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FB08F7" w14:textId="77777777" w:rsidR="008E0912" w:rsidRDefault="008E0912" w:rsidP="008E0912">
      <w:pPr>
        <w:pStyle w:val="BodyText"/>
        <w:spacing w:before="40"/>
        <w:ind w:right="397" w:firstLine="720"/>
        <w:rPr>
          <w:rFonts w:asciiTheme="minorHAnsi" w:hAnsiTheme="minorHAnsi" w:cstheme="minorHAnsi"/>
          <w:b/>
          <w:bCs/>
          <w:u w:val="single"/>
        </w:rPr>
      </w:pPr>
    </w:p>
    <w:p w14:paraId="7993B862" w14:textId="77777777" w:rsidR="008E0912" w:rsidRDefault="008E0912" w:rsidP="008E0912">
      <w:pPr>
        <w:pStyle w:val="BodyText"/>
        <w:spacing w:before="40"/>
        <w:ind w:right="397" w:firstLine="720"/>
        <w:rPr>
          <w:rFonts w:asciiTheme="minorHAnsi" w:hAnsiTheme="minorHAnsi" w:cstheme="minorHAnsi"/>
          <w:b/>
          <w:bCs/>
          <w:u w:val="single"/>
        </w:rPr>
      </w:pPr>
    </w:p>
    <w:p w14:paraId="3315717A" w14:textId="77777777" w:rsidR="008E0912" w:rsidRDefault="008E0912" w:rsidP="008E0912">
      <w:pPr>
        <w:pStyle w:val="BodyText"/>
        <w:spacing w:before="40"/>
        <w:ind w:right="397" w:firstLine="720"/>
        <w:rPr>
          <w:rFonts w:asciiTheme="minorHAnsi" w:hAnsiTheme="minorHAnsi" w:cstheme="minorHAnsi"/>
          <w:b/>
          <w:bCs/>
          <w:u w:val="single"/>
        </w:rPr>
      </w:pPr>
    </w:p>
    <w:p w14:paraId="58AF221F" w14:textId="77777777" w:rsidR="008E0912" w:rsidRDefault="008E0912" w:rsidP="008E0912">
      <w:pPr>
        <w:pStyle w:val="BodyText"/>
        <w:spacing w:before="40"/>
        <w:ind w:right="397" w:firstLine="720"/>
        <w:rPr>
          <w:rFonts w:asciiTheme="minorHAnsi" w:hAnsiTheme="minorHAnsi" w:cstheme="minorHAnsi"/>
          <w:b/>
          <w:bCs/>
          <w:u w:val="single"/>
        </w:rPr>
      </w:pPr>
    </w:p>
    <w:p w14:paraId="51BCE011" w14:textId="77777777" w:rsidR="008E0912" w:rsidRDefault="008E0912" w:rsidP="008E0912">
      <w:pPr>
        <w:pStyle w:val="NormalWeb"/>
        <w:spacing w:before="0" w:beforeAutospacing="0" w:after="0" w:afterAutospacing="0"/>
        <w:ind w:left="-180" w:right="-334"/>
      </w:pPr>
      <w:r>
        <w:rPr>
          <w:noProof/>
        </w:rPr>
        <w:drawing>
          <wp:inline distT="0" distB="0" distL="0" distR="0" wp14:anchorId="6171138A" wp14:editId="4A078DC4">
            <wp:extent cx="1906270" cy="638175"/>
            <wp:effectExtent l="19050" t="19050" r="17780" b="28575"/>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55ECE017" w14:textId="77777777" w:rsidR="008E0912" w:rsidRDefault="008E0912" w:rsidP="008E0912">
      <w:pPr>
        <w:pStyle w:val="NormalWeb"/>
        <w:spacing w:before="0" w:beforeAutospacing="0" w:after="0" w:afterAutospacing="0"/>
        <w:ind w:left="-180" w:right="-334"/>
      </w:pPr>
    </w:p>
    <w:p w14:paraId="7B5DAC1E" w14:textId="77777777" w:rsidR="008E0912" w:rsidRDefault="008E0912" w:rsidP="008E0912">
      <w:pPr>
        <w:pStyle w:val="NormalWeb"/>
        <w:spacing w:before="0" w:beforeAutospacing="0" w:after="0" w:afterAutospacing="0"/>
        <w:ind w:left="-180" w:right="-334"/>
      </w:pPr>
    </w:p>
    <w:p w14:paraId="53A0EBF7" w14:textId="77777777" w:rsidR="008E0912" w:rsidRDefault="008E0912" w:rsidP="008E0912">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F894050" w14:textId="77777777" w:rsidR="008E0912" w:rsidRPr="00230F35" w:rsidRDefault="008E0912" w:rsidP="008E0912">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F75383F" w14:textId="77777777" w:rsidR="008E0912" w:rsidRPr="00230F35" w:rsidRDefault="008E0912" w:rsidP="008E0912">
      <w:pPr>
        <w:rPr>
          <w:rFonts w:ascii="Arial" w:hAnsi="Arial" w:cs="Arial"/>
          <w:sz w:val="28"/>
          <w:szCs w:val="28"/>
          <w:lang w:val="cy-GB"/>
        </w:rPr>
      </w:pPr>
    </w:p>
    <w:p w14:paraId="3EFB940A" w14:textId="77777777" w:rsidR="008E0912" w:rsidRDefault="008E0912" w:rsidP="008E0912">
      <w:pPr>
        <w:pStyle w:val="Heading3"/>
        <w:jc w:val="center"/>
        <w:rPr>
          <w:lang w:val="cy-GB"/>
        </w:rPr>
      </w:pPr>
      <w:r>
        <w:rPr>
          <w:lang w:val="cy-GB"/>
        </w:rPr>
        <w:t>THIS SHEET MUST BE THE FIRST PAGE OF THE ASSIGNMENT YOU ARE SUBMITTING  (DO NOT SEND AS A SEPARATE FILE)</w:t>
      </w:r>
    </w:p>
    <w:p w14:paraId="546B2497" w14:textId="77777777" w:rsidR="008E0912" w:rsidRDefault="008E0912" w:rsidP="008E0912">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E0912" w:rsidRPr="00230F35" w14:paraId="7919517D" w14:textId="77777777" w:rsidTr="00C14849">
        <w:trPr>
          <w:trHeight w:val="614"/>
        </w:trPr>
        <w:tc>
          <w:tcPr>
            <w:tcW w:w="8856" w:type="dxa"/>
            <w:gridSpan w:val="5"/>
          </w:tcPr>
          <w:p w14:paraId="2D679058" w14:textId="77777777" w:rsidR="008E0912" w:rsidRPr="00230F35" w:rsidRDefault="008E0912" w:rsidP="00C1484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8E0912" w:rsidRPr="00230F35" w14:paraId="4D5ECE02" w14:textId="77777777" w:rsidTr="00C14849">
        <w:trPr>
          <w:trHeight w:val="718"/>
        </w:trPr>
        <w:tc>
          <w:tcPr>
            <w:tcW w:w="8856" w:type="dxa"/>
            <w:gridSpan w:val="5"/>
          </w:tcPr>
          <w:p w14:paraId="5B581A3A" w14:textId="77777777" w:rsidR="008E0912" w:rsidRDefault="008E0912" w:rsidP="00C148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5DF2F99C" w14:textId="77777777" w:rsidR="008E0912" w:rsidRPr="00EA3D65" w:rsidRDefault="008E0912" w:rsidP="00C14849">
            <w:pPr>
              <w:pStyle w:val="NormalWeb"/>
              <w:spacing w:before="0" w:beforeAutospacing="0" w:after="0" w:afterAutospacing="0"/>
              <w:ind w:right="34"/>
              <w:rPr>
                <w:rFonts w:ascii="Arial" w:hAnsi="Arial" w:cs="Arial"/>
                <w:b/>
                <w:bCs/>
                <w:sz w:val="22"/>
                <w:szCs w:val="22"/>
              </w:rPr>
            </w:pPr>
            <w:r w:rsidRPr="007D0B7D">
              <w:rPr>
                <w:rFonts w:ascii="Arial" w:hAnsi="Arial" w:cs="Arial"/>
                <w:b/>
                <w:bCs/>
                <w:sz w:val="20"/>
                <w:szCs w:val="20"/>
              </w:rPr>
              <w:t>Barbara Jedlinska</w:t>
            </w:r>
          </w:p>
        </w:tc>
      </w:tr>
      <w:tr w:rsidR="008E0912" w:rsidRPr="00230F35" w14:paraId="2682E1CF" w14:textId="77777777" w:rsidTr="00C14849">
        <w:trPr>
          <w:trHeight w:val="849"/>
        </w:trPr>
        <w:tc>
          <w:tcPr>
            <w:tcW w:w="4788" w:type="dxa"/>
          </w:tcPr>
          <w:p w14:paraId="4911F1A0" w14:textId="77777777" w:rsidR="008E0912" w:rsidRDefault="008E0912" w:rsidP="00C148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506F6B3B" w14:textId="77777777" w:rsidR="008E0912" w:rsidRPr="00EA3D65" w:rsidRDefault="008E0912" w:rsidP="00C14849">
            <w:pPr>
              <w:pStyle w:val="NormalWeb"/>
              <w:spacing w:before="0" w:beforeAutospacing="0" w:after="0" w:afterAutospacing="0"/>
              <w:ind w:right="34"/>
              <w:rPr>
                <w:rFonts w:ascii="Arial" w:hAnsi="Arial" w:cs="Arial"/>
                <w:b/>
                <w:bCs/>
                <w:sz w:val="20"/>
                <w:szCs w:val="20"/>
              </w:rPr>
            </w:pPr>
            <w:r w:rsidRPr="00EA3D65">
              <w:rPr>
                <w:rFonts w:ascii="Arial" w:hAnsi="Arial" w:cs="Arial"/>
                <w:b/>
                <w:bCs/>
                <w:sz w:val="20"/>
                <w:szCs w:val="20"/>
              </w:rPr>
              <w:t>HPCA7027</w:t>
            </w:r>
          </w:p>
          <w:p w14:paraId="5D7183AF" w14:textId="77777777" w:rsidR="008E0912" w:rsidRPr="00230F35" w:rsidRDefault="008E0912" w:rsidP="00C14849">
            <w:pPr>
              <w:pStyle w:val="NormalWeb"/>
              <w:spacing w:before="0" w:beforeAutospacing="0" w:after="0" w:afterAutospacing="0"/>
              <w:ind w:right="34"/>
              <w:rPr>
                <w:rFonts w:ascii="Arial" w:hAnsi="Arial" w:cs="Arial"/>
                <w:sz w:val="22"/>
                <w:szCs w:val="22"/>
              </w:rPr>
            </w:pPr>
          </w:p>
          <w:p w14:paraId="66D5B4D4" w14:textId="77777777" w:rsidR="008E0912" w:rsidRDefault="008E0912" w:rsidP="00C148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2F870434" w14:textId="77777777" w:rsidR="008E0912" w:rsidRPr="00EA3D65" w:rsidRDefault="008E0912" w:rsidP="00C14849">
            <w:pPr>
              <w:pStyle w:val="NormalWeb"/>
              <w:spacing w:before="0" w:beforeAutospacing="0" w:after="0" w:afterAutospacing="0"/>
              <w:ind w:right="34"/>
              <w:rPr>
                <w:rFonts w:ascii="Arial" w:hAnsi="Arial" w:cs="Arial"/>
                <w:b/>
                <w:bCs/>
                <w:sz w:val="22"/>
                <w:szCs w:val="22"/>
              </w:rPr>
            </w:pPr>
            <w:r w:rsidRPr="00EA3D65">
              <w:rPr>
                <w:rFonts w:ascii="Arial" w:hAnsi="Arial" w:cs="Arial"/>
                <w:b/>
                <w:bCs/>
                <w:sz w:val="20"/>
                <w:szCs w:val="20"/>
              </w:rPr>
              <w:t>Cosmology, Magic and Divination</w:t>
            </w:r>
          </w:p>
        </w:tc>
        <w:tc>
          <w:tcPr>
            <w:tcW w:w="2266" w:type="dxa"/>
            <w:gridSpan w:val="3"/>
          </w:tcPr>
          <w:p w14:paraId="69B91AE6" w14:textId="77777777" w:rsidR="008E0912" w:rsidRDefault="008E0912" w:rsidP="00C148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D49EBDA" w14:textId="77777777" w:rsidR="008E0912" w:rsidRPr="00B57FB6" w:rsidRDefault="008E0912" w:rsidP="00C14849">
            <w:pPr>
              <w:pStyle w:val="NormalWeb"/>
              <w:spacing w:before="0" w:beforeAutospacing="0" w:after="0" w:afterAutospacing="0"/>
              <w:ind w:right="34"/>
              <w:rPr>
                <w:rFonts w:ascii="Arial" w:hAnsi="Arial" w:cs="Arial"/>
                <w:sz w:val="22"/>
                <w:szCs w:val="22"/>
              </w:rPr>
            </w:pPr>
            <w:r w:rsidRPr="00B57FB6">
              <w:rPr>
                <w:rFonts w:ascii="Helvetica" w:hAnsi="Helvetica"/>
                <w:b/>
                <w:bCs/>
                <w:spacing w:val="-5"/>
                <w:sz w:val="20"/>
                <w:szCs w:val="20"/>
                <w:shd w:val="clear" w:color="auto" w:fill="FFFFFF"/>
              </w:rPr>
              <w:t>2116626</w:t>
            </w:r>
          </w:p>
        </w:tc>
        <w:tc>
          <w:tcPr>
            <w:tcW w:w="1802" w:type="dxa"/>
          </w:tcPr>
          <w:p w14:paraId="17EA0588" w14:textId="77777777" w:rsidR="008E0912" w:rsidRPr="00230F35" w:rsidRDefault="008E0912" w:rsidP="00C148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7E2E549" w14:textId="77777777" w:rsidR="008E0912" w:rsidRPr="00EA3D65" w:rsidRDefault="008E0912" w:rsidP="00C14849">
            <w:pPr>
              <w:pStyle w:val="NormalWeb"/>
              <w:spacing w:before="0" w:beforeAutospacing="0" w:after="0" w:afterAutospacing="0"/>
              <w:ind w:right="34"/>
              <w:rPr>
                <w:rFonts w:ascii="Arial" w:hAnsi="Arial" w:cs="Arial"/>
                <w:b/>
                <w:bCs/>
                <w:sz w:val="22"/>
                <w:szCs w:val="22"/>
              </w:rPr>
            </w:pPr>
            <w:r w:rsidRPr="00EA3D65">
              <w:rPr>
                <w:rFonts w:ascii="Arial" w:hAnsi="Arial" w:cs="Arial"/>
                <w:b/>
                <w:bCs/>
                <w:sz w:val="20"/>
                <w:szCs w:val="20"/>
              </w:rPr>
              <w:t>No</w:t>
            </w:r>
          </w:p>
        </w:tc>
      </w:tr>
      <w:tr w:rsidR="008E0912" w:rsidRPr="00230F35" w14:paraId="79871A14" w14:textId="77777777" w:rsidTr="00C14849">
        <w:trPr>
          <w:trHeight w:val="1139"/>
        </w:trPr>
        <w:tc>
          <w:tcPr>
            <w:tcW w:w="8856" w:type="dxa"/>
            <w:gridSpan w:val="5"/>
          </w:tcPr>
          <w:p w14:paraId="061D9633" w14:textId="77777777" w:rsidR="008E0912" w:rsidRPr="00230F35" w:rsidRDefault="008E0912" w:rsidP="00C14849">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w:t>
            </w:r>
            <w:r w:rsidRPr="00B57FB6">
              <w:rPr>
                <w:rStyle w:val="Strong"/>
                <w:rFonts w:ascii="Arial" w:hAnsi="Arial" w:cs="Arial"/>
                <w:shd w:val="clear" w:color="auto" w:fill="FBF7F5"/>
              </w:rPr>
              <w:t>Dr Dorian Greenbaum</w:t>
            </w:r>
          </w:p>
          <w:p w14:paraId="3817C765" w14:textId="77777777" w:rsidR="008E0912" w:rsidRPr="00230F35" w:rsidRDefault="008E0912" w:rsidP="00C14849">
            <w:pPr>
              <w:pStyle w:val="NormalWeb"/>
              <w:spacing w:before="0" w:beforeAutospacing="0" w:after="0" w:afterAutospacing="0"/>
              <w:ind w:right="34"/>
              <w:rPr>
                <w:rFonts w:ascii="Arial" w:hAnsi="Arial" w:cs="Arial"/>
                <w:sz w:val="22"/>
                <w:szCs w:val="22"/>
              </w:rPr>
            </w:pPr>
          </w:p>
          <w:p w14:paraId="03492F42" w14:textId="77777777" w:rsidR="008E0912" w:rsidRDefault="008E0912" w:rsidP="00C14849">
            <w:pPr>
              <w:pStyle w:val="NormalWeb"/>
              <w:spacing w:before="0" w:beforeAutospacing="0" w:after="0" w:afterAutospacing="0"/>
              <w:ind w:right="34"/>
              <w:rPr>
                <w:rFonts w:ascii="Arial" w:hAnsi="Arial" w:cs="Arial"/>
                <w:sz w:val="22"/>
                <w:szCs w:val="22"/>
              </w:rPr>
            </w:pPr>
          </w:p>
          <w:p w14:paraId="29A6A7FB" w14:textId="66E9E93B" w:rsidR="008E0912" w:rsidRPr="00230F35" w:rsidRDefault="008E0912" w:rsidP="00C148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Pr>
                <w:rFonts w:ascii="Arial" w:hAnsi="Arial" w:cs="Arial"/>
                <w:b/>
                <w:bCs/>
                <w:sz w:val="20"/>
                <w:szCs w:val="20"/>
              </w:rPr>
              <w:t>31/</w:t>
            </w:r>
            <w:r w:rsidRPr="007D0B7D">
              <w:rPr>
                <w:rFonts w:ascii="Arial" w:hAnsi="Arial" w:cs="Arial"/>
                <w:b/>
                <w:bCs/>
                <w:sz w:val="20"/>
                <w:szCs w:val="20"/>
              </w:rPr>
              <w:t>0</w:t>
            </w:r>
            <w:r>
              <w:rPr>
                <w:rFonts w:ascii="Arial" w:hAnsi="Arial" w:cs="Arial"/>
                <w:b/>
                <w:bCs/>
                <w:sz w:val="20"/>
                <w:szCs w:val="20"/>
              </w:rPr>
              <w:t>7</w:t>
            </w:r>
            <w:r w:rsidRPr="007D0B7D">
              <w:rPr>
                <w:rFonts w:ascii="Arial" w:hAnsi="Arial" w:cs="Arial"/>
                <w:b/>
                <w:bCs/>
                <w:sz w:val="20"/>
                <w:szCs w:val="20"/>
              </w:rPr>
              <w:t>/2022</w:t>
            </w:r>
          </w:p>
        </w:tc>
      </w:tr>
      <w:tr w:rsidR="008E0912" w:rsidRPr="00230F35" w14:paraId="2E48EAA0" w14:textId="77777777" w:rsidTr="00C14849">
        <w:trPr>
          <w:trHeight w:val="978"/>
        </w:trPr>
        <w:tc>
          <w:tcPr>
            <w:tcW w:w="8856" w:type="dxa"/>
            <w:gridSpan w:val="5"/>
            <w:tcBorders>
              <w:bottom w:val="single" w:sz="4" w:space="0" w:color="000000"/>
            </w:tcBorders>
          </w:tcPr>
          <w:p w14:paraId="4F007690" w14:textId="77777777" w:rsidR="008E0912" w:rsidRDefault="008E0912" w:rsidP="00C14849">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5FD1518B" w14:textId="0579F939" w:rsidR="008E0912" w:rsidRDefault="008E0912" w:rsidP="00C14849">
            <w:pPr>
              <w:rPr>
                <w:rFonts w:ascii="Arial" w:hAnsi="Arial" w:cs="Arial"/>
              </w:rPr>
            </w:pPr>
            <w:r>
              <w:rPr>
                <w:rFonts w:ascii="Arial" w:hAnsi="Arial" w:cs="Arial"/>
                <w:noProof/>
              </w:rPr>
              <mc:AlternateContent>
                <mc:Choice Requires="wps">
                  <w:drawing>
                    <wp:anchor distT="0" distB="0" distL="114300" distR="114300" simplePos="0" relativeHeight="251663360" behindDoc="0" locked="0" layoutInCell="1" allowOverlap="1" wp14:anchorId="0BA20791" wp14:editId="276AF090">
                      <wp:simplePos x="0" y="0"/>
                      <wp:positionH relativeFrom="column">
                        <wp:posOffset>803275</wp:posOffset>
                      </wp:positionH>
                      <wp:positionV relativeFrom="paragraph">
                        <wp:posOffset>162560</wp:posOffset>
                      </wp:positionV>
                      <wp:extent cx="171450" cy="323850"/>
                      <wp:effectExtent l="9525" t="9525" r="9525" b="9525"/>
                      <wp:wrapNone/>
                      <wp:docPr id="9"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71450" cy="3238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67B6A29" id="_x0000_t32" coordsize="21600,21600" o:spt="32" o:oned="t" path="m,l21600,21600e" filled="f">
                      <v:path arrowok="t" fillok="f" o:connecttype="none"/>
                      <o:lock v:ext="edit" shapetype="t"/>
                    </v:shapetype>
                    <v:shape id="Straight Arrow Connector 9" o:spid="_x0000_s1026" type="#_x0000_t32" style="position:absolute;margin-left:63.25pt;margin-top:12.8pt;width:13.5pt;height:25.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"/>
                  </w:pict>
                </mc:Fallback>
              </mc:AlternateContent>
            </w:r>
          </w:p>
          <w:p w14:paraId="7C323C86" w14:textId="335AA074" w:rsidR="008E0912" w:rsidRPr="00230F35" w:rsidRDefault="008E0912" w:rsidP="00C14849">
            <w:pPr>
              <w:rPr>
                <w:rFonts w:ascii="Arial" w:hAnsi="Arial" w:cs="Arial"/>
              </w:rPr>
            </w:pPr>
            <w:r>
              <w:rPr>
                <w:rFonts w:ascii="Arial" w:hAnsi="Arial" w:cs="Arial"/>
                <w:noProof/>
              </w:rPr>
              <mc:AlternateContent>
                <mc:Choice Requires="wps">
                  <w:drawing>
                    <wp:anchor distT="0" distB="0" distL="114300" distR="114300" simplePos="0" relativeHeight="251662336" behindDoc="0" locked="0" layoutInCell="1" allowOverlap="1" wp14:anchorId="1AE065CD" wp14:editId="774DDA43">
                      <wp:simplePos x="0" y="0"/>
                      <wp:positionH relativeFrom="column">
                        <wp:posOffset>708025</wp:posOffset>
                      </wp:positionH>
                      <wp:positionV relativeFrom="paragraph">
                        <wp:posOffset>79375</wp:posOffset>
                      </wp:positionV>
                      <wp:extent cx="104775" cy="133350"/>
                      <wp:effectExtent l="9525" t="10160" r="9525" b="8890"/>
                      <wp:wrapNone/>
                      <wp:docPr id="8"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4775" cy="1333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5C2B6D1" id="Straight Arrow Connector 8" o:spid="_x0000_s1026" type="#_x0000_t32" style="position:absolute;margin-left:55.75pt;margin-top:6.25pt;width:8.25pt;height:1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"/>
                  </w:pict>
                </mc:Fallback>
              </mc:AlternateContent>
            </w:r>
            <w:r w:rsidRPr="00230F35">
              <w:rPr>
                <w:rFonts w:ascii="Arial" w:hAnsi="Arial" w:cs="Arial"/>
              </w:rPr>
              <w:t>1</w:t>
            </w:r>
            <w:r w:rsidRPr="00230F35">
              <w:rPr>
                <w:rFonts w:ascii="Arial" w:hAnsi="Arial" w:cs="Arial"/>
                <w:vertAlign w:val="superscript"/>
              </w:rPr>
              <w:t xml:space="preserve">st </w:t>
            </w:r>
            <w:proofErr w:type="gramStart"/>
            <w:r w:rsidRPr="005979EE">
              <w:rPr>
                <w:rFonts w:ascii="Calibri" w:hAnsi="Calibri" w:cs="Calibri"/>
                <w:b/>
                <w:sz w:val="44"/>
                <w:szCs w:val="44"/>
              </w:rPr>
              <w:t>□</w:t>
            </w:r>
            <w:r>
              <w:rPr>
                <w:rFonts w:ascii="Calibri" w:hAnsi="Calibri" w:cs="Calibri"/>
                <w:b/>
                <w:sz w:val="44"/>
                <w:szCs w:val="44"/>
              </w:rPr>
              <w:t xml:space="preserve">  </w:t>
            </w:r>
            <w:r w:rsidRPr="00230F35">
              <w:rPr>
                <w:rFonts w:ascii="Arial" w:hAnsi="Arial" w:cs="Arial"/>
              </w:rPr>
              <w:t>2</w:t>
            </w:r>
            <w:proofErr w:type="gramEnd"/>
            <w:r w:rsidRPr="00230F35">
              <w:rPr>
                <w:rFonts w:ascii="Arial" w:hAnsi="Arial" w:cs="Arial"/>
                <w:vertAlign w:val="superscript"/>
              </w:rPr>
              <w:t>nd</w:t>
            </w:r>
            <w:r w:rsidRPr="00230F35">
              <w:rPr>
                <w:rFonts w:ascii="Arial" w:hAnsi="Arial" w:cs="Arial"/>
              </w:rPr>
              <w:t xml:space="preserve">  </w:t>
            </w:r>
            <w:r w:rsidRPr="005979EE">
              <w:rPr>
                <w:rFonts w:ascii="Calibri" w:hAnsi="Calibri" w:cs="Calibri"/>
                <w:b/>
                <w:sz w:val="44"/>
                <w:szCs w:val="44"/>
              </w:rPr>
              <w:t>□</w:t>
            </w:r>
          </w:p>
        </w:tc>
      </w:tr>
      <w:tr w:rsidR="008E0912" w:rsidRPr="00230F35" w14:paraId="4224EF70" w14:textId="77777777" w:rsidTr="00C14849">
        <w:trPr>
          <w:trHeight w:val="978"/>
        </w:trPr>
        <w:tc>
          <w:tcPr>
            <w:tcW w:w="8856" w:type="dxa"/>
            <w:gridSpan w:val="5"/>
            <w:shd w:val="clear" w:color="auto" w:fill="D9D9D9"/>
          </w:tcPr>
          <w:p w14:paraId="3E5DBF09" w14:textId="77777777" w:rsidR="008E0912" w:rsidRPr="00230F35" w:rsidRDefault="008E0912" w:rsidP="00C148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D769DFA" w14:textId="77777777" w:rsidR="008E0912" w:rsidRDefault="008E0912" w:rsidP="00C148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Barbara Jedlinska</w:t>
            </w:r>
            <w:r w:rsidRPr="00230F35">
              <w:rPr>
                <w:rFonts w:ascii="Arial" w:hAnsi="Arial" w:cs="Arial"/>
                <w:sz w:val="22"/>
                <w:szCs w:val="22"/>
              </w:rPr>
              <w:t>………………………………………</w:t>
            </w:r>
          </w:p>
          <w:p w14:paraId="3A975444" w14:textId="77777777" w:rsidR="008E0912" w:rsidRDefault="008E0912" w:rsidP="00C14849">
            <w:pPr>
              <w:pStyle w:val="NormalWeb"/>
              <w:spacing w:before="0" w:beforeAutospacing="0" w:after="0" w:afterAutospacing="0"/>
              <w:ind w:right="34"/>
              <w:rPr>
                <w:rFonts w:ascii="Calibri" w:hAnsi="Calibri" w:cs="Calibri"/>
                <w:b/>
                <w:sz w:val="44"/>
                <w:szCs w:val="44"/>
              </w:rPr>
            </w:pPr>
            <w:r>
              <w:rPr>
                <w:rFonts w:ascii="Arial" w:hAnsi="Arial" w:cs="Arial"/>
                <w:noProof/>
                <w:sz w:val="22"/>
                <w:szCs w:val="22"/>
              </w:rPr>
              <mc:AlternateContent>
                <mc:Choice Requires="wps">
                  <w:drawing>
                    <wp:anchor distT="0" distB="0" distL="114300" distR="114300" simplePos="0" relativeHeight="251660288" behindDoc="0" locked="0" layoutInCell="1" allowOverlap="1" wp14:anchorId="3E27F812" wp14:editId="1E64AE0C">
                      <wp:simplePos x="0" y="0"/>
                      <wp:positionH relativeFrom="column">
                        <wp:posOffset>5097780</wp:posOffset>
                      </wp:positionH>
                      <wp:positionV relativeFrom="paragraph">
                        <wp:posOffset>24130</wp:posOffset>
                      </wp:positionV>
                      <wp:extent cx="95250" cy="228600"/>
                      <wp:effectExtent l="9525" t="10160" r="9525" b="8890"/>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95250" cy="22860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7FCEF4B" id="Straight Arrow Connector 7" o:spid="_x0000_s1026" type="#_x0000_t32" style="position:absolute;margin-left:401.4pt;margin-top:1.9pt;width:7.5pt;height:18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"/>
                  </w:pict>
                </mc:Fallback>
              </mc:AlternateContent>
            </w:r>
            <w:r>
              <w:rPr>
                <w:rFonts w:ascii="Calibri" w:hAnsi="Calibri" w:cs="Tahoma"/>
                <w:b/>
                <w:noProof/>
              </w:rPr>
              <mc:AlternateContent>
                <mc:Choice Requires="wps">
                  <w:drawing>
                    <wp:anchor distT="0" distB="0" distL="114300" distR="114300" simplePos="0" relativeHeight="251659264" behindDoc="0" locked="0" layoutInCell="1" allowOverlap="1" wp14:anchorId="1775BE3B" wp14:editId="1B0F95EF">
                      <wp:simplePos x="0" y="0"/>
                      <wp:positionH relativeFrom="column">
                        <wp:posOffset>4993005</wp:posOffset>
                      </wp:positionH>
                      <wp:positionV relativeFrom="paragraph">
                        <wp:posOffset>109855</wp:posOffset>
                      </wp:positionV>
                      <wp:extent cx="104775" cy="133350"/>
                      <wp:effectExtent l="9525" t="10160" r="9525" b="8890"/>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4775" cy="1333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AAA8ACA" id="Straight Arrow Connector 6" o:spid="_x0000_s1026" type="#_x0000_t32" style="position:absolute;margin-left:393.15pt;margin-top:8.65pt;width:8.25pt;height:1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"/>
                  </w:pict>
                </mc:Fallback>
              </mc:AlternateContent>
            </w: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5A888360" w14:textId="77777777" w:rsidR="008E0912" w:rsidRPr="00230F35" w:rsidRDefault="008E0912" w:rsidP="00C14849">
            <w:pPr>
              <w:pStyle w:val="NormalWeb"/>
              <w:spacing w:before="0" w:beforeAutospacing="0" w:after="0" w:afterAutospacing="0"/>
              <w:ind w:right="34"/>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8E0912" w:rsidRPr="00230F35" w14:paraId="202F571D" w14:textId="77777777" w:rsidTr="00C14849">
        <w:trPr>
          <w:trHeight w:val="3972"/>
        </w:trPr>
        <w:tc>
          <w:tcPr>
            <w:tcW w:w="8856" w:type="dxa"/>
            <w:gridSpan w:val="5"/>
          </w:tcPr>
          <w:p w14:paraId="1E02754E" w14:textId="77777777" w:rsidR="008E0912" w:rsidRDefault="008E0912" w:rsidP="00C14849">
            <w:pPr>
              <w:rPr>
                <w:rFonts w:ascii="Arial" w:hAnsi="Arial"/>
                <w:b/>
              </w:rPr>
            </w:pPr>
          </w:p>
          <w:p w14:paraId="5F5AEE1A" w14:textId="77777777" w:rsidR="008E0912" w:rsidRPr="00116CE6" w:rsidRDefault="008E0912" w:rsidP="00C1484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E0912" w:rsidRPr="00116CE6" w14:paraId="43811E44" w14:textId="77777777" w:rsidTr="00C14849">
              <w:tc>
                <w:tcPr>
                  <w:tcW w:w="6970" w:type="dxa"/>
                </w:tcPr>
                <w:p w14:paraId="3E6D4133" w14:textId="77777777" w:rsidR="008E0912" w:rsidRPr="00116CE6" w:rsidRDefault="008E0912" w:rsidP="00C14849">
                  <w:pPr>
                    <w:rPr>
                      <w:rFonts w:ascii="Arial" w:hAnsi="Arial"/>
                      <w:sz w:val="20"/>
                      <w:szCs w:val="20"/>
                    </w:rPr>
                  </w:pPr>
                </w:p>
                <w:p w14:paraId="006B0EA2" w14:textId="77777777" w:rsidR="008E0912" w:rsidRPr="00116CE6" w:rsidRDefault="008E0912" w:rsidP="00C1484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61D0CCF" w14:textId="77777777" w:rsidR="008E0912" w:rsidRPr="00116CE6" w:rsidRDefault="008E0912" w:rsidP="00C14849">
                  <w:pPr>
                    <w:rPr>
                      <w:rFonts w:ascii="Arial" w:hAnsi="Arial"/>
                      <w:sz w:val="20"/>
                      <w:szCs w:val="20"/>
                    </w:rPr>
                  </w:pPr>
                </w:p>
              </w:tc>
            </w:tr>
            <w:tr w:rsidR="008E0912" w:rsidRPr="00116CE6" w14:paraId="23B25C59" w14:textId="77777777" w:rsidTr="00C14849">
              <w:tc>
                <w:tcPr>
                  <w:tcW w:w="6970" w:type="dxa"/>
                </w:tcPr>
                <w:p w14:paraId="4B72FD78" w14:textId="77777777" w:rsidR="008E0912" w:rsidRPr="00116CE6" w:rsidRDefault="008E0912" w:rsidP="00C14849">
                  <w:pPr>
                    <w:rPr>
                      <w:rFonts w:ascii="Arial" w:hAnsi="Arial"/>
                      <w:sz w:val="20"/>
                      <w:szCs w:val="20"/>
                    </w:rPr>
                  </w:pPr>
                </w:p>
                <w:p w14:paraId="1572AFD3" w14:textId="77777777" w:rsidR="008E0912" w:rsidRPr="00116CE6" w:rsidRDefault="008E0912" w:rsidP="00C1484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BCFF336" w14:textId="77777777" w:rsidR="008E0912" w:rsidRPr="00116CE6" w:rsidRDefault="008E0912" w:rsidP="00C14849">
                  <w:pPr>
                    <w:rPr>
                      <w:rFonts w:ascii="Arial" w:hAnsi="Arial"/>
                      <w:sz w:val="20"/>
                      <w:szCs w:val="20"/>
                    </w:rPr>
                  </w:pPr>
                </w:p>
              </w:tc>
            </w:tr>
            <w:tr w:rsidR="008E0912" w:rsidRPr="00116CE6" w14:paraId="28371360" w14:textId="77777777" w:rsidTr="00C14849">
              <w:tc>
                <w:tcPr>
                  <w:tcW w:w="6970" w:type="dxa"/>
                </w:tcPr>
                <w:p w14:paraId="0C8D9462" w14:textId="77777777" w:rsidR="008E0912" w:rsidRPr="006367FD" w:rsidRDefault="008E0912" w:rsidP="00C14849">
                  <w:pPr>
                    <w:rPr>
                      <w:rFonts w:ascii="Arial" w:hAnsi="Arial"/>
                      <w:color w:val="000000"/>
                      <w:sz w:val="20"/>
                      <w:szCs w:val="20"/>
                    </w:rPr>
                  </w:pPr>
                  <w:r w:rsidRPr="006367FD">
                    <w:rPr>
                      <w:rFonts w:ascii="Arial" w:hAnsi="Arial"/>
                      <w:color w:val="000000"/>
                      <w:sz w:val="20"/>
                      <w:szCs w:val="20"/>
                    </w:rPr>
                    <w:t xml:space="preserve">Agreed Internal Mark: </w:t>
                  </w:r>
                </w:p>
                <w:p w14:paraId="2E82231C" w14:textId="77777777" w:rsidR="008E0912" w:rsidRPr="00E14D2E" w:rsidRDefault="008E0912" w:rsidP="00C14849">
                  <w:pPr>
                    <w:rPr>
                      <w:rFonts w:ascii="Arial" w:hAnsi="Arial"/>
                      <w:sz w:val="20"/>
                      <w:szCs w:val="20"/>
                      <w:highlight w:val="yellow"/>
                    </w:rPr>
                  </w:pPr>
                </w:p>
              </w:tc>
              <w:tc>
                <w:tcPr>
                  <w:tcW w:w="1660" w:type="dxa"/>
                </w:tcPr>
                <w:p w14:paraId="5189A2CA" w14:textId="77777777" w:rsidR="008E0912" w:rsidRPr="00E14D2E" w:rsidRDefault="008E0912" w:rsidP="00C14849">
                  <w:pPr>
                    <w:rPr>
                      <w:rFonts w:ascii="Arial" w:hAnsi="Arial"/>
                      <w:sz w:val="20"/>
                      <w:szCs w:val="20"/>
                      <w:highlight w:val="yellow"/>
                    </w:rPr>
                  </w:pPr>
                </w:p>
              </w:tc>
            </w:tr>
            <w:tr w:rsidR="008E0912" w:rsidRPr="00116CE6" w14:paraId="38615103" w14:textId="77777777" w:rsidTr="00C14849">
              <w:tc>
                <w:tcPr>
                  <w:tcW w:w="6970" w:type="dxa"/>
                </w:tcPr>
                <w:p w14:paraId="63EF043E" w14:textId="77777777" w:rsidR="008E0912" w:rsidRPr="00116CE6" w:rsidRDefault="008E0912" w:rsidP="00C14849">
                  <w:pPr>
                    <w:rPr>
                      <w:rFonts w:ascii="Arial" w:hAnsi="Arial"/>
                      <w:sz w:val="20"/>
                      <w:szCs w:val="20"/>
                    </w:rPr>
                  </w:pPr>
                </w:p>
                <w:p w14:paraId="6382AB78" w14:textId="77777777" w:rsidR="008E0912" w:rsidRPr="00116CE6" w:rsidRDefault="008E0912" w:rsidP="00C1484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6F8F87B" w14:textId="77777777" w:rsidR="008E0912" w:rsidRPr="00116CE6" w:rsidRDefault="008E0912" w:rsidP="00C14849">
                  <w:pPr>
                    <w:rPr>
                      <w:rFonts w:ascii="Arial" w:hAnsi="Arial"/>
                      <w:sz w:val="20"/>
                      <w:szCs w:val="20"/>
                    </w:rPr>
                  </w:pPr>
                </w:p>
              </w:tc>
            </w:tr>
            <w:tr w:rsidR="008E0912" w:rsidRPr="00116CE6" w14:paraId="28CB7F4C" w14:textId="77777777" w:rsidTr="00C14849">
              <w:tc>
                <w:tcPr>
                  <w:tcW w:w="6970" w:type="dxa"/>
                </w:tcPr>
                <w:p w14:paraId="086DC120" w14:textId="77777777" w:rsidR="008E0912" w:rsidRDefault="008E0912" w:rsidP="00C14849">
                  <w:pPr>
                    <w:rPr>
                      <w:rFonts w:ascii="Arial" w:hAnsi="Arial"/>
                      <w:sz w:val="20"/>
                      <w:szCs w:val="20"/>
                    </w:rPr>
                  </w:pPr>
                </w:p>
                <w:p w14:paraId="7596A4B7" w14:textId="77777777" w:rsidR="008E0912" w:rsidRPr="00022345" w:rsidRDefault="008E0912" w:rsidP="00C14849">
                  <w:pPr>
                    <w:rPr>
                      <w:rFonts w:ascii="Arial" w:hAnsi="Arial"/>
                      <w:b/>
                      <w:sz w:val="20"/>
                      <w:szCs w:val="20"/>
                    </w:rPr>
                  </w:pPr>
                  <w:r w:rsidRPr="00022345">
                    <w:rPr>
                      <w:rFonts w:ascii="Arial" w:hAnsi="Arial"/>
                      <w:b/>
                      <w:sz w:val="20"/>
                      <w:szCs w:val="20"/>
                    </w:rPr>
                    <w:t>Final Mark</w:t>
                  </w:r>
                </w:p>
                <w:p w14:paraId="2F39F43F" w14:textId="77777777" w:rsidR="008E0912" w:rsidRPr="00116CE6" w:rsidRDefault="008E0912" w:rsidP="00C14849">
                  <w:pPr>
                    <w:rPr>
                      <w:rFonts w:ascii="Arial" w:hAnsi="Arial"/>
                      <w:sz w:val="20"/>
                      <w:szCs w:val="20"/>
                    </w:rPr>
                  </w:pPr>
                </w:p>
              </w:tc>
              <w:tc>
                <w:tcPr>
                  <w:tcW w:w="1660" w:type="dxa"/>
                </w:tcPr>
                <w:p w14:paraId="5D5BE0CA" w14:textId="77777777" w:rsidR="008E0912" w:rsidRPr="00116CE6" w:rsidRDefault="008E0912" w:rsidP="00C14849">
                  <w:pPr>
                    <w:rPr>
                      <w:rFonts w:ascii="Arial" w:hAnsi="Arial"/>
                      <w:sz w:val="20"/>
                      <w:szCs w:val="20"/>
                    </w:rPr>
                  </w:pPr>
                </w:p>
              </w:tc>
            </w:tr>
          </w:tbl>
          <w:p w14:paraId="21DF5F40" w14:textId="77777777" w:rsidR="008E0912" w:rsidRDefault="008E0912" w:rsidP="00C14849">
            <w:pPr>
              <w:pStyle w:val="NormalWeb"/>
              <w:spacing w:before="0" w:beforeAutospacing="0" w:after="0" w:afterAutospacing="0"/>
              <w:ind w:left="142" w:right="34"/>
              <w:rPr>
                <w:rFonts w:ascii="Arial" w:hAnsi="Arial" w:cs="Arial"/>
                <w:b/>
                <w:sz w:val="22"/>
                <w:szCs w:val="22"/>
              </w:rPr>
            </w:pPr>
          </w:p>
          <w:p w14:paraId="1155EF86" w14:textId="77777777" w:rsidR="008E0912" w:rsidRPr="00230F35" w:rsidRDefault="008E0912" w:rsidP="00C1484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8D28FEB" w14:textId="77777777" w:rsidR="008E0912" w:rsidRDefault="008E0912" w:rsidP="00C14849">
            <w:pPr>
              <w:pStyle w:val="NormalWeb"/>
              <w:spacing w:before="0" w:beforeAutospacing="0" w:after="0" w:afterAutospacing="0"/>
              <w:rPr>
                <w:rFonts w:ascii="Arial" w:hAnsi="Arial" w:cs="Arial"/>
                <w:b/>
                <w:sz w:val="22"/>
                <w:szCs w:val="22"/>
              </w:rPr>
            </w:pPr>
          </w:p>
          <w:p w14:paraId="30E7F29A" w14:textId="77777777" w:rsidR="008E0912" w:rsidRDefault="008E0912" w:rsidP="00C14849">
            <w:pPr>
              <w:pStyle w:val="NormalWeb"/>
              <w:spacing w:before="0" w:beforeAutospacing="0" w:after="0" w:afterAutospacing="0"/>
              <w:rPr>
                <w:rFonts w:ascii="Arial" w:hAnsi="Arial" w:cs="Arial"/>
                <w:b/>
                <w:sz w:val="22"/>
                <w:szCs w:val="22"/>
              </w:rPr>
            </w:pPr>
          </w:p>
          <w:p w14:paraId="4D52DBAE" w14:textId="77777777" w:rsidR="008E0912" w:rsidRDefault="008E0912" w:rsidP="00C14849">
            <w:pPr>
              <w:pStyle w:val="NormalWeb"/>
              <w:spacing w:before="0" w:beforeAutospacing="0" w:after="0" w:afterAutospacing="0"/>
              <w:rPr>
                <w:rFonts w:ascii="Arial" w:hAnsi="Arial" w:cs="Arial"/>
                <w:b/>
                <w:sz w:val="22"/>
                <w:szCs w:val="22"/>
              </w:rPr>
            </w:pPr>
          </w:p>
          <w:p w14:paraId="7EC284F7" w14:textId="77777777" w:rsidR="008E0912" w:rsidRDefault="008E0912" w:rsidP="00C14849">
            <w:pPr>
              <w:pStyle w:val="NormalWeb"/>
              <w:spacing w:before="0" w:beforeAutospacing="0" w:after="0" w:afterAutospacing="0"/>
              <w:rPr>
                <w:rFonts w:ascii="Arial" w:hAnsi="Arial" w:cs="Arial"/>
                <w:b/>
                <w:sz w:val="22"/>
                <w:szCs w:val="22"/>
              </w:rPr>
            </w:pPr>
          </w:p>
          <w:p w14:paraId="0773E102" w14:textId="77777777" w:rsidR="008E0912" w:rsidRPr="00230F35" w:rsidRDefault="008E0912" w:rsidP="00C1484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038BC526" w14:textId="77777777" w:rsidR="008E0912" w:rsidRDefault="008E0912" w:rsidP="00C1484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416F7DB" w14:textId="77777777" w:rsidR="008E0912" w:rsidRPr="00001C3B" w:rsidRDefault="008E0912" w:rsidP="00C14849">
            <w:pPr>
              <w:pStyle w:val="NormalWeb"/>
              <w:rPr>
                <w:rFonts w:ascii="Arial" w:hAnsi="Arial" w:cs="Arial"/>
                <w:sz w:val="22"/>
                <w:szCs w:val="22"/>
              </w:rPr>
            </w:pPr>
          </w:p>
        </w:tc>
      </w:tr>
      <w:tr w:rsidR="008E0912" w:rsidRPr="00230F35" w14:paraId="0C5C023B" w14:textId="77777777" w:rsidTr="00C14849">
        <w:trPr>
          <w:trHeight w:val="492"/>
        </w:trPr>
        <w:tc>
          <w:tcPr>
            <w:tcW w:w="6768" w:type="dxa"/>
            <w:gridSpan w:val="3"/>
          </w:tcPr>
          <w:p w14:paraId="532DC31C" w14:textId="77777777" w:rsidR="008E0912" w:rsidRPr="00230F35" w:rsidRDefault="008E0912" w:rsidP="00C14849">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DA2DF44" w14:textId="77777777" w:rsidR="008E0912" w:rsidRPr="00230F35" w:rsidRDefault="008E0912" w:rsidP="00C14849">
            <w:pPr>
              <w:pStyle w:val="NormalWeb"/>
              <w:spacing w:after="0"/>
              <w:ind w:left="142" w:right="34"/>
              <w:rPr>
                <w:rFonts w:ascii="Arial" w:hAnsi="Arial" w:cs="Arial"/>
                <w:sz w:val="22"/>
                <w:szCs w:val="22"/>
              </w:rPr>
            </w:pPr>
            <w:r w:rsidRPr="00230F35">
              <w:rPr>
                <w:rFonts w:ascii="Arial" w:hAnsi="Arial" w:cs="Arial"/>
                <w:sz w:val="22"/>
                <w:szCs w:val="22"/>
              </w:rPr>
              <w:t>Date:</w:t>
            </w:r>
          </w:p>
        </w:tc>
      </w:tr>
      <w:tr w:rsidR="008E0912" w:rsidRPr="002F467C" w14:paraId="0AE40560" w14:textId="77777777" w:rsidTr="00C14849">
        <w:tc>
          <w:tcPr>
            <w:tcW w:w="8856" w:type="dxa"/>
            <w:gridSpan w:val="5"/>
          </w:tcPr>
          <w:p w14:paraId="40CE52B2" w14:textId="77777777" w:rsidR="008E0912" w:rsidRPr="00230F35" w:rsidRDefault="008E0912" w:rsidP="00C14849">
            <w:pPr>
              <w:pStyle w:val="NormalWeb"/>
              <w:spacing w:before="0" w:beforeAutospacing="0" w:after="0" w:afterAutospacing="0"/>
              <w:ind w:right="-334"/>
              <w:rPr>
                <w:rFonts w:ascii="Arial" w:hAnsi="Arial" w:cs="Arial"/>
                <w:bCs/>
                <w:i/>
                <w:sz w:val="22"/>
                <w:szCs w:val="22"/>
              </w:rPr>
            </w:pPr>
          </w:p>
          <w:p w14:paraId="46475885" w14:textId="77777777" w:rsidR="008E0912" w:rsidRPr="00230F35" w:rsidRDefault="008E0912" w:rsidP="00C1484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A1BC8B3" w14:textId="77777777" w:rsidR="008E0912" w:rsidRPr="00230F35" w:rsidRDefault="008E0912" w:rsidP="00C14849">
            <w:pPr>
              <w:pStyle w:val="NormalWeb"/>
              <w:spacing w:before="0" w:beforeAutospacing="0" w:after="0" w:afterAutospacing="0"/>
              <w:ind w:right="-334"/>
              <w:rPr>
                <w:rFonts w:ascii="Arial" w:hAnsi="Arial" w:cs="Arial"/>
                <w:b/>
                <w:bCs/>
                <w:sz w:val="22"/>
                <w:szCs w:val="22"/>
              </w:rPr>
            </w:pPr>
          </w:p>
          <w:p w14:paraId="56EF4175" w14:textId="77777777" w:rsidR="008E0912" w:rsidRPr="00230F35" w:rsidRDefault="008E0912" w:rsidP="00C1484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3AF1BD1" w14:textId="77777777" w:rsidR="008E0912" w:rsidRPr="00230F35" w:rsidRDefault="008E0912" w:rsidP="00C14849">
            <w:pPr>
              <w:pStyle w:val="NormalWeb"/>
              <w:spacing w:before="0" w:beforeAutospacing="0" w:after="0" w:afterAutospacing="0"/>
              <w:ind w:right="-334"/>
              <w:rPr>
                <w:rFonts w:ascii="Arial" w:hAnsi="Arial" w:cs="Arial"/>
                <w:bCs/>
                <w:sz w:val="22"/>
                <w:szCs w:val="22"/>
              </w:rPr>
            </w:pPr>
          </w:p>
          <w:p w14:paraId="5FCAF37F" w14:textId="77777777" w:rsidR="008E0912" w:rsidRPr="00230F35" w:rsidRDefault="008E0912" w:rsidP="00C14849">
            <w:pPr>
              <w:pStyle w:val="NormalWeb"/>
              <w:spacing w:before="0" w:beforeAutospacing="0" w:after="0" w:afterAutospacing="0"/>
              <w:ind w:right="-334"/>
              <w:rPr>
                <w:rFonts w:ascii="Arial" w:hAnsi="Arial" w:cs="Arial"/>
                <w:bCs/>
                <w:sz w:val="22"/>
                <w:szCs w:val="22"/>
              </w:rPr>
            </w:pPr>
          </w:p>
          <w:p w14:paraId="07EC2F6C" w14:textId="77777777" w:rsidR="008E0912" w:rsidRPr="00230F35" w:rsidRDefault="008E0912" w:rsidP="00C14849">
            <w:pPr>
              <w:pStyle w:val="NormalWeb"/>
              <w:spacing w:before="0" w:beforeAutospacing="0" w:after="0" w:afterAutospacing="0"/>
              <w:ind w:right="-334"/>
              <w:rPr>
                <w:rFonts w:ascii="Arial" w:hAnsi="Arial" w:cs="Arial"/>
                <w:bCs/>
                <w:sz w:val="22"/>
                <w:szCs w:val="22"/>
              </w:rPr>
            </w:pPr>
          </w:p>
        </w:tc>
      </w:tr>
      <w:tr w:rsidR="008E0912" w:rsidRPr="002F467C" w14:paraId="62E6B288" w14:textId="77777777" w:rsidTr="00C14849">
        <w:trPr>
          <w:trHeight w:val="720"/>
        </w:trPr>
        <w:tc>
          <w:tcPr>
            <w:tcW w:w="5211" w:type="dxa"/>
            <w:gridSpan w:val="2"/>
          </w:tcPr>
          <w:p w14:paraId="68AEDDC2" w14:textId="77777777" w:rsidR="008E0912" w:rsidRPr="00230F35" w:rsidRDefault="008E0912" w:rsidP="00C1484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77E49EC" w14:textId="77777777" w:rsidR="008E0912" w:rsidRPr="00230F35" w:rsidRDefault="008E0912" w:rsidP="00C1484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8E0912" w:rsidRPr="002F467C" w14:paraId="21079E52" w14:textId="77777777" w:rsidTr="00C14849">
        <w:trPr>
          <w:trHeight w:val="720"/>
        </w:trPr>
        <w:tc>
          <w:tcPr>
            <w:tcW w:w="8856" w:type="dxa"/>
            <w:gridSpan w:val="5"/>
          </w:tcPr>
          <w:p w14:paraId="475BF667" w14:textId="77777777" w:rsidR="008E0912" w:rsidRPr="006367FD" w:rsidRDefault="008E0912" w:rsidP="00C14849">
            <w:pPr>
              <w:rPr>
                <w:rFonts w:ascii="Arial" w:hAnsi="Arial" w:cs="Arial"/>
                <w:b/>
              </w:rPr>
            </w:pPr>
            <w:r w:rsidRPr="006367FD">
              <w:rPr>
                <w:rFonts w:ascii="Arial" w:hAnsi="Arial" w:cs="Arial"/>
                <w:b/>
              </w:rPr>
              <w:t>AGREED INTERNAL MARK (where necessary):</w:t>
            </w:r>
          </w:p>
          <w:p w14:paraId="2E08B5F2" w14:textId="77777777" w:rsidR="008E0912" w:rsidRPr="006367FD" w:rsidRDefault="008E0912" w:rsidP="00C14849">
            <w:pPr>
              <w:rPr>
                <w:rFonts w:ascii="Arial" w:hAnsi="Arial" w:cs="Arial"/>
                <w:b/>
              </w:rPr>
            </w:pPr>
          </w:p>
          <w:p w14:paraId="1F38C74E" w14:textId="77777777" w:rsidR="008E0912" w:rsidRDefault="008E0912" w:rsidP="00C14849">
            <w:pPr>
              <w:rPr>
                <w:rFonts w:ascii="Arial" w:hAnsi="Arial" w:cs="Arial"/>
                <w:b/>
              </w:rPr>
            </w:pPr>
            <w:r w:rsidRPr="006367FD">
              <w:rPr>
                <w:rFonts w:ascii="Arial" w:hAnsi="Arial" w:cs="Arial"/>
                <w:b/>
              </w:rPr>
              <w:t>Comment on process of arriving at agreed mark:</w:t>
            </w:r>
          </w:p>
          <w:p w14:paraId="6042AC43" w14:textId="77777777" w:rsidR="008E0912" w:rsidRDefault="008E0912" w:rsidP="00C14849">
            <w:pPr>
              <w:rPr>
                <w:rFonts w:ascii="Arial" w:hAnsi="Arial" w:cs="Arial"/>
                <w:b/>
              </w:rPr>
            </w:pPr>
          </w:p>
          <w:p w14:paraId="78D777A1" w14:textId="77777777" w:rsidR="008E0912" w:rsidRDefault="008E0912" w:rsidP="00C14849">
            <w:pPr>
              <w:rPr>
                <w:rFonts w:ascii="Arial" w:hAnsi="Arial" w:cs="Arial"/>
                <w:b/>
              </w:rPr>
            </w:pPr>
          </w:p>
          <w:p w14:paraId="7D154DE6" w14:textId="77777777" w:rsidR="008E0912" w:rsidRDefault="008E0912" w:rsidP="00C14849">
            <w:pPr>
              <w:rPr>
                <w:rFonts w:ascii="Arial" w:hAnsi="Arial" w:cs="Arial"/>
                <w:b/>
              </w:rPr>
            </w:pPr>
          </w:p>
          <w:p w14:paraId="355A7ED8" w14:textId="77777777" w:rsidR="008E0912" w:rsidRDefault="008E0912" w:rsidP="00C14849">
            <w:pPr>
              <w:rPr>
                <w:rFonts w:ascii="Arial" w:hAnsi="Arial" w:cs="Arial"/>
                <w:b/>
              </w:rPr>
            </w:pPr>
          </w:p>
          <w:p w14:paraId="6BC0FBE8" w14:textId="77777777" w:rsidR="008E0912" w:rsidRDefault="008E0912" w:rsidP="00C14849">
            <w:pPr>
              <w:rPr>
                <w:rFonts w:ascii="Arial" w:hAnsi="Arial" w:cs="Arial"/>
                <w:b/>
              </w:rPr>
            </w:pPr>
          </w:p>
          <w:p w14:paraId="658CF282" w14:textId="77777777" w:rsidR="008E0912" w:rsidRDefault="008E0912" w:rsidP="00C14849">
            <w:pPr>
              <w:rPr>
                <w:rFonts w:ascii="Arial" w:hAnsi="Arial" w:cs="Arial"/>
                <w:b/>
              </w:rPr>
            </w:pPr>
          </w:p>
          <w:p w14:paraId="6B404F8C" w14:textId="77777777" w:rsidR="008E0912" w:rsidRDefault="008E0912" w:rsidP="00C14849">
            <w:pPr>
              <w:rPr>
                <w:rFonts w:ascii="Arial" w:hAnsi="Arial" w:cs="Arial"/>
                <w:b/>
              </w:rPr>
            </w:pPr>
          </w:p>
          <w:p w14:paraId="1D38A466" w14:textId="77777777" w:rsidR="008E0912" w:rsidRPr="00B34964" w:rsidRDefault="008E0912" w:rsidP="00C14849">
            <w:pPr>
              <w:rPr>
                <w:rFonts w:ascii="Arial" w:hAnsi="Arial" w:cs="Arial"/>
                <w:b/>
              </w:rPr>
            </w:pPr>
          </w:p>
        </w:tc>
      </w:tr>
      <w:tr w:rsidR="008E0912" w:rsidRPr="002F467C" w14:paraId="7D11FEB3" w14:textId="77777777" w:rsidTr="00C14849">
        <w:trPr>
          <w:trHeight w:val="720"/>
        </w:trPr>
        <w:tc>
          <w:tcPr>
            <w:tcW w:w="8856" w:type="dxa"/>
            <w:gridSpan w:val="5"/>
          </w:tcPr>
          <w:p w14:paraId="3C516B48" w14:textId="77777777" w:rsidR="008E0912" w:rsidRPr="00B34964" w:rsidRDefault="008E0912" w:rsidP="00C14849">
            <w:pPr>
              <w:rPr>
                <w:rFonts w:ascii="Arial" w:hAnsi="Arial" w:cs="Arial"/>
                <w:b/>
              </w:rPr>
            </w:pPr>
            <w:r w:rsidRPr="00B34964">
              <w:rPr>
                <w:rFonts w:ascii="Arial" w:hAnsi="Arial" w:cs="Arial"/>
                <w:b/>
              </w:rPr>
              <w:lastRenderedPageBreak/>
              <w:t>External Examiner’s comments (if relevant)</w:t>
            </w:r>
          </w:p>
          <w:p w14:paraId="1A8D8B8A" w14:textId="77777777" w:rsidR="008E0912" w:rsidRDefault="008E0912" w:rsidP="00C14849">
            <w:pPr>
              <w:pStyle w:val="NormalWeb"/>
              <w:spacing w:before="0" w:beforeAutospacing="0" w:after="0" w:afterAutospacing="0"/>
              <w:ind w:right="-334"/>
              <w:rPr>
                <w:rFonts w:ascii="Arial" w:hAnsi="Arial" w:cs="Arial"/>
                <w:bCs/>
                <w:sz w:val="22"/>
                <w:szCs w:val="22"/>
              </w:rPr>
            </w:pPr>
          </w:p>
          <w:p w14:paraId="432EF391" w14:textId="77777777" w:rsidR="008E0912" w:rsidRDefault="008E0912" w:rsidP="00C14849">
            <w:pPr>
              <w:pStyle w:val="NormalWeb"/>
              <w:spacing w:before="0" w:beforeAutospacing="0" w:after="0" w:afterAutospacing="0"/>
              <w:ind w:right="-334"/>
              <w:rPr>
                <w:rFonts w:ascii="Arial" w:hAnsi="Arial" w:cs="Arial"/>
                <w:bCs/>
                <w:sz w:val="22"/>
                <w:szCs w:val="22"/>
              </w:rPr>
            </w:pPr>
          </w:p>
          <w:p w14:paraId="7B42D19F" w14:textId="77777777" w:rsidR="008E0912" w:rsidRDefault="008E0912" w:rsidP="00C14849">
            <w:pPr>
              <w:pStyle w:val="NormalWeb"/>
              <w:spacing w:before="0" w:beforeAutospacing="0" w:after="0" w:afterAutospacing="0"/>
              <w:ind w:right="-334"/>
              <w:rPr>
                <w:rFonts w:ascii="Arial" w:hAnsi="Arial" w:cs="Arial"/>
                <w:bCs/>
                <w:sz w:val="22"/>
                <w:szCs w:val="22"/>
              </w:rPr>
            </w:pPr>
          </w:p>
          <w:p w14:paraId="4D70B9B2" w14:textId="77777777" w:rsidR="008E0912" w:rsidRDefault="008E0912" w:rsidP="00C14849">
            <w:pPr>
              <w:pStyle w:val="NormalWeb"/>
              <w:spacing w:before="0" w:beforeAutospacing="0" w:after="0" w:afterAutospacing="0"/>
              <w:ind w:right="-334"/>
              <w:rPr>
                <w:rFonts w:ascii="Arial" w:hAnsi="Arial" w:cs="Arial"/>
                <w:bCs/>
                <w:sz w:val="22"/>
                <w:szCs w:val="22"/>
              </w:rPr>
            </w:pPr>
          </w:p>
          <w:p w14:paraId="7890C218" w14:textId="77777777" w:rsidR="008E0912" w:rsidRPr="00230F35" w:rsidRDefault="008E0912" w:rsidP="00C14849">
            <w:pPr>
              <w:pStyle w:val="NormalWeb"/>
              <w:spacing w:before="0" w:beforeAutospacing="0" w:after="0" w:afterAutospacing="0"/>
              <w:ind w:right="-334"/>
              <w:rPr>
                <w:rFonts w:ascii="Arial" w:hAnsi="Arial" w:cs="Arial"/>
                <w:bCs/>
                <w:sz w:val="22"/>
                <w:szCs w:val="22"/>
              </w:rPr>
            </w:pPr>
          </w:p>
          <w:p w14:paraId="64730A27" w14:textId="77777777" w:rsidR="008E0912" w:rsidRPr="00230F35" w:rsidRDefault="008E0912" w:rsidP="00C14849">
            <w:pPr>
              <w:pStyle w:val="NormalWeb"/>
              <w:spacing w:before="0" w:beforeAutospacing="0" w:after="0" w:afterAutospacing="0"/>
              <w:ind w:right="-334"/>
              <w:rPr>
                <w:rFonts w:ascii="Arial" w:hAnsi="Arial" w:cs="Arial"/>
                <w:bCs/>
                <w:sz w:val="22"/>
                <w:szCs w:val="22"/>
              </w:rPr>
            </w:pPr>
          </w:p>
          <w:p w14:paraId="2C5968B0" w14:textId="77777777" w:rsidR="008E0912" w:rsidRPr="00230F35" w:rsidRDefault="008E0912" w:rsidP="00C14849">
            <w:pPr>
              <w:pStyle w:val="NormalWeb"/>
              <w:spacing w:before="0" w:beforeAutospacing="0" w:after="0" w:afterAutospacing="0"/>
              <w:ind w:right="-334"/>
              <w:rPr>
                <w:rFonts w:ascii="Arial" w:hAnsi="Arial" w:cs="Arial"/>
                <w:bCs/>
                <w:sz w:val="22"/>
                <w:szCs w:val="22"/>
              </w:rPr>
            </w:pPr>
          </w:p>
        </w:tc>
      </w:tr>
      <w:tr w:rsidR="008E0912" w:rsidRPr="002F467C" w14:paraId="1CB9C40C" w14:textId="77777777" w:rsidTr="00C14849">
        <w:trPr>
          <w:trHeight w:val="720"/>
        </w:trPr>
        <w:tc>
          <w:tcPr>
            <w:tcW w:w="5211" w:type="dxa"/>
            <w:gridSpan w:val="2"/>
          </w:tcPr>
          <w:p w14:paraId="36652645" w14:textId="77777777" w:rsidR="008E0912" w:rsidRPr="00230F35" w:rsidRDefault="008E0912" w:rsidP="00C14849">
            <w:pPr>
              <w:rPr>
                <w:rFonts w:ascii="Arial" w:hAnsi="Arial" w:cs="Arial"/>
              </w:rPr>
            </w:pPr>
            <w:r w:rsidRPr="00230F35">
              <w:rPr>
                <w:rFonts w:ascii="Arial" w:hAnsi="Arial" w:cs="Arial"/>
              </w:rPr>
              <w:t>External Examiner’s Signature:</w:t>
            </w:r>
          </w:p>
        </w:tc>
        <w:tc>
          <w:tcPr>
            <w:tcW w:w="3645" w:type="dxa"/>
            <w:gridSpan w:val="3"/>
          </w:tcPr>
          <w:p w14:paraId="6179E7AD" w14:textId="77777777" w:rsidR="008E0912" w:rsidRPr="00230F35" w:rsidRDefault="008E0912" w:rsidP="00C14849">
            <w:pPr>
              <w:rPr>
                <w:rFonts w:ascii="Arial" w:hAnsi="Arial" w:cs="Arial"/>
              </w:rPr>
            </w:pPr>
            <w:r w:rsidRPr="00230F35">
              <w:rPr>
                <w:rFonts w:ascii="Arial" w:hAnsi="Arial" w:cs="Arial"/>
              </w:rPr>
              <w:t>Date:</w:t>
            </w:r>
          </w:p>
        </w:tc>
      </w:tr>
    </w:tbl>
    <w:p w14:paraId="1DA2BEED" w14:textId="77777777" w:rsidR="008E0912" w:rsidRPr="00D67BF8" w:rsidRDefault="008E0912" w:rsidP="008E0912">
      <w:pPr>
        <w:pStyle w:val="NormalWeb"/>
        <w:spacing w:before="0" w:beforeAutospacing="0" w:after="0" w:afterAutospacing="0"/>
        <w:ind w:right="-334"/>
        <w:rPr>
          <w:rFonts w:ascii="Trebuchet MS" w:hAnsi="Trebuchet MS" w:cs="Tahoma"/>
          <w:bCs/>
        </w:rPr>
      </w:pPr>
    </w:p>
    <w:p w14:paraId="07835747"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54B7F5B7"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305A4CCA"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1340BD06"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35A04847"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61018F01"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13D7F095"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5E354816"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3D1B6A87"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5FD2A484"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2EFE563D"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6E3F266B"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07B1C2EC"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498F8883"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2274ECF2"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7AB2D435"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3983DC5B"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12A96681"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07CE155E"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08167AF6"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75840B23" w14:textId="65AC312D" w:rsidR="002E4F8E" w:rsidRDefault="002E4F8E" w:rsidP="00347CB4"/>
    <w:p w14:paraId="19E7881B" w14:textId="77777777" w:rsidR="002E4F8E" w:rsidRDefault="002E4F8E" w:rsidP="00347CB4"/>
    <w:p w14:paraId="02C7AB15" w14:textId="77777777" w:rsidR="008E0912" w:rsidRDefault="008E0912" w:rsidP="00347CB4"/>
    <w:p w14:paraId="78362ACD" w14:textId="1AC1402C" w:rsidR="00191D86" w:rsidRPr="002E4F8E" w:rsidRDefault="00347CB4" w:rsidP="002E4F8E">
      <w:pPr>
        <w:jc w:val="center"/>
        <w:rPr>
          <w:b/>
          <w:bCs/>
          <w:sz w:val="28"/>
          <w:szCs w:val="28"/>
          <w:u w:val="single"/>
        </w:rPr>
      </w:pPr>
      <w:r w:rsidRPr="002E4F8E">
        <w:rPr>
          <w:b/>
          <w:bCs/>
          <w:sz w:val="28"/>
          <w:szCs w:val="28"/>
          <w:u w:val="single"/>
        </w:rPr>
        <w:lastRenderedPageBreak/>
        <w:t>Analysis of the roles of, and relationship between, cosmology and divination in Hellenistic astrology.</w:t>
      </w:r>
    </w:p>
    <w:p w14:paraId="796A9D82" w14:textId="77777777" w:rsidR="000E1535" w:rsidRDefault="000E1535" w:rsidP="00E1147B">
      <w:pPr>
        <w:spacing w:line="240" w:lineRule="auto"/>
        <w:ind w:firstLine="720"/>
        <w:jc w:val="both"/>
      </w:pPr>
    </w:p>
    <w:p w14:paraId="24BC7093" w14:textId="240BB2E5" w:rsidR="00AD545C" w:rsidRDefault="00420CA5" w:rsidP="00282739">
      <w:pPr>
        <w:spacing w:line="240" w:lineRule="auto"/>
        <w:ind w:firstLine="720"/>
        <w:jc w:val="both"/>
      </w:pPr>
      <w:r>
        <w:t>Coming from</w:t>
      </w:r>
      <w:r w:rsidR="00D75EC3">
        <w:t xml:space="preserve"> the modern post-</w:t>
      </w:r>
      <w:r w:rsidR="002A3665">
        <w:t>Cartesian</w:t>
      </w:r>
      <w:r w:rsidR="00D75EC3">
        <w:t xml:space="preserve"> </w:t>
      </w:r>
      <w:r w:rsidR="002A3665">
        <w:t>thought leadership in philosophy</w:t>
      </w:r>
      <w:r w:rsidR="00D75EC3">
        <w:t xml:space="preserve">, it </w:t>
      </w:r>
      <w:r>
        <w:t>takes one a moment</w:t>
      </w:r>
      <w:r w:rsidR="00D75EC3">
        <w:t xml:space="preserve"> to</w:t>
      </w:r>
      <w:r>
        <w:t xml:space="preserve"> be able to</w:t>
      </w:r>
      <w:r w:rsidR="00D75EC3">
        <w:t xml:space="preserve"> imagine </w:t>
      </w:r>
      <w:r w:rsidR="00764887">
        <w:t xml:space="preserve">an everyday life in </w:t>
      </w:r>
      <w:r w:rsidR="00D75EC3">
        <w:t xml:space="preserve">the </w:t>
      </w:r>
      <w:r w:rsidR="00764887">
        <w:t>Hellenistic era,</w:t>
      </w:r>
      <w:r w:rsidR="00D75EC3">
        <w:t xml:space="preserve"> where both science and spirituality were </w:t>
      </w:r>
      <w:r w:rsidR="00052B79">
        <w:t xml:space="preserve">equally </w:t>
      </w:r>
      <w:r w:rsidR="00423CF5">
        <w:t>regarded</w:t>
      </w:r>
      <w:r w:rsidR="000844E4">
        <w:t xml:space="preserve"> in the human quest to get a better understanding of the Cosmos</w:t>
      </w:r>
      <w:r w:rsidR="00D75EC3">
        <w:t xml:space="preserve">. </w:t>
      </w:r>
      <w:r w:rsidR="00AE275F">
        <w:t xml:space="preserve">There </w:t>
      </w:r>
      <w:r w:rsidR="00515176">
        <w:t>is</w:t>
      </w:r>
      <w:r w:rsidR="00AE275F">
        <w:t xml:space="preserve"> only a </w:t>
      </w:r>
      <w:r w:rsidR="00515176">
        <w:t>small number of</w:t>
      </w:r>
      <w:r w:rsidR="00AE275F">
        <w:t xml:space="preserve"> </w:t>
      </w:r>
      <w:r w:rsidR="0088190C">
        <w:t>professions</w:t>
      </w:r>
      <w:r w:rsidR="00AE275F">
        <w:t xml:space="preserve"> that have endured the trials of </w:t>
      </w:r>
      <w:r w:rsidR="00515176">
        <w:t xml:space="preserve">cultural </w:t>
      </w:r>
      <w:r w:rsidR="00383A77">
        <w:t xml:space="preserve">and societal </w:t>
      </w:r>
      <w:r w:rsidR="00515176">
        <w:t xml:space="preserve">evolution </w:t>
      </w:r>
      <w:r w:rsidR="00D75EC3">
        <w:t>over</w:t>
      </w:r>
      <w:r w:rsidR="00515176">
        <w:t xml:space="preserve"> </w:t>
      </w:r>
      <w:r w:rsidR="00423CF5">
        <w:t>the centuries since that</w:t>
      </w:r>
      <w:r w:rsidR="00D75EC3">
        <w:t xml:space="preserve"> </w:t>
      </w:r>
      <w:r w:rsidR="00AE275F">
        <w:t>time</w:t>
      </w:r>
      <w:r w:rsidR="00D75EC3">
        <w:t xml:space="preserve">, however the wisdom of </w:t>
      </w:r>
      <w:r w:rsidR="00AE275F">
        <w:t>divinators, including those specialised in the language of astrology</w:t>
      </w:r>
      <w:r w:rsidR="00D75EC3">
        <w:t>, has</w:t>
      </w:r>
      <w:r w:rsidR="000844E4">
        <w:t xml:space="preserve"> been preserved in sufficient </w:t>
      </w:r>
      <w:r w:rsidR="0091577F">
        <w:t>volume</w:t>
      </w:r>
      <w:r w:rsidR="000844E4">
        <w:t xml:space="preserve"> of sources </w:t>
      </w:r>
      <w:r w:rsidR="00D75EC3">
        <w:t>to allow analysis of the roles and relationship between cosmology and divination</w:t>
      </w:r>
      <w:r w:rsidR="00764887">
        <w:t xml:space="preserve"> of the</w:t>
      </w:r>
      <w:r w:rsidR="00F6073B">
        <w:t xml:space="preserve"> times.</w:t>
      </w:r>
    </w:p>
    <w:p w14:paraId="401905A4" w14:textId="3FAE3253" w:rsidR="00211A77" w:rsidRDefault="00245AAA" w:rsidP="00AD545C">
      <w:pPr>
        <w:spacing w:line="240" w:lineRule="auto"/>
        <w:jc w:val="both"/>
      </w:pPr>
      <w:r>
        <w:t>In the Western world, the</w:t>
      </w:r>
      <w:r w:rsidR="0050021E">
        <w:t xml:space="preserve"> Hellenistic system has been the</w:t>
      </w:r>
      <w:r>
        <w:t xml:space="preserve"> </w:t>
      </w:r>
      <w:r w:rsidR="0050021E">
        <w:t xml:space="preserve">most prominent </w:t>
      </w:r>
      <w:r w:rsidR="000844E4">
        <w:t xml:space="preserve">type of astrology </w:t>
      </w:r>
      <w:r w:rsidR="0050021E">
        <w:t>to have</w:t>
      </w:r>
      <w:r>
        <w:t xml:space="preserve"> survived</w:t>
      </w:r>
      <w:r w:rsidR="0050021E">
        <w:t xml:space="preserve"> in the region, with its creation attributed to the </w:t>
      </w:r>
      <w:r w:rsidR="000844E4">
        <w:t xml:space="preserve">timeline of </w:t>
      </w:r>
      <w:r w:rsidR="0050021E">
        <w:t>three centuries</w:t>
      </w:r>
      <w:r w:rsidR="000844E4">
        <w:t>, spanning from</w:t>
      </w:r>
      <w:r w:rsidR="0050021E">
        <w:t xml:space="preserve"> the death of Alexander the Great (323 BC) </w:t>
      </w:r>
      <w:r w:rsidR="000844E4">
        <w:t>to</w:t>
      </w:r>
      <w:r w:rsidR="0050021E">
        <w:t xml:space="preserve"> the rise of the Roman Empire (31 BC). It describes</w:t>
      </w:r>
      <w:r w:rsidR="00D35EF3">
        <w:t xml:space="preserve"> a causal relationship between the movement of planets and stars and the realm of matter on Earth</w:t>
      </w:r>
      <w:r w:rsidR="00053825">
        <w:t>,</w:t>
      </w:r>
      <w:r>
        <w:t xml:space="preserve"> </w:t>
      </w:r>
      <w:r w:rsidR="0050021E">
        <w:t xml:space="preserve">and </w:t>
      </w:r>
      <w:r w:rsidR="00053825">
        <w:t xml:space="preserve">its roots </w:t>
      </w:r>
      <w:r w:rsidR="000844E4">
        <w:t xml:space="preserve">can be traced to </w:t>
      </w:r>
      <w:r>
        <w:t>a merger between the West and the East</w:t>
      </w:r>
      <w:r w:rsidR="00383A77">
        <w:t xml:space="preserve"> </w:t>
      </w:r>
      <w:r>
        <w:t xml:space="preserve">– with the legendary city of Alexandria creating the focal point </w:t>
      </w:r>
      <w:r w:rsidR="000E23B3">
        <w:t>for</w:t>
      </w:r>
      <w:r>
        <w:t xml:space="preserve"> the meeting of the cultures</w:t>
      </w:r>
      <w:r w:rsidR="00053825">
        <w:t xml:space="preserve"> and influences</w:t>
      </w:r>
      <w:r>
        <w:t>.</w:t>
      </w:r>
      <w:r w:rsidR="001778CD">
        <w:t xml:space="preserve"> </w:t>
      </w:r>
      <w:r>
        <w:t>While there have been voices</w:t>
      </w:r>
      <w:r w:rsidR="0050021E">
        <w:t xml:space="preserve"> in support of</w:t>
      </w:r>
      <w:r>
        <w:t xml:space="preserve"> a notion that </w:t>
      </w:r>
      <w:r w:rsidR="00C10658">
        <w:t xml:space="preserve">Hellenistic </w:t>
      </w:r>
      <w:r>
        <w:t xml:space="preserve">astrology has been invented in </w:t>
      </w:r>
      <w:r w:rsidR="0050021E">
        <w:t xml:space="preserve">one </w:t>
      </w:r>
      <w:r w:rsidR="00C10658">
        <w:t>specific</w:t>
      </w:r>
      <w:r>
        <w:t xml:space="preserve"> point in time</w:t>
      </w:r>
      <w:r w:rsidR="00B40536">
        <w:t xml:space="preserve"> (Pingree, 1997)</w:t>
      </w:r>
      <w:r w:rsidR="00F6073B">
        <w:rPr>
          <w:rStyle w:val="FootnoteReference"/>
        </w:rPr>
        <w:footnoteReference w:id="1"/>
      </w:r>
      <w:r w:rsidR="001778CD">
        <w:t>,</w:t>
      </w:r>
      <w:r w:rsidR="00383A77">
        <w:t xml:space="preserve"> </w:t>
      </w:r>
      <w:r>
        <w:t>it is rather important to instead</w:t>
      </w:r>
      <w:r w:rsidR="00383A77">
        <w:t xml:space="preserve"> keep in mind </w:t>
      </w:r>
      <w:r>
        <w:t>the context of</w:t>
      </w:r>
      <w:r w:rsidR="00C10658">
        <w:t xml:space="preserve"> </w:t>
      </w:r>
      <w:r w:rsidR="00053825">
        <w:t>all</w:t>
      </w:r>
      <w:r>
        <w:t xml:space="preserve"> cultures that have provided the basis of th</w:t>
      </w:r>
      <w:r w:rsidR="00053825">
        <w:t xml:space="preserve">e Hellenistic </w:t>
      </w:r>
      <w:r>
        <w:t>cosmology</w:t>
      </w:r>
      <w:r w:rsidR="00053825">
        <w:t xml:space="preserve"> and</w:t>
      </w:r>
      <w:r>
        <w:t xml:space="preserve"> </w:t>
      </w:r>
      <w:r w:rsidR="00053825">
        <w:t xml:space="preserve">divinatory </w:t>
      </w:r>
      <w:r>
        <w:t>system</w:t>
      </w:r>
      <w:r w:rsidR="00053825">
        <w:t>s</w:t>
      </w:r>
      <w:r w:rsidR="0050021E">
        <w:t xml:space="preserve">. </w:t>
      </w:r>
    </w:p>
    <w:p w14:paraId="5F2EA2CC" w14:textId="67ACF0E9" w:rsidR="00211A77" w:rsidRDefault="00C10658" w:rsidP="00211A77">
      <w:pPr>
        <w:spacing w:line="240" w:lineRule="auto"/>
        <w:jc w:val="both"/>
      </w:pPr>
      <w:r>
        <w:t>Therefore, w</w:t>
      </w:r>
      <w:r>
        <w:t>ith appreciation to the complexity</w:t>
      </w:r>
      <w:r>
        <w:t xml:space="preserve"> </w:t>
      </w:r>
      <w:r>
        <w:t>involved in analysis</w:t>
      </w:r>
      <w:r>
        <w:t xml:space="preserve"> of this scale</w:t>
      </w:r>
      <w:r>
        <w:t xml:space="preserve">, this essay </w:t>
      </w:r>
      <w:r>
        <w:t>aims to</w:t>
      </w:r>
      <w:r>
        <w:t xml:space="preserve"> investigate the roles of and relationship between cosmology and divination in Hellenistic astrology</w:t>
      </w:r>
      <w:r w:rsidR="00F91C09">
        <w:t>, taking a much more comprehensive approach to the nuances involved in the subject.</w:t>
      </w:r>
      <w:r>
        <w:t xml:space="preserve"> </w:t>
      </w:r>
      <w:r>
        <w:t xml:space="preserve">It </w:t>
      </w:r>
      <w:r w:rsidR="00967E26">
        <w:t xml:space="preserve">begins </w:t>
      </w:r>
      <w:r w:rsidR="00053825">
        <w:t>with an</w:t>
      </w:r>
      <w:r w:rsidR="00967E26">
        <w:t xml:space="preserve"> assessment of</w:t>
      </w:r>
      <w:r>
        <w:t xml:space="preserve"> the</w:t>
      </w:r>
      <w:r w:rsidR="004470B8">
        <w:t xml:space="preserve"> broader</w:t>
      </w:r>
      <w:r w:rsidR="00053825">
        <w:t xml:space="preserve"> cosmological</w:t>
      </w:r>
      <w:r w:rsidR="004470B8">
        <w:t xml:space="preserve"> ‘worldview’ </w:t>
      </w:r>
      <w:r w:rsidR="00F91C09">
        <w:t xml:space="preserve">and historical context </w:t>
      </w:r>
      <w:r w:rsidR="00245AAA">
        <w:t>informing the Hellenistic astrology</w:t>
      </w:r>
      <w:r w:rsidR="00383A77">
        <w:t xml:space="preserve"> – </w:t>
      </w:r>
      <w:r w:rsidR="0050021E">
        <w:t xml:space="preserve">including </w:t>
      </w:r>
      <w:r w:rsidR="00383A77">
        <w:t xml:space="preserve">any revelation </w:t>
      </w:r>
      <w:r w:rsidR="0050021E">
        <w:t>that has come to light in its historical timeline –</w:t>
      </w:r>
      <w:r>
        <w:t xml:space="preserve"> and appreciates it </w:t>
      </w:r>
      <w:r w:rsidR="006E0A80">
        <w:t xml:space="preserve">to be </w:t>
      </w:r>
      <w:r>
        <w:t>a</w:t>
      </w:r>
      <w:r w:rsidR="0050021E">
        <w:t xml:space="preserve"> result of a mixing on of multi-cultural influences across the whole Hellenistic geographical space. </w:t>
      </w:r>
      <w:r>
        <w:t xml:space="preserve">Then, it </w:t>
      </w:r>
      <w:r w:rsidR="00F91C09">
        <w:t xml:space="preserve">goes on to </w:t>
      </w:r>
      <w:r>
        <w:t xml:space="preserve">discuss the </w:t>
      </w:r>
      <w:r w:rsidR="0050021E">
        <w:t xml:space="preserve">cultural context </w:t>
      </w:r>
      <w:r w:rsidR="00967E26">
        <w:t xml:space="preserve">that </w:t>
      </w:r>
      <w:r w:rsidR="0050021E">
        <w:t xml:space="preserve">has further informed the cosmological notions and concepts that underlie the theory and practice of divination within this system. </w:t>
      </w:r>
      <w:r w:rsidR="00F91C09">
        <w:t>Further on,</w:t>
      </w:r>
      <w:r w:rsidR="00383A77">
        <w:t xml:space="preserve"> actual </w:t>
      </w:r>
      <w:r w:rsidR="00245AAA">
        <w:t>divinatory practices</w:t>
      </w:r>
      <w:r w:rsidR="002B5DCB">
        <w:t xml:space="preserve"> of the time </w:t>
      </w:r>
      <w:r w:rsidR="006E0A80">
        <w:t xml:space="preserve">are inspected, in </w:t>
      </w:r>
      <w:r w:rsidR="0050021E">
        <w:t>relat</w:t>
      </w:r>
      <w:r w:rsidR="006E0A80">
        <w:t>ion</w:t>
      </w:r>
      <w:r w:rsidR="0050021E">
        <w:t xml:space="preserve"> to the Hellenistic astrolog</w:t>
      </w:r>
      <w:r w:rsidR="006E0A80">
        <w:t>y -</w:t>
      </w:r>
      <w:r w:rsidR="0050021E">
        <w:t xml:space="preserve"> including their roles and function</w:t>
      </w:r>
      <w:r w:rsidR="006E0A80">
        <w:t>s</w:t>
      </w:r>
      <w:r w:rsidR="0050021E">
        <w:t xml:space="preserve"> as well as the </w:t>
      </w:r>
      <w:r w:rsidR="00053825">
        <w:t xml:space="preserve">more </w:t>
      </w:r>
      <w:r w:rsidR="0050021E">
        <w:t xml:space="preserve">technical </w:t>
      </w:r>
      <w:r w:rsidR="00053825">
        <w:t xml:space="preserve">everyday </w:t>
      </w:r>
      <w:r w:rsidR="0050021E">
        <w:t>a</w:t>
      </w:r>
      <w:r w:rsidR="00F6073B">
        <w:t>pplications</w:t>
      </w:r>
      <w:r w:rsidR="0050021E">
        <w:t>. Lastly, the significance of divination in the</w:t>
      </w:r>
      <w:r w:rsidR="006E0A80">
        <w:t xml:space="preserve"> system </w:t>
      </w:r>
      <w:r w:rsidR="00053825">
        <w:t xml:space="preserve">on the individual </w:t>
      </w:r>
      <w:r w:rsidR="006E0A80">
        <w:t>as well as the</w:t>
      </w:r>
      <w:r w:rsidR="0050021E">
        <w:t xml:space="preserve"> wider society</w:t>
      </w:r>
      <w:r w:rsidR="00053825">
        <w:t xml:space="preserve"> levels</w:t>
      </w:r>
      <w:r w:rsidR="0050021E">
        <w:t xml:space="preserve"> is also carried through an in-depth analysis, especially considering </w:t>
      </w:r>
      <w:r w:rsidR="00053825">
        <w:t xml:space="preserve">how </w:t>
      </w:r>
      <w:r w:rsidR="0050021E">
        <w:t xml:space="preserve">the Hellenistic influence and popularity of the astrology </w:t>
      </w:r>
      <w:r w:rsidR="001778CD">
        <w:t>practice</w:t>
      </w:r>
      <w:r w:rsidR="00F6073B">
        <w:t xml:space="preserve"> </w:t>
      </w:r>
      <w:r w:rsidR="00053825">
        <w:t>maintained</w:t>
      </w:r>
      <w:r w:rsidR="00F6073B">
        <w:t xml:space="preserve"> its </w:t>
      </w:r>
      <w:r w:rsidR="00053825">
        <w:t>presence</w:t>
      </w:r>
      <w:r w:rsidR="001778CD">
        <w:t xml:space="preserve"> </w:t>
      </w:r>
      <w:r w:rsidR="004470B8">
        <w:t xml:space="preserve">in the </w:t>
      </w:r>
      <w:r w:rsidR="0050021E">
        <w:t>following historical eras.</w:t>
      </w:r>
    </w:p>
    <w:p w14:paraId="1F2E5465" w14:textId="6943DBFD" w:rsidR="008D4A08" w:rsidRDefault="0050021E" w:rsidP="008D4A08">
      <w:pPr>
        <w:spacing w:line="240" w:lineRule="auto"/>
        <w:jc w:val="both"/>
      </w:pPr>
      <w:r>
        <w:t xml:space="preserve">Altogether, </w:t>
      </w:r>
      <w:r w:rsidR="004470B8">
        <w:t xml:space="preserve">there appears to be strong evidence in support of Hellenistic astrology cosmology and divination </w:t>
      </w:r>
      <w:r w:rsidR="00622418">
        <w:t>being</w:t>
      </w:r>
      <w:r w:rsidR="004470B8">
        <w:t xml:space="preserve"> very </w:t>
      </w:r>
      <w:proofErr w:type="gramStart"/>
      <w:r w:rsidR="004470B8">
        <w:t>closely related</w:t>
      </w:r>
      <w:r w:rsidR="00622418">
        <w:t xml:space="preserve"> to one another</w:t>
      </w:r>
      <w:proofErr w:type="gramEnd"/>
      <w:r w:rsidR="004470B8">
        <w:t xml:space="preserve">, </w:t>
      </w:r>
      <w:r w:rsidR="00622418">
        <w:t xml:space="preserve">altogether </w:t>
      </w:r>
      <w:r w:rsidR="004470B8">
        <w:t>playing one of the fundamental roles in the everyday lives of the Hellenistic society over centuries</w:t>
      </w:r>
      <w:r w:rsidR="00053825">
        <w:t>.</w:t>
      </w:r>
    </w:p>
    <w:p w14:paraId="6D45F95A" w14:textId="307BDFD7" w:rsidR="008D4A08" w:rsidRDefault="008D4A08" w:rsidP="008D4A08">
      <w:pPr>
        <w:spacing w:line="240" w:lineRule="auto"/>
        <w:jc w:val="both"/>
      </w:pPr>
    </w:p>
    <w:p w14:paraId="1B47158C" w14:textId="77777777" w:rsidR="008D4A08" w:rsidRDefault="008D4A08" w:rsidP="008D4A08">
      <w:pPr>
        <w:spacing w:line="240" w:lineRule="auto"/>
        <w:jc w:val="both"/>
      </w:pPr>
    </w:p>
    <w:p w14:paraId="5D084D97" w14:textId="10288730" w:rsidR="0050021E" w:rsidRDefault="0050021E" w:rsidP="00E1147B">
      <w:pPr>
        <w:spacing w:line="240" w:lineRule="auto"/>
        <w:jc w:val="both"/>
      </w:pPr>
      <w:r>
        <w:tab/>
        <w:t xml:space="preserve">In undertaking the analysis of the roles and relationship between cosmology and divination in Hellenistic astrology, it is important to start </w:t>
      </w:r>
      <w:r w:rsidR="002B54DD">
        <w:t xml:space="preserve">by first and foremost </w:t>
      </w:r>
      <w:r>
        <w:t xml:space="preserve">placing it </w:t>
      </w:r>
      <w:r w:rsidR="00A21EFA">
        <w:t xml:space="preserve">firmly </w:t>
      </w:r>
      <w:r>
        <w:t xml:space="preserve">within the historical context, that had further </w:t>
      </w:r>
      <w:r w:rsidR="002B54DD">
        <w:t xml:space="preserve">on </w:t>
      </w:r>
      <w:r>
        <w:t>i</w:t>
      </w:r>
      <w:r w:rsidR="002B54DD">
        <w:t>mpacted the</w:t>
      </w:r>
      <w:r>
        <w:t xml:space="preserve"> societal</w:t>
      </w:r>
      <w:r w:rsidR="002B54DD">
        <w:t xml:space="preserve"> and cultural influences</w:t>
      </w:r>
      <w:r w:rsidR="00A5195F">
        <w:t xml:space="preserve"> as a result</w:t>
      </w:r>
      <w:r w:rsidR="002B54DD">
        <w:t>.</w:t>
      </w:r>
      <w:r>
        <w:t xml:space="preserve"> </w:t>
      </w:r>
      <w:r w:rsidR="00037F07">
        <w:t>Th</w:t>
      </w:r>
      <w:r w:rsidR="002B54DD">
        <w:t>e</w:t>
      </w:r>
      <w:r>
        <w:t xml:space="preserve"> </w:t>
      </w:r>
      <w:r w:rsidR="002B54DD">
        <w:t xml:space="preserve">Hellenistic </w:t>
      </w:r>
      <w:r w:rsidR="00037F07">
        <w:t>cosmolog</w:t>
      </w:r>
      <w:r>
        <w:t>ical</w:t>
      </w:r>
      <w:r w:rsidR="00037F07">
        <w:t xml:space="preserve"> </w:t>
      </w:r>
      <w:r w:rsidR="00622418">
        <w:t>‘worldview’,</w:t>
      </w:r>
      <w:r>
        <w:t xml:space="preserve"> more</w:t>
      </w:r>
      <w:r w:rsidR="00967E26">
        <w:t xml:space="preserve"> so</w:t>
      </w:r>
      <w:r>
        <w:t xml:space="preserve"> than any other,</w:t>
      </w:r>
      <w:r w:rsidR="00037F07">
        <w:t xml:space="preserve"> is a fascinating mix of the</w:t>
      </w:r>
      <w:r>
        <w:t xml:space="preserve"> </w:t>
      </w:r>
      <w:r w:rsidR="001B33D8">
        <w:t xml:space="preserve">complex </w:t>
      </w:r>
      <w:r>
        <w:t>variety of</w:t>
      </w:r>
      <w:r w:rsidR="00037F07">
        <w:t xml:space="preserve"> </w:t>
      </w:r>
      <w:r w:rsidR="002B54DD">
        <w:t xml:space="preserve">historically influential </w:t>
      </w:r>
      <w:r w:rsidR="00037F07">
        <w:t>cultures that have be</w:t>
      </w:r>
      <w:r>
        <w:t>en over time</w:t>
      </w:r>
      <w:r w:rsidR="002B54DD">
        <w:t xml:space="preserve"> </w:t>
      </w:r>
      <w:r w:rsidR="00A5195F">
        <w:t>exploring and systemising</w:t>
      </w:r>
      <w:r w:rsidR="00037F07">
        <w:t xml:space="preserve"> </w:t>
      </w:r>
      <w:r w:rsidR="002B54DD">
        <w:t>their own individual connections to the divine</w:t>
      </w:r>
      <w:r w:rsidR="001B33D8">
        <w:t>,</w:t>
      </w:r>
      <w:r w:rsidR="002B54DD">
        <w:t xml:space="preserve"> and their subsequent approaches to the</w:t>
      </w:r>
      <w:r w:rsidR="00037F07">
        <w:t xml:space="preserve"> practice</w:t>
      </w:r>
      <w:r w:rsidR="002B54DD">
        <w:t xml:space="preserve"> of divination</w:t>
      </w:r>
      <w:r w:rsidR="00037F07">
        <w:t xml:space="preserve">. In </w:t>
      </w:r>
      <w:r w:rsidR="00037F07">
        <w:lastRenderedPageBreak/>
        <w:t xml:space="preserve">effect, what the Hellenistic period has left for the future generations to inherit </w:t>
      </w:r>
      <w:r w:rsidR="001B33D8">
        <w:t>was</w:t>
      </w:r>
      <w:r w:rsidR="004470B8">
        <w:t xml:space="preserve"> a </w:t>
      </w:r>
      <w:r>
        <w:t>thoroughly systemised practice</w:t>
      </w:r>
      <w:r w:rsidR="004470B8">
        <w:t xml:space="preserve"> </w:t>
      </w:r>
      <w:r w:rsidR="00AB382A">
        <w:t xml:space="preserve">based on the Babylonian / Mesopotamian </w:t>
      </w:r>
      <w:r>
        <w:t xml:space="preserve">divinatory </w:t>
      </w:r>
      <w:r w:rsidR="00AB382A">
        <w:t>traditions</w:t>
      </w:r>
      <w:r w:rsidR="001B33D8">
        <w:t>, which have been</w:t>
      </w:r>
      <w:r>
        <w:t xml:space="preserve"> mixed with Egyptian traditions,</w:t>
      </w:r>
      <w:r w:rsidR="001B33D8">
        <w:t xml:space="preserve"> and</w:t>
      </w:r>
      <w:r>
        <w:t xml:space="preserve"> further</w:t>
      </w:r>
      <w:r w:rsidR="00AB382A">
        <w:t xml:space="preserve"> </w:t>
      </w:r>
      <w:r>
        <w:t xml:space="preserve">aligned with the notion of </w:t>
      </w:r>
      <w:proofErr w:type="spellStart"/>
      <w:r>
        <w:t>sympatheia</w:t>
      </w:r>
      <w:proofErr w:type="spellEnd"/>
      <w:r w:rsidR="00A21EFA">
        <w:t xml:space="preserve"> -</w:t>
      </w:r>
      <w:r w:rsidR="00A5195F">
        <w:t xml:space="preserve"> </w:t>
      </w:r>
      <w:r w:rsidR="00191D86">
        <w:t>deeply rooted</w:t>
      </w:r>
      <w:r>
        <w:t xml:space="preserve"> in the </w:t>
      </w:r>
      <w:r w:rsidR="00191D86">
        <w:t xml:space="preserve">collective consciousness </w:t>
      </w:r>
      <w:r w:rsidR="00A5195F">
        <w:t xml:space="preserve">in Greece </w:t>
      </w:r>
      <w:r w:rsidR="00191D86">
        <w:t xml:space="preserve">since </w:t>
      </w:r>
      <w:r w:rsidR="00A5195F">
        <w:t>the antiquity</w:t>
      </w:r>
      <w:r>
        <w:t xml:space="preserve"> time. All these cultural influences together have provided a </w:t>
      </w:r>
      <w:r w:rsidR="00A21EFA">
        <w:t xml:space="preserve">firm </w:t>
      </w:r>
      <w:r>
        <w:t xml:space="preserve">fundament for the broader cosmological </w:t>
      </w:r>
      <w:r w:rsidR="00A21EFA">
        <w:t>worldview</w:t>
      </w:r>
      <w:r w:rsidR="00622418">
        <w:t xml:space="preserve"> </w:t>
      </w:r>
      <w:r w:rsidR="00A21EFA">
        <w:t xml:space="preserve">in which </w:t>
      </w:r>
      <w:r>
        <w:t xml:space="preserve">the Hellenistic astrology system </w:t>
      </w:r>
      <w:r w:rsidR="00A21EFA">
        <w:t xml:space="preserve">could further </w:t>
      </w:r>
      <w:r>
        <w:t xml:space="preserve">develop </w:t>
      </w:r>
      <w:proofErr w:type="gramStart"/>
      <w:r>
        <w:t>in</w:t>
      </w:r>
      <w:r w:rsidR="00A21EFA">
        <w:t>,</w:t>
      </w:r>
      <w:r w:rsidR="00622418">
        <w:t xml:space="preserve"> and</w:t>
      </w:r>
      <w:proofErr w:type="gramEnd"/>
      <w:r w:rsidR="00622418">
        <w:t xml:space="preserve"> thrive over multiple </w:t>
      </w:r>
      <w:r w:rsidR="00A21EFA">
        <w:t xml:space="preserve">following </w:t>
      </w:r>
      <w:r w:rsidR="00622418">
        <w:t xml:space="preserve">centuries. </w:t>
      </w:r>
    </w:p>
    <w:p w14:paraId="2D82DEAC" w14:textId="28C99D8A" w:rsidR="0050021E" w:rsidRDefault="0050021E" w:rsidP="00E1147B">
      <w:pPr>
        <w:spacing w:line="240" w:lineRule="auto"/>
        <w:jc w:val="both"/>
      </w:pPr>
      <w:r>
        <w:t>The end of the reign of Alexan</w:t>
      </w:r>
      <w:r w:rsidR="000210FA">
        <w:t>d</w:t>
      </w:r>
      <w:r>
        <w:t xml:space="preserve">er the Great </w:t>
      </w:r>
      <w:r w:rsidR="00A5195F">
        <w:t xml:space="preserve">following his death </w:t>
      </w:r>
      <w:r w:rsidR="00191D86">
        <w:t>led to an increase</w:t>
      </w:r>
      <w:r w:rsidR="00A5195F">
        <w:t>d sense of</w:t>
      </w:r>
      <w:r w:rsidR="00191D86">
        <w:t xml:space="preserve"> lack of </w:t>
      </w:r>
      <w:r w:rsidR="00A5195F">
        <w:t xml:space="preserve">individual </w:t>
      </w:r>
      <w:r w:rsidR="00191D86">
        <w:t>security around the matters of</w:t>
      </w:r>
      <w:r>
        <w:t xml:space="preserve"> life </w:t>
      </w:r>
      <w:r w:rsidR="00A5195F">
        <w:t>and future</w:t>
      </w:r>
      <w:r w:rsidR="00191D86">
        <w:t xml:space="preserve"> </w:t>
      </w:r>
      <w:r>
        <w:t>in the regions</w:t>
      </w:r>
      <w:r w:rsidR="000210FA">
        <w:t xml:space="preserve"> that he has conquered</w:t>
      </w:r>
      <w:r>
        <w:t>. While eventually his successors</w:t>
      </w:r>
      <w:r w:rsidR="000210FA">
        <w:t>, the Diadochi,</w:t>
      </w:r>
      <w:r>
        <w:t xml:space="preserve"> have </w:t>
      </w:r>
      <w:r w:rsidR="000210FA">
        <w:t>divided</w:t>
      </w:r>
      <w:r>
        <w:t xml:space="preserve"> the areas </w:t>
      </w:r>
      <w:r w:rsidR="000210FA">
        <w:t>between themselves to rule</w:t>
      </w:r>
      <w:r w:rsidR="000210FA">
        <w:rPr>
          <w:rStyle w:val="FootnoteReference"/>
        </w:rPr>
        <w:footnoteReference w:id="2"/>
      </w:r>
      <w:r w:rsidR="001B33D8">
        <w:t xml:space="preserve"> thus creating the</w:t>
      </w:r>
      <w:r>
        <w:t xml:space="preserve"> Ptolemaic Kingdom, the Seleucid Empire and Antigonid, the process has taken circa 50 years to complete – during which time the</w:t>
      </w:r>
      <w:r w:rsidR="00A5195F">
        <w:t xml:space="preserve"> surfacing</w:t>
      </w:r>
      <w:r w:rsidR="00930088">
        <w:t xml:space="preserve"> populace</w:t>
      </w:r>
      <w:r>
        <w:t xml:space="preserve"> </w:t>
      </w:r>
      <w:r w:rsidR="00A5195F">
        <w:t xml:space="preserve">uncertainties have been remedied with the ongoing </w:t>
      </w:r>
      <w:r w:rsidR="00930088">
        <w:t>progress in the divinatory crafts</w:t>
      </w:r>
      <w:r w:rsidR="00A5195F">
        <w:t xml:space="preserve"> amongst the</w:t>
      </w:r>
      <w:r>
        <w:t xml:space="preserve"> conquered cultures</w:t>
      </w:r>
      <w:r w:rsidR="00930088">
        <w:t>,</w:t>
      </w:r>
      <w:r>
        <w:t xml:space="preserve"> </w:t>
      </w:r>
      <w:r w:rsidR="00A5195F">
        <w:t>and their mixing together</w:t>
      </w:r>
      <w:r w:rsidR="00930088">
        <w:t xml:space="preserve"> through mutual influences</w:t>
      </w:r>
      <w:r>
        <w:t>.  Parallel to</w:t>
      </w:r>
      <w:r w:rsidR="00532BC6">
        <w:t xml:space="preserve"> the deteriorating power of faith in </w:t>
      </w:r>
      <w:r>
        <w:t>the government</w:t>
      </w:r>
      <w:r w:rsidR="001B33D8">
        <w:t xml:space="preserve"> amongst the popula</w:t>
      </w:r>
      <w:r w:rsidR="00930088">
        <w:t>tion</w:t>
      </w:r>
      <w:r w:rsidR="00532BC6">
        <w:t xml:space="preserve">, natural desire to gain more certainty in </w:t>
      </w:r>
      <w:r>
        <w:t xml:space="preserve">individual </w:t>
      </w:r>
      <w:r w:rsidR="00532BC6">
        <w:t>life</w:t>
      </w:r>
      <w:r>
        <w:t xml:space="preserve"> and it</w:t>
      </w:r>
      <w:r w:rsidR="000210FA">
        <w:t>s</w:t>
      </w:r>
      <w:r>
        <w:t xml:space="preserve"> relation to the wider cosmos</w:t>
      </w:r>
      <w:r w:rsidR="00532BC6">
        <w:t xml:space="preserve"> </w:t>
      </w:r>
      <w:r>
        <w:t>has</w:t>
      </w:r>
      <w:r w:rsidR="00532BC6">
        <w:t xml:space="preserve"> intensified</w:t>
      </w:r>
      <w:r>
        <w:t xml:space="preserve"> among the p</w:t>
      </w:r>
      <w:r w:rsidR="001B33D8">
        <w:t>eople</w:t>
      </w:r>
      <w:r w:rsidR="00532BC6">
        <w:t xml:space="preserve"> – </w:t>
      </w:r>
      <w:r>
        <w:t xml:space="preserve">for </w:t>
      </w:r>
      <w:r w:rsidR="00532BC6">
        <w:t>which</w:t>
      </w:r>
      <w:r>
        <w:t xml:space="preserve"> the divinatory practices</w:t>
      </w:r>
      <w:r w:rsidR="00532BC6">
        <w:t xml:space="preserve"> provided an excellent</w:t>
      </w:r>
      <w:r>
        <w:t xml:space="preserve"> platform i</w:t>
      </w:r>
      <w:r w:rsidR="001B33D8">
        <w:t xml:space="preserve">n </w:t>
      </w:r>
      <w:r>
        <w:t>th</w:t>
      </w:r>
      <w:r w:rsidR="001B33D8">
        <w:t>is</w:t>
      </w:r>
      <w:r>
        <w:t xml:space="preserve"> time of political and social uncertainties. </w:t>
      </w:r>
      <w:r w:rsidR="00930088">
        <w:t xml:space="preserve">Starting from the Babylonian culture as </w:t>
      </w:r>
      <w:r w:rsidR="00622418">
        <w:t>one of the bases</w:t>
      </w:r>
      <w:r w:rsidR="00930088">
        <w:t xml:space="preserve"> of the Hellenistic astrology, s</w:t>
      </w:r>
      <w:r>
        <w:t>ymbolism and astral omen readings have been already widely practiced</w:t>
      </w:r>
      <w:r w:rsidR="00930088">
        <w:t>,</w:t>
      </w:r>
      <w:r>
        <w:t xml:space="preserve"> including planetary and astral omens and birth charts interpretation</w:t>
      </w:r>
      <w:r w:rsidR="00CC4D29">
        <w:rPr>
          <w:rStyle w:val="FootnoteReference"/>
        </w:rPr>
        <w:footnoteReference w:id="3"/>
      </w:r>
      <w:r>
        <w:t>.</w:t>
      </w:r>
      <w:r w:rsidR="00600E7B">
        <w:t xml:space="preserve"> </w:t>
      </w:r>
      <w:r w:rsidR="00191D86">
        <w:t xml:space="preserve">The arithmetical schemes already widely in use in </w:t>
      </w:r>
      <w:r w:rsidR="00D66A95">
        <w:t xml:space="preserve">Babylon </w:t>
      </w:r>
      <w:r w:rsidR="00191D86">
        <w:t>had significant impact on the development of the system, amongst others providing a model for observations of lunar eclipses</w:t>
      </w:r>
      <w:r w:rsidR="00191D86">
        <w:rPr>
          <w:rStyle w:val="FootnoteReference"/>
        </w:rPr>
        <w:footnoteReference w:id="4"/>
      </w:r>
      <w:r w:rsidR="00191D86">
        <w:t xml:space="preserve">. </w:t>
      </w:r>
      <w:r>
        <w:t xml:space="preserve">Whilst still far from the astrology as the Hellenistic period will come to know it, </w:t>
      </w:r>
      <w:r w:rsidR="00191D86">
        <w:t xml:space="preserve">the Babylonian learning </w:t>
      </w:r>
      <w:r>
        <w:t>was evolving</w:t>
      </w:r>
      <w:r w:rsidR="00D66A95">
        <w:t xml:space="preserve"> with wide interest in the society,</w:t>
      </w:r>
      <w:r w:rsidR="00600E7B">
        <w:t xml:space="preserve"> with Chaldeans group becoming specifically associated with the craft of horoscopes,</w:t>
      </w:r>
      <w:r w:rsidR="00D66A95">
        <w:t xml:space="preserve"> and</w:t>
      </w:r>
      <w:r w:rsidR="00600E7B">
        <w:t xml:space="preserve"> it was developing</w:t>
      </w:r>
      <w:r>
        <w:t xml:space="preserve"> in </w:t>
      </w:r>
      <w:r w:rsidR="00600E7B">
        <w:t>further</w:t>
      </w:r>
      <w:r>
        <w:t xml:space="preserve"> parallel to genethlialogy in the regions of the </w:t>
      </w:r>
      <w:r w:rsidR="00D66A95">
        <w:t>pre-</w:t>
      </w:r>
      <w:r>
        <w:t>Hellenistic Egypt. There</w:t>
      </w:r>
      <w:r w:rsidR="00622418">
        <w:t xml:space="preserve"> in South</w:t>
      </w:r>
      <w:r>
        <w:t>, a</w:t>
      </w:r>
      <w:r w:rsidR="000210FA">
        <w:t xml:space="preserve"> </w:t>
      </w:r>
      <w:proofErr w:type="spellStart"/>
      <w:r w:rsidR="000210FA">
        <w:t>Decanic</w:t>
      </w:r>
      <w:proofErr w:type="spellEnd"/>
      <w:r w:rsidR="000210FA">
        <w:t xml:space="preserve"> astrology system</w:t>
      </w:r>
      <w:r>
        <w:t xml:space="preserve"> has already been in</w:t>
      </w:r>
      <w:r w:rsidR="00D66A95">
        <w:t xml:space="preserve"> use and further</w:t>
      </w:r>
      <w:r>
        <w:t xml:space="preserve"> development</w:t>
      </w:r>
      <w:r w:rsidR="000210FA">
        <w:t xml:space="preserve"> since antiquity</w:t>
      </w:r>
      <w:r>
        <w:t>, with consideration of ascendant, midheaven and decans hierarchy, giving rise to</w:t>
      </w:r>
      <w:r w:rsidR="00D66A95">
        <w:t xml:space="preserve"> later</w:t>
      </w:r>
      <w:r>
        <w:t xml:space="preserve"> </w:t>
      </w:r>
      <w:r w:rsidR="000210FA">
        <w:t>Hellenistic system’s</w:t>
      </w:r>
      <w:r>
        <w:t xml:space="preserve"> </w:t>
      </w:r>
      <w:r w:rsidR="00D66A95">
        <w:t>consideration of</w:t>
      </w:r>
      <w:r>
        <w:t xml:space="preserve"> a twelve-house horoscopic </w:t>
      </w:r>
      <w:r w:rsidR="00D66A95">
        <w:t>approach</w:t>
      </w:r>
      <w:r>
        <w:t xml:space="preserve">. The influence of </w:t>
      </w:r>
      <w:r w:rsidR="00D66A95">
        <w:t>Egyptian genethlialogy</w:t>
      </w:r>
      <w:r>
        <w:t xml:space="preserve"> on the Hellenistic astrology system is perhaps best depicted in the detail of the language, where the Greek word “</w:t>
      </w:r>
      <w:proofErr w:type="spellStart"/>
      <w:r>
        <w:t>horoskopos</w:t>
      </w:r>
      <w:proofErr w:type="spellEnd"/>
      <w:r>
        <w:t xml:space="preserve">” has entered common use, with literal translation into “hour marker”, </w:t>
      </w:r>
      <w:r w:rsidR="000210FA">
        <w:t>therefore directly indicating</w:t>
      </w:r>
      <w:r>
        <w:t xml:space="preserve"> the </w:t>
      </w:r>
      <w:r w:rsidR="000210FA">
        <w:t>influence of</w:t>
      </w:r>
      <w:r w:rsidR="00D66A95">
        <w:t xml:space="preserve"> </w:t>
      </w:r>
      <w:proofErr w:type="spellStart"/>
      <w:r w:rsidR="000210FA">
        <w:t>Decanic</w:t>
      </w:r>
      <w:proofErr w:type="spellEnd"/>
      <w:r>
        <w:t xml:space="preserve"> ascendant</w:t>
      </w:r>
      <w:r w:rsidR="000210FA">
        <w:t xml:space="preserve"> on the </w:t>
      </w:r>
      <w:r w:rsidR="00D66A95">
        <w:t xml:space="preserve">further </w:t>
      </w:r>
      <w:r w:rsidR="000210FA">
        <w:t xml:space="preserve">Hellenistic practice. </w:t>
      </w:r>
    </w:p>
    <w:p w14:paraId="1BDE8FE3" w14:textId="17B75229" w:rsidR="0050021E" w:rsidRDefault="0050021E" w:rsidP="00E1147B">
      <w:pPr>
        <w:spacing w:line="240" w:lineRule="auto"/>
        <w:jc w:val="both"/>
      </w:pPr>
      <w:r>
        <w:t>Other than the clear multicultural influences resulting from the geopolitical context</w:t>
      </w:r>
      <w:r w:rsidR="00D66A95">
        <w:t xml:space="preserve"> of the emergence of Hellenism</w:t>
      </w:r>
      <w:r>
        <w:t xml:space="preserve">, in assessing the broader cosmological ‘worldview’ of </w:t>
      </w:r>
      <w:r w:rsidR="00D66A95">
        <w:t>its</w:t>
      </w:r>
      <w:r>
        <w:t xml:space="preserve"> astrology</w:t>
      </w:r>
      <w:r w:rsidR="00D66A95">
        <w:t xml:space="preserve"> </w:t>
      </w:r>
      <w:r>
        <w:t>it is also important to consider some of the original influence stemming from Greece region and culture itself.</w:t>
      </w:r>
      <w:r w:rsidR="008C64BA">
        <w:t xml:space="preserve"> According to </w:t>
      </w:r>
      <w:proofErr w:type="spellStart"/>
      <w:r w:rsidR="008C64BA">
        <w:t>Rochberg</w:t>
      </w:r>
      <w:proofErr w:type="spellEnd"/>
      <w:r w:rsidR="008C64BA">
        <w:t>-Halton (1988), “despite the presence of “Babylonian” elements, the philosophical rationale of Greek astrology (</w:t>
      </w:r>
      <w:proofErr w:type="gramStart"/>
      <w:r w:rsidR="008C64BA">
        <w:t>…)[</w:t>
      </w:r>
      <w:proofErr w:type="gramEnd"/>
      <w:r w:rsidR="008C64BA">
        <w:t>is] explainable only in terms of Greek tradition itself”</w:t>
      </w:r>
      <w:r w:rsidR="008C64BA">
        <w:rPr>
          <w:rStyle w:val="FootnoteReference"/>
        </w:rPr>
        <w:footnoteReference w:id="5"/>
      </w:r>
      <w:r w:rsidR="008C64BA">
        <w:t>.</w:t>
      </w:r>
      <w:r>
        <w:t xml:space="preserve"> The Greek of the time operated in the very clear understanding of the energy that moves and links together all phenomena, whether in the divine or in the physical/material realm </w:t>
      </w:r>
      <w:r w:rsidR="00D66A95">
        <w:t>and</w:t>
      </w:r>
      <w:r>
        <w:t xml:space="preserve"> linking it all together by ‘sympathetic’ energies. </w:t>
      </w:r>
      <w:proofErr w:type="spellStart"/>
      <w:r>
        <w:t>Sympatheia</w:t>
      </w:r>
      <w:proofErr w:type="spellEnd"/>
      <w:r>
        <w:t xml:space="preserve"> translates into a cosmic or universal sympathy,</w:t>
      </w:r>
      <w:r w:rsidR="000210FA">
        <w:t xml:space="preserve"> which is a notion of the link between the divine and the physical worlds, and their mutual symbiosis as well as dependencies. </w:t>
      </w:r>
      <w:r w:rsidR="00191D86">
        <w:t>The material realm of the planets and the Earth herself have been thought to be closely b</w:t>
      </w:r>
      <w:r w:rsidR="00655567">
        <w:t>ou</w:t>
      </w:r>
      <w:r w:rsidR="00191D86">
        <w:t xml:space="preserve">nd with the </w:t>
      </w:r>
      <w:r w:rsidR="00191D86">
        <w:lastRenderedPageBreak/>
        <w:t>energy of the gods, who are</w:t>
      </w:r>
      <w:r w:rsidR="00655567">
        <w:t xml:space="preserve"> in essence</w:t>
      </w:r>
      <w:r w:rsidR="00191D86">
        <w:t xml:space="preserve"> the manifestations of the sacred universe, thus creating affinities between the material and the divine through symbolism and interpreta</w:t>
      </w:r>
      <w:r w:rsidR="009B36CC">
        <w:t>t</w:t>
      </w:r>
      <w:r w:rsidR="00191D86">
        <w:t xml:space="preserve">ion. </w:t>
      </w:r>
    </w:p>
    <w:p w14:paraId="1D0C8E2F" w14:textId="77777777" w:rsidR="008D4A08" w:rsidRDefault="000210FA" w:rsidP="008D4A08">
      <w:pPr>
        <w:pBdr>
          <w:bottom w:val="single" w:sz="6" w:space="0" w:color="auto"/>
        </w:pBdr>
        <w:spacing w:line="240" w:lineRule="auto"/>
        <w:jc w:val="both"/>
      </w:pPr>
      <w:r>
        <w:t xml:space="preserve">There is no doubt that both Babylonian and Egyptian cosmologies had a significant influence in the foundation of the Hellenistic astrology system. </w:t>
      </w:r>
      <w:r w:rsidR="00655567">
        <w:t>However</w:t>
      </w:r>
      <w:r w:rsidR="00A77A51">
        <w:t>,</w:t>
      </w:r>
      <w:r w:rsidR="00655567">
        <w:t xml:space="preserve"> it</w:t>
      </w:r>
      <w:r>
        <w:t xml:space="preserve"> is</w:t>
      </w:r>
      <w:r w:rsidR="00655567">
        <w:t xml:space="preserve"> also</w:t>
      </w:r>
      <w:r>
        <w:t xml:space="preserve"> important </w:t>
      </w:r>
      <w:r w:rsidR="0050021E">
        <w:t>culture</w:t>
      </w:r>
      <w:r w:rsidR="00655567">
        <w:t xml:space="preserve"> the impact of adoption of the Greek culture across the regions,</w:t>
      </w:r>
      <w:r w:rsidR="0050021E">
        <w:t xml:space="preserve"> </w:t>
      </w:r>
      <w:r w:rsidR="00655567">
        <w:t xml:space="preserve">which started </w:t>
      </w:r>
      <w:r w:rsidR="0050021E">
        <w:t>spreading into these areas following Alexander the Great’s conquests</w:t>
      </w:r>
      <w:r w:rsidR="00A10721">
        <w:t xml:space="preserve"> </w:t>
      </w:r>
      <w:r w:rsidR="00655567">
        <w:t>and carried on</w:t>
      </w:r>
      <w:r w:rsidR="00930088">
        <w:t xml:space="preserve"> with success</w:t>
      </w:r>
      <w:r w:rsidR="00655567">
        <w:t xml:space="preserve"> </w:t>
      </w:r>
      <w:r w:rsidR="00930088">
        <w:t xml:space="preserve">after </w:t>
      </w:r>
      <w:r>
        <w:t>his reign</w:t>
      </w:r>
      <w:r w:rsidR="00655567">
        <w:t xml:space="preserve"> through </w:t>
      </w:r>
      <w:r>
        <w:t>his</w:t>
      </w:r>
      <w:r w:rsidR="00655567">
        <w:t xml:space="preserve"> Greek</w:t>
      </w:r>
      <w:r>
        <w:t xml:space="preserve"> Diadochi successors </w:t>
      </w:r>
      <w:r w:rsidR="00655567">
        <w:t>-</w:t>
      </w:r>
      <w:r w:rsidR="0050021E">
        <w:t xml:space="preserve"> importing the culture, beliefs an</w:t>
      </w:r>
      <w:r>
        <w:t>d</w:t>
      </w:r>
      <w:r w:rsidR="0050021E">
        <w:t xml:space="preserve"> language into the</w:t>
      </w:r>
      <w:r>
        <w:t>ir respective ruled</w:t>
      </w:r>
      <w:r w:rsidR="0050021E">
        <w:t xml:space="preserve"> region</w:t>
      </w:r>
      <w:r>
        <w:t>s</w:t>
      </w:r>
      <w:r w:rsidR="0050021E">
        <w:t>.</w:t>
      </w:r>
      <w:r w:rsidRPr="000210FA">
        <w:t xml:space="preserve"> </w:t>
      </w:r>
      <w:r>
        <w:t xml:space="preserve">The fusion of the Greek and non-Greek </w:t>
      </w:r>
      <w:r w:rsidR="00655567">
        <w:t>schools of thought</w:t>
      </w:r>
      <w:r>
        <w:t xml:space="preserve"> </w:t>
      </w:r>
      <w:r w:rsidR="009B36CC">
        <w:t xml:space="preserve">led to the establishment of the new hybrid Hellenistic culture, with its central point at Alexandria in Egypt, </w:t>
      </w:r>
      <w:r w:rsidR="00A10721">
        <w:t>in where</w:t>
      </w:r>
      <w:r w:rsidR="009B36CC">
        <w:t xml:space="preserve"> </w:t>
      </w:r>
      <w:r w:rsidR="00A10721">
        <w:t>like</w:t>
      </w:r>
      <w:r w:rsidR="009B36CC">
        <w:t xml:space="preserve"> Johnson has noted, 'among the most far-reaching of the achievements (…) was its ability to take the received wisdom of the Hellenistic world and synthesise it into new ideas'</w:t>
      </w:r>
      <w:r w:rsidR="009B36CC">
        <w:rPr>
          <w:rStyle w:val="FootnoteReference"/>
        </w:rPr>
        <w:footnoteReference w:id="6"/>
      </w:r>
      <w:r w:rsidR="009B36CC">
        <w:t>. Wh</w:t>
      </w:r>
      <w:r w:rsidR="006735F4">
        <w:t>ile historically astrology has been developed as an art of divination, interpreting the divine messages through using patters in the sky, what</w:t>
      </w:r>
      <w:r w:rsidR="009B36CC">
        <w:t xml:space="preserve"> has followed </w:t>
      </w:r>
      <w:r w:rsidR="00655567">
        <w:t xml:space="preserve">from this </w:t>
      </w:r>
      <w:r w:rsidR="00423CF5">
        <w:t xml:space="preserve">Hellenistic era of symbiosis </w:t>
      </w:r>
      <w:r w:rsidR="009B36CC">
        <w:t>has been o</w:t>
      </w:r>
      <w:r>
        <w:t>ne of the golden eras of discovery</w:t>
      </w:r>
      <w:r w:rsidR="00930088">
        <w:t xml:space="preserve"> on a wider scale to benefit the physical aspect of living</w:t>
      </w:r>
      <w:r>
        <w:t xml:space="preserve">, with major breakthroughs in </w:t>
      </w:r>
      <w:r w:rsidR="009B36CC">
        <w:t xml:space="preserve">the disciplines of </w:t>
      </w:r>
      <w:r>
        <w:t>science and mathematics.</w:t>
      </w:r>
    </w:p>
    <w:p w14:paraId="67B759EC" w14:textId="77777777" w:rsidR="008D4A08" w:rsidRDefault="008D4A08" w:rsidP="008D4A08">
      <w:pPr>
        <w:pBdr>
          <w:bottom w:val="single" w:sz="6" w:space="0" w:color="auto"/>
        </w:pBdr>
        <w:spacing w:line="240" w:lineRule="auto"/>
        <w:ind w:firstLine="720"/>
        <w:jc w:val="both"/>
      </w:pPr>
    </w:p>
    <w:p w14:paraId="6AE18377" w14:textId="421AEA8F" w:rsidR="008D4A08" w:rsidRDefault="003959E0" w:rsidP="008D4A08">
      <w:pPr>
        <w:pBdr>
          <w:bottom w:val="single" w:sz="6" w:space="0" w:color="auto"/>
        </w:pBdr>
        <w:spacing w:line="240" w:lineRule="auto"/>
        <w:ind w:firstLine="720"/>
        <w:jc w:val="both"/>
      </w:pPr>
      <w:r>
        <w:t>Further to</w:t>
      </w:r>
      <w:r w:rsidR="00191D86">
        <w:t xml:space="preserve"> the discusse</w:t>
      </w:r>
      <w:r>
        <w:t xml:space="preserve">d </w:t>
      </w:r>
      <w:r w:rsidR="009D1DC2">
        <w:t>the</w:t>
      </w:r>
      <w:r w:rsidR="00191D86">
        <w:t xml:space="preserve"> notions underlying the practice of divination in Hellenistic astrology through the historical context, it is crucial to </w:t>
      </w:r>
      <w:r w:rsidR="009D1DC2">
        <w:t xml:space="preserve">also </w:t>
      </w:r>
      <w:r w:rsidR="00191D86">
        <w:t xml:space="preserve">accredit the scientific </w:t>
      </w:r>
      <w:r w:rsidR="009D1DC2">
        <w:t>cosmological</w:t>
      </w:r>
      <w:r w:rsidR="009D1DC2">
        <w:t xml:space="preserve"> </w:t>
      </w:r>
      <w:r w:rsidR="00191D86">
        <w:t xml:space="preserve">developments, which </w:t>
      </w:r>
      <w:r w:rsidR="00A10721">
        <w:t>not only</w:t>
      </w:r>
      <w:r w:rsidR="00191D86">
        <w:t xml:space="preserve"> informed the system</w:t>
      </w:r>
      <w:r w:rsidR="00A10721">
        <w:t xml:space="preserve"> but</w:t>
      </w:r>
      <w:r w:rsidR="00EF78BB">
        <w:t>, importantly,</w:t>
      </w:r>
      <w:r w:rsidR="00A10721">
        <w:t xml:space="preserve"> grew in parallel with it</w:t>
      </w:r>
      <w:r w:rsidR="00191D86">
        <w:t>. As astrology itself has over time become an assimilation of several</w:t>
      </w:r>
      <w:r w:rsidR="00EF78BB">
        <w:t xml:space="preserve"> divinatory</w:t>
      </w:r>
      <w:r w:rsidR="00191D86">
        <w:t xml:space="preserve"> systems</w:t>
      </w:r>
      <w:r w:rsidR="00EF78BB">
        <w:t xml:space="preserve"> derived from the observation of the natural and human phenomena</w:t>
      </w:r>
      <w:r w:rsidR="00191D86">
        <w:t>, the symbolic translation an</w:t>
      </w:r>
      <w:r w:rsidR="00423CF5">
        <w:t>d</w:t>
      </w:r>
      <w:r w:rsidR="00191D86">
        <w:t xml:space="preserve"> interpretation</w:t>
      </w:r>
      <w:r w:rsidR="009D1DC2">
        <w:t xml:space="preserve"> of the signs</w:t>
      </w:r>
      <w:r w:rsidR="00191D86">
        <w:t xml:space="preserve"> ha</w:t>
      </w:r>
      <w:r w:rsidR="00423CF5">
        <w:t>ve</w:t>
      </w:r>
      <w:r w:rsidR="00191D86">
        <w:t xml:space="preserve"> been evolving in line with the modern discoveries and inventions of the times</w:t>
      </w:r>
      <w:r w:rsidR="00423CF5">
        <w:t xml:space="preserve"> over subsequent decades</w:t>
      </w:r>
      <w:r w:rsidR="00191D86">
        <w:t xml:space="preserve">. It is important to note that for Ancient Greeks, the discipline of ‘science’ would have carried a very different meaning than one associated with the word post-Renaissance and </w:t>
      </w:r>
      <w:r w:rsidR="00A661D7">
        <w:t xml:space="preserve">further </w:t>
      </w:r>
      <w:r w:rsidR="00191D86">
        <w:t xml:space="preserve">ideas of Descartes. For the Hellenistic society, the foundation of science lied in philosophical discourses contemplating the nature of the </w:t>
      </w:r>
      <w:r>
        <w:t>cosmos an all existing within it. Its aspects were all interlinked within the subjects of astronomy, physics, mathematics and cosmology, as investigated by the most enlightened thinkers of the times.</w:t>
      </w:r>
      <w:r w:rsidR="000E2D24">
        <w:t xml:space="preserve"> Meanwhile, outside of the</w:t>
      </w:r>
      <w:r w:rsidR="00EF78BB">
        <w:t xml:space="preserve"> more philosophy-oriented and</w:t>
      </w:r>
      <w:r w:rsidR="000E2D24">
        <w:t xml:space="preserve"> intellectual </w:t>
      </w:r>
      <w:r w:rsidR="009B3819">
        <w:t>spheres, everyday population has continued their deep-rooted divinatory practice of communicating with the wider cosmos</w:t>
      </w:r>
      <w:r w:rsidR="00EF78BB">
        <w:t xml:space="preserve"> without the need to understand the relations on the more scientific level -</w:t>
      </w:r>
      <w:r w:rsidR="009B3819">
        <w:t xml:space="preserve"> through the means of rituals</w:t>
      </w:r>
      <w:r w:rsidR="00A661D7">
        <w:t xml:space="preserve"> and </w:t>
      </w:r>
      <w:r w:rsidR="009B3819">
        <w:t>magic, communicating with</w:t>
      </w:r>
      <w:r w:rsidR="00A661D7">
        <w:t xml:space="preserve"> their</w:t>
      </w:r>
      <w:r w:rsidR="009B3819">
        <w:t xml:space="preserve"> personal </w:t>
      </w:r>
      <w:proofErr w:type="spellStart"/>
      <w:r w:rsidR="009B3819">
        <w:t>Daimones</w:t>
      </w:r>
      <w:proofErr w:type="spellEnd"/>
      <w:r w:rsidR="00EF78BB">
        <w:t xml:space="preserve">. </w:t>
      </w:r>
      <w:r w:rsidR="009B3819">
        <w:t xml:space="preserve">With the role of these semi-divine, supernatural beings already established in the physical aspect of the cosmos, </w:t>
      </w:r>
      <w:r w:rsidR="0006573F">
        <w:t>further developments of the astrological methodology have been developed with keeping their influence in high regard.</w:t>
      </w:r>
      <w:r w:rsidR="00A10721">
        <w:t xml:space="preserve"> Altogether, the symbiosis of application of the cosmological notions and concepts of the time with </w:t>
      </w:r>
      <w:r w:rsidR="00BF23FC">
        <w:t xml:space="preserve">the practice of divination made it a nourishing creative environment for both areas to </w:t>
      </w:r>
      <w:r w:rsidR="00EF78BB">
        <w:t xml:space="preserve">keep </w:t>
      </w:r>
      <w:r w:rsidR="00BF23FC">
        <w:t>develop</w:t>
      </w:r>
      <w:r w:rsidR="00EF78BB">
        <w:t>ing</w:t>
      </w:r>
      <w:r w:rsidR="00BF23FC">
        <w:t xml:space="preserve"> further</w:t>
      </w:r>
      <w:r w:rsidR="00EF78BB">
        <w:t xml:space="preserve"> over the period</w:t>
      </w:r>
      <w:r w:rsidR="00CF0878">
        <w:t>.</w:t>
      </w:r>
    </w:p>
    <w:p w14:paraId="1E7CF574" w14:textId="58A9A918" w:rsidR="008D4A08" w:rsidRDefault="00191D86" w:rsidP="008D4A08">
      <w:pPr>
        <w:pBdr>
          <w:bottom w:val="single" w:sz="6" w:space="0" w:color="auto"/>
        </w:pBdr>
        <w:spacing w:line="240" w:lineRule="auto"/>
        <w:jc w:val="both"/>
      </w:pPr>
      <w:r>
        <w:t xml:space="preserve">The fundaments </w:t>
      </w:r>
      <w:r w:rsidR="003959E0">
        <w:t>of Hellenistic astrology can be traced as far as Plato</w:t>
      </w:r>
      <w:r w:rsidR="00A661D7">
        <w:t xml:space="preserve"> in the antiquity</w:t>
      </w:r>
      <w:r w:rsidR="006C58BF">
        <w:t xml:space="preserve">, with his mentions of the mathematical order </w:t>
      </w:r>
      <w:r w:rsidR="00E870CA">
        <w:t>imposed</w:t>
      </w:r>
      <w:r w:rsidR="006C58BF">
        <w:t xml:space="preserve"> to generate the ordered universe we know as cosmos</w:t>
      </w:r>
      <w:r w:rsidR="006C4D64">
        <w:t>. His work has laid the foundations to understanding the concept of the Primary and Secondary motion</w:t>
      </w:r>
      <w:r w:rsidR="009D1DC2">
        <w:t>s</w:t>
      </w:r>
      <w:r w:rsidR="006C4D64">
        <w:rPr>
          <w:rStyle w:val="FootnoteReference"/>
        </w:rPr>
        <w:footnoteReference w:id="7"/>
      </w:r>
      <w:r w:rsidR="006C4D64">
        <w:t>, thus</w:t>
      </w:r>
      <w:r w:rsidR="008D64F2">
        <w:t xml:space="preserve"> </w:t>
      </w:r>
      <w:r w:rsidR="002B3BA5">
        <w:t>driving the notion of causality</w:t>
      </w:r>
      <w:r w:rsidR="008D64F2">
        <w:t xml:space="preserve"> </w:t>
      </w:r>
      <w:r w:rsidR="002B3BA5">
        <w:t>of the divine events and their impact on the physical</w:t>
      </w:r>
      <w:r w:rsidR="00EF78BB">
        <w:t xml:space="preserve"> (</w:t>
      </w:r>
      <w:r w:rsidR="002B3BA5">
        <w:t>secondary</w:t>
      </w:r>
      <w:r w:rsidR="00EF78BB">
        <w:t xml:space="preserve">) </w:t>
      </w:r>
      <w:r w:rsidR="004E7809">
        <w:t>aspect</w:t>
      </w:r>
      <w:r w:rsidR="002B3BA5">
        <w:t xml:space="preserve"> – based on observance of the physical processes of the diurnal and zodiacal motions. </w:t>
      </w:r>
      <w:r w:rsidR="00BF23FC">
        <w:t xml:space="preserve">Plato’s </w:t>
      </w:r>
      <w:r w:rsidR="00423CF5">
        <w:t xml:space="preserve">famous work </w:t>
      </w:r>
      <w:r w:rsidR="008D64F2">
        <w:rPr>
          <w:i/>
          <w:iCs/>
        </w:rPr>
        <w:t>Timaeus</w:t>
      </w:r>
      <w:r w:rsidR="00E870CA">
        <w:t xml:space="preserve"> includ</w:t>
      </w:r>
      <w:r w:rsidR="006C4D64">
        <w:t xml:space="preserve">ed </w:t>
      </w:r>
      <w:r w:rsidR="00E870CA">
        <w:t xml:space="preserve">the </w:t>
      </w:r>
      <w:r w:rsidR="009D1DC2">
        <w:t xml:space="preserve">notion of </w:t>
      </w:r>
      <w:r w:rsidR="00E870CA">
        <w:t>the Constructor building the Cosmos with four elements (fire, water, air, earth)</w:t>
      </w:r>
      <w:r w:rsidR="00E870CA">
        <w:rPr>
          <w:rStyle w:val="FootnoteReference"/>
        </w:rPr>
        <w:footnoteReference w:id="8"/>
      </w:r>
      <w:r w:rsidR="00BF23FC">
        <w:t xml:space="preserve">, </w:t>
      </w:r>
      <w:r w:rsidR="004E7809">
        <w:t xml:space="preserve">thus </w:t>
      </w:r>
      <w:r w:rsidR="00BF23FC">
        <w:t>providing one of the most important bas</w:t>
      </w:r>
      <w:r w:rsidR="004E7809">
        <w:t>e</w:t>
      </w:r>
      <w:r w:rsidR="00BF23FC">
        <w:t>s of the divinatory system</w:t>
      </w:r>
      <w:r w:rsidR="004E7809">
        <w:t xml:space="preserve"> to build upon further, not only in the direct line of astrology</w:t>
      </w:r>
      <w:r w:rsidR="009D1DC2">
        <w:t xml:space="preserve">, </w:t>
      </w:r>
      <w:r w:rsidR="00A661D7">
        <w:t>but also</w:t>
      </w:r>
      <w:r w:rsidR="009D1DC2">
        <w:t xml:space="preserve"> impacting further </w:t>
      </w:r>
      <w:r w:rsidR="00A661D7">
        <w:t>divinatory</w:t>
      </w:r>
      <w:r w:rsidR="009D1DC2">
        <w:t xml:space="preserve"> a</w:t>
      </w:r>
      <w:r w:rsidR="00A661D7">
        <w:t>r</w:t>
      </w:r>
      <w:r w:rsidR="009D1DC2">
        <w:t>eas</w:t>
      </w:r>
      <w:r w:rsidR="00BF23FC">
        <w:t>.</w:t>
      </w:r>
      <w:r w:rsidR="00E870CA">
        <w:t xml:space="preserve"> </w:t>
      </w:r>
      <w:r w:rsidR="00BF23FC">
        <w:lastRenderedPageBreak/>
        <w:t>Looking at the further development of the theory over time, it</w:t>
      </w:r>
      <w:r w:rsidR="00E870CA">
        <w:t xml:space="preserve"> does not therefore come as a surprise that as</w:t>
      </w:r>
      <w:r w:rsidR="009D1DC2">
        <w:t xml:space="preserve"> one of</w:t>
      </w:r>
      <w:r w:rsidR="00E870CA">
        <w:t xml:space="preserve"> </w:t>
      </w:r>
      <w:r w:rsidR="004E7809">
        <w:t>own direct</w:t>
      </w:r>
      <w:r w:rsidR="00E870CA">
        <w:t xml:space="preserve"> student</w:t>
      </w:r>
      <w:r w:rsidR="009D1DC2">
        <w:t>s</w:t>
      </w:r>
      <w:r w:rsidR="00E870CA">
        <w:t xml:space="preserve"> of Plato, </w:t>
      </w:r>
      <w:r w:rsidR="004E7809">
        <w:t xml:space="preserve">when </w:t>
      </w:r>
      <w:r w:rsidR="00E870CA">
        <w:t>Aristotle</w:t>
      </w:r>
      <w:r w:rsidR="004E7809">
        <w:t xml:space="preserve"> approached the subject, he</w:t>
      </w:r>
      <w:r w:rsidR="00E870CA">
        <w:t xml:space="preserve"> carried on </w:t>
      </w:r>
      <w:r w:rsidR="00AB7C5B">
        <w:t xml:space="preserve">with </w:t>
      </w:r>
      <w:r w:rsidR="00E870CA">
        <w:t xml:space="preserve">the </w:t>
      </w:r>
      <w:r w:rsidR="00AB7C5B">
        <w:t>enquiry</w:t>
      </w:r>
      <w:r w:rsidR="00E870CA">
        <w:t xml:space="preserve"> into the nature of the Cosmos, </w:t>
      </w:r>
      <w:r w:rsidR="00F73177">
        <w:t xml:space="preserve">approaching it with </w:t>
      </w:r>
      <w:r w:rsidR="00E870CA">
        <w:t xml:space="preserve">his own unique perspective. </w:t>
      </w:r>
      <w:r w:rsidR="002C61E2">
        <w:t>I</w:t>
      </w:r>
      <w:r w:rsidR="001A072B">
        <w:t xml:space="preserve">n </w:t>
      </w:r>
      <w:r w:rsidR="001A072B">
        <w:rPr>
          <w:i/>
          <w:iCs/>
        </w:rPr>
        <w:t>On Coming-to-be and Passing-away</w:t>
      </w:r>
      <w:r w:rsidR="001A072B">
        <w:t xml:space="preserve">, he </w:t>
      </w:r>
      <w:r w:rsidR="004E7809">
        <w:t xml:space="preserve">zooms into further nuances of the </w:t>
      </w:r>
      <w:r w:rsidR="00840F2C">
        <w:t xml:space="preserve">elements </w:t>
      </w:r>
      <w:r w:rsidR="004E7809">
        <w:t xml:space="preserve">by studying them </w:t>
      </w:r>
      <w:r w:rsidR="00840F2C">
        <w:t xml:space="preserve">further, </w:t>
      </w:r>
      <w:r w:rsidR="00AB7C5B">
        <w:t xml:space="preserve">pioneering the </w:t>
      </w:r>
      <w:r w:rsidR="00840F2C">
        <w:t>distingui</w:t>
      </w:r>
      <w:r w:rsidR="00AB7C5B">
        <w:t>shment</w:t>
      </w:r>
      <w:r w:rsidR="00840F2C">
        <w:t xml:space="preserve"> between their action potential (active or passive) and assigning the</w:t>
      </w:r>
      <w:r w:rsidR="00AB7C5B">
        <w:t xml:space="preserve"> elements</w:t>
      </w:r>
      <w:r w:rsidR="00840F2C">
        <w:t xml:space="preserve"> their unique qualities</w:t>
      </w:r>
      <w:r w:rsidR="00840F2C">
        <w:rPr>
          <w:rStyle w:val="FootnoteReference"/>
        </w:rPr>
        <w:footnoteReference w:id="9"/>
      </w:r>
      <w:r w:rsidR="00366452">
        <w:t>, including</w:t>
      </w:r>
      <w:r w:rsidR="00BF23FC">
        <w:t xml:space="preserve"> that of</w:t>
      </w:r>
      <w:r w:rsidR="00366452">
        <w:t xml:space="preserve"> weight</w:t>
      </w:r>
      <w:r w:rsidR="00840F2C">
        <w:t>.</w:t>
      </w:r>
      <w:r w:rsidR="00BC2DE6">
        <w:t xml:space="preserve"> From the scientific perspective of the time, </w:t>
      </w:r>
      <w:r w:rsidR="004E7809">
        <w:t xml:space="preserve">what will later be known as </w:t>
      </w:r>
      <w:r w:rsidR="00BC2DE6">
        <w:t>Aristotle’s Cosmic Model has provided a foundation for the astrological model to thrive</w:t>
      </w:r>
      <w:r w:rsidR="00914ED5">
        <w:t xml:space="preserve"> in its use</w:t>
      </w:r>
      <w:r w:rsidR="00BC2DE6">
        <w:t xml:space="preserve"> as a tool for understanding the </w:t>
      </w:r>
      <w:r w:rsidR="00914ED5">
        <w:t xml:space="preserve">interactions between the </w:t>
      </w:r>
      <w:r w:rsidR="00AB7C5B">
        <w:t xml:space="preserve">divine </w:t>
      </w:r>
      <w:r w:rsidR="00914ED5">
        <w:t>and the material.</w:t>
      </w:r>
      <w:r w:rsidR="005C6CF4">
        <w:t xml:space="preserve"> It can be deduced that rather than carrying a purely divinatory purpose, the model was rather approached as a scientific</w:t>
      </w:r>
      <w:r w:rsidR="004E7809">
        <w:t xml:space="preserve"> discovery</w:t>
      </w:r>
      <w:r w:rsidR="00A661D7">
        <w:t>, and became further known as such</w:t>
      </w:r>
      <w:r w:rsidR="00366452">
        <w:t>.</w:t>
      </w:r>
      <w:r w:rsidR="005C6CF4">
        <w:t xml:space="preserve"> </w:t>
      </w:r>
      <w:r w:rsidR="00914ED5">
        <w:t xml:space="preserve">From this point onward, </w:t>
      </w:r>
      <w:r w:rsidR="00AB7C5B">
        <w:t>throughout the Hellenistic era,</w:t>
      </w:r>
      <w:r w:rsidR="00914ED5">
        <w:t xml:space="preserve"> Plato’s school kept further evolving, “away from cosmology a</w:t>
      </w:r>
      <w:r w:rsidR="00CC7F8A">
        <w:t>nd</w:t>
      </w:r>
      <w:r w:rsidR="00914ED5">
        <w:t xml:space="preserve"> to mathematics and metaphysics, and later to epistemology”</w:t>
      </w:r>
      <w:r w:rsidR="00914ED5">
        <w:rPr>
          <w:rStyle w:val="FootnoteReference"/>
        </w:rPr>
        <w:footnoteReference w:id="10"/>
      </w:r>
      <w:r w:rsidR="00914ED5">
        <w:t>, ascertaining its role in the</w:t>
      </w:r>
      <w:r w:rsidR="00AB7C5B">
        <w:t xml:space="preserve"> development of further theories</w:t>
      </w:r>
      <w:r w:rsidR="004E7809">
        <w:t xml:space="preserve"> benefitting both science and divination</w:t>
      </w:r>
      <w:r w:rsidR="00AB7C5B">
        <w:t>, based on th</w:t>
      </w:r>
      <w:r w:rsidR="00CF0878">
        <w:t>is</w:t>
      </w:r>
      <w:r w:rsidR="00AB7C5B">
        <w:t xml:space="preserve"> initial Hellenistic cosmology system. </w:t>
      </w:r>
    </w:p>
    <w:p w14:paraId="4FBD56AD" w14:textId="27443398" w:rsidR="008D4A08" w:rsidRDefault="00191D86" w:rsidP="008D4A08">
      <w:pPr>
        <w:pBdr>
          <w:bottom w:val="single" w:sz="6" w:space="0" w:color="auto"/>
        </w:pBdr>
        <w:spacing w:line="240" w:lineRule="auto"/>
        <w:jc w:val="both"/>
      </w:pPr>
      <w:r>
        <w:t>Another important notion underlying the</w:t>
      </w:r>
      <w:r w:rsidR="00366452">
        <w:t xml:space="preserve"> theory </w:t>
      </w:r>
      <w:r>
        <w:t>of Hellenistic astrology</w:t>
      </w:r>
      <w:r w:rsidR="000E2D24">
        <w:t>, perhaps one closer to home for everyday populace,</w:t>
      </w:r>
      <w:r w:rsidR="00366452">
        <w:t xml:space="preserve"> ha</w:t>
      </w:r>
      <w:r w:rsidR="000E2D24">
        <w:t>s</w:t>
      </w:r>
      <w:r w:rsidR="00366452">
        <w:t xml:space="preserve"> been </w:t>
      </w:r>
      <w:r w:rsidR="000E2D24">
        <w:t xml:space="preserve">the deep-rooted practice of communicating with </w:t>
      </w:r>
      <w:r w:rsidR="00CC1EED">
        <w:t xml:space="preserve">the personal </w:t>
      </w:r>
      <w:proofErr w:type="spellStart"/>
      <w:r w:rsidR="00366452">
        <w:t>Daimon</w:t>
      </w:r>
      <w:r w:rsidR="000E2D24">
        <w:t>es</w:t>
      </w:r>
      <w:proofErr w:type="spellEnd"/>
      <w:r w:rsidR="000E2D24">
        <w:t xml:space="preserve">. </w:t>
      </w:r>
      <w:r w:rsidR="00CC1EED">
        <w:t>These semi-divine, supernatural beings have been perceived as a link between gods and humans – thus allowing</w:t>
      </w:r>
      <w:r w:rsidR="00A661D7">
        <w:t xml:space="preserve"> the individuals a quick</w:t>
      </w:r>
      <w:r w:rsidR="00CC1EED">
        <w:t xml:space="preserve"> access </w:t>
      </w:r>
      <w:r w:rsidR="00A661D7">
        <w:t xml:space="preserve">way </w:t>
      </w:r>
      <w:r w:rsidR="00CC1EED">
        <w:t>into</w:t>
      </w:r>
      <w:r w:rsidR="00A661D7">
        <w:t xml:space="preserve"> the</w:t>
      </w:r>
      <w:r w:rsidR="00CC1EED">
        <w:t xml:space="preserve"> </w:t>
      </w:r>
      <w:r w:rsidR="00CA38A7">
        <w:t xml:space="preserve">insider </w:t>
      </w:r>
      <w:r w:rsidR="00CC1EED">
        <w:t>god-like knowledge of the cosmos through rituals, oracles and magic.</w:t>
      </w:r>
      <w:r w:rsidR="00CA38A7">
        <w:t xml:space="preserve"> These practices are a clear example of how the divinatory practices provided a mutual benefit to the cosmological developments, lending inspiration</w:t>
      </w:r>
      <w:r w:rsidR="00CF0878">
        <w:t xml:space="preserve"> from the everyday </w:t>
      </w:r>
      <w:r w:rsidR="00A661D7">
        <w:t>aspects of the common living</w:t>
      </w:r>
      <w:r w:rsidR="00CA38A7">
        <w:t xml:space="preserve"> to explore the </w:t>
      </w:r>
      <w:r w:rsidR="00A661D7">
        <w:t>area</w:t>
      </w:r>
      <w:r w:rsidR="00CA38A7">
        <w:t xml:space="preserve">s of the divine. Further translating into and encompassed by the </w:t>
      </w:r>
      <w:r w:rsidR="00530401">
        <w:t xml:space="preserve">Hellenistic </w:t>
      </w:r>
      <w:r w:rsidR="00CA38A7">
        <w:t>astrological system,</w:t>
      </w:r>
      <w:r w:rsidR="00CC1EED">
        <w:t xml:space="preserve"> </w:t>
      </w:r>
      <w:r w:rsidR="00CA38A7">
        <w:t>g</w:t>
      </w:r>
      <w:r w:rsidR="00CC1EED">
        <w:t xml:space="preserve">iven </w:t>
      </w:r>
      <w:r w:rsidR="00530401">
        <w:t>Daimon</w:t>
      </w:r>
      <w:r w:rsidR="00CC1EED">
        <w:t xml:space="preserve"> importance in the</w:t>
      </w:r>
      <w:r w:rsidR="00530401">
        <w:t xml:space="preserve"> wider</w:t>
      </w:r>
      <w:r w:rsidR="00CC1EED">
        <w:t xml:space="preserve"> society, the development of the system of the times </w:t>
      </w:r>
      <w:r w:rsidR="00CA38A7">
        <w:t xml:space="preserve">has further </w:t>
      </w:r>
      <w:r w:rsidR="00CC1EED">
        <w:t>ensur</w:t>
      </w:r>
      <w:r w:rsidR="00CA38A7">
        <w:t>ed that</w:t>
      </w:r>
      <w:r w:rsidR="00CC1EED">
        <w:t xml:space="preserve"> </w:t>
      </w:r>
      <w:r w:rsidR="00530401">
        <w:t xml:space="preserve">this supernatural </w:t>
      </w:r>
      <w:r w:rsidR="00CA38A7">
        <w:t xml:space="preserve">communication </w:t>
      </w:r>
      <w:r w:rsidR="00530401">
        <w:t xml:space="preserve">receives </w:t>
      </w:r>
      <w:r w:rsidR="00CA38A7">
        <w:t>a specially devoted part of the horoscope practices - with designated space for it considered</w:t>
      </w:r>
      <w:r w:rsidR="00CC1EED">
        <w:t xml:space="preserve"> </w:t>
      </w:r>
      <w:r w:rsidR="00530401">
        <w:t>with</w:t>
      </w:r>
      <w:r w:rsidR="00CC1EED">
        <w:t>in the arrangement</w:t>
      </w:r>
      <w:r w:rsidR="00530401">
        <w:t>s</w:t>
      </w:r>
      <w:r w:rsidR="00CC1EED">
        <w:t xml:space="preserve"> of the 12 Places, later known as Houses.</w:t>
      </w:r>
      <w:r w:rsidR="0080710C">
        <w:t xml:space="preserve"> Crucial aspect of the Daimon relationship that </w:t>
      </w:r>
      <w:r w:rsidR="00CF0878">
        <w:t xml:space="preserve">also </w:t>
      </w:r>
      <w:r w:rsidR="0080710C">
        <w:t xml:space="preserve">further reflects the relationship between divination and Hellenistic astrology has been noted by Greenbaum (2015), which is that the Daimon and its help in one’s life is not irrespective of a person’s </w:t>
      </w:r>
      <w:r w:rsidR="00EF4F4B">
        <w:t>mental state</w:t>
      </w:r>
      <w:r w:rsidR="0007323F">
        <w:rPr>
          <w:rStyle w:val="FootnoteReference"/>
        </w:rPr>
        <w:footnoteReference w:id="11"/>
      </w:r>
      <w:r w:rsidR="00CF0878">
        <w:t>,</w:t>
      </w:r>
      <w:r w:rsidR="00EF4F4B">
        <w:t xml:space="preserve"> thus </w:t>
      </w:r>
      <w:r w:rsidR="00CF0878">
        <w:t xml:space="preserve">implying the necessity for the individual’s </w:t>
      </w:r>
      <w:r w:rsidR="00EF4F4B">
        <w:t>receptivity to Daimon’s influence</w:t>
      </w:r>
      <w:r w:rsidR="00CF0878">
        <w:t xml:space="preserve"> for it to be reflected</w:t>
      </w:r>
      <w:r w:rsidR="00EF4F4B">
        <w:t xml:space="preserve"> </w:t>
      </w:r>
      <w:r w:rsidR="00530401">
        <w:t xml:space="preserve">in the physical world </w:t>
      </w:r>
      <w:r w:rsidR="0080710C">
        <w:t xml:space="preserve">– </w:t>
      </w:r>
      <w:r w:rsidR="0007323F">
        <w:t>th</w:t>
      </w:r>
      <w:r w:rsidR="00EF4F4B">
        <w:t>erefore</w:t>
      </w:r>
      <w:r w:rsidR="0007323F">
        <w:t xml:space="preserve"> further reassuring the concept of free will in the Hellenistic divination and its relation to astrology. </w:t>
      </w:r>
    </w:p>
    <w:p w14:paraId="1C865675" w14:textId="348D3DA9" w:rsidR="008D4A08" w:rsidRDefault="00255A9A" w:rsidP="008D4A08">
      <w:pPr>
        <w:pBdr>
          <w:bottom w:val="single" w:sz="6" w:space="0" w:color="auto"/>
        </w:pBdr>
        <w:spacing w:line="240" w:lineRule="auto"/>
        <w:jc w:val="both"/>
      </w:pPr>
      <w:r>
        <w:t xml:space="preserve">In summary, there </w:t>
      </w:r>
      <w:r w:rsidR="00A87A45">
        <w:t>exists</w:t>
      </w:r>
      <w:r>
        <w:t xml:space="preserve"> a kaleidoscope of cosmological notions and concepts underlying the theory and practice of divination in the Hellenistic astrology system. These have been developed in line with the scientific advancement of the era’s most famous philosophic thought – namely through Plato’s and Aristotle’s discoveries, as well as deep-rooted practices of communication with personal Daimons by the everyday public. Altogether, the Hellenistic astrology practice grew as a symbiosis between science and</w:t>
      </w:r>
      <w:r w:rsidR="00530401">
        <w:t xml:space="preserve"> deeply rooted</w:t>
      </w:r>
      <w:r>
        <w:t xml:space="preserve"> spirituality in the times, </w:t>
      </w:r>
      <w:r w:rsidR="006735F4">
        <w:t xml:space="preserve">fuelling further inquiry into both these aspects of the human existence. </w:t>
      </w:r>
    </w:p>
    <w:p w14:paraId="2E466B19" w14:textId="77777777" w:rsidR="008D4A08" w:rsidRDefault="008D4A08" w:rsidP="008D4A08">
      <w:pPr>
        <w:pBdr>
          <w:bottom w:val="single" w:sz="6" w:space="0" w:color="auto"/>
        </w:pBdr>
        <w:spacing w:line="240" w:lineRule="auto"/>
        <w:ind w:firstLine="720"/>
        <w:jc w:val="both"/>
      </w:pPr>
    </w:p>
    <w:p w14:paraId="035BC4F5" w14:textId="715FA0E4" w:rsidR="008D4A08" w:rsidRDefault="00B15723" w:rsidP="008D4A08">
      <w:pPr>
        <w:pBdr>
          <w:bottom w:val="single" w:sz="6" w:space="0" w:color="auto"/>
        </w:pBdr>
        <w:spacing w:line="240" w:lineRule="auto"/>
        <w:ind w:firstLine="720"/>
        <w:jc w:val="both"/>
      </w:pPr>
      <w:r>
        <w:t>Following the examination of the cosmolog</w:t>
      </w:r>
      <w:r w:rsidR="002A3665">
        <w:t>ical notions</w:t>
      </w:r>
      <w:r>
        <w:t xml:space="preserve"> of the Hellenistic era, it </w:t>
      </w:r>
      <w:r w:rsidR="002A3665">
        <w:t>is</w:t>
      </w:r>
      <w:r w:rsidR="00530401">
        <w:t xml:space="preserve"> also</w:t>
      </w:r>
      <w:r w:rsidR="002A3665">
        <w:t xml:space="preserve"> important </w:t>
      </w:r>
      <w:r>
        <w:t>to further</w:t>
      </w:r>
      <w:r w:rsidR="002A3665">
        <w:t xml:space="preserve"> elaborate</w:t>
      </w:r>
      <w:r>
        <w:t xml:space="preserve"> on the roles and functions that th</w:t>
      </w:r>
      <w:r w:rsidR="006735F4">
        <w:t xml:space="preserve">e practice of astrology </w:t>
      </w:r>
      <w:r w:rsidR="00A87A45">
        <w:t xml:space="preserve">form of </w:t>
      </w:r>
      <w:r>
        <w:t>divination held in the society</w:t>
      </w:r>
      <w:r w:rsidR="006735F4">
        <w:t xml:space="preserve"> at the time</w:t>
      </w:r>
      <w:r w:rsidR="006735F4" w:rsidRPr="003A4C00">
        <w:t xml:space="preserve">. </w:t>
      </w:r>
      <w:r w:rsidR="00DD0851" w:rsidRPr="003A4C00">
        <w:t xml:space="preserve">As </w:t>
      </w:r>
      <w:r w:rsidR="002A3665">
        <w:t xml:space="preserve">primarily a </w:t>
      </w:r>
      <w:r w:rsidR="00DD0851" w:rsidRPr="003A4C00">
        <w:t xml:space="preserve">part of the </w:t>
      </w:r>
      <w:r w:rsidR="002A3665">
        <w:t>i</w:t>
      </w:r>
      <w:r w:rsidR="00DD0851" w:rsidRPr="003A4C00">
        <w:t>nductive category of divination</w:t>
      </w:r>
      <w:r w:rsidR="00791265" w:rsidRPr="003A4C00">
        <w:t xml:space="preserve">, </w:t>
      </w:r>
      <w:r w:rsidR="002A3665">
        <w:t>while remaining very closely interconnected</w:t>
      </w:r>
      <w:r w:rsidR="00791265" w:rsidRPr="003A4C00">
        <w:t xml:space="preserve"> with the inspired</w:t>
      </w:r>
      <w:r w:rsidR="00DD0851" w:rsidRPr="003A4C00">
        <w:t xml:space="preserve"> </w:t>
      </w:r>
      <w:r w:rsidR="00791265" w:rsidRPr="003A4C00">
        <w:t>(</w:t>
      </w:r>
      <w:r w:rsidR="00DD0851" w:rsidRPr="003A4C00">
        <w:t xml:space="preserve">or </w:t>
      </w:r>
      <w:r w:rsidR="00791265" w:rsidRPr="003A4C00">
        <w:t>‘</w:t>
      </w:r>
      <w:r w:rsidR="00DD0851" w:rsidRPr="003A4C00">
        <w:t>natural</w:t>
      </w:r>
      <w:r w:rsidR="00791265" w:rsidRPr="003A4C00">
        <w:t>’)</w:t>
      </w:r>
      <w:r w:rsidR="002A3665">
        <w:t xml:space="preserve"> type</w:t>
      </w:r>
      <w:r w:rsidR="00DD0851" w:rsidRPr="003A4C00">
        <w:t xml:space="preserve">, as distinguished by the Greeks since </w:t>
      </w:r>
      <w:r w:rsidR="009E5741" w:rsidRPr="003A4C00">
        <w:t xml:space="preserve">the </w:t>
      </w:r>
      <w:r w:rsidR="00DD0851" w:rsidRPr="003A4C00">
        <w:t>Antiquity,</w:t>
      </w:r>
      <w:r w:rsidR="00DD0851">
        <w:t xml:space="preserve"> </w:t>
      </w:r>
      <w:r w:rsidR="00E3210E">
        <w:t>the</w:t>
      </w:r>
      <w:r w:rsidR="00DD0851">
        <w:t xml:space="preserve"> role </w:t>
      </w:r>
      <w:r w:rsidR="00E3210E">
        <w:t xml:space="preserve">of Hellenistic astrology at the time </w:t>
      </w:r>
      <w:r w:rsidR="00DD0851">
        <w:t xml:space="preserve">revolved heavily around interpreting the symbols to support making the optimal </w:t>
      </w:r>
      <w:r w:rsidR="002A3665">
        <w:t xml:space="preserve">important life and societal </w:t>
      </w:r>
      <w:r w:rsidR="00DD0851">
        <w:t>decision</w:t>
      </w:r>
      <w:r w:rsidR="002A3665">
        <w:t>s</w:t>
      </w:r>
      <w:r w:rsidR="00DD0851">
        <w:t>.</w:t>
      </w:r>
      <w:r w:rsidR="009D29E6">
        <w:t xml:space="preserve"> </w:t>
      </w:r>
      <w:r w:rsidR="00DD0851">
        <w:t xml:space="preserve"> </w:t>
      </w:r>
      <w:r w:rsidR="005E20DE">
        <w:t xml:space="preserve">One of the most important </w:t>
      </w:r>
      <w:r w:rsidR="00530401">
        <w:t>types</w:t>
      </w:r>
      <w:r w:rsidR="005E20DE">
        <w:t xml:space="preserve"> of</w:t>
      </w:r>
      <w:r w:rsidR="00530401">
        <w:t xml:space="preserve"> divinatory</w:t>
      </w:r>
      <w:r w:rsidR="005E20DE">
        <w:t xml:space="preserve"> practice </w:t>
      </w:r>
      <w:r w:rsidR="00530401">
        <w:t>evolved into</w:t>
      </w:r>
      <w:r w:rsidR="005E20DE">
        <w:t xml:space="preserve"> </w:t>
      </w:r>
      <w:proofErr w:type="spellStart"/>
      <w:r w:rsidR="005E20DE">
        <w:t>katarché</w:t>
      </w:r>
      <w:proofErr w:type="spellEnd"/>
      <w:r w:rsidR="005E20DE">
        <w:t xml:space="preserve">, </w:t>
      </w:r>
      <w:r w:rsidR="00530401">
        <w:t xml:space="preserve">a form of astrological </w:t>
      </w:r>
      <w:r w:rsidR="00530401">
        <w:lastRenderedPageBreak/>
        <w:t xml:space="preserve">divination, </w:t>
      </w:r>
      <w:r w:rsidR="005E20DE">
        <w:t xml:space="preserve">allowing investigation into the best time to take an action to achieve a desired outcome. </w:t>
      </w:r>
      <w:r w:rsidR="00791265">
        <w:t xml:space="preserve">From </w:t>
      </w:r>
      <w:proofErr w:type="spellStart"/>
      <w:r w:rsidR="00791265">
        <w:t>katarché</w:t>
      </w:r>
      <w:proofErr w:type="spellEnd"/>
      <w:r w:rsidR="00791265">
        <w:t xml:space="preserve"> developed a</w:t>
      </w:r>
      <w:r w:rsidR="005E20DE">
        <w:t>nother highly widespread application of the Hellenistic astrology</w:t>
      </w:r>
      <w:r w:rsidR="00791265">
        <w:t xml:space="preserve">, namely </w:t>
      </w:r>
      <w:proofErr w:type="spellStart"/>
      <w:r w:rsidR="005E20DE">
        <w:t>decumbiture</w:t>
      </w:r>
      <w:proofErr w:type="spellEnd"/>
      <w:r w:rsidR="005E20DE">
        <w:t>, which relied on merging astrological concepts with medicine</w:t>
      </w:r>
      <w:r w:rsidR="009E5741">
        <w:t xml:space="preserve"> application</w:t>
      </w:r>
      <w:r w:rsidR="00791265">
        <w:t xml:space="preserve"> </w:t>
      </w:r>
      <w:r w:rsidR="005E20DE">
        <w:t>to support healing</w:t>
      </w:r>
      <w:r w:rsidR="009E5741">
        <w:t xml:space="preserve"> and physical wellbeing</w:t>
      </w:r>
      <w:r w:rsidR="005E20DE">
        <w:t>.</w:t>
      </w:r>
      <w:r w:rsidR="009E5741">
        <w:t xml:space="preserve"> </w:t>
      </w:r>
      <w:r w:rsidR="009D29E6">
        <w:t>T</w:t>
      </w:r>
      <w:r w:rsidR="009E5741">
        <w:t xml:space="preserve">he astrology practice </w:t>
      </w:r>
      <w:r w:rsidR="005E20DE">
        <w:t xml:space="preserve">has been perceived as an application of </w:t>
      </w:r>
      <w:r w:rsidR="009E5741">
        <w:t xml:space="preserve">both </w:t>
      </w:r>
      <w:r w:rsidR="005E20DE">
        <w:t>divination and</w:t>
      </w:r>
      <w:r w:rsidR="00791265">
        <w:t xml:space="preserve"> scientific</w:t>
      </w:r>
      <w:r w:rsidR="005E20DE">
        <w:t xml:space="preserve"> knowledge</w:t>
      </w:r>
      <w:r w:rsidR="009E5741">
        <w:t>, which have worked in symbiosis to elevate individual experience</w:t>
      </w:r>
      <w:r w:rsidR="002A3665">
        <w:t>s</w:t>
      </w:r>
      <w:r w:rsidR="009E5741">
        <w:t xml:space="preserve"> of life, thus also positively affecting the wider collective a</w:t>
      </w:r>
      <w:r w:rsidR="009D29E6">
        <w:t>n</w:t>
      </w:r>
      <w:r w:rsidR="009E5741">
        <w:t xml:space="preserve">d driving cultural progress. </w:t>
      </w:r>
    </w:p>
    <w:p w14:paraId="4C45DE8C" w14:textId="5755E136" w:rsidR="008D4A08" w:rsidRDefault="009C0E4D" w:rsidP="008D4A08">
      <w:pPr>
        <w:pBdr>
          <w:bottom w:val="single" w:sz="6" w:space="0" w:color="auto"/>
        </w:pBdr>
        <w:spacing w:line="240" w:lineRule="auto"/>
        <w:jc w:val="both"/>
      </w:pPr>
      <w:r>
        <w:t xml:space="preserve">In Hellenism, astrology played a </w:t>
      </w:r>
      <w:r w:rsidR="007439C3">
        <w:t>leading</w:t>
      </w:r>
      <w:r>
        <w:t xml:space="preserve"> role amidst other</w:t>
      </w:r>
      <w:r w:rsidR="00530401">
        <w:t xml:space="preserve"> rites and</w:t>
      </w:r>
      <w:r>
        <w:t xml:space="preserve"> rituals in seeking guidance on how to act on time </w:t>
      </w:r>
      <w:r w:rsidR="006C4908">
        <w:t xml:space="preserve">and </w:t>
      </w:r>
      <w:r w:rsidR="002A3665">
        <w:t xml:space="preserve">with accuracy </w:t>
      </w:r>
      <w:r w:rsidR="006C4908">
        <w:t xml:space="preserve">in both major and minor aspects of life. </w:t>
      </w:r>
      <w:r w:rsidR="00616A91">
        <w:t xml:space="preserve">Fundaments of the </w:t>
      </w:r>
      <w:r w:rsidR="00A265F4">
        <w:t xml:space="preserve">individual-centred </w:t>
      </w:r>
      <w:r w:rsidR="00616A91">
        <w:t>approach to astrology can be traced back to</w:t>
      </w:r>
      <w:r w:rsidR="00803F78">
        <w:t xml:space="preserve"> Ptolemy</w:t>
      </w:r>
      <w:r w:rsidR="00616A91">
        <w:t>, with his</w:t>
      </w:r>
      <w:r w:rsidR="00F811C1">
        <w:t xml:space="preserve"> work </w:t>
      </w:r>
      <w:r w:rsidR="007439C3">
        <w:t xml:space="preserve">between 1-2c. AD </w:t>
      </w:r>
      <w:r w:rsidR="007439C3">
        <w:t xml:space="preserve">on creating the systemic prediction of the motion of stars becoming the primary text for astronomy learnings for the next millennium. </w:t>
      </w:r>
      <w:r w:rsidR="007439C3" w:rsidRPr="007439C3">
        <w:rPr>
          <w:i/>
          <w:iCs/>
        </w:rPr>
        <w:t>Almagest</w:t>
      </w:r>
      <w:r w:rsidR="007439C3">
        <w:t>, as the work has become known later,</w:t>
      </w:r>
      <w:r w:rsidR="00A265F4">
        <w:t xml:space="preserve"> has </w:t>
      </w:r>
      <w:r w:rsidR="00D35320">
        <w:t xml:space="preserve">also </w:t>
      </w:r>
      <w:r w:rsidR="00A265F4">
        <w:t xml:space="preserve">brought </w:t>
      </w:r>
      <w:r w:rsidR="00D35320">
        <w:t xml:space="preserve">one </w:t>
      </w:r>
      <w:r w:rsidR="007439C3">
        <w:t xml:space="preserve">of the first historical traces of the </w:t>
      </w:r>
      <w:proofErr w:type="spellStart"/>
      <w:r w:rsidR="007439C3">
        <w:t>geneathological</w:t>
      </w:r>
      <w:proofErr w:type="spellEnd"/>
      <w:r w:rsidR="007439C3">
        <w:t xml:space="preserve"> practice.</w:t>
      </w:r>
      <w:r w:rsidR="007439C3">
        <w:t xml:space="preserve">  </w:t>
      </w:r>
      <w:r w:rsidR="00D35320">
        <w:t>While</w:t>
      </w:r>
      <w:r w:rsidR="00A265F4">
        <w:t xml:space="preserve"> at the time</w:t>
      </w:r>
      <w:r w:rsidR="00D35320">
        <w:t xml:space="preserve"> Ptolemy’s</w:t>
      </w:r>
      <w:r w:rsidR="00A265F4">
        <w:t xml:space="preserve"> </w:t>
      </w:r>
      <w:r w:rsidR="00D35320">
        <w:t xml:space="preserve">view on astrology was </w:t>
      </w:r>
      <w:r w:rsidR="00D35320">
        <w:t>as stochastic</w:t>
      </w:r>
      <w:r w:rsidR="00D35320">
        <w:rPr>
          <w:rStyle w:val="FootnoteReference"/>
        </w:rPr>
        <w:footnoteReference w:id="12"/>
      </w:r>
      <w:r w:rsidR="00D35320">
        <w:t xml:space="preserve">, and his </w:t>
      </w:r>
      <w:r w:rsidR="00A265F4">
        <w:t xml:space="preserve">main consideration has been with the natal charts as </w:t>
      </w:r>
      <w:r w:rsidR="00A013C2">
        <w:t>the starting points</w:t>
      </w:r>
      <w:r w:rsidR="00F811C1">
        <w:t xml:space="preserve">, </w:t>
      </w:r>
      <w:r w:rsidR="00530401">
        <w:t xml:space="preserve">it had a fundamental role to play in </w:t>
      </w:r>
      <w:r w:rsidR="00D35320">
        <w:t>t</w:t>
      </w:r>
      <w:r w:rsidR="00010CAC">
        <w:t xml:space="preserve">he further development of </w:t>
      </w:r>
      <w:proofErr w:type="spellStart"/>
      <w:r w:rsidR="00010CAC">
        <w:t>c</w:t>
      </w:r>
      <w:r w:rsidR="00A013C2">
        <w:t>atarchic</w:t>
      </w:r>
      <w:proofErr w:type="spellEnd"/>
      <w:r w:rsidR="00A013C2">
        <w:t xml:space="preserve"> astrology </w:t>
      </w:r>
      <w:r w:rsidR="00D35320">
        <w:t>(</w:t>
      </w:r>
      <w:r w:rsidR="00A013C2">
        <w:t xml:space="preserve">as a process of determination of the suitability of </w:t>
      </w:r>
      <w:r w:rsidR="00427DA3">
        <w:t xml:space="preserve">the timing </w:t>
      </w:r>
      <w:r w:rsidR="00A013C2">
        <w:t>to undertake a planned actio</w:t>
      </w:r>
      <w:r w:rsidR="00D35320">
        <w:t>n)</w:t>
      </w:r>
      <w:r w:rsidR="00530401">
        <w:t xml:space="preserve">. This </w:t>
      </w:r>
      <w:r w:rsidR="00A20AED">
        <w:t xml:space="preserve">has added a whole new level to the importance of divination in the practice. The system </w:t>
      </w:r>
      <w:r w:rsidR="00211A77">
        <w:t xml:space="preserve">has </w:t>
      </w:r>
      <w:r w:rsidR="00515F97">
        <w:t xml:space="preserve">then since </w:t>
      </w:r>
      <w:r w:rsidR="00211A77">
        <w:t>been</w:t>
      </w:r>
      <w:r w:rsidR="00A013C2">
        <w:t xml:space="preserve"> further developed by the philosophers </w:t>
      </w:r>
      <w:r w:rsidR="00327B4C">
        <w:t>such as Vettius Valens and Dorotheus of Sidon</w:t>
      </w:r>
      <w:r w:rsidR="00211A77">
        <w:t>, to include the aspect of interrogating the heavens at a given point in time to answer specific questions</w:t>
      </w:r>
      <w:r w:rsidR="00B33359">
        <w:t xml:space="preserve">. </w:t>
      </w:r>
      <w:proofErr w:type="gramStart"/>
      <w:r w:rsidR="00B33359">
        <w:t>Specifically</w:t>
      </w:r>
      <w:proofErr w:type="gramEnd"/>
      <w:r w:rsidR="00B33359">
        <w:t xml:space="preserve"> the work of the former</w:t>
      </w:r>
      <w:r w:rsidR="00515F97">
        <w:t xml:space="preserve"> of the two,</w:t>
      </w:r>
      <w:r w:rsidR="00B33359">
        <w:t xml:space="preserve"> </w:t>
      </w:r>
      <w:r w:rsidR="00515F97">
        <w:t>Valens’s</w:t>
      </w:r>
      <w:r w:rsidR="00B33359">
        <w:t xml:space="preserve"> </w:t>
      </w:r>
      <w:proofErr w:type="spellStart"/>
      <w:r w:rsidR="00B33359" w:rsidRPr="00D35320">
        <w:rPr>
          <w:i/>
          <w:iCs/>
        </w:rPr>
        <w:t>Anthologiae</w:t>
      </w:r>
      <w:proofErr w:type="spellEnd"/>
      <w:r w:rsidR="00515F97">
        <w:rPr>
          <w:i/>
          <w:iCs/>
        </w:rPr>
        <w:t>,</w:t>
      </w:r>
      <w:r w:rsidR="00B33359">
        <w:t xml:space="preserve"> lends valuable insight into the practice of </w:t>
      </w:r>
      <w:r w:rsidR="003266C6">
        <w:t xml:space="preserve">Hellenistic </w:t>
      </w:r>
      <w:r w:rsidR="00B33359">
        <w:t>astrology, being the most comprehensive astrological text of the era surviving since the times.</w:t>
      </w:r>
      <w:r w:rsidR="00327B4C">
        <w:t xml:space="preserve"> </w:t>
      </w:r>
      <w:r w:rsidR="00427DA3">
        <w:t xml:space="preserve">To follow Valens’s point of view would </w:t>
      </w:r>
      <w:r w:rsidR="00515F97">
        <w:t>be also</w:t>
      </w:r>
      <w:r w:rsidR="00427DA3">
        <w:t xml:space="preserve"> to see astrology through a </w:t>
      </w:r>
      <w:r w:rsidR="00515F97">
        <w:t xml:space="preserve">somewhat </w:t>
      </w:r>
      <w:r w:rsidR="00427DA3">
        <w:t>religious lens, as according to the author the only reaso</w:t>
      </w:r>
      <w:r w:rsidR="00D41711">
        <w:t>n for potential predictions imperfections would be a human error</w:t>
      </w:r>
      <w:r w:rsidR="00515F97">
        <w:t xml:space="preserve">. His findings revealed that </w:t>
      </w:r>
      <w:proofErr w:type="spellStart"/>
      <w:r w:rsidR="007213AD">
        <w:t>katarché</w:t>
      </w:r>
      <w:proofErr w:type="spellEnd"/>
      <w:r w:rsidR="007213AD">
        <w:t xml:space="preserve"> must me aligned with the divine time </w:t>
      </w:r>
      <w:proofErr w:type="spellStart"/>
      <w:proofErr w:type="gramStart"/>
      <w:r w:rsidR="007213AD">
        <w:t>ie</w:t>
      </w:r>
      <w:proofErr w:type="spellEnd"/>
      <w:proofErr w:type="gramEnd"/>
      <w:r w:rsidR="007213AD">
        <w:t xml:space="preserve"> </w:t>
      </w:r>
      <w:proofErr w:type="spellStart"/>
      <w:r w:rsidR="007213AD">
        <w:t>kairos</w:t>
      </w:r>
      <w:proofErr w:type="spellEnd"/>
      <w:r w:rsidR="00D41711">
        <w:rPr>
          <w:rStyle w:val="FootnoteReference"/>
        </w:rPr>
        <w:footnoteReference w:id="13"/>
      </w:r>
      <w:r w:rsidR="00515F97">
        <w:t xml:space="preserve"> for it to be allowed to be true</w:t>
      </w:r>
      <w:r w:rsidR="00D41711">
        <w:t>. This claim follows a more deterministic approach, while</w:t>
      </w:r>
      <w:r w:rsidR="00515F97">
        <w:t xml:space="preserve"> on the other hand</w:t>
      </w:r>
      <w:r w:rsidR="00D41711">
        <w:t xml:space="preserve"> one may argue that </w:t>
      </w:r>
      <w:r w:rsidR="00B33359">
        <w:t>is</w:t>
      </w:r>
      <w:r w:rsidR="007A1679">
        <w:t xml:space="preserve"> that the sole existence of the </w:t>
      </w:r>
      <w:proofErr w:type="spellStart"/>
      <w:r w:rsidR="007A1679">
        <w:t>katarché</w:t>
      </w:r>
      <w:proofErr w:type="spellEnd"/>
      <w:r w:rsidR="007A1679">
        <w:t xml:space="preserve"> implies that the Hellenistic society has not considered everything to be pre-decided by fate</w:t>
      </w:r>
      <w:r w:rsidR="00D41711">
        <w:t xml:space="preserve"> - </w:t>
      </w:r>
      <w:r w:rsidR="00B33359">
        <w:t>as the former influences from earlier Babylonian culture</w:t>
      </w:r>
      <w:r w:rsidR="00D41711">
        <w:t xml:space="preserve"> -</w:t>
      </w:r>
      <w:r w:rsidR="007A1679">
        <w:t xml:space="preserve"> or else astrological developments </w:t>
      </w:r>
      <w:r w:rsidR="00D41711">
        <w:t xml:space="preserve">such as </w:t>
      </w:r>
      <w:proofErr w:type="spellStart"/>
      <w:r w:rsidR="00D41711">
        <w:t>decumbiture</w:t>
      </w:r>
      <w:proofErr w:type="spellEnd"/>
      <w:r w:rsidR="00D41711">
        <w:t xml:space="preserve"> </w:t>
      </w:r>
      <w:r w:rsidR="007A1679">
        <w:t>would not have been conceived</w:t>
      </w:r>
      <w:r w:rsidR="00515F97">
        <w:t xml:space="preserve"> and developed with such interest</w:t>
      </w:r>
      <w:r w:rsidR="00B33359">
        <w:t xml:space="preserve"> in the first place.</w:t>
      </w:r>
    </w:p>
    <w:p w14:paraId="3B40C36F" w14:textId="73BA098F" w:rsidR="008D4A08" w:rsidRDefault="00DE37DD" w:rsidP="008D4A08">
      <w:pPr>
        <w:pBdr>
          <w:bottom w:val="single" w:sz="6" w:space="0" w:color="auto"/>
        </w:pBdr>
        <w:spacing w:line="240" w:lineRule="auto"/>
        <w:jc w:val="both"/>
      </w:pPr>
      <w:proofErr w:type="spellStart"/>
      <w:r>
        <w:t>Decumbiture</w:t>
      </w:r>
      <w:proofErr w:type="spellEnd"/>
      <w:r>
        <w:t xml:space="preserve">, among elections; events; and interrogations, has been one of the </w:t>
      </w:r>
      <w:r w:rsidR="006E7D6A">
        <w:t>prominent application</w:t>
      </w:r>
      <w:r>
        <w:t>s</w:t>
      </w:r>
      <w:r w:rsidR="006E7D6A">
        <w:t xml:space="preserve"> </w:t>
      </w:r>
      <w:r w:rsidR="00E3210E">
        <w:t>of</w:t>
      </w:r>
      <w:r w:rsidR="006E7D6A">
        <w:t xml:space="preserve"> astrology in the wider Hellenistic society</w:t>
      </w:r>
      <w:r>
        <w:t xml:space="preserve">, and one this essay aims to </w:t>
      </w:r>
      <w:r w:rsidR="00515F97">
        <w:t xml:space="preserve">highlight in particular in </w:t>
      </w:r>
      <w:proofErr w:type="gramStart"/>
      <w:r w:rsidR="00515F97">
        <w:t>its</w:t>
      </w:r>
      <w:proofErr w:type="gramEnd"/>
      <w:r>
        <w:t xml:space="preserve"> strive to efficiently portray the impact of </w:t>
      </w:r>
      <w:proofErr w:type="spellStart"/>
      <w:r>
        <w:t>catarchic</w:t>
      </w:r>
      <w:proofErr w:type="spellEnd"/>
      <w:r>
        <w:t xml:space="preserve"> practice</w:t>
      </w:r>
      <w:r w:rsidR="00B1534E">
        <w:t>s</w:t>
      </w:r>
      <w:r>
        <w:t xml:space="preserve"> within the</w:t>
      </w:r>
      <w:r w:rsidR="00B1534E">
        <w:t xml:space="preserve"> society</w:t>
      </w:r>
      <w:r w:rsidR="006E7D6A">
        <w:t xml:space="preserve">. </w:t>
      </w:r>
      <w:r w:rsidR="00E3210E">
        <w:t>Evolved from</w:t>
      </w:r>
      <w:r w:rsidR="00E3210E">
        <w:t xml:space="preserve"> </w:t>
      </w:r>
      <w:proofErr w:type="spellStart"/>
      <w:r w:rsidR="00E3210E">
        <w:t>katarché</w:t>
      </w:r>
      <w:proofErr w:type="spellEnd"/>
      <w:r w:rsidR="00E3210E">
        <w:t xml:space="preserve"> itself as </w:t>
      </w:r>
      <w:r w:rsidR="00791265">
        <w:t xml:space="preserve">a standalone container for diagnostic charts, the practice has </w:t>
      </w:r>
      <w:r w:rsidR="00FF7EC1">
        <w:t xml:space="preserve">found </w:t>
      </w:r>
      <w:r w:rsidR="00D0104E">
        <w:t xml:space="preserve">a sophisticated application in informing the medical theory. </w:t>
      </w:r>
      <w:r w:rsidR="00B47C27">
        <w:t>As research of Greenbaum (</w:t>
      </w:r>
      <w:r w:rsidR="001A35B3">
        <w:t xml:space="preserve">cited in Crystal, </w:t>
      </w:r>
      <w:r w:rsidR="00B47C27">
        <w:t>2022) concludes,</w:t>
      </w:r>
      <w:r w:rsidR="00060C43">
        <w:t xml:space="preserve"> the illness-specific horoscope casting, the relationship between the patient, illness, doctor and prognosis could be derived</w:t>
      </w:r>
      <w:r w:rsidR="00B47C27">
        <w:rPr>
          <w:rStyle w:val="FootnoteReference"/>
        </w:rPr>
        <w:footnoteReference w:id="14"/>
      </w:r>
      <w:r w:rsidR="00B47C27">
        <w:t xml:space="preserve"> to establish the best route to proceed</w:t>
      </w:r>
      <w:r w:rsidR="001A35B3">
        <w:t xml:space="preserve"> towards healing</w:t>
      </w:r>
      <w:r w:rsidR="00B47C27">
        <w:t xml:space="preserve">. </w:t>
      </w:r>
      <w:r w:rsidR="002D1D53">
        <w:t xml:space="preserve">This is especially important when placed in context of the rising popularity of the teachings of Hippocrates throughout the Hellenistic era – as with </w:t>
      </w:r>
      <w:proofErr w:type="spellStart"/>
      <w:r w:rsidR="002D1D53">
        <w:t>decumbriture</w:t>
      </w:r>
      <w:proofErr w:type="spellEnd"/>
      <w:r w:rsidR="002D1D53">
        <w:t xml:space="preserve"> belonging to more divinatory-based healing area, the two aspects of</w:t>
      </w:r>
      <w:r w:rsidR="00B1534E">
        <w:t xml:space="preserve"> medical</w:t>
      </w:r>
      <w:r w:rsidR="002D1D53">
        <w:t xml:space="preserve"> science and divination have worked hand in hand to bring the desired</w:t>
      </w:r>
      <w:r w:rsidR="00B1534E">
        <w:t xml:space="preserve"> patient wellbeing</w:t>
      </w:r>
      <w:r w:rsidR="002D1D53">
        <w:t xml:space="preserve"> results. </w:t>
      </w:r>
    </w:p>
    <w:p w14:paraId="45A78F8C" w14:textId="074835EB" w:rsidR="008D4A08" w:rsidRDefault="00B1534E" w:rsidP="008D4A08">
      <w:pPr>
        <w:pBdr>
          <w:bottom w:val="single" w:sz="6" w:space="0" w:color="auto"/>
        </w:pBdr>
        <w:spacing w:line="240" w:lineRule="auto"/>
        <w:jc w:val="both"/>
      </w:pPr>
      <w:r>
        <w:t>To sum up, while a</w:t>
      </w:r>
      <w:r w:rsidR="009D29E6">
        <w:t xml:space="preserve">strology on its own was not a </w:t>
      </w:r>
      <w:r w:rsidR="00515F97">
        <w:t xml:space="preserve">standalone </w:t>
      </w:r>
      <w:r w:rsidR="009D29E6">
        <w:t>form of divinatio</w:t>
      </w:r>
      <w:r>
        <w:t xml:space="preserve">n within the era, it was the most </w:t>
      </w:r>
      <w:r w:rsidR="00515F97">
        <w:t>reflective of the effects of</w:t>
      </w:r>
      <w:r>
        <w:t xml:space="preserve"> the merging of t</w:t>
      </w:r>
      <w:r w:rsidR="00515F97">
        <w:t>wo</w:t>
      </w:r>
      <w:r>
        <w:t xml:space="preserve"> worlds of divinatory and scientific practices. With the </w:t>
      </w:r>
      <w:proofErr w:type="spellStart"/>
      <w:r>
        <w:t>catarchic</w:t>
      </w:r>
      <w:proofErr w:type="spellEnd"/>
      <w:r>
        <w:t xml:space="preserve"> astrology development over time, with the era’s leading philosophy thinkers</w:t>
      </w:r>
      <w:r w:rsidR="005D2737">
        <w:t>’</w:t>
      </w:r>
      <w:r>
        <w:t xml:space="preserve"> </w:t>
      </w:r>
      <w:r w:rsidR="00005D80">
        <w:t xml:space="preserve">dedication to </w:t>
      </w:r>
      <w:r>
        <w:t xml:space="preserve">developing the craft, </w:t>
      </w:r>
      <w:bookmarkStart w:id="0" w:name="_Hlk104241930"/>
      <w:r w:rsidR="00515F97">
        <w:t>astrology took a leadership role in helping the populace interrogate the stars and help find answers to their worries and questions</w:t>
      </w:r>
      <w:r w:rsidR="00005D80">
        <w:t xml:space="preserve"> at the given points in time</w:t>
      </w:r>
      <w:r w:rsidR="00515F97">
        <w:t xml:space="preserve">. Further </w:t>
      </w:r>
      <w:r w:rsidR="00515F97">
        <w:lastRenderedPageBreak/>
        <w:t xml:space="preserve">developments such as </w:t>
      </w:r>
      <w:proofErr w:type="spellStart"/>
      <w:r w:rsidR="00515F97">
        <w:t>decumbiture</w:t>
      </w:r>
      <w:proofErr w:type="spellEnd"/>
      <w:r w:rsidR="00515F97">
        <w:t xml:space="preserve"> </w:t>
      </w:r>
      <w:r w:rsidR="00005D80">
        <w:t>have further aided the development of the strong and healthy society, once again blurring the lines between hard science and divinatory practices.</w:t>
      </w:r>
    </w:p>
    <w:p w14:paraId="738E89C6" w14:textId="77777777" w:rsidR="008D4A08" w:rsidRDefault="008D4A08" w:rsidP="008D4A08">
      <w:pPr>
        <w:pBdr>
          <w:bottom w:val="single" w:sz="6" w:space="0" w:color="auto"/>
        </w:pBdr>
        <w:spacing w:line="240" w:lineRule="auto"/>
        <w:jc w:val="both"/>
      </w:pPr>
    </w:p>
    <w:bookmarkEnd w:id="0"/>
    <w:p w14:paraId="0DD6E7BB" w14:textId="67449BB8" w:rsidR="008D4A08" w:rsidRDefault="00764887" w:rsidP="001F26BE">
      <w:pPr>
        <w:pBdr>
          <w:bottom w:val="single" w:sz="6" w:space="0" w:color="auto"/>
        </w:pBdr>
        <w:spacing w:line="240" w:lineRule="auto"/>
        <w:ind w:firstLine="720"/>
        <w:jc w:val="both"/>
      </w:pPr>
      <w:r>
        <w:t>In assessing the</w:t>
      </w:r>
      <w:r w:rsidR="00005D80">
        <w:t xml:space="preserve"> overall level of</w:t>
      </w:r>
      <w:r>
        <w:t xml:space="preserve"> significance of d</w:t>
      </w:r>
      <w:r w:rsidR="00A10498">
        <w:t>ivination</w:t>
      </w:r>
      <w:r>
        <w:t xml:space="preserve"> within the Hellenistic astrology, it’s important to recall the earlier analysis of how it</w:t>
      </w:r>
      <w:r w:rsidR="00A10498">
        <w:t xml:space="preserve"> permeated the very core fundaments of the </w:t>
      </w:r>
      <w:r>
        <w:t>society - as</w:t>
      </w:r>
      <w:r w:rsidR="00A10498">
        <w:t xml:space="preserve"> discussed</w:t>
      </w:r>
      <w:r w:rsidR="00902AD7">
        <w:t xml:space="preserve"> earlier in this work</w:t>
      </w:r>
      <w:r w:rsidR="00A10498">
        <w:t xml:space="preserve"> in the context of its historical development</w:t>
      </w:r>
      <w:r>
        <w:t>, resulting</w:t>
      </w:r>
      <w:r w:rsidR="00A10498">
        <w:t xml:space="preserve"> from the </w:t>
      </w:r>
      <w:r w:rsidR="00902AD7">
        <w:t>merger</w:t>
      </w:r>
      <w:r w:rsidR="00A10498">
        <w:t xml:space="preserve"> of several regional cultures and wisdom</w:t>
      </w:r>
      <w:r w:rsidR="00902AD7">
        <w:t xml:space="preserve"> thought</w:t>
      </w:r>
      <w:r w:rsidR="00A10498">
        <w:t xml:space="preserve"> </w:t>
      </w:r>
      <w:r w:rsidR="00902AD7">
        <w:t>schools</w:t>
      </w:r>
      <w:r w:rsidR="00A10498">
        <w:t xml:space="preserve">.  </w:t>
      </w:r>
      <w:r w:rsidR="00902AD7">
        <w:t>In fact, the fundaments provided at the time have made the practice so grounded in the societal worldview, that it took up to the 17</w:t>
      </w:r>
      <w:r w:rsidR="00902AD7" w:rsidRPr="00902AD7">
        <w:rPr>
          <w:vertAlign w:val="superscript"/>
        </w:rPr>
        <w:t>th</w:t>
      </w:r>
      <w:r w:rsidR="00902AD7">
        <w:t xml:space="preserve"> century and emergence of Cartesian philosophy for the Hellenistic symbiosis of divinatory and scientific approaches to compete with it at the level of mass popularity. </w:t>
      </w:r>
      <w:r w:rsidR="003948E0">
        <w:t xml:space="preserve">The Hellenistic study of </w:t>
      </w:r>
      <w:proofErr w:type="spellStart"/>
      <w:r w:rsidR="003948E0">
        <w:t>symbola</w:t>
      </w:r>
      <w:proofErr w:type="spellEnd"/>
      <w:r w:rsidR="003948E0">
        <w:t xml:space="preserve">, which allowed one to have personal conversation with the divine world - with its further application into astrological practices - have made a very good foundation </w:t>
      </w:r>
      <w:r>
        <w:t xml:space="preserve">for Hellenistic divinatory practices to </w:t>
      </w:r>
      <w:r w:rsidR="003948E0">
        <w:t xml:space="preserve">remain relevant over time, </w:t>
      </w:r>
      <w:r w:rsidR="00005D80">
        <w:t>given the</w:t>
      </w:r>
      <w:r w:rsidR="003948E0">
        <w:t xml:space="preserve"> human innate need to include feelings in the individual world perception. This further translated in the society, mostly reflected by the Stoic school of thought – altogether reflecting how crucial the divination practices have been for the culture overall</w:t>
      </w:r>
      <w:r>
        <w:t xml:space="preserve">, </w:t>
      </w:r>
      <w:r w:rsidR="00005D80">
        <w:t>including</w:t>
      </w:r>
      <w:r w:rsidR="003948E0">
        <w:t xml:space="preserve"> the </w:t>
      </w:r>
      <w:r>
        <w:t xml:space="preserve">role of </w:t>
      </w:r>
      <w:r w:rsidR="003948E0">
        <w:t xml:space="preserve">astrological </w:t>
      </w:r>
      <w:r>
        <w:t xml:space="preserve">system </w:t>
      </w:r>
      <w:r w:rsidR="003948E0">
        <w:t xml:space="preserve">within it. </w:t>
      </w:r>
    </w:p>
    <w:p w14:paraId="4A195231" w14:textId="44CAAEF2" w:rsidR="008D4A08" w:rsidRPr="00295E05" w:rsidRDefault="002516FB" w:rsidP="008D4A08">
      <w:pPr>
        <w:pBdr>
          <w:bottom w:val="single" w:sz="6" w:space="0" w:color="auto"/>
        </w:pBdr>
        <w:spacing w:line="240" w:lineRule="auto"/>
        <w:jc w:val="both"/>
      </w:pPr>
      <w:r>
        <w:t xml:space="preserve">When </w:t>
      </w:r>
      <w:r w:rsidR="00764887">
        <w:t>evaluating</w:t>
      </w:r>
      <w:r>
        <w:t xml:space="preserve"> the</w:t>
      </w:r>
      <w:r w:rsidR="002D674F">
        <w:t xml:space="preserve"> impact of divinatory associations on the practice of astrology in action, it is perhaps best reflected through the application of </w:t>
      </w:r>
      <w:proofErr w:type="spellStart"/>
      <w:r w:rsidR="002D674F">
        <w:t>symbola</w:t>
      </w:r>
      <w:proofErr w:type="spellEnd"/>
      <w:r w:rsidR="00725E77">
        <w:t xml:space="preserve"> in the astrological readings</w:t>
      </w:r>
      <w:r w:rsidR="002D674F">
        <w:t xml:space="preserve">. Elaborated on </w:t>
      </w:r>
      <w:r w:rsidR="00725E77">
        <w:t xml:space="preserve">from the underlying and formerly discussed concept of </w:t>
      </w:r>
      <w:proofErr w:type="spellStart"/>
      <w:r w:rsidR="00725E77">
        <w:t>sympatheia</w:t>
      </w:r>
      <w:proofErr w:type="spellEnd"/>
      <w:r w:rsidR="00F4617F">
        <w:t xml:space="preserve"> with</w:t>
      </w:r>
      <w:r w:rsidR="002D674F">
        <w:t xml:space="preserve"> Proclus, </w:t>
      </w:r>
      <w:r w:rsidR="00725E77">
        <w:t>the</w:t>
      </w:r>
      <w:r w:rsidR="002D674F">
        <w:t xml:space="preserve"> phenomenon </w:t>
      </w:r>
      <w:r w:rsidR="00725E77">
        <w:t xml:space="preserve">can be explained </w:t>
      </w:r>
      <w:r w:rsidR="002D674F">
        <w:t xml:space="preserve">as “chains” of aspects in the physical world that </w:t>
      </w:r>
      <w:r w:rsidR="004F0C2A">
        <w:t>s</w:t>
      </w:r>
      <w:r w:rsidR="002D674F">
        <w:t>hare similarities with the godly aspects divine in their nature</w:t>
      </w:r>
      <w:r w:rsidR="00725E77">
        <w:t xml:space="preserve">. </w:t>
      </w:r>
      <w:r w:rsidR="00295E05">
        <w:t xml:space="preserve">Iamblichus in </w:t>
      </w:r>
      <w:r w:rsidR="00295E05">
        <w:rPr>
          <w:i/>
          <w:iCs/>
        </w:rPr>
        <w:t xml:space="preserve">De </w:t>
      </w:r>
      <w:proofErr w:type="spellStart"/>
      <w:r w:rsidR="00295E05">
        <w:rPr>
          <w:i/>
          <w:iCs/>
        </w:rPr>
        <w:t>Mysteriis</w:t>
      </w:r>
      <w:proofErr w:type="spellEnd"/>
      <w:r w:rsidR="00295E05">
        <w:rPr>
          <w:i/>
          <w:iCs/>
        </w:rPr>
        <w:t xml:space="preserve"> </w:t>
      </w:r>
      <w:r w:rsidR="00005D80" w:rsidRPr="00005D80">
        <w:t xml:space="preserve">particularly </w:t>
      </w:r>
      <w:r w:rsidR="00005D80">
        <w:t xml:space="preserve">clearly </w:t>
      </w:r>
      <w:r w:rsidR="00295E05">
        <w:t xml:space="preserve">explains </w:t>
      </w:r>
      <w:r w:rsidR="00005D80">
        <w:t>that</w:t>
      </w:r>
      <w:r w:rsidR="00295E05">
        <w:t xml:space="preserve"> the </w:t>
      </w:r>
      <w:proofErr w:type="spellStart"/>
      <w:r w:rsidR="00295E05">
        <w:t>symbola</w:t>
      </w:r>
      <w:proofErr w:type="spellEnd"/>
      <w:r w:rsidR="00295E05">
        <w:t xml:space="preserve"> spark the divine element of the human souls and therefore allow such conversation with the divine through a form of recognition</w:t>
      </w:r>
      <w:r w:rsidR="00295E05">
        <w:rPr>
          <w:rStyle w:val="FootnoteReference"/>
        </w:rPr>
        <w:footnoteReference w:id="15"/>
      </w:r>
      <w:r w:rsidR="00295E05">
        <w:t xml:space="preserve">. </w:t>
      </w:r>
      <w:proofErr w:type="spellStart"/>
      <w:r w:rsidR="00295E05">
        <w:t>Symbola</w:t>
      </w:r>
      <w:proofErr w:type="spellEnd"/>
      <w:r w:rsidR="00295E05">
        <w:t xml:space="preserve"> </w:t>
      </w:r>
      <w:r w:rsidR="00295E05">
        <w:t xml:space="preserve">in relation to astrology have therefore </w:t>
      </w:r>
      <w:r w:rsidR="00665E7D">
        <w:t xml:space="preserve">further </w:t>
      </w:r>
      <w:r w:rsidR="00295E05">
        <w:t>become one of the key elements of Hellenistic astrologers’ work in translating the divine information held in charts into the everyday world and application within it.</w:t>
      </w:r>
    </w:p>
    <w:p w14:paraId="6C81A474" w14:textId="0BEF20AB" w:rsidR="008D4A08" w:rsidRDefault="00B6081B" w:rsidP="008D4A08">
      <w:pPr>
        <w:pBdr>
          <w:bottom w:val="single" w:sz="6" w:space="0" w:color="auto"/>
        </w:pBdr>
        <w:spacing w:line="240" w:lineRule="auto"/>
        <w:jc w:val="both"/>
      </w:pPr>
      <w:r>
        <w:t xml:space="preserve">Looking broader at the schools of thought developing in the </w:t>
      </w:r>
      <w:r w:rsidR="003A4C00">
        <w:t xml:space="preserve">Hellenistic era, it can be </w:t>
      </w:r>
      <w:r w:rsidR="001A35B3">
        <w:t>concluded</w:t>
      </w:r>
      <w:r w:rsidR="003A4C00">
        <w:t xml:space="preserve"> that all aspects of philosophy of the times are considering </w:t>
      </w:r>
      <w:r w:rsidR="001A35B3">
        <w:t xml:space="preserve">in some way </w:t>
      </w:r>
      <w:r w:rsidR="003A4C00">
        <w:t>the conversation</w:t>
      </w:r>
      <w:r w:rsidR="003D25C6">
        <w:t xml:space="preserve"> between</w:t>
      </w:r>
      <w:r w:rsidR="003A4C00">
        <w:t xml:space="preserve"> the spiritual </w:t>
      </w:r>
      <w:r w:rsidR="003D25C6">
        <w:t xml:space="preserve">with </w:t>
      </w:r>
      <w:r w:rsidR="003A4C00">
        <w:t>the material</w:t>
      </w:r>
      <w:r w:rsidR="001A35B3">
        <w:t>, with different point</w:t>
      </w:r>
      <w:r w:rsidR="003D25C6">
        <w:t>s</w:t>
      </w:r>
      <w:r w:rsidR="001A35B3">
        <w:t xml:space="preserve"> of view</w:t>
      </w:r>
      <w:r w:rsidR="003D25C6">
        <w:t xml:space="preserve"> emerging</w:t>
      </w:r>
      <w:r w:rsidR="001A35B3">
        <w:t xml:space="preserve"> depend</w:t>
      </w:r>
      <w:r w:rsidR="003D25C6">
        <w:t xml:space="preserve">ent </w:t>
      </w:r>
      <w:r w:rsidR="001A35B3">
        <w:t>on the school</w:t>
      </w:r>
      <w:r w:rsidR="003A4C00">
        <w:t>.</w:t>
      </w:r>
      <w:r w:rsidR="00D623E4">
        <w:t xml:space="preserve"> It </w:t>
      </w:r>
      <w:proofErr w:type="gramStart"/>
      <w:r w:rsidR="00D623E4">
        <w:t>were</w:t>
      </w:r>
      <w:proofErr w:type="gramEnd"/>
      <w:r w:rsidR="00D623E4">
        <w:t xml:space="preserve"> however mainly the Stoics whose philosophies can most clearly reflect the significance of divination </w:t>
      </w:r>
      <w:r w:rsidR="00E41E7F">
        <w:t>within the Hellenistic culture. As</w:t>
      </w:r>
      <w:r w:rsidR="00D623E4">
        <w:t xml:space="preserve"> </w:t>
      </w:r>
      <w:r w:rsidR="00E41E7F">
        <w:t xml:space="preserve">the Stoics </w:t>
      </w:r>
      <w:r w:rsidR="00E41E7F">
        <w:t>believed</w:t>
      </w:r>
      <w:r w:rsidR="00E41E7F">
        <w:t xml:space="preserve"> the cosmos </w:t>
      </w:r>
      <w:r w:rsidR="00E41E7F">
        <w:t>to be</w:t>
      </w:r>
      <w:r w:rsidR="00E41E7F">
        <w:t xml:space="preserve"> a</w:t>
      </w:r>
      <w:r w:rsidR="00E41E7F">
        <w:t xml:space="preserve"> consciousness-driven</w:t>
      </w:r>
      <w:r w:rsidR="00E41E7F">
        <w:t xml:space="preserve"> living spherical being, </w:t>
      </w:r>
      <w:r w:rsidR="00E41E7F">
        <w:t>with qualities of</w:t>
      </w:r>
      <w:r w:rsidR="00E41E7F">
        <w:t xml:space="preserve"> rational</w:t>
      </w:r>
      <w:r w:rsidR="00E41E7F">
        <w:t>ity</w:t>
      </w:r>
      <w:r w:rsidR="001A35B3">
        <w:t xml:space="preserve">; </w:t>
      </w:r>
      <w:r w:rsidR="00E41E7F">
        <w:t>anima</w:t>
      </w:r>
      <w:r w:rsidR="001A35B3">
        <w:t>;</w:t>
      </w:r>
      <w:r w:rsidR="00E41E7F">
        <w:t xml:space="preserve"> and intelligen</w:t>
      </w:r>
      <w:r w:rsidR="00E41E7F">
        <w:t>ce</w:t>
      </w:r>
      <w:r w:rsidR="001A35B3">
        <w:t>, it inherently le</w:t>
      </w:r>
      <w:r w:rsidR="007666BC">
        <w:t xml:space="preserve">d to a consideration of the topic. While many of the philosophers in the school were actually </w:t>
      </w:r>
      <w:proofErr w:type="gramStart"/>
      <w:r w:rsidR="007666BC">
        <w:t>adverse</w:t>
      </w:r>
      <w:proofErr w:type="gramEnd"/>
      <w:r w:rsidR="007666BC">
        <w:t xml:space="preserve"> to astrology, there were also some such as </w:t>
      </w:r>
      <w:proofErr w:type="spellStart"/>
      <w:r w:rsidR="007666BC">
        <w:t>Posidonius</w:t>
      </w:r>
      <w:proofErr w:type="spellEnd"/>
      <w:r w:rsidR="007666BC">
        <w:t xml:space="preserve"> who have allegedly studied it and written on the subject</w:t>
      </w:r>
      <w:r w:rsidR="009C46C0">
        <w:t>.</w:t>
      </w:r>
      <w:r w:rsidR="009C46C0">
        <w:t xml:space="preserve"> As Man (2019) concludes,</w:t>
      </w:r>
      <w:r w:rsidR="009C46C0">
        <w:t xml:space="preserve"> </w:t>
      </w:r>
      <w:r w:rsidR="009C46C0">
        <w:t>“</w:t>
      </w:r>
      <w:r w:rsidR="009C46C0">
        <w:t xml:space="preserve">at the </w:t>
      </w:r>
      <w:proofErr w:type="spellStart"/>
      <w:r w:rsidR="009C46C0">
        <w:t>center</w:t>
      </w:r>
      <w:proofErr w:type="spellEnd"/>
      <w:r w:rsidR="009C46C0">
        <w:t xml:space="preserve"> of the Stoic interest in divination is not the success of predictions, but the capacity to reveal the causal relationships that link two events that common knowledge would qualify as contingent</w:t>
      </w:r>
      <w:r w:rsidR="009C46C0">
        <w:t>”</w:t>
      </w:r>
      <w:r w:rsidR="009C46C0">
        <w:rPr>
          <w:rStyle w:val="FootnoteReference"/>
        </w:rPr>
        <w:footnoteReference w:id="16"/>
      </w:r>
      <w:r w:rsidR="009C46C0">
        <w:t>.</w:t>
      </w:r>
      <w:r w:rsidR="003D25C6">
        <w:t xml:space="preserve"> </w:t>
      </w:r>
    </w:p>
    <w:p w14:paraId="21F72C89" w14:textId="6F447E52" w:rsidR="00277E24" w:rsidRDefault="008505D4" w:rsidP="00277E24">
      <w:pPr>
        <w:pBdr>
          <w:bottom w:val="single" w:sz="6" w:space="0" w:color="auto"/>
        </w:pBdr>
        <w:spacing w:line="240" w:lineRule="auto"/>
        <w:jc w:val="both"/>
      </w:pPr>
      <w:r>
        <w:t xml:space="preserve">To conclude, there is no space for doubt that divination has played a significant role in the Hellenistic culture, further translating into the corresponding astrological system. Concept of conversations with the divine through </w:t>
      </w:r>
      <w:proofErr w:type="spellStart"/>
      <w:r>
        <w:t>symbola</w:t>
      </w:r>
      <w:proofErr w:type="spellEnd"/>
      <w:r>
        <w:t xml:space="preserve"> has been deeply enrooted in the psyche of the</w:t>
      </w:r>
      <w:r w:rsidR="003D25C6">
        <w:t xml:space="preserve"> common</w:t>
      </w:r>
      <w:r>
        <w:t xml:space="preserve"> populace, which means that even without the rapid development of the arts and sciences of the era, divination would likely still have remained deeply embedded in these societies. Moreover, </w:t>
      </w:r>
      <w:r w:rsidR="003D25C6">
        <w:t xml:space="preserve">the area has also attracted the work of some leading Stoic philosophers, additionally giving it more public attention. </w:t>
      </w:r>
    </w:p>
    <w:p w14:paraId="35BEB886" w14:textId="77777777" w:rsidR="00420CA5" w:rsidRDefault="00420CA5" w:rsidP="00277E24">
      <w:pPr>
        <w:pBdr>
          <w:bottom w:val="single" w:sz="6" w:space="0" w:color="auto"/>
        </w:pBdr>
        <w:spacing w:line="240" w:lineRule="auto"/>
        <w:jc w:val="both"/>
      </w:pPr>
    </w:p>
    <w:p w14:paraId="2489A2EA" w14:textId="78B533A5" w:rsidR="00277E24" w:rsidRDefault="00277E24" w:rsidP="003D25C6">
      <w:pPr>
        <w:pBdr>
          <w:bottom w:val="single" w:sz="6" w:space="0" w:color="auto"/>
        </w:pBdr>
        <w:spacing w:line="240" w:lineRule="auto"/>
        <w:ind w:firstLine="720"/>
        <w:jc w:val="both"/>
      </w:pPr>
      <w:r>
        <w:lastRenderedPageBreak/>
        <w:t>In</w:t>
      </w:r>
      <w:r w:rsidR="00420CA5">
        <w:t xml:space="preserve"> the </w:t>
      </w:r>
      <w:r w:rsidR="008505D4">
        <w:t xml:space="preserve">overall </w:t>
      </w:r>
      <w:r>
        <w:t>summary</w:t>
      </w:r>
      <w:r w:rsidR="008505D4">
        <w:t xml:space="preserve"> of the above analysis</w:t>
      </w:r>
      <w:r>
        <w:t xml:space="preserve">, strong supporting evidence </w:t>
      </w:r>
      <w:r w:rsidR="00420CA5">
        <w:t xml:space="preserve">has been presented </w:t>
      </w:r>
      <w:r>
        <w:t xml:space="preserve">that the divination and the Hellenistic astrology have been very closely related </w:t>
      </w:r>
      <w:r w:rsidR="00420CA5">
        <w:t>to each</w:t>
      </w:r>
      <w:r>
        <w:t xml:space="preserve"> </w:t>
      </w:r>
      <w:r w:rsidR="00420CA5">
        <w:t>o</w:t>
      </w:r>
      <w:r>
        <w:t>ther - an</w:t>
      </w:r>
      <w:r w:rsidR="00127617">
        <w:t>d</w:t>
      </w:r>
      <w:r>
        <w:t xml:space="preserve"> through working together with philosophical and scientific developments of the times, </w:t>
      </w:r>
      <w:r w:rsidR="00420CA5">
        <w:t xml:space="preserve">they </w:t>
      </w:r>
      <w:r>
        <w:t>provided the fundaments to stay relevant over the centuries to come. Firstly, the</w:t>
      </w:r>
      <w:r w:rsidR="00690321">
        <w:t xml:space="preserve"> broader cosmological worldview of the culture has been based on some very strong historical and geographical groundings, allowing easy adoption across the society, through similarities and interrelations between Babylonian, Egyptian and Greek thought lineages.</w:t>
      </w:r>
      <w:r w:rsidR="00127617" w:rsidRPr="00127617">
        <w:t xml:space="preserve"> </w:t>
      </w:r>
      <w:r w:rsidR="00127617">
        <w:t>Secondly, the notions of cosmology and divination in the Hellenistic world and astrological practice have been developing in parallel to the scientific discoveries of the times, with the era’s greatest thinkers providing ongoing bases for further development of thought, further mixed with the deeply</w:t>
      </w:r>
      <w:r w:rsidR="00996555">
        <w:t xml:space="preserve"> </w:t>
      </w:r>
      <w:r w:rsidR="008C690C">
        <w:t>rooted</w:t>
      </w:r>
      <w:r w:rsidR="00127617">
        <w:t xml:space="preserve"> practices on individual level, such as</w:t>
      </w:r>
      <w:r w:rsidR="00420CA5">
        <w:t xml:space="preserve"> personal</w:t>
      </w:r>
      <w:r w:rsidR="00127617">
        <w:t xml:space="preserve"> Daimon connections. The</w:t>
      </w:r>
      <w:r w:rsidR="003D25C6">
        <w:t>n, the</w:t>
      </w:r>
      <w:r w:rsidR="00127617">
        <w:t xml:space="preserve"> astrological system itself</w:t>
      </w:r>
      <w:r w:rsidR="00420CA5">
        <w:t xml:space="preserve">, mainly discussed in the aspect of </w:t>
      </w:r>
      <w:proofErr w:type="spellStart"/>
      <w:r w:rsidR="00420CA5">
        <w:t>katarché</w:t>
      </w:r>
      <w:proofErr w:type="spellEnd"/>
      <w:r w:rsidR="00420CA5">
        <w:t xml:space="preserve">, has been widely adopted across the Hellenistic culture, playing a key role in interrogation and answering questions, as well as further supporting </w:t>
      </w:r>
      <w:r w:rsidR="0062701D">
        <w:t xml:space="preserve">such aspects of life as health and wellbeing, through development of </w:t>
      </w:r>
      <w:proofErr w:type="spellStart"/>
      <w:r w:rsidR="0062701D">
        <w:t>decumbiture</w:t>
      </w:r>
      <w:proofErr w:type="spellEnd"/>
      <w:r w:rsidR="0062701D">
        <w:t xml:space="preserve">. Lastly, the significance of the divinatory practices has been further reassured by looking at both individual and societal levels, through individual connections with </w:t>
      </w:r>
      <w:proofErr w:type="spellStart"/>
      <w:r w:rsidR="0062701D">
        <w:t>symbola</w:t>
      </w:r>
      <w:proofErr w:type="spellEnd"/>
      <w:r w:rsidR="0062701D">
        <w:t xml:space="preserve">, and further the reflection of the communication with the divine as seen by the Stoic philosophers of the time. Altogether, </w:t>
      </w:r>
      <w:r w:rsidR="001F26BE">
        <w:t>the</w:t>
      </w:r>
      <w:r w:rsidR="0062701D">
        <w:t xml:space="preserve"> impact </w:t>
      </w:r>
      <w:r w:rsidR="001F26BE">
        <w:t xml:space="preserve">that cosmology, divination, and the resulting </w:t>
      </w:r>
      <w:r w:rsidR="0062701D">
        <w:t>Hellenistic astrology craft had on the everyday lives of the people within the era would further explain its survival as a craft moving into Roman Imperial era, through Christianity and some revival of thought in the Renaissance – further allowing its traditions to continue into the Western culture</w:t>
      </w:r>
      <w:r w:rsidR="008C690C">
        <w:t>, to remain a topic of discussions</w:t>
      </w:r>
      <w:r w:rsidR="0062701D">
        <w:t xml:space="preserve"> in the modern day.</w:t>
      </w:r>
    </w:p>
    <w:p w14:paraId="1883E97D" w14:textId="001DC141" w:rsidR="008D4A08" w:rsidRDefault="008D4A08" w:rsidP="008D4A08">
      <w:pPr>
        <w:pBdr>
          <w:bottom w:val="single" w:sz="6" w:space="0" w:color="auto"/>
        </w:pBdr>
        <w:spacing w:line="240" w:lineRule="auto"/>
        <w:ind w:firstLine="720"/>
        <w:jc w:val="both"/>
      </w:pPr>
    </w:p>
    <w:p w14:paraId="108B80D4" w14:textId="52DA10EB" w:rsidR="001F26BE" w:rsidRDefault="001F26BE" w:rsidP="008D4A08">
      <w:pPr>
        <w:pBdr>
          <w:bottom w:val="single" w:sz="6" w:space="0" w:color="auto"/>
        </w:pBdr>
        <w:spacing w:line="240" w:lineRule="auto"/>
        <w:ind w:firstLine="720"/>
        <w:jc w:val="both"/>
      </w:pPr>
    </w:p>
    <w:p w14:paraId="12C7EFA8" w14:textId="1B41B562" w:rsidR="001F26BE" w:rsidRDefault="001F26BE" w:rsidP="008D4A08">
      <w:pPr>
        <w:pBdr>
          <w:bottom w:val="single" w:sz="6" w:space="0" w:color="auto"/>
        </w:pBdr>
        <w:spacing w:line="240" w:lineRule="auto"/>
        <w:ind w:firstLine="720"/>
        <w:jc w:val="both"/>
      </w:pPr>
    </w:p>
    <w:p w14:paraId="42D830AA" w14:textId="7ACFCF35" w:rsidR="001F26BE" w:rsidRDefault="001F26BE" w:rsidP="008D4A08">
      <w:pPr>
        <w:pBdr>
          <w:bottom w:val="single" w:sz="6" w:space="0" w:color="auto"/>
        </w:pBdr>
        <w:spacing w:line="240" w:lineRule="auto"/>
        <w:ind w:firstLine="720"/>
        <w:jc w:val="both"/>
      </w:pPr>
    </w:p>
    <w:p w14:paraId="114D2236" w14:textId="57263221" w:rsidR="001F26BE" w:rsidRDefault="001F26BE" w:rsidP="008D4A08">
      <w:pPr>
        <w:pBdr>
          <w:bottom w:val="single" w:sz="6" w:space="0" w:color="auto"/>
        </w:pBdr>
        <w:spacing w:line="240" w:lineRule="auto"/>
        <w:ind w:firstLine="720"/>
        <w:jc w:val="both"/>
      </w:pPr>
    </w:p>
    <w:p w14:paraId="6F5E04E3" w14:textId="04EE5DB2" w:rsidR="001F26BE" w:rsidRDefault="001F26BE" w:rsidP="008D4A08">
      <w:pPr>
        <w:pBdr>
          <w:bottom w:val="single" w:sz="6" w:space="0" w:color="auto"/>
        </w:pBdr>
        <w:spacing w:line="240" w:lineRule="auto"/>
        <w:ind w:firstLine="720"/>
        <w:jc w:val="both"/>
      </w:pPr>
    </w:p>
    <w:p w14:paraId="478D386D" w14:textId="0FBA815F" w:rsidR="001F26BE" w:rsidRDefault="001F26BE" w:rsidP="008D4A08">
      <w:pPr>
        <w:pBdr>
          <w:bottom w:val="single" w:sz="6" w:space="0" w:color="auto"/>
        </w:pBdr>
        <w:spacing w:line="240" w:lineRule="auto"/>
        <w:ind w:firstLine="720"/>
        <w:jc w:val="both"/>
      </w:pPr>
    </w:p>
    <w:p w14:paraId="0101CFD7" w14:textId="3D8F12AB" w:rsidR="001F26BE" w:rsidRDefault="001F26BE" w:rsidP="008D4A08">
      <w:pPr>
        <w:pBdr>
          <w:bottom w:val="single" w:sz="6" w:space="0" w:color="auto"/>
        </w:pBdr>
        <w:spacing w:line="240" w:lineRule="auto"/>
        <w:ind w:firstLine="720"/>
        <w:jc w:val="both"/>
      </w:pPr>
    </w:p>
    <w:p w14:paraId="34CC005E" w14:textId="1136D7B7" w:rsidR="001F26BE" w:rsidRDefault="001F26BE" w:rsidP="008D4A08">
      <w:pPr>
        <w:pBdr>
          <w:bottom w:val="single" w:sz="6" w:space="0" w:color="auto"/>
        </w:pBdr>
        <w:spacing w:line="240" w:lineRule="auto"/>
        <w:ind w:firstLine="720"/>
        <w:jc w:val="both"/>
      </w:pPr>
    </w:p>
    <w:p w14:paraId="7FFE387B" w14:textId="56C9BEF1" w:rsidR="001F26BE" w:rsidRDefault="001F26BE" w:rsidP="008D4A08">
      <w:pPr>
        <w:pBdr>
          <w:bottom w:val="single" w:sz="6" w:space="0" w:color="auto"/>
        </w:pBdr>
        <w:spacing w:line="240" w:lineRule="auto"/>
        <w:ind w:firstLine="720"/>
        <w:jc w:val="both"/>
      </w:pPr>
    </w:p>
    <w:p w14:paraId="14AF11EC" w14:textId="1B4F5391" w:rsidR="001F26BE" w:rsidRDefault="001F26BE" w:rsidP="008D4A08">
      <w:pPr>
        <w:pBdr>
          <w:bottom w:val="single" w:sz="6" w:space="0" w:color="auto"/>
        </w:pBdr>
        <w:spacing w:line="240" w:lineRule="auto"/>
        <w:ind w:firstLine="720"/>
        <w:jc w:val="both"/>
      </w:pPr>
    </w:p>
    <w:p w14:paraId="4D45AA6E" w14:textId="04A8261D" w:rsidR="001F26BE" w:rsidRDefault="001F26BE" w:rsidP="008D4A08">
      <w:pPr>
        <w:pBdr>
          <w:bottom w:val="single" w:sz="6" w:space="0" w:color="auto"/>
        </w:pBdr>
        <w:spacing w:line="240" w:lineRule="auto"/>
        <w:ind w:firstLine="720"/>
        <w:jc w:val="both"/>
      </w:pPr>
    </w:p>
    <w:p w14:paraId="41CAEC72" w14:textId="75974B01" w:rsidR="001F26BE" w:rsidRDefault="001F26BE" w:rsidP="008D4A08">
      <w:pPr>
        <w:pBdr>
          <w:bottom w:val="single" w:sz="6" w:space="0" w:color="auto"/>
        </w:pBdr>
        <w:spacing w:line="240" w:lineRule="auto"/>
        <w:ind w:firstLine="720"/>
        <w:jc w:val="both"/>
      </w:pPr>
    </w:p>
    <w:p w14:paraId="48255CB9" w14:textId="5C630CAE" w:rsidR="008C690C" w:rsidRDefault="008C690C" w:rsidP="008D4A08">
      <w:pPr>
        <w:pBdr>
          <w:bottom w:val="single" w:sz="6" w:space="0" w:color="auto"/>
        </w:pBdr>
        <w:spacing w:line="240" w:lineRule="auto"/>
        <w:ind w:firstLine="720"/>
        <w:jc w:val="both"/>
      </w:pPr>
    </w:p>
    <w:p w14:paraId="5EEA697E" w14:textId="61DDF165" w:rsidR="008C690C" w:rsidRDefault="008C690C" w:rsidP="008D4A08">
      <w:pPr>
        <w:pBdr>
          <w:bottom w:val="single" w:sz="6" w:space="0" w:color="auto"/>
        </w:pBdr>
        <w:spacing w:line="240" w:lineRule="auto"/>
        <w:ind w:firstLine="720"/>
        <w:jc w:val="both"/>
      </w:pPr>
    </w:p>
    <w:p w14:paraId="1A829BBE" w14:textId="1F9D78A7" w:rsidR="008C690C" w:rsidRDefault="008C690C" w:rsidP="008D4A08">
      <w:pPr>
        <w:pBdr>
          <w:bottom w:val="single" w:sz="6" w:space="0" w:color="auto"/>
        </w:pBdr>
        <w:spacing w:line="240" w:lineRule="auto"/>
        <w:ind w:firstLine="720"/>
        <w:jc w:val="both"/>
      </w:pPr>
    </w:p>
    <w:p w14:paraId="772A7415" w14:textId="77777777" w:rsidR="008C690C" w:rsidRDefault="008C690C" w:rsidP="008D4A08">
      <w:pPr>
        <w:pBdr>
          <w:bottom w:val="single" w:sz="6" w:space="0" w:color="auto"/>
        </w:pBdr>
        <w:spacing w:line="240" w:lineRule="auto"/>
        <w:ind w:firstLine="720"/>
        <w:jc w:val="both"/>
      </w:pPr>
    </w:p>
    <w:p w14:paraId="5D167512" w14:textId="77777777" w:rsidR="001F26BE" w:rsidRDefault="001F26BE" w:rsidP="008D4A08">
      <w:pPr>
        <w:pBdr>
          <w:bottom w:val="single" w:sz="6" w:space="0" w:color="auto"/>
        </w:pBdr>
        <w:spacing w:line="240" w:lineRule="auto"/>
        <w:ind w:firstLine="720"/>
        <w:jc w:val="both"/>
      </w:pPr>
    </w:p>
    <w:p w14:paraId="61B19F02" w14:textId="77777777" w:rsidR="008D4A08" w:rsidRDefault="008D4A08" w:rsidP="008D4A08">
      <w:pPr>
        <w:pStyle w:val="BodyText"/>
        <w:spacing w:before="40"/>
        <w:ind w:right="397" w:firstLine="720"/>
        <w:jc w:val="center"/>
        <w:rPr>
          <w:rFonts w:asciiTheme="minorHAnsi" w:hAnsiTheme="minorHAnsi" w:cstheme="minorHAnsi"/>
          <w:b/>
          <w:bCs/>
          <w:u w:val="single"/>
        </w:rPr>
      </w:pPr>
    </w:p>
    <w:p w14:paraId="0EA3BD8D" w14:textId="4839850A" w:rsidR="00EB7EB1" w:rsidRPr="000316BE" w:rsidRDefault="00EB7EB1" w:rsidP="008D4A08">
      <w:pPr>
        <w:pStyle w:val="BodyText"/>
        <w:spacing w:before="40"/>
        <w:ind w:right="397" w:firstLine="720"/>
        <w:jc w:val="center"/>
        <w:rPr>
          <w:rFonts w:asciiTheme="minorHAnsi" w:hAnsiTheme="minorHAnsi" w:cstheme="minorHAnsi"/>
          <w:b/>
          <w:bCs/>
          <w:color w:val="000000" w:themeColor="text1"/>
          <w:u w:val="single"/>
        </w:rPr>
      </w:pPr>
      <w:r w:rsidRPr="000316BE">
        <w:rPr>
          <w:rFonts w:asciiTheme="minorHAnsi" w:hAnsiTheme="minorHAnsi" w:cstheme="minorHAnsi"/>
          <w:b/>
          <w:bCs/>
          <w:color w:val="000000" w:themeColor="text1"/>
          <w:u w:val="single"/>
        </w:rPr>
        <w:lastRenderedPageBreak/>
        <w:t>Bibliograph</w:t>
      </w:r>
      <w:r w:rsidR="008D4A08" w:rsidRPr="000316BE">
        <w:rPr>
          <w:rFonts w:asciiTheme="minorHAnsi" w:hAnsiTheme="minorHAnsi" w:cstheme="minorHAnsi"/>
          <w:b/>
          <w:bCs/>
          <w:color w:val="000000" w:themeColor="text1"/>
          <w:u w:val="single"/>
        </w:rPr>
        <w:t>y</w:t>
      </w:r>
    </w:p>
    <w:p w14:paraId="1836F195" w14:textId="77777777" w:rsidR="000316BE" w:rsidRDefault="000316BE" w:rsidP="00EB7EB1">
      <w:pPr>
        <w:spacing w:line="240" w:lineRule="auto"/>
        <w:jc w:val="both"/>
        <w:rPr>
          <w:rFonts w:cstheme="minorHAnsi"/>
          <w:b/>
          <w:bCs/>
          <w:color w:val="000000" w:themeColor="text1"/>
          <w:sz w:val="20"/>
          <w:szCs w:val="20"/>
          <w:u w:val="single"/>
          <w:shd w:val="clear" w:color="auto" w:fill="FAFAFA"/>
        </w:rPr>
      </w:pPr>
    </w:p>
    <w:p w14:paraId="28085A0E" w14:textId="40A1BF5C" w:rsidR="00EB7EB1" w:rsidRPr="000316BE" w:rsidRDefault="001A35B3" w:rsidP="00EB7EB1">
      <w:pPr>
        <w:spacing w:line="240" w:lineRule="auto"/>
        <w:jc w:val="both"/>
        <w:rPr>
          <w:rFonts w:cstheme="minorHAnsi"/>
          <w:b/>
          <w:bCs/>
          <w:color w:val="000000" w:themeColor="text1"/>
          <w:u w:val="single"/>
          <w:shd w:val="clear" w:color="auto" w:fill="FAFAFA"/>
        </w:rPr>
      </w:pPr>
      <w:r w:rsidRPr="000316BE">
        <w:rPr>
          <w:rFonts w:cstheme="minorHAnsi"/>
          <w:b/>
          <w:bCs/>
          <w:color w:val="000000" w:themeColor="text1"/>
          <w:u w:val="single"/>
          <w:shd w:val="clear" w:color="auto" w:fill="FAFAFA"/>
        </w:rPr>
        <w:t>Primary Sources</w:t>
      </w:r>
    </w:p>
    <w:p w14:paraId="6877BF18" w14:textId="77777777" w:rsidR="007F6C8E" w:rsidRDefault="007F6C8E" w:rsidP="001A35B3">
      <w:pPr>
        <w:spacing w:line="240" w:lineRule="auto"/>
        <w:jc w:val="both"/>
        <w:rPr>
          <w:rFonts w:cstheme="minorHAnsi"/>
          <w:color w:val="000000" w:themeColor="text1"/>
          <w:sz w:val="18"/>
          <w:szCs w:val="18"/>
        </w:rPr>
      </w:pPr>
      <w:r w:rsidRPr="00F80B0D">
        <w:rPr>
          <w:rFonts w:cstheme="minorHAnsi"/>
          <w:color w:val="000000" w:themeColor="text1"/>
          <w:sz w:val="18"/>
          <w:szCs w:val="18"/>
        </w:rPr>
        <w:t xml:space="preserve">Aristotle, </w:t>
      </w:r>
      <w:r>
        <w:rPr>
          <w:rFonts w:cstheme="minorHAnsi"/>
          <w:color w:val="000000" w:themeColor="text1"/>
          <w:sz w:val="18"/>
          <w:szCs w:val="18"/>
        </w:rPr>
        <w:t>‘</w:t>
      </w:r>
      <w:r w:rsidRPr="007F6C8E">
        <w:rPr>
          <w:rFonts w:cstheme="minorHAnsi"/>
          <w:color w:val="000000" w:themeColor="text1"/>
          <w:sz w:val="18"/>
          <w:szCs w:val="18"/>
        </w:rPr>
        <w:t>On Coming-to-be and Passing-away’</w:t>
      </w:r>
      <w:r w:rsidRPr="00F80B0D">
        <w:rPr>
          <w:rFonts w:cstheme="minorHAnsi"/>
          <w:color w:val="000000" w:themeColor="text1"/>
          <w:sz w:val="18"/>
          <w:szCs w:val="18"/>
        </w:rPr>
        <w:t xml:space="preserve">, in </w:t>
      </w:r>
      <w:r w:rsidRPr="007F6C8E">
        <w:rPr>
          <w:rFonts w:cstheme="minorHAnsi"/>
          <w:i/>
          <w:iCs/>
          <w:color w:val="000000" w:themeColor="text1"/>
          <w:sz w:val="18"/>
          <w:szCs w:val="18"/>
        </w:rPr>
        <w:t>Aristotle III</w:t>
      </w:r>
      <w:r w:rsidRPr="00F80B0D">
        <w:rPr>
          <w:rFonts w:cstheme="minorHAnsi"/>
          <w:color w:val="000000" w:themeColor="text1"/>
          <w:sz w:val="18"/>
          <w:szCs w:val="18"/>
        </w:rPr>
        <w:t xml:space="preserve">, trans. E. S. Forster, </w:t>
      </w:r>
      <w:r w:rsidRPr="007F6C8E">
        <w:rPr>
          <w:rFonts w:cstheme="minorHAnsi"/>
          <w:i/>
          <w:iCs/>
          <w:color w:val="000000" w:themeColor="text1"/>
          <w:sz w:val="18"/>
          <w:szCs w:val="18"/>
        </w:rPr>
        <w:t>Loeb Classical Library</w:t>
      </w:r>
      <w:r w:rsidRPr="00F80B0D">
        <w:rPr>
          <w:rFonts w:cstheme="minorHAnsi"/>
          <w:color w:val="000000" w:themeColor="text1"/>
          <w:sz w:val="18"/>
          <w:szCs w:val="18"/>
        </w:rPr>
        <w:t xml:space="preserve">, </w:t>
      </w:r>
      <w:r>
        <w:rPr>
          <w:rFonts w:cstheme="minorHAnsi"/>
          <w:color w:val="000000" w:themeColor="text1"/>
          <w:sz w:val="18"/>
          <w:szCs w:val="18"/>
        </w:rPr>
        <w:t>(</w:t>
      </w:r>
      <w:r w:rsidRPr="00F80B0D">
        <w:rPr>
          <w:rFonts w:cstheme="minorHAnsi"/>
          <w:color w:val="000000" w:themeColor="text1"/>
          <w:sz w:val="18"/>
          <w:szCs w:val="18"/>
        </w:rPr>
        <w:t>Cambridge, MA: Harvard University Press, 1955</w:t>
      </w:r>
      <w:r>
        <w:rPr>
          <w:rFonts w:cstheme="minorHAnsi"/>
          <w:color w:val="000000" w:themeColor="text1"/>
          <w:sz w:val="18"/>
          <w:szCs w:val="18"/>
        </w:rPr>
        <w:t>)</w:t>
      </w:r>
      <w:r w:rsidRPr="00F80B0D">
        <w:rPr>
          <w:rFonts w:cstheme="minorHAnsi"/>
          <w:color w:val="000000" w:themeColor="text1"/>
          <w:sz w:val="18"/>
          <w:szCs w:val="18"/>
        </w:rPr>
        <w:t>, II-3, 330b, pp. 275-277</w:t>
      </w:r>
    </w:p>
    <w:p w14:paraId="18FEEABF" w14:textId="77777777" w:rsidR="00420517" w:rsidRDefault="00420517" w:rsidP="00420517">
      <w:pPr>
        <w:pStyle w:val="FootnoteText"/>
        <w:rPr>
          <w:sz w:val="18"/>
          <w:szCs w:val="18"/>
        </w:rPr>
      </w:pPr>
      <w:r w:rsidRPr="00F80B0D">
        <w:rPr>
          <w:sz w:val="18"/>
          <w:szCs w:val="18"/>
        </w:rPr>
        <w:t>Iamblichus</w:t>
      </w:r>
      <w:r>
        <w:rPr>
          <w:sz w:val="18"/>
          <w:szCs w:val="18"/>
        </w:rPr>
        <w:t>, ‘</w:t>
      </w:r>
      <w:r w:rsidRPr="00420517">
        <w:rPr>
          <w:sz w:val="18"/>
          <w:szCs w:val="18"/>
        </w:rPr>
        <w:t xml:space="preserve">On </w:t>
      </w:r>
      <w:proofErr w:type="gramStart"/>
      <w:r w:rsidRPr="00420517">
        <w:rPr>
          <w:sz w:val="18"/>
          <w:szCs w:val="18"/>
        </w:rPr>
        <w:t>The</w:t>
      </w:r>
      <w:proofErr w:type="gramEnd"/>
      <w:r w:rsidRPr="00420517">
        <w:rPr>
          <w:sz w:val="18"/>
          <w:szCs w:val="18"/>
        </w:rPr>
        <w:t xml:space="preserve"> Mysteries</w:t>
      </w:r>
      <w:r>
        <w:rPr>
          <w:sz w:val="18"/>
          <w:szCs w:val="18"/>
        </w:rPr>
        <w:t>’</w:t>
      </w:r>
      <w:r w:rsidRPr="00F80B0D">
        <w:rPr>
          <w:sz w:val="18"/>
          <w:szCs w:val="18"/>
        </w:rPr>
        <w:t xml:space="preserve">. Ed., trans. and comm. Emma C. Clarke, John M. Dillon and Jackson P. </w:t>
      </w:r>
      <w:proofErr w:type="spellStart"/>
      <w:r w:rsidRPr="00F80B0D">
        <w:rPr>
          <w:sz w:val="18"/>
          <w:szCs w:val="18"/>
        </w:rPr>
        <w:t>Hershbell</w:t>
      </w:r>
      <w:proofErr w:type="spellEnd"/>
      <w:r w:rsidRPr="00F80B0D">
        <w:rPr>
          <w:sz w:val="18"/>
          <w:szCs w:val="18"/>
        </w:rPr>
        <w:t xml:space="preserve">. </w:t>
      </w:r>
      <w:r>
        <w:rPr>
          <w:sz w:val="18"/>
          <w:szCs w:val="18"/>
        </w:rPr>
        <w:t>(</w:t>
      </w:r>
      <w:r w:rsidRPr="00F80B0D">
        <w:rPr>
          <w:sz w:val="18"/>
          <w:szCs w:val="18"/>
        </w:rPr>
        <w:t>Atlanta: Society of Biblical Literature, 2003</w:t>
      </w:r>
      <w:r>
        <w:rPr>
          <w:sz w:val="18"/>
          <w:szCs w:val="18"/>
        </w:rPr>
        <w:t>),</w:t>
      </w:r>
      <w:r w:rsidRPr="00F80B0D">
        <w:rPr>
          <w:sz w:val="18"/>
          <w:szCs w:val="18"/>
        </w:rPr>
        <w:t xml:space="preserve"> 6.6 (247.1-5)</w:t>
      </w:r>
    </w:p>
    <w:p w14:paraId="03F9B753" w14:textId="77777777" w:rsidR="00420517" w:rsidRDefault="00420517" w:rsidP="00420517">
      <w:pPr>
        <w:pStyle w:val="FootnoteText"/>
        <w:rPr>
          <w:sz w:val="18"/>
          <w:szCs w:val="18"/>
        </w:rPr>
      </w:pPr>
    </w:p>
    <w:p w14:paraId="3888F2C2" w14:textId="068052EB" w:rsidR="001A35B3" w:rsidRPr="00420517" w:rsidRDefault="007F6C8E" w:rsidP="00420517">
      <w:pPr>
        <w:pStyle w:val="FootnoteText"/>
        <w:rPr>
          <w:i/>
          <w:iCs/>
          <w:sz w:val="18"/>
          <w:szCs w:val="18"/>
        </w:rPr>
      </w:pPr>
      <w:r w:rsidRPr="00F80B0D">
        <w:rPr>
          <w:sz w:val="18"/>
          <w:szCs w:val="18"/>
        </w:rPr>
        <w:t>Plato</w:t>
      </w:r>
      <w:r>
        <w:rPr>
          <w:sz w:val="18"/>
          <w:szCs w:val="18"/>
        </w:rPr>
        <w:t>,</w:t>
      </w:r>
      <w:r w:rsidRPr="00F80B0D">
        <w:rPr>
          <w:sz w:val="18"/>
          <w:szCs w:val="18"/>
        </w:rPr>
        <w:t xml:space="preserve"> </w:t>
      </w:r>
      <w:r>
        <w:rPr>
          <w:sz w:val="18"/>
          <w:szCs w:val="18"/>
        </w:rPr>
        <w:t>‘</w:t>
      </w:r>
      <w:r w:rsidRPr="006E4CE6">
        <w:rPr>
          <w:sz w:val="18"/>
          <w:szCs w:val="18"/>
        </w:rPr>
        <w:t>Timaeus</w:t>
      </w:r>
      <w:r>
        <w:rPr>
          <w:sz w:val="18"/>
          <w:szCs w:val="18"/>
        </w:rPr>
        <w:t>’</w:t>
      </w:r>
      <w:r w:rsidRPr="00F80B0D">
        <w:rPr>
          <w:i/>
          <w:iCs/>
          <w:sz w:val="18"/>
          <w:szCs w:val="18"/>
        </w:rPr>
        <w:t>.</w:t>
      </w:r>
      <w:r w:rsidRPr="00F80B0D">
        <w:rPr>
          <w:sz w:val="18"/>
          <w:szCs w:val="18"/>
        </w:rPr>
        <w:t xml:space="preserve"> Translated by R. G. Bury</w:t>
      </w:r>
      <w:r>
        <w:rPr>
          <w:sz w:val="18"/>
          <w:szCs w:val="18"/>
        </w:rPr>
        <w:t xml:space="preserve"> i</w:t>
      </w:r>
      <w:r w:rsidRPr="00F80B0D">
        <w:rPr>
          <w:sz w:val="18"/>
          <w:szCs w:val="18"/>
        </w:rPr>
        <w:t xml:space="preserve">n </w:t>
      </w:r>
      <w:r w:rsidRPr="007F6C8E">
        <w:rPr>
          <w:i/>
          <w:iCs/>
          <w:sz w:val="18"/>
          <w:szCs w:val="18"/>
        </w:rPr>
        <w:t xml:space="preserve">Plato, IX. Loeb Classical Library. </w:t>
      </w:r>
      <w:r>
        <w:rPr>
          <w:sz w:val="18"/>
          <w:szCs w:val="18"/>
        </w:rPr>
        <w:t>(</w:t>
      </w:r>
      <w:r w:rsidRPr="00F80B0D">
        <w:rPr>
          <w:sz w:val="18"/>
          <w:szCs w:val="18"/>
        </w:rPr>
        <w:t xml:space="preserve">Cambridge, MA: Harvard University Press, 1929, </w:t>
      </w:r>
      <w:proofErr w:type="spellStart"/>
      <w:r w:rsidRPr="00F80B0D">
        <w:rPr>
          <w:sz w:val="18"/>
          <w:szCs w:val="18"/>
        </w:rPr>
        <w:t>repr</w:t>
      </w:r>
      <w:proofErr w:type="spellEnd"/>
      <w:r w:rsidRPr="00F80B0D">
        <w:rPr>
          <w:sz w:val="18"/>
          <w:szCs w:val="18"/>
        </w:rPr>
        <w:t>. 198</w:t>
      </w:r>
      <w:r>
        <w:rPr>
          <w:sz w:val="18"/>
          <w:szCs w:val="18"/>
        </w:rPr>
        <w:t>9)</w:t>
      </w:r>
      <w:r w:rsidRPr="00F80B0D">
        <w:rPr>
          <w:sz w:val="18"/>
          <w:szCs w:val="18"/>
        </w:rPr>
        <w:t xml:space="preserve">, </w:t>
      </w:r>
      <w:r>
        <w:rPr>
          <w:sz w:val="18"/>
          <w:szCs w:val="18"/>
        </w:rPr>
        <w:t xml:space="preserve">32d - </w:t>
      </w:r>
      <w:r w:rsidRPr="00F80B0D">
        <w:rPr>
          <w:sz w:val="18"/>
          <w:szCs w:val="18"/>
        </w:rPr>
        <w:t>36d, p. 6</w:t>
      </w:r>
      <w:r>
        <w:rPr>
          <w:sz w:val="18"/>
          <w:szCs w:val="18"/>
        </w:rPr>
        <w:t>1</w:t>
      </w:r>
      <w:r w:rsidRPr="00F80B0D">
        <w:rPr>
          <w:sz w:val="18"/>
          <w:szCs w:val="18"/>
        </w:rPr>
        <w:t>-73</w:t>
      </w:r>
    </w:p>
    <w:p w14:paraId="181CBC80" w14:textId="1DFA963D" w:rsidR="001A35B3" w:rsidRDefault="001A35B3" w:rsidP="00EB7EB1">
      <w:pPr>
        <w:spacing w:line="240" w:lineRule="auto"/>
        <w:jc w:val="both"/>
        <w:rPr>
          <w:rFonts w:cstheme="minorHAnsi"/>
          <w:color w:val="000000" w:themeColor="text1"/>
          <w:shd w:val="clear" w:color="auto" w:fill="FAFAFA"/>
        </w:rPr>
      </w:pPr>
    </w:p>
    <w:p w14:paraId="316266A5" w14:textId="77777777" w:rsidR="00420517" w:rsidRPr="000316BE" w:rsidRDefault="00420517" w:rsidP="00EB7EB1">
      <w:pPr>
        <w:spacing w:line="240" w:lineRule="auto"/>
        <w:jc w:val="both"/>
        <w:rPr>
          <w:rFonts w:cstheme="minorHAnsi"/>
          <w:color w:val="000000" w:themeColor="text1"/>
          <w:shd w:val="clear" w:color="auto" w:fill="FAFAFA"/>
        </w:rPr>
      </w:pPr>
    </w:p>
    <w:p w14:paraId="1A40C4BA" w14:textId="168A3846" w:rsidR="001A35B3" w:rsidRPr="000316BE" w:rsidRDefault="001A35B3" w:rsidP="00EB7EB1">
      <w:pPr>
        <w:spacing w:line="240" w:lineRule="auto"/>
        <w:jc w:val="both"/>
        <w:rPr>
          <w:rFonts w:cstheme="minorHAnsi"/>
          <w:b/>
          <w:bCs/>
          <w:color w:val="000000" w:themeColor="text1"/>
          <w:u w:val="single"/>
          <w:shd w:val="clear" w:color="auto" w:fill="FAFAFA"/>
        </w:rPr>
      </w:pPr>
      <w:r w:rsidRPr="000316BE">
        <w:rPr>
          <w:rFonts w:cstheme="minorHAnsi"/>
          <w:b/>
          <w:bCs/>
          <w:color w:val="000000" w:themeColor="text1"/>
          <w:u w:val="single"/>
          <w:shd w:val="clear" w:color="auto" w:fill="FAFAFA"/>
        </w:rPr>
        <w:t>Secondary Sources</w:t>
      </w:r>
    </w:p>
    <w:p w14:paraId="31303557" w14:textId="1F166872" w:rsidR="00420517" w:rsidRDefault="00420517" w:rsidP="00EB7EB1">
      <w:pPr>
        <w:spacing w:line="240" w:lineRule="auto"/>
        <w:jc w:val="both"/>
        <w:rPr>
          <w:rFonts w:cstheme="minorHAnsi"/>
          <w:color w:val="000000" w:themeColor="text1"/>
          <w:sz w:val="18"/>
          <w:szCs w:val="18"/>
          <w:shd w:val="clear" w:color="auto" w:fill="F3F3F3"/>
        </w:rPr>
      </w:pPr>
      <w:r w:rsidRPr="00420517">
        <w:rPr>
          <w:rFonts w:cstheme="minorHAnsi"/>
          <w:color w:val="000000" w:themeColor="text1"/>
          <w:sz w:val="18"/>
          <w:szCs w:val="18"/>
          <w:shd w:val="clear" w:color="auto" w:fill="F3F3F3"/>
        </w:rPr>
        <w:t>Barton, </w:t>
      </w:r>
      <w:r w:rsidRPr="00420517">
        <w:rPr>
          <w:rFonts w:cstheme="minorHAnsi"/>
          <w:color w:val="000000" w:themeColor="text1"/>
          <w:sz w:val="18"/>
          <w:szCs w:val="18"/>
        </w:rPr>
        <w:t>Tamsyn</w:t>
      </w:r>
      <w:r>
        <w:rPr>
          <w:rFonts w:cstheme="minorHAnsi"/>
          <w:color w:val="000000" w:themeColor="text1"/>
          <w:sz w:val="18"/>
          <w:szCs w:val="18"/>
          <w:shd w:val="clear" w:color="auto" w:fill="F3F3F3"/>
        </w:rPr>
        <w:t xml:space="preserve">, </w:t>
      </w:r>
      <w:r w:rsidRPr="00420517">
        <w:rPr>
          <w:rFonts w:cstheme="minorHAnsi"/>
          <w:color w:val="000000" w:themeColor="text1"/>
          <w:sz w:val="18"/>
          <w:szCs w:val="18"/>
          <w:shd w:val="clear" w:color="auto" w:fill="F3F3F3"/>
        </w:rPr>
        <w:t>‘</w:t>
      </w:r>
      <w:r w:rsidRPr="00420517">
        <w:rPr>
          <w:rFonts w:cstheme="minorHAnsi"/>
          <w:color w:val="000000" w:themeColor="text1"/>
          <w:sz w:val="18"/>
          <w:szCs w:val="18"/>
        </w:rPr>
        <w:t>Ancient Astrology’,</w:t>
      </w:r>
      <w:r w:rsidRPr="00420517">
        <w:rPr>
          <w:rFonts w:cstheme="minorHAnsi"/>
          <w:color w:val="000000" w:themeColor="text1"/>
          <w:sz w:val="18"/>
          <w:szCs w:val="18"/>
          <w:shd w:val="clear" w:color="auto" w:fill="F3F3F3"/>
        </w:rPr>
        <w:t xml:space="preserve"> (London and New York: Routledge, 1994), p.7</w:t>
      </w:r>
    </w:p>
    <w:p w14:paraId="39BDA154" w14:textId="3873A3A7" w:rsidR="007F6C8E" w:rsidRDefault="007F6C8E" w:rsidP="00DC3CBA">
      <w:pPr>
        <w:rPr>
          <w:rFonts w:cstheme="minorHAnsi"/>
          <w:color w:val="000000" w:themeColor="text1"/>
          <w:sz w:val="18"/>
          <w:szCs w:val="18"/>
        </w:rPr>
      </w:pPr>
      <w:r w:rsidRPr="00F80B0D">
        <w:rPr>
          <w:rFonts w:cstheme="minorHAnsi"/>
          <w:color w:val="000000" w:themeColor="text1"/>
          <w:sz w:val="18"/>
          <w:szCs w:val="18"/>
        </w:rPr>
        <w:t>Greenbaum,</w:t>
      </w:r>
      <w:r>
        <w:rPr>
          <w:rFonts w:cstheme="minorHAnsi"/>
          <w:color w:val="000000" w:themeColor="text1"/>
          <w:sz w:val="18"/>
          <w:szCs w:val="18"/>
        </w:rPr>
        <w:t xml:space="preserve"> </w:t>
      </w:r>
      <w:r w:rsidRPr="00F80B0D">
        <w:rPr>
          <w:rFonts w:cstheme="minorHAnsi"/>
          <w:color w:val="000000" w:themeColor="text1"/>
          <w:sz w:val="18"/>
          <w:szCs w:val="18"/>
        </w:rPr>
        <w:t>Dorian Gieseler</w:t>
      </w:r>
      <w:r>
        <w:rPr>
          <w:rFonts w:cstheme="minorHAnsi"/>
          <w:color w:val="000000" w:themeColor="text1"/>
          <w:sz w:val="18"/>
          <w:szCs w:val="18"/>
        </w:rPr>
        <w:t>,</w:t>
      </w:r>
      <w:r w:rsidRPr="00F80B0D">
        <w:rPr>
          <w:rFonts w:cstheme="minorHAnsi"/>
          <w:color w:val="000000" w:themeColor="text1"/>
          <w:sz w:val="18"/>
          <w:szCs w:val="18"/>
        </w:rPr>
        <w:t xml:space="preserve"> </w:t>
      </w:r>
      <w:r>
        <w:rPr>
          <w:rFonts w:cstheme="minorHAnsi"/>
          <w:color w:val="000000" w:themeColor="text1"/>
          <w:sz w:val="18"/>
          <w:szCs w:val="18"/>
        </w:rPr>
        <w:t>‘</w:t>
      </w:r>
      <w:r w:rsidRPr="00F80B0D">
        <w:rPr>
          <w:rFonts w:cstheme="minorHAnsi"/>
          <w:color w:val="000000" w:themeColor="text1"/>
          <w:sz w:val="18"/>
          <w:szCs w:val="18"/>
        </w:rPr>
        <w:t>The Daimon in Hellenistic Astrology: Origins and Influence</w:t>
      </w:r>
      <w:r>
        <w:rPr>
          <w:rFonts w:cstheme="minorHAnsi"/>
          <w:color w:val="000000" w:themeColor="text1"/>
          <w:sz w:val="18"/>
          <w:szCs w:val="18"/>
        </w:rPr>
        <w:t>’</w:t>
      </w:r>
      <w:r w:rsidRPr="00F80B0D">
        <w:rPr>
          <w:rFonts w:cstheme="minorHAnsi"/>
          <w:color w:val="000000" w:themeColor="text1"/>
          <w:sz w:val="18"/>
          <w:szCs w:val="18"/>
        </w:rPr>
        <w:t xml:space="preserve"> (Leiden: Brill, 2016), p.335</w:t>
      </w:r>
    </w:p>
    <w:p w14:paraId="475A1290" w14:textId="64C9B71F" w:rsidR="00420517" w:rsidRDefault="00420517" w:rsidP="00DC3CBA">
      <w:pPr>
        <w:rPr>
          <w:rFonts w:cstheme="minorHAnsi"/>
          <w:color w:val="000000" w:themeColor="text1"/>
          <w:spacing w:val="-5"/>
        </w:rPr>
      </w:pPr>
      <w:r w:rsidRPr="00420517">
        <w:rPr>
          <w:rFonts w:cstheme="minorHAnsi"/>
          <w:color w:val="000000" w:themeColor="text1"/>
          <w:sz w:val="18"/>
          <w:szCs w:val="18"/>
        </w:rPr>
        <w:t>Greenbaum</w:t>
      </w:r>
      <w:r>
        <w:rPr>
          <w:rFonts w:cstheme="minorHAnsi"/>
          <w:color w:val="000000" w:themeColor="text1"/>
          <w:sz w:val="18"/>
          <w:szCs w:val="18"/>
        </w:rPr>
        <w:t xml:space="preserve">, </w:t>
      </w:r>
      <w:r w:rsidRPr="00F80B0D">
        <w:rPr>
          <w:rFonts w:cstheme="minorHAnsi"/>
          <w:sz w:val="18"/>
          <w:szCs w:val="18"/>
        </w:rPr>
        <w:t xml:space="preserve">Dorian </w:t>
      </w:r>
      <w:r w:rsidRPr="00420517">
        <w:rPr>
          <w:rFonts w:cstheme="minorHAnsi"/>
          <w:color w:val="000000" w:themeColor="text1"/>
          <w:sz w:val="18"/>
          <w:szCs w:val="18"/>
        </w:rPr>
        <w:t xml:space="preserve">Gieseler in </w:t>
      </w:r>
      <w:r w:rsidRPr="00420517">
        <w:rPr>
          <w:rFonts w:cstheme="minorHAnsi"/>
          <w:color w:val="000000" w:themeColor="text1"/>
          <w:sz w:val="18"/>
          <w:szCs w:val="18"/>
          <w:shd w:val="clear" w:color="auto" w:fill="FFFFFF"/>
        </w:rPr>
        <w:t>Addey Crystal, </w:t>
      </w:r>
      <w:r w:rsidRPr="00420517">
        <w:rPr>
          <w:rFonts w:cstheme="minorHAnsi"/>
          <w:i/>
          <w:iCs/>
          <w:color w:val="000000" w:themeColor="text1"/>
          <w:sz w:val="18"/>
          <w:szCs w:val="18"/>
          <w:shd w:val="clear" w:color="auto" w:fill="FFFFFF"/>
        </w:rPr>
        <w:t>Divination and Knowledge in Greco-Roman Antiquity</w:t>
      </w:r>
      <w:r w:rsidRPr="00420517">
        <w:rPr>
          <w:rFonts w:cstheme="minorHAnsi"/>
          <w:color w:val="000000" w:themeColor="text1"/>
          <w:sz w:val="18"/>
          <w:szCs w:val="18"/>
          <w:shd w:val="clear" w:color="auto" w:fill="FFFFFF"/>
        </w:rPr>
        <w:t xml:space="preserve">, ed. by Crystal Addey, 1st </w:t>
      </w:r>
      <w:proofErr w:type="spellStart"/>
      <w:r w:rsidRPr="00420517">
        <w:rPr>
          <w:rFonts w:cstheme="minorHAnsi"/>
          <w:color w:val="000000" w:themeColor="text1"/>
          <w:sz w:val="18"/>
          <w:szCs w:val="18"/>
          <w:shd w:val="clear" w:color="auto" w:fill="FFFFFF"/>
        </w:rPr>
        <w:t>edn</w:t>
      </w:r>
      <w:proofErr w:type="spellEnd"/>
      <w:r w:rsidRPr="00420517">
        <w:rPr>
          <w:rFonts w:cstheme="minorHAnsi"/>
          <w:color w:val="000000" w:themeColor="text1"/>
          <w:sz w:val="18"/>
          <w:szCs w:val="18"/>
          <w:shd w:val="clear" w:color="auto" w:fill="FFFFFF"/>
        </w:rPr>
        <w:t xml:space="preserve"> (London: Routledge, 2022), p. 112</w:t>
      </w:r>
      <w:r>
        <w:rPr>
          <w:rFonts w:cstheme="minorHAnsi"/>
          <w:color w:val="000000" w:themeColor="text1"/>
          <w:sz w:val="18"/>
          <w:szCs w:val="18"/>
          <w:shd w:val="clear" w:color="auto" w:fill="FFFFFF"/>
        </w:rPr>
        <w:t>-122</w:t>
      </w:r>
    </w:p>
    <w:p w14:paraId="2A24A846" w14:textId="1AB2002E" w:rsidR="006E4CE6" w:rsidRDefault="006E4CE6" w:rsidP="00DC3CBA">
      <w:pPr>
        <w:rPr>
          <w:rFonts w:eastAsia="Times New Roman" w:cstheme="minorHAnsi"/>
          <w:color w:val="000000" w:themeColor="text1"/>
          <w:spacing w:val="-5"/>
          <w:lang w:eastAsia="en-GB"/>
        </w:rPr>
      </w:pPr>
      <w:r w:rsidRPr="00F80B0D">
        <w:rPr>
          <w:sz w:val="18"/>
          <w:szCs w:val="18"/>
        </w:rPr>
        <w:t>Johnson</w:t>
      </w:r>
      <w:r>
        <w:rPr>
          <w:sz w:val="18"/>
          <w:szCs w:val="18"/>
        </w:rPr>
        <w:t xml:space="preserve">, </w:t>
      </w:r>
      <w:r w:rsidRPr="00F80B0D">
        <w:rPr>
          <w:sz w:val="18"/>
          <w:szCs w:val="18"/>
        </w:rPr>
        <w:t>P.C.</w:t>
      </w:r>
      <w:r>
        <w:rPr>
          <w:sz w:val="18"/>
          <w:szCs w:val="18"/>
        </w:rPr>
        <w:t xml:space="preserve">, </w:t>
      </w:r>
      <w:r>
        <w:rPr>
          <w:sz w:val="18"/>
          <w:szCs w:val="18"/>
        </w:rPr>
        <w:t>‘</w:t>
      </w:r>
      <w:r w:rsidRPr="006E4CE6">
        <w:rPr>
          <w:sz w:val="18"/>
          <w:szCs w:val="18"/>
        </w:rPr>
        <w:t>The Neoplatonists and the Mystery Schools of the Mediterranean</w:t>
      </w:r>
      <w:r>
        <w:rPr>
          <w:sz w:val="18"/>
          <w:szCs w:val="18"/>
        </w:rPr>
        <w:t>’</w:t>
      </w:r>
      <w:r w:rsidRPr="00F80B0D">
        <w:rPr>
          <w:i/>
          <w:iCs/>
          <w:sz w:val="18"/>
          <w:szCs w:val="18"/>
        </w:rPr>
        <w:t>,</w:t>
      </w:r>
      <w:r w:rsidRPr="00F80B0D">
        <w:rPr>
          <w:sz w:val="18"/>
          <w:szCs w:val="18"/>
        </w:rPr>
        <w:t xml:space="preserve"> in R. MacLeod (ed.) </w:t>
      </w:r>
      <w:r w:rsidRPr="006E4CE6">
        <w:rPr>
          <w:i/>
          <w:iCs/>
          <w:sz w:val="18"/>
          <w:szCs w:val="18"/>
        </w:rPr>
        <w:t>The Library of Alexandria: Centre of Learning in the Ancient World</w:t>
      </w:r>
      <w:r w:rsidRPr="00F80B0D">
        <w:rPr>
          <w:sz w:val="18"/>
          <w:szCs w:val="18"/>
        </w:rPr>
        <w:t xml:space="preserve">, </w:t>
      </w:r>
      <w:r>
        <w:rPr>
          <w:sz w:val="18"/>
          <w:szCs w:val="18"/>
        </w:rPr>
        <w:t>(</w:t>
      </w:r>
      <w:r w:rsidRPr="00F80B0D">
        <w:rPr>
          <w:sz w:val="18"/>
          <w:szCs w:val="18"/>
        </w:rPr>
        <w:t>London</w:t>
      </w:r>
      <w:r>
        <w:rPr>
          <w:sz w:val="18"/>
          <w:szCs w:val="18"/>
        </w:rPr>
        <w:t>:</w:t>
      </w:r>
      <w:r w:rsidRPr="00F80B0D">
        <w:rPr>
          <w:sz w:val="18"/>
          <w:szCs w:val="18"/>
        </w:rPr>
        <w:t xml:space="preserve"> 2000</w:t>
      </w:r>
      <w:r>
        <w:rPr>
          <w:sz w:val="18"/>
          <w:szCs w:val="18"/>
        </w:rPr>
        <w:t>),</w:t>
      </w:r>
      <w:r w:rsidRPr="00F80B0D">
        <w:rPr>
          <w:sz w:val="18"/>
          <w:szCs w:val="18"/>
        </w:rPr>
        <w:t xml:space="preserve"> 143- 163, p.143</w:t>
      </w:r>
    </w:p>
    <w:p w14:paraId="5A60EC90" w14:textId="4359E0EC" w:rsidR="006E4CE6" w:rsidRDefault="006E4CE6" w:rsidP="00DC3CBA">
      <w:pPr>
        <w:rPr>
          <w:rFonts w:cstheme="minorHAnsi"/>
          <w:color w:val="000000" w:themeColor="text1"/>
          <w:sz w:val="18"/>
          <w:szCs w:val="18"/>
        </w:rPr>
      </w:pPr>
      <w:r w:rsidRPr="00F80B0D">
        <w:rPr>
          <w:rFonts w:cstheme="minorHAnsi"/>
          <w:color w:val="000000" w:themeColor="text1"/>
          <w:sz w:val="18"/>
          <w:szCs w:val="18"/>
        </w:rPr>
        <w:t>Jones, Alexander</w:t>
      </w:r>
      <w:r>
        <w:rPr>
          <w:rFonts w:cstheme="minorHAnsi"/>
          <w:color w:val="000000" w:themeColor="text1"/>
          <w:sz w:val="18"/>
          <w:szCs w:val="18"/>
        </w:rPr>
        <w:t xml:space="preserve">, </w:t>
      </w:r>
      <w:r>
        <w:rPr>
          <w:rFonts w:cstheme="minorHAnsi"/>
          <w:color w:val="000000" w:themeColor="text1"/>
          <w:sz w:val="18"/>
          <w:szCs w:val="18"/>
        </w:rPr>
        <w:t>‘</w:t>
      </w:r>
      <w:r w:rsidRPr="00F80B0D">
        <w:rPr>
          <w:rFonts w:cstheme="minorHAnsi"/>
          <w:color w:val="000000" w:themeColor="text1"/>
          <w:sz w:val="18"/>
          <w:szCs w:val="18"/>
        </w:rPr>
        <w:t>The Adaptation of Babylonian Methods in Greek Numerical Astronomy</w:t>
      </w:r>
      <w:r>
        <w:rPr>
          <w:rFonts w:cstheme="minorHAnsi"/>
          <w:color w:val="000000" w:themeColor="text1"/>
          <w:sz w:val="18"/>
          <w:szCs w:val="18"/>
        </w:rPr>
        <w:t>’</w:t>
      </w:r>
      <w:r w:rsidRPr="00F80B0D">
        <w:rPr>
          <w:rFonts w:cstheme="minorHAnsi"/>
          <w:color w:val="000000" w:themeColor="text1"/>
          <w:sz w:val="18"/>
          <w:szCs w:val="18"/>
        </w:rPr>
        <w:t xml:space="preserve">. </w:t>
      </w:r>
      <w:r w:rsidRPr="006E4CE6">
        <w:rPr>
          <w:rFonts w:cstheme="minorHAnsi"/>
          <w:i/>
          <w:iCs/>
          <w:color w:val="000000" w:themeColor="text1"/>
          <w:sz w:val="18"/>
          <w:szCs w:val="18"/>
        </w:rPr>
        <w:t>Isis,</w:t>
      </w:r>
      <w:r w:rsidRPr="00F80B0D">
        <w:rPr>
          <w:rFonts w:cstheme="minorHAnsi"/>
          <w:color w:val="000000" w:themeColor="text1"/>
          <w:sz w:val="18"/>
          <w:szCs w:val="18"/>
        </w:rPr>
        <w:t xml:space="preserve"> Vol. 82, No. 3 (Sep. 1991), pp 441-453, p.452</w:t>
      </w:r>
    </w:p>
    <w:p w14:paraId="6A169985" w14:textId="16504894" w:rsidR="007F6C8E" w:rsidRDefault="007F6C8E" w:rsidP="00DC3CBA">
      <w:pPr>
        <w:rPr>
          <w:rFonts w:cstheme="minorHAnsi"/>
          <w:color w:val="000000" w:themeColor="text1"/>
          <w:sz w:val="18"/>
          <w:szCs w:val="18"/>
        </w:rPr>
      </w:pPr>
      <w:proofErr w:type="spellStart"/>
      <w:r w:rsidRPr="00F80B0D">
        <w:rPr>
          <w:rFonts w:cstheme="minorHAnsi"/>
          <w:color w:val="000000" w:themeColor="text1"/>
          <w:sz w:val="18"/>
          <w:szCs w:val="18"/>
          <w:shd w:val="clear" w:color="auto" w:fill="FAFAFA"/>
        </w:rPr>
        <w:t>Keimpe</w:t>
      </w:r>
      <w:proofErr w:type="spellEnd"/>
      <w:r w:rsidRPr="00F80B0D">
        <w:rPr>
          <w:rFonts w:cstheme="minorHAnsi"/>
          <w:color w:val="000000" w:themeColor="text1"/>
          <w:sz w:val="18"/>
          <w:szCs w:val="18"/>
          <w:shd w:val="clear" w:color="auto" w:fill="FAFAFA"/>
        </w:rPr>
        <w:t>,</w:t>
      </w:r>
      <w:r>
        <w:rPr>
          <w:rFonts w:cstheme="minorHAnsi"/>
          <w:color w:val="000000" w:themeColor="text1"/>
          <w:sz w:val="18"/>
          <w:szCs w:val="18"/>
          <w:shd w:val="clear" w:color="auto" w:fill="FAFAFA"/>
        </w:rPr>
        <w:t xml:space="preserve"> </w:t>
      </w:r>
      <w:proofErr w:type="spellStart"/>
      <w:r w:rsidRPr="00F80B0D">
        <w:rPr>
          <w:rFonts w:cstheme="minorHAnsi"/>
          <w:color w:val="000000" w:themeColor="text1"/>
          <w:sz w:val="18"/>
          <w:szCs w:val="18"/>
          <w:shd w:val="clear" w:color="auto" w:fill="FAFAFA"/>
        </w:rPr>
        <w:t>Algra</w:t>
      </w:r>
      <w:proofErr w:type="spellEnd"/>
      <w:r>
        <w:rPr>
          <w:rFonts w:cstheme="minorHAnsi"/>
          <w:color w:val="000000" w:themeColor="text1"/>
          <w:sz w:val="18"/>
          <w:szCs w:val="18"/>
          <w:shd w:val="clear" w:color="auto" w:fill="FAFAFA"/>
        </w:rPr>
        <w:t>,</w:t>
      </w:r>
      <w:r>
        <w:rPr>
          <w:rFonts w:cstheme="minorHAnsi"/>
          <w:color w:val="000000" w:themeColor="text1"/>
          <w:sz w:val="18"/>
          <w:szCs w:val="18"/>
          <w:shd w:val="clear" w:color="auto" w:fill="FAFAFA"/>
        </w:rPr>
        <w:t xml:space="preserve"> </w:t>
      </w:r>
      <w:r w:rsidRPr="00F80B0D">
        <w:rPr>
          <w:rStyle w:val="Emphasis"/>
          <w:rFonts w:cstheme="minorHAnsi"/>
          <w:color w:val="000000" w:themeColor="text1"/>
          <w:sz w:val="18"/>
          <w:szCs w:val="18"/>
          <w:shd w:val="clear" w:color="auto" w:fill="FAFAFA"/>
        </w:rPr>
        <w:t>The Cambridge history of Hellenistic philosophy</w:t>
      </w:r>
      <w:r w:rsidRPr="00F80B0D">
        <w:rPr>
          <w:rFonts w:cstheme="minorHAnsi"/>
          <w:color w:val="000000" w:themeColor="text1"/>
          <w:sz w:val="18"/>
          <w:szCs w:val="18"/>
          <w:shd w:val="clear" w:color="auto" w:fill="FAFAFA"/>
        </w:rPr>
        <w:t xml:space="preserve">. </w:t>
      </w:r>
      <w:r>
        <w:rPr>
          <w:rFonts w:cstheme="minorHAnsi"/>
          <w:color w:val="000000" w:themeColor="text1"/>
          <w:sz w:val="18"/>
          <w:szCs w:val="18"/>
          <w:shd w:val="clear" w:color="auto" w:fill="FAFAFA"/>
        </w:rPr>
        <w:t>(</w:t>
      </w:r>
      <w:r w:rsidRPr="00F80B0D">
        <w:rPr>
          <w:rFonts w:cstheme="minorHAnsi"/>
          <w:color w:val="000000" w:themeColor="text1"/>
          <w:sz w:val="18"/>
          <w:szCs w:val="18"/>
          <w:shd w:val="clear" w:color="auto" w:fill="FAFAFA"/>
        </w:rPr>
        <w:t>Cambridge: Cambridge University Press, 1999</w:t>
      </w:r>
      <w:r>
        <w:rPr>
          <w:rFonts w:cstheme="minorHAnsi"/>
          <w:color w:val="000000" w:themeColor="text1"/>
          <w:sz w:val="18"/>
          <w:szCs w:val="18"/>
          <w:shd w:val="clear" w:color="auto" w:fill="FAFAFA"/>
        </w:rPr>
        <w:t>)</w:t>
      </w:r>
      <w:r w:rsidRPr="00F80B0D">
        <w:rPr>
          <w:rFonts w:cstheme="minorHAnsi"/>
          <w:color w:val="000000" w:themeColor="text1"/>
          <w:sz w:val="18"/>
          <w:szCs w:val="18"/>
          <w:shd w:val="clear" w:color="auto" w:fill="FAFAFA"/>
        </w:rPr>
        <w:t>. xix, p.</w:t>
      </w:r>
      <w:r w:rsidRPr="00F80B0D">
        <w:rPr>
          <w:rFonts w:cstheme="minorHAnsi"/>
          <w:color w:val="000000" w:themeColor="text1"/>
          <w:sz w:val="18"/>
          <w:szCs w:val="18"/>
        </w:rPr>
        <w:t xml:space="preserve"> 414</w:t>
      </w:r>
    </w:p>
    <w:p w14:paraId="20FD1E60" w14:textId="461CFADB" w:rsidR="00420517" w:rsidRDefault="00420517" w:rsidP="00DC3CBA">
      <w:pPr>
        <w:rPr>
          <w:rFonts w:eastAsia="Times New Roman" w:cstheme="minorHAnsi"/>
          <w:color w:val="000000" w:themeColor="text1"/>
          <w:spacing w:val="-5"/>
          <w:lang w:eastAsia="en-GB"/>
        </w:rPr>
      </w:pPr>
      <w:r w:rsidRPr="00F80B0D">
        <w:rPr>
          <w:rFonts w:cstheme="minorHAnsi"/>
          <w:color w:val="000000" w:themeColor="text1"/>
          <w:sz w:val="18"/>
          <w:szCs w:val="18"/>
        </w:rPr>
        <w:t>Man</w:t>
      </w:r>
      <w:r>
        <w:rPr>
          <w:rFonts w:cstheme="minorHAnsi"/>
          <w:color w:val="000000" w:themeColor="text1"/>
          <w:sz w:val="18"/>
          <w:szCs w:val="18"/>
        </w:rPr>
        <w:t xml:space="preserve">, </w:t>
      </w:r>
      <w:hyperlink r:id="rId9" w:tooltip="Man, Andrei-Tudor" w:history="1">
        <w:r w:rsidRPr="00F80B0D">
          <w:rPr>
            <w:rStyle w:val="Hyperlink"/>
            <w:rFonts w:cstheme="minorHAnsi"/>
            <w:color w:val="000000" w:themeColor="text1"/>
            <w:sz w:val="18"/>
            <w:szCs w:val="18"/>
            <w:u w:val="none"/>
            <w:shd w:val="clear" w:color="auto" w:fill="F6F6F6"/>
          </w:rPr>
          <w:t>Andrei-Tudor</w:t>
        </w:r>
      </w:hyperlink>
      <w:r>
        <w:rPr>
          <w:rFonts w:cstheme="minorHAnsi"/>
          <w:color w:val="000000" w:themeColor="text1"/>
          <w:sz w:val="18"/>
          <w:szCs w:val="18"/>
        </w:rPr>
        <w:t>,</w:t>
      </w:r>
      <w:r w:rsidRPr="00F80B0D">
        <w:rPr>
          <w:rFonts w:cstheme="minorHAnsi"/>
          <w:color w:val="000000" w:themeColor="text1"/>
          <w:sz w:val="18"/>
          <w:szCs w:val="18"/>
        </w:rPr>
        <w:t xml:space="preserve"> </w:t>
      </w:r>
      <w:r>
        <w:rPr>
          <w:rFonts w:cstheme="minorHAnsi"/>
          <w:color w:val="000000" w:themeColor="text1"/>
          <w:sz w:val="18"/>
          <w:szCs w:val="18"/>
        </w:rPr>
        <w:t>‘</w:t>
      </w:r>
      <w:r w:rsidRPr="00F80B0D">
        <w:rPr>
          <w:rFonts w:cstheme="minorHAnsi"/>
          <w:color w:val="000000" w:themeColor="text1"/>
          <w:sz w:val="18"/>
          <w:szCs w:val="18"/>
        </w:rPr>
        <w:t>The Role of Divination in the Stoic System</w:t>
      </w:r>
      <w:r>
        <w:rPr>
          <w:rFonts w:cstheme="minorHAnsi"/>
          <w:color w:val="000000" w:themeColor="text1"/>
          <w:sz w:val="18"/>
          <w:szCs w:val="18"/>
        </w:rPr>
        <w:t>’,</w:t>
      </w:r>
      <w:r w:rsidRPr="00F80B0D">
        <w:rPr>
          <w:rFonts w:cstheme="minorHAnsi"/>
          <w:color w:val="000000" w:themeColor="text1"/>
          <w:sz w:val="18"/>
          <w:szCs w:val="18"/>
        </w:rPr>
        <w:t xml:space="preserve"> </w:t>
      </w:r>
      <w:hyperlink r:id="rId10" w:tooltip="Click to search for more items from this journal" w:history="1">
        <w:proofErr w:type="spellStart"/>
        <w:r w:rsidRPr="00F80B0D">
          <w:rPr>
            <w:rStyle w:val="Strong"/>
            <w:rFonts w:cstheme="minorHAnsi"/>
            <w:b w:val="0"/>
            <w:bCs w:val="0"/>
            <w:i/>
            <w:iCs/>
            <w:color w:val="000000" w:themeColor="text1"/>
            <w:sz w:val="18"/>
            <w:szCs w:val="18"/>
            <w:shd w:val="clear" w:color="auto" w:fill="FFFFFF"/>
          </w:rPr>
          <w:t>Hermeneia</w:t>
        </w:r>
        <w:proofErr w:type="spellEnd"/>
      </w:hyperlink>
      <w:r w:rsidRPr="00F80B0D">
        <w:rPr>
          <w:rStyle w:val="Strong"/>
          <w:rFonts w:cstheme="minorHAnsi"/>
          <w:b w:val="0"/>
          <w:bCs w:val="0"/>
          <w:color w:val="000000" w:themeColor="text1"/>
          <w:sz w:val="18"/>
          <w:szCs w:val="18"/>
          <w:shd w:val="clear" w:color="auto" w:fill="FFFFFF"/>
        </w:rPr>
        <w:t>; Iasi</w:t>
      </w:r>
      <w:hyperlink r:id="rId11" w:tooltip="Click to search for more items from this issue" w:history="1">
        <w:r w:rsidRPr="00F80B0D">
          <w:rPr>
            <w:rStyle w:val="Hyperlink"/>
            <w:rFonts w:cstheme="minorHAnsi"/>
            <w:b/>
            <w:bCs/>
            <w:color w:val="000000" w:themeColor="text1"/>
            <w:sz w:val="18"/>
            <w:szCs w:val="18"/>
            <w:u w:val="none"/>
            <w:shd w:val="clear" w:color="auto" w:fill="FFFFFF"/>
          </w:rPr>
          <w:t> </w:t>
        </w:r>
        <w:proofErr w:type="spellStart"/>
        <w:r w:rsidRPr="00F80B0D">
          <w:rPr>
            <w:rStyle w:val="Hyperlink"/>
            <w:rFonts w:cstheme="minorHAnsi"/>
            <w:color w:val="000000" w:themeColor="text1"/>
            <w:sz w:val="18"/>
            <w:szCs w:val="18"/>
            <w:u w:val="none"/>
            <w:shd w:val="clear" w:color="auto" w:fill="FFFFFF"/>
          </w:rPr>
          <w:t>Iss</w:t>
        </w:r>
        <w:proofErr w:type="spellEnd"/>
        <w:r w:rsidRPr="00F80B0D">
          <w:rPr>
            <w:rStyle w:val="Hyperlink"/>
            <w:rFonts w:cstheme="minorHAnsi"/>
            <w:color w:val="000000" w:themeColor="text1"/>
            <w:sz w:val="18"/>
            <w:szCs w:val="18"/>
            <w:u w:val="none"/>
            <w:shd w:val="clear" w:color="auto" w:fill="FFFFFF"/>
          </w:rPr>
          <w:t>. 23 </w:t>
        </w:r>
      </w:hyperlink>
      <w:r w:rsidRPr="00F80B0D">
        <w:rPr>
          <w:rFonts w:cstheme="minorHAnsi"/>
          <w:color w:val="000000" w:themeColor="text1"/>
          <w:sz w:val="18"/>
          <w:szCs w:val="18"/>
          <w:shd w:val="clear" w:color="auto" w:fill="FFFFFF"/>
        </w:rPr>
        <w:t>(2019) 155-174, p. 166.</w:t>
      </w:r>
    </w:p>
    <w:p w14:paraId="6EF5E2B6" w14:textId="39027FE4" w:rsidR="00746FC0" w:rsidRDefault="00746FC0" w:rsidP="00EB7EB1">
      <w:pPr>
        <w:spacing w:line="240" w:lineRule="auto"/>
        <w:jc w:val="both"/>
        <w:rPr>
          <w:sz w:val="18"/>
          <w:szCs w:val="18"/>
        </w:rPr>
      </w:pPr>
      <w:r w:rsidRPr="00F80B0D">
        <w:rPr>
          <w:sz w:val="18"/>
          <w:szCs w:val="18"/>
        </w:rPr>
        <w:t>Pingree</w:t>
      </w:r>
      <w:r>
        <w:rPr>
          <w:sz w:val="18"/>
          <w:szCs w:val="18"/>
        </w:rPr>
        <w:t>,</w:t>
      </w:r>
      <w:r>
        <w:rPr>
          <w:sz w:val="18"/>
          <w:szCs w:val="18"/>
        </w:rPr>
        <w:t xml:space="preserve"> </w:t>
      </w:r>
      <w:r w:rsidRPr="00F80B0D">
        <w:rPr>
          <w:sz w:val="18"/>
          <w:szCs w:val="18"/>
        </w:rPr>
        <w:t>David</w:t>
      </w:r>
      <w:r>
        <w:rPr>
          <w:sz w:val="18"/>
          <w:szCs w:val="18"/>
        </w:rPr>
        <w:t>,</w:t>
      </w:r>
      <w:r w:rsidRPr="00F80B0D">
        <w:rPr>
          <w:sz w:val="18"/>
          <w:szCs w:val="18"/>
        </w:rPr>
        <w:t xml:space="preserve"> </w:t>
      </w:r>
      <w:r w:rsidRPr="00746FC0">
        <w:rPr>
          <w:i/>
          <w:iCs/>
          <w:sz w:val="18"/>
          <w:szCs w:val="18"/>
        </w:rPr>
        <w:t>From Astral Omens to Astrology: From Babylon to Bikaner</w:t>
      </w:r>
      <w:r>
        <w:rPr>
          <w:i/>
          <w:iCs/>
          <w:sz w:val="18"/>
          <w:szCs w:val="18"/>
        </w:rPr>
        <w:t>.</w:t>
      </w:r>
      <w:r w:rsidRPr="00F80B0D">
        <w:rPr>
          <w:i/>
          <w:iCs/>
          <w:sz w:val="18"/>
          <w:szCs w:val="18"/>
        </w:rPr>
        <w:t xml:space="preserve"> </w:t>
      </w:r>
      <w:r>
        <w:rPr>
          <w:sz w:val="18"/>
          <w:szCs w:val="18"/>
        </w:rPr>
        <w:t>(</w:t>
      </w:r>
      <w:r w:rsidRPr="00F80B0D">
        <w:rPr>
          <w:sz w:val="18"/>
          <w:szCs w:val="18"/>
        </w:rPr>
        <w:t xml:space="preserve">Rome: </w:t>
      </w:r>
      <w:proofErr w:type="spellStart"/>
      <w:r w:rsidRPr="00F80B0D">
        <w:rPr>
          <w:sz w:val="18"/>
          <w:szCs w:val="18"/>
        </w:rPr>
        <w:t>Istituto</w:t>
      </w:r>
      <w:proofErr w:type="spellEnd"/>
      <w:r w:rsidRPr="00F80B0D">
        <w:rPr>
          <w:sz w:val="18"/>
          <w:szCs w:val="18"/>
        </w:rPr>
        <w:t xml:space="preserve"> </w:t>
      </w:r>
      <w:proofErr w:type="spellStart"/>
      <w:r w:rsidRPr="00F80B0D">
        <w:rPr>
          <w:sz w:val="18"/>
          <w:szCs w:val="18"/>
        </w:rPr>
        <w:t>italiano</w:t>
      </w:r>
      <w:proofErr w:type="spellEnd"/>
      <w:r w:rsidRPr="00F80B0D">
        <w:rPr>
          <w:sz w:val="18"/>
          <w:szCs w:val="18"/>
        </w:rPr>
        <w:t xml:space="preserve"> per </w:t>
      </w:r>
      <w:proofErr w:type="spellStart"/>
      <w:r w:rsidRPr="00F80B0D">
        <w:rPr>
          <w:sz w:val="18"/>
          <w:szCs w:val="18"/>
        </w:rPr>
        <w:t>l’Africa</w:t>
      </w:r>
      <w:proofErr w:type="spellEnd"/>
      <w:r w:rsidRPr="00F80B0D">
        <w:rPr>
          <w:sz w:val="18"/>
          <w:szCs w:val="18"/>
        </w:rPr>
        <w:t xml:space="preserve"> e </w:t>
      </w:r>
      <w:proofErr w:type="spellStart"/>
      <w:r w:rsidRPr="00F80B0D">
        <w:rPr>
          <w:sz w:val="18"/>
          <w:szCs w:val="18"/>
        </w:rPr>
        <w:t>l’Oriente</w:t>
      </w:r>
      <w:proofErr w:type="spellEnd"/>
      <w:r w:rsidRPr="00F80B0D">
        <w:rPr>
          <w:sz w:val="18"/>
          <w:szCs w:val="18"/>
        </w:rPr>
        <w:t>, 1997</w:t>
      </w:r>
      <w:r>
        <w:rPr>
          <w:sz w:val="18"/>
          <w:szCs w:val="18"/>
        </w:rPr>
        <w:t>)</w:t>
      </w:r>
      <w:r w:rsidRPr="00F80B0D">
        <w:rPr>
          <w:sz w:val="18"/>
          <w:szCs w:val="18"/>
        </w:rPr>
        <w:t>, p. 26</w:t>
      </w:r>
    </w:p>
    <w:p w14:paraId="2FF1300F" w14:textId="077919B9" w:rsidR="006E4CE6" w:rsidRPr="006E4CE6" w:rsidRDefault="006E4CE6" w:rsidP="006E4CE6">
      <w:pPr>
        <w:rPr>
          <w:rFonts w:eastAsia="Times New Roman" w:cstheme="minorHAnsi"/>
          <w:color w:val="000000" w:themeColor="text1"/>
          <w:spacing w:val="-5"/>
          <w:sz w:val="18"/>
          <w:szCs w:val="18"/>
          <w:lang w:eastAsia="en-GB"/>
        </w:rPr>
      </w:pPr>
      <w:proofErr w:type="spellStart"/>
      <w:r w:rsidRPr="00F80B0D">
        <w:rPr>
          <w:rFonts w:cstheme="minorHAnsi"/>
          <w:color w:val="000000" w:themeColor="text1"/>
          <w:spacing w:val="-5"/>
          <w:sz w:val="18"/>
          <w:szCs w:val="18"/>
        </w:rPr>
        <w:t>Rochberg</w:t>
      </w:r>
      <w:proofErr w:type="spellEnd"/>
      <w:r w:rsidRPr="00F80B0D">
        <w:rPr>
          <w:rFonts w:cstheme="minorHAnsi"/>
          <w:color w:val="000000" w:themeColor="text1"/>
          <w:spacing w:val="-5"/>
          <w:sz w:val="18"/>
          <w:szCs w:val="18"/>
        </w:rPr>
        <w:t>-Halton</w:t>
      </w:r>
      <w:r>
        <w:rPr>
          <w:rFonts w:cstheme="minorHAnsi"/>
          <w:color w:val="000000" w:themeColor="text1"/>
          <w:spacing w:val="-5"/>
          <w:sz w:val="18"/>
          <w:szCs w:val="18"/>
        </w:rPr>
        <w:t>,</w:t>
      </w:r>
      <w:r>
        <w:rPr>
          <w:rFonts w:cstheme="minorHAnsi"/>
          <w:color w:val="000000" w:themeColor="text1"/>
          <w:spacing w:val="-5"/>
          <w:sz w:val="18"/>
          <w:szCs w:val="18"/>
        </w:rPr>
        <w:t xml:space="preserve"> F.,</w:t>
      </w:r>
      <w:r w:rsidRPr="00F80B0D">
        <w:rPr>
          <w:rFonts w:cstheme="minorHAnsi"/>
          <w:color w:val="000000" w:themeColor="text1"/>
          <w:spacing w:val="-5"/>
          <w:sz w:val="18"/>
          <w:szCs w:val="18"/>
        </w:rPr>
        <w:t xml:space="preserve"> </w:t>
      </w:r>
      <w:r w:rsidRPr="00F80B0D">
        <w:rPr>
          <w:rFonts w:eastAsia="Times New Roman" w:cstheme="minorHAnsi"/>
          <w:i/>
          <w:iCs/>
          <w:color w:val="000000" w:themeColor="text1"/>
          <w:spacing w:val="-5"/>
          <w:sz w:val="18"/>
          <w:szCs w:val="18"/>
          <w:lang w:eastAsia="en-GB"/>
        </w:rPr>
        <w:t>Journal of the American Oriental Society</w:t>
      </w:r>
      <w:r w:rsidRPr="00F80B0D">
        <w:rPr>
          <w:rFonts w:eastAsia="Times New Roman" w:cstheme="minorHAnsi"/>
          <w:color w:val="000000" w:themeColor="text1"/>
          <w:spacing w:val="-5"/>
          <w:sz w:val="18"/>
          <w:szCs w:val="18"/>
          <w:lang w:eastAsia="en-GB"/>
        </w:rPr>
        <w:t xml:space="preserve">, </w:t>
      </w:r>
      <w:r w:rsidRPr="008C64BA">
        <w:rPr>
          <w:rFonts w:eastAsia="Times New Roman" w:cstheme="minorHAnsi"/>
          <w:color w:val="000000" w:themeColor="text1"/>
          <w:spacing w:val="-5"/>
          <w:sz w:val="18"/>
          <w:szCs w:val="18"/>
          <w:lang w:eastAsia="en-GB"/>
        </w:rPr>
        <w:t>Vol. 108, No. 1 (Jan.-Mar.</w:t>
      </w:r>
      <w:r>
        <w:rPr>
          <w:rFonts w:eastAsia="Times New Roman" w:cstheme="minorHAnsi"/>
          <w:color w:val="000000" w:themeColor="text1"/>
          <w:spacing w:val="-5"/>
          <w:sz w:val="18"/>
          <w:szCs w:val="18"/>
          <w:lang w:eastAsia="en-GB"/>
        </w:rPr>
        <w:t xml:space="preserve"> </w:t>
      </w:r>
      <w:r w:rsidRPr="008C64BA">
        <w:rPr>
          <w:rFonts w:eastAsia="Times New Roman" w:cstheme="minorHAnsi"/>
          <w:color w:val="000000" w:themeColor="text1"/>
          <w:spacing w:val="-5"/>
          <w:sz w:val="18"/>
          <w:szCs w:val="18"/>
          <w:lang w:eastAsia="en-GB"/>
        </w:rPr>
        <w:t>1988), pp. 51-62</w:t>
      </w:r>
      <w:r w:rsidRPr="00F80B0D">
        <w:rPr>
          <w:rFonts w:eastAsia="Times New Roman" w:cstheme="minorHAnsi"/>
          <w:color w:val="000000" w:themeColor="text1"/>
          <w:spacing w:val="-5"/>
          <w:sz w:val="18"/>
          <w:szCs w:val="18"/>
          <w:lang w:eastAsia="en-GB"/>
        </w:rPr>
        <w:t>, p. 62</w:t>
      </w:r>
    </w:p>
    <w:p w14:paraId="3CEEC686" w14:textId="180CB4E5" w:rsidR="001A35B3" w:rsidRDefault="001A35B3" w:rsidP="00EB7EB1">
      <w:pPr>
        <w:spacing w:line="240" w:lineRule="auto"/>
        <w:jc w:val="both"/>
        <w:rPr>
          <w:rFonts w:cstheme="minorHAnsi"/>
          <w:color w:val="000000" w:themeColor="text1"/>
        </w:rPr>
      </w:pPr>
    </w:p>
    <w:p w14:paraId="3A847B40" w14:textId="77777777" w:rsidR="008E47E0" w:rsidRPr="000316BE" w:rsidRDefault="008E47E0" w:rsidP="00EB7EB1">
      <w:pPr>
        <w:spacing w:line="240" w:lineRule="auto"/>
        <w:jc w:val="both"/>
        <w:rPr>
          <w:rFonts w:cstheme="minorHAnsi"/>
          <w:color w:val="000000" w:themeColor="text1"/>
        </w:rPr>
      </w:pPr>
    </w:p>
    <w:p w14:paraId="40CBB03A" w14:textId="60609B2D" w:rsidR="001A35B3" w:rsidRPr="000316BE" w:rsidRDefault="001A35B3" w:rsidP="001A35B3">
      <w:pPr>
        <w:spacing w:line="240" w:lineRule="auto"/>
        <w:jc w:val="both"/>
        <w:rPr>
          <w:rFonts w:cstheme="minorHAnsi"/>
          <w:b/>
          <w:bCs/>
          <w:color w:val="000000" w:themeColor="text1"/>
          <w:u w:val="single"/>
          <w:shd w:val="clear" w:color="auto" w:fill="FAFAFA"/>
        </w:rPr>
      </w:pPr>
      <w:r w:rsidRPr="000316BE">
        <w:rPr>
          <w:rFonts w:cstheme="minorHAnsi"/>
          <w:b/>
          <w:bCs/>
          <w:color w:val="000000" w:themeColor="text1"/>
          <w:u w:val="single"/>
          <w:shd w:val="clear" w:color="auto" w:fill="FAFAFA"/>
        </w:rPr>
        <w:t xml:space="preserve">Web </w:t>
      </w:r>
      <w:r w:rsidRPr="000316BE">
        <w:rPr>
          <w:rFonts w:cstheme="minorHAnsi"/>
          <w:b/>
          <w:bCs/>
          <w:color w:val="000000" w:themeColor="text1"/>
          <w:u w:val="single"/>
          <w:shd w:val="clear" w:color="auto" w:fill="FAFAFA"/>
        </w:rPr>
        <w:t>Sources</w:t>
      </w:r>
    </w:p>
    <w:p w14:paraId="2CA983C2" w14:textId="77777777" w:rsidR="006F05AF" w:rsidRDefault="006F05AF" w:rsidP="001A35B3">
      <w:pPr>
        <w:pStyle w:val="FootnoteText"/>
        <w:rPr>
          <w:rFonts w:cstheme="minorHAnsi"/>
          <w:color w:val="000000" w:themeColor="text1"/>
          <w:sz w:val="18"/>
          <w:szCs w:val="18"/>
        </w:rPr>
      </w:pPr>
      <w:r w:rsidRPr="00F80B0D">
        <w:rPr>
          <w:rFonts w:cstheme="minorHAnsi"/>
          <w:color w:val="000000" w:themeColor="text1"/>
          <w:sz w:val="18"/>
          <w:szCs w:val="18"/>
        </w:rPr>
        <w:t>‘Babylonian and Mesopotamian Astrology and Astronomy</w:t>
      </w:r>
      <w:r>
        <w:rPr>
          <w:rFonts w:cstheme="minorHAnsi"/>
          <w:color w:val="000000" w:themeColor="text1"/>
          <w:sz w:val="18"/>
          <w:szCs w:val="18"/>
        </w:rPr>
        <w:t>’</w:t>
      </w:r>
      <w:r w:rsidRPr="00F80B0D">
        <w:rPr>
          <w:rFonts w:cstheme="minorHAnsi"/>
          <w:color w:val="000000" w:themeColor="text1"/>
          <w:sz w:val="18"/>
          <w:szCs w:val="18"/>
        </w:rPr>
        <w:t xml:space="preserve"> </w:t>
      </w:r>
      <w:hyperlink r:id="rId12" w:history="1">
        <w:r w:rsidRPr="00F80B0D">
          <w:rPr>
            <w:rStyle w:val="Hyperlink"/>
            <w:rFonts w:cstheme="minorHAnsi"/>
            <w:color w:val="000000" w:themeColor="text1"/>
            <w:sz w:val="18"/>
            <w:szCs w:val="18"/>
          </w:rPr>
          <w:t>https://factsanddetails.com/world/cat56/sub402/entry-6063.html</w:t>
        </w:r>
      </w:hyperlink>
      <w:r w:rsidRPr="00F80B0D">
        <w:rPr>
          <w:rFonts w:cstheme="minorHAnsi"/>
          <w:color w:val="000000" w:themeColor="text1"/>
          <w:sz w:val="18"/>
          <w:szCs w:val="18"/>
        </w:rPr>
        <w:t xml:space="preserve"> [accessed 14 July 2022]</w:t>
      </w:r>
    </w:p>
    <w:p w14:paraId="5AF017DE" w14:textId="77777777" w:rsidR="006F05AF" w:rsidRDefault="006F05AF" w:rsidP="001A35B3">
      <w:pPr>
        <w:pStyle w:val="FootnoteText"/>
        <w:rPr>
          <w:rFonts w:cstheme="minorHAnsi"/>
          <w:color w:val="000000" w:themeColor="text1"/>
          <w:sz w:val="22"/>
          <w:szCs w:val="22"/>
        </w:rPr>
      </w:pPr>
    </w:p>
    <w:p w14:paraId="43D4C614" w14:textId="5A57BF9B" w:rsidR="006F05AF" w:rsidRPr="006F05AF" w:rsidRDefault="006F05AF" w:rsidP="006F05AF">
      <w:pPr>
        <w:spacing w:line="240" w:lineRule="auto"/>
        <w:jc w:val="both"/>
        <w:rPr>
          <w:rFonts w:cstheme="minorHAnsi"/>
          <w:color w:val="000000" w:themeColor="text1"/>
        </w:rPr>
      </w:pPr>
      <w:r w:rsidRPr="00F80B0D">
        <w:rPr>
          <w:rFonts w:cstheme="minorHAnsi"/>
          <w:color w:val="000000" w:themeColor="text1"/>
          <w:sz w:val="18"/>
          <w:szCs w:val="18"/>
          <w:shd w:val="clear" w:color="auto" w:fill="FFFFFF"/>
        </w:rPr>
        <w:t>Mark,</w:t>
      </w:r>
      <w:r w:rsidRPr="006F05AF">
        <w:rPr>
          <w:rFonts w:cstheme="minorHAnsi"/>
          <w:color w:val="000000" w:themeColor="text1"/>
          <w:sz w:val="18"/>
          <w:szCs w:val="18"/>
          <w:shd w:val="clear" w:color="auto" w:fill="FFFFFF"/>
        </w:rPr>
        <w:t xml:space="preserve"> </w:t>
      </w:r>
      <w:r w:rsidRPr="00F80B0D">
        <w:rPr>
          <w:rFonts w:cstheme="minorHAnsi"/>
          <w:color w:val="000000" w:themeColor="text1"/>
          <w:sz w:val="18"/>
          <w:szCs w:val="18"/>
          <w:shd w:val="clear" w:color="auto" w:fill="FFFFFF"/>
        </w:rPr>
        <w:t>Joshua J.</w:t>
      </w:r>
      <w:r>
        <w:rPr>
          <w:rFonts w:cstheme="minorHAnsi"/>
          <w:color w:val="000000" w:themeColor="text1"/>
          <w:sz w:val="18"/>
          <w:szCs w:val="18"/>
          <w:shd w:val="clear" w:color="auto" w:fill="FFFFFF"/>
        </w:rPr>
        <w:t>,</w:t>
      </w:r>
      <w:r w:rsidRPr="00F80B0D">
        <w:rPr>
          <w:rFonts w:cstheme="minorHAnsi"/>
          <w:color w:val="000000" w:themeColor="text1"/>
          <w:sz w:val="18"/>
          <w:szCs w:val="18"/>
          <w:shd w:val="clear" w:color="auto" w:fill="FFFFFF"/>
        </w:rPr>
        <w:t xml:space="preserve">  "</w:t>
      </w:r>
      <w:hyperlink r:id="rId13" w:history="1">
        <w:r w:rsidRPr="00F80B0D">
          <w:rPr>
            <w:rStyle w:val="Hyperlink"/>
            <w:rFonts w:cstheme="minorHAnsi"/>
            <w:color w:val="000000" w:themeColor="text1"/>
            <w:sz w:val="18"/>
            <w:szCs w:val="18"/>
            <w:u w:val="none"/>
            <w:shd w:val="clear" w:color="auto" w:fill="FFFFFF"/>
          </w:rPr>
          <w:t>The Hellenistic World: The World of Alexander the Great</w:t>
        </w:r>
      </w:hyperlink>
      <w:r w:rsidRPr="00F80B0D">
        <w:rPr>
          <w:rFonts w:cstheme="minorHAnsi"/>
          <w:color w:val="000000" w:themeColor="text1"/>
          <w:sz w:val="18"/>
          <w:szCs w:val="18"/>
          <w:shd w:val="clear" w:color="auto" w:fill="FFFFFF"/>
        </w:rPr>
        <w:t>." </w:t>
      </w:r>
      <w:r w:rsidRPr="00F80B0D">
        <w:rPr>
          <w:rFonts w:cstheme="minorHAnsi"/>
          <w:i/>
          <w:iCs/>
          <w:color w:val="000000" w:themeColor="text1"/>
          <w:sz w:val="18"/>
          <w:szCs w:val="18"/>
          <w:shd w:val="clear" w:color="auto" w:fill="FFFFFF"/>
        </w:rPr>
        <w:t xml:space="preserve">World History </w:t>
      </w:r>
      <w:proofErr w:type="spellStart"/>
      <w:r w:rsidRPr="00F80B0D">
        <w:rPr>
          <w:rFonts w:cstheme="minorHAnsi"/>
          <w:i/>
          <w:iCs/>
          <w:color w:val="000000" w:themeColor="text1"/>
          <w:sz w:val="18"/>
          <w:szCs w:val="18"/>
          <w:shd w:val="clear" w:color="auto" w:fill="FFFFFF"/>
        </w:rPr>
        <w:t>Encyclopedia</w:t>
      </w:r>
      <w:proofErr w:type="spellEnd"/>
      <w:r w:rsidRPr="00F80B0D">
        <w:rPr>
          <w:rFonts w:cstheme="minorHAnsi"/>
          <w:color w:val="000000" w:themeColor="text1"/>
          <w:sz w:val="18"/>
          <w:szCs w:val="18"/>
          <w:shd w:val="clear" w:color="auto" w:fill="FFFFFF"/>
        </w:rPr>
        <w:t xml:space="preserve">. </w:t>
      </w:r>
      <w:r>
        <w:rPr>
          <w:rFonts w:cstheme="minorHAnsi"/>
          <w:color w:val="000000" w:themeColor="text1"/>
          <w:sz w:val="18"/>
          <w:szCs w:val="18"/>
          <w:shd w:val="clear" w:color="auto" w:fill="FFFFFF"/>
        </w:rPr>
        <w:t>(</w:t>
      </w:r>
      <w:r w:rsidRPr="00F80B0D">
        <w:rPr>
          <w:rFonts w:cstheme="minorHAnsi"/>
          <w:color w:val="000000" w:themeColor="text1"/>
          <w:sz w:val="18"/>
          <w:szCs w:val="18"/>
          <w:shd w:val="clear" w:color="auto" w:fill="FFFFFF"/>
        </w:rPr>
        <w:t>2018</w:t>
      </w:r>
      <w:r>
        <w:rPr>
          <w:rFonts w:cstheme="minorHAnsi"/>
          <w:color w:val="000000" w:themeColor="text1"/>
          <w:sz w:val="18"/>
          <w:szCs w:val="18"/>
          <w:shd w:val="clear" w:color="auto" w:fill="FFFFFF"/>
        </w:rPr>
        <w:t>)</w:t>
      </w:r>
      <w:r>
        <w:rPr>
          <w:rFonts w:cstheme="minorHAnsi"/>
          <w:color w:val="000000" w:themeColor="text1"/>
          <w:sz w:val="18"/>
          <w:szCs w:val="18"/>
          <w:shd w:val="clear" w:color="auto" w:fill="FFFFFF"/>
        </w:rPr>
        <w:t xml:space="preserve"> &lt;</w:t>
      </w:r>
      <w:hyperlink r:id="rId14" w:history="1">
        <w:r w:rsidRPr="004C3FAE">
          <w:rPr>
            <w:rStyle w:val="Hyperlink"/>
            <w:rFonts w:cstheme="minorHAnsi"/>
            <w:sz w:val="18"/>
            <w:szCs w:val="18"/>
          </w:rPr>
          <w:t>https://www.worldhistory.org/article/94/the-hellenistic-world-the-world-of-alexander-the-g/</w:t>
        </w:r>
      </w:hyperlink>
      <w:proofErr w:type="gramStart"/>
      <w:r>
        <w:rPr>
          <w:rFonts w:cstheme="minorHAnsi"/>
          <w:color w:val="000000" w:themeColor="text1"/>
          <w:sz w:val="18"/>
          <w:szCs w:val="18"/>
        </w:rPr>
        <w:t>&gt;</w:t>
      </w:r>
      <w:r w:rsidRPr="00F80B0D">
        <w:rPr>
          <w:rFonts w:cstheme="minorHAnsi"/>
          <w:color w:val="000000" w:themeColor="text1"/>
          <w:sz w:val="18"/>
          <w:szCs w:val="18"/>
        </w:rPr>
        <w:t xml:space="preserve">  [</w:t>
      </w:r>
      <w:proofErr w:type="gramEnd"/>
      <w:r>
        <w:rPr>
          <w:rFonts w:cstheme="minorHAnsi"/>
          <w:color w:val="000000" w:themeColor="text1"/>
          <w:sz w:val="18"/>
          <w:szCs w:val="18"/>
        </w:rPr>
        <w:t>accessed</w:t>
      </w:r>
      <w:r w:rsidRPr="00F80B0D">
        <w:rPr>
          <w:rFonts w:cstheme="minorHAnsi"/>
          <w:color w:val="000000" w:themeColor="text1"/>
          <w:sz w:val="18"/>
          <w:szCs w:val="18"/>
        </w:rPr>
        <w:t xml:space="preserve"> 14 July 2022]</w:t>
      </w:r>
    </w:p>
    <w:p w14:paraId="273F560C" w14:textId="77777777" w:rsidR="006F05AF" w:rsidRPr="000316BE" w:rsidRDefault="006F05AF" w:rsidP="001A35B3">
      <w:pPr>
        <w:pStyle w:val="FootnoteText"/>
        <w:rPr>
          <w:rFonts w:cstheme="minorHAnsi"/>
          <w:color w:val="000000" w:themeColor="text1"/>
          <w:sz w:val="22"/>
          <w:szCs w:val="22"/>
        </w:rPr>
      </w:pPr>
    </w:p>
    <w:p w14:paraId="319E54CA" w14:textId="77777777" w:rsidR="001A35B3" w:rsidRPr="000316BE" w:rsidRDefault="001A35B3" w:rsidP="001A35B3">
      <w:pPr>
        <w:pStyle w:val="FootnoteText"/>
        <w:rPr>
          <w:rFonts w:cstheme="minorHAnsi"/>
          <w:color w:val="000000" w:themeColor="text1"/>
          <w:sz w:val="22"/>
          <w:szCs w:val="22"/>
        </w:rPr>
      </w:pPr>
    </w:p>
    <w:p w14:paraId="125EB35D" w14:textId="6399E219" w:rsidR="001A35B3" w:rsidRPr="000316BE" w:rsidRDefault="001A35B3" w:rsidP="006F05AF">
      <w:pPr>
        <w:spacing w:line="240" w:lineRule="auto"/>
        <w:jc w:val="both"/>
        <w:rPr>
          <w:rFonts w:cstheme="minorHAnsi"/>
          <w:color w:val="000000" w:themeColor="text1"/>
        </w:rPr>
      </w:pPr>
    </w:p>
    <w:sectPr w:rsidR="001A35B3" w:rsidRPr="000316BE">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441BA0" w14:textId="77777777" w:rsidR="001E4959" w:rsidRDefault="001E4959" w:rsidP="00E72E14">
      <w:pPr>
        <w:spacing w:after="0" w:line="240" w:lineRule="auto"/>
      </w:pPr>
      <w:r>
        <w:separator/>
      </w:r>
    </w:p>
  </w:endnote>
  <w:endnote w:type="continuationSeparator" w:id="0">
    <w:p w14:paraId="4EF14D13" w14:textId="77777777" w:rsidR="001E4959" w:rsidRDefault="001E4959" w:rsidP="00E72E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8638719"/>
      <w:docPartObj>
        <w:docPartGallery w:val="Page Numbers (Bottom of Page)"/>
        <w:docPartUnique/>
      </w:docPartObj>
    </w:sdtPr>
    <w:sdtEndPr>
      <w:rPr>
        <w:noProof/>
      </w:rPr>
    </w:sdtEndPr>
    <w:sdtContent>
      <w:p w14:paraId="4DF15925" w14:textId="0D9C68E0" w:rsidR="00E1147B" w:rsidRDefault="00E114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8CB832" w14:textId="77777777" w:rsidR="00E1147B" w:rsidRDefault="00E114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4A7949" w14:textId="77777777" w:rsidR="001E4959" w:rsidRDefault="001E4959" w:rsidP="00E72E14">
      <w:pPr>
        <w:spacing w:after="0" w:line="240" w:lineRule="auto"/>
      </w:pPr>
      <w:r>
        <w:separator/>
      </w:r>
    </w:p>
  </w:footnote>
  <w:footnote w:type="continuationSeparator" w:id="0">
    <w:p w14:paraId="5ED3E63D" w14:textId="77777777" w:rsidR="001E4959" w:rsidRDefault="001E4959" w:rsidP="00E72E14">
      <w:pPr>
        <w:spacing w:after="0" w:line="240" w:lineRule="auto"/>
      </w:pPr>
      <w:r>
        <w:continuationSeparator/>
      </w:r>
    </w:p>
  </w:footnote>
  <w:footnote w:id="1">
    <w:p w14:paraId="54B97DF0" w14:textId="3E28C7B7" w:rsidR="00F6073B" w:rsidRPr="00F80B0D" w:rsidRDefault="00F6073B">
      <w:pPr>
        <w:pStyle w:val="FootnoteText"/>
        <w:rPr>
          <w:sz w:val="18"/>
          <w:szCs w:val="18"/>
        </w:rPr>
      </w:pPr>
      <w:r w:rsidRPr="00F80B0D">
        <w:rPr>
          <w:rStyle w:val="FootnoteReference"/>
          <w:sz w:val="18"/>
          <w:szCs w:val="18"/>
        </w:rPr>
        <w:footnoteRef/>
      </w:r>
      <w:r w:rsidRPr="00F80B0D">
        <w:rPr>
          <w:sz w:val="18"/>
          <w:szCs w:val="18"/>
        </w:rPr>
        <w:t xml:space="preserve"> David Pingree</w:t>
      </w:r>
      <w:r w:rsidR="00746FC0">
        <w:rPr>
          <w:sz w:val="18"/>
          <w:szCs w:val="18"/>
        </w:rPr>
        <w:t>,</w:t>
      </w:r>
      <w:r w:rsidRPr="00F80B0D">
        <w:rPr>
          <w:sz w:val="18"/>
          <w:szCs w:val="18"/>
        </w:rPr>
        <w:t xml:space="preserve"> </w:t>
      </w:r>
      <w:r w:rsidR="00746FC0" w:rsidRPr="00746FC0">
        <w:rPr>
          <w:i/>
          <w:iCs/>
          <w:sz w:val="18"/>
          <w:szCs w:val="18"/>
        </w:rPr>
        <w:t>From Astral Omens to Astrology: From Babylon to Bikaner</w:t>
      </w:r>
      <w:r w:rsidRPr="00746FC0">
        <w:rPr>
          <w:sz w:val="18"/>
          <w:szCs w:val="18"/>
        </w:rPr>
        <w:t>.</w:t>
      </w:r>
      <w:r w:rsidRPr="00F80B0D">
        <w:rPr>
          <w:i/>
          <w:iCs/>
          <w:sz w:val="18"/>
          <w:szCs w:val="18"/>
        </w:rPr>
        <w:t xml:space="preserve"> </w:t>
      </w:r>
      <w:r w:rsidR="00746FC0">
        <w:rPr>
          <w:sz w:val="18"/>
          <w:szCs w:val="18"/>
        </w:rPr>
        <w:t>(</w:t>
      </w:r>
      <w:r w:rsidRPr="00F80B0D">
        <w:rPr>
          <w:sz w:val="18"/>
          <w:szCs w:val="18"/>
        </w:rPr>
        <w:t xml:space="preserve">Rome: </w:t>
      </w:r>
      <w:proofErr w:type="spellStart"/>
      <w:r w:rsidRPr="00F80B0D">
        <w:rPr>
          <w:sz w:val="18"/>
          <w:szCs w:val="18"/>
        </w:rPr>
        <w:t>Istituto</w:t>
      </w:r>
      <w:proofErr w:type="spellEnd"/>
      <w:r w:rsidRPr="00F80B0D">
        <w:rPr>
          <w:sz w:val="18"/>
          <w:szCs w:val="18"/>
        </w:rPr>
        <w:t xml:space="preserve"> </w:t>
      </w:r>
      <w:proofErr w:type="spellStart"/>
      <w:r w:rsidRPr="00F80B0D">
        <w:rPr>
          <w:sz w:val="18"/>
          <w:szCs w:val="18"/>
        </w:rPr>
        <w:t>italiano</w:t>
      </w:r>
      <w:proofErr w:type="spellEnd"/>
      <w:r w:rsidRPr="00F80B0D">
        <w:rPr>
          <w:sz w:val="18"/>
          <w:szCs w:val="18"/>
        </w:rPr>
        <w:t xml:space="preserve"> per </w:t>
      </w:r>
      <w:proofErr w:type="spellStart"/>
      <w:r w:rsidRPr="00F80B0D">
        <w:rPr>
          <w:sz w:val="18"/>
          <w:szCs w:val="18"/>
        </w:rPr>
        <w:t>l’Africa</w:t>
      </w:r>
      <w:proofErr w:type="spellEnd"/>
      <w:r w:rsidRPr="00F80B0D">
        <w:rPr>
          <w:sz w:val="18"/>
          <w:szCs w:val="18"/>
        </w:rPr>
        <w:t xml:space="preserve"> e </w:t>
      </w:r>
      <w:proofErr w:type="spellStart"/>
      <w:r w:rsidRPr="00F80B0D">
        <w:rPr>
          <w:sz w:val="18"/>
          <w:szCs w:val="18"/>
        </w:rPr>
        <w:t>l’Oriente</w:t>
      </w:r>
      <w:proofErr w:type="spellEnd"/>
      <w:r w:rsidRPr="00F80B0D">
        <w:rPr>
          <w:sz w:val="18"/>
          <w:szCs w:val="18"/>
        </w:rPr>
        <w:t>, 1997</w:t>
      </w:r>
      <w:r w:rsidR="00746FC0">
        <w:rPr>
          <w:sz w:val="18"/>
          <w:szCs w:val="18"/>
        </w:rPr>
        <w:t>)</w:t>
      </w:r>
      <w:r w:rsidRPr="00F80B0D">
        <w:rPr>
          <w:sz w:val="18"/>
          <w:szCs w:val="18"/>
        </w:rPr>
        <w:t>, p. 26.</w:t>
      </w:r>
    </w:p>
  </w:footnote>
  <w:footnote w:id="2">
    <w:p w14:paraId="7A968930" w14:textId="5F8381CE" w:rsidR="000210FA" w:rsidRPr="00F80B0D" w:rsidRDefault="000210FA">
      <w:pPr>
        <w:pStyle w:val="FootnoteText"/>
        <w:rPr>
          <w:rFonts w:cstheme="minorHAnsi"/>
          <w:color w:val="000000" w:themeColor="text1"/>
          <w:sz w:val="18"/>
          <w:szCs w:val="18"/>
        </w:rPr>
      </w:pPr>
      <w:r w:rsidRPr="00F03F7D">
        <w:rPr>
          <w:rStyle w:val="FootnoteReference"/>
          <w:rFonts w:cstheme="minorHAnsi"/>
        </w:rPr>
        <w:footnoteRef/>
      </w:r>
      <w:r w:rsidR="00CC4D29" w:rsidRPr="00F03F7D">
        <w:rPr>
          <w:rFonts w:cstheme="minorHAnsi"/>
        </w:rPr>
        <w:t xml:space="preserve"> </w:t>
      </w:r>
      <w:r w:rsidR="00CC4D29" w:rsidRPr="00F80B0D">
        <w:rPr>
          <w:rFonts w:cstheme="minorHAnsi"/>
          <w:color w:val="000000" w:themeColor="text1"/>
          <w:sz w:val="18"/>
          <w:szCs w:val="18"/>
          <w:shd w:val="clear" w:color="auto" w:fill="FFFFFF"/>
        </w:rPr>
        <w:t>Joshua J.</w:t>
      </w:r>
      <w:r w:rsidR="00F03F7D" w:rsidRPr="00F80B0D">
        <w:rPr>
          <w:rFonts w:cstheme="minorHAnsi"/>
          <w:color w:val="000000" w:themeColor="text1"/>
          <w:sz w:val="18"/>
          <w:szCs w:val="18"/>
          <w:shd w:val="clear" w:color="auto" w:fill="FFFFFF"/>
        </w:rPr>
        <w:t xml:space="preserve"> </w:t>
      </w:r>
      <w:r w:rsidR="00F03F7D" w:rsidRPr="00F80B0D">
        <w:rPr>
          <w:rFonts w:cstheme="minorHAnsi"/>
          <w:color w:val="000000" w:themeColor="text1"/>
          <w:sz w:val="18"/>
          <w:szCs w:val="18"/>
          <w:shd w:val="clear" w:color="auto" w:fill="FFFFFF"/>
        </w:rPr>
        <w:t xml:space="preserve">Mark, </w:t>
      </w:r>
      <w:r w:rsidR="00CC4D29" w:rsidRPr="00F80B0D">
        <w:rPr>
          <w:rFonts w:cstheme="minorHAnsi"/>
          <w:color w:val="000000" w:themeColor="text1"/>
          <w:sz w:val="18"/>
          <w:szCs w:val="18"/>
          <w:shd w:val="clear" w:color="auto" w:fill="FFFFFF"/>
        </w:rPr>
        <w:t xml:space="preserve"> </w:t>
      </w:r>
      <w:r w:rsidR="006F05AF">
        <w:rPr>
          <w:rFonts w:cstheme="minorHAnsi"/>
          <w:color w:val="000000" w:themeColor="text1"/>
          <w:sz w:val="18"/>
          <w:szCs w:val="18"/>
          <w:shd w:val="clear" w:color="auto" w:fill="FFFFFF"/>
        </w:rPr>
        <w:t>‘</w:t>
      </w:r>
      <w:hyperlink r:id="rId1" w:history="1">
        <w:r w:rsidR="00CC4D29" w:rsidRPr="00F80B0D">
          <w:rPr>
            <w:rStyle w:val="Hyperlink"/>
            <w:rFonts w:cstheme="minorHAnsi"/>
            <w:color w:val="000000" w:themeColor="text1"/>
            <w:sz w:val="18"/>
            <w:szCs w:val="18"/>
            <w:u w:val="none"/>
            <w:shd w:val="clear" w:color="auto" w:fill="FFFFFF"/>
          </w:rPr>
          <w:t>The Hellenistic World: The World of Alexander the Great</w:t>
        </w:r>
      </w:hyperlink>
      <w:r w:rsidR="00CC4D29" w:rsidRPr="00F80B0D">
        <w:rPr>
          <w:rFonts w:cstheme="minorHAnsi"/>
          <w:color w:val="000000" w:themeColor="text1"/>
          <w:sz w:val="18"/>
          <w:szCs w:val="18"/>
          <w:shd w:val="clear" w:color="auto" w:fill="FFFFFF"/>
        </w:rPr>
        <w:t>.</w:t>
      </w:r>
      <w:r w:rsidR="006F05AF">
        <w:rPr>
          <w:rFonts w:cstheme="minorHAnsi"/>
          <w:color w:val="000000" w:themeColor="text1"/>
          <w:sz w:val="18"/>
          <w:szCs w:val="18"/>
          <w:shd w:val="clear" w:color="auto" w:fill="FFFFFF"/>
        </w:rPr>
        <w:t>’</w:t>
      </w:r>
      <w:r w:rsidR="00CC4D29" w:rsidRPr="00F80B0D">
        <w:rPr>
          <w:rFonts w:cstheme="minorHAnsi"/>
          <w:color w:val="000000" w:themeColor="text1"/>
          <w:sz w:val="18"/>
          <w:szCs w:val="18"/>
          <w:shd w:val="clear" w:color="auto" w:fill="FFFFFF"/>
        </w:rPr>
        <w:t> </w:t>
      </w:r>
      <w:r w:rsidR="00CC4D29" w:rsidRPr="00F80B0D">
        <w:rPr>
          <w:rFonts w:cstheme="minorHAnsi"/>
          <w:i/>
          <w:iCs/>
          <w:color w:val="000000" w:themeColor="text1"/>
          <w:sz w:val="18"/>
          <w:szCs w:val="18"/>
          <w:shd w:val="clear" w:color="auto" w:fill="FFFFFF"/>
        </w:rPr>
        <w:t xml:space="preserve">World History </w:t>
      </w:r>
      <w:proofErr w:type="spellStart"/>
      <w:r w:rsidR="00CC4D29" w:rsidRPr="00F80B0D">
        <w:rPr>
          <w:rFonts w:cstheme="minorHAnsi"/>
          <w:i/>
          <w:iCs/>
          <w:color w:val="000000" w:themeColor="text1"/>
          <w:sz w:val="18"/>
          <w:szCs w:val="18"/>
          <w:shd w:val="clear" w:color="auto" w:fill="FFFFFF"/>
        </w:rPr>
        <w:t>Encyclopedia</w:t>
      </w:r>
      <w:proofErr w:type="spellEnd"/>
      <w:r w:rsidR="00CC4D29" w:rsidRPr="00F80B0D">
        <w:rPr>
          <w:rFonts w:cstheme="minorHAnsi"/>
          <w:color w:val="000000" w:themeColor="text1"/>
          <w:sz w:val="18"/>
          <w:szCs w:val="18"/>
          <w:shd w:val="clear" w:color="auto" w:fill="FFFFFF"/>
        </w:rPr>
        <w:t xml:space="preserve">. </w:t>
      </w:r>
      <w:r w:rsidR="006F05AF">
        <w:rPr>
          <w:rFonts w:cstheme="minorHAnsi"/>
          <w:color w:val="000000" w:themeColor="text1"/>
          <w:sz w:val="18"/>
          <w:szCs w:val="18"/>
          <w:shd w:val="clear" w:color="auto" w:fill="FFFFFF"/>
        </w:rPr>
        <w:t>(2</w:t>
      </w:r>
      <w:r w:rsidR="00CC4D29" w:rsidRPr="00F80B0D">
        <w:rPr>
          <w:rFonts w:cstheme="minorHAnsi"/>
          <w:color w:val="000000" w:themeColor="text1"/>
          <w:sz w:val="18"/>
          <w:szCs w:val="18"/>
          <w:shd w:val="clear" w:color="auto" w:fill="FFFFFF"/>
        </w:rPr>
        <w:t>018</w:t>
      </w:r>
      <w:r w:rsidR="006F05AF">
        <w:rPr>
          <w:rFonts w:cstheme="minorHAnsi"/>
          <w:color w:val="000000" w:themeColor="text1"/>
          <w:sz w:val="18"/>
          <w:szCs w:val="18"/>
          <w:shd w:val="clear" w:color="auto" w:fill="FFFFFF"/>
        </w:rPr>
        <w:t>) &lt;</w:t>
      </w:r>
      <w:hyperlink r:id="rId2" w:history="1">
        <w:r w:rsidR="006F05AF" w:rsidRPr="004C3FAE">
          <w:rPr>
            <w:rStyle w:val="Hyperlink"/>
            <w:rFonts w:cstheme="minorHAnsi"/>
            <w:sz w:val="18"/>
            <w:szCs w:val="18"/>
          </w:rPr>
          <w:t>https://www.worldhistory.org/article/94/the-hellenist</w:t>
        </w:r>
        <w:r w:rsidR="006F05AF" w:rsidRPr="004C3FAE">
          <w:rPr>
            <w:rStyle w:val="Hyperlink"/>
            <w:rFonts w:cstheme="minorHAnsi"/>
            <w:sz w:val="18"/>
            <w:szCs w:val="18"/>
          </w:rPr>
          <w:t>i</w:t>
        </w:r>
        <w:r w:rsidR="006F05AF" w:rsidRPr="004C3FAE">
          <w:rPr>
            <w:rStyle w:val="Hyperlink"/>
            <w:rFonts w:cstheme="minorHAnsi"/>
            <w:sz w:val="18"/>
            <w:szCs w:val="18"/>
          </w:rPr>
          <w:t>c-world-the-world-of-alexander-the-g/</w:t>
        </w:r>
      </w:hyperlink>
      <w:proofErr w:type="gramStart"/>
      <w:r w:rsidR="006F05AF">
        <w:rPr>
          <w:rFonts w:cstheme="minorHAnsi"/>
          <w:color w:val="000000" w:themeColor="text1"/>
          <w:sz w:val="18"/>
          <w:szCs w:val="18"/>
        </w:rPr>
        <w:t>&gt;</w:t>
      </w:r>
      <w:r w:rsidRPr="00F80B0D">
        <w:rPr>
          <w:rFonts w:cstheme="minorHAnsi"/>
          <w:color w:val="000000" w:themeColor="text1"/>
          <w:sz w:val="18"/>
          <w:szCs w:val="18"/>
        </w:rPr>
        <w:t xml:space="preserve"> </w:t>
      </w:r>
      <w:r w:rsidR="00F03F7D" w:rsidRPr="00F80B0D">
        <w:rPr>
          <w:rFonts w:cstheme="minorHAnsi"/>
          <w:color w:val="000000" w:themeColor="text1"/>
          <w:sz w:val="18"/>
          <w:szCs w:val="18"/>
        </w:rPr>
        <w:t xml:space="preserve"> [</w:t>
      </w:r>
      <w:proofErr w:type="gramEnd"/>
      <w:r w:rsidR="006F05AF">
        <w:rPr>
          <w:rFonts w:cstheme="minorHAnsi"/>
          <w:color w:val="000000" w:themeColor="text1"/>
          <w:sz w:val="18"/>
          <w:szCs w:val="18"/>
        </w:rPr>
        <w:t>accessed</w:t>
      </w:r>
      <w:r w:rsidR="00F03F7D" w:rsidRPr="00F80B0D">
        <w:rPr>
          <w:rFonts w:cstheme="minorHAnsi"/>
          <w:color w:val="000000" w:themeColor="text1"/>
          <w:sz w:val="18"/>
          <w:szCs w:val="18"/>
        </w:rPr>
        <w:t xml:space="preserve"> 14 July 2022]</w:t>
      </w:r>
    </w:p>
  </w:footnote>
  <w:footnote w:id="3">
    <w:p w14:paraId="57F0A363" w14:textId="2FA3675D" w:rsidR="00CC4D29" w:rsidRPr="00F80B0D" w:rsidRDefault="00CC4D29">
      <w:pPr>
        <w:pStyle w:val="FootnoteText"/>
        <w:rPr>
          <w:rFonts w:cstheme="minorHAnsi"/>
          <w:color w:val="000000" w:themeColor="text1"/>
          <w:sz w:val="18"/>
          <w:szCs w:val="18"/>
        </w:rPr>
      </w:pPr>
      <w:r w:rsidRPr="00F80B0D">
        <w:rPr>
          <w:rStyle w:val="FootnoteReference"/>
          <w:rFonts w:cstheme="minorHAnsi"/>
          <w:color w:val="000000" w:themeColor="text1"/>
          <w:sz w:val="18"/>
          <w:szCs w:val="18"/>
        </w:rPr>
        <w:footnoteRef/>
      </w:r>
      <w:r w:rsidRPr="00F80B0D">
        <w:rPr>
          <w:rFonts w:cstheme="minorHAnsi"/>
          <w:color w:val="000000" w:themeColor="text1"/>
          <w:sz w:val="18"/>
          <w:szCs w:val="18"/>
        </w:rPr>
        <w:t xml:space="preserve"> ‘Babylonian and Mesopotamian Astrology and Astronomy</w:t>
      </w:r>
      <w:r w:rsidR="006F05AF">
        <w:rPr>
          <w:rFonts w:cstheme="minorHAnsi"/>
          <w:color w:val="000000" w:themeColor="text1"/>
          <w:sz w:val="18"/>
          <w:szCs w:val="18"/>
        </w:rPr>
        <w:t>’</w:t>
      </w:r>
      <w:r w:rsidRPr="00F80B0D">
        <w:rPr>
          <w:rFonts w:cstheme="minorHAnsi"/>
          <w:color w:val="000000" w:themeColor="text1"/>
          <w:sz w:val="18"/>
          <w:szCs w:val="18"/>
        </w:rPr>
        <w:t xml:space="preserve"> </w:t>
      </w:r>
      <w:hyperlink r:id="rId3" w:history="1">
        <w:r w:rsidRPr="00F80B0D">
          <w:rPr>
            <w:rStyle w:val="Hyperlink"/>
            <w:rFonts w:cstheme="minorHAnsi"/>
            <w:color w:val="000000" w:themeColor="text1"/>
            <w:sz w:val="18"/>
            <w:szCs w:val="18"/>
          </w:rPr>
          <w:t>https://factsanddetails.com/world/cat56/sub402/entry-6063.html</w:t>
        </w:r>
      </w:hyperlink>
      <w:r w:rsidRPr="00F80B0D">
        <w:rPr>
          <w:rFonts w:cstheme="minorHAnsi"/>
          <w:color w:val="000000" w:themeColor="text1"/>
          <w:sz w:val="18"/>
          <w:szCs w:val="18"/>
        </w:rPr>
        <w:t xml:space="preserve"> [accessed 14 July 2022]</w:t>
      </w:r>
    </w:p>
  </w:footnote>
  <w:footnote w:id="4">
    <w:p w14:paraId="27D22FD9" w14:textId="67E6949B" w:rsidR="00191D86" w:rsidRPr="00F80B0D" w:rsidRDefault="00191D86">
      <w:pPr>
        <w:pStyle w:val="FootnoteText"/>
        <w:rPr>
          <w:rFonts w:cstheme="minorHAnsi"/>
          <w:color w:val="000000" w:themeColor="text1"/>
          <w:sz w:val="18"/>
          <w:szCs w:val="18"/>
        </w:rPr>
      </w:pPr>
      <w:r w:rsidRPr="00F80B0D">
        <w:rPr>
          <w:rStyle w:val="FootnoteReference"/>
          <w:rFonts w:cstheme="minorHAnsi"/>
          <w:color w:val="000000" w:themeColor="text1"/>
          <w:sz w:val="18"/>
          <w:szCs w:val="18"/>
        </w:rPr>
        <w:footnoteRef/>
      </w:r>
      <w:r w:rsidRPr="00F80B0D">
        <w:rPr>
          <w:rFonts w:cstheme="minorHAnsi"/>
          <w:color w:val="000000" w:themeColor="text1"/>
          <w:sz w:val="18"/>
          <w:szCs w:val="18"/>
        </w:rPr>
        <w:t xml:space="preserve"> Alexander</w:t>
      </w:r>
      <w:r w:rsidR="00EB7EB1" w:rsidRPr="00F80B0D">
        <w:rPr>
          <w:rFonts w:cstheme="minorHAnsi"/>
          <w:color w:val="000000" w:themeColor="text1"/>
          <w:sz w:val="18"/>
          <w:szCs w:val="18"/>
        </w:rPr>
        <w:t xml:space="preserve"> Jones</w:t>
      </w:r>
      <w:r w:rsidRPr="00F80B0D">
        <w:rPr>
          <w:rFonts w:cstheme="minorHAnsi"/>
          <w:color w:val="000000" w:themeColor="text1"/>
          <w:sz w:val="18"/>
          <w:szCs w:val="18"/>
        </w:rPr>
        <w:t xml:space="preserve">, </w:t>
      </w:r>
      <w:r w:rsidR="006E4CE6">
        <w:rPr>
          <w:rFonts w:cstheme="minorHAnsi"/>
          <w:color w:val="000000" w:themeColor="text1"/>
          <w:sz w:val="18"/>
          <w:szCs w:val="18"/>
        </w:rPr>
        <w:t>‘</w:t>
      </w:r>
      <w:r w:rsidRPr="00F80B0D">
        <w:rPr>
          <w:rFonts w:cstheme="minorHAnsi"/>
          <w:color w:val="000000" w:themeColor="text1"/>
          <w:sz w:val="18"/>
          <w:szCs w:val="18"/>
        </w:rPr>
        <w:t>The Adaptation of Babylonian Methods in Greek Numerical Astronomy</w:t>
      </w:r>
      <w:r w:rsidR="006E4CE6">
        <w:rPr>
          <w:rFonts w:cstheme="minorHAnsi"/>
          <w:color w:val="000000" w:themeColor="text1"/>
          <w:sz w:val="18"/>
          <w:szCs w:val="18"/>
        </w:rPr>
        <w:t>’</w:t>
      </w:r>
      <w:r w:rsidRPr="00F80B0D">
        <w:rPr>
          <w:rFonts w:cstheme="minorHAnsi"/>
          <w:color w:val="000000" w:themeColor="text1"/>
          <w:sz w:val="18"/>
          <w:szCs w:val="18"/>
        </w:rPr>
        <w:t xml:space="preserve">. </w:t>
      </w:r>
      <w:r w:rsidRPr="006E4CE6">
        <w:rPr>
          <w:rFonts w:cstheme="minorHAnsi"/>
          <w:i/>
          <w:iCs/>
          <w:color w:val="000000" w:themeColor="text1"/>
          <w:sz w:val="18"/>
          <w:szCs w:val="18"/>
        </w:rPr>
        <w:t>Isis,</w:t>
      </w:r>
      <w:r w:rsidRPr="00F80B0D">
        <w:rPr>
          <w:rFonts w:cstheme="minorHAnsi"/>
          <w:color w:val="000000" w:themeColor="text1"/>
          <w:sz w:val="18"/>
          <w:szCs w:val="18"/>
        </w:rPr>
        <w:t xml:space="preserve"> Vol. 82, No. 3 (Sep. 1991), pp 441-453, </w:t>
      </w:r>
      <w:r w:rsidR="00E5307F" w:rsidRPr="00F80B0D">
        <w:rPr>
          <w:rFonts w:cstheme="minorHAnsi"/>
          <w:color w:val="000000" w:themeColor="text1"/>
          <w:sz w:val="18"/>
          <w:szCs w:val="18"/>
        </w:rPr>
        <w:t>p.</w:t>
      </w:r>
      <w:r w:rsidRPr="00F80B0D">
        <w:rPr>
          <w:rFonts w:cstheme="minorHAnsi"/>
          <w:color w:val="000000" w:themeColor="text1"/>
          <w:sz w:val="18"/>
          <w:szCs w:val="18"/>
        </w:rPr>
        <w:t>452</w:t>
      </w:r>
    </w:p>
  </w:footnote>
  <w:footnote w:id="5">
    <w:p w14:paraId="7704D9E5" w14:textId="730C9ECC" w:rsidR="008C64BA" w:rsidRPr="008C64BA" w:rsidRDefault="008C64BA" w:rsidP="008C64BA">
      <w:pPr>
        <w:rPr>
          <w:rFonts w:eastAsia="Times New Roman" w:cstheme="minorHAnsi"/>
          <w:color w:val="000000" w:themeColor="text1"/>
          <w:spacing w:val="-5"/>
          <w:sz w:val="18"/>
          <w:szCs w:val="18"/>
          <w:lang w:eastAsia="en-GB"/>
        </w:rPr>
      </w:pPr>
      <w:r w:rsidRPr="00F80B0D">
        <w:rPr>
          <w:rStyle w:val="FootnoteReference"/>
          <w:rFonts w:cstheme="minorHAnsi"/>
          <w:color w:val="000000" w:themeColor="text1"/>
          <w:sz w:val="18"/>
          <w:szCs w:val="18"/>
        </w:rPr>
        <w:footnoteRef/>
      </w:r>
      <w:r w:rsidRPr="00F80B0D">
        <w:rPr>
          <w:rFonts w:cstheme="minorHAnsi"/>
          <w:color w:val="000000" w:themeColor="text1"/>
          <w:sz w:val="18"/>
          <w:szCs w:val="18"/>
        </w:rPr>
        <w:t xml:space="preserve"> </w:t>
      </w:r>
      <w:r w:rsidRPr="00F80B0D">
        <w:rPr>
          <w:rFonts w:cstheme="minorHAnsi"/>
          <w:color w:val="000000" w:themeColor="text1"/>
          <w:spacing w:val="-5"/>
          <w:sz w:val="18"/>
          <w:szCs w:val="18"/>
        </w:rPr>
        <w:t xml:space="preserve">F. </w:t>
      </w:r>
      <w:proofErr w:type="spellStart"/>
      <w:r w:rsidRPr="00F80B0D">
        <w:rPr>
          <w:rFonts w:cstheme="minorHAnsi"/>
          <w:color w:val="000000" w:themeColor="text1"/>
          <w:spacing w:val="-5"/>
          <w:sz w:val="18"/>
          <w:szCs w:val="18"/>
        </w:rPr>
        <w:t>Rochberg</w:t>
      </w:r>
      <w:proofErr w:type="spellEnd"/>
      <w:r w:rsidRPr="00F80B0D">
        <w:rPr>
          <w:rFonts w:cstheme="minorHAnsi"/>
          <w:color w:val="000000" w:themeColor="text1"/>
          <w:spacing w:val="-5"/>
          <w:sz w:val="18"/>
          <w:szCs w:val="18"/>
        </w:rPr>
        <w:t>-Halton</w:t>
      </w:r>
      <w:r w:rsidR="006E4CE6">
        <w:rPr>
          <w:rFonts w:cstheme="minorHAnsi"/>
          <w:color w:val="000000" w:themeColor="text1"/>
          <w:spacing w:val="-5"/>
          <w:sz w:val="18"/>
          <w:szCs w:val="18"/>
        </w:rPr>
        <w:t>,</w:t>
      </w:r>
      <w:r w:rsidRPr="00F80B0D">
        <w:rPr>
          <w:rFonts w:cstheme="minorHAnsi"/>
          <w:color w:val="000000" w:themeColor="text1"/>
          <w:spacing w:val="-5"/>
          <w:sz w:val="18"/>
          <w:szCs w:val="18"/>
        </w:rPr>
        <w:t xml:space="preserve"> </w:t>
      </w:r>
      <w:r w:rsidRPr="00F80B0D">
        <w:rPr>
          <w:rFonts w:eastAsia="Times New Roman" w:cstheme="minorHAnsi"/>
          <w:i/>
          <w:iCs/>
          <w:color w:val="000000" w:themeColor="text1"/>
          <w:spacing w:val="-5"/>
          <w:sz w:val="18"/>
          <w:szCs w:val="18"/>
          <w:lang w:eastAsia="en-GB"/>
        </w:rPr>
        <w:t>Journal of the American Oriental Society</w:t>
      </w:r>
      <w:r w:rsidRPr="00F80B0D">
        <w:rPr>
          <w:rFonts w:eastAsia="Times New Roman" w:cstheme="minorHAnsi"/>
          <w:color w:val="000000" w:themeColor="text1"/>
          <w:spacing w:val="-5"/>
          <w:sz w:val="18"/>
          <w:szCs w:val="18"/>
          <w:lang w:eastAsia="en-GB"/>
        </w:rPr>
        <w:t xml:space="preserve">, </w:t>
      </w:r>
      <w:r w:rsidRPr="008C64BA">
        <w:rPr>
          <w:rFonts w:eastAsia="Times New Roman" w:cstheme="minorHAnsi"/>
          <w:color w:val="000000" w:themeColor="text1"/>
          <w:spacing w:val="-5"/>
          <w:sz w:val="18"/>
          <w:szCs w:val="18"/>
          <w:lang w:eastAsia="en-GB"/>
        </w:rPr>
        <w:t>Vol. 108, No. 1 (Jan.-Mar.</w:t>
      </w:r>
      <w:r w:rsidR="006E4CE6">
        <w:rPr>
          <w:rFonts w:eastAsia="Times New Roman" w:cstheme="minorHAnsi"/>
          <w:color w:val="000000" w:themeColor="text1"/>
          <w:spacing w:val="-5"/>
          <w:sz w:val="18"/>
          <w:szCs w:val="18"/>
          <w:lang w:eastAsia="en-GB"/>
        </w:rPr>
        <w:t xml:space="preserve"> </w:t>
      </w:r>
      <w:r w:rsidRPr="008C64BA">
        <w:rPr>
          <w:rFonts w:eastAsia="Times New Roman" w:cstheme="minorHAnsi"/>
          <w:color w:val="000000" w:themeColor="text1"/>
          <w:spacing w:val="-5"/>
          <w:sz w:val="18"/>
          <w:szCs w:val="18"/>
          <w:lang w:eastAsia="en-GB"/>
        </w:rPr>
        <w:t>1988), pp. 51-62</w:t>
      </w:r>
      <w:r w:rsidRPr="00F80B0D">
        <w:rPr>
          <w:rFonts w:eastAsia="Times New Roman" w:cstheme="minorHAnsi"/>
          <w:color w:val="000000" w:themeColor="text1"/>
          <w:spacing w:val="-5"/>
          <w:sz w:val="18"/>
          <w:szCs w:val="18"/>
          <w:lang w:eastAsia="en-GB"/>
        </w:rPr>
        <w:t>, p. 62</w:t>
      </w:r>
    </w:p>
    <w:p w14:paraId="224545A6" w14:textId="1028226D" w:rsidR="008C64BA" w:rsidRDefault="008C64BA">
      <w:pPr>
        <w:pStyle w:val="FootnoteText"/>
      </w:pPr>
    </w:p>
  </w:footnote>
  <w:footnote w:id="6">
    <w:p w14:paraId="3927B766" w14:textId="6F1FCEE2" w:rsidR="009B36CC" w:rsidRPr="00F80B0D" w:rsidRDefault="009B36CC" w:rsidP="009B36CC">
      <w:pPr>
        <w:pStyle w:val="FootnoteText"/>
        <w:rPr>
          <w:sz w:val="18"/>
          <w:szCs w:val="18"/>
        </w:rPr>
      </w:pPr>
      <w:r w:rsidRPr="00F80B0D">
        <w:rPr>
          <w:rStyle w:val="FootnoteReference"/>
          <w:sz w:val="18"/>
          <w:szCs w:val="18"/>
        </w:rPr>
        <w:footnoteRef/>
      </w:r>
      <w:r w:rsidRPr="00F80B0D">
        <w:rPr>
          <w:sz w:val="18"/>
          <w:szCs w:val="18"/>
        </w:rPr>
        <w:t xml:space="preserve"> </w:t>
      </w:r>
      <w:r w:rsidR="00EB7EB1" w:rsidRPr="00F80B0D">
        <w:rPr>
          <w:sz w:val="18"/>
          <w:szCs w:val="18"/>
        </w:rPr>
        <w:t xml:space="preserve">P.C. </w:t>
      </w:r>
      <w:r w:rsidRPr="00F80B0D">
        <w:rPr>
          <w:sz w:val="18"/>
          <w:szCs w:val="18"/>
        </w:rPr>
        <w:t>Johnson</w:t>
      </w:r>
      <w:r w:rsidR="006E4CE6">
        <w:rPr>
          <w:sz w:val="18"/>
          <w:szCs w:val="18"/>
        </w:rPr>
        <w:t>, ‘</w:t>
      </w:r>
      <w:r w:rsidRPr="006E4CE6">
        <w:rPr>
          <w:sz w:val="18"/>
          <w:szCs w:val="18"/>
        </w:rPr>
        <w:t>The Neoplatonists and the Mystery Schools of the Mediterranean</w:t>
      </w:r>
      <w:r w:rsidR="006E4CE6">
        <w:rPr>
          <w:sz w:val="18"/>
          <w:szCs w:val="18"/>
        </w:rPr>
        <w:t>’</w:t>
      </w:r>
      <w:r w:rsidR="00B15723" w:rsidRPr="00F80B0D">
        <w:rPr>
          <w:i/>
          <w:iCs/>
          <w:sz w:val="18"/>
          <w:szCs w:val="18"/>
        </w:rPr>
        <w:t>,</w:t>
      </w:r>
      <w:r w:rsidRPr="00F80B0D">
        <w:rPr>
          <w:sz w:val="18"/>
          <w:szCs w:val="18"/>
        </w:rPr>
        <w:t xml:space="preserve"> in R. MacLeod (ed.) </w:t>
      </w:r>
      <w:r w:rsidRPr="006E4CE6">
        <w:rPr>
          <w:i/>
          <w:iCs/>
          <w:sz w:val="18"/>
          <w:szCs w:val="18"/>
        </w:rPr>
        <w:t>The Library of Alexandria: Centre of Learning in the Ancient World</w:t>
      </w:r>
      <w:r w:rsidRPr="00F80B0D">
        <w:rPr>
          <w:sz w:val="18"/>
          <w:szCs w:val="18"/>
        </w:rPr>
        <w:t xml:space="preserve">, </w:t>
      </w:r>
      <w:r w:rsidR="006E4CE6">
        <w:rPr>
          <w:sz w:val="18"/>
          <w:szCs w:val="18"/>
        </w:rPr>
        <w:t>(</w:t>
      </w:r>
      <w:r w:rsidRPr="00F80B0D">
        <w:rPr>
          <w:sz w:val="18"/>
          <w:szCs w:val="18"/>
        </w:rPr>
        <w:t>London</w:t>
      </w:r>
      <w:r w:rsidR="006E4CE6">
        <w:rPr>
          <w:sz w:val="18"/>
          <w:szCs w:val="18"/>
        </w:rPr>
        <w:t>:</w:t>
      </w:r>
      <w:r w:rsidR="00EB7EB1" w:rsidRPr="00F80B0D">
        <w:rPr>
          <w:sz w:val="18"/>
          <w:szCs w:val="18"/>
        </w:rPr>
        <w:t xml:space="preserve"> 2000</w:t>
      </w:r>
      <w:r w:rsidR="006E4CE6">
        <w:rPr>
          <w:sz w:val="18"/>
          <w:szCs w:val="18"/>
        </w:rPr>
        <w:t>),</w:t>
      </w:r>
      <w:r w:rsidRPr="00F80B0D">
        <w:rPr>
          <w:sz w:val="18"/>
          <w:szCs w:val="18"/>
        </w:rPr>
        <w:t xml:space="preserve"> 143- 163, </w:t>
      </w:r>
      <w:r w:rsidR="00B15723" w:rsidRPr="00F80B0D">
        <w:rPr>
          <w:sz w:val="18"/>
          <w:szCs w:val="18"/>
        </w:rPr>
        <w:t>p.</w:t>
      </w:r>
      <w:r w:rsidRPr="00F80B0D">
        <w:rPr>
          <w:sz w:val="18"/>
          <w:szCs w:val="18"/>
        </w:rPr>
        <w:t>143</w:t>
      </w:r>
    </w:p>
  </w:footnote>
  <w:footnote w:id="7">
    <w:p w14:paraId="24F4DEE2" w14:textId="0B03BA68" w:rsidR="006C4D64" w:rsidRPr="00F80B0D" w:rsidRDefault="006C4D64">
      <w:pPr>
        <w:pStyle w:val="FootnoteText"/>
        <w:rPr>
          <w:sz w:val="18"/>
          <w:szCs w:val="18"/>
        </w:rPr>
      </w:pPr>
      <w:r w:rsidRPr="00F80B0D">
        <w:rPr>
          <w:rStyle w:val="FootnoteReference"/>
          <w:sz w:val="18"/>
          <w:szCs w:val="18"/>
        </w:rPr>
        <w:footnoteRef/>
      </w:r>
      <w:r w:rsidRPr="00F80B0D">
        <w:rPr>
          <w:sz w:val="18"/>
          <w:szCs w:val="18"/>
        </w:rPr>
        <w:t xml:space="preserve"> Plato</w:t>
      </w:r>
      <w:r w:rsidR="006E4CE6">
        <w:rPr>
          <w:sz w:val="18"/>
          <w:szCs w:val="18"/>
        </w:rPr>
        <w:t>,</w:t>
      </w:r>
      <w:r w:rsidRPr="00F80B0D">
        <w:rPr>
          <w:sz w:val="18"/>
          <w:szCs w:val="18"/>
        </w:rPr>
        <w:t xml:space="preserve"> </w:t>
      </w:r>
      <w:r w:rsidR="006E4CE6">
        <w:rPr>
          <w:sz w:val="18"/>
          <w:szCs w:val="18"/>
        </w:rPr>
        <w:t>‘</w:t>
      </w:r>
      <w:r w:rsidRPr="006E4CE6">
        <w:rPr>
          <w:sz w:val="18"/>
          <w:szCs w:val="18"/>
        </w:rPr>
        <w:t>Timaeus</w:t>
      </w:r>
      <w:r w:rsidR="006E4CE6">
        <w:rPr>
          <w:sz w:val="18"/>
          <w:szCs w:val="18"/>
        </w:rPr>
        <w:t>’</w:t>
      </w:r>
      <w:r w:rsidRPr="00F80B0D">
        <w:rPr>
          <w:i/>
          <w:iCs/>
          <w:sz w:val="18"/>
          <w:szCs w:val="18"/>
        </w:rPr>
        <w:t>.</w:t>
      </w:r>
      <w:r w:rsidRPr="00F80B0D">
        <w:rPr>
          <w:sz w:val="18"/>
          <w:szCs w:val="18"/>
        </w:rPr>
        <w:t xml:space="preserve"> Translated by R. G. Bury</w:t>
      </w:r>
      <w:r w:rsidR="007F6C8E">
        <w:rPr>
          <w:sz w:val="18"/>
          <w:szCs w:val="18"/>
        </w:rPr>
        <w:t xml:space="preserve"> i</w:t>
      </w:r>
      <w:r w:rsidRPr="00F80B0D">
        <w:rPr>
          <w:sz w:val="18"/>
          <w:szCs w:val="18"/>
        </w:rPr>
        <w:t xml:space="preserve">n </w:t>
      </w:r>
      <w:r w:rsidRPr="007F6C8E">
        <w:rPr>
          <w:i/>
          <w:iCs/>
          <w:sz w:val="18"/>
          <w:szCs w:val="18"/>
        </w:rPr>
        <w:t xml:space="preserve">Plato, IX. Loeb Classical Library. </w:t>
      </w:r>
      <w:r w:rsidR="006E4CE6">
        <w:rPr>
          <w:sz w:val="18"/>
          <w:szCs w:val="18"/>
        </w:rPr>
        <w:t>(</w:t>
      </w:r>
      <w:r w:rsidRPr="00F80B0D">
        <w:rPr>
          <w:sz w:val="18"/>
          <w:szCs w:val="18"/>
        </w:rPr>
        <w:t xml:space="preserve">Cambridge, MA: Harvard University Press, 1929, </w:t>
      </w:r>
      <w:proofErr w:type="spellStart"/>
      <w:r w:rsidRPr="00F80B0D">
        <w:rPr>
          <w:sz w:val="18"/>
          <w:szCs w:val="18"/>
        </w:rPr>
        <w:t>repr</w:t>
      </w:r>
      <w:proofErr w:type="spellEnd"/>
      <w:r w:rsidRPr="00F80B0D">
        <w:rPr>
          <w:sz w:val="18"/>
          <w:szCs w:val="18"/>
        </w:rPr>
        <w:t>. 198</w:t>
      </w:r>
      <w:r w:rsidR="006E4CE6">
        <w:rPr>
          <w:sz w:val="18"/>
          <w:szCs w:val="18"/>
        </w:rPr>
        <w:t>9)</w:t>
      </w:r>
      <w:r w:rsidRPr="00F80B0D">
        <w:rPr>
          <w:sz w:val="18"/>
          <w:szCs w:val="18"/>
        </w:rPr>
        <w:t>, 36b-d, p. 69-73</w:t>
      </w:r>
    </w:p>
  </w:footnote>
  <w:footnote w:id="8">
    <w:p w14:paraId="6EE2273C" w14:textId="5A096344" w:rsidR="00E870CA" w:rsidRDefault="00E870CA">
      <w:pPr>
        <w:pStyle w:val="FootnoteText"/>
      </w:pPr>
      <w:r w:rsidRPr="00F80B0D">
        <w:rPr>
          <w:rStyle w:val="FootnoteReference"/>
          <w:sz w:val="18"/>
          <w:szCs w:val="18"/>
        </w:rPr>
        <w:footnoteRef/>
      </w:r>
      <w:r w:rsidRPr="00F80B0D">
        <w:rPr>
          <w:sz w:val="18"/>
          <w:szCs w:val="18"/>
        </w:rPr>
        <w:t xml:space="preserve"> </w:t>
      </w:r>
      <w:r w:rsidR="007F6C8E" w:rsidRPr="00F80B0D">
        <w:rPr>
          <w:sz w:val="18"/>
          <w:szCs w:val="18"/>
        </w:rPr>
        <w:t>Plato</w:t>
      </w:r>
      <w:r w:rsidR="007F6C8E">
        <w:rPr>
          <w:sz w:val="18"/>
          <w:szCs w:val="18"/>
        </w:rPr>
        <w:t>,</w:t>
      </w:r>
      <w:r w:rsidR="007F6C8E" w:rsidRPr="00F80B0D">
        <w:rPr>
          <w:sz w:val="18"/>
          <w:szCs w:val="18"/>
        </w:rPr>
        <w:t xml:space="preserve"> </w:t>
      </w:r>
      <w:r w:rsidR="007F6C8E">
        <w:rPr>
          <w:sz w:val="18"/>
          <w:szCs w:val="18"/>
        </w:rPr>
        <w:t>‘</w:t>
      </w:r>
      <w:r w:rsidR="007F6C8E" w:rsidRPr="006E4CE6">
        <w:rPr>
          <w:sz w:val="18"/>
          <w:szCs w:val="18"/>
        </w:rPr>
        <w:t>Timaeus</w:t>
      </w:r>
      <w:r w:rsidR="007F6C8E">
        <w:rPr>
          <w:sz w:val="18"/>
          <w:szCs w:val="18"/>
        </w:rPr>
        <w:t>’</w:t>
      </w:r>
      <w:r w:rsidR="007F6C8E" w:rsidRPr="00F80B0D">
        <w:rPr>
          <w:i/>
          <w:iCs/>
          <w:sz w:val="18"/>
          <w:szCs w:val="18"/>
        </w:rPr>
        <w:t>.</w:t>
      </w:r>
      <w:r w:rsidR="007F6C8E" w:rsidRPr="00F80B0D">
        <w:rPr>
          <w:sz w:val="18"/>
          <w:szCs w:val="18"/>
        </w:rPr>
        <w:t xml:space="preserve"> Translated by R. G. Bury</w:t>
      </w:r>
      <w:r w:rsidR="007F6C8E">
        <w:rPr>
          <w:sz w:val="18"/>
          <w:szCs w:val="18"/>
        </w:rPr>
        <w:t xml:space="preserve"> i</w:t>
      </w:r>
      <w:r w:rsidR="007F6C8E" w:rsidRPr="00F80B0D">
        <w:rPr>
          <w:sz w:val="18"/>
          <w:szCs w:val="18"/>
        </w:rPr>
        <w:t xml:space="preserve">n </w:t>
      </w:r>
      <w:r w:rsidR="007F6C8E" w:rsidRPr="007F6C8E">
        <w:rPr>
          <w:i/>
          <w:iCs/>
          <w:sz w:val="18"/>
          <w:szCs w:val="18"/>
        </w:rPr>
        <w:t xml:space="preserve">Plato, IX. Loeb Classical Library. </w:t>
      </w:r>
      <w:r w:rsidR="007F6C8E">
        <w:rPr>
          <w:sz w:val="18"/>
          <w:szCs w:val="18"/>
        </w:rPr>
        <w:t>(</w:t>
      </w:r>
      <w:r w:rsidR="007F6C8E" w:rsidRPr="00F80B0D">
        <w:rPr>
          <w:sz w:val="18"/>
          <w:szCs w:val="18"/>
        </w:rPr>
        <w:t xml:space="preserve">Cambridge, MA: Harvard University Press, 1929, </w:t>
      </w:r>
      <w:proofErr w:type="spellStart"/>
      <w:r w:rsidR="007F6C8E" w:rsidRPr="00F80B0D">
        <w:rPr>
          <w:sz w:val="18"/>
          <w:szCs w:val="18"/>
        </w:rPr>
        <w:t>repr</w:t>
      </w:r>
      <w:proofErr w:type="spellEnd"/>
      <w:r w:rsidR="007F6C8E" w:rsidRPr="00F80B0D">
        <w:rPr>
          <w:sz w:val="18"/>
          <w:szCs w:val="18"/>
        </w:rPr>
        <w:t>. 198</w:t>
      </w:r>
      <w:r w:rsidR="007F6C8E">
        <w:rPr>
          <w:sz w:val="18"/>
          <w:szCs w:val="18"/>
        </w:rPr>
        <w:t>9)</w:t>
      </w:r>
      <w:r w:rsidR="007F6C8E" w:rsidRPr="00F80B0D">
        <w:rPr>
          <w:sz w:val="18"/>
          <w:szCs w:val="18"/>
        </w:rPr>
        <w:t>, 3</w:t>
      </w:r>
      <w:r w:rsidR="007F6C8E">
        <w:rPr>
          <w:sz w:val="18"/>
          <w:szCs w:val="18"/>
        </w:rPr>
        <w:t>2</w:t>
      </w:r>
      <w:r w:rsidR="007F6C8E" w:rsidRPr="00F80B0D">
        <w:rPr>
          <w:sz w:val="18"/>
          <w:szCs w:val="18"/>
        </w:rPr>
        <w:t xml:space="preserve">d, p. </w:t>
      </w:r>
      <w:r w:rsidR="007F6C8E">
        <w:rPr>
          <w:sz w:val="18"/>
          <w:szCs w:val="18"/>
        </w:rPr>
        <w:t>61</w:t>
      </w:r>
    </w:p>
  </w:footnote>
  <w:footnote w:id="9">
    <w:p w14:paraId="0F54AEAC" w14:textId="097553C9" w:rsidR="00840F2C" w:rsidRPr="00F80B0D" w:rsidRDefault="00840F2C">
      <w:pPr>
        <w:pStyle w:val="FootnoteText"/>
        <w:rPr>
          <w:rFonts w:cstheme="minorHAnsi"/>
          <w:color w:val="000000" w:themeColor="text1"/>
          <w:sz w:val="18"/>
          <w:szCs w:val="18"/>
        </w:rPr>
      </w:pPr>
      <w:r w:rsidRPr="00F80B0D">
        <w:rPr>
          <w:rStyle w:val="FootnoteReference"/>
          <w:rFonts w:cstheme="minorHAnsi"/>
          <w:color w:val="000000" w:themeColor="text1"/>
          <w:sz w:val="18"/>
          <w:szCs w:val="18"/>
        </w:rPr>
        <w:footnoteRef/>
      </w:r>
      <w:r w:rsidRPr="00F80B0D">
        <w:rPr>
          <w:rFonts w:cstheme="minorHAnsi"/>
          <w:color w:val="000000" w:themeColor="text1"/>
          <w:sz w:val="18"/>
          <w:szCs w:val="18"/>
        </w:rPr>
        <w:t xml:space="preserve"> Aristotle, </w:t>
      </w:r>
      <w:r w:rsidR="007F6C8E">
        <w:rPr>
          <w:rFonts w:cstheme="minorHAnsi"/>
          <w:color w:val="000000" w:themeColor="text1"/>
          <w:sz w:val="18"/>
          <w:szCs w:val="18"/>
        </w:rPr>
        <w:t>‘</w:t>
      </w:r>
      <w:r w:rsidRPr="007F6C8E">
        <w:rPr>
          <w:rFonts w:cstheme="minorHAnsi"/>
          <w:color w:val="000000" w:themeColor="text1"/>
          <w:sz w:val="18"/>
          <w:szCs w:val="18"/>
        </w:rPr>
        <w:t>On Coming-to-be and Passing-away</w:t>
      </w:r>
      <w:r w:rsidR="007F6C8E" w:rsidRPr="007F6C8E">
        <w:rPr>
          <w:rFonts w:cstheme="minorHAnsi"/>
          <w:color w:val="000000" w:themeColor="text1"/>
          <w:sz w:val="18"/>
          <w:szCs w:val="18"/>
        </w:rPr>
        <w:t>’</w:t>
      </w:r>
      <w:r w:rsidRPr="00F80B0D">
        <w:rPr>
          <w:rFonts w:cstheme="minorHAnsi"/>
          <w:color w:val="000000" w:themeColor="text1"/>
          <w:sz w:val="18"/>
          <w:szCs w:val="18"/>
        </w:rPr>
        <w:t xml:space="preserve">, in </w:t>
      </w:r>
      <w:r w:rsidRPr="007F6C8E">
        <w:rPr>
          <w:rFonts w:cstheme="minorHAnsi"/>
          <w:i/>
          <w:iCs/>
          <w:color w:val="000000" w:themeColor="text1"/>
          <w:sz w:val="18"/>
          <w:szCs w:val="18"/>
        </w:rPr>
        <w:t>Aristotle III</w:t>
      </w:r>
      <w:r w:rsidRPr="00F80B0D">
        <w:rPr>
          <w:rFonts w:cstheme="minorHAnsi"/>
          <w:color w:val="000000" w:themeColor="text1"/>
          <w:sz w:val="18"/>
          <w:szCs w:val="18"/>
        </w:rPr>
        <w:t xml:space="preserve">, trans. E. S. Forster, </w:t>
      </w:r>
      <w:r w:rsidRPr="007F6C8E">
        <w:rPr>
          <w:rFonts w:cstheme="minorHAnsi"/>
          <w:i/>
          <w:iCs/>
          <w:color w:val="000000" w:themeColor="text1"/>
          <w:sz w:val="18"/>
          <w:szCs w:val="18"/>
        </w:rPr>
        <w:t>Loeb Classical Library</w:t>
      </w:r>
      <w:r w:rsidRPr="00F80B0D">
        <w:rPr>
          <w:rFonts w:cstheme="minorHAnsi"/>
          <w:color w:val="000000" w:themeColor="text1"/>
          <w:sz w:val="18"/>
          <w:szCs w:val="18"/>
        </w:rPr>
        <w:t xml:space="preserve">, </w:t>
      </w:r>
      <w:r w:rsidR="007F6C8E">
        <w:rPr>
          <w:rFonts w:cstheme="minorHAnsi"/>
          <w:color w:val="000000" w:themeColor="text1"/>
          <w:sz w:val="18"/>
          <w:szCs w:val="18"/>
        </w:rPr>
        <w:t>(</w:t>
      </w:r>
      <w:r w:rsidRPr="00F80B0D">
        <w:rPr>
          <w:rFonts w:cstheme="minorHAnsi"/>
          <w:color w:val="000000" w:themeColor="text1"/>
          <w:sz w:val="18"/>
          <w:szCs w:val="18"/>
        </w:rPr>
        <w:t>Cambridge, MA: Harvard University Press, 1955</w:t>
      </w:r>
      <w:r w:rsidR="007F6C8E">
        <w:rPr>
          <w:rFonts w:cstheme="minorHAnsi"/>
          <w:color w:val="000000" w:themeColor="text1"/>
          <w:sz w:val="18"/>
          <w:szCs w:val="18"/>
        </w:rPr>
        <w:t>)</w:t>
      </w:r>
      <w:r w:rsidRPr="00F80B0D">
        <w:rPr>
          <w:rFonts w:cstheme="minorHAnsi"/>
          <w:color w:val="000000" w:themeColor="text1"/>
          <w:sz w:val="18"/>
          <w:szCs w:val="18"/>
        </w:rPr>
        <w:t>, II</w:t>
      </w:r>
      <w:r w:rsidR="00BC2DE6" w:rsidRPr="00F80B0D">
        <w:rPr>
          <w:rFonts w:cstheme="minorHAnsi"/>
          <w:color w:val="000000" w:themeColor="text1"/>
          <w:sz w:val="18"/>
          <w:szCs w:val="18"/>
        </w:rPr>
        <w:t>-</w:t>
      </w:r>
      <w:r w:rsidRPr="00F80B0D">
        <w:rPr>
          <w:rFonts w:cstheme="minorHAnsi"/>
          <w:color w:val="000000" w:themeColor="text1"/>
          <w:sz w:val="18"/>
          <w:szCs w:val="18"/>
        </w:rPr>
        <w:t>3, 330b, p</w:t>
      </w:r>
      <w:r w:rsidR="00BC2DE6" w:rsidRPr="00F80B0D">
        <w:rPr>
          <w:rFonts w:cstheme="minorHAnsi"/>
          <w:color w:val="000000" w:themeColor="text1"/>
          <w:sz w:val="18"/>
          <w:szCs w:val="18"/>
        </w:rPr>
        <w:t>p. 2</w:t>
      </w:r>
      <w:r w:rsidRPr="00F80B0D">
        <w:rPr>
          <w:rFonts w:cstheme="minorHAnsi"/>
          <w:color w:val="000000" w:themeColor="text1"/>
          <w:sz w:val="18"/>
          <w:szCs w:val="18"/>
        </w:rPr>
        <w:t>75-277</w:t>
      </w:r>
    </w:p>
  </w:footnote>
  <w:footnote w:id="10">
    <w:p w14:paraId="04F46B95" w14:textId="5234A7EB" w:rsidR="00914ED5" w:rsidRPr="00F80B0D" w:rsidRDefault="00914ED5" w:rsidP="00914ED5">
      <w:pPr>
        <w:pStyle w:val="FootnoteText"/>
        <w:rPr>
          <w:rFonts w:cstheme="minorHAnsi"/>
          <w:color w:val="000000" w:themeColor="text1"/>
          <w:sz w:val="18"/>
          <w:szCs w:val="18"/>
        </w:rPr>
      </w:pPr>
      <w:r w:rsidRPr="00F80B0D">
        <w:rPr>
          <w:rStyle w:val="FootnoteReference"/>
          <w:rFonts w:cstheme="minorHAnsi"/>
          <w:color w:val="000000" w:themeColor="text1"/>
          <w:sz w:val="18"/>
          <w:szCs w:val="18"/>
        </w:rPr>
        <w:footnoteRef/>
      </w:r>
      <w:r w:rsidRPr="00F80B0D">
        <w:rPr>
          <w:rFonts w:cstheme="minorHAnsi"/>
          <w:color w:val="000000" w:themeColor="text1"/>
          <w:sz w:val="18"/>
          <w:szCs w:val="18"/>
        </w:rPr>
        <w:t xml:space="preserve"> </w:t>
      </w:r>
      <w:proofErr w:type="spellStart"/>
      <w:r w:rsidR="00F80B0D" w:rsidRPr="00F80B0D">
        <w:rPr>
          <w:rFonts w:cstheme="minorHAnsi"/>
          <w:color w:val="000000" w:themeColor="text1"/>
          <w:sz w:val="18"/>
          <w:szCs w:val="18"/>
          <w:shd w:val="clear" w:color="auto" w:fill="FAFAFA"/>
        </w:rPr>
        <w:t>Algra</w:t>
      </w:r>
      <w:proofErr w:type="spellEnd"/>
      <w:r w:rsidR="00F80B0D" w:rsidRPr="00F80B0D">
        <w:rPr>
          <w:rFonts w:cstheme="minorHAnsi"/>
          <w:color w:val="000000" w:themeColor="text1"/>
          <w:sz w:val="18"/>
          <w:szCs w:val="18"/>
          <w:shd w:val="clear" w:color="auto" w:fill="FAFAFA"/>
        </w:rPr>
        <w:t xml:space="preserve"> </w:t>
      </w:r>
      <w:proofErr w:type="spellStart"/>
      <w:r w:rsidR="00AB7C5B" w:rsidRPr="00F80B0D">
        <w:rPr>
          <w:rFonts w:cstheme="minorHAnsi"/>
          <w:color w:val="000000" w:themeColor="text1"/>
          <w:sz w:val="18"/>
          <w:szCs w:val="18"/>
          <w:shd w:val="clear" w:color="auto" w:fill="FAFAFA"/>
        </w:rPr>
        <w:t>Keimpe</w:t>
      </w:r>
      <w:proofErr w:type="spellEnd"/>
      <w:r w:rsidR="00AB7C5B" w:rsidRPr="00F80B0D">
        <w:rPr>
          <w:rFonts w:cstheme="minorHAnsi"/>
          <w:color w:val="000000" w:themeColor="text1"/>
          <w:sz w:val="18"/>
          <w:szCs w:val="18"/>
          <w:shd w:val="clear" w:color="auto" w:fill="FAFAFA"/>
        </w:rPr>
        <w:t>,</w:t>
      </w:r>
      <w:r w:rsidR="00F80B0D">
        <w:rPr>
          <w:rFonts w:cstheme="minorHAnsi"/>
          <w:color w:val="000000" w:themeColor="text1"/>
          <w:sz w:val="18"/>
          <w:szCs w:val="18"/>
          <w:shd w:val="clear" w:color="auto" w:fill="FAFAFA"/>
        </w:rPr>
        <w:t xml:space="preserve"> </w:t>
      </w:r>
      <w:r w:rsidR="00AB7C5B" w:rsidRPr="00F80B0D">
        <w:rPr>
          <w:rStyle w:val="Emphasis"/>
          <w:rFonts w:cstheme="minorHAnsi"/>
          <w:color w:val="000000" w:themeColor="text1"/>
          <w:sz w:val="18"/>
          <w:szCs w:val="18"/>
          <w:shd w:val="clear" w:color="auto" w:fill="FAFAFA"/>
        </w:rPr>
        <w:t>The Cambridge history of Hellenistic philosophy</w:t>
      </w:r>
      <w:r w:rsidR="00AB7C5B" w:rsidRPr="00F80B0D">
        <w:rPr>
          <w:rFonts w:cstheme="minorHAnsi"/>
          <w:color w:val="000000" w:themeColor="text1"/>
          <w:sz w:val="18"/>
          <w:szCs w:val="18"/>
          <w:shd w:val="clear" w:color="auto" w:fill="FAFAFA"/>
        </w:rPr>
        <w:t xml:space="preserve">. </w:t>
      </w:r>
      <w:r w:rsidR="007F6C8E">
        <w:rPr>
          <w:rFonts w:cstheme="minorHAnsi"/>
          <w:color w:val="000000" w:themeColor="text1"/>
          <w:sz w:val="18"/>
          <w:szCs w:val="18"/>
          <w:shd w:val="clear" w:color="auto" w:fill="FAFAFA"/>
        </w:rPr>
        <w:t>(</w:t>
      </w:r>
      <w:r w:rsidR="00AB7C5B" w:rsidRPr="00F80B0D">
        <w:rPr>
          <w:rFonts w:cstheme="minorHAnsi"/>
          <w:color w:val="000000" w:themeColor="text1"/>
          <w:sz w:val="18"/>
          <w:szCs w:val="18"/>
          <w:shd w:val="clear" w:color="auto" w:fill="FAFAFA"/>
        </w:rPr>
        <w:t>Cambridge: Cambridge University Press, 1999</w:t>
      </w:r>
      <w:r w:rsidR="007F6C8E">
        <w:rPr>
          <w:rFonts w:cstheme="minorHAnsi"/>
          <w:color w:val="000000" w:themeColor="text1"/>
          <w:sz w:val="18"/>
          <w:szCs w:val="18"/>
          <w:shd w:val="clear" w:color="auto" w:fill="FAFAFA"/>
        </w:rPr>
        <w:t>)</w:t>
      </w:r>
      <w:r w:rsidR="00AB7C5B" w:rsidRPr="00F80B0D">
        <w:rPr>
          <w:rFonts w:cstheme="minorHAnsi"/>
          <w:color w:val="000000" w:themeColor="text1"/>
          <w:sz w:val="18"/>
          <w:szCs w:val="18"/>
          <w:shd w:val="clear" w:color="auto" w:fill="FAFAFA"/>
        </w:rPr>
        <w:t>. xix, p.</w:t>
      </w:r>
      <w:r w:rsidRPr="00F80B0D">
        <w:rPr>
          <w:rFonts w:cstheme="minorHAnsi"/>
          <w:color w:val="000000" w:themeColor="text1"/>
          <w:sz w:val="18"/>
          <w:szCs w:val="18"/>
        </w:rPr>
        <w:t xml:space="preserve"> 414</w:t>
      </w:r>
    </w:p>
  </w:footnote>
  <w:footnote w:id="11">
    <w:p w14:paraId="31141EEB" w14:textId="7A2CE600" w:rsidR="0007323F" w:rsidRDefault="0007323F">
      <w:pPr>
        <w:pStyle w:val="FootnoteText"/>
      </w:pPr>
      <w:r w:rsidRPr="00F80B0D">
        <w:rPr>
          <w:rStyle w:val="FootnoteReference"/>
          <w:rFonts w:cstheme="minorHAnsi"/>
          <w:color w:val="000000" w:themeColor="text1"/>
          <w:sz w:val="18"/>
          <w:szCs w:val="18"/>
        </w:rPr>
        <w:footnoteRef/>
      </w:r>
      <w:r w:rsidRPr="00F80B0D">
        <w:rPr>
          <w:rFonts w:cstheme="minorHAnsi"/>
          <w:color w:val="000000" w:themeColor="text1"/>
          <w:sz w:val="18"/>
          <w:szCs w:val="18"/>
        </w:rPr>
        <w:t xml:space="preserve"> </w:t>
      </w:r>
      <w:r w:rsidRPr="00F80B0D">
        <w:rPr>
          <w:rFonts w:cstheme="minorHAnsi"/>
          <w:color w:val="000000" w:themeColor="text1"/>
          <w:sz w:val="18"/>
          <w:szCs w:val="18"/>
        </w:rPr>
        <w:t xml:space="preserve">Dorian Gieseler Greenbaum, </w:t>
      </w:r>
      <w:r w:rsidR="007F6C8E">
        <w:rPr>
          <w:rFonts w:cstheme="minorHAnsi"/>
          <w:color w:val="000000" w:themeColor="text1"/>
          <w:sz w:val="18"/>
          <w:szCs w:val="18"/>
        </w:rPr>
        <w:t>‘</w:t>
      </w:r>
      <w:r w:rsidRPr="00F80B0D">
        <w:rPr>
          <w:rFonts w:cstheme="minorHAnsi"/>
          <w:color w:val="000000" w:themeColor="text1"/>
          <w:sz w:val="18"/>
          <w:szCs w:val="18"/>
        </w:rPr>
        <w:t>The Daimon in Hellenistic Astrology: Origins and In</w:t>
      </w:r>
      <w:r w:rsidRPr="00F80B0D">
        <w:rPr>
          <w:rFonts w:cstheme="minorHAnsi"/>
          <w:color w:val="000000" w:themeColor="text1"/>
          <w:sz w:val="18"/>
          <w:szCs w:val="18"/>
        </w:rPr>
        <w:t>fl</w:t>
      </w:r>
      <w:r w:rsidRPr="00F80B0D">
        <w:rPr>
          <w:rFonts w:cstheme="minorHAnsi"/>
          <w:color w:val="000000" w:themeColor="text1"/>
          <w:sz w:val="18"/>
          <w:szCs w:val="18"/>
        </w:rPr>
        <w:t>uence</w:t>
      </w:r>
      <w:r w:rsidR="007F6C8E">
        <w:rPr>
          <w:rFonts w:cstheme="minorHAnsi"/>
          <w:color w:val="000000" w:themeColor="text1"/>
          <w:sz w:val="18"/>
          <w:szCs w:val="18"/>
        </w:rPr>
        <w:t>’</w:t>
      </w:r>
      <w:r w:rsidRPr="00F80B0D">
        <w:rPr>
          <w:rFonts w:cstheme="minorHAnsi"/>
          <w:color w:val="000000" w:themeColor="text1"/>
          <w:sz w:val="18"/>
          <w:szCs w:val="18"/>
        </w:rPr>
        <w:t xml:space="preserve"> (Leiden: Brill, 201</w:t>
      </w:r>
      <w:r w:rsidR="00EF4F4B" w:rsidRPr="00F80B0D">
        <w:rPr>
          <w:rFonts w:cstheme="minorHAnsi"/>
          <w:color w:val="000000" w:themeColor="text1"/>
          <w:sz w:val="18"/>
          <w:szCs w:val="18"/>
        </w:rPr>
        <w:t>6</w:t>
      </w:r>
      <w:r w:rsidRPr="00F80B0D">
        <w:rPr>
          <w:rFonts w:cstheme="minorHAnsi"/>
          <w:color w:val="000000" w:themeColor="text1"/>
          <w:sz w:val="18"/>
          <w:szCs w:val="18"/>
        </w:rPr>
        <w:t xml:space="preserve">), </w:t>
      </w:r>
      <w:r w:rsidRPr="00F80B0D">
        <w:rPr>
          <w:rFonts w:cstheme="minorHAnsi"/>
          <w:color w:val="000000" w:themeColor="text1"/>
          <w:sz w:val="18"/>
          <w:szCs w:val="18"/>
        </w:rPr>
        <w:t>p.3</w:t>
      </w:r>
      <w:r w:rsidR="00EF4F4B" w:rsidRPr="00F80B0D">
        <w:rPr>
          <w:rFonts w:cstheme="minorHAnsi"/>
          <w:color w:val="000000" w:themeColor="text1"/>
          <w:sz w:val="18"/>
          <w:szCs w:val="18"/>
        </w:rPr>
        <w:t>35</w:t>
      </w:r>
    </w:p>
  </w:footnote>
  <w:footnote w:id="12">
    <w:p w14:paraId="4D682631" w14:textId="4A7200C6" w:rsidR="00D35320" w:rsidRPr="00F80B0D" w:rsidRDefault="00D35320" w:rsidP="00D35320">
      <w:pPr>
        <w:pStyle w:val="FootnoteText"/>
        <w:rPr>
          <w:rFonts w:cstheme="minorHAnsi"/>
          <w:sz w:val="18"/>
          <w:szCs w:val="18"/>
        </w:rPr>
      </w:pPr>
      <w:r w:rsidRPr="00F80B0D">
        <w:rPr>
          <w:rStyle w:val="FootnoteReference"/>
          <w:rFonts w:cstheme="minorHAnsi"/>
          <w:sz w:val="18"/>
          <w:szCs w:val="18"/>
        </w:rPr>
        <w:footnoteRef/>
      </w:r>
      <w:r w:rsidRPr="00F80B0D">
        <w:rPr>
          <w:rFonts w:cstheme="minorHAnsi"/>
          <w:sz w:val="18"/>
          <w:szCs w:val="18"/>
        </w:rPr>
        <w:t xml:space="preserve"> </w:t>
      </w:r>
      <w:r w:rsidRPr="00420517">
        <w:rPr>
          <w:rFonts w:cstheme="minorHAnsi"/>
          <w:color w:val="000000" w:themeColor="text1"/>
          <w:sz w:val="18"/>
          <w:szCs w:val="18"/>
        </w:rPr>
        <w:t>Tamsyn</w:t>
      </w:r>
      <w:r w:rsidRPr="00420517">
        <w:rPr>
          <w:rFonts w:cstheme="minorHAnsi"/>
          <w:color w:val="000000" w:themeColor="text1"/>
          <w:sz w:val="18"/>
          <w:szCs w:val="18"/>
          <w:shd w:val="clear" w:color="auto" w:fill="F3F3F3"/>
        </w:rPr>
        <w:t> Barton, </w:t>
      </w:r>
      <w:r w:rsidR="007F6C8E" w:rsidRPr="00420517">
        <w:rPr>
          <w:rFonts w:cstheme="minorHAnsi"/>
          <w:color w:val="000000" w:themeColor="text1"/>
          <w:sz w:val="18"/>
          <w:szCs w:val="18"/>
          <w:shd w:val="clear" w:color="auto" w:fill="F3F3F3"/>
        </w:rPr>
        <w:t>‘</w:t>
      </w:r>
      <w:r w:rsidRPr="00420517">
        <w:rPr>
          <w:rFonts w:cstheme="minorHAnsi"/>
          <w:color w:val="000000" w:themeColor="text1"/>
          <w:sz w:val="18"/>
          <w:szCs w:val="18"/>
        </w:rPr>
        <w:t>Ancient Astrology</w:t>
      </w:r>
      <w:r w:rsidR="007F6C8E" w:rsidRPr="00420517">
        <w:rPr>
          <w:rFonts w:cstheme="minorHAnsi"/>
          <w:color w:val="000000" w:themeColor="text1"/>
          <w:sz w:val="18"/>
          <w:szCs w:val="18"/>
        </w:rPr>
        <w:t>’,</w:t>
      </w:r>
      <w:r w:rsidRPr="00420517">
        <w:rPr>
          <w:rFonts w:cstheme="minorHAnsi"/>
          <w:color w:val="000000" w:themeColor="text1"/>
          <w:sz w:val="18"/>
          <w:szCs w:val="18"/>
          <w:shd w:val="clear" w:color="auto" w:fill="F3F3F3"/>
        </w:rPr>
        <w:t xml:space="preserve"> </w:t>
      </w:r>
      <w:r w:rsidR="007F6C8E" w:rsidRPr="00420517">
        <w:rPr>
          <w:rFonts w:cstheme="minorHAnsi"/>
          <w:color w:val="000000" w:themeColor="text1"/>
          <w:sz w:val="18"/>
          <w:szCs w:val="18"/>
          <w:shd w:val="clear" w:color="auto" w:fill="F3F3F3"/>
        </w:rPr>
        <w:t>(</w:t>
      </w:r>
      <w:r w:rsidRPr="00420517">
        <w:rPr>
          <w:rFonts w:cstheme="minorHAnsi"/>
          <w:color w:val="000000" w:themeColor="text1"/>
          <w:sz w:val="18"/>
          <w:szCs w:val="18"/>
          <w:shd w:val="clear" w:color="auto" w:fill="F3F3F3"/>
        </w:rPr>
        <w:t>London and New York: Routledge, 1994</w:t>
      </w:r>
      <w:r w:rsidR="007F6C8E" w:rsidRPr="00420517">
        <w:rPr>
          <w:rFonts w:cstheme="minorHAnsi"/>
          <w:color w:val="000000" w:themeColor="text1"/>
          <w:sz w:val="18"/>
          <w:szCs w:val="18"/>
          <w:shd w:val="clear" w:color="auto" w:fill="F3F3F3"/>
        </w:rPr>
        <w:t>),</w:t>
      </w:r>
      <w:r w:rsidRPr="00420517">
        <w:rPr>
          <w:rFonts w:cstheme="minorHAnsi"/>
          <w:color w:val="000000" w:themeColor="text1"/>
          <w:sz w:val="18"/>
          <w:szCs w:val="18"/>
          <w:shd w:val="clear" w:color="auto" w:fill="F3F3F3"/>
        </w:rPr>
        <w:t xml:space="preserve"> </w:t>
      </w:r>
      <w:r w:rsidR="007F6C8E" w:rsidRPr="00420517">
        <w:rPr>
          <w:rFonts w:cstheme="minorHAnsi"/>
          <w:color w:val="000000" w:themeColor="text1"/>
          <w:sz w:val="18"/>
          <w:szCs w:val="18"/>
          <w:shd w:val="clear" w:color="auto" w:fill="F3F3F3"/>
        </w:rPr>
        <w:t>p</w:t>
      </w:r>
      <w:r w:rsidRPr="00420517">
        <w:rPr>
          <w:rFonts w:cstheme="minorHAnsi"/>
          <w:color w:val="000000" w:themeColor="text1"/>
          <w:sz w:val="18"/>
          <w:szCs w:val="18"/>
          <w:shd w:val="clear" w:color="auto" w:fill="F3F3F3"/>
        </w:rPr>
        <w:t>.7</w:t>
      </w:r>
    </w:p>
  </w:footnote>
  <w:footnote w:id="13">
    <w:p w14:paraId="0ED04374" w14:textId="03AF5176" w:rsidR="00D41711" w:rsidRPr="00420517" w:rsidRDefault="00D41711">
      <w:pPr>
        <w:pStyle w:val="FootnoteText"/>
        <w:rPr>
          <w:rFonts w:cstheme="minorHAnsi"/>
          <w:color w:val="000000" w:themeColor="text1"/>
          <w:sz w:val="18"/>
          <w:szCs w:val="18"/>
        </w:rPr>
      </w:pPr>
      <w:r w:rsidRPr="00F80B0D">
        <w:rPr>
          <w:rStyle w:val="FootnoteReference"/>
          <w:rFonts w:cstheme="minorHAnsi"/>
          <w:sz w:val="18"/>
          <w:szCs w:val="18"/>
        </w:rPr>
        <w:footnoteRef/>
      </w:r>
      <w:r w:rsidRPr="00F80B0D">
        <w:rPr>
          <w:rFonts w:cstheme="minorHAnsi"/>
          <w:sz w:val="18"/>
          <w:szCs w:val="18"/>
        </w:rPr>
        <w:t xml:space="preserve"> </w:t>
      </w:r>
      <w:r w:rsidR="007213AD" w:rsidRPr="00F80B0D">
        <w:rPr>
          <w:rFonts w:cstheme="minorHAnsi"/>
          <w:sz w:val="18"/>
          <w:szCs w:val="18"/>
        </w:rPr>
        <w:t xml:space="preserve">Dorian </w:t>
      </w:r>
      <w:r w:rsidR="007213AD" w:rsidRPr="00420517">
        <w:rPr>
          <w:rFonts w:cstheme="minorHAnsi"/>
          <w:color w:val="000000" w:themeColor="text1"/>
          <w:sz w:val="18"/>
          <w:szCs w:val="18"/>
        </w:rPr>
        <w:t xml:space="preserve">Gieseler Greenbaum in </w:t>
      </w:r>
      <w:r w:rsidR="007213AD" w:rsidRPr="00420517">
        <w:rPr>
          <w:rFonts w:cstheme="minorHAnsi"/>
          <w:color w:val="000000" w:themeColor="text1"/>
          <w:sz w:val="18"/>
          <w:szCs w:val="18"/>
          <w:shd w:val="clear" w:color="auto" w:fill="FFFFFF"/>
        </w:rPr>
        <w:t>Addey</w:t>
      </w:r>
      <w:r w:rsidR="007213AD" w:rsidRPr="00420517">
        <w:rPr>
          <w:rFonts w:cstheme="minorHAnsi"/>
          <w:color w:val="000000" w:themeColor="text1"/>
          <w:sz w:val="18"/>
          <w:szCs w:val="18"/>
          <w:shd w:val="clear" w:color="auto" w:fill="FFFFFF"/>
        </w:rPr>
        <w:t xml:space="preserve"> </w:t>
      </w:r>
      <w:r w:rsidR="007213AD" w:rsidRPr="00420517">
        <w:rPr>
          <w:rFonts w:cstheme="minorHAnsi"/>
          <w:color w:val="000000" w:themeColor="text1"/>
          <w:sz w:val="18"/>
          <w:szCs w:val="18"/>
          <w:shd w:val="clear" w:color="auto" w:fill="FFFFFF"/>
        </w:rPr>
        <w:t>Crystal, </w:t>
      </w:r>
      <w:r w:rsidR="007213AD" w:rsidRPr="00420517">
        <w:rPr>
          <w:rFonts w:cstheme="minorHAnsi"/>
          <w:i/>
          <w:iCs/>
          <w:color w:val="000000" w:themeColor="text1"/>
          <w:sz w:val="18"/>
          <w:szCs w:val="18"/>
          <w:shd w:val="clear" w:color="auto" w:fill="FFFFFF"/>
        </w:rPr>
        <w:t>Divination and Knowledge in Greco-Roman Antiquity</w:t>
      </w:r>
      <w:r w:rsidR="007213AD" w:rsidRPr="00420517">
        <w:rPr>
          <w:rFonts w:cstheme="minorHAnsi"/>
          <w:color w:val="000000" w:themeColor="text1"/>
          <w:sz w:val="18"/>
          <w:szCs w:val="18"/>
          <w:shd w:val="clear" w:color="auto" w:fill="FFFFFF"/>
        </w:rPr>
        <w:t xml:space="preserve">, ed. by Crystal Addey, 1st </w:t>
      </w:r>
      <w:proofErr w:type="spellStart"/>
      <w:r w:rsidR="007213AD" w:rsidRPr="00420517">
        <w:rPr>
          <w:rFonts w:cstheme="minorHAnsi"/>
          <w:color w:val="000000" w:themeColor="text1"/>
          <w:sz w:val="18"/>
          <w:szCs w:val="18"/>
          <w:shd w:val="clear" w:color="auto" w:fill="FFFFFF"/>
        </w:rPr>
        <w:t>edn</w:t>
      </w:r>
      <w:proofErr w:type="spellEnd"/>
      <w:r w:rsidR="007213AD" w:rsidRPr="00420517">
        <w:rPr>
          <w:rFonts w:cstheme="minorHAnsi"/>
          <w:color w:val="000000" w:themeColor="text1"/>
          <w:sz w:val="18"/>
          <w:szCs w:val="18"/>
          <w:shd w:val="clear" w:color="auto" w:fill="FFFFFF"/>
        </w:rPr>
        <w:t xml:space="preserve"> (London: Routledge, 2022)</w:t>
      </w:r>
      <w:r w:rsidR="007213AD" w:rsidRPr="00420517">
        <w:rPr>
          <w:rFonts w:cstheme="minorHAnsi"/>
          <w:color w:val="000000" w:themeColor="text1"/>
          <w:sz w:val="18"/>
          <w:szCs w:val="18"/>
          <w:shd w:val="clear" w:color="auto" w:fill="FFFFFF"/>
        </w:rPr>
        <w:t>, p. 112</w:t>
      </w:r>
    </w:p>
  </w:footnote>
  <w:footnote w:id="14">
    <w:p w14:paraId="4F8B0BE3" w14:textId="529CA71B" w:rsidR="00B47C27" w:rsidRDefault="00B47C27">
      <w:pPr>
        <w:pStyle w:val="FootnoteText"/>
      </w:pPr>
      <w:r w:rsidRPr="00420517">
        <w:rPr>
          <w:rStyle w:val="FootnoteReference"/>
          <w:rFonts w:cstheme="minorHAnsi"/>
          <w:color w:val="000000" w:themeColor="text1"/>
          <w:sz w:val="18"/>
          <w:szCs w:val="18"/>
        </w:rPr>
        <w:footnoteRef/>
      </w:r>
      <w:r w:rsidR="007213AD" w:rsidRPr="00420517">
        <w:rPr>
          <w:rFonts w:cstheme="minorHAnsi"/>
          <w:color w:val="000000" w:themeColor="text1"/>
          <w:sz w:val="18"/>
          <w:szCs w:val="18"/>
        </w:rPr>
        <w:t xml:space="preserve"> </w:t>
      </w:r>
      <w:r w:rsidR="007213AD" w:rsidRPr="00420517">
        <w:rPr>
          <w:rFonts w:cstheme="minorHAnsi"/>
          <w:color w:val="000000" w:themeColor="text1"/>
          <w:sz w:val="18"/>
          <w:szCs w:val="18"/>
        </w:rPr>
        <w:t>Dorian Gieseler Greenbaum in</w:t>
      </w:r>
      <w:r w:rsidRPr="00420517">
        <w:rPr>
          <w:rFonts w:cstheme="minorHAnsi"/>
          <w:color w:val="000000" w:themeColor="text1"/>
          <w:sz w:val="18"/>
          <w:szCs w:val="18"/>
        </w:rPr>
        <w:t xml:space="preserve"> </w:t>
      </w:r>
      <w:r w:rsidRPr="00420517">
        <w:rPr>
          <w:rFonts w:cstheme="minorHAnsi"/>
          <w:color w:val="000000" w:themeColor="text1"/>
          <w:sz w:val="18"/>
          <w:szCs w:val="18"/>
          <w:shd w:val="clear" w:color="auto" w:fill="FFFFFF"/>
        </w:rPr>
        <w:t>Addey</w:t>
      </w:r>
      <w:r w:rsidR="007213AD" w:rsidRPr="00420517">
        <w:rPr>
          <w:rFonts w:cstheme="minorHAnsi"/>
          <w:color w:val="000000" w:themeColor="text1"/>
          <w:sz w:val="18"/>
          <w:szCs w:val="18"/>
          <w:shd w:val="clear" w:color="auto" w:fill="FFFFFF"/>
        </w:rPr>
        <w:t xml:space="preserve"> </w:t>
      </w:r>
      <w:r w:rsidRPr="00420517">
        <w:rPr>
          <w:rFonts w:cstheme="minorHAnsi"/>
          <w:color w:val="000000" w:themeColor="text1"/>
          <w:sz w:val="18"/>
          <w:szCs w:val="18"/>
          <w:shd w:val="clear" w:color="auto" w:fill="FFFFFF"/>
        </w:rPr>
        <w:t>Crystal, </w:t>
      </w:r>
      <w:r w:rsidRPr="00420517">
        <w:rPr>
          <w:rFonts w:cstheme="minorHAnsi"/>
          <w:i/>
          <w:iCs/>
          <w:color w:val="000000" w:themeColor="text1"/>
          <w:sz w:val="18"/>
          <w:szCs w:val="18"/>
          <w:shd w:val="clear" w:color="auto" w:fill="FFFFFF"/>
        </w:rPr>
        <w:t>Divination and Knowledge in Greco-Roman Antiquity</w:t>
      </w:r>
      <w:r w:rsidRPr="00420517">
        <w:rPr>
          <w:rFonts w:cstheme="minorHAnsi"/>
          <w:color w:val="000000" w:themeColor="text1"/>
          <w:sz w:val="18"/>
          <w:szCs w:val="18"/>
          <w:shd w:val="clear" w:color="auto" w:fill="FFFFFF"/>
        </w:rPr>
        <w:t xml:space="preserve">, ed. by Crystal Addey, 1st </w:t>
      </w:r>
      <w:proofErr w:type="spellStart"/>
      <w:r w:rsidRPr="00420517">
        <w:rPr>
          <w:rFonts w:cstheme="minorHAnsi"/>
          <w:color w:val="000000" w:themeColor="text1"/>
          <w:sz w:val="18"/>
          <w:szCs w:val="18"/>
          <w:shd w:val="clear" w:color="auto" w:fill="FFFFFF"/>
        </w:rPr>
        <w:t>edn</w:t>
      </w:r>
      <w:proofErr w:type="spellEnd"/>
      <w:r w:rsidRPr="00420517">
        <w:rPr>
          <w:rFonts w:cstheme="minorHAnsi"/>
          <w:color w:val="000000" w:themeColor="text1"/>
          <w:sz w:val="18"/>
          <w:szCs w:val="18"/>
          <w:shd w:val="clear" w:color="auto" w:fill="FFFFFF"/>
        </w:rPr>
        <w:t xml:space="preserve"> (London: Routledge, 2022)</w:t>
      </w:r>
      <w:r w:rsidR="007213AD" w:rsidRPr="00420517">
        <w:rPr>
          <w:rFonts w:cstheme="minorHAnsi"/>
          <w:color w:val="000000" w:themeColor="text1"/>
          <w:sz w:val="18"/>
          <w:szCs w:val="18"/>
          <w:shd w:val="clear" w:color="auto" w:fill="FFFFFF"/>
        </w:rPr>
        <w:t>, p. 122</w:t>
      </w:r>
    </w:p>
  </w:footnote>
  <w:footnote w:id="15">
    <w:p w14:paraId="12399D46" w14:textId="573015FC" w:rsidR="00295E05" w:rsidRPr="00F80B0D" w:rsidRDefault="00295E05">
      <w:pPr>
        <w:pStyle w:val="FootnoteText"/>
        <w:rPr>
          <w:i/>
          <w:iCs/>
          <w:sz w:val="18"/>
          <w:szCs w:val="18"/>
        </w:rPr>
      </w:pPr>
      <w:r w:rsidRPr="00F80B0D">
        <w:rPr>
          <w:rStyle w:val="FootnoteReference"/>
          <w:sz w:val="18"/>
          <w:szCs w:val="18"/>
        </w:rPr>
        <w:footnoteRef/>
      </w:r>
      <w:r w:rsidRPr="00F80B0D">
        <w:rPr>
          <w:sz w:val="18"/>
          <w:szCs w:val="18"/>
        </w:rPr>
        <w:t xml:space="preserve"> </w:t>
      </w:r>
      <w:r w:rsidRPr="00F80B0D">
        <w:rPr>
          <w:sz w:val="18"/>
          <w:szCs w:val="18"/>
        </w:rPr>
        <w:t>Iamblichus</w:t>
      </w:r>
      <w:r w:rsidR="00420517">
        <w:rPr>
          <w:sz w:val="18"/>
          <w:szCs w:val="18"/>
        </w:rPr>
        <w:t>, ‘</w:t>
      </w:r>
      <w:r w:rsidRPr="00420517">
        <w:rPr>
          <w:sz w:val="18"/>
          <w:szCs w:val="18"/>
        </w:rPr>
        <w:t xml:space="preserve">On </w:t>
      </w:r>
      <w:proofErr w:type="gramStart"/>
      <w:r w:rsidRPr="00420517">
        <w:rPr>
          <w:sz w:val="18"/>
          <w:szCs w:val="18"/>
        </w:rPr>
        <w:t>The</w:t>
      </w:r>
      <w:proofErr w:type="gramEnd"/>
      <w:r w:rsidRPr="00420517">
        <w:rPr>
          <w:sz w:val="18"/>
          <w:szCs w:val="18"/>
        </w:rPr>
        <w:t xml:space="preserve"> Mysteries</w:t>
      </w:r>
      <w:r w:rsidR="00420517">
        <w:rPr>
          <w:sz w:val="18"/>
          <w:szCs w:val="18"/>
        </w:rPr>
        <w:t>’</w:t>
      </w:r>
      <w:r w:rsidRPr="00F80B0D">
        <w:rPr>
          <w:sz w:val="18"/>
          <w:szCs w:val="18"/>
        </w:rPr>
        <w:t xml:space="preserve">. Ed., trans. and comm. Emma C. Clarke, John M. Dillon and Jackson P. </w:t>
      </w:r>
      <w:proofErr w:type="spellStart"/>
      <w:r w:rsidRPr="00F80B0D">
        <w:rPr>
          <w:sz w:val="18"/>
          <w:szCs w:val="18"/>
        </w:rPr>
        <w:t>Hershbell</w:t>
      </w:r>
      <w:proofErr w:type="spellEnd"/>
      <w:r w:rsidRPr="00F80B0D">
        <w:rPr>
          <w:sz w:val="18"/>
          <w:szCs w:val="18"/>
        </w:rPr>
        <w:t xml:space="preserve">. </w:t>
      </w:r>
      <w:r w:rsidR="00420517">
        <w:rPr>
          <w:sz w:val="18"/>
          <w:szCs w:val="18"/>
        </w:rPr>
        <w:t>(</w:t>
      </w:r>
      <w:r w:rsidRPr="00F80B0D">
        <w:rPr>
          <w:sz w:val="18"/>
          <w:szCs w:val="18"/>
        </w:rPr>
        <w:t>Atlanta: Society of Biblical Literature, 2003</w:t>
      </w:r>
      <w:r w:rsidR="00420517">
        <w:rPr>
          <w:sz w:val="18"/>
          <w:szCs w:val="18"/>
        </w:rPr>
        <w:t>),</w:t>
      </w:r>
      <w:r w:rsidRPr="00F80B0D">
        <w:rPr>
          <w:sz w:val="18"/>
          <w:szCs w:val="18"/>
        </w:rPr>
        <w:t xml:space="preserve"> 6.6 (247.1-5)</w:t>
      </w:r>
    </w:p>
  </w:footnote>
  <w:footnote w:id="16">
    <w:p w14:paraId="20C5DCCF" w14:textId="62A33670" w:rsidR="009C46C0" w:rsidRPr="00F80B0D" w:rsidRDefault="009C46C0" w:rsidP="009C46C0">
      <w:pPr>
        <w:pStyle w:val="Heading1"/>
        <w:shd w:val="clear" w:color="auto" w:fill="FFFFFF"/>
        <w:spacing w:before="0" w:line="264" w:lineRule="atLeast"/>
        <w:rPr>
          <w:rFonts w:asciiTheme="minorHAnsi" w:hAnsiTheme="minorHAnsi" w:cstheme="minorHAnsi"/>
          <w:color w:val="000000" w:themeColor="text1"/>
          <w:sz w:val="18"/>
          <w:szCs w:val="18"/>
        </w:rPr>
      </w:pPr>
      <w:r w:rsidRPr="00F80B0D">
        <w:rPr>
          <w:rStyle w:val="FootnoteReference"/>
          <w:rFonts w:asciiTheme="minorHAnsi" w:hAnsiTheme="minorHAnsi" w:cstheme="minorHAnsi"/>
          <w:color w:val="000000" w:themeColor="text1"/>
          <w:sz w:val="18"/>
          <w:szCs w:val="18"/>
        </w:rPr>
        <w:footnoteRef/>
      </w:r>
      <w:r w:rsidRPr="00F80B0D">
        <w:rPr>
          <w:rFonts w:asciiTheme="minorHAnsi" w:hAnsiTheme="minorHAnsi" w:cstheme="minorHAnsi"/>
          <w:color w:val="000000" w:themeColor="text1"/>
          <w:sz w:val="18"/>
          <w:szCs w:val="18"/>
        </w:rPr>
        <w:t xml:space="preserve"> </w:t>
      </w:r>
      <w:hyperlink r:id="rId4" w:tooltip="Man, Andrei-Tudor" w:history="1">
        <w:r w:rsidRPr="00F80B0D">
          <w:rPr>
            <w:rStyle w:val="Hyperlink"/>
            <w:rFonts w:asciiTheme="minorHAnsi" w:hAnsiTheme="minorHAnsi" w:cstheme="minorHAnsi"/>
            <w:color w:val="000000" w:themeColor="text1"/>
            <w:sz w:val="18"/>
            <w:szCs w:val="18"/>
            <w:u w:val="none"/>
            <w:shd w:val="clear" w:color="auto" w:fill="F6F6F6"/>
          </w:rPr>
          <w:t>Andrei-Tudor</w:t>
        </w:r>
      </w:hyperlink>
      <w:r w:rsidRPr="00F80B0D">
        <w:rPr>
          <w:rFonts w:asciiTheme="minorHAnsi" w:hAnsiTheme="minorHAnsi" w:cstheme="minorHAnsi"/>
          <w:color w:val="000000" w:themeColor="text1"/>
          <w:sz w:val="18"/>
          <w:szCs w:val="18"/>
        </w:rPr>
        <w:t xml:space="preserve"> Man</w:t>
      </w:r>
      <w:r w:rsidR="00420517">
        <w:rPr>
          <w:rFonts w:asciiTheme="minorHAnsi" w:hAnsiTheme="minorHAnsi" w:cstheme="minorHAnsi"/>
          <w:color w:val="000000" w:themeColor="text1"/>
          <w:sz w:val="18"/>
          <w:szCs w:val="18"/>
        </w:rPr>
        <w:t>, ‘</w:t>
      </w:r>
      <w:r w:rsidRPr="00F80B0D">
        <w:rPr>
          <w:rFonts w:asciiTheme="minorHAnsi" w:hAnsiTheme="minorHAnsi" w:cstheme="minorHAnsi"/>
          <w:color w:val="000000" w:themeColor="text1"/>
          <w:sz w:val="18"/>
          <w:szCs w:val="18"/>
        </w:rPr>
        <w:t>The Role of Divination in the Stoic System</w:t>
      </w:r>
      <w:r w:rsidR="00420517">
        <w:rPr>
          <w:rFonts w:asciiTheme="minorHAnsi" w:hAnsiTheme="minorHAnsi" w:cstheme="minorHAnsi"/>
          <w:color w:val="000000" w:themeColor="text1"/>
          <w:sz w:val="18"/>
          <w:szCs w:val="18"/>
        </w:rPr>
        <w:t>’,</w:t>
      </w:r>
      <w:r w:rsidRPr="00F80B0D">
        <w:rPr>
          <w:rFonts w:asciiTheme="minorHAnsi" w:hAnsiTheme="minorHAnsi" w:cstheme="minorHAnsi"/>
          <w:color w:val="000000" w:themeColor="text1"/>
          <w:sz w:val="18"/>
          <w:szCs w:val="18"/>
        </w:rPr>
        <w:t xml:space="preserve"> </w:t>
      </w:r>
      <w:hyperlink r:id="rId5" w:tooltip="Click to search for more items from this journal" w:history="1">
        <w:proofErr w:type="spellStart"/>
        <w:r w:rsidRPr="00F80B0D">
          <w:rPr>
            <w:rStyle w:val="Strong"/>
            <w:rFonts w:asciiTheme="minorHAnsi" w:hAnsiTheme="minorHAnsi" w:cstheme="minorHAnsi"/>
            <w:b w:val="0"/>
            <w:bCs w:val="0"/>
            <w:i/>
            <w:iCs/>
            <w:color w:val="000000" w:themeColor="text1"/>
            <w:sz w:val="18"/>
            <w:szCs w:val="18"/>
            <w:shd w:val="clear" w:color="auto" w:fill="FFFFFF"/>
          </w:rPr>
          <w:t>Hermeneia</w:t>
        </w:r>
        <w:proofErr w:type="spellEnd"/>
      </w:hyperlink>
      <w:r w:rsidRPr="00F80B0D">
        <w:rPr>
          <w:rStyle w:val="Strong"/>
          <w:rFonts w:asciiTheme="minorHAnsi" w:hAnsiTheme="minorHAnsi" w:cstheme="minorHAnsi"/>
          <w:b w:val="0"/>
          <w:bCs w:val="0"/>
          <w:color w:val="000000" w:themeColor="text1"/>
          <w:sz w:val="18"/>
          <w:szCs w:val="18"/>
          <w:shd w:val="clear" w:color="auto" w:fill="FFFFFF"/>
        </w:rPr>
        <w:t>; Iasi</w:t>
      </w:r>
      <w:hyperlink r:id="rId6" w:tooltip="Click to search for more items from this issue" w:history="1">
        <w:r w:rsidRPr="00F80B0D">
          <w:rPr>
            <w:rStyle w:val="Hyperlink"/>
            <w:rFonts w:asciiTheme="minorHAnsi" w:hAnsiTheme="minorHAnsi" w:cstheme="minorHAnsi"/>
            <w:b/>
            <w:bCs/>
            <w:color w:val="000000" w:themeColor="text1"/>
            <w:sz w:val="18"/>
            <w:szCs w:val="18"/>
            <w:u w:val="none"/>
            <w:shd w:val="clear" w:color="auto" w:fill="FFFFFF"/>
          </w:rPr>
          <w:t> </w:t>
        </w:r>
        <w:proofErr w:type="spellStart"/>
        <w:r w:rsidRPr="00F80B0D">
          <w:rPr>
            <w:rStyle w:val="Hyperlink"/>
            <w:rFonts w:asciiTheme="minorHAnsi" w:hAnsiTheme="minorHAnsi" w:cstheme="minorHAnsi"/>
            <w:color w:val="000000" w:themeColor="text1"/>
            <w:sz w:val="18"/>
            <w:szCs w:val="18"/>
            <w:u w:val="none"/>
            <w:shd w:val="clear" w:color="auto" w:fill="FFFFFF"/>
          </w:rPr>
          <w:t>Iss</w:t>
        </w:r>
        <w:proofErr w:type="spellEnd"/>
        <w:r w:rsidRPr="00F80B0D">
          <w:rPr>
            <w:rStyle w:val="Hyperlink"/>
            <w:rFonts w:asciiTheme="minorHAnsi" w:hAnsiTheme="minorHAnsi" w:cstheme="minorHAnsi"/>
            <w:color w:val="000000" w:themeColor="text1"/>
            <w:sz w:val="18"/>
            <w:szCs w:val="18"/>
            <w:u w:val="none"/>
            <w:shd w:val="clear" w:color="auto" w:fill="FFFFFF"/>
          </w:rPr>
          <w:t>. 23 </w:t>
        </w:r>
      </w:hyperlink>
      <w:r w:rsidRPr="00F80B0D">
        <w:rPr>
          <w:rFonts w:asciiTheme="minorHAnsi" w:hAnsiTheme="minorHAnsi" w:cstheme="minorHAnsi"/>
          <w:color w:val="000000" w:themeColor="text1"/>
          <w:sz w:val="18"/>
          <w:szCs w:val="18"/>
          <w:shd w:val="clear" w:color="auto" w:fill="FFFFFF"/>
        </w:rPr>
        <w:t>(2019) 155-174</w:t>
      </w:r>
      <w:r w:rsidRPr="00F80B0D">
        <w:rPr>
          <w:rFonts w:asciiTheme="minorHAnsi" w:hAnsiTheme="minorHAnsi" w:cstheme="minorHAnsi"/>
          <w:color w:val="000000" w:themeColor="text1"/>
          <w:sz w:val="18"/>
          <w:szCs w:val="18"/>
          <w:shd w:val="clear" w:color="auto" w:fill="FFFFFF"/>
        </w:rPr>
        <w:t>, p. 166.</w:t>
      </w:r>
    </w:p>
    <w:p w14:paraId="11EE16DE" w14:textId="61B4C4AB" w:rsidR="009C46C0" w:rsidRDefault="009C46C0">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443407"/>
    <w:multiLevelType w:val="hybridMultilevel"/>
    <w:tmpl w:val="330A5C56"/>
    <w:lvl w:ilvl="0" w:tplc="0400CDA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83105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CB4"/>
    <w:rsid w:val="00005D80"/>
    <w:rsid w:val="00010CAC"/>
    <w:rsid w:val="000201C4"/>
    <w:rsid w:val="000210FA"/>
    <w:rsid w:val="00023E8A"/>
    <w:rsid w:val="0002448C"/>
    <w:rsid w:val="000316BE"/>
    <w:rsid w:val="00037F07"/>
    <w:rsid w:val="000517A6"/>
    <w:rsid w:val="00052B79"/>
    <w:rsid w:val="00053825"/>
    <w:rsid w:val="00060306"/>
    <w:rsid w:val="00060C43"/>
    <w:rsid w:val="0006573F"/>
    <w:rsid w:val="0007323F"/>
    <w:rsid w:val="000752F2"/>
    <w:rsid w:val="000844E4"/>
    <w:rsid w:val="000918C0"/>
    <w:rsid w:val="00092D56"/>
    <w:rsid w:val="000E1535"/>
    <w:rsid w:val="000E23B3"/>
    <w:rsid w:val="000E2D24"/>
    <w:rsid w:val="001026E6"/>
    <w:rsid w:val="00123116"/>
    <w:rsid w:val="00127617"/>
    <w:rsid w:val="00162094"/>
    <w:rsid w:val="001627B8"/>
    <w:rsid w:val="00163CA9"/>
    <w:rsid w:val="001778CD"/>
    <w:rsid w:val="00191D86"/>
    <w:rsid w:val="00194BA3"/>
    <w:rsid w:val="001A072B"/>
    <w:rsid w:val="001A35B3"/>
    <w:rsid w:val="001B33D8"/>
    <w:rsid w:val="001E4959"/>
    <w:rsid w:val="001E588B"/>
    <w:rsid w:val="001F26BE"/>
    <w:rsid w:val="00211A77"/>
    <w:rsid w:val="00211F21"/>
    <w:rsid w:val="00226CB4"/>
    <w:rsid w:val="002366F7"/>
    <w:rsid w:val="002406EC"/>
    <w:rsid w:val="00245AAA"/>
    <w:rsid w:val="002516FB"/>
    <w:rsid w:val="00255A9A"/>
    <w:rsid w:val="00277E24"/>
    <w:rsid w:val="00282739"/>
    <w:rsid w:val="00295E05"/>
    <w:rsid w:val="002A3665"/>
    <w:rsid w:val="002A5236"/>
    <w:rsid w:val="002B3BA5"/>
    <w:rsid w:val="002B54DD"/>
    <w:rsid w:val="002B5DCB"/>
    <w:rsid w:val="002C61E2"/>
    <w:rsid w:val="002D1D53"/>
    <w:rsid w:val="002D674F"/>
    <w:rsid w:val="002E4F8E"/>
    <w:rsid w:val="002E5D5A"/>
    <w:rsid w:val="003266C6"/>
    <w:rsid w:val="00327B4C"/>
    <w:rsid w:val="003411FB"/>
    <w:rsid w:val="00347CB4"/>
    <w:rsid w:val="00366452"/>
    <w:rsid w:val="00383A77"/>
    <w:rsid w:val="003849E2"/>
    <w:rsid w:val="003948E0"/>
    <w:rsid w:val="003959E0"/>
    <w:rsid w:val="003A4C00"/>
    <w:rsid w:val="003B0131"/>
    <w:rsid w:val="003D25C6"/>
    <w:rsid w:val="003D6BC5"/>
    <w:rsid w:val="003E544E"/>
    <w:rsid w:val="003E5FEC"/>
    <w:rsid w:val="004072E9"/>
    <w:rsid w:val="00420517"/>
    <w:rsid w:val="00420CA5"/>
    <w:rsid w:val="00423CF5"/>
    <w:rsid w:val="004266D4"/>
    <w:rsid w:val="00427DA3"/>
    <w:rsid w:val="004470B8"/>
    <w:rsid w:val="00464E35"/>
    <w:rsid w:val="00465DD9"/>
    <w:rsid w:val="00467573"/>
    <w:rsid w:val="0049402E"/>
    <w:rsid w:val="004D6F5C"/>
    <w:rsid w:val="004E7809"/>
    <w:rsid w:val="004F0C2A"/>
    <w:rsid w:val="004F49A4"/>
    <w:rsid w:val="0050021E"/>
    <w:rsid w:val="00513610"/>
    <w:rsid w:val="00515176"/>
    <w:rsid w:val="00515F97"/>
    <w:rsid w:val="00530401"/>
    <w:rsid w:val="00532BC6"/>
    <w:rsid w:val="005674F8"/>
    <w:rsid w:val="00576176"/>
    <w:rsid w:val="005C6CF4"/>
    <w:rsid w:val="005D2737"/>
    <w:rsid w:val="005E20DE"/>
    <w:rsid w:val="005F4209"/>
    <w:rsid w:val="005F621A"/>
    <w:rsid w:val="00600E7B"/>
    <w:rsid w:val="0060312C"/>
    <w:rsid w:val="00616A91"/>
    <w:rsid w:val="00622418"/>
    <w:rsid w:val="0062701D"/>
    <w:rsid w:val="00647EDD"/>
    <w:rsid w:val="00655567"/>
    <w:rsid w:val="00665E7D"/>
    <w:rsid w:val="006735F4"/>
    <w:rsid w:val="00682FF3"/>
    <w:rsid w:val="006830BD"/>
    <w:rsid w:val="00690321"/>
    <w:rsid w:val="006B2360"/>
    <w:rsid w:val="006C4908"/>
    <w:rsid w:val="006C4D64"/>
    <w:rsid w:val="006C58BF"/>
    <w:rsid w:val="006D416A"/>
    <w:rsid w:val="006E0A80"/>
    <w:rsid w:val="006E4CE6"/>
    <w:rsid w:val="006E7D6A"/>
    <w:rsid w:val="006F05AF"/>
    <w:rsid w:val="006F0D56"/>
    <w:rsid w:val="007213AD"/>
    <w:rsid w:val="00721DB5"/>
    <w:rsid w:val="0072549D"/>
    <w:rsid w:val="00725E77"/>
    <w:rsid w:val="007439C3"/>
    <w:rsid w:val="00746FC0"/>
    <w:rsid w:val="00764887"/>
    <w:rsid w:val="007666BC"/>
    <w:rsid w:val="00791265"/>
    <w:rsid w:val="007A1679"/>
    <w:rsid w:val="007D4790"/>
    <w:rsid w:val="007F01B4"/>
    <w:rsid w:val="007F1890"/>
    <w:rsid w:val="007F6C8E"/>
    <w:rsid w:val="00803F78"/>
    <w:rsid w:val="0080710C"/>
    <w:rsid w:val="008312F4"/>
    <w:rsid w:val="00840F2C"/>
    <w:rsid w:val="008505D4"/>
    <w:rsid w:val="0088190C"/>
    <w:rsid w:val="00887A64"/>
    <w:rsid w:val="0089797D"/>
    <w:rsid w:val="008B4053"/>
    <w:rsid w:val="008B4B3E"/>
    <w:rsid w:val="008C64BA"/>
    <w:rsid w:val="008C690C"/>
    <w:rsid w:val="008D4A08"/>
    <w:rsid w:val="008D64F2"/>
    <w:rsid w:val="008E0912"/>
    <w:rsid w:val="008E2302"/>
    <w:rsid w:val="008E47E0"/>
    <w:rsid w:val="00902AD7"/>
    <w:rsid w:val="00914ED5"/>
    <w:rsid w:val="0091577F"/>
    <w:rsid w:val="00921516"/>
    <w:rsid w:val="00930088"/>
    <w:rsid w:val="0093375B"/>
    <w:rsid w:val="00967E26"/>
    <w:rsid w:val="009722D3"/>
    <w:rsid w:val="00990756"/>
    <w:rsid w:val="00996555"/>
    <w:rsid w:val="009B36CC"/>
    <w:rsid w:val="009B3819"/>
    <w:rsid w:val="009C0E4D"/>
    <w:rsid w:val="009C46C0"/>
    <w:rsid w:val="009D1DC2"/>
    <w:rsid w:val="009D29E6"/>
    <w:rsid w:val="009E5741"/>
    <w:rsid w:val="009F5497"/>
    <w:rsid w:val="00A013C2"/>
    <w:rsid w:val="00A10498"/>
    <w:rsid w:val="00A10721"/>
    <w:rsid w:val="00A20AED"/>
    <w:rsid w:val="00A21EFA"/>
    <w:rsid w:val="00A23DE6"/>
    <w:rsid w:val="00A265F4"/>
    <w:rsid w:val="00A5195F"/>
    <w:rsid w:val="00A61321"/>
    <w:rsid w:val="00A63FE9"/>
    <w:rsid w:val="00A661D7"/>
    <w:rsid w:val="00A72B58"/>
    <w:rsid w:val="00A77A51"/>
    <w:rsid w:val="00A77EB1"/>
    <w:rsid w:val="00A875B0"/>
    <w:rsid w:val="00A87A45"/>
    <w:rsid w:val="00AB2F8D"/>
    <w:rsid w:val="00AB382A"/>
    <w:rsid w:val="00AB7C5B"/>
    <w:rsid w:val="00AC1552"/>
    <w:rsid w:val="00AD545C"/>
    <w:rsid w:val="00AE275F"/>
    <w:rsid w:val="00B1534E"/>
    <w:rsid w:val="00B15723"/>
    <w:rsid w:val="00B33359"/>
    <w:rsid w:val="00B40536"/>
    <w:rsid w:val="00B4410B"/>
    <w:rsid w:val="00B47C27"/>
    <w:rsid w:val="00B6081B"/>
    <w:rsid w:val="00B809F4"/>
    <w:rsid w:val="00BA6FB4"/>
    <w:rsid w:val="00BB4F03"/>
    <w:rsid w:val="00BC2DE6"/>
    <w:rsid w:val="00BD1E79"/>
    <w:rsid w:val="00BF23FC"/>
    <w:rsid w:val="00C10658"/>
    <w:rsid w:val="00C67587"/>
    <w:rsid w:val="00CA38A7"/>
    <w:rsid w:val="00CC1EED"/>
    <w:rsid w:val="00CC4D29"/>
    <w:rsid w:val="00CC7F8A"/>
    <w:rsid w:val="00CE12C9"/>
    <w:rsid w:val="00CF0878"/>
    <w:rsid w:val="00D0104E"/>
    <w:rsid w:val="00D31DDA"/>
    <w:rsid w:val="00D32DF1"/>
    <w:rsid w:val="00D35320"/>
    <w:rsid w:val="00D35EF3"/>
    <w:rsid w:val="00D41711"/>
    <w:rsid w:val="00D623E4"/>
    <w:rsid w:val="00D66A95"/>
    <w:rsid w:val="00D75EC3"/>
    <w:rsid w:val="00DB5F1D"/>
    <w:rsid w:val="00DC3CBA"/>
    <w:rsid w:val="00DD0851"/>
    <w:rsid w:val="00DD259F"/>
    <w:rsid w:val="00DE37DD"/>
    <w:rsid w:val="00E1147B"/>
    <w:rsid w:val="00E3210E"/>
    <w:rsid w:val="00E41E7F"/>
    <w:rsid w:val="00E5307F"/>
    <w:rsid w:val="00E72E14"/>
    <w:rsid w:val="00E870CA"/>
    <w:rsid w:val="00E93874"/>
    <w:rsid w:val="00EA0E38"/>
    <w:rsid w:val="00EB7EB1"/>
    <w:rsid w:val="00EC7F23"/>
    <w:rsid w:val="00ED1806"/>
    <w:rsid w:val="00EF4F4B"/>
    <w:rsid w:val="00EF78BB"/>
    <w:rsid w:val="00F022B8"/>
    <w:rsid w:val="00F03F7D"/>
    <w:rsid w:val="00F23D3A"/>
    <w:rsid w:val="00F26DEA"/>
    <w:rsid w:val="00F3030E"/>
    <w:rsid w:val="00F3476A"/>
    <w:rsid w:val="00F4617F"/>
    <w:rsid w:val="00F6073B"/>
    <w:rsid w:val="00F73177"/>
    <w:rsid w:val="00F80B0D"/>
    <w:rsid w:val="00F811C1"/>
    <w:rsid w:val="00F8181C"/>
    <w:rsid w:val="00F91C09"/>
    <w:rsid w:val="00F96969"/>
    <w:rsid w:val="00FA3E16"/>
    <w:rsid w:val="00FF6741"/>
    <w:rsid w:val="00FF7E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F571D"/>
  <w15:chartTrackingRefBased/>
  <w15:docId w15:val="{278DD01C-D85E-40AC-AAEA-67A6998D8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46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6573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8E091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7CB4"/>
    <w:pPr>
      <w:ind w:left="720"/>
      <w:contextualSpacing/>
    </w:pPr>
  </w:style>
  <w:style w:type="character" w:styleId="Emphasis">
    <w:name w:val="Emphasis"/>
    <w:basedOn w:val="DefaultParagraphFont"/>
    <w:uiPriority w:val="20"/>
    <w:qFormat/>
    <w:rsid w:val="00D32DF1"/>
    <w:rPr>
      <w:i/>
      <w:iCs/>
    </w:rPr>
  </w:style>
  <w:style w:type="character" w:styleId="Hyperlink">
    <w:name w:val="Hyperlink"/>
    <w:basedOn w:val="DefaultParagraphFont"/>
    <w:uiPriority w:val="99"/>
    <w:unhideWhenUsed/>
    <w:rsid w:val="00E93874"/>
    <w:rPr>
      <w:color w:val="0563C1" w:themeColor="hyperlink"/>
      <w:u w:val="single"/>
    </w:rPr>
  </w:style>
  <w:style w:type="character" w:styleId="UnresolvedMention">
    <w:name w:val="Unresolved Mention"/>
    <w:basedOn w:val="DefaultParagraphFont"/>
    <w:uiPriority w:val="99"/>
    <w:semiHidden/>
    <w:unhideWhenUsed/>
    <w:rsid w:val="00E93874"/>
    <w:rPr>
      <w:color w:val="605E5C"/>
      <w:shd w:val="clear" w:color="auto" w:fill="E1DFDD"/>
    </w:rPr>
  </w:style>
  <w:style w:type="paragraph" w:styleId="FootnoteText">
    <w:name w:val="footnote text"/>
    <w:basedOn w:val="Normal"/>
    <w:link w:val="FootnoteTextChar"/>
    <w:uiPriority w:val="99"/>
    <w:unhideWhenUsed/>
    <w:rsid w:val="00E72E14"/>
    <w:pPr>
      <w:spacing w:after="0" w:line="240" w:lineRule="auto"/>
    </w:pPr>
    <w:rPr>
      <w:sz w:val="20"/>
      <w:szCs w:val="20"/>
    </w:rPr>
  </w:style>
  <w:style w:type="character" w:customStyle="1" w:styleId="FootnoteTextChar">
    <w:name w:val="Footnote Text Char"/>
    <w:basedOn w:val="DefaultParagraphFont"/>
    <w:link w:val="FootnoteText"/>
    <w:uiPriority w:val="99"/>
    <w:rsid w:val="00E72E14"/>
    <w:rPr>
      <w:sz w:val="20"/>
      <w:szCs w:val="20"/>
    </w:rPr>
  </w:style>
  <w:style w:type="character" w:styleId="FootnoteReference">
    <w:name w:val="footnote reference"/>
    <w:basedOn w:val="DefaultParagraphFont"/>
    <w:uiPriority w:val="99"/>
    <w:semiHidden/>
    <w:unhideWhenUsed/>
    <w:rsid w:val="00E72E14"/>
    <w:rPr>
      <w:vertAlign w:val="superscript"/>
    </w:rPr>
  </w:style>
  <w:style w:type="character" w:styleId="FollowedHyperlink">
    <w:name w:val="FollowedHyperlink"/>
    <w:basedOn w:val="DefaultParagraphFont"/>
    <w:uiPriority w:val="99"/>
    <w:semiHidden/>
    <w:unhideWhenUsed/>
    <w:rsid w:val="00E72E14"/>
    <w:rPr>
      <w:color w:val="954F72" w:themeColor="followedHyperlink"/>
      <w:u w:val="single"/>
    </w:rPr>
  </w:style>
  <w:style w:type="paragraph" w:styleId="NormalWeb">
    <w:name w:val="Normal (Web)"/>
    <w:basedOn w:val="Normal"/>
    <w:unhideWhenUsed/>
    <w:rsid w:val="00AC15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smallcaps">
    <w:name w:val="text-smallcaps"/>
    <w:basedOn w:val="DefaultParagraphFont"/>
    <w:rsid w:val="0089797D"/>
  </w:style>
  <w:style w:type="character" w:customStyle="1" w:styleId="Heading2Char">
    <w:name w:val="Heading 2 Char"/>
    <w:basedOn w:val="DefaultParagraphFont"/>
    <w:link w:val="Heading2"/>
    <w:uiPriority w:val="9"/>
    <w:rsid w:val="0006573F"/>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8E0912"/>
    <w:rPr>
      <w:rFonts w:asciiTheme="majorHAnsi" w:eastAsiaTheme="majorEastAsia" w:hAnsiTheme="majorHAnsi" w:cstheme="majorBidi"/>
      <w:color w:val="1F3763" w:themeColor="accent1" w:themeShade="7F"/>
      <w:sz w:val="24"/>
      <w:szCs w:val="24"/>
    </w:rPr>
  </w:style>
  <w:style w:type="paragraph" w:styleId="BodyText">
    <w:name w:val="Body Text"/>
    <w:basedOn w:val="Normal"/>
    <w:link w:val="BodyTextChar"/>
    <w:uiPriority w:val="1"/>
    <w:qFormat/>
    <w:rsid w:val="008E0912"/>
    <w:pPr>
      <w:widowControl w:val="0"/>
      <w:autoSpaceDE w:val="0"/>
      <w:autoSpaceDN w:val="0"/>
      <w:spacing w:after="0" w:line="240" w:lineRule="auto"/>
      <w:ind w:left="220"/>
      <w:jc w:val="both"/>
    </w:pPr>
    <w:rPr>
      <w:rFonts w:ascii="Garamond" w:eastAsia="Garamond" w:hAnsi="Garamond" w:cs="Garamond"/>
      <w:sz w:val="24"/>
      <w:szCs w:val="24"/>
      <w:lang w:val="en-US"/>
    </w:rPr>
  </w:style>
  <w:style w:type="character" w:customStyle="1" w:styleId="BodyTextChar">
    <w:name w:val="Body Text Char"/>
    <w:basedOn w:val="DefaultParagraphFont"/>
    <w:link w:val="BodyText"/>
    <w:uiPriority w:val="1"/>
    <w:rsid w:val="008E0912"/>
    <w:rPr>
      <w:rFonts w:ascii="Garamond" w:eastAsia="Garamond" w:hAnsi="Garamond" w:cs="Garamond"/>
      <w:sz w:val="24"/>
      <w:szCs w:val="24"/>
      <w:lang w:val="en-US"/>
    </w:rPr>
  </w:style>
  <w:style w:type="character" w:styleId="Strong">
    <w:name w:val="Strong"/>
    <w:uiPriority w:val="22"/>
    <w:qFormat/>
    <w:rsid w:val="008E0912"/>
    <w:rPr>
      <w:b/>
      <w:bCs/>
    </w:rPr>
  </w:style>
  <w:style w:type="paragraph" w:styleId="Header">
    <w:name w:val="header"/>
    <w:basedOn w:val="Normal"/>
    <w:link w:val="HeaderChar"/>
    <w:uiPriority w:val="99"/>
    <w:unhideWhenUsed/>
    <w:rsid w:val="00E114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147B"/>
  </w:style>
  <w:style w:type="paragraph" w:styleId="Footer">
    <w:name w:val="footer"/>
    <w:basedOn w:val="Normal"/>
    <w:link w:val="FooterChar"/>
    <w:uiPriority w:val="99"/>
    <w:unhideWhenUsed/>
    <w:rsid w:val="00E114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147B"/>
  </w:style>
  <w:style w:type="character" w:styleId="HTMLCite">
    <w:name w:val="HTML Cite"/>
    <w:basedOn w:val="DefaultParagraphFont"/>
    <w:uiPriority w:val="99"/>
    <w:semiHidden/>
    <w:unhideWhenUsed/>
    <w:rsid w:val="008C64BA"/>
    <w:rPr>
      <w:i/>
      <w:iCs/>
    </w:rPr>
  </w:style>
  <w:style w:type="character" w:customStyle="1" w:styleId="Heading1Char">
    <w:name w:val="Heading 1 Char"/>
    <w:basedOn w:val="DefaultParagraphFont"/>
    <w:link w:val="Heading1"/>
    <w:uiPriority w:val="9"/>
    <w:rsid w:val="009C46C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948650">
      <w:bodyDiv w:val="1"/>
      <w:marLeft w:val="0"/>
      <w:marRight w:val="0"/>
      <w:marTop w:val="0"/>
      <w:marBottom w:val="0"/>
      <w:divBdr>
        <w:top w:val="none" w:sz="0" w:space="0" w:color="auto"/>
        <w:left w:val="none" w:sz="0" w:space="0" w:color="auto"/>
        <w:bottom w:val="none" w:sz="0" w:space="0" w:color="auto"/>
        <w:right w:val="none" w:sz="0" w:space="0" w:color="auto"/>
      </w:divBdr>
    </w:div>
    <w:div w:id="1381172809">
      <w:bodyDiv w:val="1"/>
      <w:marLeft w:val="0"/>
      <w:marRight w:val="0"/>
      <w:marTop w:val="0"/>
      <w:marBottom w:val="0"/>
      <w:divBdr>
        <w:top w:val="none" w:sz="0" w:space="0" w:color="auto"/>
        <w:left w:val="none" w:sz="0" w:space="0" w:color="auto"/>
        <w:bottom w:val="none" w:sz="0" w:space="0" w:color="auto"/>
        <w:right w:val="none" w:sz="0" w:space="0" w:color="auto"/>
      </w:divBdr>
    </w:div>
    <w:div w:id="1570652716">
      <w:bodyDiv w:val="1"/>
      <w:marLeft w:val="0"/>
      <w:marRight w:val="0"/>
      <w:marTop w:val="0"/>
      <w:marBottom w:val="0"/>
      <w:divBdr>
        <w:top w:val="none" w:sz="0" w:space="0" w:color="auto"/>
        <w:left w:val="none" w:sz="0" w:space="0" w:color="auto"/>
        <w:bottom w:val="none" w:sz="0" w:space="0" w:color="auto"/>
        <w:right w:val="none" w:sz="0" w:space="0" w:color="auto"/>
      </w:divBdr>
    </w:div>
    <w:div w:id="1790394567">
      <w:bodyDiv w:val="1"/>
      <w:marLeft w:val="0"/>
      <w:marRight w:val="0"/>
      <w:marTop w:val="0"/>
      <w:marBottom w:val="0"/>
      <w:divBdr>
        <w:top w:val="none" w:sz="0" w:space="0" w:color="auto"/>
        <w:left w:val="none" w:sz="0" w:space="0" w:color="auto"/>
        <w:bottom w:val="none" w:sz="0" w:space="0" w:color="auto"/>
        <w:right w:val="none" w:sz="0" w:space="0" w:color="auto"/>
      </w:divBdr>
      <w:divsChild>
        <w:div w:id="1491674987">
          <w:marLeft w:val="0"/>
          <w:marRight w:val="0"/>
          <w:marTop w:val="0"/>
          <w:marBottom w:val="0"/>
          <w:divBdr>
            <w:top w:val="none" w:sz="0" w:space="0" w:color="auto"/>
            <w:left w:val="none" w:sz="0" w:space="0" w:color="auto"/>
            <w:bottom w:val="none" w:sz="0" w:space="0" w:color="auto"/>
            <w:right w:val="none" w:sz="0" w:space="0" w:color="auto"/>
          </w:divBdr>
        </w:div>
        <w:div w:id="1930038185">
          <w:marLeft w:val="0"/>
          <w:marRight w:val="0"/>
          <w:marTop w:val="0"/>
          <w:marBottom w:val="0"/>
          <w:divBdr>
            <w:top w:val="none" w:sz="0" w:space="0" w:color="auto"/>
            <w:left w:val="none" w:sz="0" w:space="0" w:color="auto"/>
            <w:bottom w:val="none" w:sz="0" w:space="0" w:color="auto"/>
            <w:right w:val="none" w:sz="0" w:space="0" w:color="auto"/>
          </w:divBdr>
          <w:divsChild>
            <w:div w:id="1283418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739935">
      <w:bodyDiv w:val="1"/>
      <w:marLeft w:val="0"/>
      <w:marRight w:val="0"/>
      <w:marTop w:val="0"/>
      <w:marBottom w:val="0"/>
      <w:divBdr>
        <w:top w:val="none" w:sz="0" w:space="0" w:color="auto"/>
        <w:left w:val="none" w:sz="0" w:space="0" w:color="auto"/>
        <w:bottom w:val="none" w:sz="0" w:space="0" w:color="auto"/>
        <w:right w:val="none" w:sz="0" w:space="0" w:color="auto"/>
      </w:divBdr>
    </w:div>
    <w:div w:id="2042049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orldhistory.org/article/94/the-hellenistic-world-the-world-of-alexander-the-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actsanddetails.com/world/cat56/sub402/entry-6063.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quest.com/indexingvolumeissuelinkhandler/1106344/Hermeneia/02019Y01Y01$232019$3b++$2823$29/$B/23?accountid=130472"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proquest.com/pubidlinkhandler/sng/pubtitle/Hermeneia/$N/1106344/DocView/2336296707/abstract/252B96061E3240FEPQ/1?accountid=130472" TargetMode="External"/><Relationship Id="rId4" Type="http://schemas.openxmlformats.org/officeDocument/2006/relationships/settings" Target="settings.xml"/><Relationship Id="rId9" Type="http://schemas.openxmlformats.org/officeDocument/2006/relationships/hyperlink" Target="https://www.proquest.com/indexinglinkhandler/sng/au/Man,+Andrei-Tudor/$N?accountid=130472" TargetMode="External"/><Relationship Id="rId14" Type="http://schemas.openxmlformats.org/officeDocument/2006/relationships/hyperlink" Target="https://www.worldhistory.org/article/94/the-hellenistic-world-the-world-of-alexander-the-g/"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factsanddetails.com/world/cat56/sub402/entry-6063.html" TargetMode="External"/><Relationship Id="rId2" Type="http://schemas.openxmlformats.org/officeDocument/2006/relationships/hyperlink" Target="https://www.worldhistory.org/article/94/the-hellenistic-world-the-world-of-alexander-the-g/" TargetMode="External"/><Relationship Id="rId1" Type="http://schemas.openxmlformats.org/officeDocument/2006/relationships/hyperlink" Target="https://www.worldhistory.org/article/94/the-hellenistic-world-the-world-of-alexander-the-g/" TargetMode="External"/><Relationship Id="rId6" Type="http://schemas.openxmlformats.org/officeDocument/2006/relationships/hyperlink" Target="https://www.proquest.com/indexingvolumeissuelinkhandler/1106344/Hermeneia/02019Y01Y01$232019$3b++$2823$29/$B/23?accountid=130472" TargetMode="External"/><Relationship Id="rId5" Type="http://schemas.openxmlformats.org/officeDocument/2006/relationships/hyperlink" Target="https://www.proquest.com/pubidlinkhandler/sng/pubtitle/Hermeneia/$N/1106344/DocView/2336296707/abstract/252B96061E3240FEPQ/1?accountid=130472" TargetMode="External"/><Relationship Id="rId4" Type="http://schemas.openxmlformats.org/officeDocument/2006/relationships/hyperlink" Target="https://www.proquest.com/indexinglinkhandler/sng/au/Man,+Andrei-Tudor/$N?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394611-F088-477A-82A6-240B599A89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962</TotalTime>
  <Pages>11</Pages>
  <Words>4607</Words>
  <Characters>26265</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Jedlinska</dc:creator>
  <cp:keywords/>
  <dc:description/>
  <cp:lastModifiedBy>Barbara Jedlinska</cp:lastModifiedBy>
  <cp:revision>22</cp:revision>
  <dcterms:created xsi:type="dcterms:W3CDTF">2022-07-31T04:17:00Z</dcterms:created>
  <dcterms:modified xsi:type="dcterms:W3CDTF">2022-07-31T20:36:00Z</dcterms:modified>
</cp:coreProperties>
</file>