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4D543" w14:textId="77777777" w:rsidR="00F70F84" w:rsidRPr="006766B1" w:rsidRDefault="00F70F84" w:rsidP="00F70F84">
      <w:pPr>
        <w:jc w:val="center"/>
        <w:rPr>
          <w:rFonts w:cs="Times New Roman"/>
          <w:b/>
          <w:sz w:val="56"/>
          <w:szCs w:val="56"/>
          <w:u w:val="single"/>
        </w:rPr>
      </w:pPr>
    </w:p>
    <w:p w14:paraId="764D8B73" w14:textId="640AA04F" w:rsidR="00F70F84" w:rsidRPr="006766B1" w:rsidRDefault="00F70F84" w:rsidP="00F70F84">
      <w:pPr>
        <w:jc w:val="center"/>
        <w:rPr>
          <w:rFonts w:cs="Times New Roman"/>
          <w:b/>
          <w:sz w:val="56"/>
          <w:szCs w:val="56"/>
          <w:u w:val="single"/>
        </w:rPr>
      </w:pPr>
      <w:r w:rsidRPr="006766B1">
        <w:rPr>
          <w:rFonts w:cs="Times New Roman"/>
          <w:b/>
          <w:sz w:val="56"/>
          <w:szCs w:val="56"/>
          <w:u w:val="single"/>
        </w:rPr>
        <w:t>University of Wales</w:t>
      </w:r>
    </w:p>
    <w:p w14:paraId="17EBA7CD" w14:textId="77777777" w:rsidR="00F70F84" w:rsidRPr="006766B1" w:rsidRDefault="00F70F84" w:rsidP="00F70F84">
      <w:pPr>
        <w:jc w:val="center"/>
        <w:rPr>
          <w:rFonts w:cs="Times New Roman"/>
          <w:sz w:val="56"/>
          <w:szCs w:val="56"/>
        </w:rPr>
      </w:pPr>
      <w:r w:rsidRPr="006766B1">
        <w:rPr>
          <w:rFonts w:cs="Times New Roman"/>
          <w:b/>
          <w:sz w:val="56"/>
          <w:szCs w:val="56"/>
          <w:u w:val="single"/>
        </w:rPr>
        <w:t>Trinity Saint David</w:t>
      </w:r>
    </w:p>
    <w:p w14:paraId="4691220A" w14:textId="77777777" w:rsidR="00F70F84" w:rsidRPr="006766B1" w:rsidRDefault="00F70F84" w:rsidP="00F70F84">
      <w:pPr>
        <w:ind w:left="1440" w:right="1440"/>
        <w:rPr>
          <w:rFonts w:cs="Times New Roman"/>
          <w:sz w:val="48"/>
          <w:szCs w:val="48"/>
        </w:rPr>
      </w:pPr>
    </w:p>
    <w:p w14:paraId="48D3A6CF" w14:textId="77777777" w:rsidR="00F70F84" w:rsidRPr="006766B1" w:rsidRDefault="00F70F84" w:rsidP="00F70F84">
      <w:pPr>
        <w:ind w:left="1440" w:right="1440"/>
        <w:rPr>
          <w:rFonts w:cs="Times New Roman"/>
          <w:sz w:val="48"/>
          <w:szCs w:val="48"/>
        </w:rPr>
      </w:pPr>
    </w:p>
    <w:p w14:paraId="7AB3307B" w14:textId="77777777" w:rsidR="00F70F84" w:rsidRPr="006766B1" w:rsidRDefault="00F70F84" w:rsidP="00F70F84">
      <w:pPr>
        <w:rPr>
          <w:rFonts w:cs="Times New Roman"/>
        </w:rPr>
      </w:pPr>
    </w:p>
    <w:p w14:paraId="4757E45B" w14:textId="77777777" w:rsidR="00F70F84" w:rsidRPr="006766B1" w:rsidRDefault="00F70F84" w:rsidP="00F70F84">
      <w:pPr>
        <w:rPr>
          <w:rFonts w:cs="Times New Roman"/>
        </w:rPr>
      </w:pPr>
    </w:p>
    <w:p w14:paraId="11E052B3" w14:textId="5E705400" w:rsidR="00F70F84" w:rsidRPr="006766B1" w:rsidRDefault="00F70F84" w:rsidP="00F70F84">
      <w:pPr>
        <w:jc w:val="center"/>
        <w:rPr>
          <w:rFonts w:cs="Times New Roman"/>
          <w:b/>
          <w:sz w:val="44"/>
          <w:szCs w:val="44"/>
        </w:rPr>
      </w:pPr>
      <w:r w:rsidRPr="006766B1">
        <w:rPr>
          <w:rFonts w:cs="Times New Roman"/>
          <w:b/>
          <w:sz w:val="44"/>
          <w:szCs w:val="44"/>
        </w:rPr>
        <w:t xml:space="preserve">Human Resource Management (LCMB7000 </w:t>
      </w:r>
      <w:r w:rsidRPr="006766B1">
        <w:rPr>
          <w:rFonts w:cs="Times New Roman"/>
          <w:b/>
          <w:sz w:val="44"/>
          <w:szCs w:val="44"/>
        </w:rPr>
        <w:t>O</w:t>
      </w:r>
      <w:r w:rsidRPr="006766B1">
        <w:rPr>
          <w:rFonts w:cs="Times New Roman"/>
          <w:b/>
          <w:sz w:val="44"/>
          <w:szCs w:val="44"/>
        </w:rPr>
        <w:t>ctober 19 -RESIT)</w:t>
      </w:r>
    </w:p>
    <w:p w14:paraId="65D1561F" w14:textId="77777777" w:rsidR="00F70F84" w:rsidRPr="006766B1" w:rsidRDefault="00F70F84" w:rsidP="00F70F84">
      <w:pPr>
        <w:jc w:val="center"/>
        <w:rPr>
          <w:rFonts w:cs="Times New Roman"/>
          <w:sz w:val="32"/>
          <w:szCs w:val="32"/>
        </w:rPr>
      </w:pPr>
    </w:p>
    <w:p w14:paraId="2AE1CCD6" w14:textId="77777777" w:rsidR="00F70F84" w:rsidRPr="006766B1" w:rsidRDefault="00F70F84" w:rsidP="00F70F84">
      <w:pPr>
        <w:jc w:val="center"/>
        <w:rPr>
          <w:rFonts w:cs="Times New Roman"/>
          <w:sz w:val="32"/>
          <w:szCs w:val="32"/>
        </w:rPr>
      </w:pPr>
    </w:p>
    <w:p w14:paraId="337C04F6" w14:textId="75FDFDDA" w:rsidR="00F70F84" w:rsidRPr="006766B1" w:rsidRDefault="00F70F84" w:rsidP="00F70F84">
      <w:pPr>
        <w:jc w:val="center"/>
        <w:rPr>
          <w:rFonts w:cs="Times New Roman"/>
          <w:sz w:val="40"/>
          <w:szCs w:val="40"/>
        </w:rPr>
      </w:pPr>
      <w:r w:rsidRPr="006766B1">
        <w:rPr>
          <w:rFonts w:cs="Times New Roman"/>
          <w:sz w:val="40"/>
          <w:szCs w:val="40"/>
        </w:rPr>
        <w:t>Assessment 1 – “Academy of Robotics”</w:t>
      </w:r>
    </w:p>
    <w:p w14:paraId="37D71554" w14:textId="77777777" w:rsidR="00F70F84" w:rsidRPr="006766B1" w:rsidRDefault="00F70F84" w:rsidP="00F70F84">
      <w:pPr>
        <w:rPr>
          <w:rFonts w:cs="Times New Roman"/>
        </w:rPr>
      </w:pPr>
    </w:p>
    <w:p w14:paraId="515A07B0" w14:textId="77777777" w:rsidR="00F70F84" w:rsidRPr="006766B1" w:rsidRDefault="00F70F84" w:rsidP="00F70F84">
      <w:pPr>
        <w:rPr>
          <w:rFonts w:cs="Times New Roman"/>
        </w:rPr>
      </w:pPr>
    </w:p>
    <w:p w14:paraId="05E5D26B" w14:textId="77777777" w:rsidR="00F70F84" w:rsidRPr="006766B1" w:rsidRDefault="00F70F84" w:rsidP="00F70F84">
      <w:pPr>
        <w:rPr>
          <w:rFonts w:cs="Times New Roman"/>
        </w:rPr>
      </w:pPr>
    </w:p>
    <w:p w14:paraId="5CC6006D" w14:textId="77777777" w:rsidR="00F70F84" w:rsidRPr="006766B1" w:rsidRDefault="00F70F84" w:rsidP="00F70F84">
      <w:pPr>
        <w:rPr>
          <w:rFonts w:cs="Times New Roman"/>
        </w:rPr>
      </w:pPr>
    </w:p>
    <w:p w14:paraId="330B4039" w14:textId="77777777" w:rsidR="00F70F84" w:rsidRPr="006766B1" w:rsidRDefault="00F70F84" w:rsidP="00F70F84">
      <w:pPr>
        <w:rPr>
          <w:rFonts w:cs="Times New Roman"/>
        </w:rPr>
      </w:pPr>
    </w:p>
    <w:p w14:paraId="51AB9064" w14:textId="77777777" w:rsidR="00F70F84" w:rsidRPr="006766B1" w:rsidRDefault="00F70F84" w:rsidP="00F70F84">
      <w:pPr>
        <w:rPr>
          <w:rFonts w:cs="Times New Roman"/>
        </w:rPr>
      </w:pPr>
    </w:p>
    <w:p w14:paraId="3DCF2352" w14:textId="77777777" w:rsidR="00F70F84" w:rsidRPr="006766B1" w:rsidRDefault="00F70F84" w:rsidP="00F70F84">
      <w:pPr>
        <w:rPr>
          <w:rFonts w:cs="Times New Roman"/>
          <w:sz w:val="32"/>
          <w:szCs w:val="32"/>
        </w:rPr>
      </w:pPr>
      <w:r w:rsidRPr="006766B1">
        <w:rPr>
          <w:rFonts w:cs="Times New Roman"/>
          <w:sz w:val="32"/>
          <w:szCs w:val="32"/>
        </w:rPr>
        <w:t xml:space="preserve">By Stanislav </w:t>
      </w:r>
      <w:proofErr w:type="spellStart"/>
      <w:r w:rsidRPr="006766B1">
        <w:rPr>
          <w:rFonts w:cs="Times New Roman"/>
          <w:sz w:val="32"/>
          <w:szCs w:val="32"/>
        </w:rPr>
        <w:t>Baychev</w:t>
      </w:r>
      <w:proofErr w:type="spellEnd"/>
      <w:r w:rsidRPr="006766B1">
        <w:rPr>
          <w:rFonts w:cs="Times New Roman"/>
          <w:sz w:val="32"/>
          <w:szCs w:val="32"/>
        </w:rPr>
        <w:t xml:space="preserve"> (Student ID: 1813732)</w:t>
      </w:r>
    </w:p>
    <w:p w14:paraId="4E8AD635" w14:textId="77777777" w:rsidR="00F70F84" w:rsidRPr="006766B1" w:rsidRDefault="00F70F84" w:rsidP="00F70F84">
      <w:pPr>
        <w:rPr>
          <w:rFonts w:cs="Times New Roman"/>
          <w:sz w:val="32"/>
          <w:szCs w:val="32"/>
        </w:rPr>
      </w:pPr>
      <w:r w:rsidRPr="006766B1">
        <w:rPr>
          <w:rFonts w:cs="Times New Roman"/>
          <w:sz w:val="32"/>
          <w:szCs w:val="32"/>
        </w:rPr>
        <w:t>Lecturer: Mary March</w:t>
      </w:r>
    </w:p>
    <w:p w14:paraId="3F488BCA" w14:textId="171B9497" w:rsidR="00F70F84" w:rsidRPr="006766B1" w:rsidRDefault="00F70F84" w:rsidP="00F70F84">
      <w:pPr>
        <w:rPr>
          <w:rFonts w:cs="Times New Roman"/>
          <w:sz w:val="32"/>
          <w:szCs w:val="32"/>
        </w:rPr>
      </w:pPr>
      <w:r w:rsidRPr="006766B1">
        <w:rPr>
          <w:rFonts w:cs="Times New Roman"/>
          <w:sz w:val="32"/>
          <w:szCs w:val="32"/>
        </w:rPr>
        <w:t>Submission date: 0</w:t>
      </w:r>
      <w:r w:rsidRPr="006766B1">
        <w:rPr>
          <w:rFonts w:cs="Times New Roman"/>
          <w:sz w:val="32"/>
          <w:szCs w:val="32"/>
        </w:rPr>
        <w:t>6</w:t>
      </w:r>
      <w:r w:rsidRPr="006766B1">
        <w:rPr>
          <w:rFonts w:cs="Times New Roman"/>
          <w:sz w:val="32"/>
          <w:szCs w:val="32"/>
        </w:rPr>
        <w:t>/01/2020</w:t>
      </w:r>
    </w:p>
    <w:p w14:paraId="5D27AABC" w14:textId="77777777" w:rsidR="00F70F84" w:rsidRPr="006766B1" w:rsidRDefault="00F70F84" w:rsidP="00F70F84"/>
    <w:p w14:paraId="5E54A3E5" w14:textId="626627A8" w:rsidR="00A97C2E" w:rsidRPr="006766B1" w:rsidRDefault="00A97C2E"/>
    <w:p w14:paraId="040C3A57" w14:textId="6426DB11" w:rsidR="00F70F84" w:rsidRPr="006766B1" w:rsidRDefault="00F70F84"/>
    <w:p w14:paraId="41AF159C" w14:textId="74DCD3DE" w:rsidR="00F70F84" w:rsidRPr="006766B1" w:rsidRDefault="00F70F84"/>
    <w:p w14:paraId="56B8CF74" w14:textId="0AFB6CE3" w:rsidR="00F70F84" w:rsidRPr="006766B1" w:rsidRDefault="00F70F84"/>
    <w:p w14:paraId="5C0B5A80" w14:textId="5C60F88C" w:rsidR="00F70F84" w:rsidRPr="006766B1" w:rsidRDefault="00F70F84" w:rsidP="00F70F84">
      <w:pPr>
        <w:jc w:val="center"/>
        <w:rPr>
          <w:b/>
          <w:bCs/>
          <w:sz w:val="36"/>
          <w:szCs w:val="36"/>
        </w:rPr>
      </w:pPr>
      <w:r w:rsidRPr="006766B1">
        <w:rPr>
          <w:b/>
          <w:bCs/>
          <w:sz w:val="36"/>
          <w:szCs w:val="36"/>
        </w:rPr>
        <w:t>Table of Contents</w:t>
      </w:r>
      <w:r w:rsidRPr="006766B1">
        <w:rPr>
          <w:b/>
          <w:bCs/>
          <w:sz w:val="36"/>
          <w:szCs w:val="36"/>
        </w:rPr>
        <w:t>:</w:t>
      </w:r>
    </w:p>
    <w:p w14:paraId="0F2C0966" w14:textId="77777777" w:rsidR="00F70F84" w:rsidRPr="006766B1" w:rsidRDefault="00F70F84" w:rsidP="00F70F84">
      <w:pPr>
        <w:jc w:val="center"/>
        <w:rPr>
          <w:b/>
          <w:bCs/>
          <w:sz w:val="36"/>
          <w:szCs w:val="36"/>
        </w:rPr>
      </w:pPr>
    </w:p>
    <w:p w14:paraId="671C3E63" w14:textId="1FFF266D" w:rsidR="00F70F84" w:rsidRPr="006766B1" w:rsidRDefault="00F70F84" w:rsidP="00F70F84">
      <w:r w:rsidRPr="006766B1">
        <w:t>Executive Summary</w:t>
      </w:r>
      <w:bookmarkStart w:id="0" w:name="_Hlk28956563"/>
      <w:r w:rsidR="00FB227F">
        <w:t>…………………………………………………………………………………………………………………………….</w:t>
      </w:r>
      <w:bookmarkEnd w:id="0"/>
      <w:r w:rsidR="00FB227F">
        <w:t>2</w:t>
      </w:r>
    </w:p>
    <w:p w14:paraId="3A9BBF96" w14:textId="6493F295" w:rsidR="00F70F84" w:rsidRPr="006766B1" w:rsidRDefault="00F70F84" w:rsidP="00F70F84">
      <w:r w:rsidRPr="006766B1">
        <w:t>Introduction</w:t>
      </w:r>
      <w:r w:rsidR="00FB227F" w:rsidRPr="00FB227F">
        <w:t>………</w:t>
      </w:r>
      <w:bookmarkStart w:id="1" w:name="_Hlk28956580"/>
      <w:r w:rsidR="00FB227F" w:rsidRPr="00FB227F">
        <w:t>……………………………………………………………………………………</w:t>
      </w:r>
      <w:bookmarkEnd w:id="1"/>
      <w:r w:rsidR="00FB227F" w:rsidRPr="00FB227F">
        <w:t>………………………………</w:t>
      </w:r>
      <w:r w:rsidR="00FB227F">
        <w:t>………….2</w:t>
      </w:r>
    </w:p>
    <w:p w14:paraId="0411A43A" w14:textId="2EBBF175" w:rsidR="00F70F84" w:rsidRPr="006766B1" w:rsidRDefault="00F70F84" w:rsidP="00F70F84">
      <w:r w:rsidRPr="006766B1">
        <w:t xml:space="preserve">History and context of </w:t>
      </w:r>
      <w:r w:rsidR="00FB0916">
        <w:t>H</w:t>
      </w:r>
      <w:r w:rsidRPr="006766B1">
        <w:t xml:space="preserve">uman </w:t>
      </w:r>
      <w:r w:rsidR="00FB0916">
        <w:t>R</w:t>
      </w:r>
      <w:r w:rsidRPr="006766B1">
        <w:t xml:space="preserve">esource </w:t>
      </w:r>
      <w:r w:rsidR="00FB0916">
        <w:t>M</w:t>
      </w:r>
      <w:r w:rsidRPr="006766B1">
        <w:t>anagement</w:t>
      </w:r>
      <w:r w:rsidR="00FB227F" w:rsidRPr="00FB227F">
        <w:t>………………………………</w:t>
      </w:r>
      <w:r w:rsidR="004C46A8">
        <w:t>.</w:t>
      </w:r>
      <w:r w:rsidR="00FB227F" w:rsidRPr="00FB227F">
        <w:t>…………………………………</w:t>
      </w:r>
      <w:proofErr w:type="gramStart"/>
      <w:r w:rsidR="00FB227F" w:rsidRPr="00FB227F">
        <w:t>…</w:t>
      </w:r>
      <w:r w:rsidR="00FB227F">
        <w:t>..</w:t>
      </w:r>
      <w:proofErr w:type="gramEnd"/>
      <w:r w:rsidR="00FB227F">
        <w:t>2</w:t>
      </w:r>
    </w:p>
    <w:p w14:paraId="33D60A88" w14:textId="355E607C" w:rsidR="00F70F84" w:rsidRPr="006766B1" w:rsidRDefault="00F70F84" w:rsidP="00F70F84">
      <w:r w:rsidRPr="006766B1">
        <w:t>Roles and responsibilities of HRM</w:t>
      </w:r>
      <w:r w:rsidR="00FB227F" w:rsidRPr="00FB227F">
        <w:t>……………………………………………………………………………………</w:t>
      </w:r>
      <w:r w:rsidR="00FB227F">
        <w:t>…………………</w:t>
      </w:r>
      <w:r w:rsidR="004C46A8">
        <w:t>2</w:t>
      </w:r>
    </w:p>
    <w:p w14:paraId="355EC57E" w14:textId="24FCD3A4" w:rsidR="00F70F84" w:rsidRPr="006766B1" w:rsidRDefault="00F70F84" w:rsidP="00F70F84">
      <w:r w:rsidRPr="006766B1">
        <w:t>Organisational design and culture</w:t>
      </w:r>
      <w:r w:rsidR="00FB227F" w:rsidRPr="00FB227F">
        <w:t>……………………………………………………………………………………</w:t>
      </w:r>
      <w:r w:rsidR="00FB227F">
        <w:t>…………………4</w:t>
      </w:r>
    </w:p>
    <w:p w14:paraId="0FCB548F" w14:textId="22EA588A" w:rsidR="00F70F84" w:rsidRPr="006766B1" w:rsidRDefault="00F70F84" w:rsidP="00F70F84">
      <w:r w:rsidRPr="006766B1">
        <w:t>Source of employee mobilization within the organisation</w:t>
      </w:r>
      <w:r w:rsidR="00FB227F" w:rsidRPr="00FB227F">
        <w:t>………………………………………………………………</w:t>
      </w:r>
      <w:r w:rsidR="00FB227F">
        <w:t>….5</w:t>
      </w:r>
    </w:p>
    <w:p w14:paraId="0677A701" w14:textId="38AFD142" w:rsidR="00F70F84" w:rsidRPr="006766B1" w:rsidRDefault="00F70F84" w:rsidP="00F70F84">
      <w:r w:rsidRPr="006766B1">
        <w:t>Evolution of employment markets</w:t>
      </w:r>
      <w:r w:rsidR="00FB227F" w:rsidRPr="00FB227F">
        <w:t>……………………………………………………………………………………</w:t>
      </w:r>
      <w:r w:rsidR="00FB227F">
        <w:t>……………</w:t>
      </w:r>
      <w:proofErr w:type="gramStart"/>
      <w:r w:rsidR="00FB227F">
        <w:t>…..</w:t>
      </w:r>
      <w:proofErr w:type="gramEnd"/>
      <w:r w:rsidR="00252804">
        <w:t>5</w:t>
      </w:r>
    </w:p>
    <w:p w14:paraId="374E758E" w14:textId="53ECE7DF" w:rsidR="00F70F84" w:rsidRPr="006766B1" w:rsidRDefault="00F70F84" w:rsidP="00F70F84">
      <w:r w:rsidRPr="006766B1">
        <w:t>Human resource planning process and their administration</w:t>
      </w:r>
      <w:r w:rsidR="00FB227F" w:rsidRPr="00FB227F">
        <w:t>………………………………………………………………</w:t>
      </w:r>
      <w:r w:rsidR="00FB227F">
        <w:t>.6</w:t>
      </w:r>
    </w:p>
    <w:p w14:paraId="58009829" w14:textId="101CEDE1" w:rsidR="00F70F84" w:rsidRPr="006766B1" w:rsidRDefault="00F70F84" w:rsidP="00F70F84">
      <w:r w:rsidRPr="006766B1">
        <w:t>Employer bonding and branding and socializing of personnel</w:t>
      </w:r>
      <w:r w:rsidR="00FB227F" w:rsidRPr="00FB227F">
        <w:t>……………………………………………………………</w:t>
      </w:r>
      <w:r w:rsidR="00FB227F">
        <w:t>.</w:t>
      </w:r>
      <w:r w:rsidR="00252804">
        <w:t>7</w:t>
      </w:r>
    </w:p>
    <w:p w14:paraId="29DA32FD" w14:textId="507D5373" w:rsidR="00F70F84" w:rsidRPr="006766B1" w:rsidRDefault="00F70F84" w:rsidP="00F70F84">
      <w:r w:rsidRPr="006766B1">
        <w:t>Performance management processes and work practices</w:t>
      </w:r>
      <w:r w:rsidR="00FB227F" w:rsidRPr="00FB227F">
        <w:t>…………………………………………………………………</w:t>
      </w:r>
      <w:r w:rsidR="00FB227F">
        <w:t>.</w:t>
      </w:r>
      <w:r w:rsidR="004C46A8">
        <w:t>7</w:t>
      </w:r>
    </w:p>
    <w:p w14:paraId="32E2E270" w14:textId="1591EBDC" w:rsidR="00F70F84" w:rsidRPr="006766B1" w:rsidRDefault="00F70F84" w:rsidP="00F70F84">
      <w:r w:rsidRPr="006766B1">
        <w:t>Ethics and professionalism</w:t>
      </w:r>
      <w:r w:rsidR="00FB227F" w:rsidRPr="00FB227F">
        <w:t>……………………………………………………………………………………</w:t>
      </w:r>
      <w:r w:rsidR="00FB227F">
        <w:t>…………………………</w:t>
      </w:r>
      <w:r w:rsidR="00252804">
        <w:t>….</w:t>
      </w:r>
      <w:r w:rsidR="004C46A8">
        <w:t>8</w:t>
      </w:r>
    </w:p>
    <w:p w14:paraId="4515A3F3" w14:textId="4AD16656" w:rsidR="00F70F84" w:rsidRPr="006766B1" w:rsidRDefault="00F70F84" w:rsidP="00F70F84">
      <w:r w:rsidRPr="006766B1">
        <w:t>Conclusion</w:t>
      </w:r>
      <w:r w:rsidR="00FB227F" w:rsidRPr="00FB227F">
        <w:t>………………………………………………………………………</w:t>
      </w:r>
      <w:r w:rsidR="00FB227F">
        <w:t>………………………………………………</w:t>
      </w:r>
      <w:proofErr w:type="gramStart"/>
      <w:r w:rsidR="00FB227F">
        <w:t>…..</w:t>
      </w:r>
      <w:proofErr w:type="gramEnd"/>
      <w:r w:rsidR="00FB227F" w:rsidRPr="00FB227F">
        <w:t>……………</w:t>
      </w:r>
      <w:r w:rsidR="004C46A8">
        <w:t>..9</w:t>
      </w:r>
    </w:p>
    <w:p w14:paraId="6A3F8322" w14:textId="349C4868" w:rsidR="00F70F84" w:rsidRPr="006766B1" w:rsidRDefault="00F70F84" w:rsidP="00F70F84">
      <w:r w:rsidRPr="006766B1">
        <w:t>Reference List</w:t>
      </w:r>
      <w:r w:rsidR="00FB227F" w:rsidRPr="00FB227F">
        <w:t>………………………………………………………………………………</w:t>
      </w:r>
      <w:r w:rsidR="00FB227F">
        <w:t>…………………………………………</w:t>
      </w:r>
      <w:proofErr w:type="gramStart"/>
      <w:r w:rsidR="00FB227F">
        <w:t>…..</w:t>
      </w:r>
      <w:proofErr w:type="gramEnd"/>
      <w:r w:rsidR="00FB227F" w:rsidRPr="00FB227F">
        <w:t>……</w:t>
      </w:r>
      <w:r w:rsidRPr="006766B1">
        <w:t>1</w:t>
      </w:r>
      <w:r w:rsidR="004C46A8">
        <w:t>0</w:t>
      </w:r>
    </w:p>
    <w:p w14:paraId="39583C38" w14:textId="77777777" w:rsidR="00F70F84" w:rsidRPr="006766B1" w:rsidRDefault="00F70F84" w:rsidP="00F70F84"/>
    <w:p w14:paraId="0786FF44" w14:textId="77777777" w:rsidR="00F70F84" w:rsidRPr="006766B1" w:rsidRDefault="00F70F84" w:rsidP="00F70F84"/>
    <w:p w14:paraId="2EE4E5B5" w14:textId="77777777" w:rsidR="00F70F84" w:rsidRPr="006766B1" w:rsidRDefault="00F70F84" w:rsidP="00F70F84"/>
    <w:p w14:paraId="1167DAE5" w14:textId="77777777" w:rsidR="00F70F84" w:rsidRPr="006766B1" w:rsidRDefault="00F70F84" w:rsidP="00F70F84"/>
    <w:p w14:paraId="723DD091" w14:textId="77777777" w:rsidR="00F70F84" w:rsidRPr="006766B1" w:rsidRDefault="00F70F84" w:rsidP="00F70F84"/>
    <w:p w14:paraId="216403CD" w14:textId="77777777" w:rsidR="00F70F84" w:rsidRPr="006766B1" w:rsidRDefault="00F70F84" w:rsidP="00F70F84"/>
    <w:p w14:paraId="38AFFDC4" w14:textId="77777777" w:rsidR="00F70F84" w:rsidRPr="006766B1" w:rsidRDefault="00F70F84" w:rsidP="00F70F84"/>
    <w:p w14:paraId="703F3843" w14:textId="77777777" w:rsidR="00F70F84" w:rsidRPr="006766B1" w:rsidRDefault="00F70F84" w:rsidP="00F70F84"/>
    <w:p w14:paraId="70E6839F" w14:textId="77777777" w:rsidR="00F70F84" w:rsidRPr="006766B1" w:rsidRDefault="00F70F84" w:rsidP="00F70F84"/>
    <w:p w14:paraId="7DBE0CE3" w14:textId="77777777" w:rsidR="00F70F84" w:rsidRPr="006766B1" w:rsidRDefault="00F70F84" w:rsidP="00F70F84"/>
    <w:p w14:paraId="73566CE5" w14:textId="77777777" w:rsidR="00F70F84" w:rsidRPr="006766B1" w:rsidRDefault="00F70F84" w:rsidP="00F70F84"/>
    <w:p w14:paraId="72DAA292" w14:textId="77777777" w:rsidR="00F70F84" w:rsidRPr="006766B1" w:rsidRDefault="00F70F84" w:rsidP="00F70F84"/>
    <w:p w14:paraId="1A42A1A6" w14:textId="77777777" w:rsidR="00F70F84" w:rsidRPr="006766B1" w:rsidRDefault="00F70F84" w:rsidP="00F70F84"/>
    <w:p w14:paraId="139E4534" w14:textId="77777777" w:rsidR="00F70F84" w:rsidRPr="006766B1" w:rsidRDefault="00F70F84" w:rsidP="00F70F84"/>
    <w:p w14:paraId="492E193F" w14:textId="51DC8319" w:rsidR="00F70F84" w:rsidRPr="000B5CFE" w:rsidRDefault="00F70F84" w:rsidP="000B5CFE">
      <w:pPr>
        <w:rPr>
          <w:b/>
          <w:bCs/>
          <w:sz w:val="28"/>
          <w:szCs w:val="28"/>
        </w:rPr>
      </w:pPr>
      <w:r w:rsidRPr="000B5CFE">
        <w:rPr>
          <w:b/>
          <w:bCs/>
          <w:sz w:val="28"/>
          <w:szCs w:val="28"/>
        </w:rPr>
        <w:t xml:space="preserve">Executive Summary </w:t>
      </w:r>
    </w:p>
    <w:p w14:paraId="5C52B8D3" w14:textId="22498113" w:rsidR="00F70F84" w:rsidRPr="006766B1" w:rsidRDefault="00F70F84" w:rsidP="000B5CFE">
      <w:r w:rsidRPr="006766B1">
        <w:t xml:space="preserve">The current study focuses on the organisation of Academy of Robotics to assess the importance of human resource management and maintaining personnel development over a prolonged period. It includes a detailed discussion on the roles and responsibilities of HRM and the various changes that have taken place within market systems over time. The planning process and administration have also been presented along with a depiction of the process of organisational socialization. The importance of ethics and professionalism within the aspect of human resource management has also been highlighted given how Academy of Robotics operates within a </w:t>
      </w:r>
      <w:r w:rsidR="000B5CFE">
        <w:t>newly developed</w:t>
      </w:r>
      <w:r w:rsidRPr="006766B1">
        <w:t xml:space="preserve"> industry and operates as a new </w:t>
      </w:r>
      <w:r w:rsidR="000B5CFE" w:rsidRPr="006766B1">
        <w:t>start-up</w:t>
      </w:r>
      <w:r w:rsidRPr="006766B1">
        <w:t>.  </w:t>
      </w:r>
    </w:p>
    <w:p w14:paraId="52CDDB63" w14:textId="77777777" w:rsidR="00FB0916" w:rsidRDefault="00FB0916" w:rsidP="000B5CFE">
      <w:pPr>
        <w:rPr>
          <w:rFonts w:eastAsia="Times New Roman" w:cs="Times New Roman"/>
          <w:sz w:val="24"/>
          <w:lang w:val="en-US" w:bidi="en-US"/>
        </w:rPr>
      </w:pPr>
      <w:bookmarkStart w:id="2" w:name="_Toc27674362"/>
    </w:p>
    <w:p w14:paraId="3042A77A" w14:textId="612490A4" w:rsidR="00F70F84" w:rsidRPr="000B5CFE" w:rsidRDefault="00F70F84" w:rsidP="000B5CFE">
      <w:pPr>
        <w:rPr>
          <w:rFonts w:eastAsia="Times New Roman" w:cs="Times New Roman"/>
          <w:b/>
          <w:bCs/>
          <w:sz w:val="28"/>
          <w:szCs w:val="28"/>
          <w:lang w:val="en-US" w:bidi="en-US"/>
        </w:rPr>
      </w:pPr>
      <w:r w:rsidRPr="000B5CFE">
        <w:rPr>
          <w:rFonts w:eastAsia="Times New Roman" w:cs="Times New Roman"/>
          <w:b/>
          <w:bCs/>
          <w:sz w:val="28"/>
          <w:szCs w:val="28"/>
          <w:lang w:val="en-US" w:bidi="en-US"/>
        </w:rPr>
        <w:t>Introduction</w:t>
      </w:r>
      <w:bookmarkEnd w:id="2"/>
      <w:r w:rsidRPr="000B5CFE">
        <w:rPr>
          <w:rFonts w:eastAsia="Times New Roman" w:cs="Times New Roman"/>
          <w:b/>
          <w:bCs/>
          <w:sz w:val="28"/>
          <w:szCs w:val="28"/>
          <w:lang w:val="en-US" w:bidi="en-US"/>
        </w:rPr>
        <w:t xml:space="preserve"> </w:t>
      </w:r>
    </w:p>
    <w:p w14:paraId="081FD39B" w14:textId="0606211A"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Human </w:t>
      </w:r>
      <w:r w:rsidR="00FB0916" w:rsidRPr="00FB0916">
        <w:rPr>
          <w:rFonts w:eastAsia="Times New Roman" w:cs="Times New Roman"/>
          <w:lang w:val="en-US" w:bidi="en-US"/>
        </w:rPr>
        <w:t>R</w:t>
      </w:r>
      <w:r w:rsidRPr="00FB0916">
        <w:rPr>
          <w:rFonts w:eastAsia="Times New Roman" w:cs="Times New Roman"/>
          <w:lang w:val="en-US" w:bidi="en-US"/>
        </w:rPr>
        <w:t xml:space="preserve">esource </w:t>
      </w:r>
      <w:r w:rsidR="00FB0916" w:rsidRPr="00FB0916">
        <w:rPr>
          <w:rFonts w:eastAsia="Times New Roman" w:cs="Times New Roman"/>
          <w:lang w:val="en-US" w:bidi="en-US"/>
        </w:rPr>
        <w:t>M</w:t>
      </w:r>
      <w:r w:rsidRPr="00FB0916">
        <w:rPr>
          <w:rFonts w:eastAsia="Times New Roman" w:cs="Times New Roman"/>
          <w:lang w:val="en-US" w:bidi="en-US"/>
        </w:rPr>
        <w:t>anagement is of paramount importance in the modern era</w:t>
      </w:r>
      <w:r w:rsidR="00FB0916" w:rsidRPr="00FB0916">
        <w:rPr>
          <w:rFonts w:eastAsia="Times New Roman" w:cs="Times New Roman"/>
          <w:lang w:val="en-US" w:bidi="en-US"/>
        </w:rPr>
        <w:t>,</w:t>
      </w:r>
      <w:r w:rsidRPr="00FB0916">
        <w:rPr>
          <w:rFonts w:eastAsia="Times New Roman" w:cs="Times New Roman"/>
          <w:lang w:val="en-US" w:bidi="en-US"/>
        </w:rPr>
        <w:t xml:space="preserve"> given its almost direct degree of correlation to the overall productivity and performance levels of an </w:t>
      </w:r>
      <w:proofErr w:type="spellStart"/>
      <w:r w:rsidRPr="00FB0916">
        <w:rPr>
          <w:rFonts w:eastAsia="Times New Roman" w:cs="Times New Roman"/>
          <w:lang w:val="en-US" w:bidi="en-US"/>
        </w:rPr>
        <w:t>organisation</w:t>
      </w:r>
      <w:proofErr w:type="spellEnd"/>
      <w:r w:rsidRPr="00FB0916">
        <w:rPr>
          <w:rFonts w:eastAsia="Times New Roman" w:cs="Times New Roman"/>
          <w:lang w:val="en-US" w:bidi="en-US"/>
        </w:rPr>
        <w:t xml:space="preserve">. The aspect is </w:t>
      </w:r>
      <w:r w:rsidR="000B5CFE" w:rsidRPr="00FB0916">
        <w:rPr>
          <w:rFonts w:eastAsia="Times New Roman" w:cs="Times New Roman"/>
          <w:lang w:val="en-US" w:bidi="en-US"/>
        </w:rPr>
        <w:t>even more</w:t>
      </w:r>
      <w:r w:rsidRPr="00FB0916">
        <w:rPr>
          <w:rFonts w:eastAsia="Times New Roman" w:cs="Times New Roman"/>
          <w:lang w:val="en-US" w:bidi="en-US"/>
        </w:rPr>
        <w:t xml:space="preserve"> necessary in smaller establishment</w:t>
      </w:r>
      <w:r w:rsidR="000B5CFE" w:rsidRPr="00FB0916">
        <w:rPr>
          <w:rFonts w:eastAsia="Times New Roman" w:cs="Times New Roman"/>
          <w:lang w:val="en-US" w:bidi="en-US"/>
        </w:rPr>
        <w:t>s</w:t>
      </w:r>
      <w:r w:rsidRPr="00FB0916">
        <w:rPr>
          <w:rFonts w:eastAsia="Times New Roman" w:cs="Times New Roman"/>
          <w:lang w:val="en-US" w:bidi="en-US"/>
        </w:rPr>
        <w:t xml:space="preserve"> </w:t>
      </w:r>
      <w:proofErr w:type="gramStart"/>
      <w:r w:rsidRPr="00FB0916">
        <w:rPr>
          <w:rFonts w:eastAsia="Times New Roman" w:cs="Times New Roman"/>
          <w:lang w:val="en-US" w:bidi="en-US"/>
        </w:rPr>
        <w:t>in order for</w:t>
      </w:r>
      <w:proofErr w:type="gramEnd"/>
      <w:r w:rsidRPr="00FB0916">
        <w:rPr>
          <w:rFonts w:eastAsia="Times New Roman" w:cs="Times New Roman"/>
          <w:lang w:val="en-US" w:bidi="en-US"/>
        </w:rPr>
        <w:t xml:space="preserve"> them </w:t>
      </w:r>
      <w:r w:rsidR="000B5CFE" w:rsidRPr="00FB0916">
        <w:rPr>
          <w:rFonts w:eastAsia="Times New Roman" w:cs="Times New Roman"/>
          <w:lang w:val="en-US" w:bidi="en-US"/>
        </w:rPr>
        <w:t xml:space="preserve">to </w:t>
      </w:r>
      <w:r w:rsidRPr="00FB0916">
        <w:rPr>
          <w:rFonts w:eastAsia="Times New Roman" w:cs="Times New Roman"/>
          <w:lang w:val="en-US" w:bidi="en-US"/>
        </w:rPr>
        <w:t>maintain a competitive edge over larger establishments due to the limited availability of resources. The study focuses on Academy of Robotics, a Welsh</w:t>
      </w:r>
      <w:r w:rsidR="00FB0916" w:rsidRPr="00FB0916">
        <w:rPr>
          <w:rFonts w:eastAsia="Times New Roman" w:cs="Times New Roman"/>
          <w:lang w:val="en-US" w:bidi="en-US"/>
        </w:rPr>
        <w:t>-</w:t>
      </w:r>
      <w:r w:rsidRPr="00FB0916">
        <w:rPr>
          <w:rFonts w:eastAsia="Times New Roman" w:cs="Times New Roman"/>
          <w:lang w:val="en-US" w:bidi="en-US"/>
        </w:rPr>
        <w:t xml:space="preserve"> </w:t>
      </w:r>
      <w:r w:rsidR="00FB0916" w:rsidRPr="00FB0916">
        <w:rPr>
          <w:rFonts w:eastAsia="Times New Roman" w:cs="Times New Roman"/>
          <w:lang w:val="en-US" w:bidi="en-US"/>
        </w:rPr>
        <w:t>based</w:t>
      </w:r>
      <w:r w:rsidR="00FB0916" w:rsidRPr="00FB0916">
        <w:rPr>
          <w:rFonts w:eastAsia="Times New Roman" w:cs="Times New Roman"/>
          <w:lang w:val="en-US" w:bidi="en-US"/>
        </w:rPr>
        <w:t xml:space="preserve"> </w:t>
      </w:r>
      <w:r w:rsidRPr="00FB0916">
        <w:rPr>
          <w:rFonts w:eastAsia="Times New Roman" w:cs="Times New Roman"/>
          <w:lang w:val="en-US" w:bidi="en-US"/>
        </w:rPr>
        <w:t>tech start</w:t>
      </w:r>
      <w:r w:rsidR="00FB0916" w:rsidRPr="00FB0916">
        <w:rPr>
          <w:rFonts w:eastAsia="Times New Roman" w:cs="Times New Roman"/>
          <w:lang w:val="en-US" w:bidi="en-US"/>
        </w:rPr>
        <w:t>-</w:t>
      </w:r>
      <w:r w:rsidRPr="00FB0916">
        <w:rPr>
          <w:rFonts w:eastAsia="Times New Roman" w:cs="Times New Roman"/>
          <w:lang w:val="en-US" w:bidi="en-US"/>
        </w:rPr>
        <w:t xml:space="preserve">up attempting to revolutionize the parcel delivery industry through their futuristic driverless delivery vehicles. </w:t>
      </w:r>
    </w:p>
    <w:p w14:paraId="033620E8" w14:textId="77777777" w:rsidR="00F70F84" w:rsidRPr="006766B1" w:rsidRDefault="00F70F84" w:rsidP="000B5CFE">
      <w:pPr>
        <w:rPr>
          <w:rFonts w:eastAsia="Times New Roman" w:cs="Times New Roman"/>
          <w:sz w:val="24"/>
          <w:lang w:val="en-US" w:bidi="en-US"/>
        </w:rPr>
      </w:pPr>
      <w:bookmarkStart w:id="3" w:name="_Toc27674363"/>
    </w:p>
    <w:p w14:paraId="4805A472" w14:textId="1C9966B2" w:rsidR="00F70F84" w:rsidRPr="000B5CFE" w:rsidRDefault="00F70F84" w:rsidP="000B5CFE">
      <w:pPr>
        <w:rPr>
          <w:rFonts w:eastAsia="Times New Roman" w:cs="Times New Roman"/>
          <w:b/>
          <w:bCs/>
          <w:sz w:val="28"/>
          <w:szCs w:val="28"/>
          <w:lang w:val="en-US" w:bidi="en-US"/>
        </w:rPr>
      </w:pPr>
      <w:r w:rsidRPr="000B5CFE">
        <w:rPr>
          <w:rFonts w:eastAsia="Times New Roman" w:cs="Times New Roman"/>
          <w:b/>
          <w:bCs/>
          <w:sz w:val="28"/>
          <w:szCs w:val="28"/>
          <w:lang w:val="en-US" w:bidi="en-US"/>
        </w:rPr>
        <w:t xml:space="preserve">History and context of </w:t>
      </w:r>
      <w:r w:rsidR="000B5CFE">
        <w:rPr>
          <w:rFonts w:eastAsia="Times New Roman" w:cs="Times New Roman"/>
          <w:b/>
          <w:bCs/>
          <w:sz w:val="28"/>
          <w:szCs w:val="28"/>
          <w:lang w:val="en-US" w:bidi="en-US"/>
        </w:rPr>
        <w:t>H</w:t>
      </w:r>
      <w:r w:rsidRPr="000B5CFE">
        <w:rPr>
          <w:rFonts w:eastAsia="Times New Roman" w:cs="Times New Roman"/>
          <w:b/>
          <w:bCs/>
          <w:sz w:val="28"/>
          <w:szCs w:val="28"/>
          <w:lang w:val="en-US" w:bidi="en-US"/>
        </w:rPr>
        <w:t xml:space="preserve">uman </w:t>
      </w:r>
      <w:r w:rsidR="000B5CFE">
        <w:rPr>
          <w:rFonts w:eastAsia="Times New Roman" w:cs="Times New Roman"/>
          <w:b/>
          <w:bCs/>
          <w:sz w:val="28"/>
          <w:szCs w:val="28"/>
          <w:lang w:val="en-US" w:bidi="en-US"/>
        </w:rPr>
        <w:t>R</w:t>
      </w:r>
      <w:r w:rsidRPr="000B5CFE">
        <w:rPr>
          <w:rFonts w:eastAsia="Times New Roman" w:cs="Times New Roman"/>
          <w:b/>
          <w:bCs/>
          <w:sz w:val="28"/>
          <w:szCs w:val="28"/>
          <w:lang w:val="en-US" w:bidi="en-US"/>
        </w:rPr>
        <w:t xml:space="preserve">esource </w:t>
      </w:r>
      <w:r w:rsidR="000B5CFE">
        <w:rPr>
          <w:rFonts w:eastAsia="Times New Roman" w:cs="Times New Roman"/>
          <w:b/>
          <w:bCs/>
          <w:sz w:val="28"/>
          <w:szCs w:val="28"/>
          <w:lang w:val="en-US" w:bidi="en-US"/>
        </w:rPr>
        <w:t>M</w:t>
      </w:r>
      <w:r w:rsidRPr="000B5CFE">
        <w:rPr>
          <w:rFonts w:eastAsia="Times New Roman" w:cs="Times New Roman"/>
          <w:b/>
          <w:bCs/>
          <w:sz w:val="28"/>
          <w:szCs w:val="28"/>
          <w:lang w:val="en-US" w:bidi="en-US"/>
        </w:rPr>
        <w:t>anagement</w:t>
      </w:r>
      <w:bookmarkEnd w:id="3"/>
      <w:r w:rsidRPr="000B5CFE">
        <w:rPr>
          <w:rFonts w:eastAsia="Times New Roman" w:cs="Times New Roman"/>
          <w:b/>
          <w:bCs/>
          <w:sz w:val="28"/>
          <w:szCs w:val="28"/>
          <w:lang w:val="en-US" w:bidi="en-US"/>
        </w:rPr>
        <w:t xml:space="preserve"> </w:t>
      </w:r>
    </w:p>
    <w:p w14:paraId="1B8279AA" w14:textId="41E99953"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The history and the context of </w:t>
      </w:r>
      <w:r w:rsidR="00FB0916" w:rsidRPr="00FB0916">
        <w:rPr>
          <w:rFonts w:eastAsia="Times New Roman" w:cs="Times New Roman"/>
          <w:lang w:val="en-US" w:bidi="en-US"/>
        </w:rPr>
        <w:t>H</w:t>
      </w:r>
      <w:r w:rsidRPr="00FB0916">
        <w:rPr>
          <w:rFonts w:eastAsia="Times New Roman" w:cs="Times New Roman"/>
          <w:lang w:val="en-US" w:bidi="en-US"/>
        </w:rPr>
        <w:t xml:space="preserve">uman </w:t>
      </w:r>
      <w:r w:rsidR="00FB0916" w:rsidRPr="00FB0916">
        <w:rPr>
          <w:rFonts w:eastAsia="Times New Roman" w:cs="Times New Roman"/>
          <w:lang w:val="en-US" w:bidi="en-US"/>
        </w:rPr>
        <w:t>R</w:t>
      </w:r>
      <w:r w:rsidRPr="00FB0916">
        <w:rPr>
          <w:rFonts w:eastAsia="Times New Roman" w:cs="Times New Roman"/>
          <w:lang w:val="en-US" w:bidi="en-US"/>
        </w:rPr>
        <w:t xml:space="preserve">esource </w:t>
      </w:r>
      <w:r w:rsidR="00FB0916" w:rsidRPr="00FB0916">
        <w:rPr>
          <w:rFonts w:eastAsia="Times New Roman" w:cs="Times New Roman"/>
          <w:lang w:val="en-US" w:bidi="en-US"/>
        </w:rPr>
        <w:t>M</w:t>
      </w:r>
      <w:r w:rsidRPr="00FB0916">
        <w:rPr>
          <w:rFonts w:eastAsia="Times New Roman" w:cs="Times New Roman"/>
          <w:lang w:val="en-US" w:bidi="en-US"/>
        </w:rPr>
        <w:t>anagement and its development can be traced back to the 19</w:t>
      </w:r>
      <w:r w:rsidRPr="00FB0916">
        <w:rPr>
          <w:rFonts w:eastAsia="Times New Roman" w:cs="Times New Roman"/>
          <w:vertAlign w:val="superscript"/>
          <w:lang w:val="en-US" w:bidi="en-US"/>
        </w:rPr>
        <w:t>th</w:t>
      </w:r>
      <w:r w:rsidRPr="00FB0916">
        <w:rPr>
          <w:rFonts w:eastAsia="Times New Roman" w:cs="Times New Roman"/>
          <w:lang w:val="en-US" w:bidi="en-US"/>
        </w:rPr>
        <w:t xml:space="preserve"> century during the rise of the industrial revolution. Welfare officers gradually began to get prevalent during the time, mostly focusing their governance towards the protection of women and young workers. The World War era saw a </w:t>
      </w:r>
      <w:r w:rsidR="00FB0916" w:rsidRPr="00FB0916">
        <w:rPr>
          <w:rFonts w:eastAsia="Times New Roman" w:cs="Times New Roman"/>
          <w:lang w:val="en-US" w:bidi="en-US"/>
        </w:rPr>
        <w:t>full-scale</w:t>
      </w:r>
      <w:r w:rsidRPr="00FB0916">
        <w:rPr>
          <w:rFonts w:eastAsia="Times New Roman" w:cs="Times New Roman"/>
          <w:lang w:val="en-US" w:bidi="en-US"/>
        </w:rPr>
        <w:t xml:space="preserve"> development of the HR function, especially in terms of a highly formalized nature of departmentalization. The position of a Labor Manager increasingly became popular as the economy gradually began to pick up. </w:t>
      </w:r>
    </w:p>
    <w:p w14:paraId="778236D6" w14:textId="4A8B90A8"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By the end of the 1940s, the concept of personnel management could be found in almost every </w:t>
      </w:r>
      <w:proofErr w:type="spellStart"/>
      <w:r w:rsidRPr="00FB0916">
        <w:rPr>
          <w:rFonts w:eastAsia="Times New Roman" w:cs="Times New Roman"/>
          <w:lang w:val="en-US" w:bidi="en-US"/>
        </w:rPr>
        <w:t>organisation</w:t>
      </w:r>
      <w:proofErr w:type="spellEnd"/>
      <w:r w:rsidRPr="00FB0916">
        <w:rPr>
          <w:rFonts w:eastAsia="Times New Roman" w:cs="Times New Roman"/>
          <w:lang w:val="en-US" w:bidi="en-US"/>
        </w:rPr>
        <w:t xml:space="preserve"> irrespective of their scale, size or nature. Social science development also saw the emergence of </w:t>
      </w:r>
      <w:proofErr w:type="gramStart"/>
      <w:r w:rsidRPr="00FB0916">
        <w:rPr>
          <w:rFonts w:eastAsia="Times New Roman" w:cs="Times New Roman"/>
          <w:lang w:val="en-US" w:bidi="en-US"/>
        </w:rPr>
        <w:t>a number of</w:t>
      </w:r>
      <w:proofErr w:type="gramEnd"/>
      <w:r w:rsidRPr="00FB0916">
        <w:rPr>
          <w:rFonts w:eastAsia="Times New Roman" w:cs="Times New Roman"/>
          <w:lang w:val="en-US" w:bidi="en-US"/>
        </w:rPr>
        <w:t xml:space="preserve"> theories and models that spoke about how employee engagement and motivation were crucial components of facilitating a highly functional workforce. The 1980’s saw the USA coin the term human resource management, where the individuals within an </w:t>
      </w:r>
      <w:proofErr w:type="spellStart"/>
      <w:r w:rsidRPr="00FB0916">
        <w:rPr>
          <w:rFonts w:eastAsia="Times New Roman" w:cs="Times New Roman"/>
          <w:lang w:val="en-US" w:bidi="en-US"/>
        </w:rPr>
        <w:t>organisation</w:t>
      </w:r>
      <w:proofErr w:type="spellEnd"/>
      <w:r w:rsidRPr="00FB0916">
        <w:rPr>
          <w:rFonts w:eastAsia="Times New Roman" w:cs="Times New Roman"/>
          <w:lang w:val="en-US" w:bidi="en-US"/>
        </w:rPr>
        <w:t xml:space="preserve"> were fundamentally classified as important assets. This further ushered in a wave of policies and practices aimed at improving the overall working condition. The development of a working environment that was conducive to both personal as well as professional growth was also emphasized on in a progressive manner. </w:t>
      </w:r>
    </w:p>
    <w:p w14:paraId="7918A537" w14:textId="77777777" w:rsidR="00FB0916" w:rsidRDefault="00FB0916" w:rsidP="000B5CFE">
      <w:pPr>
        <w:rPr>
          <w:rFonts w:eastAsia="Times New Roman" w:cs="Times New Roman"/>
          <w:sz w:val="24"/>
          <w:lang w:val="en-US" w:bidi="en-US"/>
        </w:rPr>
      </w:pPr>
      <w:bookmarkStart w:id="4" w:name="_Toc27674364"/>
    </w:p>
    <w:p w14:paraId="597EA5E7" w14:textId="6A1314FA" w:rsidR="00F70F84" w:rsidRPr="000B5CFE" w:rsidRDefault="00F70F84" w:rsidP="000B5CFE">
      <w:pPr>
        <w:rPr>
          <w:rFonts w:eastAsia="Times New Roman" w:cs="Times New Roman"/>
          <w:b/>
          <w:bCs/>
          <w:sz w:val="28"/>
          <w:szCs w:val="28"/>
          <w:lang w:val="en-US" w:bidi="en-US"/>
        </w:rPr>
      </w:pPr>
      <w:r w:rsidRPr="000B5CFE">
        <w:rPr>
          <w:rFonts w:eastAsia="Times New Roman" w:cs="Times New Roman"/>
          <w:b/>
          <w:bCs/>
          <w:sz w:val="28"/>
          <w:szCs w:val="28"/>
          <w:lang w:val="en-US" w:bidi="en-US"/>
        </w:rPr>
        <w:t>Roles and responsibilities of HRM</w:t>
      </w:r>
      <w:bookmarkEnd w:id="4"/>
      <w:r w:rsidRPr="000B5CFE">
        <w:rPr>
          <w:rFonts w:eastAsia="Times New Roman" w:cs="Times New Roman"/>
          <w:b/>
          <w:bCs/>
          <w:sz w:val="28"/>
          <w:szCs w:val="28"/>
          <w:lang w:val="en-US" w:bidi="en-US"/>
        </w:rPr>
        <w:t xml:space="preserve"> </w:t>
      </w:r>
    </w:p>
    <w:p w14:paraId="6AAF79FD"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The human resource departments in the modern era have </w:t>
      </w:r>
      <w:proofErr w:type="gramStart"/>
      <w:r w:rsidRPr="00FB0916">
        <w:rPr>
          <w:rFonts w:eastAsia="Times New Roman" w:cs="Times New Roman"/>
          <w:lang w:val="en-US" w:bidi="en-US"/>
        </w:rPr>
        <w:t>a number of</w:t>
      </w:r>
      <w:proofErr w:type="gramEnd"/>
      <w:r w:rsidRPr="00FB0916">
        <w:rPr>
          <w:rFonts w:eastAsia="Times New Roman" w:cs="Times New Roman"/>
          <w:lang w:val="en-US" w:bidi="en-US"/>
        </w:rPr>
        <w:t xml:space="preserve"> important roles and responsibilities, a majority of which are aimed at improving the quality of the workforce in terms of </w:t>
      </w:r>
      <w:proofErr w:type="spellStart"/>
      <w:r w:rsidRPr="00FB0916">
        <w:rPr>
          <w:rFonts w:eastAsia="Times New Roman" w:cs="Times New Roman"/>
          <w:lang w:val="en-US" w:bidi="en-US"/>
        </w:rPr>
        <w:lastRenderedPageBreak/>
        <w:t>organisation</w:t>
      </w:r>
      <w:proofErr w:type="spellEnd"/>
      <w:r w:rsidRPr="00FB0916">
        <w:rPr>
          <w:rFonts w:eastAsia="Times New Roman" w:cs="Times New Roman"/>
          <w:lang w:val="en-US" w:bidi="en-US"/>
        </w:rPr>
        <w:t xml:space="preserve"> efficiency and productivity. Some of the key functions have been enlisted below and are as follows. </w:t>
      </w:r>
    </w:p>
    <w:p w14:paraId="68E7CE67" w14:textId="0EFBA5F4" w:rsidR="00F70F84" w:rsidRPr="00FB0916" w:rsidRDefault="00F70F84" w:rsidP="000B5CFE">
      <w:pPr>
        <w:rPr>
          <w:rFonts w:eastAsia="Times New Roman" w:cs="Times New Roman"/>
          <w:lang w:val="en-US" w:bidi="en-US"/>
        </w:rPr>
      </w:pPr>
      <w:r w:rsidRPr="00FB0916">
        <w:rPr>
          <w:rFonts w:eastAsia="Times New Roman" w:cs="Times New Roman"/>
          <w:i/>
          <w:lang w:val="en-US" w:bidi="en-US"/>
        </w:rPr>
        <w:t>Strategic management:</w:t>
      </w:r>
      <w:r w:rsidRPr="00FB0916">
        <w:rPr>
          <w:rFonts w:eastAsia="Times New Roman" w:cs="Times New Roman"/>
          <w:lang w:val="en-US" w:bidi="en-US"/>
        </w:rPr>
        <w:t xml:space="preserve"> Managing the long</w:t>
      </w:r>
      <w:r w:rsidR="00FB0916" w:rsidRPr="00FB0916">
        <w:rPr>
          <w:rFonts w:eastAsia="Times New Roman" w:cs="Times New Roman"/>
          <w:lang w:val="en-US" w:bidi="en-US"/>
        </w:rPr>
        <w:t>-</w:t>
      </w:r>
      <w:r w:rsidRPr="00FB0916">
        <w:rPr>
          <w:rFonts w:eastAsia="Times New Roman" w:cs="Times New Roman"/>
          <w:lang w:val="en-US" w:bidi="en-US"/>
        </w:rPr>
        <w:t xml:space="preserve">term prospects of the business in terms of a highly functional and competent workforce is one of the primary roles and responsibilities of human resource management. As mentioned by Bogardus (2006), a strategic approach is of paramount importance in this context, especially when considering the steadily growing levels of market competition and saturation. </w:t>
      </w:r>
    </w:p>
    <w:p w14:paraId="1FE62A0D" w14:textId="77777777" w:rsidR="00F70F84" w:rsidRPr="00FB0916" w:rsidRDefault="00F70F84" w:rsidP="000B5CFE">
      <w:pPr>
        <w:rPr>
          <w:rFonts w:eastAsia="Times New Roman" w:cs="Times New Roman"/>
          <w:lang w:val="en-US" w:bidi="en-US"/>
        </w:rPr>
      </w:pPr>
      <w:r w:rsidRPr="00FB0916">
        <w:rPr>
          <w:rFonts w:eastAsia="Times New Roman" w:cs="Times New Roman"/>
          <w:i/>
          <w:lang w:val="en-US" w:bidi="en-US"/>
        </w:rPr>
        <w:t>Hiring and recruitment:</w:t>
      </w:r>
      <w:r w:rsidRPr="00FB0916">
        <w:rPr>
          <w:rFonts w:eastAsia="Times New Roman" w:cs="Times New Roman"/>
          <w:lang w:val="en-US" w:bidi="en-US"/>
        </w:rPr>
        <w:t xml:space="preserve"> The recruitment process is equally important in terms of consistently improving the workforce and ensuring that the most suitable individuals are absorbed into the </w:t>
      </w:r>
      <w:proofErr w:type="spellStart"/>
      <w:r w:rsidRPr="00FB0916">
        <w:rPr>
          <w:rFonts w:eastAsia="Times New Roman" w:cs="Times New Roman"/>
          <w:lang w:val="en-US" w:bidi="en-US"/>
        </w:rPr>
        <w:t>organisation</w:t>
      </w:r>
      <w:proofErr w:type="spellEnd"/>
      <w:r w:rsidRPr="00FB0916">
        <w:rPr>
          <w:rFonts w:eastAsia="Times New Roman" w:cs="Times New Roman"/>
          <w:lang w:val="en-US" w:bidi="en-US"/>
        </w:rPr>
        <w:t xml:space="preserve">. Business ecosystems have increasingly become competitive and economic slowdowns have also resulted in a shortage of jobs in modern market systems. This further improves the importance of a sound and robust process of hiring and recruitment. </w:t>
      </w:r>
    </w:p>
    <w:p w14:paraId="5BE7E606" w14:textId="77777777" w:rsidR="00F70F84" w:rsidRPr="00F70F84" w:rsidRDefault="00F70F84" w:rsidP="000B5CFE">
      <w:pPr>
        <w:rPr>
          <w:rFonts w:eastAsia="Times New Roman" w:cs="Times New Roman"/>
          <w:sz w:val="24"/>
          <w:lang w:val="en-US" w:bidi="en-US"/>
        </w:rPr>
      </w:pPr>
      <w:r w:rsidRPr="00F70F84">
        <w:rPr>
          <w:rFonts w:eastAsia="Times New Roman" w:cs="Times New Roman"/>
          <w:noProof/>
          <w:sz w:val="24"/>
          <w:lang w:val="en-US"/>
        </w:rPr>
        <w:drawing>
          <wp:inline distT="0" distB="0" distL="0" distR="0" wp14:anchorId="16B9FD02" wp14:editId="782BF5DD">
            <wp:extent cx="4831987" cy="2845804"/>
            <wp:effectExtent l="19050" t="0" r="6713"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834453" cy="2847256"/>
                    </a:xfrm>
                    <a:prstGeom prst="rect">
                      <a:avLst/>
                    </a:prstGeom>
                    <a:noFill/>
                    <a:ln w="9525">
                      <a:noFill/>
                      <a:miter lim="800000"/>
                      <a:headEnd/>
                      <a:tailEnd/>
                    </a:ln>
                  </pic:spPr>
                </pic:pic>
              </a:graphicData>
            </a:graphic>
          </wp:inline>
        </w:drawing>
      </w:r>
    </w:p>
    <w:p w14:paraId="6A7061F3"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Figure 1: Roles and responsibilities of human resource management</w:t>
      </w:r>
    </w:p>
    <w:p w14:paraId="746A8516"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(Source: Barry </w:t>
      </w:r>
      <w:r w:rsidRPr="00FB0916">
        <w:rPr>
          <w:rFonts w:eastAsia="Times New Roman" w:cs="Times New Roman"/>
          <w:i/>
          <w:lang w:val="en-US" w:bidi="en-US"/>
        </w:rPr>
        <w:t xml:space="preserve">et al. </w:t>
      </w:r>
      <w:r w:rsidRPr="00FB0916">
        <w:rPr>
          <w:rFonts w:eastAsia="Times New Roman" w:cs="Times New Roman"/>
          <w:lang w:val="en-US" w:bidi="en-US"/>
        </w:rPr>
        <w:t>2017)</w:t>
      </w:r>
    </w:p>
    <w:p w14:paraId="358086B8" w14:textId="6CE4C97F" w:rsidR="00F70F84" w:rsidRPr="00FB0916" w:rsidRDefault="00F70F84" w:rsidP="000B5CFE">
      <w:pPr>
        <w:rPr>
          <w:rFonts w:eastAsia="Times New Roman" w:cs="Times New Roman"/>
          <w:lang w:val="en-US" w:bidi="en-US"/>
        </w:rPr>
      </w:pPr>
      <w:r w:rsidRPr="00FB0916">
        <w:rPr>
          <w:rFonts w:eastAsia="Times New Roman" w:cs="Times New Roman"/>
          <w:i/>
          <w:lang w:val="en-US" w:bidi="en-US"/>
        </w:rPr>
        <w:t>Training programs and developmental procedures:</w:t>
      </w:r>
      <w:r w:rsidRPr="00FB0916">
        <w:rPr>
          <w:rFonts w:eastAsia="Times New Roman" w:cs="Times New Roman"/>
          <w:lang w:val="en-US" w:bidi="en-US"/>
        </w:rPr>
        <w:t xml:space="preserve"> Human resource management further encompasses the aspect of continuously training the existing employees to ensure that their skills are improved over time. New recruits also require </w:t>
      </w:r>
      <w:r w:rsidR="003B1F2B" w:rsidRPr="00FB0916">
        <w:rPr>
          <w:rFonts w:eastAsia="Times New Roman" w:cs="Times New Roman"/>
          <w:lang w:val="en-US" w:bidi="en-US"/>
        </w:rPr>
        <w:t>getting</w:t>
      </w:r>
      <w:r w:rsidRPr="00FB0916">
        <w:rPr>
          <w:rFonts w:eastAsia="Times New Roman" w:cs="Times New Roman"/>
          <w:lang w:val="en-US" w:bidi="en-US"/>
        </w:rPr>
        <w:t xml:space="preserve"> familiarized with the working operatives of the </w:t>
      </w:r>
      <w:proofErr w:type="spellStart"/>
      <w:r w:rsidRPr="00FB0916">
        <w:rPr>
          <w:rFonts w:eastAsia="Times New Roman" w:cs="Times New Roman"/>
          <w:lang w:val="en-US" w:bidi="en-US"/>
        </w:rPr>
        <w:t>organisation</w:t>
      </w:r>
      <w:proofErr w:type="spellEnd"/>
      <w:r w:rsidRPr="00FB0916">
        <w:rPr>
          <w:rFonts w:eastAsia="Times New Roman" w:cs="Times New Roman"/>
          <w:lang w:val="en-US" w:bidi="en-US"/>
        </w:rPr>
        <w:t xml:space="preserve">. This must also be facilitated by the human resource departments to ensure a high degree of functionality within the workforce. </w:t>
      </w:r>
    </w:p>
    <w:p w14:paraId="1EBCFFB6" w14:textId="795DE91D" w:rsidR="00F70F84" w:rsidRPr="00FB0916" w:rsidRDefault="00F70F84" w:rsidP="000B5CFE">
      <w:pPr>
        <w:rPr>
          <w:rFonts w:eastAsia="Times New Roman" w:cs="Times New Roman"/>
          <w:lang w:val="en-US" w:bidi="en-US"/>
        </w:rPr>
      </w:pPr>
      <w:r w:rsidRPr="00FB0916">
        <w:rPr>
          <w:rFonts w:eastAsia="Times New Roman" w:cs="Times New Roman"/>
          <w:i/>
          <w:lang w:val="en-US" w:bidi="en-US"/>
        </w:rPr>
        <w:t>Payroll management and reward systems:</w:t>
      </w:r>
      <w:r w:rsidRPr="00FB0916">
        <w:rPr>
          <w:rFonts w:eastAsia="Times New Roman" w:cs="Times New Roman"/>
          <w:lang w:val="en-US" w:bidi="en-US"/>
        </w:rPr>
        <w:t xml:space="preserve"> Remuneration and incentives are extremely crucial in terms of ensuring a high degree of employee satisfaction and engagement. Human resource departments are required to ensure that the employees are remunerated adequately and in a timely manner. Reward systems are also important in the modern era, especially in terms of retaining the employees and driving them to perform better over time. </w:t>
      </w:r>
    </w:p>
    <w:p w14:paraId="11089A3E" w14:textId="77777777" w:rsidR="00FB0916" w:rsidRDefault="00FB0916" w:rsidP="000B5CFE">
      <w:pPr>
        <w:rPr>
          <w:rFonts w:eastAsia="Times New Roman" w:cs="Times New Roman"/>
          <w:sz w:val="24"/>
          <w:lang w:val="en-US" w:bidi="en-US"/>
        </w:rPr>
      </w:pPr>
      <w:bookmarkStart w:id="5" w:name="_Toc27674365"/>
    </w:p>
    <w:p w14:paraId="57A3A57A" w14:textId="77777777" w:rsidR="00FB0916" w:rsidRDefault="00FB0916" w:rsidP="000B5CFE">
      <w:pPr>
        <w:rPr>
          <w:rFonts w:eastAsia="Times New Roman" w:cs="Times New Roman"/>
          <w:sz w:val="24"/>
          <w:lang w:val="en-US" w:bidi="en-US"/>
        </w:rPr>
      </w:pPr>
    </w:p>
    <w:p w14:paraId="53AAABCD" w14:textId="12120056" w:rsidR="00F70F84" w:rsidRPr="000B5CFE" w:rsidRDefault="00F70F84" w:rsidP="000B5CFE">
      <w:pPr>
        <w:rPr>
          <w:rFonts w:eastAsia="Times New Roman" w:cs="Times New Roman"/>
          <w:b/>
          <w:bCs/>
          <w:sz w:val="28"/>
          <w:szCs w:val="28"/>
          <w:lang w:val="en-US" w:bidi="en-US"/>
        </w:rPr>
      </w:pPr>
      <w:proofErr w:type="spellStart"/>
      <w:r w:rsidRPr="000B5CFE">
        <w:rPr>
          <w:rFonts w:eastAsia="Times New Roman" w:cs="Times New Roman"/>
          <w:b/>
          <w:bCs/>
          <w:sz w:val="28"/>
          <w:szCs w:val="28"/>
          <w:lang w:val="en-US" w:bidi="en-US"/>
        </w:rPr>
        <w:lastRenderedPageBreak/>
        <w:t>Organisational</w:t>
      </w:r>
      <w:proofErr w:type="spellEnd"/>
      <w:r w:rsidRPr="000B5CFE">
        <w:rPr>
          <w:rFonts w:eastAsia="Times New Roman" w:cs="Times New Roman"/>
          <w:b/>
          <w:bCs/>
          <w:sz w:val="28"/>
          <w:szCs w:val="28"/>
          <w:lang w:val="en-US" w:bidi="en-US"/>
        </w:rPr>
        <w:t xml:space="preserve"> design and culture</w:t>
      </w:r>
      <w:bookmarkEnd w:id="5"/>
      <w:r w:rsidRPr="000B5CFE">
        <w:rPr>
          <w:rFonts w:eastAsia="Times New Roman" w:cs="Times New Roman"/>
          <w:b/>
          <w:bCs/>
          <w:sz w:val="28"/>
          <w:szCs w:val="28"/>
          <w:lang w:val="en-US" w:bidi="en-US"/>
        </w:rPr>
        <w:t xml:space="preserve"> </w:t>
      </w:r>
    </w:p>
    <w:p w14:paraId="558DCAA3" w14:textId="09B8F2BF"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The </w:t>
      </w:r>
      <w:proofErr w:type="spellStart"/>
      <w:r w:rsidRPr="00FB0916">
        <w:rPr>
          <w:rFonts w:eastAsia="Times New Roman" w:cs="Times New Roman"/>
          <w:lang w:val="en-US" w:bidi="en-US"/>
        </w:rPr>
        <w:t>organisational</w:t>
      </w:r>
      <w:proofErr w:type="spellEnd"/>
      <w:r w:rsidRPr="00FB0916">
        <w:rPr>
          <w:rFonts w:eastAsia="Times New Roman" w:cs="Times New Roman"/>
          <w:lang w:val="en-US" w:bidi="en-US"/>
        </w:rPr>
        <w:t xml:space="preserve"> design within Academy of Robotics is extremely functional, especially due to the small scale of their operations and the massive degree of reliance on modern futuristic technologies. The company was initiated in the year of 2016 after over </w:t>
      </w:r>
      <w:r w:rsidR="003B1F2B">
        <w:rPr>
          <w:rFonts w:eastAsia="Times New Roman" w:cs="Times New Roman"/>
          <w:lang w:val="en-US" w:bidi="en-US"/>
        </w:rPr>
        <w:t>two years</w:t>
      </w:r>
      <w:r w:rsidRPr="00FB0916">
        <w:rPr>
          <w:rFonts w:eastAsia="Times New Roman" w:cs="Times New Roman"/>
          <w:lang w:val="en-US" w:bidi="en-US"/>
        </w:rPr>
        <w:t xml:space="preserve"> of background work, and currently has a small team of twenty individuals headed by William </w:t>
      </w:r>
      <w:proofErr w:type="spellStart"/>
      <w:r w:rsidRPr="00FB0916">
        <w:rPr>
          <w:rFonts w:eastAsia="Times New Roman" w:cs="Times New Roman"/>
          <w:lang w:val="en-US" w:bidi="en-US"/>
        </w:rPr>
        <w:t>Sachiti</w:t>
      </w:r>
      <w:proofErr w:type="spellEnd"/>
      <w:r w:rsidRPr="00FB0916">
        <w:rPr>
          <w:rFonts w:eastAsia="Times New Roman" w:cs="Times New Roman"/>
          <w:lang w:val="en-US" w:bidi="en-US"/>
        </w:rPr>
        <w:t xml:space="preserve"> (Academyofrobotics.co.uk, 2019). </w:t>
      </w:r>
    </w:p>
    <w:p w14:paraId="3BA3B006" w14:textId="77777777" w:rsidR="00F70F84" w:rsidRPr="00F70F84" w:rsidRDefault="00F70F84" w:rsidP="000B5CFE">
      <w:pPr>
        <w:rPr>
          <w:rFonts w:eastAsia="Times New Roman" w:cs="Times New Roman"/>
          <w:sz w:val="24"/>
          <w:lang w:val="en-US" w:bidi="en-US"/>
        </w:rPr>
      </w:pPr>
      <w:r w:rsidRPr="00F70F84">
        <w:rPr>
          <w:rFonts w:eastAsia="Times New Roman" w:cs="Times New Roman"/>
          <w:noProof/>
          <w:sz w:val="24"/>
          <w:lang w:val="en-US"/>
        </w:rPr>
        <w:drawing>
          <wp:inline distT="0" distB="0" distL="0" distR="0" wp14:anchorId="49840BB5" wp14:editId="69C1F24C">
            <wp:extent cx="5526727" cy="4631376"/>
            <wp:effectExtent l="0" t="0" r="17145"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1A4A3BC"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Figure 2: Company timeline for Academy of Robotics</w:t>
      </w:r>
    </w:p>
    <w:p w14:paraId="742A16B2"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(Source: Created by the author)</w:t>
      </w:r>
    </w:p>
    <w:p w14:paraId="0DB59BBC"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The culture within the company is extremely focused towards pursuing perfection in every aspect of their core business processes. Academy of Robotics recently attained an amount of £321,000 through crowd funding sources and following this, additional funds were infused by one of the largest tech companies in the world (Academyofrobotics.co.uk, 2019). Cross compatibility among the key members has been an evident facet, especially among the lead scientists and the driverless architecture teams. </w:t>
      </w:r>
    </w:p>
    <w:p w14:paraId="0B243286"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In terms of the </w:t>
      </w:r>
      <w:proofErr w:type="spellStart"/>
      <w:r w:rsidRPr="00FB0916">
        <w:rPr>
          <w:rFonts w:eastAsia="Times New Roman" w:cs="Times New Roman"/>
          <w:lang w:val="en-US" w:bidi="en-US"/>
        </w:rPr>
        <w:t>organisational</w:t>
      </w:r>
      <w:proofErr w:type="spellEnd"/>
      <w:r w:rsidRPr="00FB0916">
        <w:rPr>
          <w:rFonts w:eastAsia="Times New Roman" w:cs="Times New Roman"/>
          <w:lang w:val="en-US" w:bidi="en-US"/>
        </w:rPr>
        <w:t xml:space="preserve"> culture, collaboration is the most evident aspect whereby a clan culture has been formed within the venture. Commitment, cohesion, engagement and collective wisdom are the key underlying principles and the </w:t>
      </w:r>
      <w:proofErr w:type="spellStart"/>
      <w:r w:rsidRPr="00FB0916">
        <w:rPr>
          <w:rFonts w:eastAsia="Times New Roman" w:cs="Times New Roman"/>
          <w:lang w:val="en-US" w:bidi="en-US"/>
        </w:rPr>
        <w:t>organisational</w:t>
      </w:r>
      <w:proofErr w:type="spellEnd"/>
      <w:r w:rsidRPr="00FB0916">
        <w:rPr>
          <w:rFonts w:eastAsia="Times New Roman" w:cs="Times New Roman"/>
          <w:lang w:val="en-US" w:bidi="en-US"/>
        </w:rPr>
        <w:t xml:space="preserve"> heads primarily focus on long term strategies as opposed to short term goals and profit motives. </w:t>
      </w:r>
    </w:p>
    <w:p w14:paraId="57042B63" w14:textId="77777777" w:rsidR="00A4493F" w:rsidRPr="006766B1" w:rsidRDefault="00A4493F" w:rsidP="000B5CFE">
      <w:pPr>
        <w:rPr>
          <w:rFonts w:eastAsia="Times New Roman" w:cs="Times New Roman"/>
          <w:lang w:val="en-US" w:bidi="en-US"/>
        </w:rPr>
      </w:pPr>
      <w:bookmarkStart w:id="6" w:name="_Toc27674366"/>
    </w:p>
    <w:p w14:paraId="06B2ED24" w14:textId="13AFB6CA" w:rsidR="00F70F84" w:rsidRPr="000B5CFE" w:rsidRDefault="00F70F84" w:rsidP="000B5CFE">
      <w:pPr>
        <w:rPr>
          <w:rFonts w:eastAsia="Times New Roman" w:cs="Times New Roman"/>
          <w:b/>
          <w:bCs/>
          <w:sz w:val="28"/>
          <w:szCs w:val="28"/>
          <w:lang w:val="en-US" w:bidi="en-US"/>
        </w:rPr>
      </w:pPr>
      <w:r w:rsidRPr="000B5CFE">
        <w:rPr>
          <w:rFonts w:eastAsia="Times New Roman" w:cs="Times New Roman"/>
          <w:b/>
          <w:bCs/>
          <w:sz w:val="28"/>
          <w:szCs w:val="28"/>
          <w:lang w:val="en-US" w:bidi="en-US"/>
        </w:rPr>
        <w:lastRenderedPageBreak/>
        <w:t xml:space="preserve">Source of employee mobilization within the </w:t>
      </w:r>
      <w:proofErr w:type="spellStart"/>
      <w:r w:rsidRPr="000B5CFE">
        <w:rPr>
          <w:rFonts w:eastAsia="Times New Roman" w:cs="Times New Roman"/>
          <w:b/>
          <w:bCs/>
          <w:sz w:val="28"/>
          <w:szCs w:val="28"/>
          <w:lang w:val="en-US" w:bidi="en-US"/>
        </w:rPr>
        <w:t>organisation</w:t>
      </w:r>
      <w:bookmarkEnd w:id="6"/>
      <w:proofErr w:type="spellEnd"/>
      <w:r w:rsidRPr="000B5CFE">
        <w:rPr>
          <w:rFonts w:eastAsia="Times New Roman" w:cs="Times New Roman"/>
          <w:b/>
          <w:bCs/>
          <w:sz w:val="28"/>
          <w:szCs w:val="28"/>
          <w:lang w:val="en-US" w:bidi="en-US"/>
        </w:rPr>
        <w:t xml:space="preserve"> </w:t>
      </w:r>
    </w:p>
    <w:p w14:paraId="194022DF" w14:textId="7B3AA12E"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The key sources of employee mobilization within Academy of Robotics have been extremely internalized. Recruitment and hiring </w:t>
      </w:r>
      <w:r w:rsidR="003B1F2B" w:rsidRPr="00FB0916">
        <w:rPr>
          <w:rFonts w:eastAsia="Times New Roman" w:cs="Times New Roman"/>
          <w:lang w:val="en-US" w:bidi="en-US"/>
        </w:rPr>
        <w:t>are</w:t>
      </w:r>
      <w:r w:rsidRPr="00FB0916">
        <w:rPr>
          <w:rFonts w:eastAsia="Times New Roman" w:cs="Times New Roman"/>
          <w:lang w:val="en-US" w:bidi="en-US"/>
        </w:rPr>
        <w:t xml:space="preserve"> also largely limited to the University of </w:t>
      </w:r>
      <w:proofErr w:type="spellStart"/>
      <w:r w:rsidRPr="00FB0916">
        <w:rPr>
          <w:rFonts w:eastAsia="Times New Roman" w:cs="Times New Roman"/>
          <w:lang w:val="en-US" w:bidi="en-US"/>
        </w:rPr>
        <w:t>Aberystwyth</w:t>
      </w:r>
      <w:proofErr w:type="spellEnd"/>
      <w:r w:rsidRPr="00FB0916">
        <w:rPr>
          <w:rFonts w:eastAsia="Times New Roman" w:cs="Times New Roman"/>
          <w:lang w:val="en-US" w:bidi="en-US"/>
        </w:rPr>
        <w:t xml:space="preserve"> since </w:t>
      </w:r>
      <w:proofErr w:type="gramStart"/>
      <w:r w:rsidRPr="00FB0916">
        <w:rPr>
          <w:rFonts w:eastAsia="Times New Roman" w:cs="Times New Roman"/>
          <w:lang w:val="en-US" w:bidi="en-US"/>
        </w:rPr>
        <w:t>a majority of</w:t>
      </w:r>
      <w:proofErr w:type="gramEnd"/>
      <w:r w:rsidRPr="00FB0916">
        <w:rPr>
          <w:rFonts w:eastAsia="Times New Roman" w:cs="Times New Roman"/>
          <w:lang w:val="en-US" w:bidi="en-US"/>
        </w:rPr>
        <w:t xml:space="preserve"> the founders and the core members belonged to the institution. The company however recently has begun to focus on external markets, especially due to the impending Brexit scenario and the distinct dearth of highly skilled technical employees. In terms of mobilizing the human capital, human resource communications are carried out extremely efficiently within Academy of Robotics to ensure that all the members are aligned with the </w:t>
      </w:r>
      <w:proofErr w:type="spellStart"/>
      <w:r w:rsidRPr="00FB0916">
        <w:rPr>
          <w:rFonts w:eastAsia="Times New Roman" w:cs="Times New Roman"/>
          <w:lang w:val="en-US" w:bidi="en-US"/>
        </w:rPr>
        <w:t>organisational</w:t>
      </w:r>
      <w:proofErr w:type="spellEnd"/>
      <w:r w:rsidRPr="00FB0916">
        <w:rPr>
          <w:rFonts w:eastAsia="Times New Roman" w:cs="Times New Roman"/>
          <w:lang w:val="en-US" w:bidi="en-US"/>
        </w:rPr>
        <w:t xml:space="preserve"> objectives. </w:t>
      </w:r>
    </w:p>
    <w:p w14:paraId="4C867F9B" w14:textId="567517C3"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Talent management is another important </w:t>
      </w:r>
      <w:r w:rsidR="003B1F2B" w:rsidRPr="00FB0916">
        <w:rPr>
          <w:rFonts w:eastAsia="Times New Roman" w:cs="Times New Roman"/>
          <w:lang w:val="en-US" w:bidi="en-US"/>
        </w:rPr>
        <w:t>fact</w:t>
      </w:r>
      <w:r w:rsidRPr="00FB0916">
        <w:rPr>
          <w:rFonts w:eastAsia="Times New Roman" w:cs="Times New Roman"/>
          <w:lang w:val="en-US" w:bidi="en-US"/>
        </w:rPr>
        <w:t xml:space="preserve"> that the venture takes into their consideration while attempting to facilitate employee mobilization. It is a fundamental requirement in the modern era to ensure that the high performing individuals stick with the company in the long term and drive </w:t>
      </w:r>
      <w:proofErr w:type="spellStart"/>
      <w:r w:rsidRPr="00FB0916">
        <w:rPr>
          <w:rFonts w:eastAsia="Times New Roman" w:cs="Times New Roman"/>
          <w:lang w:val="en-US" w:bidi="en-US"/>
        </w:rPr>
        <w:t>organisational</w:t>
      </w:r>
      <w:proofErr w:type="spellEnd"/>
      <w:r w:rsidRPr="00FB0916">
        <w:rPr>
          <w:rFonts w:eastAsia="Times New Roman" w:cs="Times New Roman"/>
          <w:lang w:val="en-US" w:bidi="en-US"/>
        </w:rPr>
        <w:t xml:space="preserve"> growth (Cipd.co.uk, 2019). A personalized approach towards the same is further important in terms of addressing the individual needs of employees over time. Performance reviews and systematic empowerment of the employees are another important aspect of employee mobilization that takes place within Academy of Robotics. The comparison of transferable skills to the real opportunities existing for growth and development are important aspects in this regard. As mentioned by Dowling </w:t>
      </w:r>
      <w:r w:rsidRPr="00FB0916">
        <w:rPr>
          <w:rFonts w:eastAsia="Times New Roman" w:cs="Times New Roman"/>
          <w:i/>
          <w:lang w:val="en-US" w:bidi="en-US"/>
        </w:rPr>
        <w:t xml:space="preserve">et al. </w:t>
      </w:r>
      <w:r w:rsidRPr="00FB0916">
        <w:rPr>
          <w:rFonts w:eastAsia="Times New Roman" w:cs="Times New Roman"/>
          <w:lang w:val="en-US" w:bidi="en-US"/>
        </w:rPr>
        <w:t xml:space="preserve">(2007), employee motivation is also closely interrelated with the concept of employee empowerment. Operating in the startup domain, Academy of Robotics </w:t>
      </w:r>
      <w:r w:rsidR="003B1F2B" w:rsidRPr="00FB0916">
        <w:rPr>
          <w:rFonts w:eastAsia="Times New Roman" w:cs="Times New Roman"/>
          <w:lang w:val="en-US" w:bidi="en-US"/>
        </w:rPr>
        <w:t>must</w:t>
      </w:r>
      <w:r w:rsidRPr="00FB0916">
        <w:rPr>
          <w:rFonts w:eastAsia="Times New Roman" w:cs="Times New Roman"/>
          <w:lang w:val="en-US" w:bidi="en-US"/>
        </w:rPr>
        <w:t xml:space="preserve"> ensure that the employees remain focused and a strategic approach is of prime importance in this regard. </w:t>
      </w:r>
    </w:p>
    <w:p w14:paraId="64C5DB6B" w14:textId="77777777" w:rsidR="007777A0" w:rsidRPr="00F70F84" w:rsidRDefault="007777A0" w:rsidP="000B5CFE">
      <w:pPr>
        <w:rPr>
          <w:rFonts w:eastAsia="Times New Roman" w:cs="Times New Roman"/>
          <w:sz w:val="24"/>
          <w:lang w:val="en-US" w:bidi="en-US"/>
        </w:rPr>
      </w:pPr>
    </w:p>
    <w:p w14:paraId="5EDA38CB" w14:textId="77777777" w:rsidR="00F70F84" w:rsidRPr="007777A0" w:rsidRDefault="00F70F84" w:rsidP="000B5CFE">
      <w:pPr>
        <w:rPr>
          <w:rFonts w:eastAsia="Times New Roman" w:cs="Times New Roman"/>
          <w:b/>
          <w:bCs/>
          <w:sz w:val="28"/>
          <w:szCs w:val="28"/>
          <w:lang w:val="en-US" w:bidi="en-US"/>
        </w:rPr>
      </w:pPr>
      <w:bookmarkStart w:id="7" w:name="_Toc27674367"/>
      <w:r w:rsidRPr="007777A0">
        <w:rPr>
          <w:rFonts w:eastAsia="Times New Roman" w:cs="Times New Roman"/>
          <w:b/>
          <w:bCs/>
          <w:sz w:val="28"/>
          <w:szCs w:val="28"/>
          <w:lang w:val="en-US" w:bidi="en-US"/>
        </w:rPr>
        <w:t>Evolution of employment markets</w:t>
      </w:r>
      <w:bookmarkEnd w:id="7"/>
      <w:r w:rsidRPr="007777A0">
        <w:rPr>
          <w:rFonts w:eastAsia="Times New Roman" w:cs="Times New Roman"/>
          <w:b/>
          <w:bCs/>
          <w:sz w:val="28"/>
          <w:szCs w:val="28"/>
          <w:lang w:val="en-US" w:bidi="en-US"/>
        </w:rPr>
        <w:t xml:space="preserve"> </w:t>
      </w:r>
    </w:p>
    <w:p w14:paraId="74C1BBA1"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Employment markets have dynamically changed over the years as demographic factors have been the most important factor that has undergone a plethora of alterations. In terms of statistics, roughly 60% of the global consensus resides in countries that consist of a steadily shrinking workforce (Barry </w:t>
      </w:r>
      <w:r w:rsidRPr="00FB0916">
        <w:rPr>
          <w:rFonts w:eastAsia="Times New Roman" w:cs="Times New Roman"/>
          <w:i/>
          <w:lang w:val="en-US" w:bidi="en-US"/>
        </w:rPr>
        <w:t xml:space="preserve">et al. </w:t>
      </w:r>
      <w:r w:rsidRPr="00FB0916">
        <w:rPr>
          <w:rFonts w:eastAsia="Times New Roman" w:cs="Times New Roman"/>
          <w:lang w:val="en-US" w:bidi="en-US"/>
        </w:rPr>
        <w:t xml:space="preserve">2017). Ageing population levels have also been a major source of problem, especially within the industries that are inherently resource and labor intensive. The change in the demographic factors has also compelled human resource departments around the world to stress on the aspect of strategic hiring and managing existing talents. </w:t>
      </w:r>
    </w:p>
    <w:p w14:paraId="4748014E" w14:textId="0D4DF572"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Individual choice and preference </w:t>
      </w:r>
      <w:r w:rsidR="003B1F2B" w:rsidRPr="00FB0916">
        <w:rPr>
          <w:rFonts w:eastAsia="Times New Roman" w:cs="Times New Roman"/>
          <w:lang w:val="en-US" w:bidi="en-US"/>
        </w:rPr>
        <w:t>have</w:t>
      </w:r>
      <w:r w:rsidRPr="00FB0916">
        <w:rPr>
          <w:rFonts w:eastAsia="Times New Roman" w:cs="Times New Roman"/>
          <w:lang w:val="en-US" w:bidi="en-US"/>
        </w:rPr>
        <w:t xml:space="preserve"> been another major aspect that has led to the rapid evolution within employment markets in the modern era. As information and knowledge transfer have become essentially unrestricted, individuals can improve their employability skills in a far easier manner as compared to a few decades ago. According to Armstrong (2012), skills and competency developments have become far more important as opposed to formalized college degrees, and this has certainly ushered in a new wave of change within global employment markets. </w:t>
      </w:r>
    </w:p>
    <w:p w14:paraId="3066E3E1" w14:textId="2E3D201E"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The exponential rise of technology and digitization has been another important aspect in terms of changing facets within global employment markets. However, as argued by Marchington and Wilkinson (2008), there is a certain degree of balance in this regard as the old jobs have been replaced by automated processes while the same processes have given rise to new requirements related to necessary human interventions. The global technology industry is expected to rise well beyond the $335 billion mark by the end of 2025. Companies like Academy of Robotics who operate at the crux of the industry in terms of research and innovation certainly witness the changes over time. </w:t>
      </w:r>
    </w:p>
    <w:p w14:paraId="7A05FD88" w14:textId="77777777" w:rsidR="007777A0" w:rsidRPr="00F70F84" w:rsidRDefault="007777A0" w:rsidP="000B5CFE">
      <w:pPr>
        <w:rPr>
          <w:rFonts w:eastAsia="Times New Roman" w:cs="Times New Roman"/>
          <w:sz w:val="24"/>
          <w:lang w:val="en-US" w:bidi="en-US"/>
        </w:rPr>
      </w:pPr>
    </w:p>
    <w:p w14:paraId="764100B5" w14:textId="77777777" w:rsidR="00F70F84" w:rsidRPr="007777A0" w:rsidRDefault="00F70F84" w:rsidP="000B5CFE">
      <w:pPr>
        <w:rPr>
          <w:rFonts w:eastAsia="Times New Roman" w:cs="Times New Roman"/>
          <w:b/>
          <w:bCs/>
          <w:sz w:val="28"/>
          <w:szCs w:val="28"/>
          <w:lang w:val="en-US" w:bidi="en-US"/>
        </w:rPr>
      </w:pPr>
      <w:bookmarkStart w:id="8" w:name="_Toc27674368"/>
      <w:r w:rsidRPr="007777A0">
        <w:rPr>
          <w:rFonts w:eastAsia="Times New Roman" w:cs="Times New Roman"/>
          <w:b/>
          <w:bCs/>
          <w:sz w:val="28"/>
          <w:szCs w:val="28"/>
          <w:lang w:val="en-US" w:bidi="en-US"/>
        </w:rPr>
        <w:t>Human resource planning process and their administration</w:t>
      </w:r>
      <w:bookmarkEnd w:id="8"/>
      <w:r w:rsidRPr="007777A0">
        <w:rPr>
          <w:rFonts w:eastAsia="Times New Roman" w:cs="Times New Roman"/>
          <w:b/>
          <w:bCs/>
          <w:sz w:val="28"/>
          <w:szCs w:val="28"/>
          <w:lang w:val="en-US" w:bidi="en-US"/>
        </w:rPr>
        <w:t xml:space="preserve"> </w:t>
      </w:r>
    </w:p>
    <w:p w14:paraId="36C51504" w14:textId="1344A037"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Human resource planning is a crucial component of the human resource management functions. Academy of Robotics places a great deal of emphasis on the same in order to remain competitive, especially when considering the developed nature of the British economy. As mentioned by Edenborough (2007), an accurate analysis of the </w:t>
      </w:r>
      <w:proofErr w:type="spellStart"/>
      <w:r w:rsidRPr="00FB0916">
        <w:rPr>
          <w:rFonts w:eastAsia="Times New Roman" w:cs="Times New Roman"/>
          <w:lang w:val="en-US" w:bidi="en-US"/>
        </w:rPr>
        <w:t>organisational</w:t>
      </w:r>
      <w:proofErr w:type="spellEnd"/>
      <w:r w:rsidRPr="00FB0916">
        <w:rPr>
          <w:rFonts w:eastAsia="Times New Roman" w:cs="Times New Roman"/>
          <w:lang w:val="en-US" w:bidi="en-US"/>
        </w:rPr>
        <w:t xml:space="preserve"> objectives is the most important part of the human resource planning process. The administrative function is </w:t>
      </w:r>
      <w:r w:rsidR="003B1F2B">
        <w:rPr>
          <w:rFonts w:eastAsia="Times New Roman" w:cs="Times New Roman"/>
          <w:lang w:val="en-US" w:bidi="en-US"/>
        </w:rPr>
        <w:t xml:space="preserve">even </w:t>
      </w:r>
      <w:r w:rsidR="003B1F2B" w:rsidRPr="00FB0916">
        <w:rPr>
          <w:rFonts w:eastAsia="Times New Roman" w:cs="Times New Roman"/>
          <w:lang w:val="en-US" w:bidi="en-US"/>
        </w:rPr>
        <w:t>more</w:t>
      </w:r>
      <w:r w:rsidRPr="00FB0916">
        <w:rPr>
          <w:rFonts w:eastAsia="Times New Roman" w:cs="Times New Roman"/>
          <w:lang w:val="en-US" w:bidi="en-US"/>
        </w:rPr>
        <w:t xml:space="preserve"> important for Academy of Robotics as the driverless vehicle segment within the automotive industry is still nascent and requires a plethora of developmental functions. </w:t>
      </w:r>
    </w:p>
    <w:p w14:paraId="41C41EA2" w14:textId="3762141C"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Storing human resource credentials and regularly updating them is another important requirement for companies that operate in the modern era. This is important in order to ensure that the </w:t>
      </w:r>
      <w:proofErr w:type="spellStart"/>
      <w:r w:rsidRPr="00FB0916">
        <w:rPr>
          <w:rFonts w:eastAsia="Times New Roman" w:cs="Times New Roman"/>
          <w:lang w:val="en-US" w:bidi="en-US"/>
        </w:rPr>
        <w:t>organisation</w:t>
      </w:r>
      <w:proofErr w:type="spellEnd"/>
      <w:r w:rsidRPr="00FB0916">
        <w:rPr>
          <w:rFonts w:eastAsia="Times New Roman" w:cs="Times New Roman"/>
          <w:lang w:val="en-US" w:bidi="en-US"/>
        </w:rPr>
        <w:t xml:space="preserve"> functions </w:t>
      </w:r>
      <w:proofErr w:type="gramStart"/>
      <w:r w:rsidRPr="00FB0916">
        <w:rPr>
          <w:rFonts w:eastAsia="Times New Roman" w:cs="Times New Roman"/>
          <w:lang w:val="en-US" w:bidi="en-US"/>
        </w:rPr>
        <w:t>on the basis of</w:t>
      </w:r>
      <w:proofErr w:type="gramEnd"/>
      <w:r w:rsidRPr="00FB0916">
        <w:rPr>
          <w:rFonts w:eastAsia="Times New Roman" w:cs="Times New Roman"/>
          <w:lang w:val="en-US" w:bidi="en-US"/>
        </w:rPr>
        <w:t xml:space="preserve"> transparency and integrity. According to Henderson (2011), estimation of </w:t>
      </w:r>
      <w:proofErr w:type="spellStart"/>
      <w:r w:rsidRPr="00FB0916">
        <w:rPr>
          <w:rFonts w:eastAsia="Times New Roman" w:cs="Times New Roman"/>
          <w:lang w:val="en-US" w:bidi="en-US"/>
        </w:rPr>
        <w:t>organisational</w:t>
      </w:r>
      <w:proofErr w:type="spellEnd"/>
      <w:r w:rsidRPr="00FB0916">
        <w:rPr>
          <w:rFonts w:eastAsia="Times New Roman" w:cs="Times New Roman"/>
          <w:lang w:val="en-US" w:bidi="en-US"/>
        </w:rPr>
        <w:t xml:space="preserve"> gaps and forecasting the demand and supply aspects of the workforce are other important functions within the concept of human resource planning. Gaps in the workforce can substantially hinder the flow of operations in an internalized manner. The impacts would be </w:t>
      </w:r>
      <w:r w:rsidR="003B1F2B" w:rsidRPr="00FB0916">
        <w:rPr>
          <w:rFonts w:eastAsia="Times New Roman" w:cs="Times New Roman"/>
          <w:lang w:val="en-US" w:bidi="en-US"/>
        </w:rPr>
        <w:t>even more</w:t>
      </w:r>
      <w:r w:rsidRPr="00FB0916">
        <w:rPr>
          <w:rFonts w:eastAsia="Times New Roman" w:cs="Times New Roman"/>
          <w:lang w:val="en-US" w:bidi="en-US"/>
        </w:rPr>
        <w:t xml:space="preserve"> drastic for a startup company like Academy of Robotics </w:t>
      </w:r>
      <w:proofErr w:type="gramStart"/>
      <w:r w:rsidRPr="00FB0916">
        <w:rPr>
          <w:rFonts w:eastAsia="Times New Roman" w:cs="Times New Roman"/>
          <w:lang w:val="en-US" w:bidi="en-US"/>
        </w:rPr>
        <w:t>considering the fact that</w:t>
      </w:r>
      <w:proofErr w:type="gramEnd"/>
      <w:r w:rsidRPr="00FB0916">
        <w:rPr>
          <w:rFonts w:eastAsia="Times New Roman" w:cs="Times New Roman"/>
          <w:lang w:val="en-US" w:bidi="en-US"/>
        </w:rPr>
        <w:t xml:space="preserve"> they operate within a startup domain and are heavily dependent on their key human assets. </w:t>
      </w:r>
    </w:p>
    <w:p w14:paraId="1BD80113" w14:textId="77777777" w:rsidR="00F70F84" w:rsidRPr="00F70F84" w:rsidRDefault="00F70F84" w:rsidP="000B5CFE">
      <w:pPr>
        <w:rPr>
          <w:rFonts w:eastAsia="Times New Roman" w:cs="Times New Roman"/>
          <w:sz w:val="24"/>
          <w:lang w:val="en-US" w:bidi="en-US"/>
        </w:rPr>
      </w:pPr>
      <w:r w:rsidRPr="00F70F84">
        <w:rPr>
          <w:rFonts w:eastAsia="Times New Roman" w:cs="Times New Roman"/>
          <w:noProof/>
          <w:sz w:val="24"/>
          <w:lang w:val="en-US"/>
        </w:rPr>
        <w:drawing>
          <wp:inline distT="0" distB="0" distL="0" distR="0" wp14:anchorId="50793BC1" wp14:editId="55F63567">
            <wp:extent cx="3206338" cy="345572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3204843" cy="3454109"/>
                    </a:xfrm>
                    <a:prstGeom prst="rect">
                      <a:avLst/>
                    </a:prstGeom>
                    <a:noFill/>
                    <a:ln w="9525">
                      <a:noFill/>
                      <a:miter lim="800000"/>
                      <a:headEnd/>
                      <a:tailEnd/>
                    </a:ln>
                  </pic:spPr>
                </pic:pic>
              </a:graphicData>
            </a:graphic>
          </wp:inline>
        </w:drawing>
      </w:r>
    </w:p>
    <w:p w14:paraId="48ADEFAC"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Figure 3: Components of human resource planning</w:t>
      </w:r>
    </w:p>
    <w:p w14:paraId="53D0750C" w14:textId="77777777" w:rsidR="00F70F84" w:rsidRPr="00FB0916" w:rsidRDefault="00F70F84" w:rsidP="000B5CFE">
      <w:pPr>
        <w:rPr>
          <w:rFonts w:eastAsia="Times New Roman" w:cs="Times New Roman"/>
          <w:lang w:val="en-US" w:bidi="en-US"/>
        </w:rPr>
      </w:pPr>
      <w:r w:rsidRPr="00FB0916">
        <w:rPr>
          <w:rFonts w:eastAsia="Times New Roman" w:cs="Times New Roman"/>
          <w:lang w:val="en-US" w:bidi="en-US"/>
        </w:rPr>
        <w:t>(Source: Scott, 2016)</w:t>
      </w:r>
    </w:p>
    <w:p w14:paraId="7F2725D9" w14:textId="2C67A8CE" w:rsidR="00F70F84" w:rsidRPr="00FB0916" w:rsidRDefault="00F70F84" w:rsidP="000B5CFE">
      <w:pPr>
        <w:rPr>
          <w:rFonts w:eastAsia="Times New Roman" w:cs="Times New Roman"/>
          <w:lang w:val="en-US" w:bidi="en-US"/>
        </w:rPr>
      </w:pPr>
      <w:r w:rsidRPr="00FB0916">
        <w:rPr>
          <w:rFonts w:eastAsia="Times New Roman" w:cs="Times New Roman"/>
          <w:lang w:val="en-US" w:bidi="en-US"/>
        </w:rPr>
        <w:t xml:space="preserve">Developing action plans to optimize the workforce and monitoring their performance is another integral component within the aspect of human resource planning and administration. The modern business ecosystem has </w:t>
      </w:r>
      <w:proofErr w:type="gramStart"/>
      <w:r w:rsidRPr="00FB0916">
        <w:rPr>
          <w:rFonts w:eastAsia="Times New Roman" w:cs="Times New Roman"/>
          <w:lang w:val="en-US" w:bidi="en-US"/>
        </w:rPr>
        <w:t>a number of</w:t>
      </w:r>
      <w:proofErr w:type="gramEnd"/>
      <w:r w:rsidRPr="00FB0916">
        <w:rPr>
          <w:rFonts w:eastAsia="Times New Roman" w:cs="Times New Roman"/>
          <w:lang w:val="en-US" w:bidi="en-US"/>
        </w:rPr>
        <w:t xml:space="preserve"> HR requirements in terms of payments, incentives, working environment conditions and several others. The monitoring and control functions act as a method to measure the performance and provide feedback to regularly optimize and improve the effectiveness of the workforce. </w:t>
      </w:r>
    </w:p>
    <w:p w14:paraId="1FC39EA9" w14:textId="77777777" w:rsidR="007777A0" w:rsidRPr="00F70F84" w:rsidRDefault="007777A0" w:rsidP="000B5CFE">
      <w:pPr>
        <w:rPr>
          <w:rFonts w:eastAsia="Times New Roman" w:cs="Times New Roman"/>
          <w:sz w:val="24"/>
          <w:lang w:val="en-US" w:bidi="en-US"/>
        </w:rPr>
      </w:pPr>
    </w:p>
    <w:p w14:paraId="1BE3E388" w14:textId="77777777" w:rsidR="00F70F84" w:rsidRPr="007777A0" w:rsidRDefault="00F70F84" w:rsidP="000B5CFE">
      <w:pPr>
        <w:rPr>
          <w:rFonts w:eastAsia="Times New Roman" w:cs="Times New Roman"/>
          <w:b/>
          <w:bCs/>
          <w:sz w:val="28"/>
          <w:szCs w:val="28"/>
          <w:lang w:val="en-US" w:bidi="en-US"/>
        </w:rPr>
      </w:pPr>
      <w:bookmarkStart w:id="9" w:name="_Toc27674369"/>
      <w:r w:rsidRPr="007777A0">
        <w:rPr>
          <w:rFonts w:eastAsia="Times New Roman" w:cs="Times New Roman"/>
          <w:b/>
          <w:bCs/>
          <w:sz w:val="28"/>
          <w:szCs w:val="28"/>
          <w:lang w:val="en-US" w:bidi="en-US"/>
        </w:rPr>
        <w:t>Employer bonding and branding and socializing of personnel</w:t>
      </w:r>
      <w:bookmarkEnd w:id="9"/>
      <w:r w:rsidRPr="007777A0">
        <w:rPr>
          <w:rFonts w:eastAsia="Times New Roman" w:cs="Times New Roman"/>
          <w:b/>
          <w:bCs/>
          <w:sz w:val="28"/>
          <w:szCs w:val="28"/>
          <w:lang w:val="en-US" w:bidi="en-US"/>
        </w:rPr>
        <w:t xml:space="preserve"> </w:t>
      </w:r>
    </w:p>
    <w:p w14:paraId="109C88E3" w14:textId="1F58E7AE" w:rsidR="00F70F84" w:rsidRPr="008919B0" w:rsidRDefault="00F70F84" w:rsidP="000B5CFE">
      <w:pPr>
        <w:rPr>
          <w:rFonts w:eastAsia="Times New Roman" w:cs="Times New Roman"/>
          <w:lang w:val="en-US" w:bidi="en-US"/>
        </w:rPr>
      </w:pPr>
      <w:proofErr w:type="spellStart"/>
      <w:r w:rsidRPr="008919B0">
        <w:rPr>
          <w:rFonts w:eastAsia="Times New Roman" w:cs="Times New Roman"/>
          <w:lang w:val="en-US" w:bidi="en-US"/>
        </w:rPr>
        <w:t>Organisational</w:t>
      </w:r>
      <w:proofErr w:type="spellEnd"/>
      <w:r w:rsidRPr="008919B0">
        <w:rPr>
          <w:rFonts w:eastAsia="Times New Roman" w:cs="Times New Roman"/>
          <w:lang w:val="en-US" w:bidi="en-US"/>
        </w:rPr>
        <w:t xml:space="preserve"> socialization is another crucial requirement in terms of managing the personnel within a venture in an effective manner. Academy of Robotics is a relatively small scaled </w:t>
      </w:r>
      <w:proofErr w:type="spellStart"/>
      <w:r w:rsidRPr="008919B0">
        <w:rPr>
          <w:rFonts w:eastAsia="Times New Roman" w:cs="Times New Roman"/>
          <w:lang w:val="en-US" w:bidi="en-US"/>
        </w:rPr>
        <w:t>organisation</w:t>
      </w:r>
      <w:proofErr w:type="spellEnd"/>
      <w:r w:rsidRPr="008919B0">
        <w:rPr>
          <w:rFonts w:eastAsia="Times New Roman" w:cs="Times New Roman"/>
          <w:lang w:val="en-US" w:bidi="en-US"/>
        </w:rPr>
        <w:t xml:space="preserve"> in terms of the employee count. This makes it easier for the individuals to collaborate and maintain transparent channels of communication. According to </w:t>
      </w:r>
      <w:proofErr w:type="spellStart"/>
      <w:r w:rsidRPr="008919B0">
        <w:rPr>
          <w:rFonts w:eastAsia="Times New Roman" w:cs="Times New Roman"/>
          <w:lang w:val="en-US" w:bidi="en-US"/>
        </w:rPr>
        <w:t>Beardwell</w:t>
      </w:r>
      <w:proofErr w:type="spellEnd"/>
      <w:r w:rsidRPr="008919B0">
        <w:rPr>
          <w:rFonts w:eastAsia="Times New Roman" w:cs="Times New Roman"/>
          <w:lang w:val="en-US" w:bidi="en-US"/>
        </w:rPr>
        <w:t xml:space="preserve"> and Gold (2009), the pre employment stage is very important in the context of familiarizing the employees with the working operatives of the company. Team building strategies that ensure that the </w:t>
      </w:r>
      <w:proofErr w:type="gramStart"/>
      <w:r w:rsidR="003B1F2B" w:rsidRPr="008919B0">
        <w:rPr>
          <w:rFonts w:eastAsia="Times New Roman" w:cs="Times New Roman"/>
          <w:lang w:val="en-US" w:bidi="en-US"/>
        </w:rPr>
        <w:t>employees</w:t>
      </w:r>
      <w:proofErr w:type="gramEnd"/>
      <w:r w:rsidRPr="008919B0">
        <w:rPr>
          <w:rFonts w:eastAsia="Times New Roman" w:cs="Times New Roman"/>
          <w:lang w:val="en-US" w:bidi="en-US"/>
        </w:rPr>
        <w:t xml:space="preserve"> function as one unit as opposed to different components within different divisions are also necessary in the current era. </w:t>
      </w:r>
    </w:p>
    <w:p w14:paraId="603C33F2"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Development of interpersonal relationships within the employer and employees is also necessary to some extent. Given the small scale of the </w:t>
      </w:r>
      <w:proofErr w:type="spellStart"/>
      <w:r w:rsidRPr="008919B0">
        <w:rPr>
          <w:rFonts w:eastAsia="Times New Roman" w:cs="Times New Roman"/>
          <w:lang w:val="en-US" w:bidi="en-US"/>
        </w:rPr>
        <w:t>organisation</w:t>
      </w:r>
      <w:proofErr w:type="spellEnd"/>
      <w:r w:rsidRPr="008919B0">
        <w:rPr>
          <w:rFonts w:eastAsia="Times New Roman" w:cs="Times New Roman"/>
          <w:lang w:val="en-US" w:bidi="en-US"/>
        </w:rPr>
        <w:t xml:space="preserve"> Academy of Robotics, the individuals involved internally inherently needs to focus on maintain clear communication and correspondence channels while focusing on a functional elimination of noise factors. As stated by Bratton and Gold (2012), regular follow ups that emphasize on maintain a healthy work life balance is another important aspect within the aspect of employer bonding and socializing of the personnel. </w:t>
      </w:r>
    </w:p>
    <w:p w14:paraId="00A1AFB2" w14:textId="4B9E2DC7" w:rsidR="00F70F84" w:rsidRDefault="00F70F84" w:rsidP="000B5CFE">
      <w:pPr>
        <w:rPr>
          <w:rFonts w:eastAsia="Times New Roman" w:cs="Times New Roman"/>
          <w:lang w:val="en-US" w:bidi="en-US"/>
        </w:rPr>
      </w:pPr>
      <w:r w:rsidRPr="008919B0">
        <w:rPr>
          <w:rFonts w:eastAsia="Times New Roman" w:cs="Times New Roman"/>
          <w:lang w:val="en-US" w:bidi="en-US"/>
        </w:rPr>
        <w:t xml:space="preserve">Focusing on cultural accommodation of different employees of different backgrounds also leads to an increase in the degree of </w:t>
      </w:r>
      <w:proofErr w:type="spellStart"/>
      <w:r w:rsidRPr="008919B0">
        <w:rPr>
          <w:rFonts w:eastAsia="Times New Roman" w:cs="Times New Roman"/>
          <w:lang w:val="en-US" w:bidi="en-US"/>
        </w:rPr>
        <w:t>organisational</w:t>
      </w:r>
      <w:proofErr w:type="spellEnd"/>
      <w:r w:rsidRPr="008919B0">
        <w:rPr>
          <w:rFonts w:eastAsia="Times New Roman" w:cs="Times New Roman"/>
          <w:lang w:val="en-US" w:bidi="en-US"/>
        </w:rPr>
        <w:t xml:space="preserve"> communication. Academy of Robotics has </w:t>
      </w:r>
      <w:proofErr w:type="gramStart"/>
      <w:r w:rsidRPr="008919B0">
        <w:rPr>
          <w:rFonts w:eastAsia="Times New Roman" w:cs="Times New Roman"/>
          <w:lang w:val="en-US" w:bidi="en-US"/>
        </w:rPr>
        <w:t>a number of</w:t>
      </w:r>
      <w:proofErr w:type="gramEnd"/>
      <w:r w:rsidRPr="008919B0">
        <w:rPr>
          <w:rFonts w:eastAsia="Times New Roman" w:cs="Times New Roman"/>
          <w:lang w:val="en-US" w:bidi="en-US"/>
        </w:rPr>
        <w:t xml:space="preserve"> employees belonging from the Asian subcontinent. As stated by Cook (2009), focusing on creating a working environment that is inclusive and accommodate cultural differences effectively could certainly improve the aspect of </w:t>
      </w:r>
      <w:proofErr w:type="spellStart"/>
      <w:r w:rsidRPr="008919B0">
        <w:rPr>
          <w:rFonts w:eastAsia="Times New Roman" w:cs="Times New Roman"/>
          <w:lang w:val="en-US" w:bidi="en-US"/>
        </w:rPr>
        <w:t>organisational</w:t>
      </w:r>
      <w:proofErr w:type="spellEnd"/>
      <w:r w:rsidRPr="008919B0">
        <w:rPr>
          <w:rFonts w:eastAsia="Times New Roman" w:cs="Times New Roman"/>
          <w:lang w:val="en-US" w:bidi="en-US"/>
        </w:rPr>
        <w:t xml:space="preserve"> socialization over time. </w:t>
      </w:r>
    </w:p>
    <w:p w14:paraId="0E4F1399" w14:textId="77777777" w:rsidR="008919B0" w:rsidRPr="008919B0" w:rsidRDefault="008919B0" w:rsidP="000B5CFE">
      <w:pPr>
        <w:rPr>
          <w:rFonts w:eastAsia="Times New Roman" w:cs="Times New Roman"/>
          <w:lang w:val="en-US" w:bidi="en-US"/>
        </w:rPr>
      </w:pPr>
    </w:p>
    <w:p w14:paraId="55DDFEE7" w14:textId="77777777" w:rsidR="00F70F84" w:rsidRPr="007777A0" w:rsidRDefault="00F70F84" w:rsidP="000B5CFE">
      <w:pPr>
        <w:rPr>
          <w:rFonts w:eastAsia="Times New Roman" w:cs="Times New Roman"/>
          <w:b/>
          <w:bCs/>
          <w:sz w:val="28"/>
          <w:szCs w:val="28"/>
          <w:lang w:val="en-US" w:bidi="en-US"/>
        </w:rPr>
      </w:pPr>
      <w:bookmarkStart w:id="10" w:name="_Toc27674370"/>
      <w:r w:rsidRPr="007777A0">
        <w:rPr>
          <w:rFonts w:eastAsia="Times New Roman" w:cs="Times New Roman"/>
          <w:b/>
          <w:bCs/>
          <w:sz w:val="28"/>
          <w:szCs w:val="28"/>
          <w:lang w:val="en-US" w:bidi="en-US"/>
        </w:rPr>
        <w:t>Performance management processes and work practices</w:t>
      </w:r>
      <w:bookmarkEnd w:id="10"/>
      <w:r w:rsidRPr="007777A0">
        <w:rPr>
          <w:rFonts w:eastAsia="Times New Roman" w:cs="Times New Roman"/>
          <w:b/>
          <w:bCs/>
          <w:sz w:val="28"/>
          <w:szCs w:val="28"/>
          <w:lang w:val="en-US" w:bidi="en-US"/>
        </w:rPr>
        <w:t xml:space="preserve"> </w:t>
      </w:r>
    </w:p>
    <w:p w14:paraId="4088C972"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Performance management within the aspect of human resource functions is extremely necessary for startup ventures like Academy of Robotics considering the limited scope to waste </w:t>
      </w:r>
      <w:proofErr w:type="spellStart"/>
      <w:r w:rsidRPr="008919B0">
        <w:rPr>
          <w:rFonts w:eastAsia="Times New Roman" w:cs="Times New Roman"/>
          <w:lang w:val="en-US" w:bidi="en-US"/>
        </w:rPr>
        <w:t>organisational</w:t>
      </w:r>
      <w:proofErr w:type="spellEnd"/>
      <w:r w:rsidRPr="008919B0">
        <w:rPr>
          <w:rFonts w:eastAsia="Times New Roman" w:cs="Times New Roman"/>
          <w:lang w:val="en-US" w:bidi="en-US"/>
        </w:rPr>
        <w:t xml:space="preserve"> assets and resources. As mentioned by Scott (2016), the primary step in this regard relates to the setting of highly specific goals and objectives for the long run and ensuring that the steps to attain those goals are outlined to the employees in a clear and concise manner. This </w:t>
      </w:r>
      <w:proofErr w:type="gramStart"/>
      <w:r w:rsidRPr="008919B0">
        <w:rPr>
          <w:rFonts w:eastAsia="Times New Roman" w:cs="Times New Roman"/>
          <w:lang w:val="en-US" w:bidi="en-US"/>
        </w:rPr>
        <w:t>has to</w:t>
      </w:r>
      <w:proofErr w:type="gramEnd"/>
      <w:r w:rsidRPr="008919B0">
        <w:rPr>
          <w:rFonts w:eastAsia="Times New Roman" w:cs="Times New Roman"/>
          <w:lang w:val="en-US" w:bidi="en-US"/>
        </w:rPr>
        <w:t xml:space="preserve"> be monitored on a regular basis to ensure that the workforce remains optimized to the fullest possible extent. Engagement tools are important in this regard, especially with the development of a multitude of micro learning and skill enhancement software. Goals are the premise of a successful performance management process (Barry et al. 2017). There are two key components to think about when creating goals. To start with, are goals composed plainly and unbiasedly? Second, would they say they are legitimately adding to the accomplishment of business strategy? Commonly, the procedure starts with departmental supervisors defining goals for their areas of expertise, </w:t>
      </w:r>
      <w:proofErr w:type="gramStart"/>
      <w:r w:rsidRPr="008919B0">
        <w:rPr>
          <w:rFonts w:eastAsia="Times New Roman" w:cs="Times New Roman"/>
          <w:lang w:val="en-US" w:bidi="en-US"/>
        </w:rPr>
        <w:t>in light of</w:t>
      </w:r>
      <w:proofErr w:type="gramEnd"/>
      <w:r w:rsidRPr="008919B0">
        <w:rPr>
          <w:rFonts w:eastAsia="Times New Roman" w:cs="Times New Roman"/>
          <w:lang w:val="en-US" w:bidi="en-US"/>
        </w:rPr>
        <w:t xml:space="preserve"> association wide goals, which bolster the general business strategy (Dowling et al., 2007). Making departmental goals accessible to all chiefs guarantees there is no cover, lessens struggle, and enables individuals from various divisions to see where they bolster one another and guarantee they are not working experiencing some miscommunication (Barry et al. 2017). Every administrator thus imparts the general goals to his/her area of expertise and meets with representatives to recognize singular performance goals and plans. An emphasis on objective, social based, and recognizable results that are work related guarantees decency of the procedure and diminishes disparity. Albeit now and then hard to hear, target input upheld with ordinary documentation is hard to debate (Marchington and </w:t>
      </w:r>
      <w:r w:rsidRPr="008919B0">
        <w:rPr>
          <w:rFonts w:eastAsia="Times New Roman" w:cs="Times New Roman"/>
          <w:lang w:val="en-US" w:bidi="en-US"/>
        </w:rPr>
        <w:lastRenderedPageBreak/>
        <w:t xml:space="preserve">Wilkinson, 2008). This is additionally where a comprehension of the association's general targets and goals and how singular endeavors contribute gets fundamental (Dowling et al., 2007). On the off chance that for instance, an individual comprehends that their activities bolster a zone of the business then it is more obvious the effect when cutoff times are not met. Utilizing the SMART system gives clearness in advance to workers who will be assessed against these goals (Marchington and Wilkinson, 2008). Performance arranging, similarly as with every other advance, is a cooperative procedure between the administrator and worker, </w:t>
      </w:r>
      <w:proofErr w:type="gramStart"/>
      <w:r w:rsidRPr="008919B0">
        <w:rPr>
          <w:rFonts w:eastAsia="Times New Roman" w:cs="Times New Roman"/>
          <w:lang w:val="en-US" w:bidi="en-US"/>
        </w:rPr>
        <w:t>despite the fact that</w:t>
      </w:r>
      <w:proofErr w:type="gramEnd"/>
      <w:r w:rsidRPr="008919B0">
        <w:rPr>
          <w:rFonts w:eastAsia="Times New Roman" w:cs="Times New Roman"/>
          <w:lang w:val="en-US" w:bidi="en-US"/>
        </w:rPr>
        <w:t xml:space="preserve"> there will consistently be a few components that are non-debatable. Start with the set of working responsibilities and recognize significant occupation desires; desires at that point can be explained for each significant region. Under each key commitment territory, it is critical to distinguish long haul and short-term goals, alongside an activity plan around how they will be accomplished (Dowling et al., 2007). Goals can be weighted to distinguish needs. Examine specific subtleties identified with how progress against goals will be assessed. Subsequent stages incorporate deciding any snags that would disrupt the general flow of these goals being accomplished (Barry et al. 2017). On the off chance that a deterrent is information, aptitudes or conduct – an arrangement ought to be created to survive, for example training, coaching, and so on.</w:t>
      </w:r>
    </w:p>
    <w:p w14:paraId="5AA50470" w14:textId="4B5F64B5" w:rsidR="00F70F84" w:rsidRDefault="00F70F84" w:rsidP="000B5CFE">
      <w:pPr>
        <w:rPr>
          <w:rFonts w:eastAsia="Times New Roman" w:cs="Times New Roman"/>
          <w:lang w:val="en-US" w:bidi="en-US"/>
        </w:rPr>
      </w:pPr>
      <w:r w:rsidRPr="008919B0">
        <w:rPr>
          <w:rFonts w:eastAsia="Times New Roman" w:cs="Times New Roman"/>
          <w:lang w:val="en-US" w:bidi="en-US"/>
        </w:rPr>
        <w:t xml:space="preserve">Identification of key metrics that are required to strategically quantify the aspect of human resource performance is also another important requirement in the modern era. These could include the employee turnover rates, employee satisfaction indexes, working environment analysis and </w:t>
      </w:r>
      <w:proofErr w:type="gramStart"/>
      <w:r w:rsidRPr="008919B0">
        <w:rPr>
          <w:rFonts w:eastAsia="Times New Roman" w:cs="Times New Roman"/>
          <w:lang w:val="en-US" w:bidi="en-US"/>
        </w:rPr>
        <w:t>a number of</w:t>
      </w:r>
      <w:proofErr w:type="gramEnd"/>
      <w:r w:rsidRPr="008919B0">
        <w:rPr>
          <w:rFonts w:eastAsia="Times New Roman" w:cs="Times New Roman"/>
          <w:lang w:val="en-US" w:bidi="en-US"/>
        </w:rPr>
        <w:t xml:space="preserve"> other aspects that help the </w:t>
      </w:r>
      <w:proofErr w:type="spellStart"/>
      <w:r w:rsidRPr="008919B0">
        <w:rPr>
          <w:rFonts w:eastAsia="Times New Roman" w:cs="Times New Roman"/>
          <w:lang w:val="en-US" w:bidi="en-US"/>
        </w:rPr>
        <w:t>organisation</w:t>
      </w:r>
      <w:proofErr w:type="spellEnd"/>
      <w:r w:rsidRPr="008919B0">
        <w:rPr>
          <w:rFonts w:eastAsia="Times New Roman" w:cs="Times New Roman"/>
          <w:lang w:val="en-US" w:bidi="en-US"/>
        </w:rPr>
        <w:t xml:space="preserve"> to manage the overall working conditions. According to </w:t>
      </w:r>
      <w:proofErr w:type="spellStart"/>
      <w:r w:rsidRPr="008919B0">
        <w:rPr>
          <w:rFonts w:eastAsia="Times New Roman" w:cs="Times New Roman"/>
          <w:lang w:val="en-US" w:bidi="en-US"/>
        </w:rPr>
        <w:t>Pilbeam</w:t>
      </w:r>
      <w:proofErr w:type="spellEnd"/>
      <w:r w:rsidRPr="008919B0">
        <w:rPr>
          <w:rFonts w:eastAsia="Times New Roman" w:cs="Times New Roman"/>
          <w:lang w:val="en-US" w:bidi="en-US"/>
        </w:rPr>
        <w:t xml:space="preserve"> and Corbridge (2006), analytics and big data can also be utilized by the Academy of Robotics to gain deeper insights into how the employees operate and where improvements can be facilitated. Big data has revolutionized the concept of performance tracking and coaching. The company could certainly benefit in the long run with a clear comprehension of the various facets that make human resource performance and progressively modifying the loopholes. </w:t>
      </w:r>
    </w:p>
    <w:p w14:paraId="25A742CE" w14:textId="77777777" w:rsidR="008919B0" w:rsidRPr="008919B0" w:rsidRDefault="008919B0" w:rsidP="000B5CFE">
      <w:pPr>
        <w:rPr>
          <w:rFonts w:eastAsia="Times New Roman" w:cs="Times New Roman"/>
          <w:lang w:val="en-US" w:bidi="en-US"/>
        </w:rPr>
      </w:pPr>
    </w:p>
    <w:p w14:paraId="07A8175B" w14:textId="77777777" w:rsidR="00F70F84" w:rsidRPr="007777A0" w:rsidRDefault="00F70F84" w:rsidP="000B5CFE">
      <w:pPr>
        <w:rPr>
          <w:rFonts w:eastAsia="Times New Roman" w:cs="Times New Roman"/>
          <w:b/>
          <w:bCs/>
          <w:sz w:val="28"/>
          <w:szCs w:val="28"/>
          <w:lang w:val="en-US" w:bidi="en-US"/>
        </w:rPr>
      </w:pPr>
      <w:bookmarkStart w:id="11" w:name="_Toc27674371"/>
      <w:r w:rsidRPr="007777A0">
        <w:rPr>
          <w:rFonts w:eastAsia="Times New Roman" w:cs="Times New Roman"/>
          <w:b/>
          <w:bCs/>
          <w:sz w:val="28"/>
          <w:szCs w:val="28"/>
          <w:lang w:val="en-US" w:bidi="en-US"/>
        </w:rPr>
        <w:t>Ethics and professionalism</w:t>
      </w:r>
      <w:bookmarkEnd w:id="11"/>
      <w:r w:rsidRPr="007777A0">
        <w:rPr>
          <w:rFonts w:eastAsia="Times New Roman" w:cs="Times New Roman"/>
          <w:b/>
          <w:bCs/>
          <w:sz w:val="28"/>
          <w:szCs w:val="28"/>
          <w:lang w:val="en-US" w:bidi="en-US"/>
        </w:rPr>
        <w:t xml:space="preserve"> </w:t>
      </w:r>
    </w:p>
    <w:p w14:paraId="5694A94B"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Ethics and a targeted emphasis towards maintaining professionalism in the various aspects of human resource management is of prime importance. The key principles in this regard relate to maintaining professional responsibilities and focusing on growth and development in an equitable manner over time. Compliance with legal provisions and labor law requirements are also important and Academy of Robotics would have to ensure that the compliance is at par with British standards. </w:t>
      </w:r>
    </w:p>
    <w:p w14:paraId="202F74AB"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Continuous emphases on learning and academic improvement in terms of improving the educational positioning of the employees can also improve the aspect retaining them in the long term. As mentioned by Sparrow </w:t>
      </w:r>
      <w:r w:rsidRPr="008919B0">
        <w:rPr>
          <w:rFonts w:eastAsia="Times New Roman" w:cs="Times New Roman"/>
          <w:i/>
          <w:lang w:val="en-US" w:bidi="en-US"/>
        </w:rPr>
        <w:t xml:space="preserve">et al. </w:t>
      </w:r>
      <w:r w:rsidRPr="008919B0">
        <w:rPr>
          <w:rFonts w:eastAsia="Times New Roman" w:cs="Times New Roman"/>
          <w:lang w:val="en-US" w:bidi="en-US"/>
        </w:rPr>
        <w:t xml:space="preserve">(2016), the concept of leadership and ethics also plays an important role in the modern era and must be considered while maintaining the ethical positioning of the company. Participative approaches are necessary in this context as it develops a sense of belonging within the employees and ensures that they remain focused towards achieving the </w:t>
      </w:r>
      <w:proofErr w:type="spellStart"/>
      <w:r w:rsidRPr="008919B0">
        <w:rPr>
          <w:rFonts w:eastAsia="Times New Roman" w:cs="Times New Roman"/>
          <w:lang w:val="en-US" w:bidi="en-US"/>
        </w:rPr>
        <w:t>organisational</w:t>
      </w:r>
      <w:proofErr w:type="spellEnd"/>
      <w:r w:rsidRPr="008919B0">
        <w:rPr>
          <w:rFonts w:eastAsia="Times New Roman" w:cs="Times New Roman"/>
          <w:lang w:val="en-US" w:bidi="en-US"/>
        </w:rPr>
        <w:t xml:space="preserve"> objectives. </w:t>
      </w:r>
    </w:p>
    <w:p w14:paraId="579B9677"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Equality and diversity are other important principles that </w:t>
      </w:r>
      <w:proofErr w:type="gramStart"/>
      <w:r w:rsidRPr="008919B0">
        <w:rPr>
          <w:rFonts w:eastAsia="Times New Roman" w:cs="Times New Roman"/>
          <w:lang w:val="en-US" w:bidi="en-US"/>
        </w:rPr>
        <w:t>have to</w:t>
      </w:r>
      <w:proofErr w:type="gramEnd"/>
      <w:r w:rsidRPr="008919B0">
        <w:rPr>
          <w:rFonts w:eastAsia="Times New Roman" w:cs="Times New Roman"/>
          <w:lang w:val="en-US" w:bidi="en-US"/>
        </w:rPr>
        <w:t xml:space="preserve"> be focused upon in terms of </w:t>
      </w:r>
      <w:proofErr w:type="spellStart"/>
      <w:r w:rsidRPr="008919B0">
        <w:rPr>
          <w:rFonts w:eastAsia="Times New Roman" w:cs="Times New Roman"/>
          <w:lang w:val="en-US" w:bidi="en-US"/>
        </w:rPr>
        <w:t>organisational</w:t>
      </w:r>
      <w:proofErr w:type="spellEnd"/>
      <w:r w:rsidRPr="008919B0">
        <w:rPr>
          <w:rFonts w:eastAsia="Times New Roman" w:cs="Times New Roman"/>
          <w:lang w:val="en-US" w:bidi="en-US"/>
        </w:rPr>
        <w:t xml:space="preserve"> ethics and professionalism within ventures like Academy of Robotics. According to Brewster </w:t>
      </w:r>
      <w:r w:rsidRPr="008919B0">
        <w:rPr>
          <w:rFonts w:eastAsia="Times New Roman" w:cs="Times New Roman"/>
          <w:i/>
          <w:lang w:val="en-US" w:bidi="en-US"/>
        </w:rPr>
        <w:t xml:space="preserve">et al. </w:t>
      </w:r>
      <w:r w:rsidRPr="008919B0">
        <w:rPr>
          <w:rFonts w:eastAsia="Times New Roman" w:cs="Times New Roman"/>
          <w:lang w:val="en-US" w:bidi="en-US"/>
        </w:rPr>
        <w:t xml:space="preserve">(2016), cultural differences should be deemed as factors of strength as opposed to limitations and this is important to ensure that a multicultural workforce is facilitated. Policies within the </w:t>
      </w:r>
      <w:proofErr w:type="spellStart"/>
      <w:r w:rsidRPr="008919B0">
        <w:rPr>
          <w:rFonts w:eastAsia="Times New Roman" w:cs="Times New Roman"/>
          <w:lang w:val="en-US" w:bidi="en-US"/>
        </w:rPr>
        <w:t>organisation</w:t>
      </w:r>
      <w:proofErr w:type="spellEnd"/>
      <w:r w:rsidRPr="008919B0">
        <w:rPr>
          <w:rFonts w:eastAsia="Times New Roman" w:cs="Times New Roman"/>
          <w:lang w:val="en-US" w:bidi="en-US"/>
        </w:rPr>
        <w:t xml:space="preserve"> that enforce an equal treatment for all the employees involved is also necessary.</w:t>
      </w:r>
    </w:p>
    <w:p w14:paraId="06E844FA"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lastRenderedPageBreak/>
        <w:t xml:space="preserve">Conflict management is also important in terms of ensuring a high degree of ethics within the </w:t>
      </w:r>
      <w:proofErr w:type="spellStart"/>
      <w:r w:rsidRPr="008919B0">
        <w:rPr>
          <w:rFonts w:eastAsia="Times New Roman" w:cs="Times New Roman"/>
          <w:lang w:val="en-US" w:bidi="en-US"/>
        </w:rPr>
        <w:t>organisation</w:t>
      </w:r>
      <w:proofErr w:type="spellEnd"/>
      <w:r w:rsidRPr="008919B0">
        <w:rPr>
          <w:rFonts w:eastAsia="Times New Roman" w:cs="Times New Roman"/>
          <w:lang w:val="en-US" w:bidi="en-US"/>
        </w:rPr>
        <w:t xml:space="preserve">. Scenarios of disagreement and opposing viewpoints can create substantial power imbalances within the </w:t>
      </w:r>
      <w:proofErr w:type="spellStart"/>
      <w:r w:rsidRPr="008919B0">
        <w:rPr>
          <w:rFonts w:eastAsia="Times New Roman" w:cs="Times New Roman"/>
          <w:lang w:val="en-US" w:bidi="en-US"/>
        </w:rPr>
        <w:t>organisation</w:t>
      </w:r>
      <w:proofErr w:type="spellEnd"/>
      <w:r w:rsidRPr="008919B0">
        <w:rPr>
          <w:rFonts w:eastAsia="Times New Roman" w:cs="Times New Roman"/>
          <w:lang w:val="en-US" w:bidi="en-US"/>
        </w:rPr>
        <w:t xml:space="preserve">. Managerial functions would have to ensure that these conflicts are resolved at the earliest and do not linger within the culture of the </w:t>
      </w:r>
      <w:proofErr w:type="spellStart"/>
      <w:r w:rsidRPr="008919B0">
        <w:rPr>
          <w:rFonts w:eastAsia="Times New Roman" w:cs="Times New Roman"/>
          <w:lang w:val="en-US" w:bidi="en-US"/>
        </w:rPr>
        <w:t>organisation</w:t>
      </w:r>
      <w:proofErr w:type="spellEnd"/>
      <w:r w:rsidRPr="008919B0">
        <w:rPr>
          <w:rFonts w:eastAsia="Times New Roman" w:cs="Times New Roman"/>
          <w:lang w:val="en-US" w:bidi="en-US"/>
        </w:rPr>
        <w:t xml:space="preserve"> over time. </w:t>
      </w:r>
    </w:p>
    <w:p w14:paraId="17AAD3F5" w14:textId="7E836A18" w:rsidR="00F70F84" w:rsidRDefault="00F70F84" w:rsidP="000B5CFE">
      <w:pPr>
        <w:rPr>
          <w:rFonts w:eastAsia="Times New Roman" w:cs="Times New Roman"/>
          <w:lang w:val="en-US" w:bidi="en-US"/>
        </w:rPr>
      </w:pPr>
      <w:r w:rsidRPr="008919B0">
        <w:rPr>
          <w:rFonts w:eastAsia="Times New Roman" w:cs="Times New Roman"/>
          <w:lang w:val="en-US" w:bidi="en-US"/>
        </w:rPr>
        <w:t xml:space="preserve">Information transfer is another important aspect within the concept of ethics and professionalism along with a focus on conscionable behavior within </w:t>
      </w:r>
      <w:proofErr w:type="spellStart"/>
      <w:r w:rsidRPr="008919B0">
        <w:rPr>
          <w:rFonts w:eastAsia="Times New Roman" w:cs="Times New Roman"/>
          <w:lang w:val="en-US" w:bidi="en-US"/>
        </w:rPr>
        <w:t>organisations</w:t>
      </w:r>
      <w:proofErr w:type="spellEnd"/>
      <w:r w:rsidRPr="008919B0">
        <w:rPr>
          <w:rFonts w:eastAsia="Times New Roman" w:cs="Times New Roman"/>
          <w:lang w:val="en-US" w:bidi="en-US"/>
        </w:rPr>
        <w:t xml:space="preserve">. As mentioned by Schutte </w:t>
      </w:r>
      <w:r w:rsidRPr="008919B0">
        <w:rPr>
          <w:rFonts w:eastAsia="Times New Roman" w:cs="Times New Roman"/>
          <w:i/>
          <w:lang w:val="en-US" w:bidi="en-US"/>
        </w:rPr>
        <w:t xml:space="preserve">et al. </w:t>
      </w:r>
      <w:r w:rsidRPr="008919B0">
        <w:rPr>
          <w:rFonts w:eastAsia="Times New Roman" w:cs="Times New Roman"/>
          <w:lang w:val="en-US" w:bidi="en-US"/>
        </w:rPr>
        <w:t xml:space="preserve">(2015), the core principle in this regard relates to treating people with dignity and fairness along with acting in a responsible manner. Safeguarding of confidential information and ensuring that appropriate steps are taken to maintain a holistic approach towards maintaining. Informational accuracy is another important requirement in terms of maintaining ethics within an </w:t>
      </w:r>
      <w:proofErr w:type="spellStart"/>
      <w:r w:rsidRPr="008919B0">
        <w:rPr>
          <w:rFonts w:eastAsia="Times New Roman" w:cs="Times New Roman"/>
          <w:lang w:val="en-US" w:bidi="en-US"/>
        </w:rPr>
        <w:t>organisation</w:t>
      </w:r>
      <w:proofErr w:type="spellEnd"/>
      <w:r w:rsidRPr="008919B0">
        <w:rPr>
          <w:rFonts w:eastAsia="Times New Roman" w:cs="Times New Roman"/>
          <w:lang w:val="en-US" w:bidi="en-US"/>
        </w:rPr>
        <w:t xml:space="preserve">. </w:t>
      </w:r>
    </w:p>
    <w:p w14:paraId="128A0C63" w14:textId="77777777" w:rsidR="008919B0" w:rsidRPr="008919B0" w:rsidRDefault="008919B0" w:rsidP="000B5CFE">
      <w:pPr>
        <w:rPr>
          <w:rFonts w:eastAsia="Times New Roman" w:cs="Times New Roman"/>
          <w:lang w:val="en-US" w:bidi="en-US"/>
        </w:rPr>
      </w:pPr>
    </w:p>
    <w:p w14:paraId="0F922D22" w14:textId="77777777" w:rsidR="00F70F84" w:rsidRPr="007777A0" w:rsidRDefault="00F70F84" w:rsidP="000B5CFE">
      <w:pPr>
        <w:rPr>
          <w:rFonts w:eastAsia="Times New Roman" w:cs="Times New Roman"/>
          <w:b/>
          <w:bCs/>
          <w:sz w:val="28"/>
          <w:szCs w:val="28"/>
          <w:lang w:val="en-US" w:bidi="en-US"/>
        </w:rPr>
      </w:pPr>
      <w:bookmarkStart w:id="12" w:name="_Toc27674372"/>
      <w:r w:rsidRPr="007777A0">
        <w:rPr>
          <w:rFonts w:eastAsia="Times New Roman" w:cs="Times New Roman"/>
          <w:b/>
          <w:bCs/>
          <w:sz w:val="28"/>
          <w:szCs w:val="28"/>
          <w:lang w:val="en-US" w:bidi="en-US"/>
        </w:rPr>
        <w:t>Conclusion</w:t>
      </w:r>
      <w:bookmarkEnd w:id="12"/>
      <w:r w:rsidRPr="007777A0">
        <w:rPr>
          <w:rFonts w:eastAsia="Times New Roman" w:cs="Times New Roman"/>
          <w:b/>
          <w:bCs/>
          <w:sz w:val="28"/>
          <w:szCs w:val="28"/>
          <w:lang w:val="en-US" w:bidi="en-US"/>
        </w:rPr>
        <w:t xml:space="preserve"> </w:t>
      </w:r>
    </w:p>
    <w:p w14:paraId="75DA1DA2" w14:textId="53B9EA6F"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In conclusion, it may be stated that human resource management is of prime importance within the modern business ecosystem, especially in small scale establishment that suffer from a high degree of competition. The history and the context of human resource management and the roles and responsibilities of HRM have also been discussed in the context of the </w:t>
      </w:r>
      <w:proofErr w:type="spellStart"/>
      <w:r w:rsidRPr="008919B0">
        <w:rPr>
          <w:rFonts w:eastAsia="Times New Roman" w:cs="Times New Roman"/>
          <w:lang w:val="en-US" w:bidi="en-US"/>
        </w:rPr>
        <w:t>organisation</w:t>
      </w:r>
      <w:proofErr w:type="spellEnd"/>
      <w:r w:rsidRPr="008919B0">
        <w:rPr>
          <w:rFonts w:eastAsia="Times New Roman" w:cs="Times New Roman"/>
          <w:lang w:val="en-US" w:bidi="en-US"/>
        </w:rPr>
        <w:t xml:space="preserve"> of Academy of Robotics. Operating within the nascent driverless automotive industry, the company would have to focus on facilitating a high degree of planning and </w:t>
      </w:r>
      <w:proofErr w:type="spellStart"/>
      <w:r w:rsidRPr="008919B0">
        <w:rPr>
          <w:rFonts w:eastAsia="Times New Roman" w:cs="Times New Roman"/>
          <w:lang w:val="en-US" w:bidi="en-US"/>
        </w:rPr>
        <w:t>organisational</w:t>
      </w:r>
      <w:proofErr w:type="spellEnd"/>
      <w:r w:rsidRPr="008919B0">
        <w:rPr>
          <w:rFonts w:eastAsia="Times New Roman" w:cs="Times New Roman"/>
          <w:lang w:val="en-US" w:bidi="en-US"/>
        </w:rPr>
        <w:t xml:space="preserve"> socialization within their workforce. Performance management and an ethical maintenance of professional requirements are also important considering the long</w:t>
      </w:r>
      <w:r w:rsidR="003B1F2B">
        <w:rPr>
          <w:rFonts w:eastAsia="Times New Roman" w:cs="Times New Roman"/>
          <w:lang w:val="en-US" w:bidi="en-US"/>
        </w:rPr>
        <w:t>-</w:t>
      </w:r>
      <w:r w:rsidRPr="008919B0">
        <w:rPr>
          <w:rFonts w:eastAsia="Times New Roman" w:cs="Times New Roman"/>
          <w:lang w:val="en-US" w:bidi="en-US"/>
        </w:rPr>
        <w:t xml:space="preserve">term prospects of the business. </w:t>
      </w:r>
    </w:p>
    <w:p w14:paraId="4BAFB71A" w14:textId="77777777" w:rsidR="00F70F84" w:rsidRPr="00F70F84" w:rsidRDefault="00F70F84" w:rsidP="000B5CFE">
      <w:pPr>
        <w:rPr>
          <w:rFonts w:eastAsia="Times New Roman" w:cs="Times New Roman"/>
          <w:sz w:val="24"/>
          <w:lang w:val="en-US" w:bidi="en-US"/>
        </w:rPr>
      </w:pPr>
    </w:p>
    <w:p w14:paraId="2F1045F9" w14:textId="77777777" w:rsidR="00F70F84" w:rsidRPr="00F70F84" w:rsidRDefault="00F70F84" w:rsidP="000B5CFE">
      <w:pPr>
        <w:rPr>
          <w:rFonts w:eastAsia="Times New Roman" w:cs="Times New Roman"/>
          <w:sz w:val="24"/>
          <w:lang w:val="en-US" w:bidi="en-US"/>
        </w:rPr>
      </w:pPr>
    </w:p>
    <w:p w14:paraId="60C9999E" w14:textId="77777777" w:rsidR="007777A0" w:rsidRDefault="007777A0" w:rsidP="000B5CFE">
      <w:pPr>
        <w:rPr>
          <w:rFonts w:eastAsia="Times New Roman" w:cs="Times New Roman"/>
          <w:sz w:val="24"/>
          <w:lang w:val="en-US" w:bidi="en-US"/>
        </w:rPr>
      </w:pPr>
      <w:bookmarkStart w:id="13" w:name="_Toc27674373"/>
      <w:bookmarkStart w:id="14" w:name="_GoBack"/>
      <w:bookmarkEnd w:id="14"/>
    </w:p>
    <w:p w14:paraId="6101A68B" w14:textId="77777777" w:rsidR="007777A0" w:rsidRDefault="007777A0" w:rsidP="000B5CFE">
      <w:pPr>
        <w:rPr>
          <w:rFonts w:eastAsia="Times New Roman" w:cs="Times New Roman"/>
          <w:sz w:val="24"/>
          <w:lang w:val="en-US" w:bidi="en-US"/>
        </w:rPr>
      </w:pPr>
    </w:p>
    <w:p w14:paraId="33DD8B94" w14:textId="77777777" w:rsidR="007777A0" w:rsidRDefault="007777A0" w:rsidP="000B5CFE">
      <w:pPr>
        <w:rPr>
          <w:rFonts w:eastAsia="Times New Roman" w:cs="Times New Roman"/>
          <w:sz w:val="24"/>
          <w:lang w:val="en-US" w:bidi="en-US"/>
        </w:rPr>
      </w:pPr>
    </w:p>
    <w:p w14:paraId="233D0ABD" w14:textId="77777777" w:rsidR="007777A0" w:rsidRDefault="007777A0" w:rsidP="000B5CFE">
      <w:pPr>
        <w:rPr>
          <w:rFonts w:eastAsia="Times New Roman" w:cs="Times New Roman"/>
          <w:sz w:val="24"/>
          <w:lang w:val="en-US" w:bidi="en-US"/>
        </w:rPr>
      </w:pPr>
    </w:p>
    <w:p w14:paraId="43F7D82F" w14:textId="77777777" w:rsidR="007777A0" w:rsidRDefault="007777A0" w:rsidP="000B5CFE">
      <w:pPr>
        <w:rPr>
          <w:rFonts w:eastAsia="Times New Roman" w:cs="Times New Roman"/>
          <w:sz w:val="24"/>
          <w:lang w:val="en-US" w:bidi="en-US"/>
        </w:rPr>
      </w:pPr>
    </w:p>
    <w:p w14:paraId="66B6BEA4" w14:textId="77777777" w:rsidR="007777A0" w:rsidRDefault="007777A0" w:rsidP="000B5CFE">
      <w:pPr>
        <w:rPr>
          <w:rFonts w:eastAsia="Times New Roman" w:cs="Times New Roman"/>
          <w:sz w:val="24"/>
          <w:lang w:val="en-US" w:bidi="en-US"/>
        </w:rPr>
      </w:pPr>
    </w:p>
    <w:p w14:paraId="5B7BB550" w14:textId="77777777" w:rsidR="007777A0" w:rsidRDefault="007777A0" w:rsidP="000B5CFE">
      <w:pPr>
        <w:rPr>
          <w:rFonts w:eastAsia="Times New Roman" w:cs="Times New Roman"/>
          <w:sz w:val="24"/>
          <w:lang w:val="en-US" w:bidi="en-US"/>
        </w:rPr>
      </w:pPr>
    </w:p>
    <w:p w14:paraId="582B3A09" w14:textId="77777777" w:rsidR="007777A0" w:rsidRDefault="007777A0" w:rsidP="000B5CFE">
      <w:pPr>
        <w:rPr>
          <w:rFonts w:eastAsia="Times New Roman" w:cs="Times New Roman"/>
          <w:sz w:val="24"/>
          <w:lang w:val="en-US" w:bidi="en-US"/>
        </w:rPr>
      </w:pPr>
    </w:p>
    <w:p w14:paraId="75ECC510" w14:textId="77777777" w:rsidR="007777A0" w:rsidRDefault="007777A0" w:rsidP="000B5CFE">
      <w:pPr>
        <w:rPr>
          <w:rFonts w:eastAsia="Times New Roman" w:cs="Times New Roman"/>
          <w:sz w:val="24"/>
          <w:lang w:val="en-US" w:bidi="en-US"/>
        </w:rPr>
      </w:pPr>
    </w:p>
    <w:p w14:paraId="1774ADF6" w14:textId="77777777" w:rsidR="007777A0" w:rsidRDefault="007777A0" w:rsidP="000B5CFE">
      <w:pPr>
        <w:rPr>
          <w:rFonts w:eastAsia="Times New Roman" w:cs="Times New Roman"/>
          <w:sz w:val="24"/>
          <w:lang w:val="en-US" w:bidi="en-US"/>
        </w:rPr>
      </w:pPr>
    </w:p>
    <w:p w14:paraId="7C6CCC66" w14:textId="77777777" w:rsidR="007777A0" w:rsidRDefault="007777A0" w:rsidP="000B5CFE">
      <w:pPr>
        <w:rPr>
          <w:rFonts w:eastAsia="Times New Roman" w:cs="Times New Roman"/>
          <w:sz w:val="24"/>
          <w:lang w:val="en-US" w:bidi="en-US"/>
        </w:rPr>
      </w:pPr>
    </w:p>
    <w:p w14:paraId="601B9CA2" w14:textId="77777777" w:rsidR="007777A0" w:rsidRDefault="007777A0" w:rsidP="000B5CFE">
      <w:pPr>
        <w:rPr>
          <w:rFonts w:eastAsia="Times New Roman" w:cs="Times New Roman"/>
          <w:sz w:val="24"/>
          <w:lang w:val="en-US" w:bidi="en-US"/>
        </w:rPr>
      </w:pPr>
    </w:p>
    <w:p w14:paraId="3ACC7F78" w14:textId="77777777" w:rsidR="007777A0" w:rsidRDefault="007777A0" w:rsidP="000B5CFE">
      <w:pPr>
        <w:rPr>
          <w:rFonts w:eastAsia="Times New Roman" w:cs="Times New Roman"/>
          <w:sz w:val="24"/>
          <w:lang w:val="en-US" w:bidi="en-US"/>
        </w:rPr>
      </w:pPr>
    </w:p>
    <w:p w14:paraId="6AA9B561" w14:textId="77777777" w:rsidR="007777A0" w:rsidRDefault="007777A0" w:rsidP="000B5CFE">
      <w:pPr>
        <w:rPr>
          <w:rFonts w:eastAsia="Times New Roman" w:cs="Times New Roman"/>
          <w:sz w:val="24"/>
          <w:lang w:val="en-US" w:bidi="en-US"/>
        </w:rPr>
      </w:pPr>
    </w:p>
    <w:p w14:paraId="1BAB8CE3" w14:textId="77777777" w:rsidR="007777A0" w:rsidRDefault="007777A0" w:rsidP="000B5CFE">
      <w:pPr>
        <w:rPr>
          <w:rFonts w:eastAsia="Times New Roman" w:cs="Times New Roman"/>
          <w:sz w:val="24"/>
          <w:lang w:val="en-US" w:bidi="en-US"/>
        </w:rPr>
      </w:pPr>
    </w:p>
    <w:p w14:paraId="60F9BC22" w14:textId="0BA03204" w:rsidR="00F70F84" w:rsidRPr="007777A0" w:rsidRDefault="00F70F84" w:rsidP="007777A0">
      <w:pPr>
        <w:jc w:val="center"/>
        <w:rPr>
          <w:rFonts w:eastAsia="Times New Roman" w:cs="Times New Roman"/>
          <w:b/>
          <w:bCs/>
          <w:sz w:val="24"/>
          <w:lang w:val="en-US" w:bidi="en-US"/>
        </w:rPr>
      </w:pPr>
      <w:r w:rsidRPr="007777A0">
        <w:rPr>
          <w:rFonts w:eastAsia="Times New Roman" w:cs="Times New Roman"/>
          <w:b/>
          <w:bCs/>
          <w:sz w:val="32"/>
          <w:szCs w:val="32"/>
          <w:lang w:val="en-US" w:bidi="en-US"/>
        </w:rPr>
        <w:t>Reference List</w:t>
      </w:r>
      <w:bookmarkEnd w:id="13"/>
      <w:r w:rsidR="00A4493F" w:rsidRPr="007777A0">
        <w:rPr>
          <w:rFonts w:eastAsia="Times New Roman" w:cs="Times New Roman"/>
          <w:b/>
          <w:bCs/>
          <w:sz w:val="32"/>
          <w:szCs w:val="32"/>
          <w:lang w:val="en-US" w:bidi="en-US"/>
        </w:rPr>
        <w:t>:</w:t>
      </w:r>
    </w:p>
    <w:p w14:paraId="67B346A8" w14:textId="4AF43028" w:rsidR="00F70F84" w:rsidRPr="008919B0" w:rsidRDefault="00F70F84" w:rsidP="000B5CFE">
      <w:pPr>
        <w:rPr>
          <w:rFonts w:eastAsia="Times New Roman" w:cs="Times New Roman"/>
          <w:lang w:val="en-US" w:bidi="en-US"/>
        </w:rPr>
      </w:pPr>
      <w:r w:rsidRPr="008919B0">
        <w:rPr>
          <w:rFonts w:eastAsia="Times New Roman" w:cs="Times New Roman"/>
          <w:lang w:val="en-US" w:bidi="en-US"/>
        </w:rPr>
        <w:t>Academyofrobotics.co.uk, (2019). </w:t>
      </w:r>
      <w:r w:rsidRPr="008919B0">
        <w:rPr>
          <w:rFonts w:eastAsia="Times New Roman" w:cs="Times New Roman"/>
          <w:i/>
          <w:iCs/>
          <w:lang w:val="en-US" w:bidi="en-US"/>
        </w:rPr>
        <w:t>Academy of Robotics, Home of Kar-go Autonomous Delivery</w:t>
      </w:r>
      <w:r w:rsidRPr="008919B0">
        <w:rPr>
          <w:rFonts w:eastAsia="Times New Roman" w:cs="Times New Roman"/>
          <w:lang w:val="en-US" w:bidi="en-US"/>
        </w:rPr>
        <w:t>. Available at: https://www.academyofrobotics.co.uk/index.html [Accessed</w:t>
      </w:r>
      <w:r w:rsidR="00A4493F" w:rsidRPr="008919B0">
        <w:rPr>
          <w:rFonts w:eastAsia="Times New Roman" w:cs="Times New Roman"/>
          <w:lang w:val="en-US" w:bidi="en-US"/>
        </w:rPr>
        <w:t xml:space="preserve"> </w:t>
      </w:r>
      <w:r w:rsidRPr="008919B0">
        <w:rPr>
          <w:rFonts w:eastAsia="Times New Roman" w:cs="Times New Roman"/>
          <w:lang w:val="en-US" w:bidi="en-US"/>
        </w:rPr>
        <w:t>on</w:t>
      </w:r>
      <w:r w:rsidR="00A4493F" w:rsidRPr="008919B0">
        <w:rPr>
          <w:rFonts w:eastAsia="Times New Roman" w:cs="Times New Roman"/>
          <w:lang w:val="en-US" w:bidi="en-US"/>
        </w:rPr>
        <w:t xml:space="preserve"> </w:t>
      </w:r>
      <w:bookmarkStart w:id="15" w:name="_Hlk28956333"/>
      <w:r w:rsidR="00A4493F" w:rsidRPr="008919B0">
        <w:rPr>
          <w:rFonts w:eastAsia="Times New Roman" w:cs="Times New Roman"/>
          <w:lang w:val="en-US" w:bidi="en-US"/>
        </w:rPr>
        <w:t>03 January</w:t>
      </w:r>
      <w:r w:rsidRPr="008919B0">
        <w:rPr>
          <w:rFonts w:eastAsia="Times New Roman" w:cs="Times New Roman"/>
          <w:lang w:val="en-US" w:bidi="en-US"/>
        </w:rPr>
        <w:t xml:space="preserve"> 20</w:t>
      </w:r>
      <w:r w:rsidR="00A4493F" w:rsidRPr="008919B0">
        <w:rPr>
          <w:rFonts w:eastAsia="Times New Roman" w:cs="Times New Roman"/>
          <w:lang w:val="en-US" w:bidi="en-US"/>
        </w:rPr>
        <w:t>20</w:t>
      </w:r>
      <w:bookmarkEnd w:id="15"/>
      <w:r w:rsidRPr="008919B0">
        <w:rPr>
          <w:rFonts w:eastAsia="Times New Roman" w:cs="Times New Roman"/>
          <w:lang w:val="en-US" w:bidi="en-US"/>
        </w:rPr>
        <w:t>].</w:t>
      </w:r>
    </w:p>
    <w:p w14:paraId="63AA80DB" w14:textId="77777777" w:rsidR="00F70F84" w:rsidRPr="008919B0" w:rsidRDefault="00F70F84" w:rsidP="000B5CFE">
      <w:pPr>
        <w:rPr>
          <w:rFonts w:eastAsia="MS Mincho" w:cs="MS Mincho"/>
          <w:lang w:val="en-US" w:bidi="en-US"/>
        </w:rPr>
      </w:pPr>
      <w:r w:rsidRPr="008919B0">
        <w:rPr>
          <w:rFonts w:eastAsia="Times New Roman" w:cs="Times New Roman"/>
          <w:lang w:val="en-US" w:bidi="en-US"/>
        </w:rPr>
        <w:t xml:space="preserve">Armstrong M. (2012) Armstrong’s Handbook of Human Resource Management Practice 12th Ed. </w:t>
      </w:r>
    </w:p>
    <w:p w14:paraId="1F1E4BFE" w14:textId="7F363DC4" w:rsidR="00F70F84" w:rsidRPr="008919B0" w:rsidRDefault="00F70F84" w:rsidP="000B5CFE">
      <w:pPr>
        <w:rPr>
          <w:rFonts w:eastAsia="Times New Roman" w:cs="Times New Roman"/>
          <w:lang w:val="en-US" w:bidi="en-US"/>
        </w:rPr>
      </w:pPr>
      <w:r w:rsidRPr="008919B0">
        <w:rPr>
          <w:rFonts w:eastAsia="Times New Roman" w:cs="Times New Roman"/>
          <w:lang w:val="en-US" w:bidi="en-US"/>
        </w:rPr>
        <w:t>Barry, S., Kelsey, C. and Pyke, C. (2017). </w:t>
      </w:r>
      <w:r w:rsidRPr="008919B0">
        <w:rPr>
          <w:rFonts w:eastAsia="Times New Roman" w:cs="Times New Roman"/>
          <w:i/>
          <w:iCs/>
          <w:lang w:val="en-US" w:bidi="en-US"/>
        </w:rPr>
        <w:t>The Wales Tech list: 35 firms at the cutting edge of innovation and technology</w:t>
      </w:r>
      <w:r w:rsidRPr="008919B0">
        <w:rPr>
          <w:rFonts w:eastAsia="Times New Roman" w:cs="Times New Roman"/>
          <w:lang w:val="en-US" w:bidi="en-US"/>
        </w:rPr>
        <w:t>. Available at: https://www.walesonline.co.uk/business/wales-tech-list-35-firms-13471040 [</w:t>
      </w:r>
      <w:r w:rsidR="00A4493F" w:rsidRPr="008919B0">
        <w:rPr>
          <w:rFonts w:eastAsia="Times New Roman" w:cs="Times New Roman"/>
          <w:lang w:val="en-US" w:bidi="en-US"/>
        </w:rPr>
        <w:t>Accessed on 03 January 2020</w:t>
      </w:r>
      <w:r w:rsidRPr="008919B0">
        <w:rPr>
          <w:rFonts w:eastAsia="Times New Roman" w:cs="Times New Roman"/>
          <w:lang w:val="en-US" w:bidi="en-US"/>
        </w:rPr>
        <w:t>].</w:t>
      </w:r>
    </w:p>
    <w:p w14:paraId="68562178" w14:textId="77777777" w:rsidR="00F70F84" w:rsidRPr="008919B0" w:rsidRDefault="00F70F84" w:rsidP="000B5CFE">
      <w:pPr>
        <w:rPr>
          <w:rFonts w:eastAsia="MS Mincho" w:cs="MS Mincho"/>
          <w:lang w:val="en-US" w:bidi="en-US"/>
        </w:rPr>
      </w:pPr>
      <w:proofErr w:type="spellStart"/>
      <w:r w:rsidRPr="008919B0">
        <w:rPr>
          <w:rFonts w:eastAsia="Times New Roman" w:cs="Times New Roman"/>
          <w:lang w:val="en-US" w:bidi="en-US"/>
        </w:rPr>
        <w:t>Beardwell</w:t>
      </w:r>
      <w:proofErr w:type="spellEnd"/>
      <w:r w:rsidRPr="008919B0">
        <w:rPr>
          <w:rFonts w:eastAsia="Times New Roman" w:cs="Times New Roman"/>
          <w:lang w:val="en-US" w:bidi="en-US"/>
        </w:rPr>
        <w:t>, I. and Gold, J., (2009) Human Resource Development, Basingstoke: Palgrave Macmillan.</w:t>
      </w:r>
    </w:p>
    <w:p w14:paraId="4B4EDC66"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Bogardus, A.M., (2006). </w:t>
      </w:r>
      <w:r w:rsidRPr="008919B0">
        <w:rPr>
          <w:rFonts w:eastAsia="Times New Roman" w:cs="Times New Roman"/>
          <w:i/>
          <w:iCs/>
          <w:lang w:val="en-US" w:bidi="en-US"/>
        </w:rPr>
        <w:t>Human resources jumpstart</w:t>
      </w:r>
      <w:r w:rsidRPr="008919B0">
        <w:rPr>
          <w:rFonts w:eastAsia="Times New Roman" w:cs="Times New Roman"/>
          <w:lang w:val="en-US" w:bidi="en-US"/>
        </w:rPr>
        <w:t>. John Wiley &amp; Sons.</w:t>
      </w:r>
    </w:p>
    <w:p w14:paraId="2B6A0CCC" w14:textId="77777777" w:rsidR="00F70F84" w:rsidRPr="008919B0" w:rsidRDefault="00F70F84" w:rsidP="000B5CFE">
      <w:pPr>
        <w:rPr>
          <w:rFonts w:eastAsia="MS Mincho" w:cs="MS Mincho"/>
          <w:lang w:val="en-US" w:bidi="en-US"/>
        </w:rPr>
      </w:pPr>
      <w:r w:rsidRPr="008919B0">
        <w:rPr>
          <w:rFonts w:eastAsia="Times New Roman" w:cs="Times New Roman"/>
          <w:lang w:val="en-US" w:bidi="en-US"/>
        </w:rPr>
        <w:t xml:space="preserve">Bratton J and Gold J (2012) Human Resource Management Theory and Practice 5th Ed Palgrave. </w:t>
      </w:r>
    </w:p>
    <w:p w14:paraId="1E79BC7D"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Brewster, C., Vernon, G., Sparrow, P. and Houldsworth, E., (2016). </w:t>
      </w:r>
      <w:r w:rsidRPr="008919B0">
        <w:rPr>
          <w:rFonts w:eastAsia="Times New Roman" w:cs="Times New Roman"/>
          <w:i/>
          <w:iCs/>
          <w:lang w:val="en-US" w:bidi="en-US"/>
        </w:rPr>
        <w:t>International human resource management</w:t>
      </w:r>
      <w:r w:rsidRPr="008919B0">
        <w:rPr>
          <w:rFonts w:eastAsia="Times New Roman" w:cs="Times New Roman"/>
          <w:lang w:val="en-US" w:bidi="en-US"/>
        </w:rPr>
        <w:t>. Kogan Page Publishers.</w:t>
      </w:r>
    </w:p>
    <w:p w14:paraId="3F40BABD" w14:textId="277F5581" w:rsidR="00F70F84" w:rsidRPr="008919B0" w:rsidRDefault="00F70F84" w:rsidP="000B5CFE">
      <w:pPr>
        <w:rPr>
          <w:rFonts w:eastAsia="Times New Roman" w:cs="Times New Roman"/>
          <w:lang w:val="en-US" w:bidi="en-US"/>
        </w:rPr>
      </w:pPr>
      <w:r w:rsidRPr="008919B0">
        <w:rPr>
          <w:rFonts w:eastAsia="Times New Roman" w:cs="Times New Roman"/>
          <w:lang w:val="en-US" w:bidi="en-US"/>
        </w:rPr>
        <w:t>Cipd.co.uk, (2019). </w:t>
      </w:r>
      <w:r w:rsidRPr="008919B0">
        <w:rPr>
          <w:rFonts w:eastAsia="Times New Roman" w:cs="Times New Roman"/>
          <w:i/>
          <w:iCs/>
          <w:lang w:val="en-US" w:bidi="en-US"/>
        </w:rPr>
        <w:t>Annual Report 2018 - 2019 | CIPD</w:t>
      </w:r>
      <w:r w:rsidRPr="008919B0">
        <w:rPr>
          <w:rFonts w:eastAsia="Times New Roman" w:cs="Times New Roman"/>
          <w:lang w:val="en-US" w:bidi="en-US"/>
        </w:rPr>
        <w:t>. Available at: https://www.cipd.co.uk/about/who-we-are/annual-report [</w:t>
      </w:r>
      <w:r w:rsidR="00A4493F" w:rsidRPr="008919B0">
        <w:rPr>
          <w:rFonts w:eastAsia="Times New Roman" w:cs="Times New Roman"/>
          <w:lang w:val="en-US" w:bidi="en-US"/>
        </w:rPr>
        <w:t>Accessed on 03 January 2020</w:t>
      </w:r>
      <w:r w:rsidRPr="008919B0">
        <w:rPr>
          <w:rFonts w:eastAsia="Times New Roman" w:cs="Times New Roman"/>
          <w:lang w:val="en-US" w:bidi="en-US"/>
        </w:rPr>
        <w:t>].</w:t>
      </w:r>
    </w:p>
    <w:p w14:paraId="3148A866"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Cook, M. (2009) Personnel selection: adding value through people. 5th ed. Chichester: John Wiley. </w:t>
      </w:r>
    </w:p>
    <w:p w14:paraId="4B710C53"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Dowling, P., </w:t>
      </w:r>
      <w:proofErr w:type="spellStart"/>
      <w:r w:rsidRPr="008919B0">
        <w:rPr>
          <w:rFonts w:eastAsia="Times New Roman" w:cs="Times New Roman"/>
          <w:lang w:val="en-US" w:bidi="en-US"/>
        </w:rPr>
        <w:t>Festing</w:t>
      </w:r>
      <w:proofErr w:type="spellEnd"/>
      <w:r w:rsidRPr="008919B0">
        <w:rPr>
          <w:rFonts w:eastAsia="Times New Roman" w:cs="Times New Roman"/>
          <w:lang w:val="en-US" w:bidi="en-US"/>
        </w:rPr>
        <w:t xml:space="preserve">, M. and Engle, A. D. (2007) International human resource management: managing people in a multi-national context. 5th ed. London: Thomson Learning.  </w:t>
      </w:r>
    </w:p>
    <w:p w14:paraId="4AF299A1"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Edenborough, R. (2007) Assessment methods in recruitment, selection and performance: a manager’s guide to psychometric testing, interviews and selection. London: Kogan Page. </w:t>
      </w:r>
    </w:p>
    <w:p w14:paraId="57FC8848"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Henderson, I. (2011) Human Resource Management for MBA Students, London: CIPD. </w:t>
      </w:r>
    </w:p>
    <w:p w14:paraId="0E052759"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Marchington, M. and Wilkinson, A. (2008) Human Resource Management at Work, Wiltshire: CIPD </w:t>
      </w:r>
    </w:p>
    <w:p w14:paraId="76C3381A" w14:textId="77777777" w:rsidR="00F70F84" w:rsidRPr="008919B0" w:rsidRDefault="00F70F84" w:rsidP="000B5CFE">
      <w:pPr>
        <w:rPr>
          <w:rFonts w:eastAsia="Times New Roman" w:cs="Times New Roman"/>
          <w:lang w:val="en-US" w:bidi="en-US"/>
        </w:rPr>
      </w:pPr>
      <w:proofErr w:type="spellStart"/>
      <w:r w:rsidRPr="008919B0">
        <w:rPr>
          <w:rFonts w:eastAsia="Times New Roman" w:cs="Times New Roman"/>
          <w:lang w:val="en-US" w:bidi="en-US"/>
        </w:rPr>
        <w:t>Pilbeam</w:t>
      </w:r>
      <w:proofErr w:type="spellEnd"/>
      <w:r w:rsidRPr="008919B0">
        <w:rPr>
          <w:rFonts w:eastAsia="Times New Roman" w:cs="Times New Roman"/>
          <w:lang w:val="en-US" w:bidi="en-US"/>
        </w:rPr>
        <w:t>, S. and Corbridge, M. (2006) People resourcing: contemporary HRM in practice. 3rd ed. Harlow: Financial Times / Prentice Hall.</w:t>
      </w:r>
    </w:p>
    <w:p w14:paraId="3A4C352E"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 xml:space="preserve">Schutte, N., Barkhuizen, N. and Van der </w:t>
      </w:r>
      <w:proofErr w:type="spellStart"/>
      <w:r w:rsidRPr="008919B0">
        <w:rPr>
          <w:rFonts w:eastAsia="Times New Roman" w:cs="Times New Roman"/>
          <w:lang w:val="en-US" w:bidi="en-US"/>
        </w:rPr>
        <w:t>Sluis</w:t>
      </w:r>
      <w:proofErr w:type="spellEnd"/>
      <w:r w:rsidRPr="008919B0">
        <w:rPr>
          <w:rFonts w:eastAsia="Times New Roman" w:cs="Times New Roman"/>
          <w:lang w:val="en-US" w:bidi="en-US"/>
        </w:rPr>
        <w:t>, L., (2015). The validation of a human resource management professional competence model for the South African context. </w:t>
      </w:r>
      <w:r w:rsidRPr="008919B0">
        <w:rPr>
          <w:rFonts w:eastAsia="Times New Roman" w:cs="Times New Roman"/>
          <w:i/>
          <w:iCs/>
          <w:lang w:val="en-US" w:bidi="en-US"/>
        </w:rPr>
        <w:t>SA Journal of Industrial Psychology</w:t>
      </w:r>
      <w:r w:rsidRPr="008919B0">
        <w:rPr>
          <w:rFonts w:eastAsia="Times New Roman" w:cs="Times New Roman"/>
          <w:lang w:val="en-US" w:bidi="en-US"/>
        </w:rPr>
        <w:t>, </w:t>
      </w:r>
      <w:r w:rsidRPr="008919B0">
        <w:rPr>
          <w:rFonts w:eastAsia="Times New Roman" w:cs="Times New Roman"/>
          <w:i/>
          <w:iCs/>
          <w:lang w:val="en-US" w:bidi="en-US"/>
        </w:rPr>
        <w:t>41</w:t>
      </w:r>
      <w:r w:rsidRPr="008919B0">
        <w:rPr>
          <w:rFonts w:eastAsia="Times New Roman" w:cs="Times New Roman"/>
          <w:lang w:val="en-US" w:bidi="en-US"/>
        </w:rPr>
        <w:t>(1), pp.1-9.</w:t>
      </w:r>
    </w:p>
    <w:p w14:paraId="18A109BE"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Scott, E., (2016). Ethics and human resource management. In </w:t>
      </w:r>
      <w:r w:rsidRPr="008919B0">
        <w:rPr>
          <w:rFonts w:eastAsia="Times New Roman" w:cs="Times New Roman"/>
          <w:i/>
          <w:iCs/>
          <w:lang w:val="en-US" w:bidi="en-US"/>
        </w:rPr>
        <w:t>Practicing professional ethics in economics and public policy</w:t>
      </w:r>
      <w:r w:rsidRPr="008919B0">
        <w:rPr>
          <w:rFonts w:eastAsia="Times New Roman" w:cs="Times New Roman"/>
          <w:lang w:val="en-US" w:bidi="en-US"/>
        </w:rPr>
        <w:t> (pp. 215-221). Springer, Dordrecht.</w:t>
      </w:r>
    </w:p>
    <w:p w14:paraId="74FF844E" w14:textId="77777777" w:rsidR="00F70F84" w:rsidRPr="008919B0" w:rsidRDefault="00F70F84" w:rsidP="000B5CFE">
      <w:pPr>
        <w:rPr>
          <w:rFonts w:eastAsia="Times New Roman" w:cs="Times New Roman"/>
          <w:lang w:val="en-US" w:bidi="en-US"/>
        </w:rPr>
      </w:pPr>
      <w:r w:rsidRPr="008919B0">
        <w:rPr>
          <w:rFonts w:eastAsia="Times New Roman" w:cs="Times New Roman"/>
          <w:lang w:val="en-US" w:bidi="en-US"/>
        </w:rPr>
        <w:t>Sparrow, P., Brewster, C. and Chung, C., (2016). </w:t>
      </w:r>
      <w:r w:rsidRPr="008919B0">
        <w:rPr>
          <w:rFonts w:eastAsia="Times New Roman" w:cs="Times New Roman"/>
          <w:i/>
          <w:iCs/>
          <w:lang w:val="en-US" w:bidi="en-US"/>
        </w:rPr>
        <w:t>Globalizing human resource management</w:t>
      </w:r>
      <w:r w:rsidRPr="008919B0">
        <w:rPr>
          <w:rFonts w:eastAsia="Times New Roman" w:cs="Times New Roman"/>
          <w:lang w:val="en-US" w:bidi="en-US"/>
        </w:rPr>
        <w:t>. Routledge.</w:t>
      </w:r>
    </w:p>
    <w:p w14:paraId="09838CB7" w14:textId="77777777" w:rsidR="00F70F84" w:rsidRPr="008919B0" w:rsidRDefault="00F70F84" w:rsidP="000B5CFE">
      <w:pPr>
        <w:rPr>
          <w:rFonts w:eastAsia="Times New Roman" w:cs="Times New Roman"/>
          <w:lang w:val="en-US" w:bidi="en-US"/>
        </w:rPr>
      </w:pPr>
    </w:p>
    <w:p w14:paraId="1DD6A229" w14:textId="77777777" w:rsidR="00F70F84" w:rsidRPr="006766B1" w:rsidRDefault="00F70F84" w:rsidP="000B5CFE"/>
    <w:sectPr w:rsidR="00F70F84" w:rsidRPr="006766B1" w:rsidSect="00A4493F">
      <w:footerReference w:type="default" r:id="rId14"/>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63BD1" w14:textId="77777777" w:rsidR="00B64816" w:rsidRDefault="00B64816" w:rsidP="00A4493F">
      <w:pPr>
        <w:spacing w:after="0" w:line="240" w:lineRule="auto"/>
      </w:pPr>
      <w:r>
        <w:separator/>
      </w:r>
    </w:p>
  </w:endnote>
  <w:endnote w:type="continuationSeparator" w:id="0">
    <w:p w14:paraId="6A799F15" w14:textId="77777777" w:rsidR="00B64816" w:rsidRDefault="00B64816" w:rsidP="00A44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4804318"/>
      <w:docPartObj>
        <w:docPartGallery w:val="Page Numbers (Bottom of Page)"/>
        <w:docPartUnique/>
      </w:docPartObj>
    </w:sdtPr>
    <w:sdtContent>
      <w:p w14:paraId="10FE4297" w14:textId="03A5CED4" w:rsidR="00A4493F" w:rsidRDefault="00A4493F">
        <w:pPr>
          <w:pStyle w:val="a5"/>
          <w:jc w:val="center"/>
        </w:pPr>
        <w:r>
          <w:fldChar w:fldCharType="begin"/>
        </w:r>
        <w:r>
          <w:instrText>PAGE   \* MERGEFORMAT</w:instrText>
        </w:r>
        <w:r>
          <w:fldChar w:fldCharType="separate"/>
        </w:r>
        <w:r>
          <w:rPr>
            <w:lang w:val="bg-BG"/>
          </w:rPr>
          <w:t>2</w:t>
        </w:r>
        <w:r>
          <w:fldChar w:fldCharType="end"/>
        </w:r>
      </w:p>
    </w:sdtContent>
  </w:sdt>
  <w:p w14:paraId="30AA8E88" w14:textId="77777777" w:rsidR="00A4493F" w:rsidRDefault="00A4493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1C6AB" w14:textId="77777777" w:rsidR="00B64816" w:rsidRDefault="00B64816" w:rsidP="00A4493F">
      <w:pPr>
        <w:spacing w:after="0" w:line="240" w:lineRule="auto"/>
      </w:pPr>
      <w:r>
        <w:separator/>
      </w:r>
    </w:p>
  </w:footnote>
  <w:footnote w:type="continuationSeparator" w:id="0">
    <w:p w14:paraId="79839341" w14:textId="77777777" w:rsidR="00B64816" w:rsidRDefault="00B64816" w:rsidP="00A449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ED7326"/>
    <w:multiLevelType w:val="hybridMultilevel"/>
    <w:tmpl w:val="7556BE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956"/>
    <w:rsid w:val="000B5CFE"/>
    <w:rsid w:val="001F2956"/>
    <w:rsid w:val="00252804"/>
    <w:rsid w:val="003B1F2B"/>
    <w:rsid w:val="004C46A8"/>
    <w:rsid w:val="006766B1"/>
    <w:rsid w:val="007777A0"/>
    <w:rsid w:val="008919B0"/>
    <w:rsid w:val="00A33CAA"/>
    <w:rsid w:val="00A4493F"/>
    <w:rsid w:val="00A97C2E"/>
    <w:rsid w:val="00B64816"/>
    <w:rsid w:val="00F70F84"/>
    <w:rsid w:val="00FB0916"/>
    <w:rsid w:val="00FB227F"/>
    <w:rsid w:val="00FE148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01AFB"/>
  <w15:chartTrackingRefBased/>
  <w15:docId w15:val="{0DF6A079-22D4-4ADA-AFA9-CB0E102C7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0F84"/>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493F"/>
    <w:pPr>
      <w:tabs>
        <w:tab w:val="center" w:pos="4536"/>
        <w:tab w:val="right" w:pos="9072"/>
      </w:tabs>
      <w:spacing w:after="0" w:line="240" w:lineRule="auto"/>
    </w:pPr>
  </w:style>
  <w:style w:type="character" w:customStyle="1" w:styleId="a4">
    <w:name w:val="Горен колонтитул Знак"/>
    <w:basedOn w:val="a0"/>
    <w:link w:val="a3"/>
    <w:uiPriority w:val="99"/>
    <w:rsid w:val="00A4493F"/>
    <w:rPr>
      <w:lang w:val="en-GB"/>
    </w:rPr>
  </w:style>
  <w:style w:type="paragraph" w:styleId="a5">
    <w:name w:val="footer"/>
    <w:basedOn w:val="a"/>
    <w:link w:val="a6"/>
    <w:uiPriority w:val="99"/>
    <w:unhideWhenUsed/>
    <w:rsid w:val="00A4493F"/>
    <w:pPr>
      <w:tabs>
        <w:tab w:val="center" w:pos="4536"/>
        <w:tab w:val="right" w:pos="9072"/>
      </w:tabs>
      <w:spacing w:after="0" w:line="240" w:lineRule="auto"/>
    </w:pPr>
  </w:style>
  <w:style w:type="character" w:customStyle="1" w:styleId="a6">
    <w:name w:val="Долен колонтитул Знак"/>
    <w:basedOn w:val="a0"/>
    <w:link w:val="a5"/>
    <w:uiPriority w:val="99"/>
    <w:rsid w:val="00A4493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0A8CC7-76E9-4775-9488-FF8DD3BD8C71}" type="doc">
      <dgm:prSet loTypeId="urn:microsoft.com/office/officeart/2005/8/layout/list1" loCatId="list" qsTypeId="urn:microsoft.com/office/officeart/2005/8/quickstyle/simple1" qsCatId="simple" csTypeId="urn:microsoft.com/office/officeart/2005/8/colors/accent5_1" csCatId="accent5" phldr="1"/>
      <dgm:spPr/>
      <dgm:t>
        <a:bodyPr/>
        <a:lstStyle/>
        <a:p>
          <a:endParaRPr lang="en-US"/>
        </a:p>
      </dgm:t>
    </dgm:pt>
    <dgm:pt modelId="{10AEE5ED-FA79-44D5-AB81-6EFC8B586FA4}">
      <dgm:prSet phldrT="[Text]"/>
      <dgm:spPr>
        <a:xfrm>
          <a:off x="785878" y="5045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December, 2016: Early Prototype</a:t>
          </a:r>
        </a:p>
      </dgm:t>
    </dgm:pt>
    <dgm:pt modelId="{AA9BC8B6-631C-4F68-83B1-25695541B27D}" type="parTrans" cxnId="{56D21F42-62C7-4C8C-80B3-324775194431}">
      <dgm:prSet/>
      <dgm:spPr/>
      <dgm:t>
        <a:bodyPr/>
        <a:lstStyle/>
        <a:p>
          <a:endParaRPr lang="en-US"/>
        </a:p>
      </dgm:t>
    </dgm:pt>
    <dgm:pt modelId="{78CFE4E6-B88A-4236-91A7-F57B49F3BD77}" type="sibTrans" cxnId="{56D21F42-62C7-4C8C-80B3-324775194431}">
      <dgm:prSet/>
      <dgm:spPr/>
      <dgm:t>
        <a:bodyPr/>
        <a:lstStyle/>
        <a:p>
          <a:endParaRPr lang="en-US"/>
        </a:p>
      </dgm:t>
    </dgm:pt>
    <dgm:pt modelId="{09435654-CEA6-45F4-B7F5-93955520F9D8}">
      <dgm:prSet phldrT="[Text]"/>
      <dgm:spPr>
        <a:xfrm>
          <a:off x="785878" y="9581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February, 2017: Early funding grant </a:t>
          </a:r>
        </a:p>
      </dgm:t>
    </dgm:pt>
    <dgm:pt modelId="{51372D75-D6B5-416C-84BE-A52FC81FBD07}" type="parTrans" cxnId="{38F403B9-E3D0-4213-9270-3959AFA3B437}">
      <dgm:prSet/>
      <dgm:spPr/>
      <dgm:t>
        <a:bodyPr/>
        <a:lstStyle/>
        <a:p>
          <a:endParaRPr lang="en-US"/>
        </a:p>
      </dgm:t>
    </dgm:pt>
    <dgm:pt modelId="{26734A0C-32C0-498C-9E8A-24F2510465E1}" type="sibTrans" cxnId="{38F403B9-E3D0-4213-9270-3959AFA3B437}">
      <dgm:prSet/>
      <dgm:spPr/>
      <dgm:t>
        <a:bodyPr/>
        <a:lstStyle/>
        <a:p>
          <a:endParaRPr lang="en-US"/>
        </a:p>
      </dgm:t>
    </dgm:pt>
    <dgm:pt modelId="{60B2B6DE-16B8-4C25-99B1-6C3082E69B36}">
      <dgm:prSet phldrT="[Text]"/>
      <dgm:spPr>
        <a:xfrm>
          <a:off x="785878" y="509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September, 2016: Company founded </a:t>
          </a:r>
        </a:p>
      </dgm:t>
    </dgm:pt>
    <dgm:pt modelId="{78A22A6C-FDED-4401-9667-AF85A2813A9E}" type="sibTrans" cxnId="{4E2BA1D8-7796-4AE6-8935-42180BE72836}">
      <dgm:prSet/>
      <dgm:spPr/>
      <dgm:t>
        <a:bodyPr/>
        <a:lstStyle/>
        <a:p>
          <a:endParaRPr lang="en-US"/>
        </a:p>
      </dgm:t>
    </dgm:pt>
    <dgm:pt modelId="{A3C9C659-7DAA-414D-B383-3FD7C4DF5B85}" type="parTrans" cxnId="{4E2BA1D8-7796-4AE6-8935-42180BE72836}">
      <dgm:prSet/>
      <dgm:spPr/>
      <dgm:t>
        <a:bodyPr/>
        <a:lstStyle/>
        <a:p>
          <a:endParaRPr lang="en-US"/>
        </a:p>
      </dgm:t>
    </dgm:pt>
    <dgm:pt modelId="{B07E67FE-D088-418C-83D5-FDF6E2E3F1CA}">
      <dgm:prSet phldrT="[Text]"/>
      <dgm:spPr>
        <a:xfrm>
          <a:off x="785878" y="14117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May, 2017: Road driving prototype </a:t>
          </a:r>
        </a:p>
      </dgm:t>
    </dgm:pt>
    <dgm:pt modelId="{6D97DE07-613C-462C-8B07-F01EEDF7D755}" type="parTrans" cxnId="{7667B6B3-EC64-41CF-9034-D61C9234DFCD}">
      <dgm:prSet/>
      <dgm:spPr/>
      <dgm:t>
        <a:bodyPr/>
        <a:lstStyle/>
        <a:p>
          <a:endParaRPr lang="en-US"/>
        </a:p>
      </dgm:t>
    </dgm:pt>
    <dgm:pt modelId="{D0C77BED-2620-4EF1-BFFA-375B3FC4388F}" type="sibTrans" cxnId="{7667B6B3-EC64-41CF-9034-D61C9234DFCD}">
      <dgm:prSet/>
      <dgm:spPr/>
      <dgm:t>
        <a:bodyPr/>
        <a:lstStyle/>
        <a:p>
          <a:endParaRPr lang="en-US"/>
        </a:p>
      </dgm:t>
    </dgm:pt>
    <dgm:pt modelId="{2560FF85-FFF3-431A-9823-0137C6366547}">
      <dgm:prSet phldrT="[Text]"/>
      <dgm:spPr>
        <a:xfrm>
          <a:off x="785878" y="18653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June, 2017: Seed investment round </a:t>
          </a:r>
        </a:p>
      </dgm:t>
    </dgm:pt>
    <dgm:pt modelId="{CAA7A605-4AB9-416F-AC48-6D47AF045DAE}" type="parTrans" cxnId="{3FCFB689-81D4-48F5-8B63-00954538A0A8}">
      <dgm:prSet/>
      <dgm:spPr/>
      <dgm:t>
        <a:bodyPr/>
        <a:lstStyle/>
        <a:p>
          <a:endParaRPr lang="en-US"/>
        </a:p>
      </dgm:t>
    </dgm:pt>
    <dgm:pt modelId="{C05F4470-3D34-41E9-8796-BC3063F649FE}" type="sibTrans" cxnId="{3FCFB689-81D4-48F5-8B63-00954538A0A8}">
      <dgm:prSet/>
      <dgm:spPr/>
      <dgm:t>
        <a:bodyPr/>
        <a:lstStyle/>
        <a:p>
          <a:endParaRPr lang="en-US"/>
        </a:p>
      </dgm:t>
    </dgm:pt>
    <dgm:pt modelId="{FFA477D9-4679-46E3-96E1-EC02B0BAE1F0}">
      <dgm:prSet phldrT="[Text]"/>
      <dgm:spPr>
        <a:xfrm>
          <a:off x="785878" y="23189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September, 2017: Start of module </a:t>
          </a:r>
        </a:p>
      </dgm:t>
    </dgm:pt>
    <dgm:pt modelId="{29997AB9-6C17-4BC9-90B0-B0EBAF919C00}" type="parTrans" cxnId="{95C7253B-BB2F-49AF-95D6-5E0231054261}">
      <dgm:prSet/>
      <dgm:spPr/>
      <dgm:t>
        <a:bodyPr/>
        <a:lstStyle/>
        <a:p>
          <a:endParaRPr lang="en-US"/>
        </a:p>
      </dgm:t>
    </dgm:pt>
    <dgm:pt modelId="{C835C3F5-5163-4563-B2E3-61F3F4F049EB}" type="sibTrans" cxnId="{95C7253B-BB2F-49AF-95D6-5E0231054261}">
      <dgm:prSet/>
      <dgm:spPr/>
      <dgm:t>
        <a:bodyPr/>
        <a:lstStyle/>
        <a:p>
          <a:endParaRPr lang="en-US"/>
        </a:p>
      </dgm:t>
    </dgm:pt>
    <dgm:pt modelId="{78FF2CAA-4127-4E71-995D-1E4A3B92B875}">
      <dgm:prSet phldrT="[Text]"/>
      <dgm:spPr>
        <a:xfrm>
          <a:off x="785878" y="27725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February, 2018: Driverless software stack </a:t>
          </a:r>
        </a:p>
      </dgm:t>
    </dgm:pt>
    <dgm:pt modelId="{8E19749E-4125-4F94-A59C-8B43567A694B}" type="parTrans" cxnId="{120E2405-1B61-4F43-85C9-2D9D4967D4F7}">
      <dgm:prSet/>
      <dgm:spPr/>
      <dgm:t>
        <a:bodyPr/>
        <a:lstStyle/>
        <a:p>
          <a:endParaRPr lang="en-US"/>
        </a:p>
      </dgm:t>
    </dgm:pt>
    <dgm:pt modelId="{EF1E3066-B3C6-4BCD-8F4C-7AE74A252FDA}" type="sibTrans" cxnId="{120E2405-1B61-4F43-85C9-2D9D4967D4F7}">
      <dgm:prSet/>
      <dgm:spPr/>
      <dgm:t>
        <a:bodyPr/>
        <a:lstStyle/>
        <a:p>
          <a:endParaRPr lang="en-US"/>
        </a:p>
      </dgm:t>
    </dgm:pt>
    <dgm:pt modelId="{4C58D74C-28FA-42FA-BBCC-0AAE91CBE3FD}">
      <dgm:prSet phldrT="[Text]"/>
      <dgm:spPr>
        <a:xfrm>
          <a:off x="785878" y="32261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March, 2019: Beginning of hardware phase </a:t>
          </a:r>
        </a:p>
      </dgm:t>
    </dgm:pt>
    <dgm:pt modelId="{9DA94743-D53C-45C5-BF97-405D073828CC}" type="parTrans" cxnId="{80157C47-FA70-48B3-9DDF-33824A321E34}">
      <dgm:prSet/>
      <dgm:spPr/>
      <dgm:t>
        <a:bodyPr/>
        <a:lstStyle/>
        <a:p>
          <a:endParaRPr lang="en-US"/>
        </a:p>
      </dgm:t>
    </dgm:pt>
    <dgm:pt modelId="{EBF771E0-BF4F-4986-B97D-311D93A41DD2}" type="sibTrans" cxnId="{80157C47-FA70-48B3-9DDF-33824A321E34}">
      <dgm:prSet/>
      <dgm:spPr/>
      <dgm:t>
        <a:bodyPr/>
        <a:lstStyle/>
        <a:p>
          <a:endParaRPr lang="en-US"/>
        </a:p>
      </dgm:t>
    </dgm:pt>
    <dgm:pt modelId="{C36FE09C-492E-47C9-9C60-9433B9D3C5DD}">
      <dgm:prSet phldrT="[Text]"/>
      <dgm:spPr>
        <a:xfrm>
          <a:off x="785878" y="36797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May, 2019: Launch of prototype versions </a:t>
          </a:r>
        </a:p>
      </dgm:t>
    </dgm:pt>
    <dgm:pt modelId="{513B845E-B26A-427F-A932-7027811C7545}" type="parTrans" cxnId="{552AB4A3-4202-4912-90CC-EA05EBA6018E}">
      <dgm:prSet/>
      <dgm:spPr/>
      <dgm:t>
        <a:bodyPr/>
        <a:lstStyle/>
        <a:p>
          <a:endParaRPr lang="en-US"/>
        </a:p>
      </dgm:t>
    </dgm:pt>
    <dgm:pt modelId="{27739BA5-F6B1-421B-B08B-246ED0C33FBF}" type="sibTrans" cxnId="{552AB4A3-4202-4912-90CC-EA05EBA6018E}">
      <dgm:prSet/>
      <dgm:spPr/>
      <dgm:t>
        <a:bodyPr/>
        <a:lstStyle/>
        <a:p>
          <a:endParaRPr lang="en-US"/>
        </a:p>
      </dgm:t>
    </dgm:pt>
    <dgm:pt modelId="{7F332879-340E-489C-AFE7-01237D07DE81}">
      <dgm:prSet phldrT="[Text]"/>
      <dgm:spPr>
        <a:xfrm>
          <a:off x="785878" y="41333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ln>
        <a:effectLst/>
      </dgm:spPr>
      <dgm:t>
        <a:bodyPr/>
        <a:lstStyle/>
        <a:p>
          <a:pPr>
            <a:buNone/>
          </a:pPr>
          <a:r>
            <a:rPr lang="en-US">
              <a:solidFill>
                <a:sysClr val="windowText" lastClr="000000">
                  <a:hueOff val="0"/>
                  <a:satOff val="0"/>
                  <a:lumOff val="0"/>
                  <a:alphaOff val="0"/>
                </a:sysClr>
              </a:solidFill>
              <a:latin typeface="Times New Roman" pitchFamily="18" charset="0"/>
              <a:ea typeface="+mn-ea"/>
              <a:cs typeface="Times New Roman" pitchFamily="18" charset="0"/>
            </a:rPr>
            <a:t>July, 2019: Final product reveal </a:t>
          </a:r>
        </a:p>
      </dgm:t>
    </dgm:pt>
    <dgm:pt modelId="{14487699-EE6C-4472-8A88-94E3B2932A82}" type="parTrans" cxnId="{B610C7E5-CFD4-4A73-935E-F3FD3F7303BA}">
      <dgm:prSet/>
      <dgm:spPr/>
      <dgm:t>
        <a:bodyPr/>
        <a:lstStyle/>
        <a:p>
          <a:endParaRPr lang="en-US"/>
        </a:p>
      </dgm:t>
    </dgm:pt>
    <dgm:pt modelId="{531D2829-090C-4B61-B173-6309486F9A68}" type="sibTrans" cxnId="{B610C7E5-CFD4-4A73-935E-F3FD3F7303BA}">
      <dgm:prSet/>
      <dgm:spPr/>
      <dgm:t>
        <a:bodyPr/>
        <a:lstStyle/>
        <a:p>
          <a:endParaRPr lang="en-US"/>
        </a:p>
      </dgm:t>
    </dgm:pt>
    <dgm:pt modelId="{0984E3F4-75DB-4C46-8507-2CA9191DE84A}" type="pres">
      <dgm:prSet presAssocID="{430A8CC7-76E9-4775-9488-FF8DD3BD8C71}" presName="linear" presStyleCnt="0">
        <dgm:presLayoutVars>
          <dgm:dir/>
          <dgm:animLvl val="lvl"/>
          <dgm:resizeHandles val="exact"/>
        </dgm:presLayoutVars>
      </dgm:prSet>
      <dgm:spPr/>
    </dgm:pt>
    <dgm:pt modelId="{85FC89F1-4CFF-4814-982F-1501DC07490A}" type="pres">
      <dgm:prSet presAssocID="{60B2B6DE-16B8-4C25-99B1-6C3082E69B36}" presName="parentLin" presStyleCnt="0"/>
      <dgm:spPr/>
    </dgm:pt>
    <dgm:pt modelId="{EBFD4E6A-0BD2-419B-8A05-F0540B9CBF4F}" type="pres">
      <dgm:prSet presAssocID="{60B2B6DE-16B8-4C25-99B1-6C3082E69B36}" presName="parentLeftMargin" presStyleLbl="node1" presStyleIdx="0" presStyleCnt="10"/>
      <dgm:spPr/>
    </dgm:pt>
    <dgm:pt modelId="{552858CB-6F87-40EC-A484-CA9E903C3479}" type="pres">
      <dgm:prSet presAssocID="{60B2B6DE-16B8-4C25-99B1-6C3082E69B36}" presName="parentText" presStyleLbl="node1" presStyleIdx="0" presStyleCnt="10" custLinFactX="6028" custLinFactNeighborX="100000" custLinFactNeighborY="-8046">
        <dgm:presLayoutVars>
          <dgm:chMax val="0"/>
          <dgm:bulletEnabled val="1"/>
        </dgm:presLayoutVars>
      </dgm:prSet>
      <dgm:spPr/>
    </dgm:pt>
    <dgm:pt modelId="{3D43CD93-F657-4075-9509-53A826C05856}" type="pres">
      <dgm:prSet presAssocID="{60B2B6DE-16B8-4C25-99B1-6C3082E69B36}" presName="negativeSpace" presStyleCnt="0"/>
      <dgm:spPr/>
    </dgm:pt>
    <dgm:pt modelId="{C2B33CE4-7525-40C0-8B4D-AF49AE7A8D32}" type="pres">
      <dgm:prSet presAssocID="{60B2B6DE-16B8-4C25-99B1-6C3082E69B36}" presName="childText" presStyleLbl="conFgAcc1" presStyleIdx="0" presStyleCnt="10">
        <dgm:presLayoutVars>
          <dgm:bulletEnabled val="1"/>
        </dgm:presLayoutVars>
      </dgm:prSet>
      <dgm:spPr>
        <a:xfrm>
          <a:off x="0" y="2222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 modelId="{296A038F-335A-44FE-86F9-EF411E29489E}" type="pres">
      <dgm:prSet presAssocID="{78A22A6C-FDED-4401-9667-AF85A2813A9E}" presName="spaceBetweenRectangles" presStyleCnt="0"/>
      <dgm:spPr/>
    </dgm:pt>
    <dgm:pt modelId="{1701EB9F-68FC-4767-8CDC-7355EF71D4E9}" type="pres">
      <dgm:prSet presAssocID="{10AEE5ED-FA79-44D5-AB81-6EFC8B586FA4}" presName="parentLin" presStyleCnt="0"/>
      <dgm:spPr/>
    </dgm:pt>
    <dgm:pt modelId="{DAC60098-3405-4289-A15F-3DFDC57350EB}" type="pres">
      <dgm:prSet presAssocID="{10AEE5ED-FA79-44D5-AB81-6EFC8B586FA4}" presName="parentLeftMargin" presStyleLbl="node1" presStyleIdx="0" presStyleCnt="10"/>
      <dgm:spPr/>
    </dgm:pt>
    <dgm:pt modelId="{B22E9DC0-DDC4-43DA-ACEB-2B706205E9CD}" type="pres">
      <dgm:prSet presAssocID="{10AEE5ED-FA79-44D5-AB81-6EFC8B586FA4}" presName="parentText" presStyleLbl="node1" presStyleIdx="1" presStyleCnt="10" custLinFactX="6028" custLinFactNeighborX="100000" custLinFactNeighborY="-8046">
        <dgm:presLayoutVars>
          <dgm:chMax val="0"/>
          <dgm:bulletEnabled val="1"/>
        </dgm:presLayoutVars>
      </dgm:prSet>
      <dgm:spPr/>
    </dgm:pt>
    <dgm:pt modelId="{93F69769-EA17-40E4-9FB4-725467E19E23}" type="pres">
      <dgm:prSet presAssocID="{10AEE5ED-FA79-44D5-AB81-6EFC8B586FA4}" presName="negativeSpace" presStyleCnt="0"/>
      <dgm:spPr/>
    </dgm:pt>
    <dgm:pt modelId="{601CA62A-0265-44F5-A6F3-72B9D0FC687B}" type="pres">
      <dgm:prSet presAssocID="{10AEE5ED-FA79-44D5-AB81-6EFC8B586FA4}" presName="childText" presStyleLbl="conFgAcc1" presStyleIdx="1" presStyleCnt="10">
        <dgm:presLayoutVars>
          <dgm:bulletEnabled val="1"/>
        </dgm:presLayoutVars>
      </dgm:prSet>
      <dgm:spPr>
        <a:xfrm>
          <a:off x="0" y="6758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 modelId="{E9CE7307-A9CB-4AAE-B11F-FAC4B2F6B866}" type="pres">
      <dgm:prSet presAssocID="{78CFE4E6-B88A-4236-91A7-F57B49F3BD77}" presName="spaceBetweenRectangles" presStyleCnt="0"/>
      <dgm:spPr/>
    </dgm:pt>
    <dgm:pt modelId="{CF77FB8D-BD24-49C6-99CA-F2B98C7A648F}" type="pres">
      <dgm:prSet presAssocID="{09435654-CEA6-45F4-B7F5-93955520F9D8}" presName="parentLin" presStyleCnt="0"/>
      <dgm:spPr/>
    </dgm:pt>
    <dgm:pt modelId="{82D13C59-07AD-453D-991B-CE5BAEDBE2FA}" type="pres">
      <dgm:prSet presAssocID="{09435654-CEA6-45F4-B7F5-93955520F9D8}" presName="parentLeftMargin" presStyleLbl="node1" presStyleIdx="1" presStyleCnt="10"/>
      <dgm:spPr/>
    </dgm:pt>
    <dgm:pt modelId="{97308E4C-2DC8-415A-8464-A6912CEB63AD}" type="pres">
      <dgm:prSet presAssocID="{09435654-CEA6-45F4-B7F5-93955520F9D8}" presName="parentText" presStyleLbl="node1" presStyleIdx="2" presStyleCnt="10" custLinFactX="6028" custLinFactNeighborX="100000" custLinFactNeighborY="-8046">
        <dgm:presLayoutVars>
          <dgm:chMax val="0"/>
          <dgm:bulletEnabled val="1"/>
        </dgm:presLayoutVars>
      </dgm:prSet>
      <dgm:spPr/>
    </dgm:pt>
    <dgm:pt modelId="{24F20BB0-B79D-46E3-9437-2ECBA1CEB66B}" type="pres">
      <dgm:prSet presAssocID="{09435654-CEA6-45F4-B7F5-93955520F9D8}" presName="negativeSpace" presStyleCnt="0"/>
      <dgm:spPr/>
    </dgm:pt>
    <dgm:pt modelId="{BE5DB00A-B6EB-42CC-9BC7-1A23D97C8C56}" type="pres">
      <dgm:prSet presAssocID="{09435654-CEA6-45F4-B7F5-93955520F9D8}" presName="childText" presStyleLbl="conFgAcc1" presStyleIdx="2" presStyleCnt="10">
        <dgm:presLayoutVars>
          <dgm:bulletEnabled val="1"/>
        </dgm:presLayoutVars>
      </dgm:prSet>
      <dgm:spPr>
        <a:xfrm>
          <a:off x="0" y="11294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 modelId="{8208F9DC-475D-4705-B64D-A8E90ADB0812}" type="pres">
      <dgm:prSet presAssocID="{26734A0C-32C0-498C-9E8A-24F2510465E1}" presName="spaceBetweenRectangles" presStyleCnt="0"/>
      <dgm:spPr/>
    </dgm:pt>
    <dgm:pt modelId="{8A3A6C6A-7AE9-4AFD-B511-2DB8654A37BA}" type="pres">
      <dgm:prSet presAssocID="{B07E67FE-D088-418C-83D5-FDF6E2E3F1CA}" presName="parentLin" presStyleCnt="0"/>
      <dgm:spPr/>
    </dgm:pt>
    <dgm:pt modelId="{DD0D5568-9151-41AF-8449-1F4C6592A48A}" type="pres">
      <dgm:prSet presAssocID="{B07E67FE-D088-418C-83D5-FDF6E2E3F1CA}" presName="parentLeftMargin" presStyleLbl="node1" presStyleIdx="2" presStyleCnt="10"/>
      <dgm:spPr/>
    </dgm:pt>
    <dgm:pt modelId="{8386C47F-4076-4499-95A3-5F3998547962}" type="pres">
      <dgm:prSet presAssocID="{B07E67FE-D088-418C-83D5-FDF6E2E3F1CA}" presName="parentText" presStyleLbl="node1" presStyleIdx="3" presStyleCnt="10" custLinFactX="6028" custLinFactNeighborX="100000" custLinFactNeighborY="-8046">
        <dgm:presLayoutVars>
          <dgm:chMax val="0"/>
          <dgm:bulletEnabled val="1"/>
        </dgm:presLayoutVars>
      </dgm:prSet>
      <dgm:spPr/>
    </dgm:pt>
    <dgm:pt modelId="{779854D6-F8AB-4BEB-8AB1-8A9BD762F46D}" type="pres">
      <dgm:prSet presAssocID="{B07E67FE-D088-418C-83D5-FDF6E2E3F1CA}" presName="negativeSpace" presStyleCnt="0"/>
      <dgm:spPr/>
    </dgm:pt>
    <dgm:pt modelId="{DDBAAF71-10C4-4544-8E6D-24BCE0585CEF}" type="pres">
      <dgm:prSet presAssocID="{B07E67FE-D088-418C-83D5-FDF6E2E3F1CA}" presName="childText" presStyleLbl="conFgAcc1" presStyleIdx="3" presStyleCnt="10">
        <dgm:presLayoutVars>
          <dgm:bulletEnabled val="1"/>
        </dgm:presLayoutVars>
      </dgm:prSet>
      <dgm:spPr>
        <a:xfrm>
          <a:off x="0" y="15830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 modelId="{0E9509FF-2B26-46D8-A09F-8F9BF9EF777B}" type="pres">
      <dgm:prSet presAssocID="{D0C77BED-2620-4EF1-BFFA-375B3FC4388F}" presName="spaceBetweenRectangles" presStyleCnt="0"/>
      <dgm:spPr/>
    </dgm:pt>
    <dgm:pt modelId="{5BEA3799-0E0F-433F-96C1-F368A5DE0155}" type="pres">
      <dgm:prSet presAssocID="{2560FF85-FFF3-431A-9823-0137C6366547}" presName="parentLin" presStyleCnt="0"/>
      <dgm:spPr/>
    </dgm:pt>
    <dgm:pt modelId="{395A7BDC-C494-46B5-843E-76EDF5BC8AF8}" type="pres">
      <dgm:prSet presAssocID="{2560FF85-FFF3-431A-9823-0137C6366547}" presName="parentLeftMargin" presStyleLbl="node1" presStyleIdx="3" presStyleCnt="10"/>
      <dgm:spPr/>
    </dgm:pt>
    <dgm:pt modelId="{96DAD57A-C0B8-4628-9FD9-24EE5781089C}" type="pres">
      <dgm:prSet presAssocID="{2560FF85-FFF3-431A-9823-0137C6366547}" presName="parentText" presStyleLbl="node1" presStyleIdx="4" presStyleCnt="10" custLinFactX="6028" custLinFactNeighborX="100000" custLinFactNeighborY="-8046">
        <dgm:presLayoutVars>
          <dgm:chMax val="0"/>
          <dgm:bulletEnabled val="1"/>
        </dgm:presLayoutVars>
      </dgm:prSet>
      <dgm:spPr/>
    </dgm:pt>
    <dgm:pt modelId="{19B6846B-AE88-40B8-ABB2-C4A9BD6EFDFE}" type="pres">
      <dgm:prSet presAssocID="{2560FF85-FFF3-431A-9823-0137C6366547}" presName="negativeSpace" presStyleCnt="0"/>
      <dgm:spPr/>
    </dgm:pt>
    <dgm:pt modelId="{1143423A-327D-40B8-99C8-94D816ACD5EE}" type="pres">
      <dgm:prSet presAssocID="{2560FF85-FFF3-431A-9823-0137C6366547}" presName="childText" presStyleLbl="conFgAcc1" presStyleIdx="4" presStyleCnt="10">
        <dgm:presLayoutVars>
          <dgm:bulletEnabled val="1"/>
        </dgm:presLayoutVars>
      </dgm:prSet>
      <dgm:spPr>
        <a:xfrm>
          <a:off x="0" y="20366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 modelId="{5FD9A57F-854C-4D04-A088-6888B29918DF}" type="pres">
      <dgm:prSet presAssocID="{C05F4470-3D34-41E9-8796-BC3063F649FE}" presName="spaceBetweenRectangles" presStyleCnt="0"/>
      <dgm:spPr/>
    </dgm:pt>
    <dgm:pt modelId="{E2E981C4-C8DD-4BEC-B494-248FF0007285}" type="pres">
      <dgm:prSet presAssocID="{FFA477D9-4679-46E3-96E1-EC02B0BAE1F0}" presName="parentLin" presStyleCnt="0"/>
      <dgm:spPr/>
    </dgm:pt>
    <dgm:pt modelId="{A168F0B3-BDEC-47A5-8FA1-53902445BAD5}" type="pres">
      <dgm:prSet presAssocID="{FFA477D9-4679-46E3-96E1-EC02B0BAE1F0}" presName="parentLeftMargin" presStyleLbl="node1" presStyleIdx="4" presStyleCnt="10"/>
      <dgm:spPr/>
    </dgm:pt>
    <dgm:pt modelId="{DF386860-BA1E-4F7A-AABF-9C83192793BE}" type="pres">
      <dgm:prSet presAssocID="{FFA477D9-4679-46E3-96E1-EC02B0BAE1F0}" presName="parentText" presStyleLbl="node1" presStyleIdx="5" presStyleCnt="10" custLinFactX="6028" custLinFactNeighborX="100000" custLinFactNeighborY="-8046">
        <dgm:presLayoutVars>
          <dgm:chMax val="0"/>
          <dgm:bulletEnabled val="1"/>
        </dgm:presLayoutVars>
      </dgm:prSet>
      <dgm:spPr/>
    </dgm:pt>
    <dgm:pt modelId="{C80FDD0F-BC5A-4711-9192-5A95213E2887}" type="pres">
      <dgm:prSet presAssocID="{FFA477D9-4679-46E3-96E1-EC02B0BAE1F0}" presName="negativeSpace" presStyleCnt="0"/>
      <dgm:spPr/>
    </dgm:pt>
    <dgm:pt modelId="{AC3442F6-8B68-407D-BF84-7324318B2FCC}" type="pres">
      <dgm:prSet presAssocID="{FFA477D9-4679-46E3-96E1-EC02B0BAE1F0}" presName="childText" presStyleLbl="conFgAcc1" presStyleIdx="5" presStyleCnt="10">
        <dgm:presLayoutVars>
          <dgm:bulletEnabled val="1"/>
        </dgm:presLayoutVars>
      </dgm:prSet>
      <dgm:spPr>
        <a:xfrm>
          <a:off x="0" y="2490288"/>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 modelId="{0908A279-112D-4881-9918-154AFE710622}" type="pres">
      <dgm:prSet presAssocID="{C835C3F5-5163-4563-B2E3-61F3F4F049EB}" presName="spaceBetweenRectangles" presStyleCnt="0"/>
      <dgm:spPr/>
    </dgm:pt>
    <dgm:pt modelId="{95C3F0AA-F5E8-4689-9C55-03D5648612F7}" type="pres">
      <dgm:prSet presAssocID="{78FF2CAA-4127-4E71-995D-1E4A3B92B875}" presName="parentLin" presStyleCnt="0"/>
      <dgm:spPr/>
    </dgm:pt>
    <dgm:pt modelId="{A4793E20-BD5A-4A2E-8C90-543E5C99B0CC}" type="pres">
      <dgm:prSet presAssocID="{78FF2CAA-4127-4E71-995D-1E4A3B92B875}" presName="parentLeftMargin" presStyleLbl="node1" presStyleIdx="5" presStyleCnt="10"/>
      <dgm:spPr/>
    </dgm:pt>
    <dgm:pt modelId="{38840A6A-A475-497C-98C9-CE917471A44C}" type="pres">
      <dgm:prSet presAssocID="{78FF2CAA-4127-4E71-995D-1E4A3B92B875}" presName="parentText" presStyleLbl="node1" presStyleIdx="6" presStyleCnt="10" custLinFactX="6028" custLinFactNeighborX="100000" custLinFactNeighborY="-8046">
        <dgm:presLayoutVars>
          <dgm:chMax val="0"/>
          <dgm:bulletEnabled val="1"/>
        </dgm:presLayoutVars>
      </dgm:prSet>
      <dgm:spPr/>
    </dgm:pt>
    <dgm:pt modelId="{1C4AC0B1-57D0-40A0-8AC7-8E3D87A30361}" type="pres">
      <dgm:prSet presAssocID="{78FF2CAA-4127-4E71-995D-1E4A3B92B875}" presName="negativeSpace" presStyleCnt="0"/>
      <dgm:spPr/>
    </dgm:pt>
    <dgm:pt modelId="{08E3A768-5FF2-4F1A-8F25-3206F7C1D753}" type="pres">
      <dgm:prSet presAssocID="{78FF2CAA-4127-4E71-995D-1E4A3B92B875}" presName="childText" presStyleLbl="conFgAcc1" presStyleIdx="6" presStyleCnt="10">
        <dgm:presLayoutVars>
          <dgm:bulletEnabled val="1"/>
        </dgm:presLayoutVars>
      </dgm:prSet>
      <dgm:spPr>
        <a:xfrm>
          <a:off x="0" y="29438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 modelId="{68B75FE1-B066-43D1-901B-76AD5E786C79}" type="pres">
      <dgm:prSet presAssocID="{EF1E3066-B3C6-4BCD-8F4C-7AE74A252FDA}" presName="spaceBetweenRectangles" presStyleCnt="0"/>
      <dgm:spPr/>
    </dgm:pt>
    <dgm:pt modelId="{E05C2B39-1A17-4B68-9A5D-700F447E41D9}" type="pres">
      <dgm:prSet presAssocID="{4C58D74C-28FA-42FA-BBCC-0AAE91CBE3FD}" presName="parentLin" presStyleCnt="0"/>
      <dgm:spPr/>
    </dgm:pt>
    <dgm:pt modelId="{08D9A803-C9DF-4518-BC66-D08C7AAB51AB}" type="pres">
      <dgm:prSet presAssocID="{4C58D74C-28FA-42FA-BBCC-0AAE91CBE3FD}" presName="parentLeftMargin" presStyleLbl="node1" presStyleIdx="6" presStyleCnt="10"/>
      <dgm:spPr/>
    </dgm:pt>
    <dgm:pt modelId="{7F6C7A22-9895-4101-89FC-ED7A1EE83399}" type="pres">
      <dgm:prSet presAssocID="{4C58D74C-28FA-42FA-BBCC-0AAE91CBE3FD}" presName="parentText" presStyleLbl="node1" presStyleIdx="7" presStyleCnt="10" custLinFactX="6028" custLinFactNeighborX="100000" custLinFactNeighborY="-8046">
        <dgm:presLayoutVars>
          <dgm:chMax val="0"/>
          <dgm:bulletEnabled val="1"/>
        </dgm:presLayoutVars>
      </dgm:prSet>
      <dgm:spPr/>
    </dgm:pt>
    <dgm:pt modelId="{7CB75A87-72E1-4054-914E-2A146221E755}" type="pres">
      <dgm:prSet presAssocID="{4C58D74C-28FA-42FA-BBCC-0AAE91CBE3FD}" presName="negativeSpace" presStyleCnt="0"/>
      <dgm:spPr/>
    </dgm:pt>
    <dgm:pt modelId="{76EAC694-6280-4962-98B4-6221F3B1A3A8}" type="pres">
      <dgm:prSet presAssocID="{4C58D74C-28FA-42FA-BBCC-0AAE91CBE3FD}" presName="childText" presStyleLbl="conFgAcc1" presStyleIdx="7" presStyleCnt="10">
        <dgm:presLayoutVars>
          <dgm:bulletEnabled val="1"/>
        </dgm:presLayoutVars>
      </dgm:prSet>
      <dgm:spPr>
        <a:xfrm>
          <a:off x="0" y="3397488"/>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 modelId="{ADD523F0-FFB4-4E20-8527-BF77E4105772}" type="pres">
      <dgm:prSet presAssocID="{EBF771E0-BF4F-4986-B97D-311D93A41DD2}" presName="spaceBetweenRectangles" presStyleCnt="0"/>
      <dgm:spPr/>
    </dgm:pt>
    <dgm:pt modelId="{6951AF8B-72E5-4F31-9C18-72EAB2C43C7C}" type="pres">
      <dgm:prSet presAssocID="{C36FE09C-492E-47C9-9C60-9433B9D3C5DD}" presName="parentLin" presStyleCnt="0"/>
      <dgm:spPr/>
    </dgm:pt>
    <dgm:pt modelId="{DDDFC785-F297-480D-8C6A-4A533FAB537C}" type="pres">
      <dgm:prSet presAssocID="{C36FE09C-492E-47C9-9C60-9433B9D3C5DD}" presName="parentLeftMargin" presStyleLbl="node1" presStyleIdx="7" presStyleCnt="10"/>
      <dgm:spPr/>
    </dgm:pt>
    <dgm:pt modelId="{65BA3566-DC43-436A-9C5C-09C89CE00D16}" type="pres">
      <dgm:prSet presAssocID="{C36FE09C-492E-47C9-9C60-9433B9D3C5DD}" presName="parentText" presStyleLbl="node1" presStyleIdx="8" presStyleCnt="10" custLinFactX="6028" custLinFactNeighborX="100000" custLinFactNeighborY="-8046">
        <dgm:presLayoutVars>
          <dgm:chMax val="0"/>
          <dgm:bulletEnabled val="1"/>
        </dgm:presLayoutVars>
      </dgm:prSet>
      <dgm:spPr/>
    </dgm:pt>
    <dgm:pt modelId="{184F2C41-A378-4C5C-A4C9-BA83454F1855}" type="pres">
      <dgm:prSet presAssocID="{C36FE09C-492E-47C9-9C60-9433B9D3C5DD}" presName="negativeSpace" presStyleCnt="0"/>
      <dgm:spPr/>
    </dgm:pt>
    <dgm:pt modelId="{8E16DCF6-0D22-49F2-BA6C-11247C6C59F8}" type="pres">
      <dgm:prSet presAssocID="{C36FE09C-492E-47C9-9C60-9433B9D3C5DD}" presName="childText" presStyleLbl="conFgAcc1" presStyleIdx="8" presStyleCnt="10">
        <dgm:presLayoutVars>
          <dgm:bulletEnabled val="1"/>
        </dgm:presLayoutVars>
      </dgm:prSet>
      <dgm:spPr>
        <a:xfrm>
          <a:off x="0" y="3851088"/>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 modelId="{1F0F7F5D-C2B8-47BD-9DE6-E226D2306E91}" type="pres">
      <dgm:prSet presAssocID="{27739BA5-F6B1-421B-B08B-246ED0C33FBF}" presName="spaceBetweenRectangles" presStyleCnt="0"/>
      <dgm:spPr/>
    </dgm:pt>
    <dgm:pt modelId="{198237BF-9AA4-4D75-BC94-68AC857C1926}" type="pres">
      <dgm:prSet presAssocID="{7F332879-340E-489C-AFE7-01237D07DE81}" presName="parentLin" presStyleCnt="0"/>
      <dgm:spPr/>
    </dgm:pt>
    <dgm:pt modelId="{71DEC2F3-4946-4C9C-8F49-EED84776F454}" type="pres">
      <dgm:prSet presAssocID="{7F332879-340E-489C-AFE7-01237D07DE81}" presName="parentLeftMargin" presStyleLbl="node1" presStyleIdx="8" presStyleCnt="10"/>
      <dgm:spPr/>
    </dgm:pt>
    <dgm:pt modelId="{F22866A4-8D61-45B0-A2CF-0758AA81F673}" type="pres">
      <dgm:prSet presAssocID="{7F332879-340E-489C-AFE7-01237D07DE81}" presName="parentText" presStyleLbl="node1" presStyleIdx="9" presStyleCnt="10" custLinFactX="6028" custLinFactNeighborX="100000" custLinFactNeighborY="-8046">
        <dgm:presLayoutVars>
          <dgm:chMax val="0"/>
          <dgm:bulletEnabled val="1"/>
        </dgm:presLayoutVars>
      </dgm:prSet>
      <dgm:spPr/>
    </dgm:pt>
    <dgm:pt modelId="{CFC2DA45-DBED-4A56-8784-BBBD41667926}" type="pres">
      <dgm:prSet presAssocID="{7F332879-340E-489C-AFE7-01237D07DE81}" presName="negativeSpace" presStyleCnt="0"/>
      <dgm:spPr/>
    </dgm:pt>
    <dgm:pt modelId="{C88EBED2-4DD5-48F8-8144-11906B48C30F}" type="pres">
      <dgm:prSet presAssocID="{7F332879-340E-489C-AFE7-01237D07DE81}" presName="childText" presStyleLbl="conFgAcc1" presStyleIdx="9" presStyleCnt="10">
        <dgm:presLayoutVars>
          <dgm:bulletEnabled val="1"/>
        </dgm:presLayoutVars>
      </dgm:prSet>
      <dgm:spPr>
        <a:xfrm>
          <a:off x="0" y="4304688"/>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ln>
        <a:effectLst/>
      </dgm:spPr>
    </dgm:pt>
  </dgm:ptLst>
  <dgm:cxnLst>
    <dgm:cxn modelId="{9B1EEC02-C103-4205-B9FB-D9AD8EBAD38A}" type="presOf" srcId="{78FF2CAA-4127-4E71-995D-1E4A3B92B875}" destId="{38840A6A-A475-497C-98C9-CE917471A44C}" srcOrd="1" destOrd="0" presId="urn:microsoft.com/office/officeart/2005/8/layout/list1"/>
    <dgm:cxn modelId="{120E2405-1B61-4F43-85C9-2D9D4967D4F7}" srcId="{430A8CC7-76E9-4775-9488-FF8DD3BD8C71}" destId="{78FF2CAA-4127-4E71-995D-1E4A3B92B875}" srcOrd="6" destOrd="0" parTransId="{8E19749E-4125-4F94-A59C-8B43567A694B}" sibTransId="{EF1E3066-B3C6-4BCD-8F4C-7AE74A252FDA}"/>
    <dgm:cxn modelId="{3679641A-9FD2-4BB6-99B2-737DF061B7C2}" type="presOf" srcId="{FFA477D9-4679-46E3-96E1-EC02B0BAE1F0}" destId="{A168F0B3-BDEC-47A5-8FA1-53902445BAD5}" srcOrd="0" destOrd="0" presId="urn:microsoft.com/office/officeart/2005/8/layout/list1"/>
    <dgm:cxn modelId="{3E28B51B-0CD3-4702-8BF0-7655F8C32BB9}" type="presOf" srcId="{09435654-CEA6-45F4-B7F5-93955520F9D8}" destId="{82D13C59-07AD-453D-991B-CE5BAEDBE2FA}" srcOrd="0" destOrd="0" presId="urn:microsoft.com/office/officeart/2005/8/layout/list1"/>
    <dgm:cxn modelId="{28ABFA1B-6DE8-4848-A841-C6A489025408}" type="presOf" srcId="{B07E67FE-D088-418C-83D5-FDF6E2E3F1CA}" destId="{8386C47F-4076-4499-95A3-5F3998547962}" srcOrd="1" destOrd="0" presId="urn:microsoft.com/office/officeart/2005/8/layout/list1"/>
    <dgm:cxn modelId="{95C7253B-BB2F-49AF-95D6-5E0231054261}" srcId="{430A8CC7-76E9-4775-9488-FF8DD3BD8C71}" destId="{FFA477D9-4679-46E3-96E1-EC02B0BAE1F0}" srcOrd="5" destOrd="0" parTransId="{29997AB9-6C17-4BC9-90B0-B0EBAF919C00}" sibTransId="{C835C3F5-5163-4563-B2E3-61F3F4F049EB}"/>
    <dgm:cxn modelId="{12336E3C-61B9-459D-8057-8B394084598F}" type="presOf" srcId="{B07E67FE-D088-418C-83D5-FDF6E2E3F1CA}" destId="{DD0D5568-9151-41AF-8449-1F4C6592A48A}" srcOrd="0" destOrd="0" presId="urn:microsoft.com/office/officeart/2005/8/layout/list1"/>
    <dgm:cxn modelId="{2310443E-0545-4313-B001-EFB177B625A1}" type="presOf" srcId="{10AEE5ED-FA79-44D5-AB81-6EFC8B586FA4}" destId="{DAC60098-3405-4289-A15F-3DFDC57350EB}" srcOrd="0" destOrd="0" presId="urn:microsoft.com/office/officeart/2005/8/layout/list1"/>
    <dgm:cxn modelId="{181C6A5E-8FBB-4704-B643-F7D4A0034EE1}" type="presOf" srcId="{60B2B6DE-16B8-4C25-99B1-6C3082E69B36}" destId="{EBFD4E6A-0BD2-419B-8A05-F0540B9CBF4F}" srcOrd="0" destOrd="0" presId="urn:microsoft.com/office/officeart/2005/8/layout/list1"/>
    <dgm:cxn modelId="{56D21F42-62C7-4C8C-80B3-324775194431}" srcId="{430A8CC7-76E9-4775-9488-FF8DD3BD8C71}" destId="{10AEE5ED-FA79-44D5-AB81-6EFC8B586FA4}" srcOrd="1" destOrd="0" parTransId="{AA9BC8B6-631C-4F68-83B1-25695541B27D}" sibTransId="{78CFE4E6-B88A-4236-91A7-F57B49F3BD77}"/>
    <dgm:cxn modelId="{04B42363-97D7-48AB-B4BE-79FFDDEA6577}" type="presOf" srcId="{78FF2CAA-4127-4E71-995D-1E4A3B92B875}" destId="{A4793E20-BD5A-4A2E-8C90-543E5C99B0CC}" srcOrd="0" destOrd="0" presId="urn:microsoft.com/office/officeart/2005/8/layout/list1"/>
    <dgm:cxn modelId="{80157C47-FA70-48B3-9DDF-33824A321E34}" srcId="{430A8CC7-76E9-4775-9488-FF8DD3BD8C71}" destId="{4C58D74C-28FA-42FA-BBCC-0AAE91CBE3FD}" srcOrd="7" destOrd="0" parTransId="{9DA94743-D53C-45C5-BF97-405D073828CC}" sibTransId="{EBF771E0-BF4F-4986-B97D-311D93A41DD2}"/>
    <dgm:cxn modelId="{979CB34C-12D0-4B20-BDE5-E98B39184899}" type="presOf" srcId="{7F332879-340E-489C-AFE7-01237D07DE81}" destId="{F22866A4-8D61-45B0-A2CF-0758AA81F673}" srcOrd="1" destOrd="0" presId="urn:microsoft.com/office/officeart/2005/8/layout/list1"/>
    <dgm:cxn modelId="{0F4ED46D-BF38-4E8D-A2D6-B069068DE58E}" type="presOf" srcId="{2560FF85-FFF3-431A-9823-0137C6366547}" destId="{395A7BDC-C494-46B5-843E-76EDF5BC8AF8}" srcOrd="0" destOrd="0" presId="urn:microsoft.com/office/officeart/2005/8/layout/list1"/>
    <dgm:cxn modelId="{7E8E637A-9D8E-434B-9C35-1835BA38AD59}" type="presOf" srcId="{430A8CC7-76E9-4775-9488-FF8DD3BD8C71}" destId="{0984E3F4-75DB-4C46-8507-2CA9191DE84A}" srcOrd="0" destOrd="0" presId="urn:microsoft.com/office/officeart/2005/8/layout/list1"/>
    <dgm:cxn modelId="{F5165685-9C50-453C-A563-A3587C8B78A9}" type="presOf" srcId="{4C58D74C-28FA-42FA-BBCC-0AAE91CBE3FD}" destId="{7F6C7A22-9895-4101-89FC-ED7A1EE83399}" srcOrd="1" destOrd="0" presId="urn:microsoft.com/office/officeart/2005/8/layout/list1"/>
    <dgm:cxn modelId="{3FCFB689-81D4-48F5-8B63-00954538A0A8}" srcId="{430A8CC7-76E9-4775-9488-FF8DD3BD8C71}" destId="{2560FF85-FFF3-431A-9823-0137C6366547}" srcOrd="4" destOrd="0" parTransId="{CAA7A605-4AB9-416F-AC48-6D47AF045DAE}" sibTransId="{C05F4470-3D34-41E9-8796-BC3063F649FE}"/>
    <dgm:cxn modelId="{9E7BFA89-1759-4127-9CFB-6624221DB3F5}" type="presOf" srcId="{09435654-CEA6-45F4-B7F5-93955520F9D8}" destId="{97308E4C-2DC8-415A-8464-A6912CEB63AD}" srcOrd="1" destOrd="0" presId="urn:microsoft.com/office/officeart/2005/8/layout/list1"/>
    <dgm:cxn modelId="{552AB4A3-4202-4912-90CC-EA05EBA6018E}" srcId="{430A8CC7-76E9-4775-9488-FF8DD3BD8C71}" destId="{C36FE09C-492E-47C9-9C60-9433B9D3C5DD}" srcOrd="8" destOrd="0" parTransId="{513B845E-B26A-427F-A932-7027811C7545}" sibTransId="{27739BA5-F6B1-421B-B08B-246ED0C33FBF}"/>
    <dgm:cxn modelId="{5F9169A9-B068-4AAC-857F-38CF03C6615E}" type="presOf" srcId="{4C58D74C-28FA-42FA-BBCC-0AAE91CBE3FD}" destId="{08D9A803-C9DF-4518-BC66-D08C7AAB51AB}" srcOrd="0" destOrd="0" presId="urn:microsoft.com/office/officeart/2005/8/layout/list1"/>
    <dgm:cxn modelId="{21839FAB-EDDE-4A15-8C97-F0D21CFEC359}" type="presOf" srcId="{C36FE09C-492E-47C9-9C60-9433B9D3C5DD}" destId="{65BA3566-DC43-436A-9C5C-09C89CE00D16}" srcOrd="1" destOrd="0" presId="urn:microsoft.com/office/officeart/2005/8/layout/list1"/>
    <dgm:cxn modelId="{7667B6B3-EC64-41CF-9034-D61C9234DFCD}" srcId="{430A8CC7-76E9-4775-9488-FF8DD3BD8C71}" destId="{B07E67FE-D088-418C-83D5-FDF6E2E3F1CA}" srcOrd="3" destOrd="0" parTransId="{6D97DE07-613C-462C-8B07-F01EEDF7D755}" sibTransId="{D0C77BED-2620-4EF1-BFFA-375B3FC4388F}"/>
    <dgm:cxn modelId="{888C7BB4-A8F7-456A-9985-2D000122D322}" type="presOf" srcId="{FFA477D9-4679-46E3-96E1-EC02B0BAE1F0}" destId="{DF386860-BA1E-4F7A-AABF-9C83192793BE}" srcOrd="1" destOrd="0" presId="urn:microsoft.com/office/officeart/2005/8/layout/list1"/>
    <dgm:cxn modelId="{38F403B9-E3D0-4213-9270-3959AFA3B437}" srcId="{430A8CC7-76E9-4775-9488-FF8DD3BD8C71}" destId="{09435654-CEA6-45F4-B7F5-93955520F9D8}" srcOrd="2" destOrd="0" parTransId="{51372D75-D6B5-416C-84BE-A52FC81FBD07}" sibTransId="{26734A0C-32C0-498C-9E8A-24F2510465E1}"/>
    <dgm:cxn modelId="{4E2BA1D8-7796-4AE6-8935-42180BE72836}" srcId="{430A8CC7-76E9-4775-9488-FF8DD3BD8C71}" destId="{60B2B6DE-16B8-4C25-99B1-6C3082E69B36}" srcOrd="0" destOrd="0" parTransId="{A3C9C659-7DAA-414D-B383-3FD7C4DF5B85}" sibTransId="{78A22A6C-FDED-4401-9667-AF85A2813A9E}"/>
    <dgm:cxn modelId="{210FA3DC-45DF-4595-AE62-150AF227BD73}" type="presOf" srcId="{2560FF85-FFF3-431A-9823-0137C6366547}" destId="{96DAD57A-C0B8-4628-9FD9-24EE5781089C}" srcOrd="1" destOrd="0" presId="urn:microsoft.com/office/officeart/2005/8/layout/list1"/>
    <dgm:cxn modelId="{051B34DE-522C-458D-BBAF-96F58A289E72}" type="presOf" srcId="{7F332879-340E-489C-AFE7-01237D07DE81}" destId="{71DEC2F3-4946-4C9C-8F49-EED84776F454}" srcOrd="0" destOrd="0" presId="urn:microsoft.com/office/officeart/2005/8/layout/list1"/>
    <dgm:cxn modelId="{449AE8DF-1262-4279-8123-B5735DA3C8B6}" type="presOf" srcId="{C36FE09C-492E-47C9-9C60-9433B9D3C5DD}" destId="{DDDFC785-F297-480D-8C6A-4A533FAB537C}" srcOrd="0" destOrd="0" presId="urn:microsoft.com/office/officeart/2005/8/layout/list1"/>
    <dgm:cxn modelId="{BCEC5BE5-8023-4144-9DA2-2F22CD0E8A16}" type="presOf" srcId="{10AEE5ED-FA79-44D5-AB81-6EFC8B586FA4}" destId="{B22E9DC0-DDC4-43DA-ACEB-2B706205E9CD}" srcOrd="1" destOrd="0" presId="urn:microsoft.com/office/officeart/2005/8/layout/list1"/>
    <dgm:cxn modelId="{B610C7E5-CFD4-4A73-935E-F3FD3F7303BA}" srcId="{430A8CC7-76E9-4775-9488-FF8DD3BD8C71}" destId="{7F332879-340E-489C-AFE7-01237D07DE81}" srcOrd="9" destOrd="0" parTransId="{14487699-EE6C-4472-8A88-94E3B2932A82}" sibTransId="{531D2829-090C-4B61-B173-6309486F9A68}"/>
    <dgm:cxn modelId="{994ADAE7-DBF0-47C4-9124-85B2F082F3A7}" type="presOf" srcId="{60B2B6DE-16B8-4C25-99B1-6C3082E69B36}" destId="{552858CB-6F87-40EC-A484-CA9E903C3479}" srcOrd="1" destOrd="0" presId="urn:microsoft.com/office/officeart/2005/8/layout/list1"/>
    <dgm:cxn modelId="{01F6292A-F383-4F0F-96A7-042619AAEA27}" type="presParOf" srcId="{0984E3F4-75DB-4C46-8507-2CA9191DE84A}" destId="{85FC89F1-4CFF-4814-982F-1501DC07490A}" srcOrd="0" destOrd="0" presId="urn:microsoft.com/office/officeart/2005/8/layout/list1"/>
    <dgm:cxn modelId="{6BFFD546-555C-4185-9D71-E2E993625F52}" type="presParOf" srcId="{85FC89F1-4CFF-4814-982F-1501DC07490A}" destId="{EBFD4E6A-0BD2-419B-8A05-F0540B9CBF4F}" srcOrd="0" destOrd="0" presId="urn:microsoft.com/office/officeart/2005/8/layout/list1"/>
    <dgm:cxn modelId="{CDCE973B-68E4-4DC9-A6D5-5D5FB0D962AF}" type="presParOf" srcId="{85FC89F1-4CFF-4814-982F-1501DC07490A}" destId="{552858CB-6F87-40EC-A484-CA9E903C3479}" srcOrd="1" destOrd="0" presId="urn:microsoft.com/office/officeart/2005/8/layout/list1"/>
    <dgm:cxn modelId="{54C19830-0C6E-47F2-B6EF-D2C2EEF3422B}" type="presParOf" srcId="{0984E3F4-75DB-4C46-8507-2CA9191DE84A}" destId="{3D43CD93-F657-4075-9509-53A826C05856}" srcOrd="1" destOrd="0" presId="urn:microsoft.com/office/officeart/2005/8/layout/list1"/>
    <dgm:cxn modelId="{E360BAD0-209D-483D-8769-B55D59C15A1F}" type="presParOf" srcId="{0984E3F4-75DB-4C46-8507-2CA9191DE84A}" destId="{C2B33CE4-7525-40C0-8B4D-AF49AE7A8D32}" srcOrd="2" destOrd="0" presId="urn:microsoft.com/office/officeart/2005/8/layout/list1"/>
    <dgm:cxn modelId="{488500F4-125A-468C-9904-44D24F0B58D1}" type="presParOf" srcId="{0984E3F4-75DB-4C46-8507-2CA9191DE84A}" destId="{296A038F-335A-44FE-86F9-EF411E29489E}" srcOrd="3" destOrd="0" presId="urn:microsoft.com/office/officeart/2005/8/layout/list1"/>
    <dgm:cxn modelId="{B1A1C231-ACF6-41BC-91E9-73DDDAB53D8F}" type="presParOf" srcId="{0984E3F4-75DB-4C46-8507-2CA9191DE84A}" destId="{1701EB9F-68FC-4767-8CDC-7355EF71D4E9}" srcOrd="4" destOrd="0" presId="urn:microsoft.com/office/officeart/2005/8/layout/list1"/>
    <dgm:cxn modelId="{BDA3C1AA-FA49-426B-9294-0C3F205D198C}" type="presParOf" srcId="{1701EB9F-68FC-4767-8CDC-7355EF71D4E9}" destId="{DAC60098-3405-4289-A15F-3DFDC57350EB}" srcOrd="0" destOrd="0" presId="urn:microsoft.com/office/officeart/2005/8/layout/list1"/>
    <dgm:cxn modelId="{CE8E27B3-C1AA-47D6-9FCE-D54096F36E65}" type="presParOf" srcId="{1701EB9F-68FC-4767-8CDC-7355EF71D4E9}" destId="{B22E9DC0-DDC4-43DA-ACEB-2B706205E9CD}" srcOrd="1" destOrd="0" presId="urn:microsoft.com/office/officeart/2005/8/layout/list1"/>
    <dgm:cxn modelId="{372869B4-49AB-4993-AE4B-C0AFC57D7D05}" type="presParOf" srcId="{0984E3F4-75DB-4C46-8507-2CA9191DE84A}" destId="{93F69769-EA17-40E4-9FB4-725467E19E23}" srcOrd="5" destOrd="0" presId="urn:microsoft.com/office/officeart/2005/8/layout/list1"/>
    <dgm:cxn modelId="{E6BBB049-CD66-4278-BDA1-151CAD3EFDA5}" type="presParOf" srcId="{0984E3F4-75DB-4C46-8507-2CA9191DE84A}" destId="{601CA62A-0265-44F5-A6F3-72B9D0FC687B}" srcOrd="6" destOrd="0" presId="urn:microsoft.com/office/officeart/2005/8/layout/list1"/>
    <dgm:cxn modelId="{DBB4E062-6741-4745-AD07-EA990920D756}" type="presParOf" srcId="{0984E3F4-75DB-4C46-8507-2CA9191DE84A}" destId="{E9CE7307-A9CB-4AAE-B11F-FAC4B2F6B866}" srcOrd="7" destOrd="0" presId="urn:microsoft.com/office/officeart/2005/8/layout/list1"/>
    <dgm:cxn modelId="{2744A0EF-4326-404F-B929-3CDDAB4855AB}" type="presParOf" srcId="{0984E3F4-75DB-4C46-8507-2CA9191DE84A}" destId="{CF77FB8D-BD24-49C6-99CA-F2B98C7A648F}" srcOrd="8" destOrd="0" presId="urn:microsoft.com/office/officeart/2005/8/layout/list1"/>
    <dgm:cxn modelId="{1D6AD28B-98E4-4787-A88F-A8004FB42502}" type="presParOf" srcId="{CF77FB8D-BD24-49C6-99CA-F2B98C7A648F}" destId="{82D13C59-07AD-453D-991B-CE5BAEDBE2FA}" srcOrd="0" destOrd="0" presId="urn:microsoft.com/office/officeart/2005/8/layout/list1"/>
    <dgm:cxn modelId="{43994BD2-6BBA-48D4-BD74-E87DA9BF73E1}" type="presParOf" srcId="{CF77FB8D-BD24-49C6-99CA-F2B98C7A648F}" destId="{97308E4C-2DC8-415A-8464-A6912CEB63AD}" srcOrd="1" destOrd="0" presId="urn:microsoft.com/office/officeart/2005/8/layout/list1"/>
    <dgm:cxn modelId="{3A8AE82E-860D-42AA-B5CA-43ECD387C679}" type="presParOf" srcId="{0984E3F4-75DB-4C46-8507-2CA9191DE84A}" destId="{24F20BB0-B79D-46E3-9437-2ECBA1CEB66B}" srcOrd="9" destOrd="0" presId="urn:microsoft.com/office/officeart/2005/8/layout/list1"/>
    <dgm:cxn modelId="{18F6D2C0-5C0C-481A-AF39-040E2D9E5060}" type="presParOf" srcId="{0984E3F4-75DB-4C46-8507-2CA9191DE84A}" destId="{BE5DB00A-B6EB-42CC-9BC7-1A23D97C8C56}" srcOrd="10" destOrd="0" presId="urn:microsoft.com/office/officeart/2005/8/layout/list1"/>
    <dgm:cxn modelId="{0BD08B37-2C40-495F-A3CF-480D198C5408}" type="presParOf" srcId="{0984E3F4-75DB-4C46-8507-2CA9191DE84A}" destId="{8208F9DC-475D-4705-B64D-A8E90ADB0812}" srcOrd="11" destOrd="0" presId="urn:microsoft.com/office/officeart/2005/8/layout/list1"/>
    <dgm:cxn modelId="{542B06BD-4490-4B43-AC7A-50044964E074}" type="presParOf" srcId="{0984E3F4-75DB-4C46-8507-2CA9191DE84A}" destId="{8A3A6C6A-7AE9-4AFD-B511-2DB8654A37BA}" srcOrd="12" destOrd="0" presId="urn:microsoft.com/office/officeart/2005/8/layout/list1"/>
    <dgm:cxn modelId="{EF933EC3-5CA7-4717-B998-022DE39C6BCA}" type="presParOf" srcId="{8A3A6C6A-7AE9-4AFD-B511-2DB8654A37BA}" destId="{DD0D5568-9151-41AF-8449-1F4C6592A48A}" srcOrd="0" destOrd="0" presId="urn:microsoft.com/office/officeart/2005/8/layout/list1"/>
    <dgm:cxn modelId="{33B709F1-7475-4EDD-92E3-7AFA995864D3}" type="presParOf" srcId="{8A3A6C6A-7AE9-4AFD-B511-2DB8654A37BA}" destId="{8386C47F-4076-4499-95A3-5F3998547962}" srcOrd="1" destOrd="0" presId="urn:microsoft.com/office/officeart/2005/8/layout/list1"/>
    <dgm:cxn modelId="{A7D14637-32A3-4DA0-8A4E-268201D2C5C4}" type="presParOf" srcId="{0984E3F4-75DB-4C46-8507-2CA9191DE84A}" destId="{779854D6-F8AB-4BEB-8AB1-8A9BD762F46D}" srcOrd="13" destOrd="0" presId="urn:microsoft.com/office/officeart/2005/8/layout/list1"/>
    <dgm:cxn modelId="{B06D57CE-7F65-4F17-B3DA-7269CB00F238}" type="presParOf" srcId="{0984E3F4-75DB-4C46-8507-2CA9191DE84A}" destId="{DDBAAF71-10C4-4544-8E6D-24BCE0585CEF}" srcOrd="14" destOrd="0" presId="urn:microsoft.com/office/officeart/2005/8/layout/list1"/>
    <dgm:cxn modelId="{7691C757-12E4-4486-9F0D-D68C4218EBAE}" type="presParOf" srcId="{0984E3F4-75DB-4C46-8507-2CA9191DE84A}" destId="{0E9509FF-2B26-46D8-A09F-8F9BF9EF777B}" srcOrd="15" destOrd="0" presId="urn:microsoft.com/office/officeart/2005/8/layout/list1"/>
    <dgm:cxn modelId="{53FEBF0E-B281-4339-B692-9AD314E6C086}" type="presParOf" srcId="{0984E3F4-75DB-4C46-8507-2CA9191DE84A}" destId="{5BEA3799-0E0F-433F-96C1-F368A5DE0155}" srcOrd="16" destOrd="0" presId="urn:microsoft.com/office/officeart/2005/8/layout/list1"/>
    <dgm:cxn modelId="{0CDABAE4-EBD8-4DCD-BAA8-6903F9B4A9BB}" type="presParOf" srcId="{5BEA3799-0E0F-433F-96C1-F368A5DE0155}" destId="{395A7BDC-C494-46B5-843E-76EDF5BC8AF8}" srcOrd="0" destOrd="0" presId="urn:microsoft.com/office/officeart/2005/8/layout/list1"/>
    <dgm:cxn modelId="{4534040C-EE0D-4DFA-9091-541B8DA35DF9}" type="presParOf" srcId="{5BEA3799-0E0F-433F-96C1-F368A5DE0155}" destId="{96DAD57A-C0B8-4628-9FD9-24EE5781089C}" srcOrd="1" destOrd="0" presId="urn:microsoft.com/office/officeart/2005/8/layout/list1"/>
    <dgm:cxn modelId="{5BF8B405-9BD2-4CF6-A4AA-000B4801C1AE}" type="presParOf" srcId="{0984E3F4-75DB-4C46-8507-2CA9191DE84A}" destId="{19B6846B-AE88-40B8-ABB2-C4A9BD6EFDFE}" srcOrd="17" destOrd="0" presId="urn:microsoft.com/office/officeart/2005/8/layout/list1"/>
    <dgm:cxn modelId="{87427FA9-9878-45B6-8A71-A49441BD1BB6}" type="presParOf" srcId="{0984E3F4-75DB-4C46-8507-2CA9191DE84A}" destId="{1143423A-327D-40B8-99C8-94D816ACD5EE}" srcOrd="18" destOrd="0" presId="urn:microsoft.com/office/officeart/2005/8/layout/list1"/>
    <dgm:cxn modelId="{ACC10FA2-993B-441B-9310-795A1B12081C}" type="presParOf" srcId="{0984E3F4-75DB-4C46-8507-2CA9191DE84A}" destId="{5FD9A57F-854C-4D04-A088-6888B29918DF}" srcOrd="19" destOrd="0" presId="urn:microsoft.com/office/officeart/2005/8/layout/list1"/>
    <dgm:cxn modelId="{E403E29B-33E3-4620-A781-5348D890A631}" type="presParOf" srcId="{0984E3F4-75DB-4C46-8507-2CA9191DE84A}" destId="{E2E981C4-C8DD-4BEC-B494-248FF0007285}" srcOrd="20" destOrd="0" presId="urn:microsoft.com/office/officeart/2005/8/layout/list1"/>
    <dgm:cxn modelId="{0EBD267C-626C-4213-97F9-2FAC7A32DCE7}" type="presParOf" srcId="{E2E981C4-C8DD-4BEC-B494-248FF0007285}" destId="{A168F0B3-BDEC-47A5-8FA1-53902445BAD5}" srcOrd="0" destOrd="0" presId="urn:microsoft.com/office/officeart/2005/8/layout/list1"/>
    <dgm:cxn modelId="{219D1330-5FFA-4516-B29B-C07A3096C34C}" type="presParOf" srcId="{E2E981C4-C8DD-4BEC-B494-248FF0007285}" destId="{DF386860-BA1E-4F7A-AABF-9C83192793BE}" srcOrd="1" destOrd="0" presId="urn:microsoft.com/office/officeart/2005/8/layout/list1"/>
    <dgm:cxn modelId="{C827DA16-AABB-4529-82C7-E7766E6F9B59}" type="presParOf" srcId="{0984E3F4-75DB-4C46-8507-2CA9191DE84A}" destId="{C80FDD0F-BC5A-4711-9192-5A95213E2887}" srcOrd="21" destOrd="0" presId="urn:microsoft.com/office/officeart/2005/8/layout/list1"/>
    <dgm:cxn modelId="{2DFBAC95-948A-4338-A4D0-6D68ABF1AFED}" type="presParOf" srcId="{0984E3F4-75DB-4C46-8507-2CA9191DE84A}" destId="{AC3442F6-8B68-407D-BF84-7324318B2FCC}" srcOrd="22" destOrd="0" presId="urn:microsoft.com/office/officeart/2005/8/layout/list1"/>
    <dgm:cxn modelId="{60956FB4-0D77-4F2E-8FD4-0903F5E665C8}" type="presParOf" srcId="{0984E3F4-75DB-4C46-8507-2CA9191DE84A}" destId="{0908A279-112D-4881-9918-154AFE710622}" srcOrd="23" destOrd="0" presId="urn:microsoft.com/office/officeart/2005/8/layout/list1"/>
    <dgm:cxn modelId="{ECA22D93-8C4F-4B4A-AD59-8BFA02452076}" type="presParOf" srcId="{0984E3F4-75DB-4C46-8507-2CA9191DE84A}" destId="{95C3F0AA-F5E8-4689-9C55-03D5648612F7}" srcOrd="24" destOrd="0" presId="urn:microsoft.com/office/officeart/2005/8/layout/list1"/>
    <dgm:cxn modelId="{CAA19CBA-3FCE-4C47-B41F-6AD4A35D081B}" type="presParOf" srcId="{95C3F0AA-F5E8-4689-9C55-03D5648612F7}" destId="{A4793E20-BD5A-4A2E-8C90-543E5C99B0CC}" srcOrd="0" destOrd="0" presId="urn:microsoft.com/office/officeart/2005/8/layout/list1"/>
    <dgm:cxn modelId="{FCC7D12D-A14E-4294-85C1-4B59BCEDD64D}" type="presParOf" srcId="{95C3F0AA-F5E8-4689-9C55-03D5648612F7}" destId="{38840A6A-A475-497C-98C9-CE917471A44C}" srcOrd="1" destOrd="0" presId="urn:microsoft.com/office/officeart/2005/8/layout/list1"/>
    <dgm:cxn modelId="{6FCDDF6F-2124-4636-8699-AADF1F7402D2}" type="presParOf" srcId="{0984E3F4-75DB-4C46-8507-2CA9191DE84A}" destId="{1C4AC0B1-57D0-40A0-8AC7-8E3D87A30361}" srcOrd="25" destOrd="0" presId="urn:microsoft.com/office/officeart/2005/8/layout/list1"/>
    <dgm:cxn modelId="{7952E4E0-F8B7-40E3-B933-31CCE9CEBE85}" type="presParOf" srcId="{0984E3F4-75DB-4C46-8507-2CA9191DE84A}" destId="{08E3A768-5FF2-4F1A-8F25-3206F7C1D753}" srcOrd="26" destOrd="0" presId="urn:microsoft.com/office/officeart/2005/8/layout/list1"/>
    <dgm:cxn modelId="{F38646A7-CD81-44A6-A7C2-4D66DFD0FB90}" type="presParOf" srcId="{0984E3F4-75DB-4C46-8507-2CA9191DE84A}" destId="{68B75FE1-B066-43D1-901B-76AD5E786C79}" srcOrd="27" destOrd="0" presId="urn:microsoft.com/office/officeart/2005/8/layout/list1"/>
    <dgm:cxn modelId="{E60AC93E-0232-4D8F-BEE1-878DD0472E14}" type="presParOf" srcId="{0984E3F4-75DB-4C46-8507-2CA9191DE84A}" destId="{E05C2B39-1A17-4B68-9A5D-700F447E41D9}" srcOrd="28" destOrd="0" presId="urn:microsoft.com/office/officeart/2005/8/layout/list1"/>
    <dgm:cxn modelId="{FC5C121E-B434-46BD-A347-47EADD0E314B}" type="presParOf" srcId="{E05C2B39-1A17-4B68-9A5D-700F447E41D9}" destId="{08D9A803-C9DF-4518-BC66-D08C7AAB51AB}" srcOrd="0" destOrd="0" presId="urn:microsoft.com/office/officeart/2005/8/layout/list1"/>
    <dgm:cxn modelId="{2E97BE1B-8939-40F0-9191-31BCD750020E}" type="presParOf" srcId="{E05C2B39-1A17-4B68-9A5D-700F447E41D9}" destId="{7F6C7A22-9895-4101-89FC-ED7A1EE83399}" srcOrd="1" destOrd="0" presId="urn:microsoft.com/office/officeart/2005/8/layout/list1"/>
    <dgm:cxn modelId="{5C6D9ABC-6C82-4D29-8B46-BAAB10B57AAD}" type="presParOf" srcId="{0984E3F4-75DB-4C46-8507-2CA9191DE84A}" destId="{7CB75A87-72E1-4054-914E-2A146221E755}" srcOrd="29" destOrd="0" presId="urn:microsoft.com/office/officeart/2005/8/layout/list1"/>
    <dgm:cxn modelId="{CCADA418-63E5-415B-9B47-2AF08C0F5242}" type="presParOf" srcId="{0984E3F4-75DB-4C46-8507-2CA9191DE84A}" destId="{76EAC694-6280-4962-98B4-6221F3B1A3A8}" srcOrd="30" destOrd="0" presId="urn:microsoft.com/office/officeart/2005/8/layout/list1"/>
    <dgm:cxn modelId="{A82DFD0B-1986-4041-A52C-AF090D702240}" type="presParOf" srcId="{0984E3F4-75DB-4C46-8507-2CA9191DE84A}" destId="{ADD523F0-FFB4-4E20-8527-BF77E4105772}" srcOrd="31" destOrd="0" presId="urn:microsoft.com/office/officeart/2005/8/layout/list1"/>
    <dgm:cxn modelId="{1C8349D0-328E-40AD-9DC5-ADE0BC28C123}" type="presParOf" srcId="{0984E3F4-75DB-4C46-8507-2CA9191DE84A}" destId="{6951AF8B-72E5-4F31-9C18-72EAB2C43C7C}" srcOrd="32" destOrd="0" presId="urn:microsoft.com/office/officeart/2005/8/layout/list1"/>
    <dgm:cxn modelId="{9D975378-D709-4FA0-AF96-5D53C4824444}" type="presParOf" srcId="{6951AF8B-72E5-4F31-9C18-72EAB2C43C7C}" destId="{DDDFC785-F297-480D-8C6A-4A533FAB537C}" srcOrd="0" destOrd="0" presId="urn:microsoft.com/office/officeart/2005/8/layout/list1"/>
    <dgm:cxn modelId="{879F808E-474C-454D-9718-538E8247A8EE}" type="presParOf" srcId="{6951AF8B-72E5-4F31-9C18-72EAB2C43C7C}" destId="{65BA3566-DC43-436A-9C5C-09C89CE00D16}" srcOrd="1" destOrd="0" presId="urn:microsoft.com/office/officeart/2005/8/layout/list1"/>
    <dgm:cxn modelId="{A820A944-A571-4486-9E37-D4894573ECB4}" type="presParOf" srcId="{0984E3F4-75DB-4C46-8507-2CA9191DE84A}" destId="{184F2C41-A378-4C5C-A4C9-BA83454F1855}" srcOrd="33" destOrd="0" presId="urn:microsoft.com/office/officeart/2005/8/layout/list1"/>
    <dgm:cxn modelId="{69692D3F-AD59-4A4E-895B-936F61CECE3A}" type="presParOf" srcId="{0984E3F4-75DB-4C46-8507-2CA9191DE84A}" destId="{8E16DCF6-0D22-49F2-BA6C-11247C6C59F8}" srcOrd="34" destOrd="0" presId="urn:microsoft.com/office/officeart/2005/8/layout/list1"/>
    <dgm:cxn modelId="{0944BF6D-B43F-4347-BAF1-C341C8CE3C47}" type="presParOf" srcId="{0984E3F4-75DB-4C46-8507-2CA9191DE84A}" destId="{1F0F7F5D-C2B8-47BD-9DE6-E226D2306E91}" srcOrd="35" destOrd="0" presId="urn:microsoft.com/office/officeart/2005/8/layout/list1"/>
    <dgm:cxn modelId="{796E322C-D5E2-428E-A91C-8A1960E84C7A}" type="presParOf" srcId="{0984E3F4-75DB-4C46-8507-2CA9191DE84A}" destId="{198237BF-9AA4-4D75-BC94-68AC857C1926}" srcOrd="36" destOrd="0" presId="urn:microsoft.com/office/officeart/2005/8/layout/list1"/>
    <dgm:cxn modelId="{EC771ACD-8240-4FDB-8753-619CFD7F1963}" type="presParOf" srcId="{198237BF-9AA4-4D75-BC94-68AC857C1926}" destId="{71DEC2F3-4946-4C9C-8F49-EED84776F454}" srcOrd="0" destOrd="0" presId="urn:microsoft.com/office/officeart/2005/8/layout/list1"/>
    <dgm:cxn modelId="{8B4BC3FF-B4A3-4F4B-8468-475BE3EA5B49}" type="presParOf" srcId="{198237BF-9AA4-4D75-BC94-68AC857C1926}" destId="{F22866A4-8D61-45B0-A2CF-0758AA81F673}" srcOrd="1" destOrd="0" presId="urn:microsoft.com/office/officeart/2005/8/layout/list1"/>
    <dgm:cxn modelId="{0C472881-4A2F-472F-B692-4A75059F4D23}" type="presParOf" srcId="{0984E3F4-75DB-4C46-8507-2CA9191DE84A}" destId="{CFC2DA45-DBED-4A56-8784-BBBD41667926}" srcOrd="37" destOrd="0" presId="urn:microsoft.com/office/officeart/2005/8/layout/list1"/>
    <dgm:cxn modelId="{222EF9A2-E432-4588-8B97-96E433096D74}" type="presParOf" srcId="{0984E3F4-75DB-4C46-8507-2CA9191DE84A}" destId="{C88EBED2-4DD5-48F8-8144-11906B48C30F}" srcOrd="38"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B33CE4-7525-40C0-8B4D-AF49AE7A8D32}">
      <dsp:nvSpPr>
        <dsp:cNvPr id="0" name=""/>
        <dsp:cNvSpPr/>
      </dsp:nvSpPr>
      <dsp:spPr>
        <a:xfrm>
          <a:off x="0" y="2222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552858CB-6F87-40EC-A484-CA9E903C3479}">
      <dsp:nvSpPr>
        <dsp:cNvPr id="0" name=""/>
        <dsp:cNvSpPr/>
      </dsp:nvSpPr>
      <dsp:spPr>
        <a:xfrm>
          <a:off x="785878" y="509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September, 2016: Company founded </a:t>
          </a:r>
        </a:p>
      </dsp:txBody>
      <dsp:txXfrm>
        <a:off x="800288" y="65346"/>
        <a:ext cx="3839888" cy="266380"/>
      </dsp:txXfrm>
    </dsp:sp>
    <dsp:sp modelId="{601CA62A-0265-44F5-A6F3-72B9D0FC687B}">
      <dsp:nvSpPr>
        <dsp:cNvPr id="0" name=""/>
        <dsp:cNvSpPr/>
      </dsp:nvSpPr>
      <dsp:spPr>
        <a:xfrm>
          <a:off x="0" y="6758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B22E9DC0-DDC4-43DA-ACEB-2B706205E9CD}">
      <dsp:nvSpPr>
        <dsp:cNvPr id="0" name=""/>
        <dsp:cNvSpPr/>
      </dsp:nvSpPr>
      <dsp:spPr>
        <a:xfrm>
          <a:off x="785878" y="5045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December, 2016: Early Prototype</a:t>
          </a:r>
        </a:p>
      </dsp:txBody>
      <dsp:txXfrm>
        <a:off x="800288" y="518946"/>
        <a:ext cx="3839888" cy="266380"/>
      </dsp:txXfrm>
    </dsp:sp>
    <dsp:sp modelId="{BE5DB00A-B6EB-42CC-9BC7-1A23D97C8C56}">
      <dsp:nvSpPr>
        <dsp:cNvPr id="0" name=""/>
        <dsp:cNvSpPr/>
      </dsp:nvSpPr>
      <dsp:spPr>
        <a:xfrm>
          <a:off x="0" y="11294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97308E4C-2DC8-415A-8464-A6912CEB63AD}">
      <dsp:nvSpPr>
        <dsp:cNvPr id="0" name=""/>
        <dsp:cNvSpPr/>
      </dsp:nvSpPr>
      <dsp:spPr>
        <a:xfrm>
          <a:off x="785878" y="9581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February, 2017: Early funding grant </a:t>
          </a:r>
        </a:p>
      </dsp:txBody>
      <dsp:txXfrm>
        <a:off x="800288" y="972546"/>
        <a:ext cx="3839888" cy="266380"/>
      </dsp:txXfrm>
    </dsp:sp>
    <dsp:sp modelId="{DDBAAF71-10C4-4544-8E6D-24BCE0585CEF}">
      <dsp:nvSpPr>
        <dsp:cNvPr id="0" name=""/>
        <dsp:cNvSpPr/>
      </dsp:nvSpPr>
      <dsp:spPr>
        <a:xfrm>
          <a:off x="0" y="15830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8386C47F-4076-4499-95A3-5F3998547962}">
      <dsp:nvSpPr>
        <dsp:cNvPr id="0" name=""/>
        <dsp:cNvSpPr/>
      </dsp:nvSpPr>
      <dsp:spPr>
        <a:xfrm>
          <a:off x="785878" y="14117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May, 2017: Road driving prototype </a:t>
          </a:r>
        </a:p>
      </dsp:txBody>
      <dsp:txXfrm>
        <a:off x="800288" y="1426146"/>
        <a:ext cx="3839888" cy="266380"/>
      </dsp:txXfrm>
    </dsp:sp>
    <dsp:sp modelId="{1143423A-327D-40B8-99C8-94D816ACD5EE}">
      <dsp:nvSpPr>
        <dsp:cNvPr id="0" name=""/>
        <dsp:cNvSpPr/>
      </dsp:nvSpPr>
      <dsp:spPr>
        <a:xfrm>
          <a:off x="0" y="20366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96DAD57A-C0B8-4628-9FD9-24EE5781089C}">
      <dsp:nvSpPr>
        <dsp:cNvPr id="0" name=""/>
        <dsp:cNvSpPr/>
      </dsp:nvSpPr>
      <dsp:spPr>
        <a:xfrm>
          <a:off x="785878" y="18653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June, 2017: Seed investment round </a:t>
          </a:r>
        </a:p>
      </dsp:txBody>
      <dsp:txXfrm>
        <a:off x="800288" y="1879746"/>
        <a:ext cx="3839888" cy="266380"/>
      </dsp:txXfrm>
    </dsp:sp>
    <dsp:sp modelId="{AC3442F6-8B68-407D-BF84-7324318B2FCC}">
      <dsp:nvSpPr>
        <dsp:cNvPr id="0" name=""/>
        <dsp:cNvSpPr/>
      </dsp:nvSpPr>
      <dsp:spPr>
        <a:xfrm>
          <a:off x="0" y="2490288"/>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DF386860-BA1E-4F7A-AABF-9C83192793BE}">
      <dsp:nvSpPr>
        <dsp:cNvPr id="0" name=""/>
        <dsp:cNvSpPr/>
      </dsp:nvSpPr>
      <dsp:spPr>
        <a:xfrm>
          <a:off x="785878" y="23189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September, 2017: Start of module </a:t>
          </a:r>
        </a:p>
      </dsp:txBody>
      <dsp:txXfrm>
        <a:off x="800288" y="2333346"/>
        <a:ext cx="3839888" cy="266380"/>
      </dsp:txXfrm>
    </dsp:sp>
    <dsp:sp modelId="{08E3A768-5FF2-4F1A-8F25-3206F7C1D753}">
      <dsp:nvSpPr>
        <dsp:cNvPr id="0" name=""/>
        <dsp:cNvSpPr/>
      </dsp:nvSpPr>
      <dsp:spPr>
        <a:xfrm>
          <a:off x="0" y="2943887"/>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38840A6A-A475-497C-98C9-CE917471A44C}">
      <dsp:nvSpPr>
        <dsp:cNvPr id="0" name=""/>
        <dsp:cNvSpPr/>
      </dsp:nvSpPr>
      <dsp:spPr>
        <a:xfrm>
          <a:off x="785878" y="27725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February, 2018: Driverless software stack </a:t>
          </a:r>
        </a:p>
      </dsp:txBody>
      <dsp:txXfrm>
        <a:off x="800288" y="2786946"/>
        <a:ext cx="3839888" cy="266380"/>
      </dsp:txXfrm>
    </dsp:sp>
    <dsp:sp modelId="{76EAC694-6280-4962-98B4-6221F3B1A3A8}">
      <dsp:nvSpPr>
        <dsp:cNvPr id="0" name=""/>
        <dsp:cNvSpPr/>
      </dsp:nvSpPr>
      <dsp:spPr>
        <a:xfrm>
          <a:off x="0" y="3397488"/>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7F6C7A22-9895-4101-89FC-ED7A1EE83399}">
      <dsp:nvSpPr>
        <dsp:cNvPr id="0" name=""/>
        <dsp:cNvSpPr/>
      </dsp:nvSpPr>
      <dsp:spPr>
        <a:xfrm>
          <a:off x="785878" y="32261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March, 2019: Beginning of hardware phase </a:t>
          </a:r>
        </a:p>
      </dsp:txBody>
      <dsp:txXfrm>
        <a:off x="800288" y="3240546"/>
        <a:ext cx="3839888" cy="266380"/>
      </dsp:txXfrm>
    </dsp:sp>
    <dsp:sp modelId="{8E16DCF6-0D22-49F2-BA6C-11247C6C59F8}">
      <dsp:nvSpPr>
        <dsp:cNvPr id="0" name=""/>
        <dsp:cNvSpPr/>
      </dsp:nvSpPr>
      <dsp:spPr>
        <a:xfrm>
          <a:off x="0" y="3851088"/>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65BA3566-DC43-436A-9C5C-09C89CE00D16}">
      <dsp:nvSpPr>
        <dsp:cNvPr id="0" name=""/>
        <dsp:cNvSpPr/>
      </dsp:nvSpPr>
      <dsp:spPr>
        <a:xfrm>
          <a:off x="785878" y="36797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May, 2019: Launch of prototype versions </a:t>
          </a:r>
        </a:p>
      </dsp:txBody>
      <dsp:txXfrm>
        <a:off x="800288" y="3694146"/>
        <a:ext cx="3839888" cy="266380"/>
      </dsp:txXfrm>
    </dsp:sp>
    <dsp:sp modelId="{C88EBED2-4DD5-48F8-8144-11906B48C30F}">
      <dsp:nvSpPr>
        <dsp:cNvPr id="0" name=""/>
        <dsp:cNvSpPr/>
      </dsp:nvSpPr>
      <dsp:spPr>
        <a:xfrm>
          <a:off x="0" y="4304688"/>
          <a:ext cx="5526727" cy="252000"/>
        </a:xfrm>
        <a:prstGeom prst="rect">
          <a:avLst/>
        </a:prstGeom>
        <a:solidFill>
          <a:srgbClr val="4BACC6">
            <a:alpha val="90000"/>
            <a:tint val="40000"/>
            <a:hueOff val="0"/>
            <a:satOff val="0"/>
            <a:lumOff val="0"/>
            <a:alphaOff val="0"/>
          </a:srgb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F22866A4-8D61-45B0-A2CF-0758AA81F673}">
      <dsp:nvSpPr>
        <dsp:cNvPr id="0" name=""/>
        <dsp:cNvSpPr/>
      </dsp:nvSpPr>
      <dsp:spPr>
        <a:xfrm>
          <a:off x="785878" y="4133336"/>
          <a:ext cx="3868708" cy="295200"/>
        </a:xfrm>
        <a:prstGeom prst="roundRect">
          <a:avLst/>
        </a:prstGeom>
        <a:solidFill>
          <a:sysClr val="window" lastClr="FFFFFF">
            <a:hueOff val="0"/>
            <a:satOff val="0"/>
            <a:lumOff val="0"/>
            <a:alphaOff val="0"/>
          </a:sysClr>
        </a:solidFill>
        <a:ln w="25400" cap="flat" cmpd="sng" algn="ctr">
          <a:solidFill>
            <a:srgbClr val="4BACC6">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228" tIns="0" rIns="146228" bIns="0" numCol="1" spcCol="1270" anchor="ctr" anchorCtr="0">
          <a:noAutofit/>
        </a:bodyPr>
        <a:lstStyle/>
        <a:p>
          <a:pPr marL="0" lvl="0" indent="0" algn="l"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itchFamily="18" charset="0"/>
              <a:ea typeface="+mn-ea"/>
              <a:cs typeface="Times New Roman" pitchFamily="18" charset="0"/>
            </a:rPr>
            <a:t>July, 2019: Final product reveal </a:t>
          </a:r>
        </a:p>
      </dsp:txBody>
      <dsp:txXfrm>
        <a:off x="800288" y="4147746"/>
        <a:ext cx="3839888" cy="26638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3720</Words>
  <Characters>21207</Characters>
  <Application>Microsoft Office Word</Application>
  <DocSecurity>0</DocSecurity>
  <Lines>176</Lines>
  <Paragraphs>49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2020-01-03T12:47:00Z</dcterms:created>
  <dcterms:modified xsi:type="dcterms:W3CDTF">2020-01-03T13:46:00Z</dcterms:modified>
</cp:coreProperties>
</file>