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B09926" w14:textId="1CC953AF" w:rsidR="001047C1" w:rsidRDefault="001047C1" w:rsidP="4234F82F">
      <w:pPr>
        <w:pStyle w:val="Title"/>
        <w:rPr>
          <w:rFonts w:ascii="Calibri Light" w:hAnsi="Calibri Light"/>
        </w:rPr>
      </w:pPr>
    </w:p>
    <w:p w14:paraId="7E0289E3" w14:textId="7EF8D281" w:rsidR="001047C1" w:rsidRDefault="001047C1" w:rsidP="4234F82F">
      <w:pPr>
        <w:pStyle w:val="Title"/>
        <w:rPr>
          <w:rFonts w:ascii="Calibri Light" w:hAnsi="Calibri Light"/>
        </w:rPr>
      </w:pPr>
    </w:p>
    <w:p w14:paraId="03C717D6" w14:textId="69C16C51" w:rsidR="001047C1" w:rsidRDefault="001047C1" w:rsidP="4234F82F">
      <w:pPr>
        <w:pStyle w:val="Title"/>
        <w:rPr>
          <w:rFonts w:ascii="Calibri Light" w:hAnsi="Calibri Light"/>
        </w:rPr>
      </w:pPr>
    </w:p>
    <w:p w14:paraId="4EBD36F9" w14:textId="6989E64E" w:rsidR="001047C1" w:rsidRDefault="001047C1" w:rsidP="4234F82F">
      <w:pPr>
        <w:pStyle w:val="Title"/>
        <w:rPr>
          <w:rFonts w:ascii="Calibri Light" w:hAnsi="Calibri Light"/>
        </w:rPr>
      </w:pPr>
    </w:p>
    <w:p w14:paraId="1F7E48E8" w14:textId="32DB84A9" w:rsidR="001047C1" w:rsidRDefault="4234F82F" w:rsidP="4234F82F">
      <w:pPr>
        <w:pStyle w:val="Title"/>
        <w:rPr>
          <w:rFonts w:ascii="Calibri Light" w:hAnsi="Calibri Light"/>
        </w:rPr>
      </w:pPr>
      <w:r w:rsidRPr="4234F82F">
        <w:rPr>
          <w:rFonts w:ascii="Calibri Light" w:hAnsi="Calibri Light"/>
        </w:rPr>
        <w:t>BMSW5102</w:t>
      </w:r>
    </w:p>
    <w:p w14:paraId="01CEB3CD" w14:textId="7C74F645" w:rsidR="001047C1" w:rsidRDefault="4234F82F" w:rsidP="4234F82F">
      <w:pPr>
        <w:pStyle w:val="Title"/>
        <w:rPr>
          <w:rFonts w:ascii="Calibri Light" w:hAnsi="Calibri Light"/>
        </w:rPr>
      </w:pPr>
      <w:r w:rsidRPr="4234F82F">
        <w:rPr>
          <w:rFonts w:ascii="Calibri Light" w:hAnsi="Calibri Light"/>
        </w:rPr>
        <w:t xml:space="preserve">Developing Relationships and Workplace Achievement </w:t>
      </w:r>
    </w:p>
    <w:p w14:paraId="788E91AE" w14:textId="576405EE" w:rsidR="001047C1" w:rsidRDefault="001047C1" w:rsidP="4234F82F"/>
    <w:p w14:paraId="3302911F" w14:textId="17FC10BC" w:rsidR="001047C1" w:rsidRDefault="001047C1" w:rsidP="4234F82F"/>
    <w:p w14:paraId="57274F6A" w14:textId="2608E813" w:rsidR="001047C1" w:rsidRDefault="001047C1" w:rsidP="4234F82F"/>
    <w:p w14:paraId="6035A1CB" w14:textId="4C9EA845" w:rsidR="001047C1" w:rsidRDefault="00A72CE5" w:rsidP="4234F82F">
      <w:pPr>
        <w:rPr>
          <w:rStyle w:val="Strong"/>
          <w:rFonts w:ascii="Segoe UI" w:hAnsi="Segoe UI" w:cs="Segoe UI"/>
          <w:i/>
          <w:iCs/>
          <w:color w:val="373A3C"/>
          <w:sz w:val="23"/>
          <w:szCs w:val="23"/>
          <w:shd w:val="clear" w:color="auto" w:fill="FBF7F5"/>
        </w:rPr>
      </w:pPr>
      <w:r>
        <w:rPr>
          <w:rStyle w:val="Strong"/>
          <w:rFonts w:ascii="Segoe UI" w:hAnsi="Segoe UI" w:cs="Segoe UI"/>
          <w:i/>
          <w:iCs/>
          <w:color w:val="373A3C"/>
          <w:sz w:val="23"/>
          <w:szCs w:val="23"/>
          <w:shd w:val="clear" w:color="auto" w:fill="FBF7F5"/>
        </w:rPr>
        <w:t>Lecturer: Sujeewa Herath</w:t>
      </w:r>
    </w:p>
    <w:p w14:paraId="7DAA403F" w14:textId="44FF4297" w:rsidR="00A72CE5" w:rsidRDefault="00A72CE5" w:rsidP="4234F82F">
      <w:r>
        <w:rPr>
          <w:rStyle w:val="Strong"/>
          <w:rFonts w:ascii="Segoe UI" w:hAnsi="Segoe UI" w:cs="Segoe UI"/>
          <w:i/>
          <w:iCs/>
          <w:color w:val="373A3C"/>
          <w:sz w:val="23"/>
          <w:szCs w:val="23"/>
          <w:shd w:val="clear" w:color="auto" w:fill="FBF7F5"/>
        </w:rPr>
        <w:t xml:space="preserve">Student: Dragos Mihai Petrea - </w:t>
      </w:r>
      <w:r w:rsidR="00536824">
        <w:rPr>
          <w:rStyle w:val="Strong"/>
          <w:rFonts w:ascii="Segoe UI" w:hAnsi="Segoe UI" w:cs="Segoe UI"/>
          <w:i/>
          <w:iCs/>
          <w:color w:val="373A3C"/>
          <w:sz w:val="23"/>
          <w:szCs w:val="23"/>
          <w:shd w:val="clear" w:color="auto" w:fill="FBF7F5"/>
        </w:rPr>
        <w:t>2015949</w:t>
      </w:r>
    </w:p>
    <w:p w14:paraId="75E2A8ED" w14:textId="7B2F77ED" w:rsidR="001047C1" w:rsidRDefault="001047C1" w:rsidP="4234F82F"/>
    <w:p w14:paraId="3AC9885F" w14:textId="3B4FD26F" w:rsidR="001047C1" w:rsidRDefault="001047C1" w:rsidP="4234F82F"/>
    <w:p w14:paraId="2298C432" w14:textId="3E45525F" w:rsidR="001047C1" w:rsidRDefault="001047C1" w:rsidP="4234F82F"/>
    <w:p w14:paraId="29298C42" w14:textId="079B108C" w:rsidR="001047C1" w:rsidRDefault="001047C1" w:rsidP="4234F82F"/>
    <w:p w14:paraId="49B81D6C" w14:textId="3A14C3D5" w:rsidR="001047C1" w:rsidRDefault="001047C1" w:rsidP="4234F82F"/>
    <w:p w14:paraId="285FD26B" w14:textId="53514981" w:rsidR="001047C1" w:rsidRDefault="001047C1" w:rsidP="4234F82F"/>
    <w:p w14:paraId="6482DB16" w14:textId="5200FA39" w:rsidR="001047C1" w:rsidRDefault="001047C1" w:rsidP="4234F82F"/>
    <w:p w14:paraId="475DA254" w14:textId="58C422B6" w:rsidR="001047C1" w:rsidRDefault="001047C1" w:rsidP="4234F82F"/>
    <w:p w14:paraId="63DDBA11" w14:textId="1BF09FFC" w:rsidR="001047C1" w:rsidRDefault="001047C1" w:rsidP="4234F82F"/>
    <w:p w14:paraId="6C00081A" w14:textId="10E8C44D" w:rsidR="001047C1" w:rsidRDefault="001047C1" w:rsidP="4234F82F"/>
    <w:p w14:paraId="6DCE8459" w14:textId="242E7EFA" w:rsidR="001047C1" w:rsidRDefault="001047C1" w:rsidP="4234F82F"/>
    <w:p w14:paraId="56587100" w14:textId="553AFDA2" w:rsidR="001047C1" w:rsidRDefault="001047C1" w:rsidP="4234F82F"/>
    <w:p w14:paraId="56C3983A" w14:textId="2D6A8376" w:rsidR="001047C1" w:rsidRDefault="001047C1" w:rsidP="4234F82F"/>
    <w:p w14:paraId="0BB57F1E" w14:textId="6E3D3BC8" w:rsidR="001047C1" w:rsidRDefault="001047C1" w:rsidP="4234F82F"/>
    <w:p w14:paraId="2387FEA6" w14:textId="3F126DE0" w:rsidR="001047C1" w:rsidRDefault="001047C1" w:rsidP="4234F82F"/>
    <w:p w14:paraId="348774EF" w14:textId="386DC8AF" w:rsidR="001047C1" w:rsidRDefault="001047C1" w:rsidP="4234F82F"/>
    <w:p w14:paraId="4F16E6E9" w14:textId="1DABBE79" w:rsidR="001047C1" w:rsidRDefault="4234F82F" w:rsidP="4234F82F">
      <w:pPr>
        <w:pStyle w:val="Heading1"/>
        <w:rPr>
          <w:rFonts w:ascii="Calibri Light" w:hAnsi="Calibri Light"/>
        </w:rPr>
      </w:pPr>
      <w:bookmarkStart w:id="0" w:name="_Toc100749423"/>
      <w:r w:rsidRPr="4234F82F">
        <w:rPr>
          <w:rFonts w:ascii="Calibri Light" w:hAnsi="Calibri Light"/>
        </w:rPr>
        <w:t>Table of Contents</w:t>
      </w:r>
      <w:bookmarkEnd w:id="0"/>
    </w:p>
    <w:sdt>
      <w:sdtPr>
        <w:id w:val="1402686916"/>
        <w:docPartObj>
          <w:docPartGallery w:val="Table of Contents"/>
          <w:docPartUnique/>
        </w:docPartObj>
      </w:sdtPr>
      <w:sdtEndPr/>
      <w:sdtContent>
        <w:p w14:paraId="70EDE471" w14:textId="160F16B7" w:rsidR="00F243E1" w:rsidRDefault="00B267AB">
          <w:pPr>
            <w:pStyle w:val="TOC1"/>
            <w:tabs>
              <w:tab w:val="right" w:leader="dot" w:pos="9016"/>
            </w:tabs>
            <w:rPr>
              <w:rFonts w:eastAsiaTheme="minorEastAsia"/>
              <w:noProof/>
              <w:lang w:eastAsia="en-GB"/>
            </w:rPr>
          </w:pPr>
          <w:r>
            <w:fldChar w:fldCharType="begin"/>
          </w:r>
          <w:r>
            <w:instrText>TOC \o \z \u \h</w:instrText>
          </w:r>
          <w:r>
            <w:fldChar w:fldCharType="separate"/>
          </w:r>
          <w:hyperlink w:anchor="_Toc100749423" w:history="1">
            <w:r w:rsidR="00F243E1" w:rsidRPr="00CF345D">
              <w:rPr>
                <w:rStyle w:val="Hyperlink"/>
                <w:rFonts w:ascii="Calibri Light" w:hAnsi="Calibri Light"/>
                <w:noProof/>
              </w:rPr>
              <w:t>Table of Contents</w:t>
            </w:r>
            <w:r w:rsidR="00F243E1">
              <w:rPr>
                <w:noProof/>
                <w:webHidden/>
              </w:rPr>
              <w:tab/>
            </w:r>
            <w:r w:rsidR="00F243E1">
              <w:rPr>
                <w:noProof/>
                <w:webHidden/>
              </w:rPr>
              <w:fldChar w:fldCharType="begin"/>
            </w:r>
            <w:r w:rsidR="00F243E1">
              <w:rPr>
                <w:noProof/>
                <w:webHidden/>
              </w:rPr>
              <w:instrText xml:space="preserve"> PAGEREF _Toc100749423 \h </w:instrText>
            </w:r>
            <w:r w:rsidR="00F243E1">
              <w:rPr>
                <w:noProof/>
                <w:webHidden/>
              </w:rPr>
            </w:r>
            <w:r w:rsidR="00F243E1">
              <w:rPr>
                <w:noProof/>
                <w:webHidden/>
              </w:rPr>
              <w:fldChar w:fldCharType="separate"/>
            </w:r>
            <w:r w:rsidR="00F243E1">
              <w:rPr>
                <w:noProof/>
                <w:webHidden/>
              </w:rPr>
              <w:t>2</w:t>
            </w:r>
            <w:r w:rsidR="00F243E1">
              <w:rPr>
                <w:noProof/>
                <w:webHidden/>
              </w:rPr>
              <w:fldChar w:fldCharType="end"/>
            </w:r>
          </w:hyperlink>
        </w:p>
        <w:p w14:paraId="7161C4F9" w14:textId="2B2DD955" w:rsidR="00F243E1" w:rsidRDefault="00536824">
          <w:pPr>
            <w:pStyle w:val="TOC1"/>
            <w:tabs>
              <w:tab w:val="right" w:leader="dot" w:pos="9016"/>
            </w:tabs>
            <w:rPr>
              <w:rFonts w:eastAsiaTheme="minorEastAsia"/>
              <w:noProof/>
              <w:lang w:eastAsia="en-GB"/>
            </w:rPr>
          </w:pPr>
          <w:hyperlink w:anchor="_Toc100749424" w:history="1">
            <w:r w:rsidR="00F243E1" w:rsidRPr="00CF345D">
              <w:rPr>
                <w:rStyle w:val="Hyperlink"/>
                <w:noProof/>
              </w:rPr>
              <w:t>Introduction</w:t>
            </w:r>
            <w:r w:rsidR="00F243E1">
              <w:rPr>
                <w:noProof/>
                <w:webHidden/>
              </w:rPr>
              <w:tab/>
            </w:r>
            <w:r w:rsidR="00F243E1">
              <w:rPr>
                <w:noProof/>
                <w:webHidden/>
              </w:rPr>
              <w:fldChar w:fldCharType="begin"/>
            </w:r>
            <w:r w:rsidR="00F243E1">
              <w:rPr>
                <w:noProof/>
                <w:webHidden/>
              </w:rPr>
              <w:instrText xml:space="preserve"> PAGEREF _Toc100749424 \h </w:instrText>
            </w:r>
            <w:r w:rsidR="00F243E1">
              <w:rPr>
                <w:noProof/>
                <w:webHidden/>
              </w:rPr>
            </w:r>
            <w:r w:rsidR="00F243E1">
              <w:rPr>
                <w:noProof/>
                <w:webHidden/>
              </w:rPr>
              <w:fldChar w:fldCharType="separate"/>
            </w:r>
            <w:r w:rsidR="00F243E1">
              <w:rPr>
                <w:noProof/>
                <w:webHidden/>
              </w:rPr>
              <w:t>3</w:t>
            </w:r>
            <w:r w:rsidR="00F243E1">
              <w:rPr>
                <w:noProof/>
                <w:webHidden/>
              </w:rPr>
              <w:fldChar w:fldCharType="end"/>
            </w:r>
          </w:hyperlink>
        </w:p>
        <w:p w14:paraId="4ECE8376" w14:textId="43FCE9F2" w:rsidR="00F243E1" w:rsidRDefault="00536824">
          <w:pPr>
            <w:pStyle w:val="TOC1"/>
            <w:tabs>
              <w:tab w:val="right" w:leader="dot" w:pos="9016"/>
            </w:tabs>
            <w:rPr>
              <w:rFonts w:eastAsiaTheme="minorEastAsia"/>
              <w:noProof/>
              <w:lang w:eastAsia="en-GB"/>
            </w:rPr>
          </w:pPr>
          <w:hyperlink w:anchor="_Toc100749425" w:history="1">
            <w:r w:rsidR="00F243E1" w:rsidRPr="00CF345D">
              <w:rPr>
                <w:rStyle w:val="Hyperlink"/>
                <w:noProof/>
              </w:rPr>
              <w:t>Question 1</w:t>
            </w:r>
            <w:r w:rsidR="00F243E1">
              <w:rPr>
                <w:noProof/>
                <w:webHidden/>
              </w:rPr>
              <w:tab/>
            </w:r>
            <w:r w:rsidR="00F243E1">
              <w:rPr>
                <w:noProof/>
                <w:webHidden/>
              </w:rPr>
              <w:fldChar w:fldCharType="begin"/>
            </w:r>
            <w:r w:rsidR="00F243E1">
              <w:rPr>
                <w:noProof/>
                <w:webHidden/>
              </w:rPr>
              <w:instrText xml:space="preserve"> PAGEREF _Toc100749425 \h </w:instrText>
            </w:r>
            <w:r w:rsidR="00F243E1">
              <w:rPr>
                <w:noProof/>
                <w:webHidden/>
              </w:rPr>
            </w:r>
            <w:r w:rsidR="00F243E1">
              <w:rPr>
                <w:noProof/>
                <w:webHidden/>
              </w:rPr>
              <w:fldChar w:fldCharType="separate"/>
            </w:r>
            <w:r w:rsidR="00F243E1">
              <w:rPr>
                <w:noProof/>
                <w:webHidden/>
              </w:rPr>
              <w:t>3</w:t>
            </w:r>
            <w:r w:rsidR="00F243E1">
              <w:rPr>
                <w:noProof/>
                <w:webHidden/>
              </w:rPr>
              <w:fldChar w:fldCharType="end"/>
            </w:r>
          </w:hyperlink>
        </w:p>
        <w:p w14:paraId="63961B35" w14:textId="742D57CA" w:rsidR="00F243E1" w:rsidRDefault="00536824">
          <w:pPr>
            <w:pStyle w:val="TOC2"/>
            <w:tabs>
              <w:tab w:val="right" w:leader="dot" w:pos="9016"/>
            </w:tabs>
            <w:rPr>
              <w:rFonts w:eastAsiaTheme="minorEastAsia"/>
              <w:noProof/>
              <w:lang w:eastAsia="en-GB"/>
            </w:rPr>
          </w:pPr>
          <w:hyperlink w:anchor="_Toc100749426" w:history="1">
            <w:r w:rsidR="00F243E1" w:rsidRPr="00CF345D">
              <w:rPr>
                <w:rStyle w:val="Hyperlink"/>
                <w:noProof/>
              </w:rPr>
              <w:t>2.1 Identifying Issues – Staff Retention at Fresh Direct</w:t>
            </w:r>
            <w:r w:rsidR="00F243E1">
              <w:rPr>
                <w:noProof/>
                <w:webHidden/>
              </w:rPr>
              <w:tab/>
            </w:r>
            <w:r w:rsidR="00F243E1">
              <w:rPr>
                <w:noProof/>
                <w:webHidden/>
              </w:rPr>
              <w:fldChar w:fldCharType="begin"/>
            </w:r>
            <w:r w:rsidR="00F243E1">
              <w:rPr>
                <w:noProof/>
                <w:webHidden/>
              </w:rPr>
              <w:instrText xml:space="preserve"> PAGEREF _Toc100749426 \h </w:instrText>
            </w:r>
            <w:r w:rsidR="00F243E1">
              <w:rPr>
                <w:noProof/>
                <w:webHidden/>
              </w:rPr>
            </w:r>
            <w:r w:rsidR="00F243E1">
              <w:rPr>
                <w:noProof/>
                <w:webHidden/>
              </w:rPr>
              <w:fldChar w:fldCharType="separate"/>
            </w:r>
            <w:r w:rsidR="00F243E1">
              <w:rPr>
                <w:noProof/>
                <w:webHidden/>
              </w:rPr>
              <w:t>3</w:t>
            </w:r>
            <w:r w:rsidR="00F243E1">
              <w:rPr>
                <w:noProof/>
                <w:webHidden/>
              </w:rPr>
              <w:fldChar w:fldCharType="end"/>
            </w:r>
          </w:hyperlink>
        </w:p>
        <w:p w14:paraId="109EBC30" w14:textId="769E543B" w:rsidR="00F243E1" w:rsidRDefault="00536824">
          <w:pPr>
            <w:pStyle w:val="TOC2"/>
            <w:tabs>
              <w:tab w:val="right" w:leader="dot" w:pos="9016"/>
            </w:tabs>
            <w:rPr>
              <w:rFonts w:eastAsiaTheme="minorEastAsia"/>
              <w:noProof/>
              <w:lang w:eastAsia="en-GB"/>
            </w:rPr>
          </w:pPr>
          <w:hyperlink w:anchor="_Toc100749427" w:history="1">
            <w:r w:rsidR="00F243E1" w:rsidRPr="00CF345D">
              <w:rPr>
                <w:rStyle w:val="Hyperlink"/>
                <w:rFonts w:ascii="Arial" w:eastAsia="Arial" w:hAnsi="Arial" w:cs="Arial"/>
                <w:noProof/>
              </w:rPr>
              <w:t>2.2 Assessing the Appropriateness of Models used by Fresh Direct</w:t>
            </w:r>
            <w:r w:rsidR="00F243E1">
              <w:rPr>
                <w:noProof/>
                <w:webHidden/>
              </w:rPr>
              <w:tab/>
            </w:r>
            <w:r w:rsidR="00F243E1">
              <w:rPr>
                <w:noProof/>
                <w:webHidden/>
              </w:rPr>
              <w:fldChar w:fldCharType="begin"/>
            </w:r>
            <w:r w:rsidR="00F243E1">
              <w:rPr>
                <w:noProof/>
                <w:webHidden/>
              </w:rPr>
              <w:instrText xml:space="preserve"> PAGEREF _Toc100749427 \h </w:instrText>
            </w:r>
            <w:r w:rsidR="00F243E1">
              <w:rPr>
                <w:noProof/>
                <w:webHidden/>
              </w:rPr>
            </w:r>
            <w:r w:rsidR="00F243E1">
              <w:rPr>
                <w:noProof/>
                <w:webHidden/>
              </w:rPr>
              <w:fldChar w:fldCharType="separate"/>
            </w:r>
            <w:r w:rsidR="00F243E1">
              <w:rPr>
                <w:noProof/>
                <w:webHidden/>
              </w:rPr>
              <w:t>4</w:t>
            </w:r>
            <w:r w:rsidR="00F243E1">
              <w:rPr>
                <w:noProof/>
                <w:webHidden/>
              </w:rPr>
              <w:fldChar w:fldCharType="end"/>
            </w:r>
          </w:hyperlink>
        </w:p>
        <w:p w14:paraId="34A6418C" w14:textId="7F82C6E7" w:rsidR="00F243E1" w:rsidRDefault="00536824">
          <w:pPr>
            <w:pStyle w:val="TOC1"/>
            <w:tabs>
              <w:tab w:val="right" w:leader="dot" w:pos="9016"/>
            </w:tabs>
            <w:rPr>
              <w:rFonts w:eastAsiaTheme="minorEastAsia"/>
              <w:noProof/>
              <w:lang w:eastAsia="en-GB"/>
            </w:rPr>
          </w:pPr>
          <w:hyperlink w:anchor="_Toc100749428" w:history="1">
            <w:r w:rsidR="00F243E1" w:rsidRPr="00CF345D">
              <w:rPr>
                <w:rStyle w:val="Hyperlink"/>
                <w:noProof/>
              </w:rPr>
              <w:t>Question 2</w:t>
            </w:r>
            <w:r w:rsidR="00F243E1">
              <w:rPr>
                <w:noProof/>
                <w:webHidden/>
              </w:rPr>
              <w:tab/>
            </w:r>
            <w:r w:rsidR="00F243E1">
              <w:rPr>
                <w:noProof/>
                <w:webHidden/>
              </w:rPr>
              <w:fldChar w:fldCharType="begin"/>
            </w:r>
            <w:r w:rsidR="00F243E1">
              <w:rPr>
                <w:noProof/>
                <w:webHidden/>
              </w:rPr>
              <w:instrText xml:space="preserve"> PAGEREF _Toc100749428 \h </w:instrText>
            </w:r>
            <w:r w:rsidR="00F243E1">
              <w:rPr>
                <w:noProof/>
                <w:webHidden/>
              </w:rPr>
            </w:r>
            <w:r w:rsidR="00F243E1">
              <w:rPr>
                <w:noProof/>
                <w:webHidden/>
              </w:rPr>
              <w:fldChar w:fldCharType="separate"/>
            </w:r>
            <w:r w:rsidR="00F243E1">
              <w:rPr>
                <w:noProof/>
                <w:webHidden/>
              </w:rPr>
              <w:t>5</w:t>
            </w:r>
            <w:r w:rsidR="00F243E1">
              <w:rPr>
                <w:noProof/>
                <w:webHidden/>
              </w:rPr>
              <w:fldChar w:fldCharType="end"/>
            </w:r>
          </w:hyperlink>
        </w:p>
        <w:p w14:paraId="692D75F8" w14:textId="61A61B01" w:rsidR="00F243E1" w:rsidRDefault="00536824">
          <w:pPr>
            <w:pStyle w:val="TOC2"/>
            <w:tabs>
              <w:tab w:val="right" w:leader="dot" w:pos="9016"/>
            </w:tabs>
            <w:rPr>
              <w:rFonts w:eastAsiaTheme="minorEastAsia"/>
              <w:noProof/>
              <w:lang w:eastAsia="en-GB"/>
            </w:rPr>
          </w:pPr>
          <w:hyperlink w:anchor="_Toc100749429" w:history="1">
            <w:r w:rsidR="00F243E1" w:rsidRPr="00CF345D">
              <w:rPr>
                <w:rStyle w:val="Hyperlink"/>
                <w:noProof/>
              </w:rPr>
              <w:t>McClelland’s Three Needs Theory</w:t>
            </w:r>
            <w:r w:rsidR="00F243E1">
              <w:rPr>
                <w:noProof/>
                <w:webHidden/>
              </w:rPr>
              <w:tab/>
            </w:r>
            <w:r w:rsidR="00F243E1">
              <w:rPr>
                <w:noProof/>
                <w:webHidden/>
              </w:rPr>
              <w:fldChar w:fldCharType="begin"/>
            </w:r>
            <w:r w:rsidR="00F243E1">
              <w:rPr>
                <w:noProof/>
                <w:webHidden/>
              </w:rPr>
              <w:instrText xml:space="preserve"> PAGEREF _Toc100749429 \h </w:instrText>
            </w:r>
            <w:r w:rsidR="00F243E1">
              <w:rPr>
                <w:noProof/>
                <w:webHidden/>
              </w:rPr>
            </w:r>
            <w:r w:rsidR="00F243E1">
              <w:rPr>
                <w:noProof/>
                <w:webHidden/>
              </w:rPr>
              <w:fldChar w:fldCharType="separate"/>
            </w:r>
            <w:r w:rsidR="00F243E1">
              <w:rPr>
                <w:noProof/>
                <w:webHidden/>
              </w:rPr>
              <w:t>5</w:t>
            </w:r>
            <w:r w:rsidR="00F243E1">
              <w:rPr>
                <w:noProof/>
                <w:webHidden/>
              </w:rPr>
              <w:fldChar w:fldCharType="end"/>
            </w:r>
          </w:hyperlink>
        </w:p>
        <w:p w14:paraId="10138A55" w14:textId="33FF01EA" w:rsidR="00F243E1" w:rsidRDefault="00536824">
          <w:pPr>
            <w:pStyle w:val="TOC2"/>
            <w:tabs>
              <w:tab w:val="right" w:leader="dot" w:pos="9016"/>
            </w:tabs>
            <w:rPr>
              <w:rFonts w:eastAsiaTheme="minorEastAsia"/>
              <w:noProof/>
              <w:lang w:eastAsia="en-GB"/>
            </w:rPr>
          </w:pPr>
          <w:hyperlink w:anchor="_Toc100749430" w:history="1">
            <w:r w:rsidR="00F243E1" w:rsidRPr="00CF345D">
              <w:rPr>
                <w:rStyle w:val="Hyperlink"/>
                <w:noProof/>
              </w:rPr>
              <w:t>Locke’s Goal Setting Theory</w:t>
            </w:r>
            <w:r w:rsidR="00F243E1">
              <w:rPr>
                <w:noProof/>
                <w:webHidden/>
              </w:rPr>
              <w:tab/>
            </w:r>
            <w:r w:rsidR="00F243E1">
              <w:rPr>
                <w:noProof/>
                <w:webHidden/>
              </w:rPr>
              <w:fldChar w:fldCharType="begin"/>
            </w:r>
            <w:r w:rsidR="00F243E1">
              <w:rPr>
                <w:noProof/>
                <w:webHidden/>
              </w:rPr>
              <w:instrText xml:space="preserve"> PAGEREF _Toc100749430 \h </w:instrText>
            </w:r>
            <w:r w:rsidR="00F243E1">
              <w:rPr>
                <w:noProof/>
                <w:webHidden/>
              </w:rPr>
            </w:r>
            <w:r w:rsidR="00F243E1">
              <w:rPr>
                <w:noProof/>
                <w:webHidden/>
              </w:rPr>
              <w:fldChar w:fldCharType="separate"/>
            </w:r>
            <w:r w:rsidR="00F243E1">
              <w:rPr>
                <w:noProof/>
                <w:webHidden/>
              </w:rPr>
              <w:t>6</w:t>
            </w:r>
            <w:r w:rsidR="00F243E1">
              <w:rPr>
                <w:noProof/>
                <w:webHidden/>
              </w:rPr>
              <w:fldChar w:fldCharType="end"/>
            </w:r>
          </w:hyperlink>
        </w:p>
        <w:p w14:paraId="58AE8D2F" w14:textId="7E15DFC4" w:rsidR="00F243E1" w:rsidRDefault="00536824">
          <w:pPr>
            <w:pStyle w:val="TOC2"/>
            <w:tabs>
              <w:tab w:val="right" w:leader="dot" w:pos="9016"/>
            </w:tabs>
            <w:rPr>
              <w:rFonts w:eastAsiaTheme="minorEastAsia"/>
              <w:noProof/>
              <w:lang w:eastAsia="en-GB"/>
            </w:rPr>
          </w:pPr>
          <w:hyperlink w:anchor="_Toc100749431" w:history="1">
            <w:r w:rsidR="00F243E1" w:rsidRPr="00CF345D">
              <w:rPr>
                <w:rStyle w:val="Hyperlink"/>
                <w:noProof/>
              </w:rPr>
              <w:t>The Theory of Employee Engagement</w:t>
            </w:r>
            <w:r w:rsidR="00F243E1">
              <w:rPr>
                <w:noProof/>
                <w:webHidden/>
              </w:rPr>
              <w:tab/>
            </w:r>
            <w:r w:rsidR="00F243E1">
              <w:rPr>
                <w:noProof/>
                <w:webHidden/>
              </w:rPr>
              <w:fldChar w:fldCharType="begin"/>
            </w:r>
            <w:r w:rsidR="00F243E1">
              <w:rPr>
                <w:noProof/>
                <w:webHidden/>
              </w:rPr>
              <w:instrText xml:space="preserve"> PAGEREF _Toc100749431 \h </w:instrText>
            </w:r>
            <w:r w:rsidR="00F243E1">
              <w:rPr>
                <w:noProof/>
                <w:webHidden/>
              </w:rPr>
            </w:r>
            <w:r w:rsidR="00F243E1">
              <w:rPr>
                <w:noProof/>
                <w:webHidden/>
              </w:rPr>
              <w:fldChar w:fldCharType="separate"/>
            </w:r>
            <w:r w:rsidR="00F243E1">
              <w:rPr>
                <w:noProof/>
                <w:webHidden/>
              </w:rPr>
              <w:t>6</w:t>
            </w:r>
            <w:r w:rsidR="00F243E1">
              <w:rPr>
                <w:noProof/>
                <w:webHidden/>
              </w:rPr>
              <w:fldChar w:fldCharType="end"/>
            </w:r>
          </w:hyperlink>
        </w:p>
        <w:p w14:paraId="3B6B27A8" w14:textId="028E60B3" w:rsidR="00F243E1" w:rsidRDefault="00536824">
          <w:pPr>
            <w:pStyle w:val="TOC1"/>
            <w:tabs>
              <w:tab w:val="right" w:leader="dot" w:pos="9016"/>
            </w:tabs>
            <w:rPr>
              <w:rFonts w:eastAsiaTheme="minorEastAsia"/>
              <w:noProof/>
              <w:lang w:eastAsia="en-GB"/>
            </w:rPr>
          </w:pPr>
          <w:hyperlink w:anchor="_Toc100749432" w:history="1">
            <w:r w:rsidR="00F243E1" w:rsidRPr="00CF345D">
              <w:rPr>
                <w:rStyle w:val="Hyperlink"/>
                <w:noProof/>
              </w:rPr>
              <w:t>Conclusion</w:t>
            </w:r>
            <w:r w:rsidR="00F243E1">
              <w:rPr>
                <w:noProof/>
                <w:webHidden/>
              </w:rPr>
              <w:tab/>
            </w:r>
            <w:r w:rsidR="00F243E1">
              <w:rPr>
                <w:noProof/>
                <w:webHidden/>
              </w:rPr>
              <w:fldChar w:fldCharType="begin"/>
            </w:r>
            <w:r w:rsidR="00F243E1">
              <w:rPr>
                <w:noProof/>
                <w:webHidden/>
              </w:rPr>
              <w:instrText xml:space="preserve"> PAGEREF _Toc100749432 \h </w:instrText>
            </w:r>
            <w:r w:rsidR="00F243E1">
              <w:rPr>
                <w:noProof/>
                <w:webHidden/>
              </w:rPr>
            </w:r>
            <w:r w:rsidR="00F243E1">
              <w:rPr>
                <w:noProof/>
                <w:webHidden/>
              </w:rPr>
              <w:fldChar w:fldCharType="separate"/>
            </w:r>
            <w:r w:rsidR="00F243E1">
              <w:rPr>
                <w:noProof/>
                <w:webHidden/>
              </w:rPr>
              <w:t>7</w:t>
            </w:r>
            <w:r w:rsidR="00F243E1">
              <w:rPr>
                <w:noProof/>
                <w:webHidden/>
              </w:rPr>
              <w:fldChar w:fldCharType="end"/>
            </w:r>
          </w:hyperlink>
        </w:p>
        <w:p w14:paraId="18DD1ADF" w14:textId="5ED71151" w:rsidR="00F243E1" w:rsidRDefault="00536824">
          <w:pPr>
            <w:pStyle w:val="TOC1"/>
            <w:tabs>
              <w:tab w:val="right" w:leader="dot" w:pos="9016"/>
            </w:tabs>
            <w:rPr>
              <w:rFonts w:eastAsiaTheme="minorEastAsia"/>
              <w:noProof/>
              <w:lang w:eastAsia="en-GB"/>
            </w:rPr>
          </w:pPr>
          <w:hyperlink w:anchor="_Toc100749433" w:history="1">
            <w:r w:rsidR="00F243E1" w:rsidRPr="00CF345D">
              <w:rPr>
                <w:rStyle w:val="Hyperlink"/>
                <w:noProof/>
              </w:rPr>
              <w:t>SMART &amp; PDP</w:t>
            </w:r>
            <w:r w:rsidR="00F243E1">
              <w:rPr>
                <w:noProof/>
                <w:webHidden/>
              </w:rPr>
              <w:tab/>
            </w:r>
            <w:r w:rsidR="00F243E1">
              <w:rPr>
                <w:noProof/>
                <w:webHidden/>
              </w:rPr>
              <w:fldChar w:fldCharType="begin"/>
            </w:r>
            <w:r w:rsidR="00F243E1">
              <w:rPr>
                <w:noProof/>
                <w:webHidden/>
              </w:rPr>
              <w:instrText xml:space="preserve"> PAGEREF _Toc100749433 \h </w:instrText>
            </w:r>
            <w:r w:rsidR="00F243E1">
              <w:rPr>
                <w:noProof/>
                <w:webHidden/>
              </w:rPr>
            </w:r>
            <w:r w:rsidR="00F243E1">
              <w:rPr>
                <w:noProof/>
                <w:webHidden/>
              </w:rPr>
              <w:fldChar w:fldCharType="separate"/>
            </w:r>
            <w:r w:rsidR="00F243E1">
              <w:rPr>
                <w:noProof/>
                <w:webHidden/>
              </w:rPr>
              <w:t>7</w:t>
            </w:r>
            <w:r w:rsidR="00F243E1">
              <w:rPr>
                <w:noProof/>
                <w:webHidden/>
              </w:rPr>
              <w:fldChar w:fldCharType="end"/>
            </w:r>
          </w:hyperlink>
        </w:p>
        <w:p w14:paraId="755C9162" w14:textId="0F223CAB" w:rsidR="00F243E1" w:rsidRDefault="00536824">
          <w:pPr>
            <w:pStyle w:val="TOC2"/>
            <w:tabs>
              <w:tab w:val="right" w:leader="dot" w:pos="9016"/>
            </w:tabs>
            <w:rPr>
              <w:rFonts w:eastAsiaTheme="minorEastAsia"/>
              <w:noProof/>
              <w:lang w:eastAsia="en-GB"/>
            </w:rPr>
          </w:pPr>
          <w:hyperlink w:anchor="_Toc100749434" w:history="1">
            <w:r w:rsidR="00F243E1" w:rsidRPr="00CF345D">
              <w:rPr>
                <w:rStyle w:val="Hyperlink"/>
                <w:noProof/>
              </w:rPr>
              <w:t>SWOT Analysis</w:t>
            </w:r>
            <w:r w:rsidR="00F243E1">
              <w:rPr>
                <w:noProof/>
                <w:webHidden/>
              </w:rPr>
              <w:tab/>
            </w:r>
            <w:r w:rsidR="00F243E1">
              <w:rPr>
                <w:noProof/>
                <w:webHidden/>
              </w:rPr>
              <w:fldChar w:fldCharType="begin"/>
            </w:r>
            <w:r w:rsidR="00F243E1">
              <w:rPr>
                <w:noProof/>
                <w:webHidden/>
              </w:rPr>
              <w:instrText xml:space="preserve"> PAGEREF _Toc100749434 \h </w:instrText>
            </w:r>
            <w:r w:rsidR="00F243E1">
              <w:rPr>
                <w:noProof/>
                <w:webHidden/>
              </w:rPr>
            </w:r>
            <w:r w:rsidR="00F243E1">
              <w:rPr>
                <w:noProof/>
                <w:webHidden/>
              </w:rPr>
              <w:fldChar w:fldCharType="separate"/>
            </w:r>
            <w:r w:rsidR="00F243E1">
              <w:rPr>
                <w:noProof/>
                <w:webHidden/>
              </w:rPr>
              <w:t>7</w:t>
            </w:r>
            <w:r w:rsidR="00F243E1">
              <w:rPr>
                <w:noProof/>
                <w:webHidden/>
              </w:rPr>
              <w:fldChar w:fldCharType="end"/>
            </w:r>
          </w:hyperlink>
        </w:p>
        <w:p w14:paraId="7B425B87" w14:textId="5CE547B9" w:rsidR="00F243E1" w:rsidRDefault="00536824">
          <w:pPr>
            <w:pStyle w:val="TOC2"/>
            <w:tabs>
              <w:tab w:val="right" w:leader="dot" w:pos="9016"/>
            </w:tabs>
            <w:rPr>
              <w:rFonts w:eastAsiaTheme="minorEastAsia"/>
              <w:noProof/>
              <w:lang w:eastAsia="en-GB"/>
            </w:rPr>
          </w:pPr>
          <w:hyperlink w:anchor="_Toc100749435" w:history="1">
            <w:r w:rsidR="00F243E1" w:rsidRPr="00CF345D">
              <w:rPr>
                <w:rStyle w:val="Hyperlink"/>
                <w:noProof/>
              </w:rPr>
              <w:t>Personal Development Plan</w:t>
            </w:r>
            <w:r w:rsidR="00F243E1">
              <w:rPr>
                <w:noProof/>
                <w:webHidden/>
              </w:rPr>
              <w:tab/>
            </w:r>
            <w:r w:rsidR="00F243E1">
              <w:rPr>
                <w:noProof/>
                <w:webHidden/>
              </w:rPr>
              <w:fldChar w:fldCharType="begin"/>
            </w:r>
            <w:r w:rsidR="00F243E1">
              <w:rPr>
                <w:noProof/>
                <w:webHidden/>
              </w:rPr>
              <w:instrText xml:space="preserve"> PAGEREF _Toc100749435 \h </w:instrText>
            </w:r>
            <w:r w:rsidR="00F243E1">
              <w:rPr>
                <w:noProof/>
                <w:webHidden/>
              </w:rPr>
            </w:r>
            <w:r w:rsidR="00F243E1">
              <w:rPr>
                <w:noProof/>
                <w:webHidden/>
              </w:rPr>
              <w:fldChar w:fldCharType="separate"/>
            </w:r>
            <w:r w:rsidR="00F243E1">
              <w:rPr>
                <w:noProof/>
                <w:webHidden/>
              </w:rPr>
              <w:t>7</w:t>
            </w:r>
            <w:r w:rsidR="00F243E1">
              <w:rPr>
                <w:noProof/>
                <w:webHidden/>
              </w:rPr>
              <w:fldChar w:fldCharType="end"/>
            </w:r>
          </w:hyperlink>
        </w:p>
        <w:p w14:paraId="3BBE3EDB" w14:textId="1CE23499" w:rsidR="00F243E1" w:rsidRDefault="00536824">
          <w:pPr>
            <w:pStyle w:val="TOC1"/>
            <w:tabs>
              <w:tab w:val="right" w:leader="dot" w:pos="9016"/>
            </w:tabs>
            <w:rPr>
              <w:rFonts w:eastAsiaTheme="minorEastAsia"/>
              <w:noProof/>
              <w:lang w:eastAsia="en-GB"/>
            </w:rPr>
          </w:pPr>
          <w:hyperlink w:anchor="_Toc100749436" w:history="1">
            <w:r w:rsidR="00F243E1" w:rsidRPr="00CF345D">
              <w:rPr>
                <w:rStyle w:val="Hyperlink"/>
                <w:noProof/>
              </w:rPr>
              <w:t>References</w:t>
            </w:r>
            <w:r w:rsidR="00F243E1">
              <w:rPr>
                <w:noProof/>
                <w:webHidden/>
              </w:rPr>
              <w:tab/>
            </w:r>
            <w:r w:rsidR="00F243E1">
              <w:rPr>
                <w:noProof/>
                <w:webHidden/>
              </w:rPr>
              <w:fldChar w:fldCharType="begin"/>
            </w:r>
            <w:r w:rsidR="00F243E1">
              <w:rPr>
                <w:noProof/>
                <w:webHidden/>
              </w:rPr>
              <w:instrText xml:space="preserve"> PAGEREF _Toc100749436 \h </w:instrText>
            </w:r>
            <w:r w:rsidR="00F243E1">
              <w:rPr>
                <w:noProof/>
                <w:webHidden/>
              </w:rPr>
            </w:r>
            <w:r w:rsidR="00F243E1">
              <w:rPr>
                <w:noProof/>
                <w:webHidden/>
              </w:rPr>
              <w:fldChar w:fldCharType="separate"/>
            </w:r>
            <w:r w:rsidR="00F243E1">
              <w:rPr>
                <w:noProof/>
                <w:webHidden/>
              </w:rPr>
              <w:t>9</w:t>
            </w:r>
            <w:r w:rsidR="00F243E1">
              <w:rPr>
                <w:noProof/>
                <w:webHidden/>
              </w:rPr>
              <w:fldChar w:fldCharType="end"/>
            </w:r>
          </w:hyperlink>
        </w:p>
        <w:p w14:paraId="27AADAE8" w14:textId="0C7E384B" w:rsidR="001047C1" w:rsidRDefault="00B267AB" w:rsidP="4234F82F">
          <w:pPr>
            <w:pStyle w:val="TOC1"/>
            <w:tabs>
              <w:tab w:val="right" w:leader="dot" w:pos="9015"/>
            </w:tabs>
          </w:pPr>
          <w:r>
            <w:fldChar w:fldCharType="end"/>
          </w:r>
        </w:p>
      </w:sdtContent>
    </w:sdt>
    <w:p w14:paraId="2083B54A" w14:textId="3DB3044C" w:rsidR="001047C1" w:rsidRDefault="001047C1" w:rsidP="4234F82F"/>
    <w:p w14:paraId="6DCF0588" w14:textId="60E472AA" w:rsidR="001047C1" w:rsidRDefault="001047C1" w:rsidP="4234F82F"/>
    <w:p w14:paraId="4661BC2F" w14:textId="57574121" w:rsidR="001047C1" w:rsidRDefault="001047C1" w:rsidP="4234F82F"/>
    <w:p w14:paraId="4C6F5161" w14:textId="5CE22233" w:rsidR="001047C1" w:rsidRDefault="001047C1" w:rsidP="4234F82F"/>
    <w:p w14:paraId="379F5823" w14:textId="2CF253F2" w:rsidR="001047C1" w:rsidRDefault="001047C1" w:rsidP="4234F82F"/>
    <w:p w14:paraId="53A50A01" w14:textId="018D2D53" w:rsidR="001047C1" w:rsidRDefault="001047C1" w:rsidP="4234F82F"/>
    <w:p w14:paraId="5945E645" w14:textId="5A8B88D1" w:rsidR="001047C1" w:rsidRDefault="001047C1" w:rsidP="4234F82F"/>
    <w:p w14:paraId="1B608AEC" w14:textId="31AE9815" w:rsidR="001047C1" w:rsidRDefault="001047C1" w:rsidP="4234F82F"/>
    <w:p w14:paraId="4F53872D" w14:textId="3F46AA0A" w:rsidR="001047C1" w:rsidRDefault="001047C1" w:rsidP="4234F82F"/>
    <w:p w14:paraId="271CED4B" w14:textId="13076F44" w:rsidR="001047C1" w:rsidRDefault="001047C1" w:rsidP="4234F82F"/>
    <w:p w14:paraId="1F36CCBC" w14:textId="57F1C182" w:rsidR="001047C1" w:rsidRDefault="001047C1" w:rsidP="4234F82F"/>
    <w:p w14:paraId="38CF9394" w14:textId="211D9657" w:rsidR="001047C1" w:rsidRDefault="001047C1" w:rsidP="4234F82F"/>
    <w:p w14:paraId="4200A4F8" w14:textId="70EBE33F" w:rsidR="001047C1" w:rsidRDefault="001047C1" w:rsidP="4234F82F"/>
    <w:p w14:paraId="3FA399D7" w14:textId="723C1B38" w:rsidR="001047C1" w:rsidRDefault="001047C1" w:rsidP="4234F82F"/>
    <w:p w14:paraId="352EB0D1" w14:textId="589EA86C" w:rsidR="001047C1" w:rsidRDefault="001047C1" w:rsidP="4234F82F"/>
    <w:p w14:paraId="47737E91" w14:textId="74D86B7D" w:rsidR="001047C1" w:rsidRDefault="4234F82F" w:rsidP="4234F82F">
      <w:pPr>
        <w:pStyle w:val="Heading1"/>
        <w:rPr>
          <w:rFonts w:ascii="Calibri Light" w:hAnsi="Calibri Light"/>
        </w:rPr>
      </w:pPr>
      <w:bookmarkStart w:id="1" w:name="_Toc100749424"/>
      <w:r w:rsidRPr="4234F82F">
        <w:lastRenderedPageBreak/>
        <w:t>Introduction</w:t>
      </w:r>
      <w:bookmarkEnd w:id="1"/>
    </w:p>
    <w:p w14:paraId="6802CB75" w14:textId="0908D4FE" w:rsidR="001047C1" w:rsidRDefault="4234F82F" w:rsidP="4234F82F">
      <w:pPr>
        <w:spacing w:line="330" w:lineRule="exact"/>
        <w:jc w:val="both"/>
      </w:pPr>
      <w:r w:rsidRPr="4234F82F">
        <w:rPr>
          <w:rFonts w:ascii="Arial" w:eastAsia="Arial" w:hAnsi="Arial" w:cs="Arial"/>
          <w:color w:val="000000" w:themeColor="text1"/>
        </w:rPr>
        <w:t xml:space="preserve">The case study discussed within this assignment focuses on </w:t>
      </w:r>
      <w:r w:rsidR="00274B52">
        <w:rPr>
          <w:rFonts w:ascii="Arial" w:eastAsia="Arial" w:hAnsi="Arial" w:cs="Arial"/>
          <w:color w:val="000000" w:themeColor="text1"/>
        </w:rPr>
        <w:t>Fresh Direct</w:t>
      </w:r>
      <w:r w:rsidRPr="4234F82F">
        <w:rPr>
          <w:rFonts w:ascii="Arial" w:eastAsia="Arial" w:hAnsi="Arial" w:cs="Arial"/>
          <w:color w:val="000000" w:themeColor="text1"/>
        </w:rPr>
        <w:t xml:space="preserve">, a fast-growing </w:t>
      </w:r>
      <w:r w:rsidR="007329EF">
        <w:rPr>
          <w:rFonts w:ascii="Arial" w:eastAsia="Arial" w:hAnsi="Arial" w:cs="Arial"/>
          <w:color w:val="000000" w:themeColor="text1"/>
        </w:rPr>
        <w:t xml:space="preserve">family run </w:t>
      </w:r>
      <w:r w:rsidRPr="4234F82F">
        <w:rPr>
          <w:rFonts w:ascii="Arial" w:eastAsia="Arial" w:hAnsi="Arial" w:cs="Arial"/>
          <w:color w:val="000000" w:themeColor="text1"/>
        </w:rPr>
        <w:t>British company that provides</w:t>
      </w:r>
      <w:r w:rsidR="00274B52">
        <w:rPr>
          <w:rFonts w:ascii="Arial" w:eastAsia="Arial" w:hAnsi="Arial" w:cs="Arial"/>
          <w:color w:val="000000" w:themeColor="text1"/>
        </w:rPr>
        <w:t xml:space="preserve"> fresh</w:t>
      </w:r>
      <w:r w:rsidRPr="4234F82F">
        <w:rPr>
          <w:rFonts w:ascii="Arial" w:eastAsia="Arial" w:hAnsi="Arial" w:cs="Arial"/>
          <w:color w:val="000000" w:themeColor="text1"/>
        </w:rPr>
        <w:t xml:space="preserve"> food services to the consumer. The key areas of discussion are the company’s HRM practices, the approach to motivating the workforce and finally, driving commitment across all the levels of the organisation. The importance of the study is highlighted by the connection between HR related theory and its application within the organisation towards maximising overall organisational productivity and employee satisfaction. </w:t>
      </w:r>
    </w:p>
    <w:p w14:paraId="2C2E060F" w14:textId="3EF12DDB" w:rsidR="001047C1" w:rsidRDefault="4234F82F" w:rsidP="4234F82F">
      <w:pPr>
        <w:spacing w:line="330" w:lineRule="exact"/>
        <w:jc w:val="both"/>
        <w:rPr>
          <w:rFonts w:ascii="Arial" w:eastAsia="Arial" w:hAnsi="Arial" w:cs="Arial"/>
          <w:color w:val="000000" w:themeColor="text1"/>
        </w:rPr>
      </w:pPr>
      <w:r w:rsidRPr="4234F82F">
        <w:rPr>
          <w:rFonts w:ascii="Arial" w:eastAsia="Arial" w:hAnsi="Arial" w:cs="Arial"/>
          <w:color w:val="000000" w:themeColor="text1"/>
        </w:rPr>
        <w:t>Human Resource Management refers to the strategic approach to efficiently manage the workforce within a business in supporting them towards the acquisition of a competitive advantag</w:t>
      </w:r>
      <w:r w:rsidR="00377653">
        <w:rPr>
          <w:rFonts w:ascii="Arial" w:eastAsia="Arial" w:hAnsi="Arial" w:cs="Arial"/>
          <w:color w:val="000000" w:themeColor="text1"/>
        </w:rPr>
        <w:t>e (Wood, 1999)</w:t>
      </w:r>
      <w:r w:rsidRPr="4234F82F">
        <w:rPr>
          <w:rFonts w:ascii="Arial" w:eastAsia="Arial" w:hAnsi="Arial" w:cs="Arial"/>
          <w:color w:val="000000" w:themeColor="text1"/>
        </w:rPr>
        <w:t xml:space="preserve">. The purpose is therefore to ensure the company is able to drive success via its staff members. Furthermore, HRM practices are concerned with both motivating the workforce as well as driving commitment to the organisational goals. This can be achieved through various manners. While some organisations facilitate this by inspiring their employees, others do so by providing attractive benefits related to employment. </w:t>
      </w:r>
    </w:p>
    <w:p w14:paraId="237D47EF" w14:textId="3406F49C" w:rsidR="001047C1" w:rsidRDefault="4234F82F" w:rsidP="4234F82F">
      <w:pPr>
        <w:spacing w:line="330" w:lineRule="exact"/>
        <w:jc w:val="both"/>
        <w:rPr>
          <w:rFonts w:ascii="Arial" w:eastAsia="Arial" w:hAnsi="Arial" w:cs="Arial"/>
          <w:color w:val="000000" w:themeColor="text1"/>
        </w:rPr>
      </w:pPr>
      <w:r w:rsidRPr="4234F82F">
        <w:rPr>
          <w:rFonts w:ascii="Arial" w:eastAsia="Arial" w:hAnsi="Arial" w:cs="Arial"/>
          <w:color w:val="000000" w:themeColor="text1"/>
        </w:rPr>
        <w:t xml:space="preserve">Similarly, in the case of </w:t>
      </w:r>
      <w:r w:rsidR="00274B52">
        <w:rPr>
          <w:rFonts w:ascii="Arial" w:eastAsia="Arial" w:hAnsi="Arial" w:cs="Arial"/>
          <w:color w:val="000000" w:themeColor="text1"/>
        </w:rPr>
        <w:t>Fresh Direct</w:t>
      </w:r>
      <w:r w:rsidRPr="4234F82F">
        <w:rPr>
          <w:rFonts w:ascii="Arial" w:eastAsia="Arial" w:hAnsi="Arial" w:cs="Arial"/>
          <w:color w:val="000000" w:themeColor="text1"/>
        </w:rPr>
        <w:t xml:space="preserve"> and as per the case study at hand, this </w:t>
      </w:r>
      <w:r w:rsidR="007329EF">
        <w:rPr>
          <w:rFonts w:ascii="Arial" w:eastAsia="Arial" w:hAnsi="Arial" w:cs="Arial"/>
          <w:color w:val="000000" w:themeColor="text1"/>
        </w:rPr>
        <w:t xml:space="preserve">can </w:t>
      </w:r>
      <w:r w:rsidRPr="4234F82F">
        <w:rPr>
          <w:rFonts w:ascii="Arial" w:eastAsia="Arial" w:hAnsi="Arial" w:cs="Arial"/>
          <w:color w:val="000000" w:themeColor="text1"/>
        </w:rPr>
        <w:t xml:space="preserve">is ensured by the implementation of effective communication practices that are based on employee involvement, by offering attractive compensation packages compared to current competitors on the market and by providing </w:t>
      </w:r>
      <w:r w:rsidR="007329EF">
        <w:rPr>
          <w:rFonts w:ascii="Arial" w:eastAsia="Arial" w:hAnsi="Arial" w:cs="Arial"/>
          <w:color w:val="000000" w:themeColor="text1"/>
        </w:rPr>
        <w:t xml:space="preserve">more effective </w:t>
      </w:r>
      <w:r w:rsidRPr="4234F82F">
        <w:rPr>
          <w:rFonts w:ascii="Arial" w:eastAsia="Arial" w:hAnsi="Arial" w:cs="Arial"/>
          <w:color w:val="000000" w:themeColor="text1"/>
        </w:rPr>
        <w:t>training and development opportunitie</w:t>
      </w:r>
      <w:r w:rsidR="00377653">
        <w:rPr>
          <w:rFonts w:ascii="Arial" w:eastAsia="Arial" w:hAnsi="Arial" w:cs="Arial"/>
          <w:color w:val="000000" w:themeColor="text1"/>
        </w:rPr>
        <w:t>s (Cabras, 2011)</w:t>
      </w:r>
      <w:r w:rsidRPr="4234F82F">
        <w:rPr>
          <w:rFonts w:ascii="Arial" w:eastAsia="Arial" w:hAnsi="Arial" w:cs="Arial"/>
          <w:color w:val="000000" w:themeColor="text1"/>
        </w:rPr>
        <w:t>.</w:t>
      </w:r>
    </w:p>
    <w:p w14:paraId="265A5532" w14:textId="018E41D8" w:rsidR="001047C1" w:rsidRDefault="4234F82F" w:rsidP="4234F82F">
      <w:pPr>
        <w:spacing w:line="330" w:lineRule="exact"/>
        <w:jc w:val="both"/>
        <w:rPr>
          <w:rFonts w:ascii="Arial" w:eastAsia="Arial" w:hAnsi="Arial" w:cs="Arial"/>
          <w:color w:val="000000" w:themeColor="text1"/>
        </w:rPr>
      </w:pPr>
      <w:r w:rsidRPr="4234F82F">
        <w:rPr>
          <w:rFonts w:ascii="Arial" w:eastAsia="Arial" w:hAnsi="Arial" w:cs="Arial"/>
          <w:color w:val="000000" w:themeColor="text1"/>
        </w:rPr>
        <w:t xml:space="preserve">An analysis of </w:t>
      </w:r>
      <w:r w:rsidR="007329EF">
        <w:rPr>
          <w:rFonts w:ascii="Arial" w:eastAsia="Arial" w:hAnsi="Arial" w:cs="Arial"/>
          <w:color w:val="000000" w:themeColor="text1"/>
        </w:rPr>
        <w:t>Fresh Direct’s</w:t>
      </w:r>
      <w:r w:rsidRPr="4234F82F">
        <w:rPr>
          <w:rFonts w:ascii="Arial" w:eastAsia="Arial" w:hAnsi="Arial" w:cs="Arial"/>
          <w:color w:val="000000" w:themeColor="text1"/>
        </w:rPr>
        <w:t xml:space="preserve"> inputs related to HR is highlighted as to assess the quality of the outcomes (I.e. are current practices effective?). </w:t>
      </w:r>
    </w:p>
    <w:p w14:paraId="58BF9BA7" w14:textId="5300E0DC" w:rsidR="001047C1" w:rsidRDefault="4234F82F" w:rsidP="4234F82F">
      <w:pPr>
        <w:pStyle w:val="Heading1"/>
        <w:rPr>
          <w:rFonts w:ascii="Calibri Light" w:hAnsi="Calibri Light"/>
        </w:rPr>
      </w:pPr>
      <w:bookmarkStart w:id="2" w:name="_Toc100749425"/>
      <w:r w:rsidRPr="4234F82F">
        <w:t>Question 1</w:t>
      </w:r>
      <w:bookmarkEnd w:id="2"/>
    </w:p>
    <w:p w14:paraId="61C6B391" w14:textId="7B0C6994" w:rsidR="001047C1" w:rsidRDefault="001047C1" w:rsidP="4234F82F"/>
    <w:p w14:paraId="01FCFC22" w14:textId="33EA3980" w:rsidR="001047C1" w:rsidRDefault="4234F82F" w:rsidP="4234F82F">
      <w:pPr>
        <w:pStyle w:val="Heading2"/>
        <w:rPr>
          <w:rFonts w:ascii="Calibri Light" w:hAnsi="Calibri Light"/>
        </w:rPr>
      </w:pPr>
      <w:bookmarkStart w:id="3" w:name="_Toc100749426"/>
      <w:r w:rsidRPr="4234F82F">
        <w:t>2.1 Identifying Issues – Staff Retention</w:t>
      </w:r>
      <w:r w:rsidR="00B267AB">
        <w:t xml:space="preserve"> at </w:t>
      </w:r>
      <w:r w:rsidR="007329EF">
        <w:t>Fresh Direct</w:t>
      </w:r>
      <w:bookmarkEnd w:id="3"/>
    </w:p>
    <w:p w14:paraId="3ED93221" w14:textId="54959281" w:rsidR="001047C1" w:rsidRDefault="4234F82F" w:rsidP="00F6364C">
      <w:pPr>
        <w:spacing w:line="330" w:lineRule="exact"/>
        <w:jc w:val="both"/>
        <w:rPr>
          <w:rFonts w:ascii="Arial" w:eastAsia="Arial" w:hAnsi="Arial" w:cs="Arial"/>
          <w:color w:val="000000" w:themeColor="text1"/>
        </w:rPr>
      </w:pPr>
      <w:r w:rsidRPr="4234F82F">
        <w:rPr>
          <w:rFonts w:ascii="Arial" w:eastAsia="Arial" w:hAnsi="Arial" w:cs="Arial"/>
          <w:color w:val="000000" w:themeColor="text1"/>
        </w:rPr>
        <w:t>Based on the case study at hand, one of the issues that are highlighted refers to staff retention as the organisation recognises that employee</w:t>
      </w:r>
      <w:r w:rsidR="007329EF">
        <w:rPr>
          <w:rFonts w:ascii="Arial" w:eastAsia="Arial" w:hAnsi="Arial" w:cs="Arial"/>
          <w:color w:val="000000" w:themeColor="text1"/>
        </w:rPr>
        <w:t xml:space="preserve"> focus is solely aimed at daily responsibilities rather than a </w:t>
      </w:r>
      <w:r w:rsidRPr="4234F82F">
        <w:rPr>
          <w:rFonts w:ascii="Arial" w:eastAsia="Arial" w:hAnsi="Arial" w:cs="Arial"/>
          <w:color w:val="000000" w:themeColor="text1"/>
        </w:rPr>
        <w:t xml:space="preserve">professional career within </w:t>
      </w:r>
      <w:r w:rsidR="007329EF">
        <w:rPr>
          <w:rFonts w:ascii="Arial" w:eastAsia="Arial" w:hAnsi="Arial" w:cs="Arial"/>
          <w:color w:val="000000" w:themeColor="text1"/>
        </w:rPr>
        <w:t>Fresh Direct</w:t>
      </w:r>
      <w:r w:rsidRPr="4234F82F">
        <w:rPr>
          <w:rFonts w:ascii="Arial" w:eastAsia="Arial" w:hAnsi="Arial" w:cs="Arial"/>
          <w:color w:val="000000" w:themeColor="text1"/>
        </w:rPr>
        <w:t xml:space="preserve"> throughout their work life. </w:t>
      </w:r>
    </w:p>
    <w:p w14:paraId="3ADDB175" w14:textId="2594916A" w:rsidR="001047C1" w:rsidRDefault="4234F82F" w:rsidP="00F6364C">
      <w:pPr>
        <w:spacing w:line="330" w:lineRule="exact"/>
        <w:jc w:val="both"/>
        <w:rPr>
          <w:rFonts w:ascii="Arial" w:eastAsia="Arial" w:hAnsi="Arial" w:cs="Arial"/>
          <w:color w:val="000000" w:themeColor="text1"/>
        </w:rPr>
      </w:pPr>
      <w:r w:rsidRPr="4234F82F">
        <w:rPr>
          <w:rFonts w:ascii="Arial" w:eastAsia="Arial" w:hAnsi="Arial" w:cs="Arial"/>
          <w:color w:val="000000" w:themeColor="text1"/>
        </w:rPr>
        <w:t>This issue can be impacted by both external and internal factors. For example,</w:t>
      </w:r>
      <w:r w:rsidR="00AF586C">
        <w:rPr>
          <w:rFonts w:ascii="Arial" w:eastAsia="Arial" w:hAnsi="Arial" w:cs="Arial"/>
          <w:color w:val="000000" w:themeColor="text1"/>
        </w:rPr>
        <w:t xml:space="preserve"> Messmer (2006) </w:t>
      </w:r>
      <w:r w:rsidRPr="4234F82F">
        <w:rPr>
          <w:rFonts w:ascii="Arial" w:eastAsia="Arial" w:hAnsi="Arial" w:cs="Arial"/>
          <w:color w:val="000000" w:themeColor="text1"/>
        </w:rPr>
        <w:t xml:space="preserve">argues that low rates of staff retention can be a result of poor induction practices. In other words, employees are not appropriately equipped with the expertise, skills, knowledge or resources required to achieve their daily responsibilities. On the other hand, low retention rates can similarly be a result of the market environment and the wider industry the business belongs to. Accordingly, the </w:t>
      </w:r>
      <w:r w:rsidR="007329EF">
        <w:rPr>
          <w:rFonts w:ascii="Arial" w:eastAsia="Arial" w:hAnsi="Arial" w:cs="Arial"/>
          <w:color w:val="000000" w:themeColor="text1"/>
        </w:rPr>
        <w:t>food</w:t>
      </w:r>
      <w:r w:rsidRPr="4234F82F">
        <w:rPr>
          <w:rFonts w:ascii="Arial" w:eastAsia="Arial" w:hAnsi="Arial" w:cs="Arial"/>
          <w:color w:val="000000" w:themeColor="text1"/>
        </w:rPr>
        <w:t xml:space="preserve"> industry that </w:t>
      </w:r>
      <w:r w:rsidR="007329EF">
        <w:rPr>
          <w:rFonts w:ascii="Arial" w:eastAsia="Arial" w:hAnsi="Arial" w:cs="Arial"/>
          <w:color w:val="000000" w:themeColor="text1"/>
        </w:rPr>
        <w:t xml:space="preserve">Fresh Direct </w:t>
      </w:r>
      <w:r w:rsidRPr="4234F82F">
        <w:rPr>
          <w:rFonts w:ascii="Arial" w:eastAsia="Arial" w:hAnsi="Arial" w:cs="Arial"/>
          <w:color w:val="000000" w:themeColor="text1"/>
        </w:rPr>
        <w:t xml:space="preserve">activates in within the UK is experiencing one of the highest rates of staff turnover. As per </w:t>
      </w:r>
      <w:r w:rsidR="00B267AB">
        <w:rPr>
          <w:rFonts w:ascii="Arial" w:eastAsia="Arial" w:hAnsi="Arial" w:cs="Arial"/>
          <w:color w:val="000000" w:themeColor="text1"/>
        </w:rPr>
        <w:t>Silva, Silva and Martins (2019)</w:t>
      </w:r>
      <w:r w:rsidRPr="4234F82F">
        <w:rPr>
          <w:rFonts w:ascii="Arial" w:eastAsia="Arial" w:hAnsi="Arial" w:cs="Arial"/>
          <w:color w:val="000000" w:themeColor="text1"/>
        </w:rPr>
        <w:t xml:space="preserve">, this rate is 30% on average – double the UK’s average staff turnover rate. </w:t>
      </w:r>
    </w:p>
    <w:p w14:paraId="4C1B89AE" w14:textId="431FE88D" w:rsidR="001047C1" w:rsidRDefault="4234F82F" w:rsidP="00F6364C">
      <w:pPr>
        <w:spacing w:line="330" w:lineRule="exact"/>
        <w:jc w:val="both"/>
        <w:rPr>
          <w:rFonts w:ascii="Arial" w:eastAsia="Arial" w:hAnsi="Arial" w:cs="Arial"/>
          <w:color w:val="000000" w:themeColor="text1"/>
        </w:rPr>
      </w:pPr>
      <w:r w:rsidRPr="4234F82F">
        <w:rPr>
          <w:rFonts w:ascii="Arial" w:eastAsia="Arial" w:hAnsi="Arial" w:cs="Arial"/>
          <w:color w:val="000000" w:themeColor="text1"/>
        </w:rPr>
        <w:t>An additional issue identified within the case study refers to a lack of training and development opportunities</w:t>
      </w:r>
      <w:r w:rsidR="007329EF">
        <w:rPr>
          <w:rFonts w:ascii="Arial" w:eastAsia="Arial" w:hAnsi="Arial" w:cs="Arial"/>
          <w:color w:val="000000" w:themeColor="text1"/>
        </w:rPr>
        <w:t xml:space="preserve"> beyond induction</w:t>
      </w:r>
      <w:r w:rsidRPr="4234F82F">
        <w:rPr>
          <w:rFonts w:ascii="Arial" w:eastAsia="Arial" w:hAnsi="Arial" w:cs="Arial"/>
          <w:color w:val="000000" w:themeColor="text1"/>
        </w:rPr>
        <w:t xml:space="preserve">. While an emphasis is placed on the importance of staff </w:t>
      </w:r>
      <w:r w:rsidRPr="4234F82F">
        <w:rPr>
          <w:rFonts w:ascii="Arial" w:eastAsia="Arial" w:hAnsi="Arial" w:cs="Arial"/>
          <w:color w:val="000000" w:themeColor="text1"/>
        </w:rPr>
        <w:lastRenderedPageBreak/>
        <w:t>members</w:t>
      </w:r>
      <w:r w:rsidR="00F6364C">
        <w:rPr>
          <w:rFonts w:ascii="Arial" w:eastAsia="Arial" w:hAnsi="Arial" w:cs="Arial"/>
          <w:color w:val="000000" w:themeColor="text1"/>
        </w:rPr>
        <w:t xml:space="preserve"> as a core component of the organisation</w:t>
      </w:r>
      <w:r w:rsidRPr="4234F82F">
        <w:rPr>
          <w:rFonts w:ascii="Arial" w:eastAsia="Arial" w:hAnsi="Arial" w:cs="Arial"/>
          <w:color w:val="000000" w:themeColor="text1"/>
        </w:rPr>
        <w:t>, training and development programs are not detailed</w:t>
      </w:r>
      <w:r w:rsidR="007329EF">
        <w:rPr>
          <w:rFonts w:ascii="Arial" w:eastAsia="Arial" w:hAnsi="Arial" w:cs="Arial"/>
          <w:color w:val="000000" w:themeColor="text1"/>
        </w:rPr>
        <w:t xml:space="preserve"> in terms of a future perspective to drive commitment</w:t>
      </w:r>
      <w:r w:rsidRPr="4234F82F">
        <w:rPr>
          <w:rFonts w:ascii="Arial" w:eastAsia="Arial" w:hAnsi="Arial" w:cs="Arial"/>
          <w:color w:val="000000" w:themeColor="text1"/>
        </w:rPr>
        <w:t xml:space="preserve"> – moreover, loyalty is driven by competitive compensation rates and benefits solely. </w:t>
      </w:r>
      <w:r w:rsidR="00F6364C">
        <w:rPr>
          <w:rFonts w:ascii="Arial" w:eastAsia="Arial" w:hAnsi="Arial" w:cs="Arial"/>
          <w:color w:val="000000" w:themeColor="text1"/>
        </w:rPr>
        <w:t>According t</w:t>
      </w:r>
      <w:r w:rsidR="00B267AB">
        <w:rPr>
          <w:rFonts w:ascii="Arial" w:eastAsia="Arial" w:hAnsi="Arial" w:cs="Arial"/>
          <w:color w:val="000000" w:themeColor="text1"/>
        </w:rPr>
        <w:t>o Turkalj, Fosic and Dujak (2010)</w:t>
      </w:r>
      <w:r w:rsidR="00F6364C">
        <w:rPr>
          <w:rFonts w:ascii="Arial" w:eastAsia="Arial" w:hAnsi="Arial" w:cs="Arial"/>
          <w:color w:val="000000" w:themeColor="text1"/>
        </w:rPr>
        <w:t>, a material compensation focus that in unaccompanied by progression opportunities or continuous development can contribute to the already high turnover rates</w:t>
      </w:r>
      <w:r w:rsidR="000842FB">
        <w:rPr>
          <w:rFonts w:ascii="Arial" w:eastAsia="Arial" w:hAnsi="Arial" w:cs="Arial"/>
          <w:color w:val="000000" w:themeColor="text1"/>
        </w:rPr>
        <w:t xml:space="preserve"> experienced by the industry and implicitly by </w:t>
      </w:r>
      <w:r w:rsidR="007329EF">
        <w:rPr>
          <w:rFonts w:ascii="Arial" w:eastAsia="Arial" w:hAnsi="Arial" w:cs="Arial"/>
          <w:color w:val="000000" w:themeColor="text1"/>
        </w:rPr>
        <w:t>Fresh Direct</w:t>
      </w:r>
      <w:r w:rsidR="000842FB">
        <w:rPr>
          <w:rFonts w:ascii="Arial" w:eastAsia="Arial" w:hAnsi="Arial" w:cs="Arial"/>
          <w:color w:val="000000" w:themeColor="text1"/>
        </w:rPr>
        <w:t xml:space="preserve">. </w:t>
      </w:r>
    </w:p>
    <w:p w14:paraId="3A4DD21F" w14:textId="2F6D70A9" w:rsidR="00BA6133" w:rsidRDefault="000842FB" w:rsidP="00F6364C">
      <w:pPr>
        <w:spacing w:line="330" w:lineRule="exact"/>
        <w:jc w:val="both"/>
        <w:rPr>
          <w:rFonts w:ascii="Arial" w:eastAsia="Arial" w:hAnsi="Arial" w:cs="Arial"/>
          <w:color w:val="000000" w:themeColor="text1"/>
        </w:rPr>
      </w:pPr>
      <w:r>
        <w:rPr>
          <w:rFonts w:ascii="Arial" w:eastAsia="Arial" w:hAnsi="Arial" w:cs="Arial"/>
          <w:color w:val="000000" w:themeColor="text1"/>
        </w:rPr>
        <w:t xml:space="preserve">On the other hand, regardless of this issue, the business </w:t>
      </w:r>
      <w:r w:rsidR="007329EF">
        <w:rPr>
          <w:rFonts w:ascii="Arial" w:eastAsia="Arial" w:hAnsi="Arial" w:cs="Arial"/>
          <w:color w:val="000000" w:themeColor="text1"/>
        </w:rPr>
        <w:t xml:space="preserve">benefits from a high growth rate </w:t>
      </w:r>
      <w:r>
        <w:rPr>
          <w:rFonts w:ascii="Arial" w:eastAsia="Arial" w:hAnsi="Arial" w:cs="Arial"/>
          <w:color w:val="000000" w:themeColor="text1"/>
        </w:rPr>
        <w:t xml:space="preserve"> </w:t>
      </w:r>
      <w:r w:rsidR="00CD4B3B">
        <w:rPr>
          <w:rFonts w:ascii="Arial" w:eastAsia="Arial" w:hAnsi="Arial" w:cs="Arial"/>
          <w:color w:val="000000" w:themeColor="text1"/>
        </w:rPr>
        <w:t>and therefore an opportunity is identified to refine the recruitment process as to be aligned with the contemporary employee market.</w:t>
      </w:r>
      <w:r>
        <w:rPr>
          <w:rFonts w:ascii="Arial" w:eastAsia="Arial" w:hAnsi="Arial" w:cs="Arial"/>
          <w:color w:val="000000" w:themeColor="text1"/>
        </w:rPr>
        <w:t xml:space="preserve"> As such, while the case study does not detail the internal training initiatives</w:t>
      </w:r>
      <w:r w:rsidR="00CD4B3B">
        <w:rPr>
          <w:rFonts w:ascii="Arial" w:eastAsia="Arial" w:hAnsi="Arial" w:cs="Arial"/>
          <w:color w:val="000000" w:themeColor="text1"/>
        </w:rPr>
        <w:t xml:space="preserve"> beyond the 2 weeks of induction</w:t>
      </w:r>
      <w:r>
        <w:rPr>
          <w:rFonts w:ascii="Arial" w:eastAsia="Arial" w:hAnsi="Arial" w:cs="Arial"/>
          <w:color w:val="000000" w:themeColor="text1"/>
        </w:rPr>
        <w:t xml:space="preserve">, independent study reveals that associates do benefit from both progression and development opportunities such as </w:t>
      </w:r>
      <w:r w:rsidR="00CD4B3B">
        <w:rPr>
          <w:rFonts w:ascii="Arial" w:eastAsia="Arial" w:hAnsi="Arial" w:cs="Arial"/>
          <w:color w:val="000000" w:themeColor="text1"/>
        </w:rPr>
        <w:t>potential</w:t>
      </w:r>
      <w:r>
        <w:rPr>
          <w:rFonts w:ascii="Arial" w:eastAsia="Arial" w:hAnsi="Arial" w:cs="Arial"/>
          <w:color w:val="000000" w:themeColor="text1"/>
        </w:rPr>
        <w:t xml:space="preserve"> program</w:t>
      </w:r>
      <w:r w:rsidR="00CD4B3B">
        <w:rPr>
          <w:rFonts w:ascii="Arial" w:eastAsia="Arial" w:hAnsi="Arial" w:cs="Arial"/>
          <w:color w:val="000000" w:themeColor="text1"/>
        </w:rPr>
        <w:t xml:space="preserve">s </w:t>
      </w:r>
      <w:r>
        <w:rPr>
          <w:rFonts w:ascii="Arial" w:eastAsia="Arial" w:hAnsi="Arial" w:cs="Arial"/>
          <w:color w:val="000000" w:themeColor="text1"/>
        </w:rPr>
        <w:t>aimed for associates to progress to managemen</w:t>
      </w:r>
      <w:r w:rsidR="00B267AB">
        <w:rPr>
          <w:rFonts w:ascii="Arial" w:eastAsia="Arial" w:hAnsi="Arial" w:cs="Arial"/>
          <w:color w:val="000000" w:themeColor="text1"/>
        </w:rPr>
        <w:t>t (Pratten, 2007)</w:t>
      </w:r>
      <w:r>
        <w:rPr>
          <w:rFonts w:ascii="Arial" w:eastAsia="Arial" w:hAnsi="Arial" w:cs="Arial"/>
          <w:color w:val="000000" w:themeColor="text1"/>
        </w:rPr>
        <w:t>.</w:t>
      </w:r>
    </w:p>
    <w:p w14:paraId="1487D9CA" w14:textId="77777777" w:rsidR="00CD4B3B" w:rsidRDefault="00CD4B3B" w:rsidP="00F6364C">
      <w:pPr>
        <w:spacing w:line="330" w:lineRule="exact"/>
        <w:jc w:val="both"/>
        <w:rPr>
          <w:rFonts w:ascii="Arial" w:eastAsia="Arial" w:hAnsi="Arial" w:cs="Arial"/>
          <w:color w:val="000000" w:themeColor="text1"/>
        </w:rPr>
      </w:pPr>
    </w:p>
    <w:p w14:paraId="1E5F206E" w14:textId="1A082E09" w:rsidR="001047C1" w:rsidRDefault="4234F82F" w:rsidP="4234F82F">
      <w:pPr>
        <w:pStyle w:val="Heading2"/>
        <w:rPr>
          <w:rFonts w:ascii="Arial" w:eastAsia="Arial" w:hAnsi="Arial" w:cs="Arial"/>
          <w:sz w:val="22"/>
          <w:szCs w:val="22"/>
        </w:rPr>
      </w:pPr>
      <w:bookmarkStart w:id="4" w:name="_Toc100749427"/>
      <w:r w:rsidRPr="4234F82F">
        <w:rPr>
          <w:rFonts w:ascii="Arial" w:eastAsia="Arial" w:hAnsi="Arial" w:cs="Arial"/>
          <w:sz w:val="22"/>
          <w:szCs w:val="22"/>
        </w:rPr>
        <w:t>2.2 Assessing the Appropriateness of Models</w:t>
      </w:r>
      <w:r w:rsidR="00B267AB">
        <w:rPr>
          <w:rFonts w:ascii="Arial" w:eastAsia="Arial" w:hAnsi="Arial" w:cs="Arial"/>
          <w:sz w:val="22"/>
          <w:szCs w:val="22"/>
        </w:rPr>
        <w:t xml:space="preserve"> used by </w:t>
      </w:r>
      <w:r w:rsidR="00CD4B3B">
        <w:rPr>
          <w:rFonts w:ascii="Arial" w:eastAsia="Arial" w:hAnsi="Arial" w:cs="Arial"/>
          <w:sz w:val="22"/>
          <w:szCs w:val="22"/>
        </w:rPr>
        <w:t>Fresh Direct</w:t>
      </w:r>
      <w:bookmarkEnd w:id="4"/>
    </w:p>
    <w:p w14:paraId="25CE013F" w14:textId="598F5E86" w:rsidR="00BA6133" w:rsidRPr="00BA6133" w:rsidRDefault="00BA6133" w:rsidP="00BA6133">
      <w:pPr>
        <w:spacing w:line="330" w:lineRule="exact"/>
        <w:jc w:val="both"/>
        <w:rPr>
          <w:rFonts w:ascii="Arial" w:eastAsia="Arial" w:hAnsi="Arial" w:cs="Arial"/>
          <w:color w:val="000000" w:themeColor="text1"/>
        </w:rPr>
      </w:pPr>
      <w:r w:rsidRPr="00BA6133">
        <w:rPr>
          <w:rFonts w:ascii="Arial" w:eastAsia="Arial" w:hAnsi="Arial" w:cs="Arial"/>
          <w:color w:val="000000" w:themeColor="text1"/>
        </w:rPr>
        <w:t xml:space="preserve">Based on the case study provided, </w:t>
      </w:r>
      <w:r w:rsidR="00CD4B3B">
        <w:rPr>
          <w:rFonts w:ascii="Arial" w:eastAsia="Arial" w:hAnsi="Arial" w:cs="Arial"/>
          <w:color w:val="000000" w:themeColor="text1"/>
        </w:rPr>
        <w:t>Fresh Direct</w:t>
      </w:r>
      <w:r w:rsidRPr="00BA6133">
        <w:rPr>
          <w:rFonts w:ascii="Arial" w:eastAsia="Arial" w:hAnsi="Arial" w:cs="Arial"/>
          <w:color w:val="000000" w:themeColor="text1"/>
        </w:rPr>
        <w:t xml:space="preserve"> makes use of four key models and theories to drive the motivation, loyalty and productivity of its workforce. The first one is Maslow’s Hierarchy of Needs that is employed to facilitate workplace satisfaction and commitment. While this theory of motivation takes into account Human Nature (i.e., employees have greater demands as lower levels of needs are satisfied), it becomes ineffective when standardised and applied consistently to all individuals – hence disregarding difference</w:t>
      </w:r>
      <w:r w:rsidR="00B267AB">
        <w:rPr>
          <w:rFonts w:ascii="Arial" w:eastAsia="Arial" w:hAnsi="Arial" w:cs="Arial"/>
          <w:color w:val="000000" w:themeColor="text1"/>
        </w:rPr>
        <w:t>s (McLeod, 2007)</w:t>
      </w:r>
      <w:r w:rsidRPr="00BA6133">
        <w:rPr>
          <w:rFonts w:ascii="Arial" w:eastAsia="Arial" w:hAnsi="Arial" w:cs="Arial"/>
          <w:color w:val="000000" w:themeColor="text1"/>
        </w:rPr>
        <w:t>.</w:t>
      </w:r>
      <w:r>
        <w:rPr>
          <w:rFonts w:ascii="Arial" w:eastAsia="Arial" w:hAnsi="Arial" w:cs="Arial"/>
          <w:color w:val="000000" w:themeColor="text1"/>
        </w:rPr>
        <w:t xml:space="preserve"> In other words, some individuals may place social recognition and affection alongside respect </w:t>
      </w:r>
      <w:r w:rsidR="00E66209">
        <w:rPr>
          <w:rFonts w:ascii="Arial" w:eastAsia="Arial" w:hAnsi="Arial" w:cs="Arial"/>
          <w:color w:val="000000" w:themeColor="text1"/>
        </w:rPr>
        <w:t xml:space="preserve">as more important than safety needs when compared to others. Furthermore, an additional positive perspective upon this theory when applying it to </w:t>
      </w:r>
      <w:r w:rsidR="00CD4B3B">
        <w:rPr>
          <w:rFonts w:ascii="Arial" w:eastAsia="Arial" w:hAnsi="Arial" w:cs="Arial"/>
          <w:color w:val="000000" w:themeColor="text1"/>
        </w:rPr>
        <w:t>Fresh Direct</w:t>
      </w:r>
      <w:r w:rsidR="00E66209">
        <w:rPr>
          <w:rFonts w:ascii="Arial" w:eastAsia="Arial" w:hAnsi="Arial" w:cs="Arial"/>
          <w:color w:val="000000" w:themeColor="text1"/>
        </w:rPr>
        <w:t xml:space="preserve"> is that it is simple to understand and therefore, staff members across all the levels of the organisation can relate to it effectively. This recognises that all employees, regardless of their seniority, experience all the levels of Maslow’s Hierarchy of Needs at a certain stage throughout their professional life. On the other hand, the subjectivity implied by this model can present difficulties in terms of measuring workplace satisfaction level</w:t>
      </w:r>
      <w:r w:rsidR="00B267AB">
        <w:rPr>
          <w:rFonts w:ascii="Arial" w:eastAsia="Arial" w:hAnsi="Arial" w:cs="Arial"/>
          <w:color w:val="000000" w:themeColor="text1"/>
        </w:rPr>
        <w:t>s (Lester, 2013)</w:t>
      </w:r>
      <w:r w:rsidR="00E66209">
        <w:rPr>
          <w:rFonts w:ascii="Arial" w:eastAsia="Arial" w:hAnsi="Arial" w:cs="Arial"/>
          <w:color w:val="000000" w:themeColor="text1"/>
        </w:rPr>
        <w:t xml:space="preserve">. </w:t>
      </w:r>
    </w:p>
    <w:p w14:paraId="34541C67" w14:textId="62093771" w:rsidR="00BA6133" w:rsidRDefault="006477AA" w:rsidP="006477AA">
      <w:pPr>
        <w:spacing w:line="330" w:lineRule="exact"/>
        <w:jc w:val="both"/>
        <w:rPr>
          <w:rFonts w:ascii="Arial" w:eastAsia="Arial" w:hAnsi="Arial" w:cs="Arial"/>
          <w:color w:val="000000" w:themeColor="text1"/>
        </w:rPr>
      </w:pPr>
      <w:r w:rsidRPr="006477AA">
        <w:rPr>
          <w:rFonts w:ascii="Arial" w:eastAsia="Arial" w:hAnsi="Arial" w:cs="Arial"/>
          <w:color w:val="000000" w:themeColor="text1"/>
        </w:rPr>
        <w:t xml:space="preserve">The second </w:t>
      </w:r>
      <w:r>
        <w:rPr>
          <w:rFonts w:ascii="Arial" w:eastAsia="Arial" w:hAnsi="Arial" w:cs="Arial"/>
          <w:color w:val="000000" w:themeColor="text1"/>
        </w:rPr>
        <w:t>model employed by</w:t>
      </w:r>
      <w:r w:rsidR="00F243E1">
        <w:rPr>
          <w:rFonts w:ascii="Arial" w:eastAsia="Arial" w:hAnsi="Arial" w:cs="Arial"/>
          <w:color w:val="000000" w:themeColor="text1"/>
        </w:rPr>
        <w:t xml:space="preserve"> the</w:t>
      </w:r>
      <w:r>
        <w:rPr>
          <w:rFonts w:ascii="Arial" w:eastAsia="Arial" w:hAnsi="Arial" w:cs="Arial"/>
          <w:color w:val="000000" w:themeColor="text1"/>
        </w:rPr>
        <w:t xml:space="preserve"> </w:t>
      </w:r>
      <w:r w:rsidR="00CD4B3B">
        <w:rPr>
          <w:rFonts w:ascii="Arial" w:eastAsia="Arial" w:hAnsi="Arial" w:cs="Arial"/>
          <w:color w:val="000000" w:themeColor="text1"/>
        </w:rPr>
        <w:t>Fresh Direct</w:t>
      </w:r>
      <w:r w:rsidR="00F243E1">
        <w:rPr>
          <w:rFonts w:ascii="Arial" w:eastAsia="Arial" w:hAnsi="Arial" w:cs="Arial"/>
          <w:color w:val="000000" w:themeColor="text1"/>
        </w:rPr>
        <w:t xml:space="preserve"> business</w:t>
      </w:r>
      <w:r w:rsidR="00CD4B3B">
        <w:rPr>
          <w:rFonts w:ascii="Arial" w:eastAsia="Arial" w:hAnsi="Arial" w:cs="Arial"/>
          <w:color w:val="000000" w:themeColor="text1"/>
        </w:rPr>
        <w:t xml:space="preserve"> </w:t>
      </w:r>
      <w:r>
        <w:rPr>
          <w:rFonts w:ascii="Arial" w:eastAsia="Arial" w:hAnsi="Arial" w:cs="Arial"/>
          <w:color w:val="000000" w:themeColor="text1"/>
        </w:rPr>
        <w:t xml:space="preserve">towards driving involvement from its workforce refers to the </w:t>
      </w:r>
      <w:r w:rsidR="00CD4B3B">
        <w:rPr>
          <w:rFonts w:ascii="Arial" w:eastAsia="Arial" w:hAnsi="Arial" w:cs="Arial"/>
          <w:color w:val="000000" w:themeColor="text1"/>
        </w:rPr>
        <w:t>shadowing of current employees, hence</w:t>
      </w:r>
      <w:r>
        <w:rPr>
          <w:rFonts w:ascii="Arial" w:eastAsia="Arial" w:hAnsi="Arial" w:cs="Arial"/>
          <w:color w:val="000000" w:themeColor="text1"/>
        </w:rPr>
        <w:t xml:space="preserve"> communication channels </w:t>
      </w:r>
      <w:r w:rsidR="00CD4B3B">
        <w:rPr>
          <w:rFonts w:ascii="Arial" w:eastAsia="Arial" w:hAnsi="Arial" w:cs="Arial"/>
          <w:color w:val="000000" w:themeColor="text1"/>
        </w:rPr>
        <w:t>are i</w:t>
      </w:r>
      <w:r>
        <w:rPr>
          <w:rFonts w:ascii="Arial" w:eastAsia="Arial" w:hAnsi="Arial" w:cs="Arial"/>
          <w:color w:val="000000" w:themeColor="text1"/>
        </w:rPr>
        <w:t>mplemented</w:t>
      </w:r>
      <w:r w:rsidR="00F243E1">
        <w:rPr>
          <w:rFonts w:ascii="Arial" w:eastAsia="Arial" w:hAnsi="Arial" w:cs="Arial"/>
          <w:color w:val="000000" w:themeColor="text1"/>
        </w:rPr>
        <w:t xml:space="preserve"> to ensure information is shared accurately and effectively</w:t>
      </w:r>
      <w:r>
        <w:rPr>
          <w:rFonts w:ascii="Arial" w:eastAsia="Arial" w:hAnsi="Arial" w:cs="Arial"/>
          <w:color w:val="000000" w:themeColor="text1"/>
        </w:rPr>
        <w:t>. This model therefore recognises that effective communication implies that managers</w:t>
      </w:r>
      <w:r w:rsidR="00CD4B3B">
        <w:rPr>
          <w:rFonts w:ascii="Arial" w:eastAsia="Arial" w:hAnsi="Arial" w:cs="Arial"/>
          <w:color w:val="000000" w:themeColor="text1"/>
        </w:rPr>
        <w:t xml:space="preserve"> and senior employees</w:t>
      </w:r>
      <w:r>
        <w:rPr>
          <w:rFonts w:ascii="Arial" w:eastAsia="Arial" w:hAnsi="Arial" w:cs="Arial"/>
          <w:color w:val="000000" w:themeColor="text1"/>
        </w:rPr>
        <w:t xml:space="preserve"> are at the forefront of leading by example and therefore, their </w:t>
      </w:r>
      <w:r w:rsidR="00CD4B3B">
        <w:rPr>
          <w:rFonts w:ascii="Arial" w:eastAsia="Arial" w:hAnsi="Arial" w:cs="Arial"/>
          <w:color w:val="000000" w:themeColor="text1"/>
        </w:rPr>
        <w:t>involvement</w:t>
      </w:r>
      <w:r>
        <w:rPr>
          <w:rFonts w:ascii="Arial" w:eastAsia="Arial" w:hAnsi="Arial" w:cs="Arial"/>
          <w:color w:val="000000" w:themeColor="text1"/>
        </w:rPr>
        <w:t xml:space="preserve"> </w:t>
      </w:r>
      <w:r w:rsidR="00CD4B3B">
        <w:rPr>
          <w:rFonts w:ascii="Arial" w:eastAsia="Arial" w:hAnsi="Arial" w:cs="Arial"/>
          <w:color w:val="000000" w:themeColor="text1"/>
        </w:rPr>
        <w:t>in</w:t>
      </w:r>
      <w:r>
        <w:rPr>
          <w:rFonts w:ascii="Arial" w:eastAsia="Arial" w:hAnsi="Arial" w:cs="Arial"/>
          <w:color w:val="000000" w:themeColor="text1"/>
        </w:rPr>
        <w:t xml:space="preserve">to the </w:t>
      </w:r>
      <w:r w:rsidR="00CD4B3B">
        <w:rPr>
          <w:rFonts w:ascii="Arial" w:eastAsia="Arial" w:hAnsi="Arial" w:cs="Arial"/>
          <w:color w:val="000000" w:themeColor="text1"/>
        </w:rPr>
        <w:t>training programme</w:t>
      </w:r>
      <w:r>
        <w:rPr>
          <w:rFonts w:ascii="Arial" w:eastAsia="Arial" w:hAnsi="Arial" w:cs="Arial"/>
          <w:color w:val="000000" w:themeColor="text1"/>
        </w:rPr>
        <w:t xml:space="preserve"> represents an opportunity to brainstorms the future direction of the organisation alongside how to continuously improve the conditions for the workforc</w:t>
      </w:r>
      <w:r w:rsidR="00B267AB">
        <w:rPr>
          <w:rFonts w:ascii="Arial" w:eastAsia="Arial" w:hAnsi="Arial" w:cs="Arial"/>
          <w:color w:val="000000" w:themeColor="text1"/>
        </w:rPr>
        <w:t>e (Shannon, 1961)</w:t>
      </w:r>
      <w:r>
        <w:rPr>
          <w:rFonts w:ascii="Arial" w:eastAsia="Arial" w:hAnsi="Arial" w:cs="Arial"/>
          <w:color w:val="000000" w:themeColor="text1"/>
        </w:rPr>
        <w:t xml:space="preserve">. Moreover, </w:t>
      </w:r>
      <w:r w:rsidR="00CD4B3B">
        <w:rPr>
          <w:rFonts w:ascii="Arial" w:eastAsia="Arial" w:hAnsi="Arial" w:cs="Arial"/>
          <w:color w:val="000000" w:themeColor="text1"/>
        </w:rPr>
        <w:t>this can</w:t>
      </w:r>
      <w:r>
        <w:rPr>
          <w:rFonts w:ascii="Arial" w:eastAsia="Arial" w:hAnsi="Arial" w:cs="Arial"/>
          <w:color w:val="000000" w:themeColor="text1"/>
        </w:rPr>
        <w:t xml:space="preserve"> </w:t>
      </w:r>
      <w:r w:rsidR="00CD4B3B">
        <w:rPr>
          <w:rFonts w:ascii="Arial" w:eastAsia="Arial" w:hAnsi="Arial" w:cs="Arial"/>
          <w:color w:val="000000" w:themeColor="text1"/>
        </w:rPr>
        <w:t>encourage</w:t>
      </w:r>
      <w:r>
        <w:rPr>
          <w:rFonts w:ascii="Arial" w:eastAsia="Arial" w:hAnsi="Arial" w:cs="Arial"/>
          <w:color w:val="000000" w:themeColor="text1"/>
        </w:rPr>
        <w:t xml:space="preserve"> </w:t>
      </w:r>
      <w:r w:rsidR="00CD4B3B">
        <w:rPr>
          <w:rFonts w:ascii="Arial" w:eastAsia="Arial" w:hAnsi="Arial" w:cs="Arial"/>
          <w:color w:val="000000" w:themeColor="text1"/>
        </w:rPr>
        <w:t xml:space="preserve">new staff members </w:t>
      </w:r>
      <w:r>
        <w:rPr>
          <w:rFonts w:ascii="Arial" w:eastAsia="Arial" w:hAnsi="Arial" w:cs="Arial"/>
          <w:color w:val="000000" w:themeColor="text1"/>
        </w:rPr>
        <w:t xml:space="preserve">to communicate consistently with upper management and to make suggestions for improvements </w:t>
      </w:r>
      <w:r w:rsidR="00CD4B3B">
        <w:rPr>
          <w:rFonts w:ascii="Arial" w:eastAsia="Arial" w:hAnsi="Arial" w:cs="Arial"/>
          <w:color w:val="000000" w:themeColor="text1"/>
        </w:rPr>
        <w:t xml:space="preserve">to </w:t>
      </w:r>
      <w:r>
        <w:rPr>
          <w:rFonts w:ascii="Arial" w:eastAsia="Arial" w:hAnsi="Arial" w:cs="Arial"/>
          <w:color w:val="000000" w:themeColor="text1"/>
        </w:rPr>
        <w:t xml:space="preserve">not solely benefit the business from a profitability point of view or solely the customer – it similarly supports employees in perfecting their communication skills, their continuous improvement </w:t>
      </w:r>
      <w:r>
        <w:rPr>
          <w:rFonts w:ascii="Arial" w:eastAsia="Arial" w:hAnsi="Arial" w:cs="Arial"/>
          <w:color w:val="000000" w:themeColor="text1"/>
        </w:rPr>
        <w:lastRenderedPageBreak/>
        <w:t>practices, their networking and their commitment to their careers within and beyond the</w:t>
      </w:r>
      <w:r w:rsidR="00CD4B3B">
        <w:rPr>
          <w:rFonts w:ascii="Arial" w:eastAsia="Arial" w:hAnsi="Arial" w:cs="Arial"/>
          <w:color w:val="000000" w:themeColor="text1"/>
        </w:rPr>
        <w:t xml:space="preserve"> food</w:t>
      </w:r>
      <w:r>
        <w:rPr>
          <w:rFonts w:ascii="Arial" w:eastAsia="Arial" w:hAnsi="Arial" w:cs="Arial"/>
          <w:color w:val="000000" w:themeColor="text1"/>
        </w:rPr>
        <w:t xml:space="preserve"> industr</w:t>
      </w:r>
      <w:r w:rsidR="00B267AB">
        <w:rPr>
          <w:rFonts w:ascii="Arial" w:eastAsia="Arial" w:hAnsi="Arial" w:cs="Arial"/>
          <w:color w:val="000000" w:themeColor="text1"/>
        </w:rPr>
        <w:t>y (Bhuiyan and Baghel, 2005)</w:t>
      </w:r>
      <w:r>
        <w:rPr>
          <w:rFonts w:ascii="Arial" w:eastAsia="Arial" w:hAnsi="Arial" w:cs="Arial"/>
          <w:color w:val="000000" w:themeColor="text1"/>
        </w:rPr>
        <w:t>.</w:t>
      </w:r>
    </w:p>
    <w:p w14:paraId="2FBDEC28" w14:textId="3002C9D5" w:rsidR="006477AA" w:rsidRDefault="006477AA" w:rsidP="006477AA">
      <w:pPr>
        <w:spacing w:line="330" w:lineRule="exact"/>
        <w:jc w:val="both"/>
        <w:rPr>
          <w:rFonts w:ascii="Arial" w:eastAsia="Arial" w:hAnsi="Arial" w:cs="Arial"/>
          <w:color w:val="000000" w:themeColor="text1"/>
        </w:rPr>
      </w:pPr>
      <w:r>
        <w:rPr>
          <w:rFonts w:ascii="Arial" w:eastAsia="Arial" w:hAnsi="Arial" w:cs="Arial"/>
          <w:color w:val="000000" w:themeColor="text1"/>
        </w:rPr>
        <w:t xml:space="preserve">As per the above, the workforce within </w:t>
      </w:r>
      <w:r w:rsidR="00CD4B3B">
        <w:rPr>
          <w:rFonts w:ascii="Arial" w:eastAsia="Arial" w:hAnsi="Arial" w:cs="Arial"/>
          <w:color w:val="000000" w:themeColor="text1"/>
        </w:rPr>
        <w:t>Fresh Direct</w:t>
      </w:r>
      <w:r>
        <w:rPr>
          <w:rFonts w:ascii="Arial" w:eastAsia="Arial" w:hAnsi="Arial" w:cs="Arial"/>
          <w:color w:val="000000" w:themeColor="text1"/>
        </w:rPr>
        <w:t xml:space="preserve"> is encouraged to drive continuous improvement</w:t>
      </w:r>
      <w:r w:rsidR="00CD4B3B">
        <w:rPr>
          <w:rFonts w:ascii="Arial" w:eastAsia="Arial" w:hAnsi="Arial" w:cs="Arial"/>
          <w:color w:val="000000" w:themeColor="text1"/>
        </w:rPr>
        <w:t xml:space="preserve"> and loyalty to the culture of the business</w:t>
      </w:r>
      <w:r>
        <w:rPr>
          <w:rFonts w:ascii="Arial" w:eastAsia="Arial" w:hAnsi="Arial" w:cs="Arial"/>
          <w:color w:val="000000" w:themeColor="text1"/>
        </w:rPr>
        <w:t>. This theory refers to a mindset that implies businesses strive to always focus on optimising operations and daily activities towards eliminating waste and providing greater customer valu</w:t>
      </w:r>
      <w:r w:rsidR="00B267AB">
        <w:rPr>
          <w:rFonts w:ascii="Arial" w:eastAsia="Arial" w:hAnsi="Arial" w:cs="Arial"/>
          <w:color w:val="000000" w:themeColor="text1"/>
        </w:rPr>
        <w:t>e (Kaye and Anderson, 1999)</w:t>
      </w:r>
      <w:r>
        <w:rPr>
          <w:rFonts w:ascii="Arial" w:eastAsia="Arial" w:hAnsi="Arial" w:cs="Arial"/>
          <w:color w:val="000000" w:themeColor="text1"/>
        </w:rPr>
        <w:t xml:space="preserve">. This model is comprised of three components: leading, supporting and improving. Each of which further comprise of three additional processes. Leading implies inspiring the workforce, living by the company’s values and behaviours, empowering and involving staff members. In turn, supporting entails managing performance, recognising and rewarding high performance as well as appropriately structuring work. Finally, improving consists of building capabilities within the business, delivering on the continuous improvement premises and creating sustainable success. In addition to the greater customer value that </w:t>
      </w:r>
      <w:r w:rsidR="00CD4B3B">
        <w:rPr>
          <w:rFonts w:ascii="Arial" w:eastAsia="Arial" w:hAnsi="Arial" w:cs="Arial"/>
          <w:color w:val="000000" w:themeColor="text1"/>
        </w:rPr>
        <w:t>Fresh Direct</w:t>
      </w:r>
      <w:r>
        <w:rPr>
          <w:rFonts w:ascii="Arial" w:eastAsia="Arial" w:hAnsi="Arial" w:cs="Arial"/>
          <w:color w:val="000000" w:themeColor="text1"/>
        </w:rPr>
        <w:t xml:space="preserve"> can achieve via its continuous improvement practices, the organisation can similarly minimise expenditure as waste is significantly reduced via optimisation. </w:t>
      </w:r>
      <w:r w:rsidR="00FF6498">
        <w:rPr>
          <w:rFonts w:ascii="Arial" w:eastAsia="Arial" w:hAnsi="Arial" w:cs="Arial"/>
          <w:color w:val="000000" w:themeColor="text1"/>
        </w:rPr>
        <w:t>As pe</w:t>
      </w:r>
      <w:r w:rsidR="00B267AB">
        <w:rPr>
          <w:rFonts w:ascii="Arial" w:eastAsia="Arial" w:hAnsi="Arial" w:cs="Arial"/>
          <w:color w:val="000000" w:themeColor="text1"/>
        </w:rPr>
        <w:t>r Ahmed, Loh and Zairi (1999)</w:t>
      </w:r>
      <w:r w:rsidR="00FF6498">
        <w:rPr>
          <w:rFonts w:ascii="Arial" w:eastAsia="Arial" w:hAnsi="Arial" w:cs="Arial"/>
          <w:color w:val="000000" w:themeColor="text1"/>
        </w:rPr>
        <w:t xml:space="preserve">, additional positives include improved product quality (including service), increased efficiency and productivity, decreased cost and reduced waste, greater employee satisfaction and teamwork as well as customer satisfaction. Within the company, a number of disadvantages can similarly be identified that relate to continuous improvement. These are </w:t>
      </w:r>
      <w:r w:rsidR="00017382">
        <w:rPr>
          <w:rFonts w:ascii="Arial" w:eastAsia="Arial" w:hAnsi="Arial" w:cs="Arial"/>
          <w:color w:val="000000" w:themeColor="text1"/>
        </w:rPr>
        <w:t xml:space="preserve">the limited nature in terms of time of the initial video interview followed by the extensive two weeks of shadowing that may affect commitment to responsibilities. </w:t>
      </w:r>
    </w:p>
    <w:p w14:paraId="4547A8DB" w14:textId="693B6BFF" w:rsidR="00FF6498" w:rsidRPr="006477AA" w:rsidRDefault="00FF6498" w:rsidP="006477AA">
      <w:pPr>
        <w:spacing w:line="330" w:lineRule="exact"/>
        <w:jc w:val="both"/>
        <w:rPr>
          <w:rFonts w:ascii="Arial" w:eastAsia="Arial" w:hAnsi="Arial" w:cs="Arial"/>
          <w:color w:val="000000" w:themeColor="text1"/>
        </w:rPr>
      </w:pPr>
      <w:r>
        <w:rPr>
          <w:rFonts w:ascii="Arial" w:eastAsia="Arial" w:hAnsi="Arial" w:cs="Arial"/>
          <w:color w:val="000000" w:themeColor="text1"/>
        </w:rPr>
        <w:t xml:space="preserve">A final model identified within the case study is the </w:t>
      </w:r>
      <w:r w:rsidR="00017382">
        <w:rPr>
          <w:rFonts w:ascii="Arial" w:eastAsia="Arial" w:hAnsi="Arial" w:cs="Arial"/>
          <w:color w:val="000000" w:themeColor="text1"/>
        </w:rPr>
        <w:t xml:space="preserve">CV acquisition process. A lack of CV filtering can result in additional an additional workload for the recruitment team and a potential for unsuitable candidates to apply and to be progressed if and when human error is resulted from the high pressures. </w:t>
      </w:r>
      <w:r w:rsidR="00B267AB">
        <w:rPr>
          <w:rFonts w:ascii="Arial" w:eastAsia="Arial" w:hAnsi="Arial" w:cs="Arial"/>
          <w:color w:val="000000" w:themeColor="text1"/>
        </w:rPr>
        <w:t xml:space="preserve">Long and Musibau (2013) </w:t>
      </w:r>
      <w:r>
        <w:rPr>
          <w:rFonts w:ascii="Arial" w:eastAsia="Arial" w:hAnsi="Arial" w:cs="Arial"/>
          <w:color w:val="000000" w:themeColor="text1"/>
        </w:rPr>
        <w:t xml:space="preserve">argue </w:t>
      </w:r>
      <w:r w:rsidR="00017382">
        <w:rPr>
          <w:rFonts w:ascii="Arial" w:eastAsia="Arial" w:hAnsi="Arial" w:cs="Arial"/>
          <w:color w:val="000000" w:themeColor="text1"/>
        </w:rPr>
        <w:t xml:space="preserve">that, in order to successfully refine a recruitment process, a number of criteria must be implemented prior to enabling candidates to apply in order to ensure that time waste is eliminated from both a candidate and a business perspective. </w:t>
      </w:r>
      <w:r>
        <w:rPr>
          <w:rFonts w:ascii="Arial" w:eastAsia="Arial" w:hAnsi="Arial" w:cs="Arial"/>
          <w:color w:val="000000" w:themeColor="text1"/>
        </w:rPr>
        <w:t xml:space="preserve"> </w:t>
      </w:r>
    </w:p>
    <w:p w14:paraId="610E248B" w14:textId="12AE6370" w:rsidR="001047C1" w:rsidRDefault="4234F82F" w:rsidP="00FF6498">
      <w:pPr>
        <w:pStyle w:val="Heading1"/>
      </w:pPr>
      <w:bookmarkStart w:id="5" w:name="_Toc100749428"/>
      <w:r w:rsidRPr="00FF6498">
        <w:t>Question 2</w:t>
      </w:r>
      <w:bookmarkEnd w:id="5"/>
    </w:p>
    <w:p w14:paraId="47296FB7" w14:textId="77777777" w:rsidR="00166AAA" w:rsidRPr="00166AAA" w:rsidRDefault="00166AAA" w:rsidP="00166AAA"/>
    <w:p w14:paraId="6EF5B622" w14:textId="1BAFA9E2" w:rsidR="00FF6498" w:rsidRDefault="00FF6498" w:rsidP="00FF6498">
      <w:pPr>
        <w:pStyle w:val="Heading2"/>
      </w:pPr>
      <w:bookmarkStart w:id="6" w:name="_Toc100749429"/>
      <w:r>
        <w:t>McClelland’s Three Needs Theory</w:t>
      </w:r>
      <w:bookmarkEnd w:id="6"/>
      <w:r>
        <w:t xml:space="preserve"> </w:t>
      </w:r>
    </w:p>
    <w:p w14:paraId="3D14F3E1" w14:textId="0C4B2E9C" w:rsidR="00166AAA" w:rsidRDefault="00166AAA" w:rsidP="00166AAA">
      <w:pPr>
        <w:spacing w:line="330" w:lineRule="exact"/>
        <w:jc w:val="both"/>
        <w:rPr>
          <w:rFonts w:ascii="Arial" w:eastAsia="Arial" w:hAnsi="Arial" w:cs="Arial"/>
          <w:color w:val="000000" w:themeColor="text1"/>
        </w:rPr>
      </w:pPr>
      <w:r w:rsidRPr="00166AAA">
        <w:rPr>
          <w:rFonts w:ascii="Arial" w:eastAsia="Arial" w:hAnsi="Arial" w:cs="Arial"/>
          <w:color w:val="000000" w:themeColor="text1"/>
        </w:rPr>
        <w:t>This theory is aimed at the basic needs of human nature relating to physiological, safety and belonging needs. As pe</w:t>
      </w:r>
      <w:r w:rsidR="00B267AB">
        <w:rPr>
          <w:rFonts w:ascii="Arial" w:eastAsia="Arial" w:hAnsi="Arial" w:cs="Arial"/>
          <w:color w:val="000000" w:themeColor="text1"/>
        </w:rPr>
        <w:t>r Royle and Hall (2012)</w:t>
      </w:r>
      <w:r w:rsidRPr="00166AAA">
        <w:rPr>
          <w:rFonts w:ascii="Arial" w:eastAsia="Arial" w:hAnsi="Arial" w:cs="Arial"/>
          <w:color w:val="000000" w:themeColor="text1"/>
        </w:rPr>
        <w:t>,</w:t>
      </w:r>
      <w:r>
        <w:rPr>
          <w:rFonts w:ascii="Arial" w:eastAsia="Arial" w:hAnsi="Arial" w:cs="Arial"/>
          <w:color w:val="000000" w:themeColor="text1"/>
        </w:rPr>
        <w:t xml:space="preserve"> it facilitates the satisfaction of these needs via achievement, affiliation and power. The characteristics of an employee that benefits from the satisfaction of these needs are:</w:t>
      </w:r>
    </w:p>
    <w:p w14:paraId="3B9F4899" w14:textId="0C6FC1B1" w:rsidR="00166AAA" w:rsidRDefault="00166AAA" w:rsidP="00166AAA">
      <w:pPr>
        <w:pStyle w:val="ListParagraph"/>
        <w:numPr>
          <w:ilvl w:val="0"/>
          <w:numId w:val="2"/>
        </w:numPr>
        <w:spacing w:line="330" w:lineRule="exact"/>
        <w:jc w:val="both"/>
        <w:rPr>
          <w:rFonts w:ascii="Arial" w:eastAsia="Arial" w:hAnsi="Arial" w:cs="Arial"/>
          <w:color w:val="000000" w:themeColor="text1"/>
        </w:rPr>
      </w:pPr>
      <w:r>
        <w:rPr>
          <w:rFonts w:ascii="Arial" w:eastAsia="Arial" w:hAnsi="Arial" w:cs="Arial"/>
          <w:color w:val="000000" w:themeColor="text1"/>
        </w:rPr>
        <w:t xml:space="preserve">Achievement – need to set and accomplish challenging objectives, taking risks to accomplish these objectives, enjoying regular feedback on progress and working independently. </w:t>
      </w:r>
    </w:p>
    <w:p w14:paraId="36664D56" w14:textId="6CEB0CEE" w:rsidR="00166AAA" w:rsidRDefault="00166AAA" w:rsidP="00166AAA">
      <w:pPr>
        <w:pStyle w:val="ListParagraph"/>
        <w:numPr>
          <w:ilvl w:val="0"/>
          <w:numId w:val="2"/>
        </w:numPr>
        <w:spacing w:line="330" w:lineRule="exact"/>
        <w:jc w:val="both"/>
        <w:rPr>
          <w:rFonts w:ascii="Arial" w:eastAsia="Arial" w:hAnsi="Arial" w:cs="Arial"/>
          <w:color w:val="000000" w:themeColor="text1"/>
        </w:rPr>
      </w:pPr>
      <w:r>
        <w:rPr>
          <w:rFonts w:ascii="Arial" w:eastAsia="Arial" w:hAnsi="Arial" w:cs="Arial"/>
          <w:color w:val="000000" w:themeColor="text1"/>
        </w:rPr>
        <w:lastRenderedPageBreak/>
        <w:t xml:space="preserve">Affiliation – need to belong to a group, desires to be liked and enjoys collaboration rather than competition, does not align well with uncertainty. </w:t>
      </w:r>
    </w:p>
    <w:p w14:paraId="105BF309" w14:textId="31298EDC" w:rsidR="00166AAA" w:rsidRDefault="00166AAA" w:rsidP="00166AAA">
      <w:pPr>
        <w:pStyle w:val="ListParagraph"/>
        <w:numPr>
          <w:ilvl w:val="0"/>
          <w:numId w:val="2"/>
        </w:numPr>
        <w:spacing w:line="330" w:lineRule="exact"/>
        <w:jc w:val="both"/>
        <w:rPr>
          <w:rFonts w:ascii="Arial" w:eastAsia="Arial" w:hAnsi="Arial" w:cs="Arial"/>
          <w:color w:val="000000" w:themeColor="text1"/>
        </w:rPr>
      </w:pPr>
      <w:r>
        <w:rPr>
          <w:rFonts w:ascii="Arial" w:eastAsia="Arial" w:hAnsi="Arial" w:cs="Arial"/>
          <w:color w:val="000000" w:themeColor="text1"/>
        </w:rPr>
        <w:t xml:space="preserve">Power – need to control or influence others, winner of arguments, enjoys winning and competition as well as status and recognition. </w:t>
      </w:r>
    </w:p>
    <w:p w14:paraId="225A4ED0" w14:textId="1104A3C1" w:rsidR="00166AAA" w:rsidRPr="00166AAA" w:rsidRDefault="00166AAA" w:rsidP="00166AAA">
      <w:pPr>
        <w:spacing w:line="330" w:lineRule="exact"/>
        <w:jc w:val="both"/>
        <w:rPr>
          <w:rFonts w:ascii="Arial" w:eastAsia="Arial" w:hAnsi="Arial" w:cs="Arial"/>
          <w:color w:val="000000" w:themeColor="text1"/>
        </w:rPr>
      </w:pPr>
      <w:r>
        <w:rPr>
          <w:rFonts w:ascii="Arial" w:eastAsia="Arial" w:hAnsi="Arial" w:cs="Arial"/>
          <w:color w:val="000000" w:themeColor="text1"/>
        </w:rPr>
        <w:t xml:space="preserve">In order for </w:t>
      </w:r>
      <w:r w:rsidR="00017382">
        <w:rPr>
          <w:rFonts w:ascii="Arial" w:eastAsia="Arial" w:hAnsi="Arial" w:cs="Arial"/>
          <w:color w:val="000000" w:themeColor="text1"/>
        </w:rPr>
        <w:t>Fresh Direct</w:t>
      </w:r>
      <w:r>
        <w:rPr>
          <w:rFonts w:ascii="Arial" w:eastAsia="Arial" w:hAnsi="Arial" w:cs="Arial"/>
          <w:color w:val="000000" w:themeColor="text1"/>
        </w:rPr>
        <w:t xml:space="preserve"> to employ this theory, the business must initially identify the drivers of an individual. As such, in comparison to Maslow’s Hierarchy of Needs, this theory recognises individual needs and therefore the need for tailored approaches to driving motivation. Secondly, managers must be able to structure their approach based on these motivators as well as their leadership styles to ensure the workforce is engaged, motivated and satisfied. An individual may therefore seek achievement at a certain stage in their career and hence enjoy independent work. The same individual may require affiliation at a different stage and hence enjoy group work. </w:t>
      </w:r>
    </w:p>
    <w:p w14:paraId="0A712BA7" w14:textId="2406DF86" w:rsidR="00FF6498" w:rsidRDefault="00166AAA" w:rsidP="00FF6498">
      <w:pPr>
        <w:pStyle w:val="Heading2"/>
      </w:pPr>
      <w:bookmarkStart w:id="7" w:name="_Toc100749430"/>
      <w:r>
        <w:t xml:space="preserve">Locke’s </w:t>
      </w:r>
      <w:r w:rsidR="00FF6498">
        <w:t>Goal Setting Theory</w:t>
      </w:r>
      <w:bookmarkEnd w:id="7"/>
      <w:r w:rsidR="00FF6498">
        <w:t xml:space="preserve"> </w:t>
      </w:r>
    </w:p>
    <w:p w14:paraId="36B9D4F9" w14:textId="636E3A94" w:rsidR="00166AAA" w:rsidRDefault="00166AAA" w:rsidP="00166AAA">
      <w:pPr>
        <w:spacing w:line="330" w:lineRule="exact"/>
        <w:jc w:val="both"/>
        <w:rPr>
          <w:rFonts w:ascii="Arial" w:eastAsia="Arial" w:hAnsi="Arial" w:cs="Arial"/>
          <w:color w:val="000000" w:themeColor="text1"/>
        </w:rPr>
      </w:pPr>
      <w:r w:rsidRPr="00166AAA">
        <w:rPr>
          <w:rFonts w:ascii="Arial" w:eastAsia="Arial" w:hAnsi="Arial" w:cs="Arial"/>
          <w:color w:val="000000" w:themeColor="text1"/>
        </w:rPr>
        <w:t xml:space="preserve">Locke’s Goal Setting Theory is based on setting difficult and specific goals to facilitate ongoing engagement from the workforce. </w:t>
      </w:r>
      <w:r>
        <w:rPr>
          <w:rFonts w:ascii="Arial" w:eastAsia="Arial" w:hAnsi="Arial" w:cs="Arial"/>
          <w:color w:val="000000" w:themeColor="text1"/>
        </w:rPr>
        <w:t>It is based on five key principles: clarity, challenge, commitment, feedback and task complexit</w:t>
      </w:r>
      <w:r w:rsidR="00B267AB">
        <w:rPr>
          <w:rFonts w:ascii="Arial" w:eastAsia="Arial" w:hAnsi="Arial" w:cs="Arial"/>
          <w:color w:val="000000" w:themeColor="text1"/>
        </w:rPr>
        <w:t>y (Lunenburg, 2011)</w:t>
      </w:r>
      <w:r>
        <w:rPr>
          <w:rFonts w:ascii="Arial" w:eastAsia="Arial" w:hAnsi="Arial" w:cs="Arial"/>
          <w:color w:val="000000" w:themeColor="text1"/>
        </w:rPr>
        <w:t xml:space="preserve">. This can support the organisation’s training and development initiatives. Consequently, </w:t>
      </w:r>
      <w:r w:rsidR="00017382">
        <w:rPr>
          <w:rFonts w:ascii="Arial" w:eastAsia="Arial" w:hAnsi="Arial" w:cs="Arial"/>
          <w:color w:val="000000" w:themeColor="text1"/>
        </w:rPr>
        <w:t>Fresh Direct</w:t>
      </w:r>
      <w:r>
        <w:rPr>
          <w:rFonts w:ascii="Arial" w:eastAsia="Arial" w:hAnsi="Arial" w:cs="Arial"/>
          <w:color w:val="000000" w:themeColor="text1"/>
        </w:rPr>
        <w:t xml:space="preserve"> is required to set clear goals at a personal as well as group level. These goals must similarly be challenging and therefore to require a degree of initiative and self-discipline. Considering </w:t>
      </w:r>
      <w:r w:rsidR="00DA5DCB">
        <w:rPr>
          <w:rFonts w:ascii="Arial" w:eastAsia="Arial" w:hAnsi="Arial" w:cs="Arial"/>
          <w:color w:val="000000" w:themeColor="text1"/>
        </w:rPr>
        <w:t xml:space="preserve">the nature of hospitality and the need for teamwork, this theory can also support the intention to secure team commitment. </w:t>
      </w:r>
    </w:p>
    <w:p w14:paraId="67C18396" w14:textId="1579EAF1" w:rsidR="00166AAA" w:rsidRPr="00DA5DCB" w:rsidRDefault="00DA5DCB" w:rsidP="00DA5DCB">
      <w:pPr>
        <w:spacing w:line="330" w:lineRule="exact"/>
        <w:jc w:val="both"/>
        <w:rPr>
          <w:rFonts w:ascii="Arial" w:eastAsia="Arial" w:hAnsi="Arial" w:cs="Arial"/>
          <w:color w:val="000000" w:themeColor="text1"/>
        </w:rPr>
      </w:pPr>
      <w:r>
        <w:rPr>
          <w:rFonts w:ascii="Arial" w:eastAsia="Arial" w:hAnsi="Arial" w:cs="Arial"/>
          <w:color w:val="000000" w:themeColor="text1"/>
        </w:rPr>
        <w:t>In addition to selecting the appropriate objectives, employees must also actively listen and engage with feedback so that they gain the ability to gauge their performance in relation to the goals. The feedback nevertheless must be objective, positive and useful in order for it to achieve its ultimate aim of ensuring employee motivation and satisfaction. Finally, task complexity must be based on a balance. Staff members that work on demanding activities on a daily basis can suffer from burnou</w:t>
      </w:r>
      <w:r w:rsidR="00B267AB">
        <w:rPr>
          <w:rFonts w:ascii="Arial" w:eastAsia="Arial" w:hAnsi="Arial" w:cs="Arial"/>
          <w:color w:val="000000" w:themeColor="text1"/>
        </w:rPr>
        <w:t>t (Latham and Locke, 2018)</w:t>
      </w:r>
      <w:r>
        <w:rPr>
          <w:rFonts w:ascii="Arial" w:eastAsia="Arial" w:hAnsi="Arial" w:cs="Arial"/>
          <w:color w:val="000000" w:themeColor="text1"/>
        </w:rPr>
        <w:t xml:space="preserve">. Appropriate training and stress management must be a priority for </w:t>
      </w:r>
      <w:r w:rsidR="00017382">
        <w:rPr>
          <w:rFonts w:ascii="Arial" w:eastAsia="Arial" w:hAnsi="Arial" w:cs="Arial"/>
          <w:color w:val="000000" w:themeColor="text1"/>
        </w:rPr>
        <w:t>Fresh Direct</w:t>
      </w:r>
      <w:r>
        <w:rPr>
          <w:rFonts w:ascii="Arial" w:eastAsia="Arial" w:hAnsi="Arial" w:cs="Arial"/>
          <w:color w:val="000000" w:themeColor="text1"/>
        </w:rPr>
        <w:t xml:space="preserve"> when applying this theory. </w:t>
      </w:r>
    </w:p>
    <w:p w14:paraId="3A18EC47" w14:textId="079691D5" w:rsidR="00FF6498" w:rsidRDefault="00FF6498" w:rsidP="00FF6498">
      <w:pPr>
        <w:pStyle w:val="Heading2"/>
      </w:pPr>
      <w:bookmarkStart w:id="8" w:name="_Toc100749431"/>
      <w:r>
        <w:t>The Theory of Employee Engagement</w:t>
      </w:r>
      <w:bookmarkEnd w:id="8"/>
      <w:r>
        <w:t xml:space="preserve"> </w:t>
      </w:r>
    </w:p>
    <w:p w14:paraId="36654AA8" w14:textId="35ED5EA0" w:rsidR="00DA5DCB" w:rsidRDefault="00DA5DCB" w:rsidP="00DA5DCB">
      <w:pPr>
        <w:spacing w:line="330" w:lineRule="exact"/>
        <w:jc w:val="both"/>
        <w:rPr>
          <w:rFonts w:ascii="Arial" w:eastAsia="Arial" w:hAnsi="Arial" w:cs="Arial"/>
          <w:color w:val="000000" w:themeColor="text1"/>
        </w:rPr>
      </w:pPr>
      <w:r w:rsidRPr="00DA5DCB">
        <w:rPr>
          <w:rFonts w:ascii="Arial" w:eastAsia="Arial" w:hAnsi="Arial" w:cs="Arial"/>
          <w:color w:val="000000" w:themeColor="text1"/>
        </w:rPr>
        <w:t xml:space="preserve">This theory implies that the leaders within </w:t>
      </w:r>
      <w:r w:rsidR="00017382">
        <w:rPr>
          <w:rFonts w:ascii="Arial" w:eastAsia="Arial" w:hAnsi="Arial" w:cs="Arial"/>
          <w:color w:val="000000" w:themeColor="text1"/>
        </w:rPr>
        <w:t>Fresh Direct</w:t>
      </w:r>
      <w:r w:rsidRPr="00DA5DCB">
        <w:rPr>
          <w:rFonts w:ascii="Arial" w:eastAsia="Arial" w:hAnsi="Arial" w:cs="Arial"/>
          <w:color w:val="000000" w:themeColor="text1"/>
        </w:rPr>
        <w:t xml:space="preserve"> must ensure that all the employees are fully engaged and prepared to carry out their daily responsibilities. </w:t>
      </w:r>
      <w:r>
        <w:rPr>
          <w:rFonts w:ascii="Arial" w:eastAsia="Arial" w:hAnsi="Arial" w:cs="Arial"/>
          <w:color w:val="000000" w:themeColor="text1"/>
        </w:rPr>
        <w:t>While it is straightforward in terms of its aim, it recognises that ideal conditions or individuals are seldom a reality and therefore thresholds of success must be implemented. Furthermore,</w:t>
      </w:r>
      <w:r w:rsidR="00B267AB">
        <w:rPr>
          <w:rFonts w:ascii="Arial" w:eastAsia="Arial" w:hAnsi="Arial" w:cs="Arial"/>
          <w:color w:val="000000" w:themeColor="text1"/>
        </w:rPr>
        <w:t xml:space="preserve"> Truss et. Al. (2013) </w:t>
      </w:r>
      <w:r>
        <w:rPr>
          <w:rFonts w:ascii="Arial" w:eastAsia="Arial" w:hAnsi="Arial" w:cs="Arial"/>
          <w:color w:val="000000" w:themeColor="text1"/>
        </w:rPr>
        <w:t>argue that employee engagement extends to commitment, satisfaction and empowerment. As such, the following measures can be applied:</w:t>
      </w:r>
    </w:p>
    <w:p w14:paraId="5C7DC004" w14:textId="180458C0" w:rsidR="00DA5DCB" w:rsidRDefault="00DA5DCB" w:rsidP="00DA5DCB">
      <w:pPr>
        <w:pStyle w:val="ListParagraph"/>
        <w:numPr>
          <w:ilvl w:val="0"/>
          <w:numId w:val="4"/>
        </w:numPr>
        <w:spacing w:line="330" w:lineRule="exact"/>
        <w:jc w:val="both"/>
        <w:rPr>
          <w:rFonts w:ascii="Arial" w:eastAsia="Arial" w:hAnsi="Arial" w:cs="Arial"/>
          <w:color w:val="000000" w:themeColor="text1"/>
        </w:rPr>
      </w:pPr>
      <w:r>
        <w:rPr>
          <w:rFonts w:ascii="Arial" w:eastAsia="Arial" w:hAnsi="Arial" w:cs="Arial"/>
          <w:color w:val="000000" w:themeColor="text1"/>
        </w:rPr>
        <w:t>Facilitating trust, fairness and respect across teams</w:t>
      </w:r>
    </w:p>
    <w:p w14:paraId="07246F6A" w14:textId="7495BF2F" w:rsidR="00DA5DCB" w:rsidRDefault="00DA5DCB" w:rsidP="00DA5DCB">
      <w:pPr>
        <w:pStyle w:val="ListParagraph"/>
        <w:numPr>
          <w:ilvl w:val="0"/>
          <w:numId w:val="4"/>
        </w:numPr>
        <w:spacing w:line="330" w:lineRule="exact"/>
        <w:jc w:val="both"/>
        <w:rPr>
          <w:rFonts w:ascii="Arial" w:eastAsia="Arial" w:hAnsi="Arial" w:cs="Arial"/>
          <w:color w:val="000000" w:themeColor="text1"/>
        </w:rPr>
      </w:pPr>
      <w:r>
        <w:rPr>
          <w:rFonts w:ascii="Arial" w:eastAsia="Arial" w:hAnsi="Arial" w:cs="Arial"/>
          <w:color w:val="000000" w:themeColor="text1"/>
        </w:rPr>
        <w:t>Aligning the workforce with the organisational mission, vision and principles</w:t>
      </w:r>
    </w:p>
    <w:p w14:paraId="2FD46AC2" w14:textId="2EAE3CF0" w:rsidR="00DA5DCB" w:rsidRDefault="00DA5DCB" w:rsidP="00DA5DCB">
      <w:pPr>
        <w:pStyle w:val="ListParagraph"/>
        <w:numPr>
          <w:ilvl w:val="0"/>
          <w:numId w:val="4"/>
        </w:numPr>
        <w:spacing w:line="330" w:lineRule="exact"/>
        <w:jc w:val="both"/>
        <w:rPr>
          <w:rFonts w:ascii="Arial" w:eastAsia="Arial" w:hAnsi="Arial" w:cs="Arial"/>
          <w:color w:val="000000" w:themeColor="text1"/>
        </w:rPr>
      </w:pPr>
      <w:r>
        <w:rPr>
          <w:rFonts w:ascii="Arial" w:eastAsia="Arial" w:hAnsi="Arial" w:cs="Arial"/>
          <w:color w:val="000000" w:themeColor="text1"/>
        </w:rPr>
        <w:t>Communicating internally and externally to stimulate the free flow of information</w:t>
      </w:r>
    </w:p>
    <w:p w14:paraId="6D648BB7" w14:textId="5F75B795" w:rsidR="00DA5DCB" w:rsidRDefault="00DA5DCB" w:rsidP="00DA5DCB">
      <w:pPr>
        <w:pStyle w:val="ListParagraph"/>
        <w:numPr>
          <w:ilvl w:val="0"/>
          <w:numId w:val="4"/>
        </w:numPr>
        <w:spacing w:line="330" w:lineRule="exact"/>
        <w:jc w:val="both"/>
        <w:rPr>
          <w:rFonts w:ascii="Arial" w:eastAsia="Arial" w:hAnsi="Arial" w:cs="Arial"/>
          <w:color w:val="000000" w:themeColor="text1"/>
        </w:rPr>
      </w:pPr>
      <w:r>
        <w:rPr>
          <w:rFonts w:ascii="Arial" w:eastAsia="Arial" w:hAnsi="Arial" w:cs="Arial"/>
          <w:color w:val="000000" w:themeColor="text1"/>
        </w:rPr>
        <w:t>Empowering staff members to be involved in decision making and planning</w:t>
      </w:r>
    </w:p>
    <w:p w14:paraId="4210B0B0" w14:textId="64C4BED1" w:rsidR="00DA5DCB" w:rsidRDefault="00DA5DCB" w:rsidP="00DA5DCB">
      <w:pPr>
        <w:pStyle w:val="ListParagraph"/>
        <w:numPr>
          <w:ilvl w:val="0"/>
          <w:numId w:val="4"/>
        </w:numPr>
        <w:spacing w:line="330" w:lineRule="exact"/>
        <w:jc w:val="both"/>
        <w:rPr>
          <w:rFonts w:ascii="Arial" w:eastAsia="Arial" w:hAnsi="Arial" w:cs="Arial"/>
          <w:color w:val="000000" w:themeColor="text1"/>
        </w:rPr>
      </w:pPr>
      <w:r>
        <w:rPr>
          <w:rFonts w:ascii="Arial" w:eastAsia="Arial" w:hAnsi="Arial" w:cs="Arial"/>
          <w:color w:val="000000" w:themeColor="text1"/>
        </w:rPr>
        <w:lastRenderedPageBreak/>
        <w:t>Implementing efficient processes that enable enhanced development</w:t>
      </w:r>
    </w:p>
    <w:p w14:paraId="2A674C29" w14:textId="1C96C9BE" w:rsidR="00DA5DCB" w:rsidRPr="00DA5DCB" w:rsidRDefault="00DA5DCB" w:rsidP="00DA5DCB">
      <w:pPr>
        <w:pStyle w:val="ListParagraph"/>
        <w:numPr>
          <w:ilvl w:val="0"/>
          <w:numId w:val="4"/>
        </w:numPr>
        <w:spacing w:line="330" w:lineRule="exact"/>
        <w:jc w:val="both"/>
        <w:rPr>
          <w:rFonts w:ascii="Arial" w:eastAsia="Arial" w:hAnsi="Arial" w:cs="Arial"/>
          <w:color w:val="000000" w:themeColor="text1"/>
        </w:rPr>
      </w:pPr>
      <w:r>
        <w:rPr>
          <w:rFonts w:ascii="Arial" w:eastAsia="Arial" w:hAnsi="Arial" w:cs="Arial"/>
          <w:color w:val="000000" w:themeColor="text1"/>
        </w:rPr>
        <w:t>Prioritising customer quality and satisfaction</w:t>
      </w:r>
    </w:p>
    <w:p w14:paraId="60A0BBDB" w14:textId="55064366" w:rsidR="001047C1" w:rsidRDefault="4234F82F" w:rsidP="00FF6498">
      <w:pPr>
        <w:pStyle w:val="Heading1"/>
      </w:pPr>
      <w:bookmarkStart w:id="9" w:name="_Toc100749432"/>
      <w:r w:rsidRPr="00FF6498">
        <w:t>Conclusion</w:t>
      </w:r>
      <w:bookmarkEnd w:id="9"/>
      <w:r w:rsidRPr="00FF6498">
        <w:t xml:space="preserve"> </w:t>
      </w:r>
    </w:p>
    <w:p w14:paraId="43F836C0" w14:textId="741EADB3" w:rsidR="001047C1" w:rsidRPr="00E370A7" w:rsidRDefault="00017382" w:rsidP="4234F82F">
      <w:pPr>
        <w:spacing w:line="330" w:lineRule="exact"/>
        <w:jc w:val="both"/>
        <w:rPr>
          <w:rFonts w:ascii="Arial" w:eastAsia="Arial" w:hAnsi="Arial" w:cs="Arial"/>
          <w:color w:val="000000" w:themeColor="text1"/>
        </w:rPr>
      </w:pPr>
      <w:r>
        <w:rPr>
          <w:rFonts w:ascii="Arial" w:eastAsia="Arial" w:hAnsi="Arial" w:cs="Arial"/>
          <w:color w:val="000000" w:themeColor="text1"/>
        </w:rPr>
        <w:t>Fresh Direct</w:t>
      </w:r>
      <w:r w:rsidR="00DA5DCB" w:rsidRPr="00DA5DCB">
        <w:rPr>
          <w:rFonts w:ascii="Arial" w:eastAsia="Arial" w:hAnsi="Arial" w:cs="Arial"/>
          <w:color w:val="000000" w:themeColor="text1"/>
        </w:rPr>
        <w:t xml:space="preserve"> is currently benefiting from advantageous practices</w:t>
      </w:r>
      <w:r w:rsidR="00DA5DCB">
        <w:rPr>
          <w:rFonts w:ascii="Arial" w:eastAsia="Arial" w:hAnsi="Arial" w:cs="Arial"/>
          <w:color w:val="000000" w:themeColor="text1"/>
        </w:rPr>
        <w:t xml:space="preserve"> such as involvement in communication and continuous improvement as well as </w:t>
      </w:r>
      <w:r w:rsidR="00E370A7">
        <w:rPr>
          <w:rFonts w:ascii="Arial" w:eastAsia="Arial" w:hAnsi="Arial" w:cs="Arial"/>
          <w:color w:val="000000" w:themeColor="text1"/>
        </w:rPr>
        <w:t xml:space="preserve">providing the workforce </w:t>
      </w:r>
      <w:r w:rsidR="00AF586C">
        <w:rPr>
          <w:rFonts w:ascii="Arial" w:eastAsia="Arial" w:hAnsi="Arial" w:cs="Arial"/>
          <w:color w:val="000000" w:themeColor="text1"/>
        </w:rPr>
        <w:t>with the opportunity of working in a high growth business</w:t>
      </w:r>
      <w:r w:rsidR="00E370A7">
        <w:rPr>
          <w:rFonts w:ascii="Arial" w:eastAsia="Arial" w:hAnsi="Arial" w:cs="Arial"/>
          <w:color w:val="000000" w:themeColor="text1"/>
        </w:rPr>
        <w:t xml:space="preserve">. Regardless, room for optimisation has been identified in terms of training and development and staff retention. Furthermore, more tailored approaches to human resource management must be assured in order to provide the workforce with fair opportunities as per individual preferences and needs. Accordingly, three theories for motivation, engagement, training and development have been presented to generate increased productivity and positive employee behaviour. </w:t>
      </w:r>
    </w:p>
    <w:p w14:paraId="69FFA3EA" w14:textId="490024A2" w:rsidR="001047C1" w:rsidRDefault="4234F82F" w:rsidP="00FF6498">
      <w:pPr>
        <w:pStyle w:val="Heading1"/>
      </w:pPr>
      <w:bookmarkStart w:id="10" w:name="_Toc100749433"/>
      <w:r w:rsidRPr="00FF6498">
        <w:t>SMART &amp; PDP</w:t>
      </w:r>
      <w:bookmarkEnd w:id="10"/>
      <w:r w:rsidRPr="00FF6498">
        <w:t xml:space="preserve"> </w:t>
      </w:r>
    </w:p>
    <w:p w14:paraId="258A3FC8" w14:textId="269DF0EC" w:rsidR="00E370A7" w:rsidRDefault="00E370A7" w:rsidP="00E370A7">
      <w:pPr>
        <w:pStyle w:val="Heading2"/>
      </w:pPr>
      <w:bookmarkStart w:id="11" w:name="_Toc100749434"/>
      <w:r>
        <w:t>SWOT Analysis</w:t>
      </w:r>
      <w:bookmarkEnd w:id="11"/>
    </w:p>
    <w:p w14:paraId="1430622F" w14:textId="50E62FE8" w:rsidR="00E370A7" w:rsidRDefault="00E370A7" w:rsidP="00E370A7">
      <w:pPr>
        <w:spacing w:line="330" w:lineRule="exact"/>
        <w:jc w:val="both"/>
        <w:rPr>
          <w:rFonts w:ascii="Arial" w:eastAsia="Arial" w:hAnsi="Arial" w:cs="Arial"/>
          <w:color w:val="000000" w:themeColor="text1"/>
        </w:rPr>
      </w:pPr>
      <w:r w:rsidRPr="00E370A7">
        <w:rPr>
          <w:rFonts w:ascii="Arial" w:eastAsia="Arial" w:hAnsi="Arial" w:cs="Arial"/>
          <w:color w:val="000000" w:themeColor="text1"/>
        </w:rPr>
        <w:t xml:space="preserve">The below SWOT Analysis is presented for </w:t>
      </w:r>
      <w:r w:rsidR="00AF586C">
        <w:rPr>
          <w:rFonts w:ascii="Arial" w:eastAsia="Arial" w:hAnsi="Arial" w:cs="Arial"/>
          <w:color w:val="000000" w:themeColor="text1"/>
        </w:rPr>
        <w:t xml:space="preserve">Fresh Direct </w:t>
      </w:r>
      <w:r w:rsidRPr="00E370A7">
        <w:rPr>
          <w:rFonts w:ascii="Arial" w:eastAsia="Arial" w:hAnsi="Arial" w:cs="Arial"/>
          <w:color w:val="000000" w:themeColor="text1"/>
        </w:rPr>
        <w:t>and its workforce as pe</w:t>
      </w:r>
      <w:r w:rsidR="00B267AB">
        <w:rPr>
          <w:rFonts w:ascii="Arial" w:eastAsia="Arial" w:hAnsi="Arial" w:cs="Arial"/>
          <w:color w:val="000000" w:themeColor="text1"/>
        </w:rPr>
        <w:t>r Bakhtari et. Al. (2020)</w:t>
      </w:r>
      <w:r w:rsidRPr="00E370A7">
        <w:rPr>
          <w:rFonts w:ascii="Arial" w:eastAsia="Arial" w:hAnsi="Arial" w:cs="Arial"/>
          <w:color w:val="000000" w:themeColor="text1"/>
        </w:rPr>
        <w:t>:</w:t>
      </w:r>
    </w:p>
    <w:p w14:paraId="1A264783" w14:textId="563DB61B" w:rsidR="00E370A7" w:rsidRDefault="00E370A7" w:rsidP="00E370A7">
      <w:pPr>
        <w:pStyle w:val="ListParagraph"/>
        <w:numPr>
          <w:ilvl w:val="0"/>
          <w:numId w:val="5"/>
        </w:numPr>
        <w:spacing w:line="330" w:lineRule="exact"/>
        <w:jc w:val="both"/>
        <w:rPr>
          <w:rFonts w:ascii="Arial" w:eastAsia="Arial" w:hAnsi="Arial" w:cs="Arial"/>
          <w:color w:val="000000" w:themeColor="text1"/>
        </w:rPr>
      </w:pPr>
      <w:r>
        <w:rPr>
          <w:rFonts w:ascii="Arial" w:eastAsia="Arial" w:hAnsi="Arial" w:cs="Arial"/>
          <w:color w:val="000000" w:themeColor="text1"/>
        </w:rPr>
        <w:t xml:space="preserve">Strengths – reasonable pricing, unique </w:t>
      </w:r>
      <w:r w:rsidR="00AF586C">
        <w:rPr>
          <w:rFonts w:ascii="Arial" w:eastAsia="Arial" w:hAnsi="Arial" w:cs="Arial"/>
          <w:color w:val="000000" w:themeColor="text1"/>
        </w:rPr>
        <w:t>selection of foods</w:t>
      </w:r>
      <w:r>
        <w:rPr>
          <w:rFonts w:ascii="Arial" w:eastAsia="Arial" w:hAnsi="Arial" w:cs="Arial"/>
          <w:color w:val="000000" w:themeColor="text1"/>
        </w:rPr>
        <w:t xml:space="preserve">, </w:t>
      </w:r>
      <w:r w:rsidR="00AF586C">
        <w:rPr>
          <w:rFonts w:ascii="Arial" w:eastAsia="Arial" w:hAnsi="Arial" w:cs="Arial"/>
          <w:color w:val="000000" w:themeColor="text1"/>
        </w:rPr>
        <w:t>high customer satisfaction rates</w:t>
      </w:r>
      <w:r>
        <w:rPr>
          <w:rFonts w:ascii="Arial" w:eastAsia="Arial" w:hAnsi="Arial" w:cs="Arial"/>
          <w:color w:val="000000" w:themeColor="text1"/>
        </w:rPr>
        <w:t xml:space="preserve"> (conducive of conversations and interactions), various </w:t>
      </w:r>
      <w:r w:rsidR="00AF586C">
        <w:rPr>
          <w:rFonts w:ascii="Arial" w:eastAsia="Arial" w:hAnsi="Arial" w:cs="Arial"/>
          <w:color w:val="000000" w:themeColor="text1"/>
        </w:rPr>
        <w:t>distribution posibilities</w:t>
      </w:r>
      <w:r>
        <w:rPr>
          <w:rFonts w:ascii="Arial" w:eastAsia="Arial" w:hAnsi="Arial" w:cs="Arial"/>
          <w:color w:val="000000" w:themeColor="text1"/>
        </w:rPr>
        <w:t xml:space="preserve"> in attractive areas, </w:t>
      </w:r>
      <w:r w:rsidR="00AF586C">
        <w:rPr>
          <w:rFonts w:ascii="Arial" w:eastAsia="Arial" w:hAnsi="Arial" w:cs="Arial"/>
          <w:color w:val="000000" w:themeColor="text1"/>
        </w:rPr>
        <w:t>personalised food</w:t>
      </w:r>
      <w:r>
        <w:rPr>
          <w:rFonts w:ascii="Arial" w:eastAsia="Arial" w:hAnsi="Arial" w:cs="Arial"/>
          <w:color w:val="000000" w:themeColor="text1"/>
        </w:rPr>
        <w:t xml:space="preserve"> options and quality customer service. These factors enable employees to carry out their activities effectively as the business provides the required resources to ensure this. </w:t>
      </w:r>
    </w:p>
    <w:p w14:paraId="2310C1CA" w14:textId="0F19366A" w:rsidR="00E370A7" w:rsidRDefault="00E370A7" w:rsidP="00E370A7">
      <w:pPr>
        <w:pStyle w:val="ListParagraph"/>
        <w:numPr>
          <w:ilvl w:val="0"/>
          <w:numId w:val="5"/>
        </w:numPr>
        <w:spacing w:line="330" w:lineRule="exact"/>
        <w:jc w:val="both"/>
        <w:rPr>
          <w:rFonts w:ascii="Arial" w:eastAsia="Arial" w:hAnsi="Arial" w:cs="Arial"/>
          <w:color w:val="000000" w:themeColor="text1"/>
        </w:rPr>
      </w:pPr>
      <w:r>
        <w:rPr>
          <w:rFonts w:ascii="Arial" w:eastAsia="Arial" w:hAnsi="Arial" w:cs="Arial"/>
          <w:color w:val="000000" w:themeColor="text1"/>
        </w:rPr>
        <w:t xml:space="preserve">Weaknesses – poor </w:t>
      </w:r>
      <w:r w:rsidR="00AF586C">
        <w:rPr>
          <w:rFonts w:ascii="Arial" w:eastAsia="Arial" w:hAnsi="Arial" w:cs="Arial"/>
          <w:color w:val="000000" w:themeColor="text1"/>
        </w:rPr>
        <w:t>training and recruitment experience</w:t>
      </w:r>
      <w:r>
        <w:rPr>
          <w:rFonts w:ascii="Arial" w:eastAsia="Arial" w:hAnsi="Arial" w:cs="Arial"/>
          <w:color w:val="000000" w:themeColor="text1"/>
        </w:rPr>
        <w:t xml:space="preserve">, </w:t>
      </w:r>
      <w:r w:rsidR="00AF586C">
        <w:rPr>
          <w:rFonts w:ascii="Arial" w:eastAsia="Arial" w:hAnsi="Arial" w:cs="Arial"/>
          <w:color w:val="000000" w:themeColor="text1"/>
        </w:rPr>
        <w:t>high growth and unpreparedness to address it</w:t>
      </w:r>
      <w:r>
        <w:rPr>
          <w:rFonts w:ascii="Arial" w:eastAsia="Arial" w:hAnsi="Arial" w:cs="Arial"/>
          <w:color w:val="000000" w:themeColor="text1"/>
        </w:rPr>
        <w:t xml:space="preserve">. These factors can negatively impact on customer interactions and can therefore lead to employees being required to address difficult situations that imply a decrease in internal satisfaction levels. </w:t>
      </w:r>
    </w:p>
    <w:p w14:paraId="5BDC48C6" w14:textId="670A1401" w:rsidR="00E370A7" w:rsidRDefault="00E370A7" w:rsidP="00E370A7">
      <w:pPr>
        <w:pStyle w:val="ListParagraph"/>
        <w:numPr>
          <w:ilvl w:val="0"/>
          <w:numId w:val="5"/>
        </w:numPr>
        <w:spacing w:line="330" w:lineRule="exact"/>
        <w:jc w:val="both"/>
        <w:rPr>
          <w:rFonts w:ascii="Arial" w:eastAsia="Arial" w:hAnsi="Arial" w:cs="Arial"/>
          <w:color w:val="000000" w:themeColor="text1"/>
        </w:rPr>
      </w:pPr>
      <w:r>
        <w:rPr>
          <w:rFonts w:ascii="Arial" w:eastAsia="Arial" w:hAnsi="Arial" w:cs="Arial"/>
          <w:color w:val="000000" w:themeColor="text1"/>
        </w:rPr>
        <w:t xml:space="preserve">Opportunities and threats – competitive market, successful promotions and specials. These two factors provide a balance in terms of the ability to survive a crowded market. </w:t>
      </w:r>
      <w:r w:rsidR="00AF586C">
        <w:rPr>
          <w:rFonts w:ascii="Arial" w:eastAsia="Arial" w:hAnsi="Arial" w:cs="Arial"/>
          <w:color w:val="000000" w:themeColor="text1"/>
        </w:rPr>
        <w:t>Fresh Direct</w:t>
      </w:r>
      <w:r>
        <w:rPr>
          <w:rFonts w:ascii="Arial" w:eastAsia="Arial" w:hAnsi="Arial" w:cs="Arial"/>
          <w:color w:val="000000" w:themeColor="text1"/>
        </w:rPr>
        <w:t xml:space="preserve"> provides attractive </w:t>
      </w:r>
      <w:r w:rsidR="00AF586C">
        <w:rPr>
          <w:rFonts w:ascii="Arial" w:eastAsia="Arial" w:hAnsi="Arial" w:cs="Arial"/>
          <w:color w:val="000000" w:themeColor="text1"/>
        </w:rPr>
        <w:t>food</w:t>
      </w:r>
      <w:r>
        <w:rPr>
          <w:rFonts w:ascii="Arial" w:eastAsia="Arial" w:hAnsi="Arial" w:cs="Arial"/>
          <w:color w:val="000000" w:themeColor="text1"/>
        </w:rPr>
        <w:t xml:space="preserve"> deals and therefore the workforce continues to belong to a popula</w:t>
      </w:r>
      <w:r w:rsidR="00AF586C">
        <w:rPr>
          <w:rFonts w:ascii="Arial" w:eastAsia="Arial" w:hAnsi="Arial" w:cs="Arial"/>
          <w:color w:val="000000" w:themeColor="text1"/>
        </w:rPr>
        <w:t>r food service</w:t>
      </w:r>
      <w:r>
        <w:rPr>
          <w:rFonts w:ascii="Arial" w:eastAsia="Arial" w:hAnsi="Arial" w:cs="Arial"/>
          <w:color w:val="000000" w:themeColor="text1"/>
        </w:rPr>
        <w:t xml:space="preserve">. </w:t>
      </w:r>
    </w:p>
    <w:p w14:paraId="79FB884D" w14:textId="65789C28" w:rsidR="00377653" w:rsidRPr="00377653" w:rsidRDefault="00377653" w:rsidP="00377653">
      <w:pPr>
        <w:spacing w:line="330" w:lineRule="exact"/>
        <w:jc w:val="both"/>
        <w:rPr>
          <w:rFonts w:ascii="Arial" w:eastAsia="Arial" w:hAnsi="Arial" w:cs="Arial"/>
          <w:color w:val="000000" w:themeColor="text1"/>
        </w:rPr>
      </w:pPr>
      <w:r>
        <w:rPr>
          <w:rFonts w:ascii="Arial" w:eastAsia="Arial" w:hAnsi="Arial" w:cs="Arial"/>
          <w:color w:val="000000" w:themeColor="text1"/>
        </w:rPr>
        <w:t xml:space="preserve">Overall, the above SWOT Analysis offers a comprehensive perspective in terms of the company’s conditions that may impact upon its workforce. Consequently, in order to effectively capitalise on strengths and maximise opportunities or minimise weaknesses and overcome threats, </w:t>
      </w:r>
      <w:r w:rsidR="00AF586C">
        <w:rPr>
          <w:rFonts w:ascii="Arial" w:eastAsia="Arial" w:hAnsi="Arial" w:cs="Arial"/>
          <w:color w:val="000000" w:themeColor="text1"/>
        </w:rPr>
        <w:t>Fresh Direct</w:t>
      </w:r>
      <w:r>
        <w:rPr>
          <w:rFonts w:ascii="Arial" w:eastAsia="Arial" w:hAnsi="Arial" w:cs="Arial"/>
          <w:color w:val="000000" w:themeColor="text1"/>
        </w:rPr>
        <w:t xml:space="preserve"> must continuously readjust its human resource management strategy. </w:t>
      </w:r>
    </w:p>
    <w:p w14:paraId="64668DD7" w14:textId="745BC3E8" w:rsidR="00E370A7" w:rsidRDefault="00E370A7" w:rsidP="00E370A7">
      <w:pPr>
        <w:pStyle w:val="Heading2"/>
      </w:pPr>
      <w:bookmarkStart w:id="12" w:name="_Toc100749435"/>
      <w:r>
        <w:t>Personal Development Plan</w:t>
      </w:r>
      <w:bookmarkEnd w:id="12"/>
    </w:p>
    <w:tbl>
      <w:tblPr>
        <w:tblStyle w:val="TableGrid"/>
        <w:tblW w:w="0" w:type="auto"/>
        <w:tblLook w:val="04A0" w:firstRow="1" w:lastRow="0" w:firstColumn="1" w:lastColumn="0" w:noHBand="0" w:noVBand="1"/>
      </w:tblPr>
      <w:tblGrid>
        <w:gridCol w:w="1502"/>
        <w:gridCol w:w="1502"/>
        <w:gridCol w:w="1503"/>
        <w:gridCol w:w="1503"/>
        <w:gridCol w:w="1503"/>
        <w:gridCol w:w="1503"/>
      </w:tblGrid>
      <w:tr w:rsidR="00377653" w14:paraId="24710F73" w14:textId="77777777" w:rsidTr="00377653">
        <w:tc>
          <w:tcPr>
            <w:tcW w:w="1502" w:type="dxa"/>
          </w:tcPr>
          <w:p w14:paraId="28933E59" w14:textId="339F1BE7" w:rsidR="00377653" w:rsidRPr="00377653" w:rsidRDefault="00377653" w:rsidP="00377653">
            <w:pPr>
              <w:jc w:val="center"/>
              <w:rPr>
                <w:b/>
                <w:bCs/>
              </w:rPr>
            </w:pPr>
            <w:r w:rsidRPr="00377653">
              <w:rPr>
                <w:b/>
                <w:bCs/>
              </w:rPr>
              <w:t>Area of Development</w:t>
            </w:r>
          </w:p>
        </w:tc>
        <w:tc>
          <w:tcPr>
            <w:tcW w:w="1502" w:type="dxa"/>
          </w:tcPr>
          <w:p w14:paraId="33CB9BDF" w14:textId="0F4E24F5" w:rsidR="00377653" w:rsidRPr="00377653" w:rsidRDefault="00377653" w:rsidP="00377653">
            <w:pPr>
              <w:jc w:val="center"/>
              <w:rPr>
                <w:b/>
                <w:bCs/>
              </w:rPr>
            </w:pPr>
            <w:r w:rsidRPr="00377653">
              <w:rPr>
                <w:b/>
                <w:bCs/>
              </w:rPr>
              <w:t>Date Completed By</w:t>
            </w:r>
          </w:p>
        </w:tc>
        <w:tc>
          <w:tcPr>
            <w:tcW w:w="1503" w:type="dxa"/>
          </w:tcPr>
          <w:p w14:paraId="2527950D" w14:textId="50ACC1F8" w:rsidR="00377653" w:rsidRPr="00377653" w:rsidRDefault="00377653" w:rsidP="00377653">
            <w:pPr>
              <w:jc w:val="center"/>
              <w:rPr>
                <w:b/>
                <w:bCs/>
              </w:rPr>
            </w:pPr>
            <w:r w:rsidRPr="00377653">
              <w:rPr>
                <w:b/>
                <w:bCs/>
              </w:rPr>
              <w:t>Achieved By</w:t>
            </w:r>
          </w:p>
        </w:tc>
        <w:tc>
          <w:tcPr>
            <w:tcW w:w="1503" w:type="dxa"/>
          </w:tcPr>
          <w:p w14:paraId="7A8DE1CB" w14:textId="2E5DCABF" w:rsidR="00377653" w:rsidRPr="00377653" w:rsidRDefault="00377653" w:rsidP="00377653">
            <w:pPr>
              <w:jc w:val="center"/>
              <w:rPr>
                <w:b/>
                <w:bCs/>
              </w:rPr>
            </w:pPr>
            <w:r w:rsidRPr="00377653">
              <w:rPr>
                <w:b/>
                <w:bCs/>
              </w:rPr>
              <w:t>Current Situation</w:t>
            </w:r>
          </w:p>
        </w:tc>
        <w:tc>
          <w:tcPr>
            <w:tcW w:w="1503" w:type="dxa"/>
          </w:tcPr>
          <w:p w14:paraId="301C334A" w14:textId="53C6B069" w:rsidR="00377653" w:rsidRPr="00377653" w:rsidRDefault="00377653" w:rsidP="00377653">
            <w:pPr>
              <w:jc w:val="center"/>
              <w:rPr>
                <w:b/>
                <w:bCs/>
              </w:rPr>
            </w:pPr>
            <w:r w:rsidRPr="00377653">
              <w:rPr>
                <w:b/>
                <w:bCs/>
              </w:rPr>
              <w:t>Success Metrics</w:t>
            </w:r>
          </w:p>
        </w:tc>
        <w:tc>
          <w:tcPr>
            <w:tcW w:w="1503" w:type="dxa"/>
          </w:tcPr>
          <w:p w14:paraId="44E8722D" w14:textId="01D64B62" w:rsidR="00377653" w:rsidRPr="00377653" w:rsidRDefault="00377653" w:rsidP="00377653">
            <w:pPr>
              <w:jc w:val="center"/>
              <w:rPr>
                <w:b/>
                <w:bCs/>
              </w:rPr>
            </w:pPr>
            <w:r w:rsidRPr="00377653">
              <w:rPr>
                <w:b/>
                <w:bCs/>
              </w:rPr>
              <w:t>Progress</w:t>
            </w:r>
          </w:p>
        </w:tc>
      </w:tr>
      <w:tr w:rsidR="00377653" w14:paraId="64B8BABB" w14:textId="77777777" w:rsidTr="00377653">
        <w:tc>
          <w:tcPr>
            <w:tcW w:w="1502" w:type="dxa"/>
          </w:tcPr>
          <w:p w14:paraId="206A8639" w14:textId="1FBD3FBF" w:rsidR="00377653" w:rsidRDefault="00377653" w:rsidP="00377653">
            <w:r>
              <w:t>Perfect customer service skills</w:t>
            </w:r>
          </w:p>
        </w:tc>
        <w:tc>
          <w:tcPr>
            <w:tcW w:w="1502" w:type="dxa"/>
          </w:tcPr>
          <w:p w14:paraId="31ABEB36" w14:textId="3A03D525" w:rsidR="00377653" w:rsidRDefault="00377653" w:rsidP="00377653">
            <w:r>
              <w:t>6 month from employment</w:t>
            </w:r>
          </w:p>
        </w:tc>
        <w:tc>
          <w:tcPr>
            <w:tcW w:w="1503" w:type="dxa"/>
          </w:tcPr>
          <w:p w14:paraId="2B6B3A6E" w14:textId="439B2160" w:rsidR="00377653" w:rsidRDefault="00377653" w:rsidP="00377653">
            <w:r>
              <w:t xml:space="preserve">Researching what this entails, requesting </w:t>
            </w:r>
            <w:r>
              <w:lastRenderedPageBreak/>
              <w:t>and implementing feedback, seeking to continuously improve</w:t>
            </w:r>
          </w:p>
        </w:tc>
        <w:tc>
          <w:tcPr>
            <w:tcW w:w="1503" w:type="dxa"/>
          </w:tcPr>
          <w:p w14:paraId="4BAD5032" w14:textId="4DE1126B" w:rsidR="00377653" w:rsidRDefault="00377653" w:rsidP="00377653">
            <w:r>
              <w:lastRenderedPageBreak/>
              <w:t xml:space="preserve">Joined the business and currently </w:t>
            </w:r>
            <w:r>
              <w:lastRenderedPageBreak/>
              <w:t>learning the basics</w:t>
            </w:r>
          </w:p>
        </w:tc>
        <w:tc>
          <w:tcPr>
            <w:tcW w:w="1503" w:type="dxa"/>
          </w:tcPr>
          <w:p w14:paraId="52EA7DE2" w14:textId="77CA6ED4" w:rsidR="00377653" w:rsidRDefault="00377653" w:rsidP="00377653">
            <w:r>
              <w:lastRenderedPageBreak/>
              <w:t>Positive feedback, high sales volume</w:t>
            </w:r>
          </w:p>
        </w:tc>
        <w:tc>
          <w:tcPr>
            <w:tcW w:w="1503" w:type="dxa"/>
          </w:tcPr>
          <w:p w14:paraId="08EC1A47" w14:textId="65A9C090" w:rsidR="00377653" w:rsidRDefault="00377653" w:rsidP="00377653">
            <w:r>
              <w:t>Currently learning</w:t>
            </w:r>
          </w:p>
        </w:tc>
      </w:tr>
      <w:tr w:rsidR="00377653" w14:paraId="70D3EFFB" w14:textId="77777777" w:rsidTr="00377653">
        <w:tc>
          <w:tcPr>
            <w:tcW w:w="1502" w:type="dxa"/>
          </w:tcPr>
          <w:p w14:paraId="1DE086D4" w14:textId="408CA453" w:rsidR="00377653" w:rsidRDefault="00377653" w:rsidP="00E370A7">
            <w:r>
              <w:t>Money handling skills</w:t>
            </w:r>
          </w:p>
        </w:tc>
        <w:tc>
          <w:tcPr>
            <w:tcW w:w="1502" w:type="dxa"/>
          </w:tcPr>
          <w:p w14:paraId="49A14643" w14:textId="1A53794B" w:rsidR="00377653" w:rsidRDefault="00377653" w:rsidP="00E370A7">
            <w:r>
              <w:t>1</w:t>
            </w:r>
            <w:r w:rsidRPr="00377653">
              <w:rPr>
                <w:vertAlign w:val="superscript"/>
              </w:rPr>
              <w:t>st</w:t>
            </w:r>
            <w:r>
              <w:t xml:space="preserve"> week of employment</w:t>
            </w:r>
          </w:p>
        </w:tc>
        <w:tc>
          <w:tcPr>
            <w:tcW w:w="1503" w:type="dxa"/>
          </w:tcPr>
          <w:p w14:paraId="4B114A9C" w14:textId="2D5F9ABB" w:rsidR="00377653" w:rsidRDefault="00377653" w:rsidP="00E370A7">
            <w:r>
              <w:t>Shadowing colleagues, participating in training</w:t>
            </w:r>
          </w:p>
        </w:tc>
        <w:tc>
          <w:tcPr>
            <w:tcW w:w="1503" w:type="dxa"/>
          </w:tcPr>
          <w:p w14:paraId="71682D71" w14:textId="79E5A433" w:rsidR="00377653" w:rsidRDefault="00377653" w:rsidP="00E370A7">
            <w:r>
              <w:t>In training</w:t>
            </w:r>
          </w:p>
        </w:tc>
        <w:tc>
          <w:tcPr>
            <w:tcW w:w="1503" w:type="dxa"/>
          </w:tcPr>
          <w:p w14:paraId="44A44209" w14:textId="1398C63A" w:rsidR="00377653" w:rsidRDefault="00377653" w:rsidP="00E370A7">
            <w:r>
              <w:t>No discrepancies at the end of day cash-out</w:t>
            </w:r>
          </w:p>
        </w:tc>
        <w:tc>
          <w:tcPr>
            <w:tcW w:w="1503" w:type="dxa"/>
          </w:tcPr>
          <w:p w14:paraId="6C862204" w14:textId="63DEE7C8" w:rsidR="00377653" w:rsidRDefault="00377653" w:rsidP="00E370A7">
            <w:r>
              <w:t>Currently learning</w:t>
            </w:r>
          </w:p>
        </w:tc>
      </w:tr>
      <w:tr w:rsidR="00377653" w14:paraId="2013AC3F" w14:textId="77777777" w:rsidTr="00377653">
        <w:tc>
          <w:tcPr>
            <w:tcW w:w="1502" w:type="dxa"/>
          </w:tcPr>
          <w:p w14:paraId="0DAA6C31" w14:textId="562A163B" w:rsidR="00377653" w:rsidRDefault="00377653" w:rsidP="00E370A7">
            <w:r>
              <w:t>Health and safety skills</w:t>
            </w:r>
          </w:p>
        </w:tc>
        <w:tc>
          <w:tcPr>
            <w:tcW w:w="1502" w:type="dxa"/>
          </w:tcPr>
          <w:p w14:paraId="5E055EF4" w14:textId="392FD4DA" w:rsidR="00377653" w:rsidRDefault="00377653" w:rsidP="00E370A7">
            <w:r>
              <w:t>1</w:t>
            </w:r>
            <w:r w:rsidRPr="00377653">
              <w:rPr>
                <w:vertAlign w:val="superscript"/>
              </w:rPr>
              <w:t>st</w:t>
            </w:r>
            <w:r>
              <w:t xml:space="preserve"> week of employment</w:t>
            </w:r>
          </w:p>
        </w:tc>
        <w:tc>
          <w:tcPr>
            <w:tcW w:w="1503" w:type="dxa"/>
          </w:tcPr>
          <w:p w14:paraId="0F18979A" w14:textId="1D70C1C5" w:rsidR="00377653" w:rsidRDefault="00377653" w:rsidP="00E370A7">
            <w:r>
              <w:t>Participating in training, self learning</w:t>
            </w:r>
          </w:p>
        </w:tc>
        <w:tc>
          <w:tcPr>
            <w:tcW w:w="1503" w:type="dxa"/>
          </w:tcPr>
          <w:p w14:paraId="3D7CA412" w14:textId="576205D3" w:rsidR="00377653" w:rsidRDefault="00377653" w:rsidP="00E370A7">
            <w:r>
              <w:t>In training</w:t>
            </w:r>
          </w:p>
        </w:tc>
        <w:tc>
          <w:tcPr>
            <w:tcW w:w="1503" w:type="dxa"/>
          </w:tcPr>
          <w:p w14:paraId="71AF180F" w14:textId="7E15AEA0" w:rsidR="00377653" w:rsidRDefault="00377653" w:rsidP="00E370A7">
            <w:r>
              <w:t>No health and safety incidents</w:t>
            </w:r>
          </w:p>
        </w:tc>
        <w:tc>
          <w:tcPr>
            <w:tcW w:w="1503" w:type="dxa"/>
          </w:tcPr>
          <w:p w14:paraId="653AE943" w14:textId="2C595A05" w:rsidR="00377653" w:rsidRDefault="00377653" w:rsidP="00E370A7">
            <w:r>
              <w:t>Currently perfecting skills</w:t>
            </w:r>
          </w:p>
        </w:tc>
      </w:tr>
      <w:tr w:rsidR="00377653" w14:paraId="151F2B3D" w14:textId="77777777" w:rsidTr="00377653">
        <w:tc>
          <w:tcPr>
            <w:tcW w:w="1502" w:type="dxa"/>
          </w:tcPr>
          <w:p w14:paraId="67069F22" w14:textId="5DC0303A" w:rsidR="00377653" w:rsidRDefault="00377653" w:rsidP="00E370A7">
            <w:r>
              <w:t xml:space="preserve">Manual handling </w:t>
            </w:r>
            <w:r w:rsidR="00AF586C">
              <w:t xml:space="preserve">of heavy load </w:t>
            </w:r>
            <w:r>
              <w:t>skills</w:t>
            </w:r>
          </w:p>
        </w:tc>
        <w:tc>
          <w:tcPr>
            <w:tcW w:w="1502" w:type="dxa"/>
          </w:tcPr>
          <w:p w14:paraId="0413D7BD" w14:textId="5F130BE9" w:rsidR="00377653" w:rsidRDefault="00377653" w:rsidP="00E370A7">
            <w:r>
              <w:t>2</w:t>
            </w:r>
            <w:r w:rsidRPr="00377653">
              <w:rPr>
                <w:vertAlign w:val="superscript"/>
              </w:rPr>
              <w:t>n</w:t>
            </w:r>
            <w:r>
              <w:rPr>
                <w:vertAlign w:val="superscript"/>
              </w:rPr>
              <w:t xml:space="preserve">d </w:t>
            </w:r>
            <w:r>
              <w:t>week of employment</w:t>
            </w:r>
          </w:p>
        </w:tc>
        <w:tc>
          <w:tcPr>
            <w:tcW w:w="1503" w:type="dxa"/>
          </w:tcPr>
          <w:p w14:paraId="08480EDB" w14:textId="2435CED4" w:rsidR="00377653" w:rsidRDefault="00377653" w:rsidP="00E370A7">
            <w:r>
              <w:t>Participating in training, self learning</w:t>
            </w:r>
          </w:p>
        </w:tc>
        <w:tc>
          <w:tcPr>
            <w:tcW w:w="1503" w:type="dxa"/>
          </w:tcPr>
          <w:p w14:paraId="4F6EACF1" w14:textId="0242D865" w:rsidR="00377653" w:rsidRDefault="00377653" w:rsidP="00E370A7">
            <w:r>
              <w:t>In training</w:t>
            </w:r>
          </w:p>
        </w:tc>
        <w:tc>
          <w:tcPr>
            <w:tcW w:w="1503" w:type="dxa"/>
          </w:tcPr>
          <w:p w14:paraId="63ED7B08" w14:textId="28354436" w:rsidR="00377653" w:rsidRDefault="00377653" w:rsidP="00E370A7">
            <w:r>
              <w:t>No incidents</w:t>
            </w:r>
          </w:p>
        </w:tc>
        <w:tc>
          <w:tcPr>
            <w:tcW w:w="1503" w:type="dxa"/>
          </w:tcPr>
          <w:p w14:paraId="2895C7CF" w14:textId="7ADF455C" w:rsidR="00377653" w:rsidRDefault="00377653" w:rsidP="00E370A7">
            <w:r>
              <w:t>Currently perfecting skills</w:t>
            </w:r>
          </w:p>
        </w:tc>
      </w:tr>
      <w:tr w:rsidR="00377653" w14:paraId="6103CBA3" w14:textId="77777777" w:rsidTr="00377653">
        <w:tc>
          <w:tcPr>
            <w:tcW w:w="1502" w:type="dxa"/>
          </w:tcPr>
          <w:p w14:paraId="2F0908DA" w14:textId="6AF1C7D8" w:rsidR="00377653" w:rsidRDefault="00AF586C" w:rsidP="00377653">
            <w:r>
              <w:t>Food handling</w:t>
            </w:r>
            <w:r w:rsidR="00377653">
              <w:t xml:space="preserve"> skills</w:t>
            </w:r>
          </w:p>
        </w:tc>
        <w:tc>
          <w:tcPr>
            <w:tcW w:w="1502" w:type="dxa"/>
          </w:tcPr>
          <w:p w14:paraId="08A55CC7" w14:textId="1C389C16" w:rsidR="00377653" w:rsidRDefault="00377653" w:rsidP="00377653">
            <w:r>
              <w:t>6 month from employment</w:t>
            </w:r>
          </w:p>
        </w:tc>
        <w:tc>
          <w:tcPr>
            <w:tcW w:w="1503" w:type="dxa"/>
          </w:tcPr>
          <w:p w14:paraId="4AE50001" w14:textId="74147C73" w:rsidR="00377653" w:rsidRDefault="00377653" w:rsidP="00377653">
            <w:r>
              <w:t>Researching what this entails, requesting and implementing feedback, seeking to continuously improve</w:t>
            </w:r>
          </w:p>
        </w:tc>
        <w:tc>
          <w:tcPr>
            <w:tcW w:w="1503" w:type="dxa"/>
          </w:tcPr>
          <w:p w14:paraId="4E3E0BAA" w14:textId="52776D13" w:rsidR="00377653" w:rsidRDefault="00377653" w:rsidP="00377653">
            <w:r>
              <w:t>Joined the business and currently learning the basics</w:t>
            </w:r>
          </w:p>
        </w:tc>
        <w:tc>
          <w:tcPr>
            <w:tcW w:w="1503" w:type="dxa"/>
          </w:tcPr>
          <w:p w14:paraId="3D5268C7" w14:textId="445DB893" w:rsidR="00377653" w:rsidRDefault="00377653" w:rsidP="00377653">
            <w:r>
              <w:t>Positive feedback, high sales volume</w:t>
            </w:r>
          </w:p>
        </w:tc>
        <w:tc>
          <w:tcPr>
            <w:tcW w:w="1503" w:type="dxa"/>
          </w:tcPr>
          <w:p w14:paraId="1D8A62FA" w14:textId="52D3AB44" w:rsidR="00377653" w:rsidRDefault="00AF586C" w:rsidP="00377653">
            <w:r>
              <w:t>Currently perfecting skills</w:t>
            </w:r>
          </w:p>
        </w:tc>
      </w:tr>
      <w:tr w:rsidR="00AF586C" w14:paraId="1019E991" w14:textId="77777777" w:rsidTr="00377653">
        <w:tc>
          <w:tcPr>
            <w:tcW w:w="1502" w:type="dxa"/>
          </w:tcPr>
          <w:p w14:paraId="7E71662C" w14:textId="3D0F5CF8" w:rsidR="00AF586C" w:rsidRDefault="00F243E1" w:rsidP="00377653">
            <w:r>
              <w:t>Collaboration skills</w:t>
            </w:r>
          </w:p>
        </w:tc>
        <w:tc>
          <w:tcPr>
            <w:tcW w:w="1502" w:type="dxa"/>
          </w:tcPr>
          <w:p w14:paraId="5F699A32" w14:textId="573C2C39" w:rsidR="00AF586C" w:rsidRDefault="00F243E1" w:rsidP="00377653">
            <w:r>
              <w:t>1</w:t>
            </w:r>
            <w:r w:rsidRPr="00F243E1">
              <w:rPr>
                <w:vertAlign w:val="superscript"/>
              </w:rPr>
              <w:t>st</w:t>
            </w:r>
            <w:r>
              <w:t xml:space="preserve"> Month of employment</w:t>
            </w:r>
          </w:p>
        </w:tc>
        <w:tc>
          <w:tcPr>
            <w:tcW w:w="1503" w:type="dxa"/>
          </w:tcPr>
          <w:p w14:paraId="714D65E0" w14:textId="0FF48B87" w:rsidR="00AF586C" w:rsidRDefault="00F243E1" w:rsidP="00377653">
            <w:r>
              <w:t>Liaising with the wider team as well as with immediate colleagues</w:t>
            </w:r>
          </w:p>
        </w:tc>
        <w:tc>
          <w:tcPr>
            <w:tcW w:w="1503" w:type="dxa"/>
          </w:tcPr>
          <w:p w14:paraId="414A29ED" w14:textId="3D891FE7" w:rsidR="00AF586C" w:rsidRDefault="00F243E1" w:rsidP="00377653">
            <w:r>
              <w:t>Joined the business and currently learning internal processes that require collaboration</w:t>
            </w:r>
          </w:p>
        </w:tc>
        <w:tc>
          <w:tcPr>
            <w:tcW w:w="1503" w:type="dxa"/>
          </w:tcPr>
          <w:p w14:paraId="55374422" w14:textId="2C32769E" w:rsidR="00AF586C" w:rsidRDefault="00F243E1" w:rsidP="00377653">
            <w:r>
              <w:t>Positive feedback, building relations with peers, high customer satisfaction rate</w:t>
            </w:r>
          </w:p>
        </w:tc>
        <w:tc>
          <w:tcPr>
            <w:tcW w:w="1503" w:type="dxa"/>
          </w:tcPr>
          <w:p w14:paraId="443DC0CA" w14:textId="63326516" w:rsidR="00AF586C" w:rsidRDefault="00F243E1" w:rsidP="00377653">
            <w:r>
              <w:t>Currently developing and will develop continuously beyond the date completed by</w:t>
            </w:r>
          </w:p>
        </w:tc>
      </w:tr>
    </w:tbl>
    <w:p w14:paraId="7F779C9B" w14:textId="77777777" w:rsidR="00E370A7" w:rsidRPr="00E370A7" w:rsidRDefault="00E370A7" w:rsidP="00E370A7"/>
    <w:p w14:paraId="1B29FE1A" w14:textId="77777777" w:rsidR="00B267AB" w:rsidRDefault="00B267AB" w:rsidP="00B267AB"/>
    <w:p w14:paraId="40EC0B60" w14:textId="77777777" w:rsidR="00B267AB" w:rsidRDefault="00B267AB" w:rsidP="00FF6498">
      <w:pPr>
        <w:pStyle w:val="Heading1"/>
      </w:pPr>
    </w:p>
    <w:p w14:paraId="71D8C81B" w14:textId="24A68F1C" w:rsidR="00B267AB" w:rsidRDefault="00B267AB" w:rsidP="00B267AB"/>
    <w:p w14:paraId="24CCFD24" w14:textId="77777777" w:rsidR="00B267AB" w:rsidRDefault="00B267AB" w:rsidP="00B267AB"/>
    <w:p w14:paraId="1DBB9616" w14:textId="77777777" w:rsidR="00B267AB" w:rsidRDefault="00B267AB" w:rsidP="00FF6498">
      <w:pPr>
        <w:pStyle w:val="Heading1"/>
      </w:pPr>
    </w:p>
    <w:p w14:paraId="101CD2C7" w14:textId="77777777" w:rsidR="00B267AB" w:rsidRDefault="00B267AB" w:rsidP="00FF6498">
      <w:pPr>
        <w:pStyle w:val="Heading1"/>
      </w:pPr>
    </w:p>
    <w:p w14:paraId="6586E46B" w14:textId="77777777" w:rsidR="00B267AB" w:rsidRDefault="00B267AB" w:rsidP="00B267AB"/>
    <w:p w14:paraId="2D4A4D57" w14:textId="77777777" w:rsidR="00B267AB" w:rsidRDefault="00B267AB" w:rsidP="00B267AB"/>
    <w:p w14:paraId="7617760B" w14:textId="7D6A6A43" w:rsidR="001047C1" w:rsidRDefault="4234F82F" w:rsidP="00B267AB">
      <w:pPr>
        <w:pStyle w:val="Heading1"/>
      </w:pPr>
      <w:bookmarkStart w:id="13" w:name="_Toc100749436"/>
      <w:r w:rsidRPr="00FF6498">
        <w:lastRenderedPageBreak/>
        <w:t>References</w:t>
      </w:r>
      <w:bookmarkEnd w:id="13"/>
    </w:p>
    <w:p w14:paraId="767B8040" w14:textId="3AC137B9" w:rsidR="00B267AB" w:rsidRPr="00B267AB" w:rsidRDefault="00B267AB" w:rsidP="00B267AB">
      <w:r>
        <w:rPr>
          <w:rFonts w:ascii="Arial" w:hAnsi="Arial" w:cs="Arial"/>
          <w:color w:val="222222"/>
          <w:sz w:val="20"/>
          <w:szCs w:val="20"/>
          <w:shd w:val="clear" w:color="auto" w:fill="FFFFFF"/>
        </w:rPr>
        <w:t>Ahmed, P.K., Loh, A.Y. and Zairi, M., 1999. Cultures for continuous improvement and learning. </w:t>
      </w:r>
      <w:r>
        <w:rPr>
          <w:rFonts w:ascii="Arial" w:hAnsi="Arial" w:cs="Arial"/>
          <w:i/>
          <w:iCs/>
          <w:color w:val="222222"/>
          <w:sz w:val="20"/>
          <w:szCs w:val="20"/>
          <w:shd w:val="clear" w:color="auto" w:fill="FFFFFF"/>
        </w:rPr>
        <w:t>Total Quality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(4-5), pp.426-434.</w:t>
      </w:r>
    </w:p>
    <w:p w14:paraId="5E5787A5" w14:textId="6D79692F" w:rsidR="001047C1" w:rsidRDefault="00B267AB" w:rsidP="4234F82F">
      <w:pPr>
        <w:rPr>
          <w:rFonts w:ascii="Arial" w:hAnsi="Arial" w:cs="Arial"/>
          <w:color w:val="222222"/>
          <w:sz w:val="20"/>
          <w:szCs w:val="20"/>
          <w:shd w:val="clear" w:color="auto" w:fill="FFFFFF"/>
        </w:rPr>
      </w:pPr>
      <w:r>
        <w:rPr>
          <w:rFonts w:ascii="Arial" w:hAnsi="Arial" w:cs="Arial"/>
          <w:color w:val="222222"/>
          <w:sz w:val="20"/>
          <w:szCs w:val="20"/>
          <w:shd w:val="clear" w:color="auto" w:fill="FFFFFF"/>
        </w:rPr>
        <w:t>Bakhtari, A.R., Waris, M.M., Mannan, B., Sanin, C. and Szczerbicki, E., 2020, March. Assessing Industry 4.0 features using SWOT analysis. In </w:t>
      </w:r>
      <w:r>
        <w:rPr>
          <w:rFonts w:ascii="Arial" w:hAnsi="Arial" w:cs="Arial"/>
          <w:i/>
          <w:iCs/>
          <w:color w:val="222222"/>
          <w:sz w:val="20"/>
          <w:szCs w:val="20"/>
          <w:shd w:val="clear" w:color="auto" w:fill="FFFFFF"/>
        </w:rPr>
        <w:t>Asian Conference on Intelligent Information and Database Systems</w:t>
      </w:r>
      <w:r>
        <w:rPr>
          <w:rFonts w:ascii="Arial" w:hAnsi="Arial" w:cs="Arial"/>
          <w:color w:val="222222"/>
          <w:sz w:val="20"/>
          <w:szCs w:val="20"/>
          <w:shd w:val="clear" w:color="auto" w:fill="FFFFFF"/>
        </w:rPr>
        <w:t> (pp. 216-225). Springer, Singapore.</w:t>
      </w:r>
    </w:p>
    <w:p w14:paraId="65C510CE" w14:textId="64E018D4" w:rsidR="00B267AB" w:rsidRDefault="00B267AB" w:rsidP="4234F82F">
      <w:pPr>
        <w:rPr>
          <w:rFonts w:ascii="Arial" w:hAnsi="Arial" w:cs="Arial"/>
          <w:color w:val="222222"/>
          <w:sz w:val="20"/>
          <w:szCs w:val="20"/>
          <w:shd w:val="clear" w:color="auto" w:fill="FFFFFF"/>
        </w:rPr>
      </w:pPr>
      <w:r>
        <w:rPr>
          <w:rFonts w:ascii="Arial" w:hAnsi="Arial" w:cs="Arial"/>
          <w:color w:val="222222"/>
          <w:sz w:val="20"/>
          <w:szCs w:val="20"/>
          <w:shd w:val="clear" w:color="auto" w:fill="FFFFFF"/>
        </w:rPr>
        <w:t>Bhuiyan, N. and Baghel, A., 2005. An overview of continuous improvement: from the past to the present. </w:t>
      </w:r>
      <w:r>
        <w:rPr>
          <w:rFonts w:ascii="Arial" w:hAnsi="Arial" w:cs="Arial"/>
          <w:i/>
          <w:iCs/>
          <w:color w:val="222222"/>
          <w:sz w:val="20"/>
          <w:szCs w:val="20"/>
          <w:shd w:val="clear" w:color="auto" w:fill="FFFFFF"/>
        </w:rPr>
        <w:t>Management decision</w:t>
      </w:r>
      <w:r>
        <w:rPr>
          <w:rFonts w:ascii="Arial" w:hAnsi="Arial" w:cs="Arial"/>
          <w:color w:val="222222"/>
          <w:sz w:val="20"/>
          <w:szCs w:val="20"/>
          <w:shd w:val="clear" w:color="auto" w:fill="FFFFFF"/>
        </w:rPr>
        <w:t>.</w:t>
      </w:r>
    </w:p>
    <w:p w14:paraId="3148D900" w14:textId="042572A8" w:rsidR="00B267AB" w:rsidRDefault="00B267AB" w:rsidP="4234F82F">
      <w:pPr>
        <w:rPr>
          <w:rFonts w:ascii="Arial" w:hAnsi="Arial" w:cs="Arial"/>
          <w:color w:val="222222"/>
          <w:sz w:val="20"/>
          <w:szCs w:val="20"/>
          <w:shd w:val="clear" w:color="auto" w:fill="FFFFFF"/>
        </w:rPr>
      </w:pPr>
      <w:r>
        <w:rPr>
          <w:rFonts w:ascii="Arial" w:hAnsi="Arial" w:cs="Arial"/>
          <w:color w:val="222222"/>
          <w:sz w:val="20"/>
          <w:szCs w:val="20"/>
          <w:shd w:val="clear" w:color="auto" w:fill="FFFFFF"/>
        </w:rPr>
        <w:t>Cabras, I., 2011. Industrial and provident societies and village pubs: exploring community cohesion in rural Britain. </w:t>
      </w:r>
      <w:r>
        <w:rPr>
          <w:rFonts w:ascii="Arial" w:hAnsi="Arial" w:cs="Arial"/>
          <w:i/>
          <w:iCs/>
          <w:color w:val="222222"/>
          <w:sz w:val="20"/>
          <w:szCs w:val="20"/>
          <w:shd w:val="clear" w:color="auto" w:fill="FFFFFF"/>
        </w:rPr>
        <w:t>Environment and Planning A</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43</w:t>
      </w:r>
      <w:r>
        <w:rPr>
          <w:rFonts w:ascii="Arial" w:hAnsi="Arial" w:cs="Arial"/>
          <w:color w:val="222222"/>
          <w:sz w:val="20"/>
          <w:szCs w:val="20"/>
          <w:shd w:val="clear" w:color="auto" w:fill="FFFFFF"/>
        </w:rPr>
        <w:t>(10), pp.2419-2434.</w:t>
      </w:r>
    </w:p>
    <w:p w14:paraId="2BAC5141" w14:textId="72764693" w:rsidR="00B267AB" w:rsidRDefault="00B267AB" w:rsidP="4234F82F">
      <w:pPr>
        <w:rPr>
          <w:rFonts w:ascii="Arial" w:hAnsi="Arial" w:cs="Arial"/>
          <w:color w:val="222222"/>
          <w:sz w:val="20"/>
          <w:szCs w:val="20"/>
          <w:shd w:val="clear" w:color="auto" w:fill="FFFFFF"/>
        </w:rPr>
      </w:pPr>
      <w:r>
        <w:rPr>
          <w:rFonts w:ascii="Arial" w:hAnsi="Arial" w:cs="Arial"/>
          <w:color w:val="222222"/>
          <w:sz w:val="20"/>
          <w:szCs w:val="20"/>
          <w:shd w:val="clear" w:color="auto" w:fill="FFFFFF"/>
        </w:rPr>
        <w:t>Kaye, M. and Anderson, R., 1999. Continuous improvement: the ten essential criteria. </w:t>
      </w:r>
      <w:r>
        <w:rPr>
          <w:rFonts w:ascii="Arial" w:hAnsi="Arial" w:cs="Arial"/>
          <w:i/>
          <w:iCs/>
          <w:color w:val="222222"/>
          <w:sz w:val="20"/>
          <w:szCs w:val="20"/>
          <w:shd w:val="clear" w:color="auto" w:fill="FFFFFF"/>
        </w:rPr>
        <w:t>International Journal of Quality &amp; Reliability Management</w:t>
      </w:r>
      <w:r>
        <w:rPr>
          <w:rFonts w:ascii="Arial" w:hAnsi="Arial" w:cs="Arial"/>
          <w:color w:val="222222"/>
          <w:sz w:val="20"/>
          <w:szCs w:val="20"/>
          <w:shd w:val="clear" w:color="auto" w:fill="FFFFFF"/>
        </w:rPr>
        <w:t>.</w:t>
      </w:r>
    </w:p>
    <w:p w14:paraId="3E7E63EC" w14:textId="69BEDE4B" w:rsidR="00B267AB" w:rsidRDefault="00B267AB" w:rsidP="4234F82F">
      <w:pPr>
        <w:rPr>
          <w:rFonts w:ascii="Arial" w:hAnsi="Arial" w:cs="Arial"/>
          <w:color w:val="222222"/>
          <w:sz w:val="20"/>
          <w:szCs w:val="20"/>
          <w:shd w:val="clear" w:color="auto" w:fill="FFFFFF"/>
        </w:rPr>
      </w:pPr>
      <w:r>
        <w:rPr>
          <w:rFonts w:ascii="Arial" w:hAnsi="Arial" w:cs="Arial"/>
          <w:color w:val="222222"/>
          <w:sz w:val="20"/>
          <w:szCs w:val="20"/>
          <w:shd w:val="clear" w:color="auto" w:fill="FFFFFF"/>
        </w:rPr>
        <w:t>Latham, G.P. and Locke, E.A., 2018. Goal setting theory: Controversies and resolutions.</w:t>
      </w:r>
    </w:p>
    <w:p w14:paraId="61EC1135" w14:textId="6168B522" w:rsidR="00B267AB" w:rsidRDefault="00B267AB" w:rsidP="4234F82F">
      <w:pPr>
        <w:rPr>
          <w:rFonts w:ascii="Arial" w:hAnsi="Arial" w:cs="Arial"/>
          <w:color w:val="222222"/>
          <w:sz w:val="20"/>
          <w:szCs w:val="20"/>
          <w:shd w:val="clear" w:color="auto" w:fill="FFFFFF"/>
        </w:rPr>
      </w:pPr>
      <w:r>
        <w:rPr>
          <w:rFonts w:ascii="Arial" w:hAnsi="Arial" w:cs="Arial"/>
          <w:color w:val="222222"/>
          <w:sz w:val="20"/>
          <w:szCs w:val="20"/>
          <w:shd w:val="clear" w:color="auto" w:fill="FFFFFF"/>
        </w:rPr>
        <w:t>Lester, D., 2013. Measuring Maslow's hierarchy of needs. </w:t>
      </w:r>
      <w:r>
        <w:rPr>
          <w:rFonts w:ascii="Arial" w:hAnsi="Arial" w:cs="Arial"/>
          <w:i/>
          <w:iCs/>
          <w:color w:val="222222"/>
          <w:sz w:val="20"/>
          <w:szCs w:val="20"/>
          <w:shd w:val="clear" w:color="auto" w:fill="FFFFFF"/>
        </w:rPr>
        <w:t>Psychological reports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113</w:t>
      </w:r>
      <w:r>
        <w:rPr>
          <w:rFonts w:ascii="Arial" w:hAnsi="Arial" w:cs="Arial"/>
          <w:color w:val="222222"/>
          <w:sz w:val="20"/>
          <w:szCs w:val="20"/>
          <w:shd w:val="clear" w:color="auto" w:fill="FFFFFF"/>
        </w:rPr>
        <w:t>(1), pp.15-17.</w:t>
      </w:r>
    </w:p>
    <w:p w14:paraId="4F1E11D5" w14:textId="62C4D81F" w:rsidR="00B267AB" w:rsidRDefault="00B267AB" w:rsidP="4234F82F">
      <w:pPr>
        <w:rPr>
          <w:rFonts w:ascii="Arial" w:hAnsi="Arial" w:cs="Arial"/>
          <w:color w:val="222222"/>
          <w:sz w:val="20"/>
          <w:szCs w:val="20"/>
          <w:shd w:val="clear" w:color="auto" w:fill="FFFFFF"/>
        </w:rPr>
      </w:pPr>
      <w:r>
        <w:rPr>
          <w:rFonts w:ascii="Arial" w:hAnsi="Arial" w:cs="Arial"/>
          <w:color w:val="222222"/>
          <w:sz w:val="20"/>
          <w:szCs w:val="20"/>
          <w:shd w:val="clear" w:color="auto" w:fill="FFFFFF"/>
        </w:rPr>
        <w:t>Long, C.S. and Musibau, A.A., 2013. Can Employee Share Option Scheme Improve Firmâ€™ s Performance? A Malaysian case study. </w:t>
      </w:r>
      <w:r>
        <w:rPr>
          <w:rFonts w:ascii="Arial" w:hAnsi="Arial" w:cs="Arial"/>
          <w:i/>
          <w:iCs/>
          <w:color w:val="222222"/>
          <w:sz w:val="20"/>
          <w:szCs w:val="20"/>
          <w:shd w:val="clear" w:color="auto" w:fill="FFFFFF"/>
        </w:rPr>
        <w:t>Information Management and Business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(3), pp.119-128.</w:t>
      </w:r>
    </w:p>
    <w:p w14:paraId="34A404E3" w14:textId="4F9B4E5F" w:rsidR="00B267AB" w:rsidRDefault="00B267AB" w:rsidP="4234F82F">
      <w:pPr>
        <w:rPr>
          <w:rFonts w:ascii="Arial" w:hAnsi="Arial" w:cs="Arial"/>
          <w:color w:val="222222"/>
          <w:sz w:val="20"/>
          <w:szCs w:val="20"/>
          <w:shd w:val="clear" w:color="auto" w:fill="FFFFFF"/>
        </w:rPr>
      </w:pPr>
      <w:r>
        <w:rPr>
          <w:rFonts w:ascii="Arial" w:hAnsi="Arial" w:cs="Arial"/>
          <w:color w:val="222222"/>
          <w:sz w:val="20"/>
          <w:szCs w:val="20"/>
          <w:shd w:val="clear" w:color="auto" w:fill="FFFFFF"/>
        </w:rPr>
        <w:t>Lunenburg, F.C., 2011. Goal-setting theory of motivation. </w:t>
      </w:r>
      <w:r>
        <w:rPr>
          <w:rFonts w:ascii="Arial" w:hAnsi="Arial" w:cs="Arial"/>
          <w:i/>
          <w:iCs/>
          <w:color w:val="222222"/>
          <w:sz w:val="20"/>
          <w:szCs w:val="20"/>
          <w:shd w:val="clear" w:color="auto" w:fill="FFFFFF"/>
        </w:rPr>
        <w:t>International journal of management, business, and administration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(1), pp.1-6.</w:t>
      </w:r>
    </w:p>
    <w:p w14:paraId="141A7B90" w14:textId="7F7A0E6A" w:rsidR="00AF586C" w:rsidRDefault="00AF586C" w:rsidP="4234F82F">
      <w:pPr>
        <w:rPr>
          <w:rFonts w:ascii="Arial" w:hAnsi="Arial" w:cs="Arial"/>
          <w:color w:val="222222"/>
          <w:sz w:val="20"/>
          <w:szCs w:val="20"/>
          <w:shd w:val="clear" w:color="auto" w:fill="FFFFFF"/>
        </w:rPr>
      </w:pPr>
      <w:r>
        <w:rPr>
          <w:rFonts w:ascii="Arial" w:hAnsi="Arial" w:cs="Arial"/>
          <w:color w:val="222222"/>
          <w:sz w:val="20"/>
          <w:szCs w:val="20"/>
          <w:shd w:val="clear" w:color="auto" w:fill="FFFFFF"/>
        </w:rPr>
        <w:t>Messmer, M., 2006. Four keys to improved staff retention. </w:t>
      </w:r>
      <w:r>
        <w:rPr>
          <w:rFonts w:ascii="Arial" w:hAnsi="Arial" w:cs="Arial"/>
          <w:i/>
          <w:iCs/>
          <w:color w:val="222222"/>
          <w:sz w:val="20"/>
          <w:szCs w:val="20"/>
          <w:shd w:val="clear" w:color="auto" w:fill="FFFFFF"/>
        </w:rPr>
        <w:t>Strategic Finance</w:t>
      </w:r>
      <w:r>
        <w:rPr>
          <w:rFonts w:ascii="Arial" w:hAnsi="Arial" w:cs="Arial"/>
          <w:color w:val="222222"/>
          <w:sz w:val="20"/>
          <w:szCs w:val="20"/>
          <w:shd w:val="clear" w:color="auto" w:fill="FFFFFF"/>
        </w:rPr>
        <w:t>, pp.13-15.</w:t>
      </w:r>
    </w:p>
    <w:p w14:paraId="393BD60B" w14:textId="49D095A6" w:rsidR="00B267AB" w:rsidRDefault="00B267AB" w:rsidP="4234F82F">
      <w:pPr>
        <w:rPr>
          <w:rFonts w:ascii="Arial" w:hAnsi="Arial" w:cs="Arial"/>
          <w:color w:val="222222"/>
          <w:sz w:val="20"/>
          <w:szCs w:val="20"/>
          <w:shd w:val="clear" w:color="auto" w:fill="FFFFFF"/>
        </w:rPr>
      </w:pPr>
      <w:r>
        <w:rPr>
          <w:rFonts w:ascii="Arial" w:hAnsi="Arial" w:cs="Arial"/>
          <w:color w:val="222222"/>
          <w:sz w:val="20"/>
          <w:szCs w:val="20"/>
          <w:shd w:val="clear" w:color="auto" w:fill="FFFFFF"/>
        </w:rPr>
        <w:t>McLeod, S., 2007. Maslow's hierarchy of needs. </w:t>
      </w:r>
      <w:r>
        <w:rPr>
          <w:rFonts w:ascii="Arial" w:hAnsi="Arial" w:cs="Arial"/>
          <w:i/>
          <w:iCs/>
          <w:color w:val="222222"/>
          <w:sz w:val="20"/>
          <w:szCs w:val="20"/>
          <w:shd w:val="clear" w:color="auto" w:fill="FFFFFF"/>
        </w:rPr>
        <w:t>Simply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(1-18).</w:t>
      </w:r>
    </w:p>
    <w:p w14:paraId="6209DAC4" w14:textId="08F9BB23" w:rsidR="00B267AB" w:rsidRDefault="00B267AB" w:rsidP="4234F82F">
      <w:pPr>
        <w:rPr>
          <w:rFonts w:ascii="Arial" w:hAnsi="Arial" w:cs="Arial"/>
          <w:color w:val="222222"/>
          <w:sz w:val="20"/>
          <w:szCs w:val="20"/>
          <w:shd w:val="clear" w:color="auto" w:fill="FFFFFF"/>
        </w:rPr>
      </w:pPr>
      <w:r>
        <w:rPr>
          <w:rFonts w:ascii="Arial" w:hAnsi="Arial" w:cs="Arial"/>
          <w:color w:val="222222"/>
          <w:sz w:val="20"/>
          <w:szCs w:val="20"/>
          <w:shd w:val="clear" w:color="auto" w:fill="FFFFFF"/>
        </w:rPr>
        <w:t>Pratten, J.D., 2007. The development of the modern UK public house: Part 3: the emergence of the modern public house 1989</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2005. </w:t>
      </w:r>
      <w:r>
        <w:rPr>
          <w:rFonts w:ascii="Arial" w:hAnsi="Arial" w:cs="Arial"/>
          <w:i/>
          <w:iCs/>
          <w:color w:val="222222"/>
          <w:sz w:val="20"/>
          <w:szCs w:val="20"/>
          <w:shd w:val="clear" w:color="auto" w:fill="FFFFFF"/>
        </w:rPr>
        <w:t>International Journal of Contemporary Hospitality Management</w:t>
      </w:r>
      <w:r>
        <w:rPr>
          <w:rFonts w:ascii="Arial" w:hAnsi="Arial" w:cs="Arial"/>
          <w:color w:val="222222"/>
          <w:sz w:val="20"/>
          <w:szCs w:val="20"/>
          <w:shd w:val="clear" w:color="auto" w:fill="FFFFFF"/>
        </w:rPr>
        <w:t>.</w:t>
      </w:r>
    </w:p>
    <w:p w14:paraId="6F8CE2C3" w14:textId="0DE3446E" w:rsidR="00B267AB" w:rsidRDefault="00B267AB" w:rsidP="4234F82F">
      <w:pPr>
        <w:rPr>
          <w:rFonts w:ascii="Arial" w:hAnsi="Arial" w:cs="Arial"/>
          <w:color w:val="222222"/>
          <w:sz w:val="20"/>
          <w:szCs w:val="20"/>
          <w:shd w:val="clear" w:color="auto" w:fill="FFFFFF"/>
        </w:rPr>
      </w:pPr>
      <w:r>
        <w:rPr>
          <w:rFonts w:ascii="Arial" w:hAnsi="Arial" w:cs="Arial"/>
          <w:color w:val="222222"/>
          <w:sz w:val="20"/>
          <w:szCs w:val="20"/>
          <w:shd w:val="clear" w:color="auto" w:fill="FFFFFF"/>
        </w:rPr>
        <w:t>Royle, M.T. and Hall, A.T., 2012. The relationship between McClelland’s theory of needs, feeling individually accountable, and informal accountability for others. </w:t>
      </w:r>
      <w:r>
        <w:rPr>
          <w:rFonts w:ascii="Arial" w:hAnsi="Arial" w:cs="Arial"/>
          <w:i/>
          <w:iCs/>
          <w:color w:val="222222"/>
          <w:sz w:val="20"/>
          <w:szCs w:val="20"/>
          <w:shd w:val="clear" w:color="auto" w:fill="FFFFFF"/>
        </w:rPr>
        <w:t>International Journal of Management and Marketing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(1), pp.21-42.</w:t>
      </w:r>
    </w:p>
    <w:p w14:paraId="1C3CB6E3" w14:textId="739670FC" w:rsidR="00B267AB" w:rsidRDefault="00B267AB" w:rsidP="4234F82F">
      <w:pPr>
        <w:rPr>
          <w:rFonts w:ascii="Arial" w:hAnsi="Arial" w:cs="Arial"/>
          <w:color w:val="222222"/>
          <w:sz w:val="20"/>
          <w:szCs w:val="20"/>
          <w:shd w:val="clear" w:color="auto" w:fill="FFFFFF"/>
        </w:rPr>
      </w:pPr>
      <w:r>
        <w:rPr>
          <w:rFonts w:ascii="Arial" w:hAnsi="Arial" w:cs="Arial"/>
          <w:color w:val="222222"/>
          <w:sz w:val="20"/>
          <w:szCs w:val="20"/>
          <w:shd w:val="clear" w:color="auto" w:fill="FFFFFF"/>
        </w:rPr>
        <w:t>Shannon, C.E., 1961, January. Two-way communication channels. In </w:t>
      </w:r>
      <w:r>
        <w:rPr>
          <w:rFonts w:ascii="Arial" w:hAnsi="Arial" w:cs="Arial"/>
          <w:i/>
          <w:iCs/>
          <w:color w:val="222222"/>
          <w:sz w:val="20"/>
          <w:szCs w:val="20"/>
          <w:shd w:val="clear" w:color="auto" w:fill="FFFFFF"/>
        </w:rPr>
        <w:t>Proceedings of the Fourth Berkeley Symposium on Mathematical Statistics and Probability, Volume 1: Contributions to the Theory of Statistics</w:t>
      </w:r>
      <w:r>
        <w:rPr>
          <w:rFonts w:ascii="Arial" w:hAnsi="Arial" w:cs="Arial"/>
          <w:color w:val="222222"/>
          <w:sz w:val="20"/>
          <w:szCs w:val="20"/>
          <w:shd w:val="clear" w:color="auto" w:fill="FFFFFF"/>
        </w:rPr>
        <w:t> (pp. 611-644). University of California Press.</w:t>
      </w:r>
    </w:p>
    <w:p w14:paraId="05702A1C" w14:textId="373F2781" w:rsidR="00B267AB" w:rsidRDefault="00B267AB" w:rsidP="4234F82F">
      <w:pPr>
        <w:rPr>
          <w:rFonts w:ascii="Arial" w:hAnsi="Arial" w:cs="Arial"/>
          <w:color w:val="222222"/>
          <w:sz w:val="20"/>
          <w:szCs w:val="20"/>
          <w:shd w:val="clear" w:color="auto" w:fill="FFFFFF"/>
        </w:rPr>
      </w:pPr>
      <w:r>
        <w:rPr>
          <w:rFonts w:ascii="Arial" w:hAnsi="Arial" w:cs="Arial"/>
          <w:color w:val="222222"/>
          <w:sz w:val="20"/>
          <w:szCs w:val="20"/>
          <w:shd w:val="clear" w:color="auto" w:fill="FFFFFF"/>
        </w:rPr>
        <w:t>Silva, S., Silva, C. and Martins, D., 2019, September. Knowledge management and staff turnover in the hospitality industry. In </w:t>
      </w:r>
      <w:r>
        <w:rPr>
          <w:rFonts w:ascii="Arial" w:hAnsi="Arial" w:cs="Arial"/>
          <w:i/>
          <w:iCs/>
          <w:color w:val="222222"/>
          <w:sz w:val="20"/>
          <w:szCs w:val="20"/>
          <w:shd w:val="clear" w:color="auto" w:fill="FFFFFF"/>
        </w:rPr>
        <w:t>European Conference on Knowledge Management</w:t>
      </w:r>
      <w:r>
        <w:rPr>
          <w:rFonts w:ascii="Arial" w:hAnsi="Arial" w:cs="Arial"/>
          <w:color w:val="222222"/>
          <w:sz w:val="20"/>
          <w:szCs w:val="20"/>
          <w:shd w:val="clear" w:color="auto" w:fill="FFFFFF"/>
        </w:rPr>
        <w:t> (pp. 941-XXVI). Academic Conferences International Limited.</w:t>
      </w:r>
    </w:p>
    <w:p w14:paraId="3B7EDA5B" w14:textId="0CDB5AFB" w:rsidR="00B267AB" w:rsidRDefault="00B267AB" w:rsidP="4234F82F">
      <w:pPr>
        <w:rPr>
          <w:rFonts w:ascii="Arial" w:hAnsi="Arial" w:cs="Arial"/>
          <w:color w:val="222222"/>
          <w:sz w:val="20"/>
          <w:szCs w:val="20"/>
          <w:shd w:val="clear" w:color="auto" w:fill="FFFFFF"/>
        </w:rPr>
      </w:pPr>
      <w:r>
        <w:rPr>
          <w:rFonts w:ascii="Arial" w:hAnsi="Arial" w:cs="Arial"/>
          <w:color w:val="222222"/>
          <w:sz w:val="20"/>
          <w:szCs w:val="20"/>
          <w:shd w:val="clear" w:color="auto" w:fill="FFFFFF"/>
        </w:rPr>
        <w:t>Truss, C., Delbridge, R., Alfes, K., Shantz, A. and Soane, E. eds., 2013. </w:t>
      </w:r>
      <w:r>
        <w:rPr>
          <w:rFonts w:ascii="Arial" w:hAnsi="Arial" w:cs="Arial"/>
          <w:i/>
          <w:iCs/>
          <w:color w:val="222222"/>
          <w:sz w:val="20"/>
          <w:szCs w:val="20"/>
          <w:shd w:val="clear" w:color="auto" w:fill="FFFFFF"/>
        </w:rPr>
        <w:t>Employee engagement in theory and practice</w:t>
      </w:r>
      <w:r>
        <w:rPr>
          <w:rFonts w:ascii="Arial" w:hAnsi="Arial" w:cs="Arial"/>
          <w:color w:val="222222"/>
          <w:sz w:val="20"/>
          <w:szCs w:val="20"/>
          <w:shd w:val="clear" w:color="auto" w:fill="FFFFFF"/>
        </w:rPr>
        <w:t>. London: Routledge.</w:t>
      </w:r>
    </w:p>
    <w:p w14:paraId="563DFDDD" w14:textId="316D5131" w:rsidR="00B267AB" w:rsidRDefault="00B267AB" w:rsidP="4234F82F">
      <w:pPr>
        <w:rPr>
          <w:rFonts w:ascii="Arial" w:hAnsi="Arial" w:cs="Arial"/>
          <w:color w:val="222222"/>
          <w:sz w:val="20"/>
          <w:szCs w:val="20"/>
          <w:shd w:val="clear" w:color="auto" w:fill="FFFFFF"/>
        </w:rPr>
      </w:pPr>
      <w:r>
        <w:rPr>
          <w:rFonts w:ascii="Arial" w:hAnsi="Arial" w:cs="Arial"/>
          <w:color w:val="222222"/>
          <w:sz w:val="20"/>
          <w:szCs w:val="20"/>
          <w:shd w:val="clear" w:color="auto" w:fill="FFFFFF"/>
        </w:rPr>
        <w:t>Turkalj, Z., Fosic, I. and Dujak, D., 2010. Motivational compensation-a factor in staff turnover in retail organizations. </w:t>
      </w:r>
      <w:r>
        <w:rPr>
          <w:rFonts w:ascii="Arial" w:hAnsi="Arial" w:cs="Arial"/>
          <w:i/>
          <w:iCs/>
          <w:color w:val="222222"/>
          <w:sz w:val="20"/>
          <w:szCs w:val="20"/>
          <w:shd w:val="clear" w:color="auto" w:fill="FFFFFF"/>
        </w:rPr>
        <w:t>Interdisciplinary Management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 pp.264-274.</w:t>
      </w:r>
    </w:p>
    <w:p w14:paraId="4724A1F6" w14:textId="5FACFCB2" w:rsidR="00B267AB" w:rsidRDefault="00B267AB" w:rsidP="4234F82F">
      <w:r>
        <w:rPr>
          <w:rFonts w:ascii="Arial" w:hAnsi="Arial" w:cs="Arial"/>
          <w:color w:val="222222"/>
          <w:sz w:val="20"/>
          <w:szCs w:val="20"/>
          <w:shd w:val="clear" w:color="auto" w:fill="FFFFFF"/>
        </w:rPr>
        <w:t>Wood, S., 1999. Human resource management and performance. </w:t>
      </w:r>
      <w:r>
        <w:rPr>
          <w:rFonts w:ascii="Arial" w:hAnsi="Arial" w:cs="Arial"/>
          <w:i/>
          <w:iCs/>
          <w:color w:val="222222"/>
          <w:sz w:val="20"/>
          <w:szCs w:val="20"/>
          <w:shd w:val="clear" w:color="auto" w:fill="FFFFFF"/>
        </w:rPr>
        <w:t>International journal of management reviews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(4), pp.367-413.</w:t>
      </w:r>
    </w:p>
    <w:sectPr w:rsidR="00B267A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F831B1"/>
    <w:multiLevelType w:val="hybridMultilevel"/>
    <w:tmpl w:val="FE324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910A96"/>
    <w:multiLevelType w:val="hybridMultilevel"/>
    <w:tmpl w:val="97C617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2E5246"/>
    <w:multiLevelType w:val="multilevel"/>
    <w:tmpl w:val="26BEB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3E7851"/>
    <w:multiLevelType w:val="hybridMultilevel"/>
    <w:tmpl w:val="1D00E63E"/>
    <w:lvl w:ilvl="0" w:tplc="8BE8A430">
      <w:start w:val="2"/>
      <w:numFmt w:val="decimal"/>
      <w:lvlText w:val="%1."/>
      <w:lvlJc w:val="left"/>
      <w:pPr>
        <w:ind w:left="720" w:hanging="360"/>
      </w:pPr>
    </w:lvl>
    <w:lvl w:ilvl="1" w:tplc="58B6D710">
      <w:start w:val="1"/>
      <w:numFmt w:val="lowerLetter"/>
      <w:lvlText w:val="%2."/>
      <w:lvlJc w:val="left"/>
      <w:pPr>
        <w:ind w:left="1440" w:hanging="360"/>
      </w:pPr>
    </w:lvl>
    <w:lvl w:ilvl="2" w:tplc="1A324018">
      <w:start w:val="1"/>
      <w:numFmt w:val="lowerRoman"/>
      <w:lvlText w:val="%3."/>
      <w:lvlJc w:val="right"/>
      <w:pPr>
        <w:ind w:left="2160" w:hanging="180"/>
      </w:pPr>
    </w:lvl>
    <w:lvl w:ilvl="3" w:tplc="58565022">
      <w:start w:val="1"/>
      <w:numFmt w:val="decimal"/>
      <w:lvlText w:val="%4."/>
      <w:lvlJc w:val="left"/>
      <w:pPr>
        <w:ind w:left="2880" w:hanging="360"/>
      </w:pPr>
    </w:lvl>
    <w:lvl w:ilvl="4" w:tplc="BB3A4586">
      <w:start w:val="1"/>
      <w:numFmt w:val="lowerLetter"/>
      <w:lvlText w:val="%5."/>
      <w:lvlJc w:val="left"/>
      <w:pPr>
        <w:ind w:left="3600" w:hanging="360"/>
      </w:pPr>
    </w:lvl>
    <w:lvl w:ilvl="5" w:tplc="71EAA11A">
      <w:start w:val="1"/>
      <w:numFmt w:val="lowerRoman"/>
      <w:lvlText w:val="%6."/>
      <w:lvlJc w:val="right"/>
      <w:pPr>
        <w:ind w:left="4320" w:hanging="180"/>
      </w:pPr>
    </w:lvl>
    <w:lvl w:ilvl="6" w:tplc="F94A0EE8">
      <w:start w:val="1"/>
      <w:numFmt w:val="decimal"/>
      <w:lvlText w:val="%7."/>
      <w:lvlJc w:val="left"/>
      <w:pPr>
        <w:ind w:left="5040" w:hanging="360"/>
      </w:pPr>
    </w:lvl>
    <w:lvl w:ilvl="7" w:tplc="4A7C05D8">
      <w:start w:val="1"/>
      <w:numFmt w:val="lowerLetter"/>
      <w:lvlText w:val="%8."/>
      <w:lvlJc w:val="left"/>
      <w:pPr>
        <w:ind w:left="5760" w:hanging="360"/>
      </w:pPr>
    </w:lvl>
    <w:lvl w:ilvl="8" w:tplc="A9E07762">
      <w:start w:val="1"/>
      <w:numFmt w:val="lowerRoman"/>
      <w:lvlText w:val="%9."/>
      <w:lvlJc w:val="right"/>
      <w:pPr>
        <w:ind w:left="6480" w:hanging="180"/>
      </w:pPr>
    </w:lvl>
  </w:abstractNum>
  <w:abstractNum w:abstractNumId="4" w15:restartNumberingAfterBreak="0">
    <w:nsid w:val="5F3B269B"/>
    <w:multiLevelType w:val="hybridMultilevel"/>
    <w:tmpl w:val="A2901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9257012">
    <w:abstractNumId w:val="3"/>
  </w:num>
  <w:num w:numId="2" w16cid:durableId="453256617">
    <w:abstractNumId w:val="0"/>
  </w:num>
  <w:num w:numId="3" w16cid:durableId="272901530">
    <w:abstractNumId w:val="2"/>
  </w:num>
  <w:num w:numId="4" w16cid:durableId="2040662489">
    <w:abstractNumId w:val="4"/>
  </w:num>
  <w:num w:numId="5" w16cid:durableId="20033115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B41BBFA"/>
    <w:rsid w:val="00017382"/>
    <w:rsid w:val="000842FB"/>
    <w:rsid w:val="001047C1"/>
    <w:rsid w:val="00166AAA"/>
    <w:rsid w:val="002733DB"/>
    <w:rsid w:val="00274B52"/>
    <w:rsid w:val="00377653"/>
    <w:rsid w:val="004F0167"/>
    <w:rsid w:val="00536824"/>
    <w:rsid w:val="006477AA"/>
    <w:rsid w:val="007329EF"/>
    <w:rsid w:val="00A72CE5"/>
    <w:rsid w:val="00AF586C"/>
    <w:rsid w:val="00B267AB"/>
    <w:rsid w:val="00BA6133"/>
    <w:rsid w:val="00CD4B3B"/>
    <w:rsid w:val="00DA5DCB"/>
    <w:rsid w:val="00E370A7"/>
    <w:rsid w:val="00E66209"/>
    <w:rsid w:val="00F243E1"/>
    <w:rsid w:val="00F6364C"/>
    <w:rsid w:val="00FF6498"/>
    <w:rsid w:val="01A05BBD"/>
    <w:rsid w:val="01C3043C"/>
    <w:rsid w:val="0673CCE0"/>
    <w:rsid w:val="178733BF"/>
    <w:rsid w:val="18675DFB"/>
    <w:rsid w:val="19005BA1"/>
    <w:rsid w:val="1DF67543"/>
    <w:rsid w:val="207E1B11"/>
    <w:rsid w:val="2465B6C7"/>
    <w:rsid w:val="277AAF0A"/>
    <w:rsid w:val="36CF9D09"/>
    <w:rsid w:val="3A073DCB"/>
    <w:rsid w:val="3B41BBFA"/>
    <w:rsid w:val="3BA30E2C"/>
    <w:rsid w:val="42124FB0"/>
    <w:rsid w:val="4234F82F"/>
    <w:rsid w:val="4A47F79A"/>
    <w:rsid w:val="4CAAC9DA"/>
    <w:rsid w:val="4F1B68BD"/>
    <w:rsid w:val="52306100"/>
    <w:rsid w:val="53EED9E0"/>
    <w:rsid w:val="589FA284"/>
    <w:rsid w:val="667B68A1"/>
    <w:rsid w:val="67426A80"/>
    <w:rsid w:val="68DE3AE1"/>
    <w:rsid w:val="6CC801A6"/>
    <w:rsid w:val="74DC93AD"/>
    <w:rsid w:val="7C1CE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1BBFA"/>
  <w15:chartTrackingRefBased/>
  <w15:docId w15:val="{93014C5E-7679-48EB-937D-56C13452E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6477A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66AAA"/>
    <w:pPr>
      <w:ind w:left="720"/>
      <w:contextualSpacing/>
    </w:pPr>
  </w:style>
  <w:style w:type="character" w:styleId="Emphasis">
    <w:name w:val="Emphasis"/>
    <w:basedOn w:val="DefaultParagraphFont"/>
    <w:uiPriority w:val="20"/>
    <w:qFormat/>
    <w:rsid w:val="00DA5DCB"/>
    <w:rPr>
      <w:i/>
      <w:iCs/>
    </w:rPr>
  </w:style>
  <w:style w:type="table" w:styleId="TableGrid">
    <w:name w:val="Table Grid"/>
    <w:basedOn w:val="TableNormal"/>
    <w:uiPriority w:val="39"/>
    <w:rsid w:val="003776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72CE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480524">
      <w:bodyDiv w:val="1"/>
      <w:marLeft w:val="0"/>
      <w:marRight w:val="0"/>
      <w:marTop w:val="0"/>
      <w:marBottom w:val="0"/>
      <w:divBdr>
        <w:top w:val="none" w:sz="0" w:space="0" w:color="auto"/>
        <w:left w:val="none" w:sz="0" w:space="0" w:color="auto"/>
        <w:bottom w:val="none" w:sz="0" w:space="0" w:color="auto"/>
        <w:right w:val="none" w:sz="0" w:space="0" w:color="auto"/>
      </w:divBdr>
    </w:div>
    <w:div w:id="1012801775">
      <w:bodyDiv w:val="1"/>
      <w:marLeft w:val="0"/>
      <w:marRight w:val="0"/>
      <w:marTop w:val="0"/>
      <w:marBottom w:val="0"/>
      <w:divBdr>
        <w:top w:val="none" w:sz="0" w:space="0" w:color="auto"/>
        <w:left w:val="none" w:sz="0" w:space="0" w:color="auto"/>
        <w:bottom w:val="none" w:sz="0" w:space="0" w:color="auto"/>
        <w:right w:val="none" w:sz="0" w:space="0" w:color="auto"/>
      </w:divBdr>
    </w:div>
    <w:div w:id="1468890037">
      <w:bodyDiv w:val="1"/>
      <w:marLeft w:val="0"/>
      <w:marRight w:val="0"/>
      <w:marTop w:val="0"/>
      <w:marBottom w:val="0"/>
      <w:divBdr>
        <w:top w:val="none" w:sz="0" w:space="0" w:color="auto"/>
        <w:left w:val="none" w:sz="0" w:space="0" w:color="auto"/>
        <w:bottom w:val="none" w:sz="0" w:space="0" w:color="auto"/>
        <w:right w:val="none" w:sz="0" w:space="0" w:color="auto"/>
      </w:divBdr>
    </w:div>
    <w:div w:id="1648894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1" ma:contentTypeDescription="Create a new document." ma:contentTypeScope="" ma:versionID="340ed6a5227bc5dc1e2e5e019446db79">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b011db131ac1e7cce21320d12a700b43"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6C1F4CE-BF55-4D7B-9250-0D713E5923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80AC9F3-6F38-4F92-BF5A-F9C00FDE6621}">
  <ds:schemaRefs>
    <ds:schemaRef ds:uri="http://schemas.microsoft.com/sharepoint/v3/contenttype/forms"/>
  </ds:schemaRefs>
</ds:datastoreItem>
</file>

<file path=customXml/itemProps3.xml><?xml version="1.0" encoding="utf-8"?>
<ds:datastoreItem xmlns:ds="http://schemas.openxmlformats.org/officeDocument/2006/customXml" ds:itemID="{23D308CA-3F10-4C00-924D-961F6C90DB35}">
  <ds:schemaRefs>
    <ds:schemaRef ds:uri="http://schemas.openxmlformats.org/package/2006/metadata/core-properties"/>
    <ds:schemaRef ds:uri="http://schemas.microsoft.com/office/2006/documentManagement/types"/>
    <ds:schemaRef ds:uri="http://schemas.microsoft.com/office/infopath/2007/PartnerControls"/>
    <ds:schemaRef ds:uri="6730e359-ea60-4bf4-a90a-e46339816358"/>
    <ds:schemaRef ds:uri="http://purl.org/dc/elements/1.1/"/>
    <ds:schemaRef ds:uri="http://schemas.microsoft.com/office/2006/metadata/properties"/>
    <ds:schemaRef ds:uri="http://purl.org/dc/terms/"/>
    <ds:schemaRef ds:uri="5e11eeeb-aea2-48d1-b3ff-7dffc84c1762"/>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3051</Words>
  <Characters>17391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Stuparu (STU111582)</dc:creator>
  <cp:keywords/>
  <dc:description/>
  <cp:lastModifiedBy>Dragos Petrea (2015949)</cp:lastModifiedBy>
  <cp:revision>3</cp:revision>
  <dcterms:created xsi:type="dcterms:W3CDTF">2022-04-14T05:23:00Z</dcterms:created>
  <dcterms:modified xsi:type="dcterms:W3CDTF">2022-04-14T05:23:00Z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