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2F5496" w:themeColor="accent1" w:themeShade="BF"/>
          <w:sz w:val="32"/>
          <w:szCs w:val="32"/>
        </w:rPr>
        <w:id w:val="-2123065814"/>
        <w:docPartObj>
          <w:docPartGallery w:val="Cover Pages"/>
          <w:docPartUnique/>
        </w:docPartObj>
      </w:sdtPr>
      <w:sdtEndPr/>
      <w:sdtContent>
        <w:p w14:paraId="5885214A" w14:textId="77777777" w:rsidR="0026078D" w:rsidRDefault="0026078D">
          <w:r>
            <w:rPr>
              <w:noProof/>
              <w:lang w:eastAsia="en-GB"/>
            </w:rPr>
            <mc:AlternateContent>
              <mc:Choice Requires="wps">
                <w:drawing>
                  <wp:anchor distT="0" distB="0" distL="114300" distR="114300" simplePos="0" relativeHeight="251656192" behindDoc="0" locked="0" layoutInCell="1" allowOverlap="1" wp14:anchorId="09D43697" wp14:editId="2D3EFE3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alias w:val="Title"/>
                                  <w:id w:val="1698506553"/>
                                  <w:dataBinding w:prefixMappings="xmlns:ns0='http://schemas.openxmlformats.org/package/2006/metadata/core-properties' xmlns:ns1='http://purl.org/dc/elements/1.1/'" w:xpath="/ns0:coreProperties[1]/ns1:title[1]" w:storeItemID="{6C3C8BC8-F283-45AE-878A-BAB7291924A1}"/>
                                  <w:text/>
                                </w:sdtPr>
                                <w:sdtEndPr/>
                                <w:sdtContent>
                                  <w:p w14:paraId="1C904982" w14:textId="73AC1BD6" w:rsidR="00C342BE" w:rsidRDefault="00572B5D" w:rsidP="00BC1196">
                                    <w:pPr>
                                      <w:pStyle w:val="Title"/>
                                      <w:jc w:val="right"/>
                                    </w:pPr>
                                    <w:r>
                                      <w:rPr>
                                        <w:lang w:val="en-GB"/>
                                      </w:rPr>
                                      <w:t>G</w:t>
                                    </w:r>
                                    <w:r w:rsidR="00921912">
                                      <w:rPr>
                                        <w:lang w:val="en-GB"/>
                                      </w:rPr>
                                      <w:t xml:space="preserve">roup </w:t>
                                    </w:r>
                                    <w:r>
                                      <w:rPr>
                                        <w:lang w:val="en-GB"/>
                                      </w:rPr>
                                      <w:t>W</w:t>
                                    </w:r>
                                    <w:r w:rsidR="008E38DD">
                                      <w:rPr>
                                        <w:lang w:val="en-GB"/>
                                      </w:rPr>
                                      <w:t>orking</w:t>
                                    </w:r>
                                    <w:r w:rsidR="00C1201B">
                                      <w:rPr>
                                        <w:lang w:val="en-GB"/>
                                      </w:rPr>
                                      <w:t xml:space="preserve"> Reflection</w:t>
                                    </w:r>
                                    <w:r w:rsidR="008E38DD">
                                      <w:rPr>
                                        <w:lang w:val="en-GB"/>
                                      </w:rPr>
                                      <w:t xml:space="preserve"> – Automated Robotic Shelling</w:t>
                                    </w:r>
                                  </w:p>
                                </w:sdtContent>
                              </w:sdt>
                              <w:p w14:paraId="6660AEC1" w14:textId="77777777" w:rsidR="00C342BE" w:rsidRDefault="00C342BE" w:rsidP="00BC1196">
                                <w:pPr>
                                  <w:spacing w:before="240"/>
                                  <w:ind w:left="720"/>
                                  <w:jc w:val="right"/>
                                </w:pPr>
                              </w:p>
                              <w:p w14:paraId="261D1A9A" w14:textId="77777777" w:rsidR="00C342BE" w:rsidRPr="0026078D" w:rsidRDefault="00410523" w:rsidP="00BC1196">
                                <w:pPr>
                                  <w:spacing w:before="240"/>
                                  <w:ind w:left="1008"/>
                                  <w:jc w:val="right"/>
                                  <w:rPr>
                                    <w:sz w:val="36"/>
                                  </w:rPr>
                                </w:pPr>
                                <w:sdt>
                                  <w:sdtPr>
                                    <w:rPr>
                                      <w:sz w:val="32"/>
                                      <w:szCs w:val="21"/>
                                    </w:rPr>
                                    <w:alias w:val="Abstract"/>
                                    <w:id w:val="-137263470"/>
                                    <w:dataBinding w:prefixMappings="xmlns:ns0='http://schemas.microsoft.com/office/2006/coverPageProps'" w:xpath="/ns0:CoverPageProperties[1]/ns0:Abstract[1]" w:storeItemID="{55AF091B-3C7A-41E3-B477-F2FDAA23CFDA}"/>
                                    <w:text/>
                                  </w:sdtPr>
                                  <w:sdtEndPr/>
                                  <w:sdtContent>
                                    <w:r w:rsidR="00C342BE">
                                      <w:rPr>
                                        <w:sz w:val="32"/>
                                        <w:szCs w:val="21"/>
                                      </w:rPr>
                                      <w:t xml:space="preserve">GROUP PROJECT </w:t>
                                    </w:r>
                                    <w:r w:rsidR="00C342BE" w:rsidRPr="0026078D">
                                      <w:rPr>
                                        <w:sz w:val="32"/>
                                        <w:szCs w:val="21"/>
                                      </w:rPr>
                                      <w:t>M5X00</w:t>
                                    </w:r>
                                  </w:sdtContent>
                                </w:sdt>
                                <w:r w:rsidR="00C342BE" w:rsidRPr="0026078D">
                                  <w:rPr>
                                    <w:sz w:val="32"/>
                                    <w:szCs w:val="21"/>
                                  </w:rPr>
                                  <w:t>400</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9D43697" id="Rectangle 16" o:spid="_x0000_s1026" style="position:absolute;margin-left:0;margin-top:0;width:422.3pt;height:760.1pt;z-index:251656192;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4472c4 [3204]" stroked="f">
                    <v:textbox inset="21.6pt,1in,21.6pt">
                      <w:txbxContent>
                        <w:sdt>
                          <w:sdtPr>
                            <w:alias w:val="Title"/>
                            <w:id w:val="1698506553"/>
                            <w:dataBinding w:prefixMappings="xmlns:ns0='http://schemas.openxmlformats.org/package/2006/metadata/core-properties' xmlns:ns1='http://purl.org/dc/elements/1.1/'" w:xpath="/ns0:coreProperties[1]/ns1:title[1]" w:storeItemID="{6C3C8BC8-F283-45AE-878A-BAB7291924A1}"/>
                            <w:text/>
                          </w:sdtPr>
                          <w:sdtEndPr/>
                          <w:sdtContent>
                            <w:p w14:paraId="1C904982" w14:textId="73AC1BD6" w:rsidR="00C342BE" w:rsidRDefault="00572B5D" w:rsidP="00BC1196">
                              <w:pPr>
                                <w:pStyle w:val="Title"/>
                                <w:jc w:val="right"/>
                              </w:pPr>
                              <w:r>
                                <w:rPr>
                                  <w:lang w:val="en-GB"/>
                                </w:rPr>
                                <w:t>G</w:t>
                              </w:r>
                              <w:r w:rsidR="00921912">
                                <w:rPr>
                                  <w:lang w:val="en-GB"/>
                                </w:rPr>
                                <w:t xml:space="preserve">roup </w:t>
                              </w:r>
                              <w:r>
                                <w:rPr>
                                  <w:lang w:val="en-GB"/>
                                </w:rPr>
                                <w:t>W</w:t>
                              </w:r>
                              <w:r w:rsidR="008E38DD">
                                <w:rPr>
                                  <w:lang w:val="en-GB"/>
                                </w:rPr>
                                <w:t>orking</w:t>
                              </w:r>
                              <w:r w:rsidR="00C1201B">
                                <w:rPr>
                                  <w:lang w:val="en-GB"/>
                                </w:rPr>
                                <w:t xml:space="preserve"> Reflection</w:t>
                              </w:r>
                              <w:r w:rsidR="008E38DD">
                                <w:rPr>
                                  <w:lang w:val="en-GB"/>
                                </w:rPr>
                                <w:t xml:space="preserve"> – Automated Robotic Shelling</w:t>
                              </w:r>
                            </w:p>
                          </w:sdtContent>
                        </w:sdt>
                        <w:p w14:paraId="6660AEC1" w14:textId="77777777" w:rsidR="00C342BE" w:rsidRDefault="00C342BE" w:rsidP="00BC1196">
                          <w:pPr>
                            <w:spacing w:before="240"/>
                            <w:ind w:left="720"/>
                            <w:jc w:val="right"/>
                          </w:pPr>
                        </w:p>
                        <w:p w14:paraId="261D1A9A" w14:textId="77777777" w:rsidR="00C342BE" w:rsidRPr="0026078D" w:rsidRDefault="00410523" w:rsidP="00BC1196">
                          <w:pPr>
                            <w:spacing w:before="240"/>
                            <w:ind w:left="1008"/>
                            <w:jc w:val="right"/>
                            <w:rPr>
                              <w:sz w:val="36"/>
                            </w:rPr>
                          </w:pPr>
                          <w:sdt>
                            <w:sdtPr>
                              <w:rPr>
                                <w:sz w:val="32"/>
                                <w:szCs w:val="21"/>
                              </w:rPr>
                              <w:alias w:val="Abstract"/>
                              <w:id w:val="-137263470"/>
                              <w:dataBinding w:prefixMappings="xmlns:ns0='http://schemas.microsoft.com/office/2006/coverPageProps'" w:xpath="/ns0:CoverPageProperties[1]/ns0:Abstract[1]" w:storeItemID="{55AF091B-3C7A-41E3-B477-F2FDAA23CFDA}"/>
                              <w:text/>
                            </w:sdtPr>
                            <w:sdtEndPr/>
                            <w:sdtContent>
                              <w:r w:rsidR="00C342BE">
                                <w:rPr>
                                  <w:sz w:val="32"/>
                                  <w:szCs w:val="21"/>
                                </w:rPr>
                                <w:t xml:space="preserve">GROUP PROJECT </w:t>
                              </w:r>
                              <w:r w:rsidR="00C342BE" w:rsidRPr="0026078D">
                                <w:rPr>
                                  <w:sz w:val="32"/>
                                  <w:szCs w:val="21"/>
                                </w:rPr>
                                <w:t>M5X00</w:t>
                              </w:r>
                            </w:sdtContent>
                          </w:sdt>
                          <w:r w:rsidR="00C342BE" w:rsidRPr="0026078D">
                            <w:rPr>
                              <w:sz w:val="32"/>
                              <w:szCs w:val="21"/>
                            </w:rPr>
                            <w:t>400</w:t>
                          </w: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64AC83FC" wp14:editId="4950573A">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24B0BC" w14:textId="77777777" w:rsidR="00C342BE" w:rsidRDefault="00410523">
                                <w:pPr>
                                  <w:pStyle w:val="Subtitle"/>
                                  <w:rPr>
                                    <w:rFonts w:cstheme="minorBidi"/>
                                    <w:color w:val="FFFFFF" w:themeColor="background1"/>
                                  </w:rPr>
                                </w:pPr>
                                <w:sdt>
                                  <w:sdtPr>
                                    <w:rPr>
                                      <w:rFonts w:cstheme="minorBidi"/>
                                      <w:color w:val="FFFFFF" w:themeColor="background1"/>
                                    </w:rPr>
                                    <w:alias w:val="Subtitle"/>
                                    <w:id w:val="-36890005"/>
                                    <w:dataBinding w:prefixMappings="xmlns:ns0='http://schemas.openxmlformats.org/package/2006/metadata/core-properties' xmlns:ns1='http://purl.org/dc/elements/1.1/'" w:xpath="/ns0:coreProperties[1]/ns1:subject[1]" w:storeItemID="{6C3C8BC8-F283-45AE-878A-BAB7291924A1}"/>
                                    <w:text/>
                                  </w:sdtPr>
                                  <w:sdtEndPr/>
                                  <w:sdtContent>
                                    <w:r w:rsidR="00C342BE">
                                      <w:rPr>
                                        <w:rFonts w:cstheme="minorBidi"/>
                                        <w:color w:val="FFFFFF" w:themeColor="background1"/>
                                      </w:rPr>
                                      <w:t>Luke Davies</w:t>
                                    </w:r>
                                  </w:sdtContent>
                                </w:sdt>
                                <w:r w:rsidR="00C342BE">
                                  <w:rPr>
                                    <w:rFonts w:cstheme="minorBidi"/>
                                    <w:color w:val="FFFFFF" w:themeColor="background1"/>
                                  </w:rPr>
                                  <w:t xml:space="preserve"> 1707263</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4AC83FC" id="Rectangle 472" o:spid="_x0000_s1027" style="position:absolute;margin-left:0;margin-top:0;width:148.1pt;height:760.3pt;z-index:251659264;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1624B0BC" w14:textId="77777777" w:rsidR="00C342BE" w:rsidRDefault="00410523">
                          <w:pPr>
                            <w:pStyle w:val="Subtitle"/>
                            <w:rPr>
                              <w:rFonts w:cstheme="minorBidi"/>
                              <w:color w:val="FFFFFF" w:themeColor="background1"/>
                            </w:rPr>
                          </w:pPr>
                          <w:sdt>
                            <w:sdtPr>
                              <w:rPr>
                                <w:rFonts w:cstheme="minorBidi"/>
                                <w:color w:val="FFFFFF" w:themeColor="background1"/>
                              </w:rPr>
                              <w:alias w:val="Subtitle"/>
                              <w:id w:val="-36890005"/>
                              <w:dataBinding w:prefixMappings="xmlns:ns0='http://schemas.openxmlformats.org/package/2006/metadata/core-properties' xmlns:ns1='http://purl.org/dc/elements/1.1/'" w:xpath="/ns0:coreProperties[1]/ns1:subject[1]" w:storeItemID="{6C3C8BC8-F283-45AE-878A-BAB7291924A1}"/>
                              <w:text/>
                            </w:sdtPr>
                            <w:sdtEndPr/>
                            <w:sdtContent>
                              <w:r w:rsidR="00C342BE">
                                <w:rPr>
                                  <w:rFonts w:cstheme="minorBidi"/>
                                  <w:color w:val="FFFFFF" w:themeColor="background1"/>
                                </w:rPr>
                                <w:t>Luke Davies</w:t>
                              </w:r>
                            </w:sdtContent>
                          </w:sdt>
                          <w:r w:rsidR="00C342BE">
                            <w:rPr>
                              <w:rFonts w:cstheme="minorBidi"/>
                              <w:color w:val="FFFFFF" w:themeColor="background1"/>
                            </w:rPr>
                            <w:t xml:space="preserve"> 1707263</w:t>
                          </w:r>
                        </w:p>
                      </w:txbxContent>
                    </v:textbox>
                    <w10:wrap anchorx="page" anchory="page"/>
                  </v:rect>
                </w:pict>
              </mc:Fallback>
            </mc:AlternateContent>
          </w:r>
        </w:p>
        <w:p w14:paraId="065AEA8F" w14:textId="77777777" w:rsidR="0026078D" w:rsidRDefault="0026078D"/>
        <w:p w14:paraId="68E5315C" w14:textId="77777777" w:rsidR="002D5662" w:rsidRDefault="0026078D" w:rsidP="002D5662">
          <w:pPr>
            <w:pStyle w:val="Heading1"/>
          </w:pPr>
          <w:r>
            <w:br w:type="page"/>
          </w:r>
        </w:p>
        <w:sdt>
          <w:sdtPr>
            <w:rPr>
              <w:rFonts w:asciiTheme="minorHAnsi" w:eastAsiaTheme="minorHAnsi" w:hAnsiTheme="minorHAnsi" w:cstheme="minorBidi"/>
              <w:color w:val="auto"/>
              <w:sz w:val="22"/>
              <w:szCs w:val="22"/>
              <w:lang w:val="en-GB"/>
            </w:rPr>
            <w:id w:val="1757319335"/>
            <w:docPartObj>
              <w:docPartGallery w:val="Table of Contents"/>
              <w:docPartUnique/>
            </w:docPartObj>
          </w:sdtPr>
          <w:sdtEndPr>
            <w:rPr>
              <w:b/>
              <w:bCs/>
              <w:noProof/>
            </w:rPr>
          </w:sdtEndPr>
          <w:sdtContent>
            <w:p w14:paraId="3BA38637" w14:textId="77777777" w:rsidR="002D5662" w:rsidRDefault="002D5662" w:rsidP="002D5662">
              <w:pPr>
                <w:pStyle w:val="TOCHeading"/>
              </w:pPr>
              <w:r>
                <w:t>Contents</w:t>
              </w:r>
            </w:p>
            <w:p w14:paraId="0B60C61F" w14:textId="77777777" w:rsidR="002D5662" w:rsidRPr="002D5662" w:rsidRDefault="002D5662" w:rsidP="002D5662">
              <w:pPr>
                <w:rPr>
                  <w:lang w:val="en-US"/>
                </w:rPr>
              </w:pPr>
            </w:p>
            <w:p w14:paraId="6E83383D" w14:textId="1D8BD60C" w:rsidR="00C1201B" w:rsidRDefault="002D566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847567" w:history="1">
                <w:r w:rsidR="00C1201B" w:rsidRPr="00C95EAE">
                  <w:rPr>
                    <w:rStyle w:val="Hyperlink"/>
                    <w:noProof/>
                  </w:rPr>
                  <w:t>Introduction</w:t>
                </w:r>
                <w:r w:rsidR="00C1201B">
                  <w:rPr>
                    <w:noProof/>
                    <w:webHidden/>
                  </w:rPr>
                  <w:tab/>
                </w:r>
                <w:r w:rsidR="00C1201B">
                  <w:rPr>
                    <w:noProof/>
                    <w:webHidden/>
                  </w:rPr>
                  <w:fldChar w:fldCharType="begin"/>
                </w:r>
                <w:r w:rsidR="00C1201B">
                  <w:rPr>
                    <w:noProof/>
                    <w:webHidden/>
                  </w:rPr>
                  <w:instrText xml:space="preserve"> PAGEREF _Toc8847567 \h </w:instrText>
                </w:r>
                <w:r w:rsidR="00C1201B">
                  <w:rPr>
                    <w:noProof/>
                    <w:webHidden/>
                  </w:rPr>
                </w:r>
                <w:r w:rsidR="00C1201B">
                  <w:rPr>
                    <w:noProof/>
                    <w:webHidden/>
                  </w:rPr>
                  <w:fldChar w:fldCharType="separate"/>
                </w:r>
                <w:r w:rsidR="00C1201B">
                  <w:rPr>
                    <w:noProof/>
                    <w:webHidden/>
                  </w:rPr>
                  <w:t>2</w:t>
                </w:r>
                <w:r w:rsidR="00C1201B">
                  <w:rPr>
                    <w:noProof/>
                    <w:webHidden/>
                  </w:rPr>
                  <w:fldChar w:fldCharType="end"/>
                </w:r>
              </w:hyperlink>
            </w:p>
            <w:p w14:paraId="3B11637D" w14:textId="2840AD0F" w:rsidR="00C1201B" w:rsidRDefault="00C1201B">
              <w:pPr>
                <w:pStyle w:val="TOC1"/>
                <w:tabs>
                  <w:tab w:val="right" w:leader="dot" w:pos="9016"/>
                </w:tabs>
                <w:rPr>
                  <w:rFonts w:eastAsiaTheme="minorEastAsia"/>
                  <w:noProof/>
                  <w:lang w:eastAsia="en-GB"/>
                </w:rPr>
              </w:pPr>
              <w:hyperlink w:anchor="_Toc8847568" w:history="1">
                <w:r w:rsidRPr="00C95EAE">
                  <w:rPr>
                    <w:rStyle w:val="Hyperlink"/>
                    <w:noProof/>
                  </w:rPr>
                  <w:t>Main Report</w:t>
                </w:r>
                <w:r>
                  <w:rPr>
                    <w:noProof/>
                    <w:webHidden/>
                  </w:rPr>
                  <w:tab/>
                </w:r>
                <w:r>
                  <w:rPr>
                    <w:noProof/>
                    <w:webHidden/>
                  </w:rPr>
                  <w:fldChar w:fldCharType="begin"/>
                </w:r>
                <w:r>
                  <w:rPr>
                    <w:noProof/>
                    <w:webHidden/>
                  </w:rPr>
                  <w:instrText xml:space="preserve"> PAGEREF _Toc8847568 \h </w:instrText>
                </w:r>
                <w:r>
                  <w:rPr>
                    <w:noProof/>
                    <w:webHidden/>
                  </w:rPr>
                </w:r>
                <w:r>
                  <w:rPr>
                    <w:noProof/>
                    <w:webHidden/>
                  </w:rPr>
                  <w:fldChar w:fldCharType="separate"/>
                </w:r>
                <w:r>
                  <w:rPr>
                    <w:noProof/>
                    <w:webHidden/>
                  </w:rPr>
                  <w:t>3</w:t>
                </w:r>
                <w:r>
                  <w:rPr>
                    <w:noProof/>
                    <w:webHidden/>
                  </w:rPr>
                  <w:fldChar w:fldCharType="end"/>
                </w:r>
              </w:hyperlink>
            </w:p>
            <w:p w14:paraId="25227878" w14:textId="57D9B087" w:rsidR="00C1201B" w:rsidRDefault="00C1201B">
              <w:pPr>
                <w:pStyle w:val="TOC2"/>
                <w:tabs>
                  <w:tab w:val="right" w:leader="dot" w:pos="9016"/>
                </w:tabs>
                <w:rPr>
                  <w:rFonts w:eastAsiaTheme="minorEastAsia"/>
                  <w:noProof/>
                  <w:lang w:eastAsia="en-GB"/>
                </w:rPr>
              </w:pPr>
              <w:hyperlink w:anchor="_Toc8847569" w:history="1">
                <w:r w:rsidRPr="00C95EAE">
                  <w:rPr>
                    <w:rStyle w:val="Hyperlink"/>
                    <w:noProof/>
                  </w:rPr>
                  <w:t>Project Feasibility</w:t>
                </w:r>
                <w:r>
                  <w:rPr>
                    <w:noProof/>
                    <w:webHidden/>
                  </w:rPr>
                  <w:tab/>
                </w:r>
                <w:r>
                  <w:rPr>
                    <w:noProof/>
                    <w:webHidden/>
                  </w:rPr>
                  <w:fldChar w:fldCharType="begin"/>
                </w:r>
                <w:r>
                  <w:rPr>
                    <w:noProof/>
                    <w:webHidden/>
                  </w:rPr>
                  <w:instrText xml:space="preserve"> PAGEREF _Toc8847569 \h </w:instrText>
                </w:r>
                <w:r>
                  <w:rPr>
                    <w:noProof/>
                    <w:webHidden/>
                  </w:rPr>
                </w:r>
                <w:r>
                  <w:rPr>
                    <w:noProof/>
                    <w:webHidden/>
                  </w:rPr>
                  <w:fldChar w:fldCharType="separate"/>
                </w:r>
                <w:r>
                  <w:rPr>
                    <w:noProof/>
                    <w:webHidden/>
                  </w:rPr>
                  <w:t>3</w:t>
                </w:r>
                <w:r>
                  <w:rPr>
                    <w:noProof/>
                    <w:webHidden/>
                  </w:rPr>
                  <w:fldChar w:fldCharType="end"/>
                </w:r>
              </w:hyperlink>
            </w:p>
            <w:p w14:paraId="36746711" w14:textId="6CF0D87A" w:rsidR="00C1201B" w:rsidRDefault="00C1201B">
              <w:pPr>
                <w:pStyle w:val="TOC2"/>
                <w:tabs>
                  <w:tab w:val="right" w:leader="dot" w:pos="9016"/>
                </w:tabs>
                <w:rPr>
                  <w:rFonts w:eastAsiaTheme="minorEastAsia"/>
                  <w:noProof/>
                  <w:lang w:eastAsia="en-GB"/>
                </w:rPr>
              </w:pPr>
              <w:hyperlink w:anchor="_Toc8847570" w:history="1">
                <w:r w:rsidRPr="00C95EAE">
                  <w:rPr>
                    <w:rStyle w:val="Hyperlink"/>
                    <w:noProof/>
                  </w:rPr>
                  <w:t>Current Process – Manual Shelling</w:t>
                </w:r>
                <w:r>
                  <w:rPr>
                    <w:noProof/>
                    <w:webHidden/>
                  </w:rPr>
                  <w:tab/>
                </w:r>
                <w:r>
                  <w:rPr>
                    <w:noProof/>
                    <w:webHidden/>
                  </w:rPr>
                  <w:fldChar w:fldCharType="begin"/>
                </w:r>
                <w:r>
                  <w:rPr>
                    <w:noProof/>
                    <w:webHidden/>
                  </w:rPr>
                  <w:instrText xml:space="preserve"> PAGEREF _Toc8847570 \h </w:instrText>
                </w:r>
                <w:r>
                  <w:rPr>
                    <w:noProof/>
                    <w:webHidden/>
                  </w:rPr>
                </w:r>
                <w:r>
                  <w:rPr>
                    <w:noProof/>
                    <w:webHidden/>
                  </w:rPr>
                  <w:fldChar w:fldCharType="separate"/>
                </w:r>
                <w:r>
                  <w:rPr>
                    <w:noProof/>
                    <w:webHidden/>
                  </w:rPr>
                  <w:t>4</w:t>
                </w:r>
                <w:r>
                  <w:rPr>
                    <w:noProof/>
                    <w:webHidden/>
                  </w:rPr>
                  <w:fldChar w:fldCharType="end"/>
                </w:r>
              </w:hyperlink>
            </w:p>
            <w:p w14:paraId="2AA2B7FE" w14:textId="2895697A" w:rsidR="00C1201B" w:rsidRDefault="00C1201B">
              <w:pPr>
                <w:pStyle w:val="TOC2"/>
                <w:tabs>
                  <w:tab w:val="right" w:leader="dot" w:pos="9016"/>
                </w:tabs>
                <w:rPr>
                  <w:rFonts w:eastAsiaTheme="minorEastAsia"/>
                  <w:noProof/>
                  <w:lang w:eastAsia="en-GB"/>
                </w:rPr>
              </w:pPr>
              <w:hyperlink w:anchor="_Toc8847571" w:history="1">
                <w:r w:rsidRPr="00C95EAE">
                  <w:rPr>
                    <w:rStyle w:val="Hyperlink"/>
                    <w:noProof/>
                  </w:rPr>
                  <w:t>Proposed Process - Automated Robotic Shelling</w:t>
                </w:r>
                <w:r>
                  <w:rPr>
                    <w:noProof/>
                    <w:webHidden/>
                  </w:rPr>
                  <w:tab/>
                </w:r>
                <w:r>
                  <w:rPr>
                    <w:noProof/>
                    <w:webHidden/>
                  </w:rPr>
                  <w:fldChar w:fldCharType="begin"/>
                </w:r>
                <w:r>
                  <w:rPr>
                    <w:noProof/>
                    <w:webHidden/>
                  </w:rPr>
                  <w:instrText xml:space="preserve"> PAGEREF _Toc8847571 \h </w:instrText>
                </w:r>
                <w:r>
                  <w:rPr>
                    <w:noProof/>
                    <w:webHidden/>
                  </w:rPr>
                </w:r>
                <w:r>
                  <w:rPr>
                    <w:noProof/>
                    <w:webHidden/>
                  </w:rPr>
                  <w:fldChar w:fldCharType="separate"/>
                </w:r>
                <w:r>
                  <w:rPr>
                    <w:noProof/>
                    <w:webHidden/>
                  </w:rPr>
                  <w:t>5</w:t>
                </w:r>
                <w:r>
                  <w:rPr>
                    <w:noProof/>
                    <w:webHidden/>
                  </w:rPr>
                  <w:fldChar w:fldCharType="end"/>
                </w:r>
              </w:hyperlink>
            </w:p>
            <w:p w14:paraId="3F794352" w14:textId="51DC39F1" w:rsidR="00C1201B" w:rsidRDefault="00C1201B">
              <w:pPr>
                <w:pStyle w:val="TOC2"/>
                <w:tabs>
                  <w:tab w:val="right" w:leader="dot" w:pos="9016"/>
                </w:tabs>
                <w:rPr>
                  <w:rFonts w:eastAsiaTheme="minorEastAsia"/>
                  <w:noProof/>
                  <w:lang w:eastAsia="en-GB"/>
                </w:rPr>
              </w:pPr>
              <w:hyperlink w:anchor="_Toc8847572" w:history="1">
                <w:r w:rsidRPr="00C95EAE">
                  <w:rPr>
                    <w:rStyle w:val="Hyperlink"/>
                    <w:noProof/>
                  </w:rPr>
                  <w:t>Project Management - Prince 2</w:t>
                </w:r>
                <w:r>
                  <w:rPr>
                    <w:noProof/>
                    <w:webHidden/>
                  </w:rPr>
                  <w:tab/>
                </w:r>
                <w:r>
                  <w:rPr>
                    <w:noProof/>
                    <w:webHidden/>
                  </w:rPr>
                  <w:fldChar w:fldCharType="begin"/>
                </w:r>
                <w:r>
                  <w:rPr>
                    <w:noProof/>
                    <w:webHidden/>
                  </w:rPr>
                  <w:instrText xml:space="preserve"> PAGEREF _Toc8847572 \h </w:instrText>
                </w:r>
                <w:r>
                  <w:rPr>
                    <w:noProof/>
                    <w:webHidden/>
                  </w:rPr>
                </w:r>
                <w:r>
                  <w:rPr>
                    <w:noProof/>
                    <w:webHidden/>
                  </w:rPr>
                  <w:fldChar w:fldCharType="separate"/>
                </w:r>
                <w:r>
                  <w:rPr>
                    <w:noProof/>
                    <w:webHidden/>
                  </w:rPr>
                  <w:t>5</w:t>
                </w:r>
                <w:r>
                  <w:rPr>
                    <w:noProof/>
                    <w:webHidden/>
                  </w:rPr>
                  <w:fldChar w:fldCharType="end"/>
                </w:r>
              </w:hyperlink>
            </w:p>
            <w:p w14:paraId="2A187589" w14:textId="0C7CBA03" w:rsidR="00C1201B" w:rsidRDefault="00C1201B">
              <w:pPr>
                <w:pStyle w:val="TOC2"/>
                <w:tabs>
                  <w:tab w:val="right" w:leader="dot" w:pos="9016"/>
                </w:tabs>
                <w:rPr>
                  <w:rFonts w:eastAsiaTheme="minorEastAsia"/>
                  <w:noProof/>
                  <w:lang w:eastAsia="en-GB"/>
                </w:rPr>
              </w:pPr>
              <w:hyperlink w:anchor="_Toc8847573" w:history="1">
                <w:r w:rsidRPr="00C95EAE">
                  <w:rPr>
                    <w:rStyle w:val="Hyperlink"/>
                    <w:noProof/>
                  </w:rPr>
                  <w:t>Digital Age</w:t>
                </w:r>
                <w:r>
                  <w:rPr>
                    <w:noProof/>
                    <w:webHidden/>
                  </w:rPr>
                  <w:tab/>
                </w:r>
                <w:r>
                  <w:rPr>
                    <w:noProof/>
                    <w:webHidden/>
                  </w:rPr>
                  <w:fldChar w:fldCharType="begin"/>
                </w:r>
                <w:r>
                  <w:rPr>
                    <w:noProof/>
                    <w:webHidden/>
                  </w:rPr>
                  <w:instrText xml:space="preserve"> PAGEREF _Toc8847573 \h </w:instrText>
                </w:r>
                <w:r>
                  <w:rPr>
                    <w:noProof/>
                    <w:webHidden/>
                  </w:rPr>
                </w:r>
                <w:r>
                  <w:rPr>
                    <w:noProof/>
                    <w:webHidden/>
                  </w:rPr>
                  <w:fldChar w:fldCharType="separate"/>
                </w:r>
                <w:r>
                  <w:rPr>
                    <w:noProof/>
                    <w:webHidden/>
                  </w:rPr>
                  <w:t>6</w:t>
                </w:r>
                <w:r>
                  <w:rPr>
                    <w:noProof/>
                    <w:webHidden/>
                  </w:rPr>
                  <w:fldChar w:fldCharType="end"/>
                </w:r>
              </w:hyperlink>
            </w:p>
            <w:p w14:paraId="0761CCF5" w14:textId="019A8432" w:rsidR="00C1201B" w:rsidRDefault="00C1201B">
              <w:pPr>
                <w:pStyle w:val="TOC2"/>
                <w:tabs>
                  <w:tab w:val="right" w:leader="dot" w:pos="9016"/>
                </w:tabs>
                <w:rPr>
                  <w:rFonts w:eastAsiaTheme="minorEastAsia"/>
                  <w:noProof/>
                  <w:lang w:eastAsia="en-GB"/>
                </w:rPr>
              </w:pPr>
              <w:hyperlink w:anchor="_Toc8847574" w:history="1">
                <w:r w:rsidRPr="00C95EAE">
                  <w:rPr>
                    <w:rStyle w:val="Hyperlink"/>
                    <w:noProof/>
                  </w:rPr>
                  <w:t>The Project Team</w:t>
                </w:r>
                <w:r>
                  <w:rPr>
                    <w:noProof/>
                    <w:webHidden/>
                  </w:rPr>
                  <w:tab/>
                </w:r>
                <w:r>
                  <w:rPr>
                    <w:noProof/>
                    <w:webHidden/>
                  </w:rPr>
                  <w:fldChar w:fldCharType="begin"/>
                </w:r>
                <w:r>
                  <w:rPr>
                    <w:noProof/>
                    <w:webHidden/>
                  </w:rPr>
                  <w:instrText xml:space="preserve"> PAGEREF _Toc8847574 \h </w:instrText>
                </w:r>
                <w:r>
                  <w:rPr>
                    <w:noProof/>
                    <w:webHidden/>
                  </w:rPr>
                </w:r>
                <w:r>
                  <w:rPr>
                    <w:noProof/>
                    <w:webHidden/>
                  </w:rPr>
                  <w:fldChar w:fldCharType="separate"/>
                </w:r>
                <w:r>
                  <w:rPr>
                    <w:noProof/>
                    <w:webHidden/>
                  </w:rPr>
                  <w:t>7</w:t>
                </w:r>
                <w:r>
                  <w:rPr>
                    <w:noProof/>
                    <w:webHidden/>
                  </w:rPr>
                  <w:fldChar w:fldCharType="end"/>
                </w:r>
              </w:hyperlink>
            </w:p>
            <w:p w14:paraId="4E0091B8" w14:textId="06B0AF31" w:rsidR="00C1201B" w:rsidRDefault="00C1201B">
              <w:pPr>
                <w:pStyle w:val="TOC2"/>
                <w:tabs>
                  <w:tab w:val="right" w:leader="dot" w:pos="9016"/>
                </w:tabs>
                <w:rPr>
                  <w:rFonts w:eastAsiaTheme="minorEastAsia"/>
                  <w:noProof/>
                  <w:lang w:eastAsia="en-GB"/>
                </w:rPr>
              </w:pPr>
              <w:hyperlink w:anchor="_Toc8847575" w:history="1">
                <w:r w:rsidRPr="00C95EAE">
                  <w:rPr>
                    <w:rStyle w:val="Hyperlink"/>
                    <w:noProof/>
                  </w:rPr>
                  <w:t>Team Dynamics – Change</w:t>
                </w:r>
                <w:r>
                  <w:rPr>
                    <w:noProof/>
                    <w:webHidden/>
                  </w:rPr>
                  <w:tab/>
                </w:r>
                <w:r>
                  <w:rPr>
                    <w:noProof/>
                    <w:webHidden/>
                  </w:rPr>
                  <w:fldChar w:fldCharType="begin"/>
                </w:r>
                <w:r>
                  <w:rPr>
                    <w:noProof/>
                    <w:webHidden/>
                  </w:rPr>
                  <w:instrText xml:space="preserve"> PAGEREF _Toc8847575 \h </w:instrText>
                </w:r>
                <w:r>
                  <w:rPr>
                    <w:noProof/>
                    <w:webHidden/>
                  </w:rPr>
                </w:r>
                <w:r>
                  <w:rPr>
                    <w:noProof/>
                    <w:webHidden/>
                  </w:rPr>
                  <w:fldChar w:fldCharType="separate"/>
                </w:r>
                <w:r>
                  <w:rPr>
                    <w:noProof/>
                    <w:webHidden/>
                  </w:rPr>
                  <w:t>9</w:t>
                </w:r>
                <w:r>
                  <w:rPr>
                    <w:noProof/>
                    <w:webHidden/>
                  </w:rPr>
                  <w:fldChar w:fldCharType="end"/>
                </w:r>
              </w:hyperlink>
            </w:p>
            <w:p w14:paraId="06E31AF6" w14:textId="308BF384" w:rsidR="00C1201B" w:rsidRDefault="00C1201B">
              <w:pPr>
                <w:pStyle w:val="TOC2"/>
                <w:tabs>
                  <w:tab w:val="right" w:leader="dot" w:pos="9016"/>
                </w:tabs>
                <w:rPr>
                  <w:rFonts w:eastAsiaTheme="minorEastAsia"/>
                  <w:noProof/>
                  <w:lang w:eastAsia="en-GB"/>
                </w:rPr>
              </w:pPr>
              <w:hyperlink w:anchor="_Toc8847576" w:history="1">
                <w:r w:rsidRPr="00C95EAE">
                  <w:rPr>
                    <w:rStyle w:val="Hyperlink"/>
                    <w:noProof/>
                  </w:rPr>
                  <w:t>Assessing Risk – SWOT Analysis</w:t>
                </w:r>
                <w:r>
                  <w:rPr>
                    <w:noProof/>
                    <w:webHidden/>
                  </w:rPr>
                  <w:tab/>
                </w:r>
                <w:r>
                  <w:rPr>
                    <w:noProof/>
                    <w:webHidden/>
                  </w:rPr>
                  <w:fldChar w:fldCharType="begin"/>
                </w:r>
                <w:r>
                  <w:rPr>
                    <w:noProof/>
                    <w:webHidden/>
                  </w:rPr>
                  <w:instrText xml:space="preserve"> PAGEREF _Toc8847576 \h </w:instrText>
                </w:r>
                <w:r>
                  <w:rPr>
                    <w:noProof/>
                    <w:webHidden/>
                  </w:rPr>
                </w:r>
                <w:r>
                  <w:rPr>
                    <w:noProof/>
                    <w:webHidden/>
                  </w:rPr>
                  <w:fldChar w:fldCharType="separate"/>
                </w:r>
                <w:r>
                  <w:rPr>
                    <w:noProof/>
                    <w:webHidden/>
                  </w:rPr>
                  <w:t>10</w:t>
                </w:r>
                <w:r>
                  <w:rPr>
                    <w:noProof/>
                    <w:webHidden/>
                  </w:rPr>
                  <w:fldChar w:fldCharType="end"/>
                </w:r>
              </w:hyperlink>
            </w:p>
            <w:p w14:paraId="518DFE0C" w14:textId="11D6E00F" w:rsidR="00C1201B" w:rsidRDefault="00C1201B">
              <w:pPr>
                <w:pStyle w:val="TOC1"/>
                <w:tabs>
                  <w:tab w:val="right" w:leader="dot" w:pos="9016"/>
                </w:tabs>
                <w:rPr>
                  <w:rFonts w:eastAsiaTheme="minorEastAsia"/>
                  <w:noProof/>
                  <w:lang w:eastAsia="en-GB"/>
                </w:rPr>
              </w:pPr>
              <w:hyperlink w:anchor="_Toc8847577" w:history="1">
                <w:r w:rsidRPr="00C95EAE">
                  <w:rPr>
                    <w:rStyle w:val="Hyperlink"/>
                    <w:noProof/>
                  </w:rPr>
                  <w:t>Conclusion</w:t>
                </w:r>
                <w:r>
                  <w:rPr>
                    <w:noProof/>
                    <w:webHidden/>
                  </w:rPr>
                  <w:tab/>
                </w:r>
                <w:r>
                  <w:rPr>
                    <w:noProof/>
                    <w:webHidden/>
                  </w:rPr>
                  <w:fldChar w:fldCharType="begin"/>
                </w:r>
                <w:r>
                  <w:rPr>
                    <w:noProof/>
                    <w:webHidden/>
                  </w:rPr>
                  <w:instrText xml:space="preserve"> PAGEREF _Toc8847577 \h </w:instrText>
                </w:r>
                <w:r>
                  <w:rPr>
                    <w:noProof/>
                    <w:webHidden/>
                  </w:rPr>
                </w:r>
                <w:r>
                  <w:rPr>
                    <w:noProof/>
                    <w:webHidden/>
                  </w:rPr>
                  <w:fldChar w:fldCharType="separate"/>
                </w:r>
                <w:r>
                  <w:rPr>
                    <w:noProof/>
                    <w:webHidden/>
                  </w:rPr>
                  <w:t>12</w:t>
                </w:r>
                <w:r>
                  <w:rPr>
                    <w:noProof/>
                    <w:webHidden/>
                  </w:rPr>
                  <w:fldChar w:fldCharType="end"/>
                </w:r>
              </w:hyperlink>
            </w:p>
            <w:p w14:paraId="4F57F26B" w14:textId="6E05A82E" w:rsidR="00C1201B" w:rsidRDefault="00C1201B">
              <w:pPr>
                <w:pStyle w:val="TOC1"/>
                <w:tabs>
                  <w:tab w:val="right" w:leader="dot" w:pos="9016"/>
                </w:tabs>
                <w:rPr>
                  <w:rFonts w:eastAsiaTheme="minorEastAsia"/>
                  <w:noProof/>
                  <w:lang w:eastAsia="en-GB"/>
                </w:rPr>
              </w:pPr>
              <w:hyperlink w:anchor="_Toc8847578" w:history="1">
                <w:r w:rsidRPr="00C95EAE">
                  <w:rPr>
                    <w:rStyle w:val="Hyperlink"/>
                    <w:noProof/>
                  </w:rPr>
                  <w:t>References</w:t>
                </w:r>
                <w:r>
                  <w:rPr>
                    <w:noProof/>
                    <w:webHidden/>
                  </w:rPr>
                  <w:tab/>
                </w:r>
                <w:r>
                  <w:rPr>
                    <w:noProof/>
                    <w:webHidden/>
                  </w:rPr>
                  <w:fldChar w:fldCharType="begin"/>
                </w:r>
                <w:r>
                  <w:rPr>
                    <w:noProof/>
                    <w:webHidden/>
                  </w:rPr>
                  <w:instrText xml:space="preserve"> PAGEREF _Toc8847578 \h </w:instrText>
                </w:r>
                <w:r>
                  <w:rPr>
                    <w:noProof/>
                    <w:webHidden/>
                  </w:rPr>
                </w:r>
                <w:r>
                  <w:rPr>
                    <w:noProof/>
                    <w:webHidden/>
                  </w:rPr>
                  <w:fldChar w:fldCharType="separate"/>
                </w:r>
                <w:r>
                  <w:rPr>
                    <w:noProof/>
                    <w:webHidden/>
                  </w:rPr>
                  <w:t>13</w:t>
                </w:r>
                <w:r>
                  <w:rPr>
                    <w:noProof/>
                    <w:webHidden/>
                  </w:rPr>
                  <w:fldChar w:fldCharType="end"/>
                </w:r>
              </w:hyperlink>
            </w:p>
            <w:p w14:paraId="7BFBC776" w14:textId="5C3DE16F" w:rsidR="00C1201B" w:rsidRDefault="00C1201B">
              <w:pPr>
                <w:pStyle w:val="TOC1"/>
                <w:tabs>
                  <w:tab w:val="right" w:leader="dot" w:pos="9016"/>
                </w:tabs>
                <w:rPr>
                  <w:rFonts w:eastAsiaTheme="minorEastAsia"/>
                  <w:noProof/>
                  <w:lang w:eastAsia="en-GB"/>
                </w:rPr>
              </w:pPr>
              <w:hyperlink w:anchor="_Toc8847579" w:history="1">
                <w:r w:rsidRPr="00C95EAE">
                  <w:rPr>
                    <w:rStyle w:val="Hyperlink"/>
                    <w:noProof/>
                  </w:rPr>
                  <w:t>Appendix</w:t>
                </w:r>
                <w:r>
                  <w:rPr>
                    <w:noProof/>
                    <w:webHidden/>
                  </w:rPr>
                  <w:tab/>
                </w:r>
                <w:r>
                  <w:rPr>
                    <w:noProof/>
                    <w:webHidden/>
                  </w:rPr>
                  <w:fldChar w:fldCharType="begin"/>
                </w:r>
                <w:r>
                  <w:rPr>
                    <w:noProof/>
                    <w:webHidden/>
                  </w:rPr>
                  <w:instrText xml:space="preserve"> PAGEREF _Toc8847579 \h </w:instrText>
                </w:r>
                <w:r>
                  <w:rPr>
                    <w:noProof/>
                    <w:webHidden/>
                  </w:rPr>
                </w:r>
                <w:r>
                  <w:rPr>
                    <w:noProof/>
                    <w:webHidden/>
                  </w:rPr>
                  <w:fldChar w:fldCharType="separate"/>
                </w:r>
                <w:r>
                  <w:rPr>
                    <w:noProof/>
                    <w:webHidden/>
                  </w:rPr>
                  <w:t>16</w:t>
                </w:r>
                <w:r>
                  <w:rPr>
                    <w:noProof/>
                    <w:webHidden/>
                  </w:rPr>
                  <w:fldChar w:fldCharType="end"/>
                </w:r>
              </w:hyperlink>
            </w:p>
            <w:p w14:paraId="5245F4AF" w14:textId="4BC56367" w:rsidR="002D5662" w:rsidRDefault="002D5662">
              <w:r>
                <w:rPr>
                  <w:b/>
                  <w:bCs/>
                  <w:noProof/>
                </w:rPr>
                <w:fldChar w:fldCharType="end"/>
              </w:r>
            </w:p>
          </w:sdtContent>
        </w:sdt>
        <w:p w14:paraId="60C8CE1D" w14:textId="77777777" w:rsidR="00BA42B2" w:rsidRDefault="00410523" w:rsidP="002D5662">
          <w:pPr>
            <w:pStyle w:val="Heading1"/>
          </w:pPr>
        </w:p>
      </w:sdtContent>
    </w:sdt>
    <w:p w14:paraId="129827FF" w14:textId="77777777" w:rsidR="002D5662" w:rsidRDefault="002D5662" w:rsidP="002D5662"/>
    <w:p w14:paraId="724325F8" w14:textId="77777777" w:rsidR="002D5662" w:rsidRDefault="002D5662" w:rsidP="002D5662"/>
    <w:p w14:paraId="15148E1D" w14:textId="77777777" w:rsidR="002D5662" w:rsidRDefault="002D5662" w:rsidP="002D5662"/>
    <w:p w14:paraId="44DAEB01" w14:textId="77777777" w:rsidR="002D5662" w:rsidRDefault="002D5662" w:rsidP="002D5662"/>
    <w:p w14:paraId="22DB3C55" w14:textId="77777777" w:rsidR="002D5662" w:rsidRDefault="002D5662" w:rsidP="006C6017">
      <w:pPr>
        <w:pStyle w:val="Heading1"/>
      </w:pPr>
      <w:bookmarkStart w:id="0" w:name="_Toc8847567"/>
      <w:r>
        <w:lastRenderedPageBreak/>
        <w:t>Introduction</w:t>
      </w:r>
      <w:bookmarkEnd w:id="0"/>
    </w:p>
    <w:p w14:paraId="4FA63FBA" w14:textId="67B21732" w:rsidR="00E92583" w:rsidRDefault="000A710F" w:rsidP="002D5662">
      <w:r>
        <w:t>The environment in which many manufacturing companies operate is becoming increasingly turbulent and</w:t>
      </w:r>
      <w:r w:rsidR="006C6017">
        <w:t xml:space="preserve"> to be successful </w:t>
      </w:r>
      <w:r>
        <w:t xml:space="preserve">with increasing competition within a global </w:t>
      </w:r>
      <w:r w:rsidR="00E411C2">
        <w:t>marketplace</w:t>
      </w:r>
      <w:r>
        <w:t xml:space="preserve"> and rising operating costs provides business managers with a significant challenge </w:t>
      </w:r>
      <w:sdt>
        <w:sdtPr>
          <w:id w:val="1089578912"/>
          <w:citation/>
        </w:sdtPr>
        <w:sdtEndPr>
          <w:rPr>
            <w:color w:val="000000" w:themeColor="text1"/>
          </w:rPr>
        </w:sdtEndPr>
        <w:sdtContent>
          <w:r w:rsidR="00FD11E5" w:rsidRPr="00BA4A14">
            <w:rPr>
              <w:color w:val="000000" w:themeColor="text1"/>
            </w:rPr>
            <w:fldChar w:fldCharType="begin"/>
          </w:r>
          <w:r w:rsidR="00FD11E5" w:rsidRPr="00BA4A14">
            <w:rPr>
              <w:color w:val="000000" w:themeColor="text1"/>
              <w:lang w:val="en-US"/>
            </w:rPr>
            <w:instrText xml:space="preserve"> CITATION Aza19 \l 1033 </w:instrText>
          </w:r>
          <w:r w:rsidR="00FD11E5" w:rsidRPr="00BA4A14">
            <w:rPr>
              <w:color w:val="000000" w:themeColor="text1"/>
            </w:rPr>
            <w:fldChar w:fldCharType="separate"/>
          </w:r>
          <w:r w:rsidR="005B38B2" w:rsidRPr="005B38B2">
            <w:rPr>
              <w:noProof/>
              <w:color w:val="000000" w:themeColor="text1"/>
              <w:lang w:val="en-US"/>
            </w:rPr>
            <w:t>(Azad, 2019)</w:t>
          </w:r>
          <w:r w:rsidR="00FD11E5" w:rsidRPr="00BA4A14">
            <w:rPr>
              <w:color w:val="000000" w:themeColor="text1"/>
            </w:rPr>
            <w:fldChar w:fldCharType="end"/>
          </w:r>
        </w:sdtContent>
      </w:sdt>
      <w:r w:rsidRPr="00BA4A14">
        <w:rPr>
          <w:color w:val="000000" w:themeColor="text1"/>
        </w:rPr>
        <w:t>. W</w:t>
      </w:r>
      <w:r>
        <w:t>ith rise to the</w:t>
      </w:r>
      <w:r w:rsidR="00F43401">
        <w:t xml:space="preserve"> digital age</w:t>
      </w:r>
      <w:r w:rsidR="00120DDC">
        <w:t>,</w:t>
      </w:r>
      <w:r w:rsidR="00F43401">
        <w:t xml:space="preserve"> it is assumed that robots </w:t>
      </w:r>
      <w:r>
        <w:t xml:space="preserve">and automation </w:t>
      </w:r>
      <w:r w:rsidR="00F43401">
        <w:t xml:space="preserve">will </w:t>
      </w:r>
      <w:r>
        <w:t>dominate</w:t>
      </w:r>
      <w:r w:rsidR="00F43401">
        <w:t xml:space="preserve"> the manufacturing industry</w:t>
      </w:r>
      <w:r w:rsidR="00AC5E90">
        <w:t xml:space="preserve"> </w:t>
      </w:r>
      <w:sdt>
        <w:sdtPr>
          <w:id w:val="-211503885"/>
          <w:citation/>
        </w:sdtPr>
        <w:sdtEndPr/>
        <w:sdtContent>
          <w:r w:rsidR="00AC5E90">
            <w:fldChar w:fldCharType="begin"/>
          </w:r>
          <w:r w:rsidR="00AC5E90">
            <w:rPr>
              <w:lang w:val="en-US"/>
            </w:rPr>
            <w:instrText xml:space="preserve"> CITATION Ozt18 \l 1033 </w:instrText>
          </w:r>
          <w:r w:rsidR="00AC5E90">
            <w:fldChar w:fldCharType="separate"/>
          </w:r>
          <w:r w:rsidR="005B38B2" w:rsidRPr="005B38B2">
            <w:rPr>
              <w:noProof/>
              <w:lang w:val="en-US"/>
            </w:rPr>
            <w:t>(Oztemel, 2018)</w:t>
          </w:r>
          <w:r w:rsidR="00AC5E90">
            <w:fldChar w:fldCharType="end"/>
          </w:r>
        </w:sdtContent>
      </w:sdt>
      <w:r>
        <w:t>.</w:t>
      </w:r>
      <w:r w:rsidR="00B46058">
        <w:t xml:space="preserve"> </w:t>
      </w:r>
      <w:r>
        <w:t>Automation can support organisations in c</w:t>
      </w:r>
      <w:r w:rsidR="00B46058">
        <w:t>ontinuously improving processes</w:t>
      </w:r>
      <w:r w:rsidR="00120DDC">
        <w:t xml:space="preserve"> to eliminate waste and maximise </w:t>
      </w:r>
      <w:r>
        <w:t>throughput, fundamentally</w:t>
      </w:r>
      <w:r w:rsidR="00F43401">
        <w:t xml:space="preserve"> </w:t>
      </w:r>
      <w:r w:rsidR="009F3CB4">
        <w:t>allow</w:t>
      </w:r>
      <w:r>
        <w:t>ing</w:t>
      </w:r>
      <w:r w:rsidR="009F3CB4">
        <w:t xml:space="preserve"> them to be at the forefront of their given industry. </w:t>
      </w:r>
    </w:p>
    <w:p w14:paraId="37E79AE9" w14:textId="510CFF10" w:rsidR="00DE42BE" w:rsidRDefault="00DE42BE" w:rsidP="002D5662">
      <w:r>
        <w:t>Wall Colmonoy is regarded as a well-established company within the manufacturing industry and has been a market leader for producing hard surface and wear resistant alloys since 1938</w:t>
      </w:r>
      <w:sdt>
        <w:sdtPr>
          <w:id w:val="750007190"/>
          <w:citation/>
        </w:sdtPr>
        <w:sdtEndPr/>
        <w:sdtContent>
          <w:r>
            <w:fldChar w:fldCharType="begin"/>
          </w:r>
          <w:r>
            <w:rPr>
              <w:lang w:val="en-US"/>
            </w:rPr>
            <w:instrText xml:space="preserve">CITATION Wal19 \l 1033 </w:instrText>
          </w:r>
          <w:r>
            <w:fldChar w:fldCharType="separate"/>
          </w:r>
          <w:r w:rsidR="005B38B2">
            <w:rPr>
              <w:noProof/>
              <w:lang w:val="en-US"/>
            </w:rPr>
            <w:t xml:space="preserve"> </w:t>
          </w:r>
          <w:r w:rsidR="005B38B2" w:rsidRPr="005B38B2">
            <w:rPr>
              <w:noProof/>
              <w:lang w:val="en-US"/>
            </w:rPr>
            <w:t>(Wall Colmonoy, 2019)</w:t>
          </w:r>
          <w:r>
            <w:fldChar w:fldCharType="end"/>
          </w:r>
        </w:sdtContent>
      </w:sdt>
      <w:r>
        <w:t>. However, in 1976 began manufacturing components via the investment cast route, commonly known as the lost wax process.</w:t>
      </w:r>
      <w:r w:rsidR="008A19FF">
        <w:t xml:space="preserve"> </w:t>
      </w:r>
      <w:r w:rsidR="00926E8D">
        <w:t>A part-process of this manufacturing process is the shelling operation, which has historically been a manual task.</w:t>
      </w:r>
      <w:r w:rsidR="00F81BFC">
        <w:t xml:space="preserve"> The manual nature of this process operation has a significant impact with the repeatability for a consistent shell,</w:t>
      </w:r>
      <w:r w:rsidR="001928EC">
        <w:t xml:space="preserve"> this</w:t>
      </w:r>
      <w:r w:rsidR="00F81BFC">
        <w:t xml:space="preserve"> result</w:t>
      </w:r>
      <w:r w:rsidR="001928EC">
        <w:t>s in run outs of the material during the casting process, therefore</w:t>
      </w:r>
      <w:r w:rsidR="00F81BFC">
        <w:t xml:space="preserve"> increas</w:t>
      </w:r>
      <w:r w:rsidR="001928EC">
        <w:t>ing</w:t>
      </w:r>
      <w:r w:rsidR="00F81BFC">
        <w:t xml:space="preserve"> reject rates within the process.</w:t>
      </w:r>
      <w:r w:rsidR="004D34C1">
        <w:t xml:space="preserve"> </w:t>
      </w:r>
      <w:r w:rsidR="00F81BFC">
        <w:t xml:space="preserve"> Additionally, the current</w:t>
      </w:r>
      <w:r w:rsidR="009E60E8">
        <w:t xml:space="preserve"> manual</w:t>
      </w:r>
      <w:r w:rsidR="00F81BFC">
        <w:t xml:space="preserve"> set-up</w:t>
      </w:r>
      <w:r w:rsidR="009E60E8">
        <w:t xml:space="preserve"> of the process</w:t>
      </w:r>
      <w:r w:rsidR="00F81BFC">
        <w:t xml:space="preserve"> </w:t>
      </w:r>
      <w:r w:rsidR="00AE2DEA">
        <w:t xml:space="preserve">restricts the capacity within the department, impacting lead times for potential customer enquiries, ultimately resulting in the loss of the </w:t>
      </w:r>
      <w:r w:rsidR="00F61751">
        <w:t>customer’s</w:t>
      </w:r>
      <w:r w:rsidR="009E60E8">
        <w:t xml:space="preserve"> potential</w:t>
      </w:r>
      <w:r w:rsidR="00AE2DEA">
        <w:t xml:space="preserve"> order.</w:t>
      </w:r>
    </w:p>
    <w:p w14:paraId="4B2EBC67" w14:textId="57D9750C" w:rsidR="00316F31" w:rsidRDefault="007F334E" w:rsidP="002D5662">
      <w:r>
        <w:t>With a shift within the manufacturing industry due to digitalisation,</w:t>
      </w:r>
      <w:r w:rsidR="00517A57">
        <w:t xml:space="preserve"> such as</w:t>
      </w:r>
      <w:r>
        <w:t xml:space="preserve"> industry 4.0 and automated manufacturing, </w:t>
      </w:r>
      <w:r w:rsidR="0092413B">
        <w:t xml:space="preserve">the continued increase of the GDP within the manufacturing sector, </w:t>
      </w:r>
      <w:r>
        <w:t xml:space="preserve">as well as Wall Colmonoy’s business strategy to increase the company’s </w:t>
      </w:r>
      <w:r w:rsidR="0092413B">
        <w:t xml:space="preserve">turnover by four times by 2025, the company have deemed </w:t>
      </w:r>
      <w:r w:rsidR="00813CED">
        <w:t>the</w:t>
      </w:r>
      <w:r w:rsidR="00331D0B">
        <w:t xml:space="preserve"> possibility of the</w:t>
      </w:r>
      <w:r w:rsidR="00813CED">
        <w:t xml:space="preserve"> installation of</w:t>
      </w:r>
      <w:r w:rsidR="00F73CCE">
        <w:t xml:space="preserve"> a fully automated robotic shelling system </w:t>
      </w:r>
      <w:r w:rsidR="00331D0B">
        <w:t xml:space="preserve">to help maintain the </w:t>
      </w:r>
      <w:r w:rsidR="00F73CCE">
        <w:t>company’s strong hold in the market sector</w:t>
      </w:r>
      <w:r w:rsidR="006A4AEF">
        <w:t xml:space="preserve">. The </w:t>
      </w:r>
      <w:r w:rsidR="00331D0B">
        <w:t xml:space="preserve">objective </w:t>
      </w:r>
      <w:r w:rsidR="006A4AEF">
        <w:t>of this automated process</w:t>
      </w:r>
      <w:r w:rsidR="00331D0B">
        <w:t xml:space="preserve"> is to establish a repeatable process, reducing the overall reject rate, </w:t>
      </w:r>
      <w:r w:rsidR="002D3ACE">
        <w:t>and</w:t>
      </w:r>
      <w:r w:rsidR="00331D0B">
        <w:t xml:space="preserve"> increase the capacity capabilities.</w:t>
      </w:r>
    </w:p>
    <w:p w14:paraId="747A0D98" w14:textId="1D27FEE5" w:rsidR="00316F31" w:rsidRDefault="00331D0B" w:rsidP="00316F31">
      <w:r>
        <w:lastRenderedPageBreak/>
        <w:t>T</w:t>
      </w:r>
      <w:r w:rsidR="00B81368">
        <w:t xml:space="preserve">his report </w:t>
      </w:r>
      <w:r w:rsidR="00813CED">
        <w:t>reflect</w:t>
      </w:r>
      <w:r>
        <w:t>s</w:t>
      </w:r>
      <w:r w:rsidR="00813CED">
        <w:t xml:space="preserve"> on</w:t>
      </w:r>
      <w:r w:rsidR="00F73CCE">
        <w:t xml:space="preserve"> the project</w:t>
      </w:r>
      <w:r w:rsidR="00813CED">
        <w:t xml:space="preserve"> team selected to undertake the project, the</w:t>
      </w:r>
      <w:r w:rsidR="00F73CCE">
        <w:t xml:space="preserve"> plan</w:t>
      </w:r>
      <w:r w:rsidR="00813CED">
        <w:t xml:space="preserve"> to establish a</w:t>
      </w:r>
      <w:r w:rsidR="00F73CCE">
        <w:t xml:space="preserve"> </w:t>
      </w:r>
      <w:r w:rsidR="00813CED">
        <w:t>successful</w:t>
      </w:r>
      <w:r w:rsidR="00F73CCE">
        <w:t xml:space="preserve"> </w:t>
      </w:r>
      <w:r w:rsidR="002D3ACE">
        <w:t>justification, and installation</w:t>
      </w:r>
      <w:r w:rsidR="00813CED">
        <w:t xml:space="preserve"> of</w:t>
      </w:r>
      <w:r w:rsidR="002D3ACE">
        <w:t xml:space="preserve"> a</w:t>
      </w:r>
      <w:r w:rsidR="00F73CCE">
        <w:t xml:space="preserve"> robotic shelling unit within Wall Colmonoy’</w:t>
      </w:r>
      <w:r w:rsidR="00AC287A">
        <w:t>s casting department</w:t>
      </w:r>
      <w:r w:rsidR="00813CED">
        <w:t>, and areas in which the project could have been improved upon.</w:t>
      </w:r>
    </w:p>
    <w:p w14:paraId="226A4A12" w14:textId="633790C3" w:rsidR="002D3ACE" w:rsidRDefault="002D3ACE" w:rsidP="00316F31"/>
    <w:p w14:paraId="65B978B5" w14:textId="77777777" w:rsidR="000A153C" w:rsidRPr="00316F31" w:rsidRDefault="000A153C" w:rsidP="00316F31"/>
    <w:p w14:paraId="09686C0B" w14:textId="77777777" w:rsidR="004155F7" w:rsidRDefault="002D5662" w:rsidP="004155F7">
      <w:pPr>
        <w:pStyle w:val="Heading1"/>
      </w:pPr>
      <w:bookmarkStart w:id="1" w:name="_Toc8847568"/>
      <w:r>
        <w:t>Main Report</w:t>
      </w:r>
      <w:bookmarkEnd w:id="1"/>
    </w:p>
    <w:p w14:paraId="0605A429" w14:textId="0350A779" w:rsidR="004155F7" w:rsidRDefault="004155F7" w:rsidP="004155F7">
      <w:r>
        <w:t>Companies must consider</w:t>
      </w:r>
      <w:r w:rsidR="00365CA8">
        <w:t xml:space="preserve"> many aspects of a proposed project; these include</w:t>
      </w:r>
      <w:r>
        <w:t xml:space="preserve"> project planning and best practices when implementing a successful project in their organization</w:t>
      </w:r>
      <w:r w:rsidR="00365CA8">
        <w:t>.</w:t>
      </w:r>
      <w:r>
        <w:t xml:space="preserve"> </w:t>
      </w:r>
      <w:r w:rsidR="00365CA8">
        <w:t>T</w:t>
      </w:r>
      <w:r>
        <w:t>his allows for them to be the most efficient, effective and as sustainable as they can be. With the high tempo surrounding many projects within the competitive market that is the manufacturing industry</w:t>
      </w:r>
      <w:r w:rsidR="00F323EB">
        <w:t>,</w:t>
      </w:r>
      <w:r>
        <w:t xml:space="preserve"> there is minimal opportunity for areas of risk to be highlighted, the inclusion of these will help mitigate the opportunity of risk potential </w:t>
      </w:r>
      <w:sdt>
        <w:sdtPr>
          <w:id w:val="-526169393"/>
          <w:citation/>
        </w:sdtPr>
        <w:sdtEndPr/>
        <w:sdtContent>
          <w:r>
            <w:fldChar w:fldCharType="begin"/>
          </w:r>
          <w:r>
            <w:rPr>
              <w:lang w:val="en-US"/>
            </w:rPr>
            <w:instrText xml:space="preserve"> CITATION All15 \l 1033 </w:instrText>
          </w:r>
          <w:r>
            <w:fldChar w:fldCharType="separate"/>
          </w:r>
          <w:r w:rsidR="005B38B2" w:rsidRPr="005B38B2">
            <w:rPr>
              <w:noProof/>
              <w:lang w:val="en-US"/>
            </w:rPr>
            <w:t>(Allen, 2015)</w:t>
          </w:r>
          <w:r>
            <w:fldChar w:fldCharType="end"/>
          </w:r>
        </w:sdtContent>
      </w:sdt>
      <w:r>
        <w:t>.</w:t>
      </w:r>
    </w:p>
    <w:p w14:paraId="5047AEE7" w14:textId="77777777" w:rsidR="0044419A" w:rsidRDefault="0044419A" w:rsidP="004155F7"/>
    <w:p w14:paraId="3CED1959" w14:textId="77777777" w:rsidR="000A153C" w:rsidRDefault="000A153C" w:rsidP="002D3ACE">
      <w:pPr>
        <w:pStyle w:val="Heading2"/>
      </w:pPr>
    </w:p>
    <w:p w14:paraId="7FCB86BE" w14:textId="5CD9373C" w:rsidR="002D3ACE" w:rsidRDefault="002D3ACE" w:rsidP="002D3ACE">
      <w:pPr>
        <w:pStyle w:val="Heading2"/>
      </w:pPr>
      <w:bookmarkStart w:id="2" w:name="_Toc8847569"/>
      <w:r>
        <w:t>Project Feasibility</w:t>
      </w:r>
      <w:bookmarkEnd w:id="2"/>
    </w:p>
    <w:p w14:paraId="62D91BF5" w14:textId="73867653" w:rsidR="004C63F2" w:rsidRDefault="001928EC" w:rsidP="004155F7">
      <w:r>
        <w:t>In order to determine the feasibility of the proposal for the installation of an automated robotic shelling system, the proposal had to be justifie</w:t>
      </w:r>
      <w:r w:rsidR="006A4AEF">
        <w:t>d. T</w:t>
      </w:r>
      <w:r>
        <w:t>his required data gathering to establish the potential payback of the unit when considering the</w:t>
      </w:r>
      <w:r w:rsidR="006A4AEF">
        <w:t xml:space="preserve"> areas for improvement. The </w:t>
      </w:r>
      <w:r w:rsidR="004C63F2">
        <w:t>main areas considered were the reject rates for run outs experienced due to the lack of repeatability in the process, reduced manning and potential for increased capacity.</w:t>
      </w:r>
      <w:r w:rsidR="00525EC6">
        <w:t xml:space="preserve"> A run out is where</w:t>
      </w:r>
      <w:r w:rsidR="004B6EC6">
        <w:t xml:space="preserve"> the shell of the mould has been breached with the alloy cast into the mould, resulting in an incomplete fill and rejected components. </w:t>
      </w:r>
      <w:r w:rsidR="004C63F2">
        <w:t xml:space="preserve">Reject rates for the process were gathered from weeks 15-38, 2016 – See </w:t>
      </w:r>
      <w:r w:rsidR="002E3292">
        <w:t>figure 1 in</w:t>
      </w:r>
      <w:r w:rsidR="004C63F2">
        <w:t xml:space="preserve"> appendix. This data recorded a reject rate of 2.37% due to mould run outs.</w:t>
      </w:r>
    </w:p>
    <w:p w14:paraId="06A7A701" w14:textId="47C01FA0" w:rsidR="006A4AEF" w:rsidRDefault="006A4AEF" w:rsidP="004155F7">
      <w:r>
        <w:lastRenderedPageBreak/>
        <w:t>Initially three proposals were derived and highlighted to the senior management team. These proposals were based on v</w:t>
      </w:r>
      <w:r w:rsidR="009766DD">
        <w:t xml:space="preserve">arying capacity capabilities within the drying conveyor. The proposals were for an increased capacity of 90,180 &amp; 270 moulds per conveyor – See </w:t>
      </w:r>
      <w:r w:rsidR="002E3292">
        <w:t>figure 2</w:t>
      </w:r>
      <w:r w:rsidR="009766DD">
        <w:t xml:space="preserve"> in appendix for </w:t>
      </w:r>
      <w:r w:rsidR="00331D0B">
        <w:t>justification versus potential payback of the unit.</w:t>
      </w:r>
    </w:p>
    <w:p w14:paraId="436A5424" w14:textId="3C031E4A" w:rsidR="00E411C2" w:rsidRDefault="00E411C2" w:rsidP="004155F7"/>
    <w:p w14:paraId="5EADD9B8" w14:textId="77777777" w:rsidR="00446B18" w:rsidRDefault="00446B18" w:rsidP="004155F7"/>
    <w:p w14:paraId="5B3AAE16" w14:textId="77777777" w:rsidR="00080481" w:rsidRDefault="00080481" w:rsidP="00080481">
      <w:pPr>
        <w:pStyle w:val="Heading2"/>
      </w:pPr>
      <w:bookmarkStart w:id="3" w:name="_Toc8847570"/>
      <w:r>
        <w:t>Current Process – Manual Shelling</w:t>
      </w:r>
      <w:bookmarkEnd w:id="3"/>
    </w:p>
    <w:p w14:paraId="7535772D" w14:textId="77777777" w:rsidR="00080481" w:rsidRDefault="00080481" w:rsidP="00080481">
      <w:r>
        <w:t>The operation for the shelling of wax tree within the investment casting process is currently manual process. The operator selects the correct tree from the conveyor, walks to the shelling tank, dips the mould, walks to the refractory fluidised bed, dips the mould and returns to the conveyor. This process is repeated three times, with an additional final dip at the end of the process to seal the mould. A drying time of 2 hours is required per shell coat applied to ensure that the mould is sufficiently dry prior to applying the next coat. Therefore, the whole process takes 8 hours. Restrictions of the current process</w:t>
      </w:r>
    </w:p>
    <w:p w14:paraId="1F29FCD9" w14:textId="77777777" w:rsidR="00080481" w:rsidRDefault="00080481" w:rsidP="00080481">
      <w:pPr>
        <w:pStyle w:val="ListParagraph"/>
        <w:numPr>
          <w:ilvl w:val="0"/>
          <w:numId w:val="1"/>
        </w:numPr>
      </w:pPr>
      <w:r>
        <w:t>Waste filed process (</w:t>
      </w:r>
      <w:r>
        <w:rPr>
          <w:color w:val="000000" w:themeColor="text1"/>
        </w:rPr>
        <w:t>Single mould shelling, time consuming, not a lean process)</w:t>
      </w:r>
    </w:p>
    <w:p w14:paraId="28D5E248" w14:textId="0A2A6777" w:rsidR="00080481" w:rsidRDefault="00BF72B7" w:rsidP="00080481">
      <w:pPr>
        <w:pStyle w:val="ListParagraph"/>
        <w:numPr>
          <w:ilvl w:val="0"/>
          <w:numId w:val="1"/>
        </w:numPr>
      </w:pPr>
      <w:r>
        <w:t>C</w:t>
      </w:r>
      <w:r w:rsidR="00080481">
        <w:t>apacity</w:t>
      </w:r>
      <w:r>
        <w:t xml:space="preserve"> constraints</w:t>
      </w:r>
      <w:r w:rsidR="00080481">
        <w:t xml:space="preserve"> due to longer </w:t>
      </w:r>
      <w:r w:rsidR="00080481" w:rsidRPr="007459B3">
        <w:rPr>
          <w:color w:val="000000" w:themeColor="text1"/>
        </w:rPr>
        <w:t>processing</w:t>
      </w:r>
      <w:r w:rsidR="00080481">
        <w:t xml:space="preserve"> time (1 conveyor cycle per 24 hours)</w:t>
      </w:r>
    </w:p>
    <w:p w14:paraId="3056A8A4" w14:textId="77777777" w:rsidR="00080481" w:rsidRDefault="00080481" w:rsidP="00080481">
      <w:pPr>
        <w:pStyle w:val="ListParagraph"/>
        <w:numPr>
          <w:ilvl w:val="0"/>
          <w:numId w:val="1"/>
        </w:numPr>
      </w:pPr>
      <w:r>
        <w:t>Fully operator reliant</w:t>
      </w:r>
    </w:p>
    <w:p w14:paraId="43E740B8" w14:textId="49C68D15" w:rsidR="00080481" w:rsidRDefault="00080481" w:rsidP="00080481">
      <w:pPr>
        <w:pStyle w:val="ListParagraph"/>
        <w:numPr>
          <w:ilvl w:val="0"/>
          <w:numId w:val="1"/>
        </w:numPr>
      </w:pPr>
      <w:r>
        <w:t>Lack of repeatability resulting in increased reject rates</w:t>
      </w:r>
    </w:p>
    <w:p w14:paraId="315EDC9F" w14:textId="55CC1319" w:rsidR="000A153C" w:rsidRDefault="000A153C" w:rsidP="00BC1196"/>
    <w:p w14:paraId="10BDC850" w14:textId="6BFCC061" w:rsidR="00830A9A" w:rsidRDefault="00830A9A" w:rsidP="00BC1196"/>
    <w:p w14:paraId="5A6D2759" w14:textId="77777777" w:rsidR="00830A9A" w:rsidRDefault="00830A9A" w:rsidP="00BC1196"/>
    <w:p w14:paraId="19AAA1E5" w14:textId="45527BB8" w:rsidR="00080481" w:rsidRDefault="00BC1196" w:rsidP="00080481">
      <w:pPr>
        <w:pStyle w:val="Heading2"/>
      </w:pPr>
      <w:bookmarkStart w:id="4" w:name="_Toc8847571"/>
      <w:r>
        <w:lastRenderedPageBreak/>
        <w:t>P</w:t>
      </w:r>
      <w:r w:rsidR="00080481">
        <w:t>roposed Process - Automated Robotic Shelling</w:t>
      </w:r>
      <w:bookmarkEnd w:id="4"/>
      <w:r w:rsidR="00080481">
        <w:t xml:space="preserve"> </w:t>
      </w:r>
    </w:p>
    <w:p w14:paraId="421199DF" w14:textId="45C21BEA" w:rsidR="00080481" w:rsidRDefault="00080481" w:rsidP="00080481">
      <w:r>
        <w:t>The implementation of an automated robotic shelling unit is aimed at eliminating areas of waste within the process, increasing the potential for improved capacity and increasing the repeatability of the process.</w:t>
      </w:r>
      <w:r w:rsidR="004B6EC6">
        <w:t xml:space="preserve"> Wall Colmonoy selected th</w:t>
      </w:r>
      <w:r w:rsidR="00C1201B">
        <w:t>e initiative for automation</w:t>
      </w:r>
      <w:r w:rsidR="004B6EC6">
        <w:t xml:space="preserve">, in order to align with the industry’s movement into fully automated processes for replacing manual labour for repetitive tasks </w:t>
      </w:r>
      <w:sdt>
        <w:sdtPr>
          <w:id w:val="-1172868558"/>
          <w:citation/>
        </w:sdtPr>
        <w:sdtEndPr/>
        <w:sdtContent>
          <w:r w:rsidR="004B6EC6">
            <w:fldChar w:fldCharType="begin"/>
          </w:r>
          <w:r w:rsidR="004B6EC6">
            <w:rPr>
              <w:lang w:val="en-US"/>
            </w:rPr>
            <w:instrText xml:space="preserve"> CITATION Bon13 \l 1033 </w:instrText>
          </w:r>
          <w:r w:rsidR="004B6EC6">
            <w:fldChar w:fldCharType="separate"/>
          </w:r>
          <w:r w:rsidR="005B38B2" w:rsidRPr="005B38B2">
            <w:rPr>
              <w:noProof/>
              <w:lang w:val="en-US"/>
            </w:rPr>
            <w:t>(Bond, 2013)</w:t>
          </w:r>
          <w:r w:rsidR="004B6EC6">
            <w:fldChar w:fldCharType="end"/>
          </w:r>
        </w:sdtContent>
      </w:sdt>
      <w:r w:rsidR="004B6EC6">
        <w:t xml:space="preserve"> </w:t>
      </w:r>
      <w:r>
        <w:t>Projected improvements on the current process</w:t>
      </w:r>
      <w:r w:rsidR="004B6EC6">
        <w:t xml:space="preserve">. </w:t>
      </w:r>
    </w:p>
    <w:p w14:paraId="3848C505" w14:textId="77777777" w:rsidR="00080481" w:rsidRDefault="00080481" w:rsidP="00080481">
      <w:pPr>
        <w:pStyle w:val="ListParagraph"/>
        <w:numPr>
          <w:ilvl w:val="0"/>
          <w:numId w:val="2"/>
        </w:numPr>
      </w:pPr>
      <w:r>
        <w:t>Reducing waste from the process (Shelling 5 moulds at a time)</w:t>
      </w:r>
    </w:p>
    <w:p w14:paraId="5ABB35D2" w14:textId="77777777" w:rsidR="00080481" w:rsidRDefault="00080481" w:rsidP="00080481">
      <w:pPr>
        <w:pStyle w:val="ListParagraph"/>
        <w:numPr>
          <w:ilvl w:val="0"/>
          <w:numId w:val="2"/>
        </w:numPr>
      </w:pPr>
      <w:r>
        <w:t xml:space="preserve">Increase capacity of conveyor from 72 moulds to 90 moulds, </w:t>
      </w:r>
    </w:p>
    <w:p w14:paraId="5B0C8D6F" w14:textId="77777777" w:rsidR="00080481" w:rsidRDefault="00080481" w:rsidP="00080481">
      <w:pPr>
        <w:pStyle w:val="ListParagraph"/>
        <w:numPr>
          <w:ilvl w:val="0"/>
          <w:numId w:val="2"/>
        </w:numPr>
      </w:pPr>
      <w:r>
        <w:t>Reducing drying times aimed at doubling capacity capabilities (2 cycles per 24 hours)</w:t>
      </w:r>
    </w:p>
    <w:p w14:paraId="0B9AB47E" w14:textId="77777777" w:rsidR="00080481" w:rsidRDefault="00080481" w:rsidP="00080481">
      <w:pPr>
        <w:pStyle w:val="ListParagraph"/>
        <w:numPr>
          <w:ilvl w:val="0"/>
          <w:numId w:val="2"/>
        </w:numPr>
      </w:pPr>
      <w:r>
        <w:t>Remove opportunity for operator variability (Improve repeatability, reduce reject rates)</w:t>
      </w:r>
    </w:p>
    <w:p w14:paraId="16B6B749" w14:textId="252EF4CC" w:rsidR="003014E0" w:rsidRDefault="00080481" w:rsidP="003014E0">
      <w:pPr>
        <w:pStyle w:val="ListParagraph"/>
        <w:numPr>
          <w:ilvl w:val="0"/>
          <w:numId w:val="2"/>
        </w:numPr>
      </w:pPr>
      <w:r>
        <w:t>Re</w:t>
      </w:r>
      <w:r w:rsidR="005A2AFB">
        <w:t>allocation of</w:t>
      </w:r>
      <w:r>
        <w:t xml:space="preserve"> manning</w:t>
      </w:r>
    </w:p>
    <w:p w14:paraId="6A72C885" w14:textId="4D77E4B2" w:rsidR="00B95DBB" w:rsidRDefault="00B95DBB" w:rsidP="00B95DBB"/>
    <w:p w14:paraId="0B8D6632" w14:textId="4C46149D" w:rsidR="00335B6F" w:rsidRDefault="00335B6F" w:rsidP="00B95DBB">
      <w:r>
        <w:t xml:space="preserve">Proposed New Layout </w:t>
      </w:r>
    </w:p>
    <w:p w14:paraId="5E8393EA" w14:textId="7792FC46" w:rsidR="00B95DBB" w:rsidRPr="007459B3" w:rsidRDefault="00B95DBB" w:rsidP="00B95DBB">
      <w:pPr>
        <w:jc w:val="center"/>
      </w:pPr>
      <w:r w:rsidRPr="00B95DBB">
        <w:drawing>
          <wp:inline distT="0" distB="0" distL="0" distR="0" wp14:anchorId="5CE50AFB" wp14:editId="778BE909">
            <wp:extent cx="4789401" cy="2619685"/>
            <wp:effectExtent l="190500" t="190500" r="182880" b="200025"/>
            <wp:docPr id="7" name="Picture 2">
              <a:extLst xmlns:a="http://schemas.openxmlformats.org/drawingml/2006/main">
                <a:ext uri="{FF2B5EF4-FFF2-40B4-BE49-F238E27FC236}">
                  <a16:creationId xmlns:a16="http://schemas.microsoft.com/office/drawing/2014/main" id="{E0A52211-53FB-4651-A44D-0692FA34CC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a:extLst>
                        <a:ext uri="{FF2B5EF4-FFF2-40B4-BE49-F238E27FC236}">
                          <a16:creationId xmlns:a16="http://schemas.microsoft.com/office/drawing/2014/main" id="{E0A52211-53FB-4651-A44D-0692FA34CCA6}"/>
                        </a:ext>
                      </a:extLst>
                    </pic:cNvPr>
                    <pic:cNvPicPr>
                      <a:picLocks noChangeAspect="1"/>
                    </pic:cNvPicPr>
                  </pic:nvPicPr>
                  <pic:blipFill>
                    <a:blip r:embed="rId9"/>
                    <a:srcRect/>
                    <a:stretch>
                      <a:fillRect/>
                    </a:stretch>
                  </pic:blipFill>
                  <pic:spPr>
                    <a:xfrm>
                      <a:off x="0" y="0"/>
                      <a:ext cx="4798328" cy="2624568"/>
                    </a:xfrm>
                    <a:prstGeom prst="rect">
                      <a:avLst/>
                    </a:prstGeom>
                    <a:ln>
                      <a:noFill/>
                    </a:ln>
                    <a:effectLst>
                      <a:outerShdw blurRad="190500" algn="tl" rotWithShape="0">
                        <a:srgbClr val="000000">
                          <a:alpha val="70000"/>
                        </a:srgbClr>
                      </a:outerShdw>
                    </a:effectLst>
                  </pic:spPr>
                </pic:pic>
              </a:graphicData>
            </a:graphic>
          </wp:inline>
        </w:drawing>
      </w:r>
    </w:p>
    <w:p w14:paraId="67E918E4" w14:textId="77777777" w:rsidR="00080481" w:rsidRDefault="00080481" w:rsidP="004155F7"/>
    <w:p w14:paraId="7FC15072" w14:textId="63464A18" w:rsidR="00316F31" w:rsidRDefault="00C0595C" w:rsidP="00316F31">
      <w:pPr>
        <w:pStyle w:val="Heading2"/>
      </w:pPr>
      <w:bookmarkStart w:id="5" w:name="_Toc8847572"/>
      <w:r>
        <w:lastRenderedPageBreak/>
        <w:t xml:space="preserve">Project Management - </w:t>
      </w:r>
      <w:r w:rsidR="00316F31">
        <w:t>Prince 2</w:t>
      </w:r>
      <w:bookmarkEnd w:id="5"/>
    </w:p>
    <w:p w14:paraId="363816B5" w14:textId="0C034D40" w:rsidR="003E2148" w:rsidRDefault="005A2AFB" w:rsidP="00316F31">
      <w:r>
        <w:t xml:space="preserve">In order to manage a </w:t>
      </w:r>
      <w:r w:rsidR="003014E0">
        <w:t>project,</w:t>
      </w:r>
      <w:r>
        <w:t xml:space="preserve"> it is important to consider a structure to follow to maintain full visibility of all aspects of the project. </w:t>
      </w:r>
      <w:r w:rsidR="00316F31">
        <w:t xml:space="preserve">Prince2 is a project-based approach containing 7 individual steps which focus on the organization, and particularly their control over their chosen project from start to finish </w:t>
      </w:r>
      <w:sdt>
        <w:sdtPr>
          <w:id w:val="897482807"/>
          <w:citation/>
        </w:sdtPr>
        <w:sdtEndPr/>
        <w:sdtContent>
          <w:r w:rsidR="00316F31">
            <w:fldChar w:fldCharType="begin"/>
          </w:r>
          <w:r w:rsidR="00316F31">
            <w:rPr>
              <w:lang w:val="en-US"/>
            </w:rPr>
            <w:instrText xml:space="preserve"> CITATION Sla19 \l 1033 </w:instrText>
          </w:r>
          <w:r w:rsidR="00316F31">
            <w:fldChar w:fldCharType="separate"/>
          </w:r>
          <w:r w:rsidR="005B38B2" w:rsidRPr="005B38B2">
            <w:rPr>
              <w:noProof/>
              <w:lang w:val="en-US"/>
            </w:rPr>
            <w:t>(Slate, 2019)</w:t>
          </w:r>
          <w:r w:rsidR="00316F31">
            <w:fldChar w:fldCharType="end"/>
          </w:r>
        </w:sdtContent>
      </w:sdt>
      <w:r w:rsidR="00316F31">
        <w:t>. This approach was deemed</w:t>
      </w:r>
      <w:r w:rsidR="00E937A1">
        <w:t xml:space="preserve"> as</w:t>
      </w:r>
      <w:r w:rsidR="00316F31">
        <w:t xml:space="preserve"> an appropriate </w:t>
      </w:r>
      <w:r w:rsidR="00E937A1">
        <w:t>monitoring tool</w:t>
      </w:r>
      <w:r w:rsidR="00316F31">
        <w:t xml:space="preserve"> when determining suitable project planning media for clarity on the</w:t>
      </w:r>
      <w:r w:rsidR="00FB1BA4">
        <w:t xml:space="preserve"> status</w:t>
      </w:r>
      <w:r w:rsidR="00F323EB">
        <w:t>,</w:t>
      </w:r>
      <w:r w:rsidR="00FB1BA4">
        <w:t xml:space="preserve"> and overall</w:t>
      </w:r>
      <w:r w:rsidR="00316F31">
        <w:t xml:space="preserve"> progression on the project</w:t>
      </w:r>
      <w:r w:rsidR="00FB1BA4">
        <w:t xml:space="preserve"> to successfully install the automated robotic shelling system</w:t>
      </w:r>
      <w:r w:rsidR="00316F31">
        <w:t>.</w:t>
      </w:r>
    </w:p>
    <w:p w14:paraId="20CBE9CF" w14:textId="77777777" w:rsidR="004155F7" w:rsidRPr="004155F7" w:rsidRDefault="003E2148" w:rsidP="003E2148">
      <w:pPr>
        <w:jc w:val="center"/>
      </w:pPr>
      <w:r>
        <w:rPr>
          <w:noProof/>
          <w:lang w:eastAsia="en-GB"/>
        </w:rPr>
        <w:drawing>
          <wp:inline distT="0" distB="0" distL="0" distR="0" wp14:anchorId="2A2F2F80" wp14:editId="49722E96">
            <wp:extent cx="3900202" cy="1865408"/>
            <wp:effectExtent l="0" t="0" r="508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20195" cy="1874970"/>
                    </a:xfrm>
                    <a:prstGeom prst="rect">
                      <a:avLst/>
                    </a:prstGeom>
                  </pic:spPr>
                </pic:pic>
              </a:graphicData>
            </a:graphic>
          </wp:inline>
        </w:drawing>
      </w:r>
    </w:p>
    <w:p w14:paraId="49D56BB0" w14:textId="59214F81" w:rsidR="00F323EB" w:rsidRDefault="00410523" w:rsidP="00AC287A">
      <w:pPr>
        <w:jc w:val="center"/>
      </w:pPr>
      <w:sdt>
        <w:sdtPr>
          <w:id w:val="1694414002"/>
          <w:citation/>
        </w:sdtPr>
        <w:sdtEndPr/>
        <w:sdtContent>
          <w:r w:rsidR="003E2148">
            <w:fldChar w:fldCharType="begin"/>
          </w:r>
          <w:r w:rsidR="00C1201B">
            <w:rPr>
              <w:lang w:val="en-US"/>
            </w:rPr>
            <w:instrText xml:space="preserve">CITATION Unk19 \l 1033 </w:instrText>
          </w:r>
          <w:r w:rsidR="003E2148">
            <w:fldChar w:fldCharType="separate"/>
          </w:r>
          <w:r w:rsidR="005B38B2" w:rsidRPr="005B38B2">
            <w:rPr>
              <w:noProof/>
              <w:lang w:val="en-US"/>
            </w:rPr>
            <w:t>(TutorialsPoint, 2019)</w:t>
          </w:r>
          <w:r w:rsidR="003E2148">
            <w:fldChar w:fldCharType="end"/>
          </w:r>
        </w:sdtContent>
      </w:sdt>
    </w:p>
    <w:p w14:paraId="27062C43" w14:textId="7DFCB2CA" w:rsidR="001B3597" w:rsidRDefault="00FA0DA3" w:rsidP="001B3597">
      <w:r>
        <w:t>In conjunction with using prince2 project management to maintain full visibility of the projects progress throughout, we used a Gantt chart – see figure 3 in appendix, in order to track the proposed timings of each milestone against the actual time in which it took. This allowed us to visibly see if any area of the project was failing to meet the proposed timeframe and impacted any other activity.</w:t>
      </w:r>
    </w:p>
    <w:p w14:paraId="430DB3EC" w14:textId="379199EF" w:rsidR="00FA0DA3" w:rsidRDefault="00FA0DA3" w:rsidP="001B3597"/>
    <w:p w14:paraId="67CB49ED" w14:textId="77777777" w:rsidR="00335B6F" w:rsidRDefault="00335B6F" w:rsidP="001B3597"/>
    <w:p w14:paraId="71357C0A" w14:textId="77777777" w:rsidR="00FA0DA3" w:rsidRDefault="00FA0DA3" w:rsidP="001B3597"/>
    <w:p w14:paraId="32DCCDE6" w14:textId="77777777" w:rsidR="004A32DE" w:rsidRDefault="00EA4589" w:rsidP="00EA4589">
      <w:pPr>
        <w:pStyle w:val="Heading2"/>
      </w:pPr>
      <w:bookmarkStart w:id="6" w:name="_Toc8847573"/>
      <w:r>
        <w:lastRenderedPageBreak/>
        <w:t>Digital Age</w:t>
      </w:r>
      <w:bookmarkEnd w:id="6"/>
    </w:p>
    <w:p w14:paraId="5BD3B5F0" w14:textId="11057157" w:rsidR="004A32DE" w:rsidRDefault="00C0595C" w:rsidP="004A32DE">
      <w:r>
        <w:t>Within an</w:t>
      </w:r>
      <w:r w:rsidR="00E644B1">
        <w:t xml:space="preserve"> </w:t>
      </w:r>
      <w:r w:rsidR="00EE723F">
        <w:t>interconnected world</w:t>
      </w:r>
      <w:r>
        <w:t xml:space="preserve"> there are</w:t>
      </w:r>
      <w:r w:rsidR="00EE723F">
        <w:t xml:space="preserve"> technological breakthroughs rapidly shifting the boundaries between the work tasks performed by human operators</w:t>
      </w:r>
      <w:r>
        <w:t xml:space="preserve"> and those</w:t>
      </w:r>
      <w:r w:rsidR="00EE723F">
        <w:t xml:space="preserve"> performed by machines</w:t>
      </w:r>
      <w:r>
        <w:t>/</w:t>
      </w:r>
      <w:r w:rsidR="00EE723F">
        <w:t xml:space="preserve">fully automated robotic systems </w:t>
      </w:r>
      <w:sdt>
        <w:sdtPr>
          <w:id w:val="1838809890"/>
          <w:citation/>
        </w:sdtPr>
        <w:sdtEndPr/>
        <w:sdtContent>
          <w:r w:rsidR="00EE723F">
            <w:fldChar w:fldCharType="begin"/>
          </w:r>
          <w:r w:rsidR="00EE723F">
            <w:rPr>
              <w:lang w:val="en-US"/>
            </w:rPr>
            <w:instrText xml:space="preserve"> CITATION Sch18 \l 1033 </w:instrText>
          </w:r>
          <w:r w:rsidR="00EE723F">
            <w:fldChar w:fldCharType="separate"/>
          </w:r>
          <w:r w:rsidR="005B38B2" w:rsidRPr="005B38B2">
            <w:rPr>
              <w:noProof/>
              <w:lang w:val="en-US"/>
            </w:rPr>
            <w:t>(Schwab, 2018)</w:t>
          </w:r>
          <w:r w:rsidR="00EE723F">
            <w:fldChar w:fldCharType="end"/>
          </w:r>
        </w:sdtContent>
      </w:sdt>
      <w:r w:rsidR="00EE723F">
        <w:t>, it</w:t>
      </w:r>
      <w:r>
        <w:t xml:space="preserve"> i</w:t>
      </w:r>
      <w:r w:rsidR="00EE723F">
        <w:t>s</w:t>
      </w:r>
      <w:r w:rsidR="00E644B1">
        <w:t xml:space="preserve"> </w:t>
      </w:r>
      <w:r w:rsidR="00EE723F">
        <w:t xml:space="preserve">inevitable for companies in the </w:t>
      </w:r>
      <w:r w:rsidR="00E644B1">
        <w:t xml:space="preserve">manufacturing industry </w:t>
      </w:r>
      <w:r w:rsidR="00BD4221">
        <w:t>that change is a necessity</w:t>
      </w:r>
      <w:r w:rsidR="00EE723F">
        <w:t>.</w:t>
      </w:r>
      <w:r w:rsidR="00E411C2">
        <w:t xml:space="preserve"> </w:t>
      </w:r>
      <w:r w:rsidR="003014E0">
        <w:t>Having reviewed</w:t>
      </w:r>
      <w:r w:rsidR="00FA01D7">
        <w:t xml:space="preserve"> the project undertaken for the installation of the automated robotic shelling unit, it is apparent that this was a pioneering project for the company and their journey into the new digital age. Wall Colmonoy had no previous </w:t>
      </w:r>
      <w:r w:rsidR="00C1201B">
        <w:t xml:space="preserve">experience with </w:t>
      </w:r>
      <w:r w:rsidR="00FA01D7">
        <w:t>integration into the new digital age which was becoming more widespread within the manufacturing industry.</w:t>
      </w:r>
    </w:p>
    <w:p w14:paraId="63F799AB" w14:textId="622FD3FF" w:rsidR="009606AB" w:rsidRDefault="009606AB" w:rsidP="004A32DE">
      <w:r>
        <w:t>The industry 4.0 concept describes an adequate production chain, that extends from the initial design stage, through to production, as well as incorporating aspects of customer services. The aim of this being to introduce autonomous decision</w:t>
      </w:r>
      <w:r w:rsidR="002C219B">
        <w:t>-</w:t>
      </w:r>
      <w:r>
        <w:t>making technologies to reduce error rates, potentially caused by human factors and any in process inefficiencies. The basis of the industry 4.0 concept requires continuation innovation and improvement within a company, upskilling of their employees, but also highly depends on the culture within the organization</w:t>
      </w:r>
      <w:r w:rsidR="002C219B">
        <w:t xml:space="preserve"> </w:t>
      </w:r>
      <w:sdt>
        <w:sdtPr>
          <w:id w:val="-137119922"/>
          <w:citation/>
        </w:sdtPr>
        <w:sdtEndPr/>
        <w:sdtContent>
          <w:r w:rsidR="002C219B">
            <w:fldChar w:fldCharType="begin"/>
          </w:r>
          <w:r w:rsidR="002C219B">
            <w:rPr>
              <w:lang w:val="en-US"/>
            </w:rPr>
            <w:instrText xml:space="preserve"> CITATION Moh18 \l 1033 </w:instrText>
          </w:r>
          <w:r w:rsidR="002C219B">
            <w:fldChar w:fldCharType="separate"/>
          </w:r>
          <w:r w:rsidR="005B38B2" w:rsidRPr="005B38B2">
            <w:rPr>
              <w:noProof/>
              <w:lang w:val="en-US"/>
            </w:rPr>
            <w:t>(Mohelska, 2018)</w:t>
          </w:r>
          <w:r w:rsidR="002C219B">
            <w:fldChar w:fldCharType="end"/>
          </w:r>
        </w:sdtContent>
      </w:sdt>
      <w:r>
        <w:t xml:space="preserve">. </w:t>
      </w:r>
    </w:p>
    <w:p w14:paraId="7E0F1751" w14:textId="1A13412D" w:rsidR="00520091" w:rsidRDefault="00520091" w:rsidP="004A32DE">
      <w:r>
        <w:t>The introduction of new technologies within</w:t>
      </w:r>
      <w:r w:rsidR="00FC161F">
        <w:t xml:space="preserve"> the manufacturing industry’s ageing workforce can potentially create a skills gap with the upskilling of the workforce failing to maintain pace with the technological advancements. Although continued growth in the manufacturing industry may result in more job opportunities, evidence suggests that this shift in skillsets towards automated processes in this dynamic manufacturing environment could potentially result in 2.4 million jobs remaining vacant by 2028 </w:t>
      </w:r>
      <w:sdt>
        <w:sdtPr>
          <w:id w:val="1562358961"/>
          <w:citation/>
        </w:sdtPr>
        <w:sdtEndPr/>
        <w:sdtContent>
          <w:r w:rsidR="00FC161F">
            <w:fldChar w:fldCharType="begin"/>
          </w:r>
          <w:r w:rsidR="00FC161F">
            <w:rPr>
              <w:lang w:val="en-US"/>
            </w:rPr>
            <w:instrText xml:space="preserve"> CITATION Dol18 \l 1033 </w:instrText>
          </w:r>
          <w:r w:rsidR="00FC161F">
            <w:fldChar w:fldCharType="separate"/>
          </w:r>
          <w:r w:rsidR="005B38B2" w:rsidRPr="005B38B2">
            <w:rPr>
              <w:noProof/>
              <w:lang w:val="en-US"/>
            </w:rPr>
            <w:t>(Dollar, 2018)</w:t>
          </w:r>
          <w:r w:rsidR="00FC161F">
            <w:fldChar w:fldCharType="end"/>
          </w:r>
        </w:sdtContent>
      </w:sdt>
      <w:r w:rsidR="00A71189">
        <w:t>.</w:t>
      </w:r>
    </w:p>
    <w:p w14:paraId="194BF1F2" w14:textId="5A090D33" w:rsidR="004A32DE" w:rsidRDefault="004A32DE" w:rsidP="004A32DE"/>
    <w:p w14:paraId="284C520B" w14:textId="77777777" w:rsidR="000A153C" w:rsidRDefault="000A153C" w:rsidP="004A32DE"/>
    <w:p w14:paraId="3FB80B7C" w14:textId="77777777" w:rsidR="00031D3E" w:rsidRDefault="00B07211" w:rsidP="00F323EB">
      <w:pPr>
        <w:pStyle w:val="Heading2"/>
      </w:pPr>
      <w:bookmarkStart w:id="7" w:name="_Toc8847574"/>
      <w:r>
        <w:lastRenderedPageBreak/>
        <w:t>The Project Team</w:t>
      </w:r>
      <w:bookmarkEnd w:id="7"/>
    </w:p>
    <w:p w14:paraId="129D76F5" w14:textId="53CA373C" w:rsidR="00F323EB" w:rsidRDefault="00031D3E" w:rsidP="00B07211">
      <w:r>
        <w:t>Establishing the right project team is the key contributor to the project being a success. Cross-functional teams have now become more apparent with organi</w:t>
      </w:r>
      <w:r w:rsidR="006C289C">
        <w:t>s</w:t>
      </w:r>
      <w:r>
        <w:t>ations, with the diversity of the team allowing for aspects and areas of the project to be seen from different perspectives</w:t>
      </w:r>
      <w:r w:rsidR="0062744A">
        <w:t xml:space="preserve"> – See figure</w:t>
      </w:r>
      <w:r w:rsidR="0033417E">
        <w:t xml:space="preserve"> 4</w:t>
      </w:r>
      <w:r w:rsidR="0062744A">
        <w:t xml:space="preserve"> in appendix</w:t>
      </w:r>
      <w:r w:rsidR="006C289C">
        <w:t>.</w:t>
      </w:r>
      <w:r>
        <w:t xml:space="preserve"> </w:t>
      </w:r>
      <w:r w:rsidR="006C289C">
        <w:t>P</w:t>
      </w:r>
      <w:r>
        <w:t xml:space="preserve">reviously </w:t>
      </w:r>
      <w:r w:rsidR="006C289C">
        <w:t xml:space="preserve">this </w:t>
      </w:r>
      <w:r>
        <w:t>may have been overlooked with the more traditional</w:t>
      </w:r>
      <w:r w:rsidR="004B0EF4">
        <w:t xml:space="preserve"> organisational team functions, such as HR</w:t>
      </w:r>
      <w:r w:rsidR="006C289C">
        <w:t xml:space="preserve"> and manufacturing</w:t>
      </w:r>
      <w:r w:rsidR="004B0EF4">
        <w:t xml:space="preserve"> </w:t>
      </w:r>
      <w:r w:rsidR="006C289C">
        <w:t>functions</w:t>
      </w:r>
      <w:r w:rsidR="004B0EF4">
        <w:t xml:space="preserve"> </w:t>
      </w:r>
      <w:r w:rsidR="006C289C">
        <w:t xml:space="preserve">which are dedicated to a </w:t>
      </w:r>
      <w:r w:rsidR="004B0EF4">
        <w:t xml:space="preserve">specialist outlook </w:t>
      </w:r>
      <w:sdt>
        <w:sdtPr>
          <w:id w:val="1463618010"/>
          <w:citation/>
        </w:sdtPr>
        <w:sdtEndPr/>
        <w:sdtContent>
          <w:r w:rsidR="004B0EF4">
            <w:fldChar w:fldCharType="begin"/>
          </w:r>
          <w:r w:rsidR="004B0EF4">
            <w:instrText xml:space="preserve"> CITATION Joh16 \l 2057 </w:instrText>
          </w:r>
          <w:r w:rsidR="004B0EF4">
            <w:fldChar w:fldCharType="separate"/>
          </w:r>
          <w:r w:rsidR="005B38B2" w:rsidRPr="005B38B2">
            <w:rPr>
              <w:noProof/>
            </w:rPr>
            <w:t>(Johnson, 2016)</w:t>
          </w:r>
          <w:r w:rsidR="004B0EF4">
            <w:fldChar w:fldCharType="end"/>
          </w:r>
        </w:sdtContent>
      </w:sdt>
      <w:r w:rsidR="004B0EF4">
        <w:t>. Ying-Jung</w:t>
      </w:r>
      <w:r w:rsidRPr="00661EAB">
        <w:t xml:space="preserve"> </w:t>
      </w:r>
      <w:sdt>
        <w:sdtPr>
          <w:id w:val="1694263389"/>
          <w:citation/>
        </w:sdtPr>
        <w:sdtEndPr/>
        <w:sdtContent>
          <w:r w:rsidR="00661EAB" w:rsidRPr="00661EAB">
            <w:fldChar w:fldCharType="begin"/>
          </w:r>
          <w:r w:rsidR="00661EAB">
            <w:rPr>
              <w:lang w:val="en-US"/>
            </w:rPr>
            <w:instrText xml:space="preserve">CITATION Yin05 \n  \l 1033 </w:instrText>
          </w:r>
          <w:r w:rsidR="00661EAB" w:rsidRPr="00661EAB">
            <w:fldChar w:fldCharType="separate"/>
          </w:r>
          <w:r w:rsidR="005B38B2" w:rsidRPr="005B38B2">
            <w:rPr>
              <w:noProof/>
              <w:lang w:val="en-US"/>
            </w:rPr>
            <w:t>(2005)</w:t>
          </w:r>
          <w:r w:rsidR="00661EAB" w:rsidRPr="00661EAB">
            <w:fldChar w:fldCharType="end"/>
          </w:r>
        </w:sdtContent>
      </w:sdt>
      <w:r w:rsidR="00661EAB">
        <w:t xml:space="preserve"> considers that functional diversity is part of informational diversity, citing </w:t>
      </w:r>
      <w:proofErr w:type="spellStart"/>
      <w:r w:rsidR="00661EAB">
        <w:t>Jehn</w:t>
      </w:r>
      <w:proofErr w:type="spellEnd"/>
      <w:r w:rsidR="00661EAB">
        <w:t xml:space="preserve">, Northcroft and Neale </w:t>
      </w:r>
      <w:sdt>
        <w:sdtPr>
          <w:id w:val="-131255520"/>
          <w:citation/>
        </w:sdtPr>
        <w:sdtEndPr/>
        <w:sdtContent>
          <w:r w:rsidR="00661EAB">
            <w:fldChar w:fldCharType="begin"/>
          </w:r>
          <w:r w:rsidR="00661EAB">
            <w:rPr>
              <w:lang w:val="en-US"/>
            </w:rPr>
            <w:instrText xml:space="preserve">CITATION Jeh99 \n  \l 1033 </w:instrText>
          </w:r>
          <w:r w:rsidR="00661EAB">
            <w:fldChar w:fldCharType="separate"/>
          </w:r>
          <w:r w:rsidR="005B38B2" w:rsidRPr="005B38B2">
            <w:rPr>
              <w:noProof/>
              <w:lang w:val="en-US"/>
            </w:rPr>
            <w:t>(1999)</w:t>
          </w:r>
          <w:r w:rsidR="00661EAB">
            <w:fldChar w:fldCharType="end"/>
          </w:r>
        </w:sdtContent>
      </w:sdt>
      <w:r w:rsidR="00661EAB">
        <w:t xml:space="preserve"> </w:t>
      </w:r>
      <w:r w:rsidR="00661EAB" w:rsidRPr="005E6662">
        <w:rPr>
          <w:i/>
        </w:rPr>
        <w:t>“differences in knowledge bases and perspectives that members bring to the group”</w:t>
      </w:r>
      <w:r w:rsidR="00661EAB">
        <w:t>.</w:t>
      </w:r>
      <w:r w:rsidR="00877990">
        <w:t xml:space="preserve"> </w:t>
      </w:r>
    </w:p>
    <w:p w14:paraId="3DE93F7D" w14:textId="428C235A" w:rsidR="00366E2C" w:rsidRDefault="004B3DBD" w:rsidP="00B07211">
      <w:r>
        <w:t>Consequently,</w:t>
      </w:r>
      <w:r w:rsidR="00877990">
        <w:t xml:space="preserve"> when selecting the relevant cross functional team for this project, consideration was given to cover all aspects of the project</w:t>
      </w:r>
      <w:r>
        <w:t xml:space="preserve"> so the individual’s specific skills could be fully utilised. As a benefit of this others within the team learnt a new set of skills by working with other functions. Such as the production supervisor learning project management skills from the project manager,</w:t>
      </w:r>
      <w:r w:rsidR="003014E0">
        <w:t xml:space="preserve"> similarly,</w:t>
      </w:r>
      <w:r>
        <w:t xml:space="preserve"> I myself learning more about the production process</w:t>
      </w:r>
      <w:r w:rsidR="00C342BE">
        <w:t xml:space="preserve"> within the area</w:t>
      </w:r>
      <w:r>
        <w:t>, and the needs of the production team. These new skills learnt will be invaluable for future task</w:t>
      </w:r>
      <w:r w:rsidR="00C342BE">
        <w:t>s</w:t>
      </w:r>
      <w:r>
        <w:t xml:space="preserve"> and projects within the company.</w:t>
      </w:r>
    </w:p>
    <w:p w14:paraId="383577E0" w14:textId="15753BD0" w:rsidR="009550C7" w:rsidRDefault="00F323EB" w:rsidP="00B07211">
      <w:r>
        <w:t>With the change to an automated robotic shelling system being integrated within the manufacturing pro</w:t>
      </w:r>
      <w:r w:rsidR="0092413B">
        <w:t xml:space="preserve">cess, one key element of risk that </w:t>
      </w:r>
      <w:r w:rsidR="00BC634E">
        <w:t>had to be c</w:t>
      </w:r>
      <w:r>
        <w:t>onsider</w:t>
      </w:r>
      <w:r w:rsidR="0092413B">
        <w:t>ed</w:t>
      </w:r>
      <w:r>
        <w:t xml:space="preserve"> </w:t>
      </w:r>
      <w:r w:rsidR="00CD5424">
        <w:t>was</w:t>
      </w:r>
      <w:r>
        <w:t xml:space="preserve"> the impact to the existing production schedule. In an ideal</w:t>
      </w:r>
      <w:r w:rsidR="00CD5424">
        <w:t>istic</w:t>
      </w:r>
      <w:r>
        <w:t xml:space="preserve"> world, production would</w:t>
      </w:r>
      <w:r w:rsidR="00CD5424">
        <w:t xml:space="preserve"> have</w:t>
      </w:r>
      <w:r>
        <w:t xml:space="preserve"> been halted in order to complete all the necessary work uninterrupted. However, due to customer demands with orders already acknowledged and potential for additional order requirements</w:t>
      </w:r>
      <w:r w:rsidR="0098521A">
        <w:t xml:space="preserve"> aligned with </w:t>
      </w:r>
      <w:r>
        <w:t xml:space="preserve">continued </w:t>
      </w:r>
      <w:r w:rsidR="0098521A">
        <w:t xml:space="preserve">GDP </w:t>
      </w:r>
      <w:r>
        <w:t>growth within the manufacturing sector</w:t>
      </w:r>
      <w:r w:rsidR="00FA01D7">
        <w:t xml:space="preserve"> which has continued to rise from 2016 throughout 2017</w:t>
      </w:r>
      <w:r w:rsidR="0062744A">
        <w:t xml:space="preserve"> – See figure </w:t>
      </w:r>
      <w:r w:rsidR="0033417E">
        <w:t>5</w:t>
      </w:r>
      <w:r w:rsidR="002E3292">
        <w:t xml:space="preserve"> in appendix</w:t>
      </w:r>
      <w:r w:rsidR="00FA01D7">
        <w:t xml:space="preserve">, </w:t>
      </w:r>
      <w:r>
        <w:t>minimal disruption to the production schedule was of high priority. Therefore, the inclusion of the production manager and production planner within the team, was required to mitigate this potential risk</w:t>
      </w:r>
      <w:r w:rsidR="00823FCE">
        <w:t xml:space="preserve"> to production capacity and key-performance indicators such as on time in </w:t>
      </w:r>
      <w:r w:rsidR="00823FCE">
        <w:lastRenderedPageBreak/>
        <w:t>full</w:t>
      </w:r>
      <w:r w:rsidR="0098521A">
        <w:t xml:space="preserve"> employed to measure and track performance</w:t>
      </w:r>
      <w:r>
        <w:t xml:space="preserve">. Their inclusion in the team was required to </w:t>
      </w:r>
      <w:r w:rsidR="00823FCE">
        <w:t>plan</w:t>
      </w:r>
      <w:r w:rsidR="009550C7">
        <w:t xml:space="preserve"> the production schedule with any potential disruptions considered,</w:t>
      </w:r>
      <w:r w:rsidR="00823FCE">
        <w:t xml:space="preserve"> </w:t>
      </w:r>
      <w:r>
        <w:t>mai</w:t>
      </w:r>
      <w:r w:rsidR="00823FCE">
        <w:t>ntain</w:t>
      </w:r>
      <w:r w:rsidR="009550C7">
        <w:t>ing</w:t>
      </w:r>
      <w:r w:rsidR="00823FCE">
        <w:t xml:space="preserve"> communication of the progress of the project and any potential impact on production scheduling. This ensured that any impact would be communicated to all relevant parties, including the customer to minimise disruption.</w:t>
      </w:r>
      <w:r w:rsidR="009550C7">
        <w:t xml:space="preserve"> Scott</w:t>
      </w:r>
      <w:r w:rsidR="00823FCE">
        <w:t xml:space="preserve"> </w:t>
      </w:r>
      <w:sdt>
        <w:sdtPr>
          <w:id w:val="954142059"/>
          <w:citation/>
        </w:sdtPr>
        <w:sdtEndPr/>
        <w:sdtContent>
          <w:r w:rsidR="009550C7">
            <w:fldChar w:fldCharType="begin"/>
          </w:r>
          <w:r w:rsidR="009550C7">
            <w:rPr>
              <w:lang w:val="en-US"/>
            </w:rPr>
            <w:instrText xml:space="preserve">CITATION Sco18 \n  \l 1033 </w:instrText>
          </w:r>
          <w:r w:rsidR="009550C7">
            <w:fldChar w:fldCharType="separate"/>
          </w:r>
          <w:r w:rsidR="005B38B2" w:rsidRPr="005B38B2">
            <w:rPr>
              <w:noProof/>
              <w:lang w:val="en-US"/>
            </w:rPr>
            <w:t>(2018)</w:t>
          </w:r>
          <w:r w:rsidR="009550C7">
            <w:fldChar w:fldCharType="end"/>
          </w:r>
        </w:sdtContent>
      </w:sdt>
      <w:r w:rsidR="009550C7">
        <w:t xml:space="preserve"> believes that rigorous cross-functional planning processes inclusive of sales and operations has helped companies better align themselves with customer demands.</w:t>
      </w:r>
      <w:r w:rsidR="0098521A">
        <w:t xml:space="preserve"> This was prevalent during this project.</w:t>
      </w:r>
    </w:p>
    <w:p w14:paraId="1807B200" w14:textId="1534FC61" w:rsidR="00133BFD" w:rsidRDefault="00133BFD" w:rsidP="00B07211"/>
    <w:p w14:paraId="3D99ACC1" w14:textId="77777777" w:rsidR="000A153C" w:rsidRDefault="000A153C" w:rsidP="00B07211"/>
    <w:p w14:paraId="40935CCF" w14:textId="4E71AE09" w:rsidR="00133BFD" w:rsidRDefault="00133BFD" w:rsidP="00133BFD">
      <w:pPr>
        <w:pStyle w:val="Heading2"/>
      </w:pPr>
      <w:bookmarkStart w:id="8" w:name="_Toc8847575"/>
      <w:r>
        <w:t>Team Dynamics – Change</w:t>
      </w:r>
      <w:bookmarkEnd w:id="8"/>
      <w:r>
        <w:t xml:space="preserve"> </w:t>
      </w:r>
    </w:p>
    <w:p w14:paraId="7A2E60DD" w14:textId="21B9BF3C" w:rsidR="00133BFD" w:rsidRDefault="0098521A" w:rsidP="00133BFD">
      <w:r>
        <w:t>T</w:t>
      </w:r>
      <w:r w:rsidR="00133BFD">
        <w:t>he informational diversity gathered from establishing a</w:t>
      </w:r>
      <w:r w:rsidR="00F6480B">
        <w:t xml:space="preserve"> dynamic</w:t>
      </w:r>
      <w:r w:rsidR="00133BFD">
        <w:t xml:space="preserve"> cross-functional team </w:t>
      </w:r>
      <w:r>
        <w:t>facilitates engagement across all levels in addition to promoting</w:t>
      </w:r>
      <w:r w:rsidR="00F6480B">
        <w:t xml:space="preserve"> less resistance </w:t>
      </w:r>
      <w:r>
        <w:t>from all stakeholders of the project</w:t>
      </w:r>
      <w:r w:rsidR="00F6480B">
        <w:t xml:space="preserve">. During the initial discussions surrounding the proposals to move the shelling process to an automated robotic shelling </w:t>
      </w:r>
      <w:r>
        <w:t>system</w:t>
      </w:r>
      <w:r w:rsidR="00F6480B">
        <w:t>, this was received with heightened negativity from many employees.</w:t>
      </w:r>
      <w:r>
        <w:t xml:space="preserve"> Current working culture is such that change is considered as a negative activity and can be anticipated </w:t>
      </w:r>
      <w:r w:rsidR="004F338B">
        <w:t xml:space="preserve">due to long standing resistance. Much of this is </w:t>
      </w:r>
      <w:r w:rsidR="00BA42B2">
        <w:t xml:space="preserve">stemmed from the </w:t>
      </w:r>
      <w:r w:rsidR="004F338B">
        <w:t xml:space="preserve">older generation within the </w:t>
      </w:r>
      <w:r w:rsidR="00BA42B2">
        <w:t>workforce. Bower</w:t>
      </w:r>
      <w:sdt>
        <w:sdtPr>
          <w:id w:val="-1222432197"/>
          <w:citation/>
        </w:sdtPr>
        <w:sdtEndPr/>
        <w:sdtContent>
          <w:r w:rsidR="005266FE">
            <w:fldChar w:fldCharType="begin"/>
          </w:r>
          <w:r w:rsidR="005266FE">
            <w:rPr>
              <w:lang w:val="en-US"/>
            </w:rPr>
            <w:instrText xml:space="preserve">CITATION Bow031 \n  \l 1033 </w:instrText>
          </w:r>
          <w:r w:rsidR="005266FE">
            <w:fldChar w:fldCharType="separate"/>
          </w:r>
          <w:r w:rsidR="005B38B2">
            <w:rPr>
              <w:noProof/>
              <w:lang w:val="en-US"/>
            </w:rPr>
            <w:t xml:space="preserve"> </w:t>
          </w:r>
          <w:r w:rsidR="005B38B2" w:rsidRPr="005B38B2">
            <w:rPr>
              <w:noProof/>
              <w:lang w:val="en-US"/>
            </w:rPr>
            <w:t>(2003)</w:t>
          </w:r>
          <w:r w:rsidR="005266FE">
            <w:fldChar w:fldCharType="end"/>
          </w:r>
        </w:sdtContent>
      </w:sdt>
      <w:r w:rsidR="00BA42B2">
        <w:t xml:space="preserve"> believes that these behaviours or unofficial laws have been learned, becoming the norm of a ‘That’s not the way we do things around here’ attitude.</w:t>
      </w:r>
    </w:p>
    <w:p w14:paraId="3AD59F60" w14:textId="2B8AF4CC" w:rsidR="00BA42B2" w:rsidRDefault="00BA42B2" w:rsidP="00133BFD">
      <w:r>
        <w:t>Th</w:t>
      </w:r>
      <w:r w:rsidR="002D5CD7">
        <w:t>e initial</w:t>
      </w:r>
      <w:r>
        <w:t xml:space="preserve"> behaviour</w:t>
      </w:r>
      <w:r w:rsidR="002D5CD7">
        <w:t xml:space="preserve"> experienced</w:t>
      </w:r>
      <w:r>
        <w:t xml:space="preserve"> is representative</w:t>
      </w:r>
      <w:r w:rsidR="002D5CD7">
        <w:t xml:space="preserve"> of the early stages</w:t>
      </w:r>
      <w:r>
        <w:t xml:space="preserve"> of the Kubler-Ross change curve. </w:t>
      </w:r>
    </w:p>
    <w:p w14:paraId="570DBB95" w14:textId="44E221FD" w:rsidR="002D5CD7" w:rsidRDefault="002D5CD7" w:rsidP="00133BFD"/>
    <w:p w14:paraId="323EBF1A" w14:textId="448D2483" w:rsidR="002D5CD7" w:rsidRPr="00133BFD" w:rsidRDefault="002D5CD7" w:rsidP="002D5CD7">
      <w:pPr>
        <w:jc w:val="center"/>
      </w:pPr>
      <w:r>
        <w:rPr>
          <w:noProof/>
          <w:lang w:eastAsia="en-GB"/>
        </w:rPr>
        <w:lastRenderedPageBreak/>
        <w:drawing>
          <wp:inline distT="0" distB="0" distL="0" distR="0" wp14:anchorId="75BE7E58" wp14:editId="55346476">
            <wp:extent cx="3533290" cy="2507673"/>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50239" cy="2519702"/>
                    </a:xfrm>
                    <a:prstGeom prst="rect">
                      <a:avLst/>
                    </a:prstGeom>
                  </pic:spPr>
                </pic:pic>
              </a:graphicData>
            </a:graphic>
          </wp:inline>
        </w:drawing>
      </w:r>
    </w:p>
    <w:p w14:paraId="7A501C79" w14:textId="708B3DD4" w:rsidR="00133BFD" w:rsidRDefault="00410523" w:rsidP="002D5CD7">
      <w:pPr>
        <w:jc w:val="center"/>
      </w:pPr>
      <w:sdt>
        <w:sdtPr>
          <w:id w:val="1477193155"/>
          <w:citation/>
        </w:sdtPr>
        <w:sdtEndPr/>
        <w:sdtContent>
          <w:r w:rsidR="002D5CD7">
            <w:fldChar w:fldCharType="begin"/>
          </w:r>
          <w:r w:rsidR="002D5CD7">
            <w:rPr>
              <w:lang w:val="en-US"/>
            </w:rPr>
            <w:instrText xml:space="preserve"> CITATION Mal17 \l 1033 </w:instrText>
          </w:r>
          <w:r w:rsidR="002D5CD7">
            <w:fldChar w:fldCharType="separate"/>
          </w:r>
          <w:r w:rsidR="005B38B2" w:rsidRPr="005B38B2">
            <w:rPr>
              <w:noProof/>
              <w:lang w:val="en-US"/>
            </w:rPr>
            <w:t>(Maltaverne, 2017)</w:t>
          </w:r>
          <w:r w:rsidR="002D5CD7">
            <w:fldChar w:fldCharType="end"/>
          </w:r>
        </w:sdtContent>
      </w:sdt>
    </w:p>
    <w:p w14:paraId="65B81C11" w14:textId="3F643CCF" w:rsidR="00CD5424" w:rsidRDefault="00CD5424" w:rsidP="002D5CD7">
      <w:pPr>
        <w:jc w:val="center"/>
      </w:pPr>
    </w:p>
    <w:p w14:paraId="037D97DC" w14:textId="0437916B" w:rsidR="00CD5424" w:rsidRDefault="00CD5424" w:rsidP="002D5CD7">
      <w:pPr>
        <w:jc w:val="center"/>
      </w:pPr>
    </w:p>
    <w:p w14:paraId="62D255B7" w14:textId="1641770E" w:rsidR="00CD5424" w:rsidRPr="00133BFD" w:rsidRDefault="00CD5424" w:rsidP="00CD5424">
      <w:r>
        <w:t>An area of potential weakness regarding individual involvement was the initial exclusion of any members of the operating team,</w:t>
      </w:r>
      <w:r w:rsidR="000A153C">
        <w:t xml:space="preserve"> particularly</w:t>
      </w:r>
      <w:r>
        <w:t xml:space="preserve"> </w:t>
      </w:r>
      <w:r w:rsidR="000A153C">
        <w:t>the</w:t>
      </w:r>
      <w:r>
        <w:t xml:space="preserve"> team leader for the shelling area. Only upon discussion with the</w:t>
      </w:r>
      <w:r w:rsidR="009B0B8E">
        <w:t xml:space="preserve"> team leader</w:t>
      </w:r>
      <w:r>
        <w:t xml:space="preserve"> did it become apparent of their frustration surrounding the change to the process</w:t>
      </w:r>
      <w:r w:rsidR="00DF77EF">
        <w:t xml:space="preserve"> and</w:t>
      </w:r>
      <w:r w:rsidR="00C4032D">
        <w:t xml:space="preserve"> lack of communication in terms of timeframes</w:t>
      </w:r>
      <w:r>
        <w:t xml:space="preserve">. On reflection, a more thorough review of the team dynamics would be required for further projects, as it highlighted the importance of involving those individuals </w:t>
      </w:r>
      <w:r w:rsidR="004F338B">
        <w:t>when such</w:t>
      </w:r>
      <w:r>
        <w:t xml:space="preserve"> changes would impact on their daily </w:t>
      </w:r>
      <w:r w:rsidR="004F338B">
        <w:t>roles and responsibilities</w:t>
      </w:r>
      <w:r>
        <w:t>.</w:t>
      </w:r>
    </w:p>
    <w:p w14:paraId="1E434E4D" w14:textId="25C456CD" w:rsidR="000731F4" w:rsidRDefault="00DC3500" w:rsidP="00B07211">
      <w:r>
        <w:t>However,</w:t>
      </w:r>
      <w:r w:rsidR="004F338B">
        <w:t xml:space="preserve"> </w:t>
      </w:r>
      <w:r>
        <w:t>t</w:t>
      </w:r>
      <w:r w:rsidR="002D5CD7">
        <w:t>o combat this negativity</w:t>
      </w:r>
      <w:r w:rsidR="005266FE">
        <w:t xml:space="preserve"> the mould room team leader was incorporated as part the project team. </w:t>
      </w:r>
      <w:r w:rsidR="004F338B">
        <w:t>Though</w:t>
      </w:r>
      <w:r w:rsidR="005266FE">
        <w:t>, initially the team leader experienced the same negativity surrounded the propos</w:t>
      </w:r>
      <w:r w:rsidR="00080481">
        <w:t>al</w:t>
      </w:r>
      <w:r w:rsidR="005266FE">
        <w:t xml:space="preserve"> with their denial and frustration of the proposed change. </w:t>
      </w:r>
      <w:r w:rsidR="00E411C2">
        <w:t>This negativity was removed once the team leader had been in</w:t>
      </w:r>
      <w:r w:rsidR="00C342BE">
        <w:t>tegrated</w:t>
      </w:r>
      <w:r w:rsidR="00E411C2">
        <w:t xml:space="preserve"> as part the project team, surrounded by positive working energy, and become fully embraced within the change.</w:t>
      </w:r>
    </w:p>
    <w:p w14:paraId="4E3A025D" w14:textId="56FB7DE1" w:rsidR="001409CB" w:rsidRDefault="001409CB" w:rsidP="00B07211"/>
    <w:p w14:paraId="091908F8" w14:textId="2079B89C" w:rsidR="00080481" w:rsidRDefault="00080481" w:rsidP="00B07211"/>
    <w:p w14:paraId="78ABFA15" w14:textId="0F2DCEB7" w:rsidR="00080481" w:rsidRDefault="00C342BE" w:rsidP="00080481">
      <w:pPr>
        <w:pStyle w:val="Heading2"/>
      </w:pPr>
      <w:bookmarkStart w:id="9" w:name="_Toc8847576"/>
      <w:r>
        <w:t>Assessing Risk – SWOT Analysis</w:t>
      </w:r>
      <w:bookmarkEnd w:id="9"/>
    </w:p>
    <w:p w14:paraId="068A390B" w14:textId="6B600025" w:rsidR="00C342BE" w:rsidRDefault="00C342BE" w:rsidP="00C342BE">
      <w:r>
        <w:t>The corner stone of any successful project within a company is the ability to foresee any potential risks that may impact a project, resulting in the failure to meet certain milestones which may or may not affect the overall project.</w:t>
      </w:r>
    </w:p>
    <w:p w14:paraId="5A7789C1" w14:textId="6DC4C09F" w:rsidR="001A6204" w:rsidRDefault="00C342BE" w:rsidP="00C342BE">
      <w:r>
        <w:t xml:space="preserve">To establish the potential risks which could impact on the successful implementation of the automated </w:t>
      </w:r>
      <w:r w:rsidR="00D06F4B">
        <w:t>robotic shelling unit we used a SWOT analysis tool</w:t>
      </w:r>
      <w:r w:rsidR="001A6204">
        <w:t xml:space="preserve"> – See </w:t>
      </w:r>
      <w:r w:rsidR="006B6436">
        <w:t xml:space="preserve">figure </w:t>
      </w:r>
      <w:r w:rsidR="0033417E">
        <w:t>6</w:t>
      </w:r>
      <w:r w:rsidR="001A6204">
        <w:t xml:space="preserve"> in appendix</w:t>
      </w:r>
      <w:r w:rsidR="00D06F4B">
        <w:t>.</w:t>
      </w:r>
    </w:p>
    <w:p w14:paraId="5CF27816" w14:textId="77D9ECCB" w:rsidR="00C342BE" w:rsidRDefault="001A6204" w:rsidP="00C342BE">
      <w:r>
        <w:t xml:space="preserve">SWOT analysis allows you to organise risks that could impact you project from an internal perspective (Strengths &amp; Weaknesses) areas which we were able to control, such as greater production capacity or lights out manufacturing, as well as the external factors (Opportunities &amp; Threats) that were outside of our control </w:t>
      </w:r>
      <w:sdt>
        <w:sdtPr>
          <w:id w:val="1708442590"/>
          <w:citation/>
        </w:sdtPr>
        <w:sdtEndPr/>
        <w:sdtContent>
          <w:r>
            <w:fldChar w:fldCharType="begin"/>
          </w:r>
          <w:r>
            <w:rPr>
              <w:lang w:val="en-US"/>
            </w:rPr>
            <w:instrText xml:space="preserve"> CITATION Par18 \l 1033 </w:instrText>
          </w:r>
          <w:r>
            <w:fldChar w:fldCharType="separate"/>
          </w:r>
          <w:r w:rsidR="005B38B2" w:rsidRPr="005B38B2">
            <w:rPr>
              <w:noProof/>
              <w:lang w:val="en-US"/>
            </w:rPr>
            <w:t>(Parsons, 2018)</w:t>
          </w:r>
          <w:r>
            <w:fldChar w:fldCharType="end"/>
          </w:r>
        </w:sdtContent>
      </w:sdt>
      <w:r>
        <w:t>. On reflection of the project, one potential threat which was not actioned at the time of review was the potential for the project becoming late while running downscaled production capacity. This oversight resulted in increased costs to Wall Colmonoy due to the fact the supplier was late on delivery of the automated robotic shelling unit. In order to avoid a repeat situation with future projects we will tie suppliers into a contract for late delivery penalties.</w:t>
      </w:r>
    </w:p>
    <w:p w14:paraId="70B8675A" w14:textId="77777777" w:rsidR="00C342BE" w:rsidRPr="00C342BE" w:rsidRDefault="00C342BE" w:rsidP="00C342BE"/>
    <w:p w14:paraId="28C1798F" w14:textId="77777777" w:rsidR="001409CB" w:rsidRPr="00661EAB" w:rsidRDefault="001409CB" w:rsidP="00B07211"/>
    <w:p w14:paraId="0E39061B" w14:textId="77777777" w:rsidR="00EE723F" w:rsidRDefault="00EE723F" w:rsidP="004A32DE"/>
    <w:p w14:paraId="3CABF9B9" w14:textId="77777777" w:rsidR="00EE723F" w:rsidRDefault="00EE723F" w:rsidP="004A32DE"/>
    <w:p w14:paraId="2C9805BA" w14:textId="77777777" w:rsidR="00EE723F" w:rsidRDefault="00EE723F" w:rsidP="004A32DE"/>
    <w:p w14:paraId="5F206A0A" w14:textId="77777777" w:rsidR="00EE723F" w:rsidRDefault="00EE723F" w:rsidP="004A32DE"/>
    <w:p w14:paraId="30C10B45" w14:textId="77777777" w:rsidR="00C91FA9" w:rsidRPr="004A0008" w:rsidRDefault="00C91FA9" w:rsidP="004A0008"/>
    <w:p w14:paraId="78DA3273" w14:textId="77777777" w:rsidR="006C6017" w:rsidRDefault="004A32DE" w:rsidP="00C02A3C">
      <w:pPr>
        <w:pStyle w:val="Heading1"/>
      </w:pPr>
      <w:bookmarkStart w:id="10" w:name="_Toc8847577"/>
      <w:r>
        <w:lastRenderedPageBreak/>
        <w:t>Conclusion</w:t>
      </w:r>
      <w:bookmarkEnd w:id="10"/>
    </w:p>
    <w:p w14:paraId="0F44FBEC" w14:textId="484C7AD4" w:rsidR="00192F4D" w:rsidRDefault="000155F4" w:rsidP="00192F4D">
      <w:r>
        <w:t xml:space="preserve">With the ever evolving technological advancements in the manufacturing industry, and rapidly changing landscape from </w:t>
      </w:r>
      <w:r w:rsidR="005812D8">
        <w:t>higher employee numbers to facilitate the basic repetitive tasks, to automation and robotics, figures</w:t>
      </w:r>
      <w:r w:rsidR="00F06D21">
        <w:t xml:space="preserve"> suggest</w:t>
      </w:r>
      <w:r w:rsidR="005812D8">
        <w:t xml:space="preserve"> a significant shift within the next 15-20 years </w:t>
      </w:r>
      <w:sdt>
        <w:sdtPr>
          <w:id w:val="956526940"/>
          <w:citation/>
        </w:sdtPr>
        <w:sdtEndPr/>
        <w:sdtContent>
          <w:r w:rsidR="005812D8">
            <w:fldChar w:fldCharType="begin"/>
          </w:r>
          <w:r w:rsidR="005812D8">
            <w:instrText xml:space="preserve"> CITATION Sny12 \l 2057 </w:instrText>
          </w:r>
          <w:r w:rsidR="005812D8">
            <w:fldChar w:fldCharType="separate"/>
          </w:r>
          <w:r w:rsidR="005B38B2" w:rsidRPr="005B38B2">
            <w:rPr>
              <w:noProof/>
            </w:rPr>
            <w:t>(Snyder, 2012)</w:t>
          </w:r>
          <w:r w:rsidR="005812D8">
            <w:fldChar w:fldCharType="end"/>
          </w:r>
        </w:sdtContent>
      </w:sdt>
      <w:r w:rsidR="005812D8">
        <w:t xml:space="preserve">. This change will inevitably require companies to change their approach in order to remain competitive within the market.  </w:t>
      </w:r>
    </w:p>
    <w:p w14:paraId="46D38BB3" w14:textId="0188ACC0" w:rsidR="005812D8" w:rsidRPr="00192F4D" w:rsidRDefault="005812D8" w:rsidP="00192F4D">
      <w:r>
        <w:t>Wall Colmonoy</w:t>
      </w:r>
      <w:r w:rsidR="00B354C4">
        <w:t>’s</w:t>
      </w:r>
      <w:r>
        <w:t xml:space="preserve"> </w:t>
      </w:r>
      <w:r w:rsidR="00B02CF0">
        <w:t xml:space="preserve">senior management determined that in order to remain competitive, the change towards automation with the installation of a robotic shelling unit within the </w:t>
      </w:r>
      <w:r w:rsidR="00B354C4">
        <w:t>casting’s</w:t>
      </w:r>
      <w:r w:rsidR="00B02CF0">
        <w:t xml:space="preserve"> investment route was necessary.</w:t>
      </w:r>
    </w:p>
    <w:p w14:paraId="2DBB6F7A" w14:textId="5A55BC85" w:rsidR="00921912" w:rsidRDefault="00921912" w:rsidP="00921912">
      <w:r>
        <w:t>On review of the overall project conducted for the installation of an automated robotic shelling unit within Wall Colmonoy, the unit was purchased received and has been installed within the production process, deeming the project to be a success. However, there w</w:t>
      </w:r>
      <w:r w:rsidR="00BC5CAA">
        <w:t>ere</w:t>
      </w:r>
      <w:r w:rsidR="00192F4D">
        <w:t xml:space="preserve"> areas in which we have identified opportunities for improvements when conducting further projects within the company.</w:t>
      </w:r>
    </w:p>
    <w:p w14:paraId="262E21CB" w14:textId="1DCE908F" w:rsidR="00BC5CAA" w:rsidRDefault="00BC5CAA" w:rsidP="00921912">
      <w:r>
        <w:t xml:space="preserve">The main area with consideration for improvement is to ensure that all aspects of external factors are reviewed and risk assessed at the start of the project, to avoid a repeat issue and any additional processing costs. </w:t>
      </w:r>
    </w:p>
    <w:p w14:paraId="188C849C" w14:textId="31610815" w:rsidR="00BC5CAA" w:rsidRDefault="00BC5CAA" w:rsidP="00921912">
      <w:r>
        <w:t xml:space="preserve">Additionally, upon initial review of the project undertaken, the selection of the appropriate personnel to be involved as part of the team is vital to maintain communication with the personnel whose daily roles will be impacted with the </w:t>
      </w:r>
      <w:r w:rsidR="00542F6C">
        <w:t>outcome of the chosen project.</w:t>
      </w:r>
    </w:p>
    <w:p w14:paraId="0E19A3EA" w14:textId="3AE7DEB6" w:rsidR="00F6480B" w:rsidRDefault="00F6480B" w:rsidP="007A7B2C">
      <w:pPr>
        <w:tabs>
          <w:tab w:val="left" w:pos="3131"/>
        </w:tabs>
      </w:pPr>
    </w:p>
    <w:p w14:paraId="581C63D8" w14:textId="77777777" w:rsidR="00A07977" w:rsidRDefault="00A07977" w:rsidP="007A7B2C">
      <w:pPr>
        <w:tabs>
          <w:tab w:val="left" w:pos="3131"/>
        </w:tabs>
      </w:pPr>
    </w:p>
    <w:p w14:paraId="542F4D81" w14:textId="77777777" w:rsidR="00A07977" w:rsidRDefault="00A07977" w:rsidP="007A7B2C">
      <w:pPr>
        <w:tabs>
          <w:tab w:val="left" w:pos="3131"/>
        </w:tabs>
      </w:pPr>
    </w:p>
    <w:p w14:paraId="23761870" w14:textId="77777777" w:rsidR="00A07977" w:rsidRPr="006C6017" w:rsidRDefault="00A07977" w:rsidP="007A7B2C">
      <w:pPr>
        <w:tabs>
          <w:tab w:val="left" w:pos="3131"/>
        </w:tabs>
      </w:pPr>
    </w:p>
    <w:bookmarkStart w:id="11" w:name="_Toc8847578" w:displacedByCustomXml="next"/>
    <w:sdt>
      <w:sdtPr>
        <w:rPr>
          <w:rFonts w:asciiTheme="minorHAnsi" w:eastAsiaTheme="minorHAnsi" w:hAnsiTheme="minorHAnsi" w:cstheme="minorBidi"/>
          <w:color w:val="auto"/>
          <w:sz w:val="22"/>
          <w:szCs w:val="22"/>
        </w:rPr>
        <w:id w:val="-525860663"/>
        <w:docPartObj>
          <w:docPartGallery w:val="Bibliographies"/>
          <w:docPartUnique/>
        </w:docPartObj>
      </w:sdtPr>
      <w:sdtEndPr/>
      <w:sdtContent>
        <w:p w14:paraId="7564EEB1" w14:textId="77777777" w:rsidR="006C6017" w:rsidRDefault="006C6017">
          <w:pPr>
            <w:pStyle w:val="Heading1"/>
          </w:pPr>
          <w:r>
            <w:t>References</w:t>
          </w:r>
          <w:bookmarkEnd w:id="11"/>
        </w:p>
        <w:sdt>
          <w:sdtPr>
            <w:id w:val="-573587230"/>
            <w:bibliography/>
          </w:sdtPr>
          <w:sdtEndPr/>
          <w:sdtContent>
            <w:p w14:paraId="71FF4B03" w14:textId="77777777" w:rsidR="005B38B2" w:rsidRDefault="006C6017" w:rsidP="005B38B2">
              <w:pPr>
                <w:pStyle w:val="Bibliography"/>
                <w:rPr>
                  <w:noProof/>
                  <w:sz w:val="24"/>
                  <w:szCs w:val="24"/>
                </w:rPr>
              </w:pPr>
              <w:r>
                <w:fldChar w:fldCharType="begin"/>
              </w:r>
              <w:r>
                <w:instrText xml:space="preserve"> BIBLIOGRAPHY </w:instrText>
              </w:r>
              <w:r>
                <w:fldChar w:fldCharType="separate"/>
              </w:r>
              <w:r w:rsidR="005B38B2">
                <w:rPr>
                  <w:noProof/>
                </w:rPr>
                <w:t xml:space="preserve">Allen, M., 2015. Journal of Information Technology and Econcomic Development. </w:t>
              </w:r>
              <w:r w:rsidR="005B38B2">
                <w:rPr>
                  <w:i/>
                  <w:iCs/>
                  <w:noProof/>
                </w:rPr>
                <w:t xml:space="preserve">Project Planning and Best Practices, </w:t>
              </w:r>
              <w:r w:rsidR="005B38B2">
                <w:rPr>
                  <w:noProof/>
                </w:rPr>
                <w:t>6(1), pp. 1-15.</w:t>
              </w:r>
            </w:p>
            <w:p w14:paraId="69ED9452" w14:textId="77777777" w:rsidR="005B38B2" w:rsidRDefault="005B38B2" w:rsidP="005B38B2">
              <w:pPr>
                <w:pStyle w:val="Bibliography"/>
                <w:rPr>
                  <w:noProof/>
                </w:rPr>
              </w:pPr>
              <w:r>
                <w:rPr>
                  <w:noProof/>
                </w:rPr>
                <w:t xml:space="preserve">Azad, S., 2019. </w:t>
              </w:r>
              <w:r>
                <w:rPr>
                  <w:i/>
                  <w:iCs/>
                  <w:noProof/>
                </w:rPr>
                <w:t xml:space="preserve">McKinsey &amp; Company. </w:t>
              </w:r>
              <w:r>
                <w:rPr>
                  <w:noProof/>
                </w:rPr>
                <w:t xml:space="preserve">[Online] </w:t>
              </w:r>
              <w:r>
                <w:rPr>
                  <w:noProof/>
                </w:rPr>
                <w:br/>
                <w:t xml:space="preserve">Available at: </w:t>
              </w:r>
              <w:r>
                <w:rPr>
                  <w:noProof/>
                  <w:u w:val="single"/>
                </w:rPr>
                <w:t>https://www.mckinsey.com/business-functions/strategy-and-corporate-finance/our-insights/the-tougher-competitors-in-emerging-markets</w:t>
              </w:r>
              <w:r>
                <w:rPr>
                  <w:noProof/>
                </w:rPr>
                <w:br/>
                <w:t>[Accessed 14 May 2019].</w:t>
              </w:r>
            </w:p>
            <w:p w14:paraId="5A5FECB9" w14:textId="77777777" w:rsidR="005B38B2" w:rsidRDefault="005B38B2" w:rsidP="005B38B2">
              <w:pPr>
                <w:pStyle w:val="Bibliography"/>
                <w:rPr>
                  <w:noProof/>
                </w:rPr>
              </w:pPr>
              <w:r>
                <w:rPr>
                  <w:noProof/>
                </w:rPr>
                <w:t xml:space="preserve">Bond, J., 2013. Materials handling and manufacturing:Automation picks up speed. </w:t>
              </w:r>
              <w:r>
                <w:rPr>
                  <w:i/>
                  <w:iCs/>
                  <w:noProof/>
                </w:rPr>
                <w:t xml:space="preserve">Modern Materials Handling, </w:t>
              </w:r>
              <w:r>
                <w:rPr>
                  <w:noProof/>
                </w:rPr>
                <w:t>68(1), pp. 38-43.</w:t>
              </w:r>
            </w:p>
            <w:p w14:paraId="2D09545E" w14:textId="77777777" w:rsidR="005B38B2" w:rsidRDefault="005B38B2" w:rsidP="005B38B2">
              <w:pPr>
                <w:pStyle w:val="Bibliography"/>
                <w:rPr>
                  <w:noProof/>
                </w:rPr>
              </w:pPr>
              <w:r>
                <w:rPr>
                  <w:noProof/>
                </w:rPr>
                <w:t xml:space="preserve">Bower, M., 2003. The way we do things around here. </w:t>
              </w:r>
              <w:r>
                <w:rPr>
                  <w:i/>
                  <w:iCs/>
                  <w:noProof/>
                </w:rPr>
                <w:t xml:space="preserve">Company Philosophy, </w:t>
              </w:r>
              <w:r>
                <w:rPr>
                  <w:noProof/>
                </w:rPr>
                <w:t>Issue 2.</w:t>
              </w:r>
            </w:p>
            <w:p w14:paraId="59F667D9" w14:textId="77777777" w:rsidR="005B38B2" w:rsidRDefault="005B38B2" w:rsidP="005B38B2">
              <w:pPr>
                <w:pStyle w:val="Bibliography"/>
                <w:rPr>
                  <w:noProof/>
                </w:rPr>
              </w:pPr>
              <w:r>
                <w:rPr>
                  <w:noProof/>
                </w:rPr>
                <w:t xml:space="preserve">Dollar, B., 2018. </w:t>
              </w:r>
              <w:r>
                <w:rPr>
                  <w:i/>
                  <w:iCs/>
                  <w:noProof/>
                </w:rPr>
                <w:t xml:space="preserve">Deloitte. </w:t>
              </w:r>
              <w:r>
                <w:rPr>
                  <w:noProof/>
                </w:rPr>
                <w:t xml:space="preserve">[Online] </w:t>
              </w:r>
              <w:r>
                <w:rPr>
                  <w:noProof/>
                </w:rPr>
                <w:br/>
                <w:t xml:space="preserve">Available at: </w:t>
              </w:r>
              <w:r>
                <w:rPr>
                  <w:noProof/>
                  <w:u w:val="single"/>
                </w:rPr>
                <w:t>https://www2.deloitte.com/insights/us/en/industry/manufacturing/manufacturing-skills-gap-study.html</w:t>
              </w:r>
              <w:r>
                <w:rPr>
                  <w:noProof/>
                </w:rPr>
                <w:br/>
                <w:t>[Accessed 14 May 2019].</w:t>
              </w:r>
            </w:p>
            <w:p w14:paraId="5CFAD788" w14:textId="77777777" w:rsidR="005B38B2" w:rsidRDefault="005B38B2" w:rsidP="005B38B2">
              <w:pPr>
                <w:pStyle w:val="Bibliography"/>
                <w:rPr>
                  <w:noProof/>
                </w:rPr>
              </w:pPr>
              <w:r>
                <w:rPr>
                  <w:noProof/>
                </w:rPr>
                <w:t xml:space="preserve">Jehn, K. N. &amp;. N. M., 1999. Why Differences Make a Difference. </w:t>
              </w:r>
              <w:r>
                <w:rPr>
                  <w:i/>
                  <w:iCs/>
                  <w:noProof/>
                </w:rPr>
                <w:t xml:space="preserve">Administtative Science Quarterly, </w:t>
              </w:r>
              <w:r>
                <w:rPr>
                  <w:noProof/>
                </w:rPr>
                <w:t>Volume 44, pp. 741-763.</w:t>
              </w:r>
            </w:p>
            <w:p w14:paraId="1E2B653C" w14:textId="77777777" w:rsidR="005B38B2" w:rsidRDefault="005B38B2" w:rsidP="005B38B2">
              <w:pPr>
                <w:pStyle w:val="Bibliography"/>
                <w:rPr>
                  <w:noProof/>
                </w:rPr>
              </w:pPr>
              <w:r>
                <w:rPr>
                  <w:noProof/>
                </w:rPr>
                <w:t xml:space="preserve">Johnson, B., 2016. Matrix Management. </w:t>
              </w:r>
              <w:r>
                <w:rPr>
                  <w:i/>
                  <w:iCs/>
                  <w:noProof/>
                </w:rPr>
                <w:t xml:space="preserve">Management, </w:t>
              </w:r>
              <w:r>
                <w:rPr>
                  <w:noProof/>
                </w:rPr>
                <w:t>pp. 28-31.</w:t>
              </w:r>
            </w:p>
            <w:p w14:paraId="01D766B3" w14:textId="77777777" w:rsidR="005B38B2" w:rsidRDefault="005B38B2" w:rsidP="005B38B2">
              <w:pPr>
                <w:pStyle w:val="Bibliography"/>
                <w:rPr>
                  <w:noProof/>
                </w:rPr>
              </w:pPr>
              <w:r>
                <w:rPr>
                  <w:noProof/>
                </w:rPr>
                <w:t xml:space="preserve">Maltaverne, B., 2017. </w:t>
              </w:r>
              <w:r>
                <w:rPr>
                  <w:i/>
                  <w:iCs/>
                  <w:noProof/>
                </w:rPr>
                <w:t xml:space="preserve">Medium.com. </w:t>
              </w:r>
              <w:r>
                <w:rPr>
                  <w:noProof/>
                </w:rPr>
                <w:t xml:space="preserve">[Online] </w:t>
              </w:r>
              <w:r>
                <w:rPr>
                  <w:noProof/>
                </w:rPr>
                <w:br/>
                <w:t xml:space="preserve">Available at: </w:t>
              </w:r>
              <w:r>
                <w:rPr>
                  <w:noProof/>
                  <w:u w:val="single"/>
                </w:rPr>
                <w:t>https://medium.com/procurement-tidbits/procurements-technological-insanity-the-reality-of-change-3f1b37adb23b</w:t>
              </w:r>
              <w:r>
                <w:rPr>
                  <w:noProof/>
                </w:rPr>
                <w:br/>
                <w:t>[Accessed 11 May 2019].</w:t>
              </w:r>
            </w:p>
            <w:p w14:paraId="3F8B8179" w14:textId="77777777" w:rsidR="005B38B2" w:rsidRDefault="005B38B2" w:rsidP="005B38B2">
              <w:pPr>
                <w:pStyle w:val="Bibliography"/>
                <w:rPr>
                  <w:noProof/>
                </w:rPr>
              </w:pPr>
              <w:r>
                <w:rPr>
                  <w:noProof/>
                </w:rPr>
                <w:t xml:space="preserve">Mohelska, H., 2018. Managment Approaches for Industry 4.0 - The Organizational Culture Perspective. </w:t>
              </w:r>
              <w:r>
                <w:rPr>
                  <w:i/>
                  <w:iCs/>
                  <w:noProof/>
                </w:rPr>
                <w:t xml:space="preserve">Technological &amp; Economic Development of Economy , </w:t>
              </w:r>
              <w:r>
                <w:rPr>
                  <w:noProof/>
                </w:rPr>
                <w:t>24(6), pp. 2225-2241.</w:t>
              </w:r>
            </w:p>
            <w:p w14:paraId="65F2CB62" w14:textId="77777777" w:rsidR="005B38B2" w:rsidRDefault="005B38B2" w:rsidP="005B38B2">
              <w:pPr>
                <w:pStyle w:val="Bibliography"/>
                <w:rPr>
                  <w:noProof/>
                </w:rPr>
              </w:pPr>
              <w:r>
                <w:rPr>
                  <w:noProof/>
                </w:rPr>
                <w:lastRenderedPageBreak/>
                <w:t xml:space="preserve">Oztemel, E., 2018. </w:t>
              </w:r>
              <w:r>
                <w:rPr>
                  <w:i/>
                  <w:iCs/>
                  <w:noProof/>
                </w:rPr>
                <w:t xml:space="preserve">Springer Link. </w:t>
              </w:r>
              <w:r>
                <w:rPr>
                  <w:noProof/>
                </w:rPr>
                <w:t xml:space="preserve">[Online] </w:t>
              </w:r>
              <w:r>
                <w:rPr>
                  <w:noProof/>
                </w:rPr>
                <w:br/>
                <w:t xml:space="preserve">Available at: </w:t>
              </w:r>
              <w:r>
                <w:rPr>
                  <w:noProof/>
                  <w:u w:val="single"/>
                </w:rPr>
                <w:t>https://link.springer.com/article/10.1007/s10845-018-1433-8</w:t>
              </w:r>
              <w:r>
                <w:rPr>
                  <w:noProof/>
                </w:rPr>
                <w:br/>
                <w:t>[Accessed 26 April 2019].</w:t>
              </w:r>
            </w:p>
            <w:p w14:paraId="2E7169EF" w14:textId="77777777" w:rsidR="005B38B2" w:rsidRDefault="005B38B2" w:rsidP="005B38B2">
              <w:pPr>
                <w:pStyle w:val="Bibliography"/>
                <w:rPr>
                  <w:noProof/>
                </w:rPr>
              </w:pPr>
              <w:r>
                <w:rPr>
                  <w:noProof/>
                </w:rPr>
                <w:t xml:space="preserve">Parsons, N., 2018. </w:t>
              </w:r>
              <w:r>
                <w:rPr>
                  <w:i/>
                  <w:iCs/>
                  <w:noProof/>
                </w:rPr>
                <w:t xml:space="preserve">LivePlan. </w:t>
              </w:r>
              <w:r>
                <w:rPr>
                  <w:noProof/>
                </w:rPr>
                <w:t xml:space="preserve">[Online] </w:t>
              </w:r>
              <w:r>
                <w:rPr>
                  <w:noProof/>
                </w:rPr>
                <w:br/>
                <w:t xml:space="preserve">Available at: </w:t>
              </w:r>
              <w:r>
                <w:rPr>
                  <w:noProof/>
                  <w:u w:val="single"/>
                </w:rPr>
                <w:t>https://www.liveplan.com/blog/what-is-a-swot-analysis-and-how-to-do-it-right-with-examples/</w:t>
              </w:r>
              <w:r>
                <w:rPr>
                  <w:noProof/>
                </w:rPr>
                <w:br/>
                <w:t>[Accessed 14 May 2019].</w:t>
              </w:r>
            </w:p>
            <w:p w14:paraId="4FF9CEEA" w14:textId="77777777" w:rsidR="005B38B2" w:rsidRDefault="005B38B2" w:rsidP="005B38B2">
              <w:pPr>
                <w:pStyle w:val="Bibliography"/>
                <w:rPr>
                  <w:noProof/>
                </w:rPr>
              </w:pPr>
              <w:r>
                <w:rPr>
                  <w:noProof/>
                </w:rPr>
                <w:t xml:space="preserve">Schwab, K., 2018. </w:t>
              </w:r>
              <w:r>
                <w:rPr>
                  <w:i/>
                  <w:iCs/>
                  <w:noProof/>
                </w:rPr>
                <w:t xml:space="preserve">The Future of Jobs Report, </w:t>
              </w:r>
              <w:r>
                <w:rPr>
                  <w:noProof/>
                </w:rPr>
                <w:t>Geneva: World Economic Forum.</w:t>
              </w:r>
            </w:p>
            <w:p w14:paraId="3D83BFB9" w14:textId="77777777" w:rsidR="005B38B2" w:rsidRDefault="005B38B2" w:rsidP="005B38B2">
              <w:pPr>
                <w:pStyle w:val="Bibliography"/>
                <w:rPr>
                  <w:noProof/>
                </w:rPr>
              </w:pPr>
              <w:r>
                <w:rPr>
                  <w:noProof/>
                </w:rPr>
                <w:t xml:space="preserve">Scott C, A., 2018. Cross-Functional Teams and Social Identity Theory: A Study of Sales and Operational Planning. </w:t>
              </w:r>
              <w:r>
                <w:rPr>
                  <w:i/>
                  <w:iCs/>
                  <w:noProof/>
                </w:rPr>
                <w:t xml:space="preserve">Journal of Business Research, </w:t>
              </w:r>
              <w:r>
                <w:rPr>
                  <w:noProof/>
                </w:rPr>
                <w:t>Volume 92, pp. 270-278.</w:t>
              </w:r>
            </w:p>
            <w:p w14:paraId="025EF873" w14:textId="77777777" w:rsidR="005B38B2" w:rsidRDefault="005B38B2" w:rsidP="005B38B2">
              <w:pPr>
                <w:pStyle w:val="Bibliography"/>
                <w:rPr>
                  <w:noProof/>
                </w:rPr>
              </w:pPr>
              <w:r>
                <w:rPr>
                  <w:noProof/>
                </w:rPr>
                <w:t xml:space="preserve">Slate, A., 2019. </w:t>
              </w:r>
              <w:r>
                <w:rPr>
                  <w:i/>
                  <w:iCs/>
                  <w:noProof/>
                </w:rPr>
                <w:t xml:space="preserve">Wrike.com. </w:t>
              </w:r>
              <w:r>
                <w:rPr>
                  <w:noProof/>
                </w:rPr>
                <w:t xml:space="preserve">[Online] </w:t>
              </w:r>
              <w:r>
                <w:rPr>
                  <w:noProof/>
                </w:rPr>
                <w:br/>
                <w:t xml:space="preserve">Available at: </w:t>
              </w:r>
              <w:r>
                <w:rPr>
                  <w:noProof/>
                  <w:u w:val="single"/>
                </w:rPr>
                <w:t>https;//www.wrike.com/blog/project-management-basics-prince2-explained/</w:t>
              </w:r>
              <w:r>
                <w:rPr>
                  <w:noProof/>
                </w:rPr>
                <w:br/>
                <w:t>[Accessed 6 May 2019].</w:t>
              </w:r>
            </w:p>
            <w:p w14:paraId="106DF7E5" w14:textId="77777777" w:rsidR="005B38B2" w:rsidRDefault="005B38B2" w:rsidP="005B38B2">
              <w:pPr>
                <w:pStyle w:val="Bibliography"/>
                <w:rPr>
                  <w:noProof/>
                </w:rPr>
              </w:pPr>
              <w:r>
                <w:rPr>
                  <w:noProof/>
                </w:rPr>
                <w:t xml:space="preserve">Snyder, G. H., 2012. </w:t>
              </w:r>
              <w:r>
                <w:rPr>
                  <w:i/>
                  <w:iCs/>
                  <w:noProof/>
                </w:rPr>
                <w:t xml:space="preserve">Deloitte. </w:t>
              </w:r>
              <w:r>
                <w:rPr>
                  <w:noProof/>
                </w:rPr>
                <w:t xml:space="preserve">[Online] </w:t>
              </w:r>
              <w:r>
                <w:rPr>
                  <w:noProof/>
                </w:rPr>
                <w:br/>
                <w:t xml:space="preserve">Available at: </w:t>
              </w:r>
              <w:r>
                <w:rPr>
                  <w:noProof/>
                  <w:u w:val="single"/>
                </w:rPr>
                <w:t>https://www2.deloitte.com/insights/us/en/deloitte-review/issue-11/the-automation-evolution-in-manufacturing.html</w:t>
              </w:r>
              <w:r>
                <w:rPr>
                  <w:noProof/>
                </w:rPr>
                <w:br/>
                <w:t>[Accessed 15 May 2019].</w:t>
              </w:r>
            </w:p>
            <w:p w14:paraId="65CBD4CC" w14:textId="77777777" w:rsidR="005B38B2" w:rsidRDefault="005B38B2" w:rsidP="005B38B2">
              <w:pPr>
                <w:pStyle w:val="Bibliography"/>
                <w:rPr>
                  <w:noProof/>
                </w:rPr>
              </w:pPr>
              <w:r>
                <w:rPr>
                  <w:noProof/>
                </w:rPr>
                <w:t xml:space="preserve">TutorialsPoint, 2019. </w:t>
              </w:r>
              <w:r>
                <w:rPr>
                  <w:i/>
                  <w:iCs/>
                  <w:noProof/>
                </w:rPr>
                <w:t xml:space="preserve">TutorialsPoint.com. </w:t>
              </w:r>
              <w:r>
                <w:rPr>
                  <w:noProof/>
                </w:rPr>
                <w:t xml:space="preserve">[Online] </w:t>
              </w:r>
              <w:r>
                <w:rPr>
                  <w:noProof/>
                </w:rPr>
                <w:br/>
                <w:t xml:space="preserve">Available at: </w:t>
              </w:r>
              <w:r>
                <w:rPr>
                  <w:noProof/>
                  <w:u w:val="single"/>
                </w:rPr>
                <w:t>https://www.tutorialspoint.com/management_concepts/prince2_project_methodology.htm</w:t>
              </w:r>
              <w:r>
                <w:rPr>
                  <w:noProof/>
                </w:rPr>
                <w:br/>
                <w:t>[Accessed 6 May 2019].</w:t>
              </w:r>
            </w:p>
            <w:p w14:paraId="57AF8753" w14:textId="77777777" w:rsidR="005B38B2" w:rsidRDefault="005B38B2" w:rsidP="005B38B2">
              <w:pPr>
                <w:pStyle w:val="Bibliography"/>
                <w:rPr>
                  <w:noProof/>
                </w:rPr>
              </w:pPr>
              <w:r>
                <w:rPr>
                  <w:noProof/>
                </w:rPr>
                <w:t xml:space="preserve">Wall Colmonoy, 2019. </w:t>
              </w:r>
              <w:r>
                <w:rPr>
                  <w:i/>
                  <w:iCs/>
                  <w:noProof/>
                </w:rPr>
                <w:t xml:space="preserve">Wall Colmonoy. </w:t>
              </w:r>
              <w:r>
                <w:rPr>
                  <w:noProof/>
                </w:rPr>
                <w:t xml:space="preserve">[Online] </w:t>
              </w:r>
              <w:r>
                <w:rPr>
                  <w:noProof/>
                </w:rPr>
                <w:br/>
                <w:t xml:space="preserve">Available at: </w:t>
              </w:r>
              <w:r>
                <w:rPr>
                  <w:noProof/>
                  <w:u w:val="single"/>
                </w:rPr>
                <w:t>https://www.wallcolmonoy.com/company-profile/historical-timeline/</w:t>
              </w:r>
              <w:r>
                <w:rPr>
                  <w:noProof/>
                </w:rPr>
                <w:br/>
                <w:t>[Accessed 26 April 2019].</w:t>
              </w:r>
            </w:p>
            <w:p w14:paraId="03E7669A" w14:textId="77777777" w:rsidR="005B38B2" w:rsidRDefault="005B38B2" w:rsidP="005B38B2">
              <w:pPr>
                <w:pStyle w:val="Bibliography"/>
                <w:rPr>
                  <w:noProof/>
                </w:rPr>
              </w:pPr>
              <w:r>
                <w:rPr>
                  <w:noProof/>
                </w:rPr>
                <w:lastRenderedPageBreak/>
                <w:t xml:space="preserve">Ying-Jung, Y., 2005. Team Composition and Learning Behaviours in Cross-Functional Teams. </w:t>
              </w:r>
              <w:r>
                <w:rPr>
                  <w:i/>
                  <w:iCs/>
                  <w:noProof/>
                </w:rPr>
                <w:t xml:space="preserve">Social Behaviour and Personality, </w:t>
              </w:r>
              <w:r>
                <w:rPr>
                  <w:noProof/>
                </w:rPr>
                <w:t>33(4), pp. 391-402.</w:t>
              </w:r>
            </w:p>
            <w:p w14:paraId="60A3DFF9" w14:textId="72A0F848" w:rsidR="006C6017" w:rsidRDefault="006C6017" w:rsidP="005B38B2">
              <w:r>
                <w:rPr>
                  <w:b/>
                  <w:bCs/>
                  <w:noProof/>
                </w:rPr>
                <w:fldChar w:fldCharType="end"/>
              </w:r>
            </w:p>
          </w:sdtContent>
        </w:sdt>
      </w:sdtContent>
    </w:sdt>
    <w:p w14:paraId="2BE443A7" w14:textId="77777777" w:rsidR="00694FD0" w:rsidRDefault="00694FD0" w:rsidP="00F81753">
      <w:pPr>
        <w:pStyle w:val="Heading1"/>
      </w:pPr>
    </w:p>
    <w:p w14:paraId="6F042C7D" w14:textId="77777777" w:rsidR="00694FD0" w:rsidRDefault="00694FD0" w:rsidP="00F81753">
      <w:pPr>
        <w:pStyle w:val="Heading1"/>
      </w:pPr>
    </w:p>
    <w:p w14:paraId="0E2BBAEA" w14:textId="77777777" w:rsidR="00694FD0" w:rsidRDefault="00694FD0" w:rsidP="00F81753">
      <w:pPr>
        <w:pStyle w:val="Heading1"/>
      </w:pPr>
    </w:p>
    <w:p w14:paraId="3EAE4E18" w14:textId="77777777" w:rsidR="00694FD0" w:rsidRDefault="00694FD0" w:rsidP="00F81753">
      <w:pPr>
        <w:pStyle w:val="Heading1"/>
      </w:pPr>
    </w:p>
    <w:p w14:paraId="3FF6B334" w14:textId="77777777" w:rsidR="00694FD0" w:rsidRDefault="00694FD0" w:rsidP="00F81753">
      <w:pPr>
        <w:pStyle w:val="Heading1"/>
      </w:pPr>
    </w:p>
    <w:p w14:paraId="7645AC7A" w14:textId="77777777" w:rsidR="00694FD0" w:rsidRDefault="00694FD0" w:rsidP="00F81753">
      <w:pPr>
        <w:pStyle w:val="Heading1"/>
      </w:pPr>
    </w:p>
    <w:p w14:paraId="02F933BE" w14:textId="77777777" w:rsidR="00694FD0" w:rsidRDefault="00694FD0" w:rsidP="00F81753">
      <w:pPr>
        <w:pStyle w:val="Heading1"/>
      </w:pPr>
    </w:p>
    <w:p w14:paraId="19ECA851" w14:textId="77777777" w:rsidR="00694FD0" w:rsidRDefault="00694FD0" w:rsidP="00694FD0"/>
    <w:p w14:paraId="2701FB14" w14:textId="77777777" w:rsidR="00694FD0" w:rsidRDefault="00694FD0" w:rsidP="00694FD0"/>
    <w:p w14:paraId="04945536" w14:textId="77777777" w:rsidR="00A07977" w:rsidRDefault="00A07977" w:rsidP="00694FD0"/>
    <w:p w14:paraId="4995A7E6" w14:textId="77777777" w:rsidR="00A07977" w:rsidRDefault="00A07977" w:rsidP="00694FD0"/>
    <w:p w14:paraId="0D56EDA3" w14:textId="77777777" w:rsidR="00A07977" w:rsidRDefault="00A07977" w:rsidP="00694FD0"/>
    <w:p w14:paraId="5AE739D7" w14:textId="77777777" w:rsidR="00A07977" w:rsidRPr="00694FD0" w:rsidRDefault="00A07977" w:rsidP="00694FD0"/>
    <w:p w14:paraId="5C018F5D" w14:textId="118F1BD6" w:rsidR="00F81753" w:rsidRDefault="00F81753" w:rsidP="00F81753">
      <w:pPr>
        <w:pStyle w:val="Heading1"/>
      </w:pPr>
      <w:bookmarkStart w:id="12" w:name="_Toc8847579"/>
      <w:r>
        <w:lastRenderedPageBreak/>
        <w:t>Appendix</w:t>
      </w:r>
      <w:bookmarkEnd w:id="12"/>
    </w:p>
    <w:p w14:paraId="69D030E6" w14:textId="61EA5C32" w:rsidR="002D3ACE" w:rsidRDefault="002E3292" w:rsidP="002D3ACE">
      <w:r>
        <w:t>Figure 1</w:t>
      </w:r>
      <w:r w:rsidR="00694FD0">
        <w:t xml:space="preserve"> – Data for quantity </w:t>
      </w:r>
      <w:r w:rsidR="00830A9A">
        <w:t>o</w:t>
      </w:r>
      <w:r w:rsidR="00694FD0">
        <w:t>f</w:t>
      </w:r>
      <w:r w:rsidR="00830A9A">
        <w:t xml:space="preserve"> moulds</w:t>
      </w:r>
      <w:r w:rsidR="00694FD0">
        <w:t xml:space="preserve"> experiencing run outs versus quantity of moulds manufactured</w:t>
      </w:r>
    </w:p>
    <w:p w14:paraId="1AA800D0" w14:textId="6DD44D84" w:rsidR="002D3ACE" w:rsidRDefault="002D3ACE" w:rsidP="002D3ACE">
      <w:pPr>
        <w:jc w:val="center"/>
      </w:pPr>
      <w:r>
        <w:rPr>
          <w:noProof/>
          <w:lang w:eastAsia="en-GB"/>
        </w:rPr>
        <w:drawing>
          <wp:inline distT="0" distB="0" distL="0" distR="0" wp14:anchorId="04AEBACA" wp14:editId="59B16F8C">
            <wp:extent cx="5694218" cy="3615747"/>
            <wp:effectExtent l="0" t="0" r="1905" b="3810"/>
            <wp:docPr id="3" name="Chart 3">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33D838D" w14:textId="77777777" w:rsidR="00694FD0" w:rsidRDefault="00694FD0" w:rsidP="002D3ACE"/>
    <w:p w14:paraId="2C063404" w14:textId="3B9E19C7" w:rsidR="002E3292" w:rsidRDefault="002E3292" w:rsidP="002D3ACE">
      <w:r>
        <w:t>Figure 2</w:t>
      </w:r>
      <w:r w:rsidR="00694FD0">
        <w:t xml:space="preserve"> – Cap Ex justification</w:t>
      </w:r>
    </w:p>
    <w:p w14:paraId="26BEC0FF" w14:textId="184FE1B4" w:rsidR="002E3292" w:rsidRDefault="002E3292" w:rsidP="002E3292">
      <w:pPr>
        <w:jc w:val="center"/>
      </w:pPr>
      <w:r w:rsidRPr="002E3292">
        <w:rPr>
          <w:noProof/>
          <w:lang w:eastAsia="en-GB"/>
        </w:rPr>
        <w:drawing>
          <wp:inline distT="0" distB="0" distL="0" distR="0" wp14:anchorId="4B92764E" wp14:editId="4CD165DA">
            <wp:extent cx="4629968" cy="1637019"/>
            <wp:effectExtent l="19050" t="19050" r="18415" b="20955"/>
            <wp:docPr id="10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29968" cy="1637019"/>
                    </a:xfrm>
                    <a:prstGeom prst="rect">
                      <a:avLst/>
                    </a:prstGeom>
                    <a:noFill/>
                    <a:ln w="9525">
                      <a:solidFill>
                        <a:schemeClr val="tx1"/>
                      </a:solidFill>
                      <a:miter lim="800000"/>
                      <a:headEnd/>
                      <a:tailEnd/>
                    </a:ln>
                    <a:extLst>
                      <a:ext uri="{909E8E84-426E-40DD-AFC4-6F175D3DCCD1}">
                        <a14:hiddenFill xmlns:a14="http://schemas.microsoft.com/office/drawing/2010/main">
                          <a:solidFill>
                            <a:schemeClr val="accent1"/>
                          </a:solidFill>
                        </a14:hiddenFill>
                      </a:ext>
                    </a:extLst>
                  </pic:spPr>
                </pic:pic>
              </a:graphicData>
            </a:graphic>
          </wp:inline>
        </w:drawing>
      </w:r>
    </w:p>
    <w:p w14:paraId="1F34A2A0" w14:textId="414FA3D9" w:rsidR="002E3292" w:rsidRDefault="002E3292" w:rsidP="002D3ACE"/>
    <w:p w14:paraId="0E11E232" w14:textId="7E2288B5" w:rsidR="00694FD0" w:rsidRDefault="00694FD0" w:rsidP="00F81753"/>
    <w:p w14:paraId="0DE373F4" w14:textId="69E41634" w:rsidR="003356D2" w:rsidRDefault="003356D2" w:rsidP="00F81753"/>
    <w:p w14:paraId="6E34BC6D" w14:textId="1F88F75D" w:rsidR="003356D2" w:rsidRDefault="003356D2" w:rsidP="00126DE2">
      <w:r>
        <w:t xml:space="preserve">Figure </w:t>
      </w:r>
      <w:r w:rsidR="00335B6F">
        <w:t xml:space="preserve">3 </w:t>
      </w:r>
      <w:r>
        <w:t>– Gantt chart tracking the project requirement</w:t>
      </w:r>
      <w:r w:rsidR="00830A9A">
        <w:t>s and timescale</w:t>
      </w:r>
    </w:p>
    <w:p w14:paraId="20D89D60" w14:textId="51AEFFEC" w:rsidR="00126DE2" w:rsidRDefault="00126DE2" w:rsidP="00126DE2">
      <w:r w:rsidRPr="00126DE2">
        <w:drawing>
          <wp:inline distT="0" distB="0" distL="0" distR="0" wp14:anchorId="419CE8CF" wp14:editId="73FA2AC3">
            <wp:extent cx="5516880" cy="1523365"/>
            <wp:effectExtent l="76200" t="76200" r="140970" b="133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18612" cy="15238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658702" w14:textId="77777777" w:rsidR="00694FD0" w:rsidRDefault="00694FD0" w:rsidP="00F81753"/>
    <w:p w14:paraId="47FA1E93" w14:textId="597654F1" w:rsidR="00751970" w:rsidRPr="00921912" w:rsidRDefault="00751970" w:rsidP="00751970">
      <w:r>
        <w:t>Figure</w:t>
      </w:r>
      <w:r w:rsidR="0033417E">
        <w:t xml:space="preserve"> 4</w:t>
      </w:r>
      <w:r>
        <w:t xml:space="preserve"> – Table of Project Team roles</w:t>
      </w:r>
    </w:p>
    <w:tbl>
      <w:tblPr>
        <w:tblStyle w:val="TableGrid"/>
        <w:tblpPr w:leftFromText="180" w:rightFromText="180" w:vertAnchor="text" w:horzAnchor="margin" w:tblpY="132"/>
        <w:tblW w:w="0" w:type="auto"/>
        <w:tblLook w:val="04A0" w:firstRow="1" w:lastRow="0" w:firstColumn="1" w:lastColumn="0" w:noHBand="0" w:noVBand="1"/>
      </w:tblPr>
      <w:tblGrid>
        <w:gridCol w:w="3005"/>
        <w:gridCol w:w="3005"/>
        <w:gridCol w:w="3006"/>
      </w:tblGrid>
      <w:tr w:rsidR="00751970" w14:paraId="7E938213" w14:textId="77777777" w:rsidTr="00E86130">
        <w:tc>
          <w:tcPr>
            <w:tcW w:w="3005" w:type="dxa"/>
          </w:tcPr>
          <w:p w14:paraId="6173D3E7" w14:textId="77777777" w:rsidR="00751970" w:rsidRDefault="00751970" w:rsidP="00E86130">
            <w:r>
              <w:t>Luke Davies</w:t>
            </w:r>
          </w:p>
        </w:tc>
        <w:tc>
          <w:tcPr>
            <w:tcW w:w="3005" w:type="dxa"/>
          </w:tcPr>
          <w:p w14:paraId="33953157" w14:textId="77777777" w:rsidR="00751970" w:rsidRDefault="00751970" w:rsidP="00E86130">
            <w:r>
              <w:t>Quality Technician / PM</w:t>
            </w:r>
          </w:p>
        </w:tc>
        <w:tc>
          <w:tcPr>
            <w:tcW w:w="3006" w:type="dxa"/>
          </w:tcPr>
          <w:p w14:paraId="7D92AA12" w14:textId="2BA5826F" w:rsidR="00751970" w:rsidRDefault="00751970" w:rsidP="00E86130">
            <w:r>
              <w:t>Co-ordinate project to ensure the project remains on course to achieve the plan set. Review data for quality reject rates.</w:t>
            </w:r>
            <w:r w:rsidR="0033417E">
              <w:t xml:space="preserve"> </w:t>
            </w:r>
          </w:p>
        </w:tc>
      </w:tr>
      <w:tr w:rsidR="00751970" w14:paraId="3C0CA7B6" w14:textId="77777777" w:rsidTr="00E86130">
        <w:tc>
          <w:tcPr>
            <w:tcW w:w="3005" w:type="dxa"/>
          </w:tcPr>
          <w:p w14:paraId="7BF217BF" w14:textId="77777777" w:rsidR="00751970" w:rsidRDefault="00751970" w:rsidP="00E86130">
            <w:r>
              <w:t>Michael Shreeve</w:t>
            </w:r>
          </w:p>
        </w:tc>
        <w:tc>
          <w:tcPr>
            <w:tcW w:w="3005" w:type="dxa"/>
          </w:tcPr>
          <w:p w14:paraId="1185FC8A" w14:textId="77777777" w:rsidR="00751970" w:rsidRDefault="00751970" w:rsidP="00E86130">
            <w:r>
              <w:t>Senior Engineer</w:t>
            </w:r>
          </w:p>
        </w:tc>
        <w:tc>
          <w:tcPr>
            <w:tcW w:w="3006" w:type="dxa"/>
          </w:tcPr>
          <w:p w14:paraId="5C36013D" w14:textId="77777777" w:rsidR="00751970" w:rsidRDefault="00751970" w:rsidP="00E86130">
            <w:r>
              <w:t xml:space="preserve">Liaise with supplier regarding specification / technical information for robotic unit. </w:t>
            </w:r>
          </w:p>
          <w:p w14:paraId="1EDA6976" w14:textId="77777777" w:rsidR="00751970" w:rsidRDefault="00751970" w:rsidP="00E86130">
            <w:r>
              <w:t>Lead training requirements for the unit</w:t>
            </w:r>
          </w:p>
        </w:tc>
      </w:tr>
      <w:tr w:rsidR="00751970" w14:paraId="376EA4F3" w14:textId="77777777" w:rsidTr="00E86130">
        <w:tc>
          <w:tcPr>
            <w:tcW w:w="3005" w:type="dxa"/>
          </w:tcPr>
          <w:p w14:paraId="4C8AD4C5" w14:textId="77777777" w:rsidR="00751970" w:rsidRDefault="00751970" w:rsidP="00E86130">
            <w:r>
              <w:t>Mark Carney</w:t>
            </w:r>
          </w:p>
        </w:tc>
        <w:tc>
          <w:tcPr>
            <w:tcW w:w="3005" w:type="dxa"/>
          </w:tcPr>
          <w:p w14:paraId="051179BD" w14:textId="77777777" w:rsidR="00751970" w:rsidRDefault="00751970" w:rsidP="00E86130">
            <w:r>
              <w:t>Production Manager</w:t>
            </w:r>
          </w:p>
        </w:tc>
        <w:tc>
          <w:tcPr>
            <w:tcW w:w="3006" w:type="dxa"/>
          </w:tcPr>
          <w:p w14:paraId="0A77F7EB" w14:textId="3EA25A90" w:rsidR="00751970" w:rsidRDefault="002473DE" w:rsidP="00E86130">
            <w:r>
              <w:t>Monitor process parameters and impact of temporary layout on the production schedule</w:t>
            </w:r>
          </w:p>
        </w:tc>
      </w:tr>
      <w:tr w:rsidR="00751970" w14:paraId="1679EB6F" w14:textId="77777777" w:rsidTr="00E86130">
        <w:tc>
          <w:tcPr>
            <w:tcW w:w="3005" w:type="dxa"/>
          </w:tcPr>
          <w:p w14:paraId="2ABAC90F" w14:textId="27775CE6" w:rsidR="00751970" w:rsidRDefault="00751970" w:rsidP="00E86130">
            <w:r>
              <w:t>R</w:t>
            </w:r>
            <w:r w:rsidR="009D44E1">
              <w:t>h</w:t>
            </w:r>
            <w:bookmarkStart w:id="13" w:name="_GoBack"/>
            <w:bookmarkEnd w:id="13"/>
            <w:r>
              <w:t>odri Williams</w:t>
            </w:r>
          </w:p>
        </w:tc>
        <w:tc>
          <w:tcPr>
            <w:tcW w:w="3005" w:type="dxa"/>
          </w:tcPr>
          <w:p w14:paraId="5AC00290" w14:textId="77777777" w:rsidR="00751970" w:rsidRDefault="00751970" w:rsidP="00E86130">
            <w:r>
              <w:t>Maintenance</w:t>
            </w:r>
          </w:p>
        </w:tc>
        <w:tc>
          <w:tcPr>
            <w:tcW w:w="3006" w:type="dxa"/>
          </w:tcPr>
          <w:p w14:paraId="132F3E69" w14:textId="77777777" w:rsidR="00751970" w:rsidRDefault="00751970" w:rsidP="00E86130">
            <w:r>
              <w:t>Quantify utilities requirements. Co-ordinate relocation of utilities</w:t>
            </w:r>
          </w:p>
        </w:tc>
      </w:tr>
      <w:tr w:rsidR="00751970" w14:paraId="71A66452" w14:textId="77777777" w:rsidTr="00E86130">
        <w:tc>
          <w:tcPr>
            <w:tcW w:w="3005" w:type="dxa"/>
          </w:tcPr>
          <w:p w14:paraId="5E49B805" w14:textId="77777777" w:rsidR="00751970" w:rsidRDefault="00751970" w:rsidP="00E86130">
            <w:r>
              <w:t>Jamie Sweeney</w:t>
            </w:r>
          </w:p>
        </w:tc>
        <w:tc>
          <w:tcPr>
            <w:tcW w:w="3005" w:type="dxa"/>
          </w:tcPr>
          <w:p w14:paraId="4D258895" w14:textId="77777777" w:rsidR="00751970" w:rsidRDefault="00751970" w:rsidP="00E86130">
            <w:r>
              <w:t>Production Planner</w:t>
            </w:r>
          </w:p>
        </w:tc>
        <w:tc>
          <w:tcPr>
            <w:tcW w:w="3006" w:type="dxa"/>
          </w:tcPr>
          <w:p w14:paraId="33F5A421" w14:textId="77777777" w:rsidR="00751970" w:rsidRDefault="00751970" w:rsidP="00E86130">
            <w:r>
              <w:t>To plan the production capacity accordingly to the time lien of work being conducted. Communicating potential delays/impact of customer order to the customer service team</w:t>
            </w:r>
          </w:p>
        </w:tc>
      </w:tr>
      <w:tr w:rsidR="00751970" w14:paraId="2BE950EB" w14:textId="77777777" w:rsidTr="00E86130">
        <w:tc>
          <w:tcPr>
            <w:tcW w:w="3005" w:type="dxa"/>
          </w:tcPr>
          <w:p w14:paraId="176391EE" w14:textId="77777777" w:rsidR="00751970" w:rsidRDefault="00751970" w:rsidP="00E86130">
            <w:r>
              <w:t>Mark Dewitt</w:t>
            </w:r>
          </w:p>
        </w:tc>
        <w:tc>
          <w:tcPr>
            <w:tcW w:w="3005" w:type="dxa"/>
          </w:tcPr>
          <w:p w14:paraId="61E21FC4" w14:textId="77777777" w:rsidR="00751970" w:rsidRDefault="00751970" w:rsidP="00E86130">
            <w:r>
              <w:t>Mould Room Team Leader</w:t>
            </w:r>
          </w:p>
        </w:tc>
        <w:tc>
          <w:tcPr>
            <w:tcW w:w="3006" w:type="dxa"/>
          </w:tcPr>
          <w:p w14:paraId="3AE986E8" w14:textId="77777777" w:rsidR="00751970" w:rsidRDefault="00751970" w:rsidP="00E86130">
            <w:r>
              <w:t>Retrospective inclusion. Discuss potential process related issues identified throughout project</w:t>
            </w:r>
          </w:p>
        </w:tc>
      </w:tr>
    </w:tbl>
    <w:p w14:paraId="6030B770" w14:textId="77777777" w:rsidR="00751970" w:rsidRDefault="00751970" w:rsidP="00F81753"/>
    <w:p w14:paraId="000E9A87" w14:textId="0FE36E32" w:rsidR="00F81753" w:rsidRDefault="002E3292" w:rsidP="00F81753">
      <w:r>
        <w:t xml:space="preserve">Figure </w:t>
      </w:r>
      <w:r w:rsidR="0033417E">
        <w:t>5</w:t>
      </w:r>
      <w:r w:rsidR="00694FD0">
        <w:t xml:space="preserve"> – Data of GDP growth in the manufacturing sector 2016-2017</w:t>
      </w:r>
    </w:p>
    <w:p w14:paraId="12F5DB98" w14:textId="34B2450D" w:rsidR="00F81753" w:rsidRDefault="00F81753" w:rsidP="00F81753">
      <w:pPr>
        <w:jc w:val="center"/>
      </w:pPr>
      <w:r>
        <w:rPr>
          <w:noProof/>
          <w:lang w:eastAsia="en-GB"/>
        </w:rPr>
        <w:drawing>
          <wp:inline distT="0" distB="0" distL="0" distR="0" wp14:anchorId="449019C2" wp14:editId="640A6DDC">
            <wp:extent cx="4373880" cy="2590800"/>
            <wp:effectExtent l="0" t="0" r="7620" b="0"/>
            <wp:docPr id="2" name="Chart 2">
              <a:extLst xmlns:a="http://schemas.openxmlformats.org/drawingml/2006/main">
                <a:ext uri="{FF2B5EF4-FFF2-40B4-BE49-F238E27FC236}">
                  <a16:creationId xmlns:a16="http://schemas.microsoft.com/office/drawing/2014/main" id="{CFB064A3-4591-4443-B524-6EFE04706B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FD86DD2" w14:textId="4E6D4B52" w:rsidR="00126DE2" w:rsidRDefault="00126DE2" w:rsidP="00126DE2">
      <w:pPr>
        <w:jc w:val="center"/>
      </w:pPr>
    </w:p>
    <w:p w14:paraId="51EF63E7" w14:textId="67D869F6" w:rsidR="00126DE2" w:rsidRDefault="00126DE2" w:rsidP="00126DE2">
      <w:pPr>
        <w:jc w:val="center"/>
      </w:pPr>
    </w:p>
    <w:p w14:paraId="7465E26C" w14:textId="03AC4432" w:rsidR="00126DE2" w:rsidRDefault="00126DE2" w:rsidP="00126DE2">
      <w:pPr>
        <w:jc w:val="center"/>
      </w:pPr>
    </w:p>
    <w:p w14:paraId="02C0E87E" w14:textId="3DA3D156" w:rsidR="00126DE2" w:rsidRDefault="00126DE2" w:rsidP="00126DE2">
      <w:pPr>
        <w:jc w:val="center"/>
      </w:pPr>
    </w:p>
    <w:p w14:paraId="50A2A67C" w14:textId="0AD9D684" w:rsidR="00126DE2" w:rsidRDefault="00126DE2" w:rsidP="00126DE2">
      <w:pPr>
        <w:jc w:val="center"/>
      </w:pPr>
    </w:p>
    <w:p w14:paraId="620735E8" w14:textId="49ABE8B6" w:rsidR="00126DE2" w:rsidRDefault="00126DE2" w:rsidP="00126DE2">
      <w:pPr>
        <w:jc w:val="center"/>
      </w:pPr>
    </w:p>
    <w:p w14:paraId="630B6961" w14:textId="47D69138" w:rsidR="00126DE2" w:rsidRDefault="00126DE2" w:rsidP="00126DE2">
      <w:pPr>
        <w:jc w:val="center"/>
      </w:pPr>
    </w:p>
    <w:p w14:paraId="0D8DE92A" w14:textId="18369F3E" w:rsidR="00126DE2" w:rsidRDefault="00126DE2" w:rsidP="00126DE2">
      <w:pPr>
        <w:jc w:val="center"/>
      </w:pPr>
    </w:p>
    <w:p w14:paraId="0287BCBB" w14:textId="2C60160C" w:rsidR="00126DE2" w:rsidRDefault="00126DE2" w:rsidP="00126DE2">
      <w:pPr>
        <w:jc w:val="center"/>
      </w:pPr>
    </w:p>
    <w:p w14:paraId="7D3A821B" w14:textId="489E3C0C" w:rsidR="00126DE2" w:rsidRDefault="00126DE2" w:rsidP="00126DE2">
      <w:pPr>
        <w:jc w:val="center"/>
      </w:pPr>
    </w:p>
    <w:p w14:paraId="7972641C" w14:textId="34777883" w:rsidR="00126DE2" w:rsidRDefault="00126DE2" w:rsidP="00126DE2">
      <w:pPr>
        <w:jc w:val="center"/>
      </w:pPr>
    </w:p>
    <w:p w14:paraId="66571A9F" w14:textId="77777777" w:rsidR="00126DE2" w:rsidRDefault="00126DE2" w:rsidP="00126DE2">
      <w:pPr>
        <w:jc w:val="center"/>
      </w:pPr>
    </w:p>
    <w:p w14:paraId="4A2129A0" w14:textId="663D7C97" w:rsidR="00D06F4B" w:rsidRDefault="006B6436" w:rsidP="00D06F4B">
      <w:r>
        <w:lastRenderedPageBreak/>
        <w:t xml:space="preserve">Figure </w:t>
      </w:r>
      <w:r w:rsidR="0033417E">
        <w:t>6</w:t>
      </w:r>
      <w:r w:rsidR="00694FD0">
        <w:t xml:space="preserve"> – SWOT analysis for automated robotic shelling unit</w:t>
      </w:r>
    </w:p>
    <w:tbl>
      <w:tblPr>
        <w:tblW w:w="9280" w:type="dxa"/>
        <w:tblInd w:w="118" w:type="dxa"/>
        <w:tblLook w:val="04A0" w:firstRow="1" w:lastRow="0" w:firstColumn="1" w:lastColumn="0" w:noHBand="0" w:noVBand="1"/>
      </w:tblPr>
      <w:tblGrid>
        <w:gridCol w:w="1160"/>
        <w:gridCol w:w="1160"/>
        <w:gridCol w:w="1160"/>
        <w:gridCol w:w="1160"/>
        <w:gridCol w:w="1160"/>
        <w:gridCol w:w="1160"/>
        <w:gridCol w:w="1160"/>
        <w:gridCol w:w="1160"/>
      </w:tblGrid>
      <w:tr w:rsidR="00D06F4B" w:rsidRPr="00D06F4B" w14:paraId="4AC01A8A" w14:textId="77777777" w:rsidTr="00D06F4B">
        <w:trPr>
          <w:trHeight w:val="432"/>
        </w:trPr>
        <w:tc>
          <w:tcPr>
            <w:tcW w:w="9280" w:type="dxa"/>
            <w:gridSpan w:val="8"/>
            <w:tcBorders>
              <w:top w:val="single" w:sz="8" w:space="0" w:color="auto"/>
              <w:left w:val="single" w:sz="8" w:space="0" w:color="auto"/>
              <w:bottom w:val="nil"/>
              <w:right w:val="single" w:sz="8" w:space="0" w:color="000000"/>
            </w:tcBorders>
            <w:shd w:val="clear" w:color="auto" w:fill="auto"/>
            <w:noWrap/>
            <w:vAlign w:val="bottom"/>
            <w:hideMark/>
          </w:tcPr>
          <w:p w14:paraId="4CE6BBD1" w14:textId="77777777" w:rsidR="00D06F4B" w:rsidRPr="00D06F4B" w:rsidRDefault="00D06F4B" w:rsidP="00D06F4B">
            <w:pPr>
              <w:spacing w:after="0" w:line="240" w:lineRule="auto"/>
              <w:jc w:val="center"/>
              <w:rPr>
                <w:rFonts w:ascii="Calibri" w:eastAsia="Times New Roman" w:hAnsi="Calibri" w:cs="Calibri"/>
                <w:b/>
                <w:bCs/>
                <w:color w:val="000000"/>
                <w:sz w:val="32"/>
                <w:szCs w:val="32"/>
                <w:lang w:eastAsia="en-GB"/>
              </w:rPr>
            </w:pPr>
            <w:r w:rsidRPr="00D06F4B">
              <w:rPr>
                <w:rFonts w:ascii="Calibri" w:eastAsia="Times New Roman" w:hAnsi="Calibri" w:cs="Calibri"/>
                <w:b/>
                <w:bCs/>
                <w:color w:val="000000"/>
                <w:sz w:val="32"/>
                <w:szCs w:val="32"/>
                <w:lang w:eastAsia="en-GB"/>
              </w:rPr>
              <w:t>SWOT Analysis</w:t>
            </w:r>
          </w:p>
        </w:tc>
      </w:tr>
      <w:tr w:rsidR="00D06F4B" w:rsidRPr="00D06F4B" w14:paraId="167DF0D3" w14:textId="77777777" w:rsidTr="00D06F4B">
        <w:trPr>
          <w:trHeight w:val="312"/>
        </w:trPr>
        <w:tc>
          <w:tcPr>
            <w:tcW w:w="4640" w:type="dxa"/>
            <w:gridSpan w:val="4"/>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6C70343" w14:textId="77777777" w:rsidR="00D06F4B" w:rsidRPr="00D06F4B" w:rsidRDefault="00D06F4B" w:rsidP="00D06F4B">
            <w:pPr>
              <w:spacing w:after="0" w:line="240" w:lineRule="auto"/>
              <w:jc w:val="center"/>
              <w:rPr>
                <w:rFonts w:ascii="Calibri" w:eastAsia="Times New Roman" w:hAnsi="Calibri" w:cs="Calibri"/>
                <w:b/>
                <w:bCs/>
                <w:color w:val="000000"/>
                <w:sz w:val="24"/>
                <w:szCs w:val="24"/>
                <w:lang w:eastAsia="en-GB"/>
              </w:rPr>
            </w:pPr>
            <w:r w:rsidRPr="00D06F4B">
              <w:rPr>
                <w:rFonts w:ascii="Calibri" w:eastAsia="Times New Roman" w:hAnsi="Calibri" w:cs="Calibri"/>
                <w:b/>
                <w:bCs/>
                <w:color w:val="000000"/>
                <w:sz w:val="24"/>
                <w:szCs w:val="24"/>
                <w:lang w:eastAsia="en-GB"/>
              </w:rPr>
              <w:t>Strengths</w:t>
            </w:r>
          </w:p>
        </w:tc>
        <w:tc>
          <w:tcPr>
            <w:tcW w:w="4640" w:type="dxa"/>
            <w:gridSpan w:val="4"/>
            <w:tcBorders>
              <w:top w:val="single" w:sz="8" w:space="0" w:color="auto"/>
              <w:left w:val="nil"/>
              <w:bottom w:val="single" w:sz="4" w:space="0" w:color="auto"/>
              <w:right w:val="single" w:sz="8" w:space="0" w:color="000000"/>
            </w:tcBorders>
            <w:shd w:val="clear" w:color="auto" w:fill="auto"/>
            <w:noWrap/>
            <w:vAlign w:val="bottom"/>
            <w:hideMark/>
          </w:tcPr>
          <w:p w14:paraId="5BD50717" w14:textId="77777777" w:rsidR="00D06F4B" w:rsidRPr="00D06F4B" w:rsidRDefault="00D06F4B" w:rsidP="00D06F4B">
            <w:pPr>
              <w:spacing w:after="0" w:line="240" w:lineRule="auto"/>
              <w:jc w:val="center"/>
              <w:rPr>
                <w:rFonts w:ascii="Calibri" w:eastAsia="Times New Roman" w:hAnsi="Calibri" w:cs="Calibri"/>
                <w:b/>
                <w:bCs/>
                <w:color w:val="000000"/>
                <w:sz w:val="24"/>
                <w:szCs w:val="24"/>
                <w:lang w:eastAsia="en-GB"/>
              </w:rPr>
            </w:pPr>
            <w:r w:rsidRPr="00D06F4B">
              <w:rPr>
                <w:rFonts w:ascii="Calibri" w:eastAsia="Times New Roman" w:hAnsi="Calibri" w:cs="Calibri"/>
                <w:b/>
                <w:bCs/>
                <w:color w:val="000000"/>
                <w:sz w:val="24"/>
                <w:szCs w:val="24"/>
                <w:lang w:eastAsia="en-GB"/>
              </w:rPr>
              <w:t>Weaknesses</w:t>
            </w:r>
          </w:p>
        </w:tc>
      </w:tr>
      <w:tr w:rsidR="00D06F4B" w:rsidRPr="00D06F4B" w14:paraId="34EAA500" w14:textId="77777777" w:rsidTr="00D06F4B">
        <w:trPr>
          <w:trHeight w:val="1344"/>
        </w:trPr>
        <w:tc>
          <w:tcPr>
            <w:tcW w:w="4640" w:type="dxa"/>
            <w:gridSpan w:val="4"/>
            <w:tcBorders>
              <w:top w:val="single" w:sz="4" w:space="0" w:color="auto"/>
              <w:left w:val="single" w:sz="8" w:space="0" w:color="auto"/>
              <w:bottom w:val="single" w:sz="4" w:space="0" w:color="auto"/>
              <w:right w:val="single" w:sz="4" w:space="0" w:color="auto"/>
            </w:tcBorders>
            <w:shd w:val="clear" w:color="auto" w:fill="auto"/>
            <w:vAlign w:val="center"/>
            <w:hideMark/>
          </w:tcPr>
          <w:p w14:paraId="788C7E9A" w14:textId="0C29232F" w:rsidR="00D06F4B" w:rsidRPr="00D06F4B" w:rsidRDefault="00D06F4B" w:rsidP="00D06F4B">
            <w:pPr>
              <w:spacing w:after="0" w:line="240" w:lineRule="auto"/>
              <w:jc w:val="center"/>
              <w:rPr>
                <w:rFonts w:ascii="Calibri" w:eastAsia="Times New Roman" w:hAnsi="Calibri" w:cs="Calibri"/>
                <w:color w:val="000000"/>
                <w:lang w:eastAsia="en-GB"/>
              </w:rPr>
            </w:pPr>
            <w:r w:rsidRPr="00D06F4B">
              <w:rPr>
                <w:rFonts w:ascii="Calibri" w:eastAsia="Times New Roman" w:hAnsi="Calibri" w:cs="Calibri"/>
                <w:color w:val="000000"/>
                <w:lang w:eastAsia="en-GB"/>
              </w:rPr>
              <w:t>Automated consistent and lean manufacturing process</w:t>
            </w:r>
          </w:p>
        </w:tc>
        <w:tc>
          <w:tcPr>
            <w:tcW w:w="4640" w:type="dxa"/>
            <w:gridSpan w:val="4"/>
            <w:tcBorders>
              <w:top w:val="single" w:sz="4" w:space="0" w:color="auto"/>
              <w:left w:val="nil"/>
              <w:bottom w:val="single" w:sz="4" w:space="0" w:color="auto"/>
              <w:right w:val="single" w:sz="8" w:space="0" w:color="000000"/>
            </w:tcBorders>
            <w:shd w:val="clear" w:color="auto" w:fill="auto"/>
            <w:vAlign w:val="center"/>
            <w:hideMark/>
          </w:tcPr>
          <w:p w14:paraId="40E1E3BD" w14:textId="02054417" w:rsidR="00D06F4B" w:rsidRPr="00D06F4B" w:rsidRDefault="00D06F4B" w:rsidP="00D06F4B">
            <w:pPr>
              <w:spacing w:after="0" w:line="240" w:lineRule="auto"/>
              <w:jc w:val="center"/>
              <w:rPr>
                <w:rFonts w:ascii="Calibri" w:eastAsia="Times New Roman" w:hAnsi="Calibri" w:cs="Calibri"/>
                <w:color w:val="000000"/>
                <w:lang w:eastAsia="en-GB"/>
              </w:rPr>
            </w:pPr>
            <w:r w:rsidRPr="00D06F4B">
              <w:rPr>
                <w:rFonts w:ascii="Calibri" w:eastAsia="Times New Roman" w:hAnsi="Calibri" w:cs="Calibri"/>
                <w:color w:val="000000"/>
                <w:lang w:eastAsia="en-GB"/>
              </w:rPr>
              <w:t>Major change to manufacturing process - To ensure consistency manual operation filmed and weights measured of dipped moulds, validating of aligned automated process</w:t>
            </w:r>
          </w:p>
        </w:tc>
      </w:tr>
      <w:tr w:rsidR="00D06F4B" w:rsidRPr="00D06F4B" w14:paraId="32F4B128" w14:textId="77777777" w:rsidTr="00D06F4B">
        <w:trPr>
          <w:trHeight w:val="1080"/>
        </w:trPr>
        <w:tc>
          <w:tcPr>
            <w:tcW w:w="4640" w:type="dxa"/>
            <w:gridSpan w:val="4"/>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28C8B496" w14:textId="77777777" w:rsidR="00D06F4B" w:rsidRPr="00D06F4B" w:rsidRDefault="00D06F4B" w:rsidP="00D06F4B">
            <w:pPr>
              <w:spacing w:after="0" w:line="240" w:lineRule="auto"/>
              <w:jc w:val="center"/>
              <w:rPr>
                <w:rFonts w:ascii="Calibri" w:eastAsia="Times New Roman" w:hAnsi="Calibri" w:cs="Calibri"/>
                <w:color w:val="000000"/>
                <w:lang w:eastAsia="en-GB"/>
              </w:rPr>
            </w:pPr>
            <w:r w:rsidRPr="00D06F4B">
              <w:rPr>
                <w:rFonts w:ascii="Calibri" w:eastAsia="Times New Roman" w:hAnsi="Calibri" w:cs="Calibri"/>
                <w:color w:val="000000"/>
                <w:lang w:eastAsia="en-GB"/>
              </w:rPr>
              <w:t>Improved repeatability</w:t>
            </w:r>
          </w:p>
        </w:tc>
        <w:tc>
          <w:tcPr>
            <w:tcW w:w="4640" w:type="dxa"/>
            <w:gridSpan w:val="4"/>
            <w:tcBorders>
              <w:top w:val="single" w:sz="4" w:space="0" w:color="auto"/>
              <w:left w:val="nil"/>
              <w:bottom w:val="single" w:sz="4" w:space="0" w:color="auto"/>
              <w:right w:val="single" w:sz="8" w:space="0" w:color="000000"/>
            </w:tcBorders>
            <w:shd w:val="clear" w:color="auto" w:fill="auto"/>
            <w:vAlign w:val="center"/>
            <w:hideMark/>
          </w:tcPr>
          <w:p w14:paraId="36C4B230" w14:textId="1287E267" w:rsidR="00D06F4B" w:rsidRPr="00D06F4B" w:rsidRDefault="00D06F4B" w:rsidP="00D06F4B">
            <w:pPr>
              <w:spacing w:after="0" w:line="240" w:lineRule="auto"/>
              <w:jc w:val="center"/>
              <w:rPr>
                <w:rFonts w:ascii="Calibri" w:eastAsia="Times New Roman" w:hAnsi="Calibri" w:cs="Calibri"/>
                <w:color w:val="000000"/>
                <w:lang w:eastAsia="en-GB"/>
              </w:rPr>
            </w:pPr>
            <w:r w:rsidRPr="00D06F4B">
              <w:rPr>
                <w:rFonts w:ascii="Calibri" w:eastAsia="Times New Roman" w:hAnsi="Calibri" w:cs="Calibri"/>
                <w:color w:val="000000"/>
                <w:lang w:eastAsia="en-GB"/>
              </w:rPr>
              <w:t xml:space="preserve">Reliance on sub-contractor to deliver </w:t>
            </w:r>
            <w:r w:rsidRPr="00D06F4B">
              <w:rPr>
                <w:rFonts w:ascii="Calibri" w:eastAsia="Times New Roman" w:hAnsi="Calibri" w:cs="Calibri"/>
                <w:color w:val="000000"/>
                <w:lang w:eastAsia="en-GB"/>
              </w:rPr>
              <w:br/>
              <w:t>turnkey solution - Rigorous pre project approval and technical scoping documents supplied to cover all aspects</w:t>
            </w:r>
          </w:p>
        </w:tc>
      </w:tr>
      <w:tr w:rsidR="00D06F4B" w:rsidRPr="00D06F4B" w14:paraId="0AB402FD" w14:textId="77777777" w:rsidTr="00D06F4B">
        <w:trPr>
          <w:trHeight w:val="1380"/>
        </w:trPr>
        <w:tc>
          <w:tcPr>
            <w:tcW w:w="4640" w:type="dxa"/>
            <w:gridSpan w:val="4"/>
            <w:tcBorders>
              <w:top w:val="single" w:sz="4" w:space="0" w:color="auto"/>
              <w:left w:val="single" w:sz="8" w:space="0" w:color="auto"/>
              <w:bottom w:val="single" w:sz="8" w:space="0" w:color="auto"/>
              <w:right w:val="single" w:sz="4" w:space="0" w:color="auto"/>
            </w:tcBorders>
            <w:shd w:val="clear" w:color="auto" w:fill="auto"/>
            <w:vAlign w:val="center"/>
            <w:hideMark/>
          </w:tcPr>
          <w:p w14:paraId="703D1D93" w14:textId="4841B8AA" w:rsidR="00D06F4B" w:rsidRPr="00D06F4B" w:rsidRDefault="00D06F4B" w:rsidP="00D06F4B">
            <w:pPr>
              <w:spacing w:after="0" w:line="240" w:lineRule="auto"/>
              <w:jc w:val="center"/>
              <w:rPr>
                <w:rFonts w:ascii="Calibri" w:eastAsia="Times New Roman" w:hAnsi="Calibri" w:cs="Calibri"/>
                <w:color w:val="000000"/>
                <w:lang w:eastAsia="en-GB"/>
              </w:rPr>
            </w:pPr>
            <w:r w:rsidRPr="00D06F4B">
              <w:rPr>
                <w:rFonts w:ascii="Calibri" w:eastAsia="Times New Roman" w:hAnsi="Calibri" w:cs="Calibri"/>
                <w:color w:val="000000"/>
                <w:lang w:eastAsia="en-GB"/>
              </w:rPr>
              <w:t xml:space="preserve">Covering loss of experienced workforce - </w:t>
            </w:r>
            <w:r w:rsidRPr="00D06F4B">
              <w:rPr>
                <w:rFonts w:ascii="Calibri" w:eastAsia="Times New Roman" w:hAnsi="Calibri" w:cs="Calibri"/>
                <w:color w:val="000000"/>
                <w:lang w:eastAsia="en-GB"/>
              </w:rPr>
              <w:br/>
              <w:t>Statistics show 55% of experienced operators will leave the manufacturing industry in the next 10 years</w:t>
            </w:r>
          </w:p>
        </w:tc>
        <w:tc>
          <w:tcPr>
            <w:tcW w:w="4640" w:type="dxa"/>
            <w:gridSpan w:val="4"/>
            <w:tcBorders>
              <w:top w:val="single" w:sz="4" w:space="0" w:color="auto"/>
              <w:left w:val="nil"/>
              <w:bottom w:val="single" w:sz="8" w:space="0" w:color="auto"/>
              <w:right w:val="single" w:sz="8" w:space="0" w:color="000000"/>
            </w:tcBorders>
            <w:shd w:val="clear" w:color="auto" w:fill="auto"/>
            <w:vAlign w:val="center"/>
            <w:hideMark/>
          </w:tcPr>
          <w:p w14:paraId="73A48CA1" w14:textId="77777777" w:rsidR="00D06F4B" w:rsidRPr="00D06F4B" w:rsidRDefault="00D06F4B" w:rsidP="00D06F4B">
            <w:pPr>
              <w:spacing w:after="0" w:line="240" w:lineRule="auto"/>
              <w:jc w:val="center"/>
              <w:rPr>
                <w:rFonts w:ascii="Calibri" w:eastAsia="Times New Roman" w:hAnsi="Calibri" w:cs="Calibri"/>
                <w:color w:val="000000"/>
                <w:lang w:eastAsia="en-GB"/>
              </w:rPr>
            </w:pPr>
            <w:r w:rsidRPr="00D06F4B">
              <w:rPr>
                <w:rFonts w:ascii="Calibri" w:eastAsia="Times New Roman" w:hAnsi="Calibri" w:cs="Calibri"/>
                <w:color w:val="000000"/>
                <w:lang w:eastAsia="en-GB"/>
              </w:rPr>
              <w:t>Potential for upskilled personnel to leave,</w:t>
            </w:r>
            <w:r w:rsidRPr="00D06F4B">
              <w:rPr>
                <w:rFonts w:ascii="Calibri" w:eastAsia="Times New Roman" w:hAnsi="Calibri" w:cs="Calibri"/>
                <w:color w:val="000000"/>
                <w:lang w:eastAsia="en-GB"/>
              </w:rPr>
              <w:br/>
              <w:t xml:space="preserve"> resulting in gap in knowledge - Keep cross-functional team with multiple individuals trained (knowledge management), with all necessary procedures documented</w:t>
            </w:r>
          </w:p>
        </w:tc>
      </w:tr>
      <w:tr w:rsidR="00D06F4B" w:rsidRPr="00D06F4B" w14:paraId="5D7666CC" w14:textId="77777777" w:rsidTr="00D06F4B">
        <w:trPr>
          <w:trHeight w:val="300"/>
        </w:trPr>
        <w:tc>
          <w:tcPr>
            <w:tcW w:w="1160" w:type="dxa"/>
            <w:tcBorders>
              <w:top w:val="nil"/>
              <w:left w:val="single" w:sz="8" w:space="0" w:color="auto"/>
              <w:bottom w:val="nil"/>
              <w:right w:val="single" w:sz="4" w:space="0" w:color="auto"/>
            </w:tcBorders>
            <w:shd w:val="clear" w:color="000000" w:fill="000000"/>
            <w:noWrap/>
            <w:vAlign w:val="bottom"/>
            <w:hideMark/>
          </w:tcPr>
          <w:p w14:paraId="36E3592F" w14:textId="77777777" w:rsidR="00D06F4B" w:rsidRPr="00D06F4B" w:rsidRDefault="00D06F4B" w:rsidP="00D06F4B">
            <w:pPr>
              <w:spacing w:after="0" w:line="240" w:lineRule="auto"/>
              <w:rPr>
                <w:rFonts w:ascii="Calibri" w:eastAsia="Times New Roman" w:hAnsi="Calibri" w:cs="Calibri"/>
                <w:color w:val="000000"/>
                <w:lang w:eastAsia="en-GB"/>
              </w:rPr>
            </w:pPr>
            <w:r w:rsidRPr="00D06F4B">
              <w:rPr>
                <w:rFonts w:ascii="Calibri" w:eastAsia="Times New Roman" w:hAnsi="Calibri" w:cs="Calibri"/>
                <w:color w:val="000000"/>
                <w:lang w:eastAsia="en-GB"/>
              </w:rPr>
              <w:t> </w:t>
            </w:r>
          </w:p>
        </w:tc>
        <w:tc>
          <w:tcPr>
            <w:tcW w:w="1160" w:type="dxa"/>
            <w:tcBorders>
              <w:top w:val="nil"/>
              <w:left w:val="nil"/>
              <w:bottom w:val="nil"/>
              <w:right w:val="single" w:sz="4" w:space="0" w:color="auto"/>
            </w:tcBorders>
            <w:shd w:val="clear" w:color="000000" w:fill="000000"/>
            <w:noWrap/>
            <w:vAlign w:val="bottom"/>
            <w:hideMark/>
          </w:tcPr>
          <w:p w14:paraId="4AE13F88" w14:textId="77777777" w:rsidR="00D06F4B" w:rsidRPr="00D06F4B" w:rsidRDefault="00D06F4B" w:rsidP="00D06F4B">
            <w:pPr>
              <w:spacing w:after="0" w:line="240" w:lineRule="auto"/>
              <w:rPr>
                <w:rFonts w:ascii="Calibri" w:eastAsia="Times New Roman" w:hAnsi="Calibri" w:cs="Calibri"/>
                <w:color w:val="000000"/>
                <w:lang w:eastAsia="en-GB"/>
              </w:rPr>
            </w:pPr>
            <w:r w:rsidRPr="00D06F4B">
              <w:rPr>
                <w:rFonts w:ascii="Calibri" w:eastAsia="Times New Roman" w:hAnsi="Calibri" w:cs="Calibri"/>
                <w:color w:val="000000"/>
                <w:lang w:eastAsia="en-GB"/>
              </w:rPr>
              <w:t> </w:t>
            </w:r>
          </w:p>
        </w:tc>
        <w:tc>
          <w:tcPr>
            <w:tcW w:w="1160" w:type="dxa"/>
            <w:tcBorders>
              <w:top w:val="nil"/>
              <w:left w:val="nil"/>
              <w:bottom w:val="nil"/>
              <w:right w:val="single" w:sz="4" w:space="0" w:color="auto"/>
            </w:tcBorders>
            <w:shd w:val="clear" w:color="000000" w:fill="000000"/>
            <w:noWrap/>
            <w:vAlign w:val="bottom"/>
            <w:hideMark/>
          </w:tcPr>
          <w:p w14:paraId="3E4F2DFB" w14:textId="77777777" w:rsidR="00D06F4B" w:rsidRPr="00D06F4B" w:rsidRDefault="00D06F4B" w:rsidP="00D06F4B">
            <w:pPr>
              <w:spacing w:after="0" w:line="240" w:lineRule="auto"/>
              <w:rPr>
                <w:rFonts w:ascii="Calibri" w:eastAsia="Times New Roman" w:hAnsi="Calibri" w:cs="Calibri"/>
                <w:color w:val="000000"/>
                <w:lang w:eastAsia="en-GB"/>
              </w:rPr>
            </w:pPr>
            <w:r w:rsidRPr="00D06F4B">
              <w:rPr>
                <w:rFonts w:ascii="Calibri" w:eastAsia="Times New Roman" w:hAnsi="Calibri" w:cs="Calibri"/>
                <w:color w:val="000000"/>
                <w:lang w:eastAsia="en-GB"/>
              </w:rPr>
              <w:t> </w:t>
            </w:r>
          </w:p>
        </w:tc>
        <w:tc>
          <w:tcPr>
            <w:tcW w:w="1160" w:type="dxa"/>
            <w:tcBorders>
              <w:top w:val="nil"/>
              <w:left w:val="nil"/>
              <w:bottom w:val="nil"/>
              <w:right w:val="single" w:sz="8" w:space="0" w:color="auto"/>
            </w:tcBorders>
            <w:shd w:val="clear" w:color="000000" w:fill="000000"/>
            <w:noWrap/>
            <w:vAlign w:val="bottom"/>
            <w:hideMark/>
          </w:tcPr>
          <w:p w14:paraId="7EA3CD66" w14:textId="77777777" w:rsidR="00D06F4B" w:rsidRPr="00D06F4B" w:rsidRDefault="00D06F4B" w:rsidP="00D06F4B">
            <w:pPr>
              <w:spacing w:after="0" w:line="240" w:lineRule="auto"/>
              <w:rPr>
                <w:rFonts w:ascii="Calibri" w:eastAsia="Times New Roman" w:hAnsi="Calibri" w:cs="Calibri"/>
                <w:color w:val="000000"/>
                <w:lang w:eastAsia="en-GB"/>
              </w:rPr>
            </w:pPr>
            <w:r w:rsidRPr="00D06F4B">
              <w:rPr>
                <w:rFonts w:ascii="Calibri" w:eastAsia="Times New Roman" w:hAnsi="Calibri" w:cs="Calibri"/>
                <w:color w:val="000000"/>
                <w:lang w:eastAsia="en-GB"/>
              </w:rPr>
              <w:t> </w:t>
            </w:r>
          </w:p>
        </w:tc>
        <w:tc>
          <w:tcPr>
            <w:tcW w:w="1160" w:type="dxa"/>
            <w:tcBorders>
              <w:top w:val="nil"/>
              <w:left w:val="nil"/>
              <w:bottom w:val="nil"/>
              <w:right w:val="single" w:sz="4" w:space="0" w:color="auto"/>
            </w:tcBorders>
            <w:shd w:val="clear" w:color="000000" w:fill="000000"/>
            <w:noWrap/>
            <w:vAlign w:val="bottom"/>
            <w:hideMark/>
          </w:tcPr>
          <w:p w14:paraId="6D0BAC60" w14:textId="77777777" w:rsidR="00D06F4B" w:rsidRPr="00D06F4B" w:rsidRDefault="00D06F4B" w:rsidP="00D06F4B">
            <w:pPr>
              <w:spacing w:after="0" w:line="240" w:lineRule="auto"/>
              <w:rPr>
                <w:rFonts w:ascii="Calibri" w:eastAsia="Times New Roman" w:hAnsi="Calibri" w:cs="Calibri"/>
                <w:color w:val="000000"/>
                <w:lang w:eastAsia="en-GB"/>
              </w:rPr>
            </w:pPr>
            <w:r w:rsidRPr="00D06F4B">
              <w:rPr>
                <w:rFonts w:ascii="Calibri" w:eastAsia="Times New Roman" w:hAnsi="Calibri" w:cs="Calibri"/>
                <w:color w:val="000000"/>
                <w:lang w:eastAsia="en-GB"/>
              </w:rPr>
              <w:t> </w:t>
            </w:r>
          </w:p>
        </w:tc>
        <w:tc>
          <w:tcPr>
            <w:tcW w:w="1160" w:type="dxa"/>
            <w:tcBorders>
              <w:top w:val="nil"/>
              <w:left w:val="nil"/>
              <w:bottom w:val="nil"/>
              <w:right w:val="single" w:sz="4" w:space="0" w:color="auto"/>
            </w:tcBorders>
            <w:shd w:val="clear" w:color="000000" w:fill="000000"/>
            <w:noWrap/>
            <w:vAlign w:val="bottom"/>
            <w:hideMark/>
          </w:tcPr>
          <w:p w14:paraId="73E0D57C" w14:textId="77777777" w:rsidR="00D06F4B" w:rsidRPr="00D06F4B" w:rsidRDefault="00D06F4B" w:rsidP="00D06F4B">
            <w:pPr>
              <w:spacing w:after="0" w:line="240" w:lineRule="auto"/>
              <w:rPr>
                <w:rFonts w:ascii="Calibri" w:eastAsia="Times New Roman" w:hAnsi="Calibri" w:cs="Calibri"/>
                <w:color w:val="000000"/>
                <w:lang w:eastAsia="en-GB"/>
              </w:rPr>
            </w:pPr>
            <w:r w:rsidRPr="00D06F4B">
              <w:rPr>
                <w:rFonts w:ascii="Calibri" w:eastAsia="Times New Roman" w:hAnsi="Calibri" w:cs="Calibri"/>
                <w:color w:val="000000"/>
                <w:lang w:eastAsia="en-GB"/>
              </w:rPr>
              <w:t> </w:t>
            </w:r>
          </w:p>
        </w:tc>
        <w:tc>
          <w:tcPr>
            <w:tcW w:w="1160" w:type="dxa"/>
            <w:tcBorders>
              <w:top w:val="nil"/>
              <w:left w:val="nil"/>
              <w:bottom w:val="nil"/>
              <w:right w:val="single" w:sz="4" w:space="0" w:color="auto"/>
            </w:tcBorders>
            <w:shd w:val="clear" w:color="000000" w:fill="000000"/>
            <w:noWrap/>
            <w:vAlign w:val="bottom"/>
            <w:hideMark/>
          </w:tcPr>
          <w:p w14:paraId="136AE492" w14:textId="77777777" w:rsidR="00D06F4B" w:rsidRPr="00D06F4B" w:rsidRDefault="00D06F4B" w:rsidP="00D06F4B">
            <w:pPr>
              <w:spacing w:after="0" w:line="240" w:lineRule="auto"/>
              <w:rPr>
                <w:rFonts w:ascii="Calibri" w:eastAsia="Times New Roman" w:hAnsi="Calibri" w:cs="Calibri"/>
                <w:color w:val="000000"/>
                <w:lang w:eastAsia="en-GB"/>
              </w:rPr>
            </w:pPr>
            <w:r w:rsidRPr="00D06F4B">
              <w:rPr>
                <w:rFonts w:ascii="Calibri" w:eastAsia="Times New Roman" w:hAnsi="Calibri" w:cs="Calibri"/>
                <w:color w:val="000000"/>
                <w:lang w:eastAsia="en-GB"/>
              </w:rPr>
              <w:t> </w:t>
            </w:r>
          </w:p>
        </w:tc>
        <w:tc>
          <w:tcPr>
            <w:tcW w:w="1160" w:type="dxa"/>
            <w:tcBorders>
              <w:top w:val="nil"/>
              <w:left w:val="nil"/>
              <w:bottom w:val="nil"/>
              <w:right w:val="single" w:sz="8" w:space="0" w:color="auto"/>
            </w:tcBorders>
            <w:shd w:val="clear" w:color="000000" w:fill="000000"/>
            <w:noWrap/>
            <w:vAlign w:val="bottom"/>
            <w:hideMark/>
          </w:tcPr>
          <w:p w14:paraId="06CF6586" w14:textId="77777777" w:rsidR="00D06F4B" w:rsidRPr="00D06F4B" w:rsidRDefault="00D06F4B" w:rsidP="00D06F4B">
            <w:pPr>
              <w:spacing w:after="0" w:line="240" w:lineRule="auto"/>
              <w:rPr>
                <w:rFonts w:ascii="Calibri" w:eastAsia="Times New Roman" w:hAnsi="Calibri" w:cs="Calibri"/>
                <w:color w:val="000000"/>
                <w:lang w:eastAsia="en-GB"/>
              </w:rPr>
            </w:pPr>
            <w:r w:rsidRPr="00D06F4B">
              <w:rPr>
                <w:rFonts w:ascii="Calibri" w:eastAsia="Times New Roman" w:hAnsi="Calibri" w:cs="Calibri"/>
                <w:color w:val="000000"/>
                <w:lang w:eastAsia="en-GB"/>
              </w:rPr>
              <w:t> </w:t>
            </w:r>
          </w:p>
        </w:tc>
      </w:tr>
      <w:tr w:rsidR="00D06F4B" w:rsidRPr="00D06F4B" w14:paraId="4C1417B4" w14:textId="77777777" w:rsidTr="00D06F4B">
        <w:trPr>
          <w:trHeight w:val="312"/>
        </w:trPr>
        <w:tc>
          <w:tcPr>
            <w:tcW w:w="4640" w:type="dxa"/>
            <w:gridSpan w:val="4"/>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225284E4" w14:textId="2BEDDDB0" w:rsidR="00D06F4B" w:rsidRPr="00D06F4B" w:rsidRDefault="00D06F4B" w:rsidP="00D06F4B">
            <w:pPr>
              <w:spacing w:after="0" w:line="240" w:lineRule="auto"/>
              <w:jc w:val="center"/>
              <w:rPr>
                <w:rFonts w:ascii="Calibri" w:eastAsia="Times New Roman" w:hAnsi="Calibri" w:cs="Calibri"/>
                <w:b/>
                <w:bCs/>
                <w:color w:val="000000"/>
                <w:sz w:val="24"/>
                <w:szCs w:val="24"/>
                <w:lang w:eastAsia="en-GB"/>
              </w:rPr>
            </w:pPr>
            <w:r w:rsidRPr="00D06F4B">
              <w:rPr>
                <w:rFonts w:ascii="Calibri" w:eastAsia="Times New Roman" w:hAnsi="Calibri" w:cs="Calibri"/>
                <w:b/>
                <w:bCs/>
                <w:color w:val="000000"/>
                <w:sz w:val="24"/>
                <w:szCs w:val="24"/>
                <w:lang w:eastAsia="en-GB"/>
              </w:rPr>
              <w:t>Opportunities</w:t>
            </w:r>
          </w:p>
        </w:tc>
        <w:tc>
          <w:tcPr>
            <w:tcW w:w="4640" w:type="dxa"/>
            <w:gridSpan w:val="4"/>
            <w:tcBorders>
              <w:top w:val="single" w:sz="8" w:space="0" w:color="auto"/>
              <w:left w:val="nil"/>
              <w:bottom w:val="single" w:sz="4" w:space="0" w:color="auto"/>
              <w:right w:val="single" w:sz="8" w:space="0" w:color="000000"/>
            </w:tcBorders>
            <w:shd w:val="clear" w:color="auto" w:fill="auto"/>
            <w:noWrap/>
            <w:vAlign w:val="bottom"/>
            <w:hideMark/>
          </w:tcPr>
          <w:p w14:paraId="52C0DE11" w14:textId="77777777" w:rsidR="00D06F4B" w:rsidRPr="00D06F4B" w:rsidRDefault="00D06F4B" w:rsidP="00D06F4B">
            <w:pPr>
              <w:spacing w:after="0" w:line="240" w:lineRule="auto"/>
              <w:jc w:val="center"/>
              <w:rPr>
                <w:rFonts w:ascii="Calibri" w:eastAsia="Times New Roman" w:hAnsi="Calibri" w:cs="Calibri"/>
                <w:b/>
                <w:bCs/>
                <w:color w:val="000000"/>
                <w:sz w:val="24"/>
                <w:szCs w:val="24"/>
                <w:lang w:eastAsia="en-GB"/>
              </w:rPr>
            </w:pPr>
            <w:r w:rsidRPr="00D06F4B">
              <w:rPr>
                <w:rFonts w:ascii="Calibri" w:eastAsia="Times New Roman" w:hAnsi="Calibri" w:cs="Calibri"/>
                <w:b/>
                <w:bCs/>
                <w:color w:val="000000"/>
                <w:sz w:val="24"/>
                <w:szCs w:val="24"/>
                <w:lang w:eastAsia="en-GB"/>
              </w:rPr>
              <w:t>Threats</w:t>
            </w:r>
          </w:p>
        </w:tc>
      </w:tr>
      <w:tr w:rsidR="00D06F4B" w:rsidRPr="00D06F4B" w14:paraId="15C17750" w14:textId="77777777" w:rsidTr="00D06F4B">
        <w:trPr>
          <w:trHeight w:val="1116"/>
        </w:trPr>
        <w:tc>
          <w:tcPr>
            <w:tcW w:w="4640" w:type="dxa"/>
            <w:gridSpan w:val="4"/>
            <w:tcBorders>
              <w:top w:val="single" w:sz="4" w:space="0" w:color="auto"/>
              <w:left w:val="single" w:sz="8" w:space="0" w:color="auto"/>
              <w:bottom w:val="single" w:sz="4" w:space="0" w:color="auto"/>
              <w:right w:val="single" w:sz="8" w:space="0" w:color="000000"/>
            </w:tcBorders>
            <w:shd w:val="clear" w:color="auto" w:fill="auto"/>
            <w:noWrap/>
            <w:vAlign w:val="center"/>
            <w:hideMark/>
          </w:tcPr>
          <w:p w14:paraId="39DE32F3" w14:textId="77777777" w:rsidR="00D06F4B" w:rsidRPr="00D06F4B" w:rsidRDefault="00D06F4B" w:rsidP="00D06F4B">
            <w:pPr>
              <w:spacing w:after="0" w:line="240" w:lineRule="auto"/>
              <w:jc w:val="center"/>
              <w:rPr>
                <w:rFonts w:ascii="Calibri" w:eastAsia="Times New Roman" w:hAnsi="Calibri" w:cs="Calibri"/>
                <w:color w:val="000000"/>
                <w:lang w:eastAsia="en-GB"/>
              </w:rPr>
            </w:pPr>
            <w:r w:rsidRPr="00D06F4B">
              <w:rPr>
                <w:rFonts w:ascii="Calibri" w:eastAsia="Times New Roman" w:hAnsi="Calibri" w:cs="Calibri"/>
                <w:color w:val="000000"/>
                <w:lang w:eastAsia="en-GB"/>
              </w:rPr>
              <w:t>Greater production capacity</w:t>
            </w:r>
          </w:p>
        </w:tc>
        <w:tc>
          <w:tcPr>
            <w:tcW w:w="4640" w:type="dxa"/>
            <w:gridSpan w:val="4"/>
            <w:tcBorders>
              <w:top w:val="single" w:sz="4" w:space="0" w:color="auto"/>
              <w:left w:val="nil"/>
              <w:bottom w:val="single" w:sz="4" w:space="0" w:color="auto"/>
              <w:right w:val="single" w:sz="8" w:space="0" w:color="000000"/>
            </w:tcBorders>
            <w:shd w:val="clear" w:color="auto" w:fill="auto"/>
            <w:vAlign w:val="center"/>
            <w:hideMark/>
          </w:tcPr>
          <w:p w14:paraId="1C5576F6" w14:textId="19CF40D7" w:rsidR="00D06F4B" w:rsidRPr="00D06F4B" w:rsidRDefault="00D06F4B" w:rsidP="00D06F4B">
            <w:pPr>
              <w:spacing w:after="0" w:line="240" w:lineRule="auto"/>
              <w:jc w:val="center"/>
              <w:rPr>
                <w:rFonts w:ascii="Calibri" w:eastAsia="Times New Roman" w:hAnsi="Calibri" w:cs="Calibri"/>
                <w:color w:val="000000"/>
                <w:lang w:eastAsia="en-GB"/>
              </w:rPr>
            </w:pPr>
            <w:r w:rsidRPr="00D06F4B">
              <w:rPr>
                <w:rFonts w:ascii="Calibri" w:eastAsia="Times New Roman" w:hAnsi="Calibri" w:cs="Calibri"/>
                <w:color w:val="000000"/>
                <w:lang w:eastAsia="en-GB"/>
              </w:rPr>
              <w:t xml:space="preserve">Perceived concern of robots stealing people’s jobs, </w:t>
            </w:r>
            <w:r w:rsidRPr="00D06F4B">
              <w:rPr>
                <w:rFonts w:ascii="Calibri" w:eastAsia="Times New Roman" w:hAnsi="Calibri" w:cs="Calibri"/>
                <w:color w:val="000000"/>
                <w:lang w:eastAsia="en-GB"/>
              </w:rPr>
              <w:br/>
              <w:t>with operators blocking and creating problems -Operator engagement, upskilling operators rather than make redundant</w:t>
            </w:r>
          </w:p>
        </w:tc>
      </w:tr>
      <w:tr w:rsidR="00D06F4B" w:rsidRPr="00D06F4B" w14:paraId="52448CBB" w14:textId="77777777" w:rsidTr="00D06F4B">
        <w:trPr>
          <w:trHeight w:val="624"/>
        </w:trPr>
        <w:tc>
          <w:tcPr>
            <w:tcW w:w="4640" w:type="dxa"/>
            <w:gridSpan w:val="4"/>
            <w:tcBorders>
              <w:top w:val="single" w:sz="4" w:space="0" w:color="auto"/>
              <w:left w:val="single" w:sz="8" w:space="0" w:color="auto"/>
              <w:bottom w:val="single" w:sz="4" w:space="0" w:color="auto"/>
              <w:right w:val="single" w:sz="8" w:space="0" w:color="000000"/>
            </w:tcBorders>
            <w:shd w:val="clear" w:color="auto" w:fill="auto"/>
            <w:noWrap/>
            <w:vAlign w:val="center"/>
            <w:hideMark/>
          </w:tcPr>
          <w:p w14:paraId="3A0AF787" w14:textId="77777777" w:rsidR="00D06F4B" w:rsidRPr="00D06F4B" w:rsidRDefault="00D06F4B" w:rsidP="00D06F4B">
            <w:pPr>
              <w:spacing w:after="0" w:line="240" w:lineRule="auto"/>
              <w:jc w:val="center"/>
              <w:rPr>
                <w:rFonts w:ascii="Calibri" w:eastAsia="Times New Roman" w:hAnsi="Calibri" w:cs="Calibri"/>
                <w:color w:val="000000"/>
                <w:lang w:eastAsia="en-GB"/>
              </w:rPr>
            </w:pPr>
            <w:r w:rsidRPr="00D06F4B">
              <w:rPr>
                <w:rFonts w:ascii="Calibri" w:eastAsia="Times New Roman" w:hAnsi="Calibri" w:cs="Calibri"/>
                <w:color w:val="000000"/>
                <w:lang w:eastAsia="en-GB"/>
              </w:rPr>
              <w:t>Lights out manufacturing</w:t>
            </w:r>
          </w:p>
        </w:tc>
        <w:tc>
          <w:tcPr>
            <w:tcW w:w="4640" w:type="dxa"/>
            <w:gridSpan w:val="4"/>
            <w:tcBorders>
              <w:top w:val="single" w:sz="4" w:space="0" w:color="auto"/>
              <w:left w:val="nil"/>
              <w:bottom w:val="single" w:sz="4" w:space="0" w:color="auto"/>
              <w:right w:val="single" w:sz="8" w:space="0" w:color="000000"/>
            </w:tcBorders>
            <w:shd w:val="clear" w:color="auto" w:fill="auto"/>
            <w:vAlign w:val="center"/>
            <w:hideMark/>
          </w:tcPr>
          <w:p w14:paraId="51C6CA1D" w14:textId="77777777" w:rsidR="00D06F4B" w:rsidRPr="00D06F4B" w:rsidRDefault="00D06F4B" w:rsidP="00D06F4B">
            <w:pPr>
              <w:spacing w:after="0" w:line="240" w:lineRule="auto"/>
              <w:jc w:val="center"/>
              <w:rPr>
                <w:rFonts w:ascii="Calibri" w:eastAsia="Times New Roman" w:hAnsi="Calibri" w:cs="Calibri"/>
                <w:color w:val="000000"/>
                <w:lang w:eastAsia="en-GB"/>
              </w:rPr>
            </w:pPr>
            <w:r w:rsidRPr="00D06F4B">
              <w:rPr>
                <w:rFonts w:ascii="Calibri" w:eastAsia="Times New Roman" w:hAnsi="Calibri" w:cs="Calibri"/>
                <w:color w:val="000000"/>
                <w:lang w:eastAsia="en-GB"/>
              </w:rPr>
              <w:t>Project becoming late when running downscaled</w:t>
            </w:r>
            <w:r w:rsidRPr="00D06F4B">
              <w:rPr>
                <w:rFonts w:ascii="Calibri" w:eastAsia="Times New Roman" w:hAnsi="Calibri" w:cs="Calibri"/>
                <w:color w:val="000000"/>
                <w:lang w:eastAsia="en-GB"/>
              </w:rPr>
              <w:br/>
              <w:t xml:space="preserve"> production capacity - No action taken</w:t>
            </w:r>
          </w:p>
        </w:tc>
      </w:tr>
      <w:tr w:rsidR="00D06F4B" w:rsidRPr="00D06F4B" w14:paraId="00272CCC" w14:textId="77777777" w:rsidTr="00D06F4B">
        <w:trPr>
          <w:trHeight w:val="1368"/>
        </w:trPr>
        <w:tc>
          <w:tcPr>
            <w:tcW w:w="4640" w:type="dxa"/>
            <w:gridSpan w:val="4"/>
            <w:vMerge w:val="restart"/>
            <w:tcBorders>
              <w:top w:val="single" w:sz="4" w:space="0" w:color="auto"/>
              <w:left w:val="single" w:sz="8" w:space="0" w:color="auto"/>
              <w:bottom w:val="single" w:sz="8" w:space="0" w:color="000000"/>
              <w:right w:val="single" w:sz="8" w:space="0" w:color="000000"/>
            </w:tcBorders>
            <w:shd w:val="clear" w:color="auto" w:fill="auto"/>
            <w:noWrap/>
            <w:vAlign w:val="bottom"/>
            <w:hideMark/>
          </w:tcPr>
          <w:p w14:paraId="2AD7C5BD" w14:textId="77777777" w:rsidR="00D06F4B" w:rsidRPr="00D06F4B" w:rsidRDefault="00D06F4B" w:rsidP="00D06F4B">
            <w:pPr>
              <w:spacing w:after="0" w:line="240" w:lineRule="auto"/>
              <w:jc w:val="center"/>
              <w:rPr>
                <w:rFonts w:ascii="Calibri" w:eastAsia="Times New Roman" w:hAnsi="Calibri" w:cs="Calibri"/>
                <w:color w:val="000000"/>
                <w:lang w:eastAsia="en-GB"/>
              </w:rPr>
            </w:pPr>
            <w:r w:rsidRPr="00D06F4B">
              <w:rPr>
                <w:rFonts w:ascii="Calibri" w:eastAsia="Times New Roman" w:hAnsi="Calibri" w:cs="Calibri"/>
                <w:color w:val="000000"/>
                <w:lang w:eastAsia="en-GB"/>
              </w:rPr>
              <w:t> </w:t>
            </w:r>
          </w:p>
        </w:tc>
        <w:tc>
          <w:tcPr>
            <w:tcW w:w="4640" w:type="dxa"/>
            <w:gridSpan w:val="4"/>
            <w:tcBorders>
              <w:top w:val="single" w:sz="4" w:space="0" w:color="auto"/>
              <w:left w:val="nil"/>
              <w:bottom w:val="single" w:sz="4" w:space="0" w:color="auto"/>
              <w:right w:val="single" w:sz="8" w:space="0" w:color="000000"/>
            </w:tcBorders>
            <w:shd w:val="clear" w:color="auto" w:fill="auto"/>
            <w:vAlign w:val="center"/>
            <w:hideMark/>
          </w:tcPr>
          <w:p w14:paraId="32C9BB67" w14:textId="5A6BF617" w:rsidR="00D06F4B" w:rsidRPr="00D06F4B" w:rsidRDefault="00D06F4B" w:rsidP="00D06F4B">
            <w:pPr>
              <w:spacing w:after="0" w:line="240" w:lineRule="auto"/>
              <w:jc w:val="center"/>
              <w:rPr>
                <w:rFonts w:ascii="Calibri" w:eastAsia="Times New Roman" w:hAnsi="Calibri" w:cs="Calibri"/>
                <w:color w:val="000000"/>
                <w:lang w:eastAsia="en-GB"/>
              </w:rPr>
            </w:pPr>
            <w:r w:rsidRPr="00D06F4B">
              <w:rPr>
                <w:rFonts w:ascii="Calibri" w:eastAsia="Times New Roman" w:hAnsi="Calibri" w:cs="Calibri"/>
                <w:color w:val="000000"/>
                <w:lang w:eastAsia="en-GB"/>
              </w:rPr>
              <w:t>Justifications for improvements done in theory</w:t>
            </w:r>
            <w:r w:rsidRPr="00D06F4B">
              <w:rPr>
                <w:rFonts w:ascii="Calibri" w:eastAsia="Times New Roman" w:hAnsi="Calibri" w:cs="Calibri"/>
                <w:color w:val="000000"/>
                <w:lang w:eastAsia="en-GB"/>
              </w:rPr>
              <w:br/>
              <w:t xml:space="preserve"> as validation not possible - Root cause investigation identifies inconsistency of shelling as primary cause of failure. Thus, automated process will provide the consistency required</w:t>
            </w:r>
          </w:p>
        </w:tc>
      </w:tr>
      <w:tr w:rsidR="00D06F4B" w:rsidRPr="00D06F4B" w14:paraId="78AF0440" w14:textId="77777777" w:rsidTr="00D06F4B">
        <w:trPr>
          <w:trHeight w:val="1716"/>
        </w:trPr>
        <w:tc>
          <w:tcPr>
            <w:tcW w:w="4640" w:type="dxa"/>
            <w:gridSpan w:val="4"/>
            <w:vMerge/>
            <w:tcBorders>
              <w:top w:val="single" w:sz="4" w:space="0" w:color="auto"/>
              <w:left w:val="single" w:sz="8" w:space="0" w:color="auto"/>
              <w:bottom w:val="single" w:sz="8" w:space="0" w:color="000000"/>
              <w:right w:val="single" w:sz="8" w:space="0" w:color="000000"/>
            </w:tcBorders>
            <w:vAlign w:val="center"/>
            <w:hideMark/>
          </w:tcPr>
          <w:p w14:paraId="79EE416F" w14:textId="77777777" w:rsidR="00D06F4B" w:rsidRPr="00D06F4B" w:rsidRDefault="00D06F4B" w:rsidP="00D06F4B">
            <w:pPr>
              <w:spacing w:after="0" w:line="240" w:lineRule="auto"/>
              <w:rPr>
                <w:rFonts w:ascii="Calibri" w:eastAsia="Times New Roman" w:hAnsi="Calibri" w:cs="Calibri"/>
                <w:color w:val="000000"/>
                <w:lang w:eastAsia="en-GB"/>
              </w:rPr>
            </w:pPr>
          </w:p>
        </w:tc>
        <w:tc>
          <w:tcPr>
            <w:tcW w:w="4640" w:type="dxa"/>
            <w:gridSpan w:val="4"/>
            <w:tcBorders>
              <w:top w:val="single" w:sz="4" w:space="0" w:color="auto"/>
              <w:left w:val="nil"/>
              <w:bottom w:val="single" w:sz="8" w:space="0" w:color="auto"/>
              <w:right w:val="single" w:sz="8" w:space="0" w:color="000000"/>
            </w:tcBorders>
            <w:shd w:val="clear" w:color="auto" w:fill="auto"/>
            <w:vAlign w:val="center"/>
            <w:hideMark/>
          </w:tcPr>
          <w:p w14:paraId="4451296D" w14:textId="68FE6460" w:rsidR="00D06F4B" w:rsidRPr="00D06F4B" w:rsidRDefault="00D06F4B" w:rsidP="00D06F4B">
            <w:pPr>
              <w:spacing w:after="0" w:line="240" w:lineRule="auto"/>
              <w:jc w:val="center"/>
              <w:rPr>
                <w:rFonts w:ascii="Calibri" w:eastAsia="Times New Roman" w:hAnsi="Calibri" w:cs="Calibri"/>
                <w:color w:val="000000"/>
                <w:lang w:eastAsia="en-GB"/>
              </w:rPr>
            </w:pPr>
            <w:r w:rsidRPr="00D06F4B">
              <w:rPr>
                <w:rFonts w:ascii="Calibri" w:eastAsia="Times New Roman" w:hAnsi="Calibri" w:cs="Calibri"/>
                <w:color w:val="000000"/>
                <w:lang w:eastAsia="en-GB"/>
              </w:rPr>
              <w:t xml:space="preserve">Ageing workforce - </w:t>
            </w:r>
            <w:r w:rsidRPr="00D06F4B">
              <w:rPr>
                <w:rFonts w:ascii="Calibri" w:eastAsia="Times New Roman" w:hAnsi="Calibri" w:cs="Calibri"/>
                <w:color w:val="000000"/>
                <w:lang w:eastAsia="en-GB"/>
              </w:rPr>
              <w:br/>
              <w:t>Statistics for 55% of workforce leaving manufacturing industry in the next 10 years compared to Wall Colmonoy workforce, with 60% of the workforce over 55 years old. Robotics mitigates this factor</w:t>
            </w:r>
          </w:p>
        </w:tc>
      </w:tr>
    </w:tbl>
    <w:p w14:paraId="381E0BC7" w14:textId="77777777" w:rsidR="00D06F4B" w:rsidRPr="00F81753" w:rsidRDefault="00D06F4B" w:rsidP="00F81753">
      <w:pPr>
        <w:jc w:val="center"/>
      </w:pPr>
    </w:p>
    <w:sectPr w:rsidR="00D06F4B" w:rsidRPr="00F81753" w:rsidSect="0026078D">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7A12E0" w14:textId="77777777" w:rsidR="00410523" w:rsidRDefault="00410523" w:rsidP="0026078D">
      <w:pPr>
        <w:spacing w:after="0" w:line="240" w:lineRule="auto"/>
      </w:pPr>
      <w:r>
        <w:separator/>
      </w:r>
    </w:p>
  </w:endnote>
  <w:endnote w:type="continuationSeparator" w:id="0">
    <w:p w14:paraId="7793247A" w14:textId="77777777" w:rsidR="00410523" w:rsidRDefault="00410523" w:rsidP="00260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5430969"/>
      <w:docPartObj>
        <w:docPartGallery w:val="Page Numbers (Bottom of Page)"/>
        <w:docPartUnique/>
      </w:docPartObj>
    </w:sdtPr>
    <w:sdtEndPr>
      <w:rPr>
        <w:noProof/>
      </w:rPr>
    </w:sdtEndPr>
    <w:sdtContent>
      <w:p w14:paraId="44B08636" w14:textId="77777777" w:rsidR="00C342BE" w:rsidRDefault="00C342BE">
        <w:pPr>
          <w:pStyle w:val="Footer"/>
          <w:jc w:val="center"/>
        </w:pPr>
        <w:r>
          <w:fldChar w:fldCharType="begin"/>
        </w:r>
        <w:r>
          <w:instrText xml:space="preserve"> PAGE   \* MERGEFORMAT </w:instrText>
        </w:r>
        <w:r>
          <w:fldChar w:fldCharType="separate"/>
        </w:r>
        <w:r w:rsidR="00542F6C">
          <w:rPr>
            <w:noProof/>
          </w:rPr>
          <w:t>12</w:t>
        </w:r>
        <w:r>
          <w:rPr>
            <w:noProof/>
          </w:rPr>
          <w:fldChar w:fldCharType="end"/>
        </w:r>
      </w:p>
    </w:sdtContent>
  </w:sdt>
  <w:p w14:paraId="4319A9E0" w14:textId="77777777" w:rsidR="00C342BE" w:rsidRDefault="00C34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5BCD5A" w14:textId="77777777" w:rsidR="00410523" w:rsidRDefault="00410523" w:rsidP="0026078D">
      <w:pPr>
        <w:spacing w:after="0" w:line="240" w:lineRule="auto"/>
      </w:pPr>
      <w:r>
        <w:separator/>
      </w:r>
    </w:p>
  </w:footnote>
  <w:footnote w:type="continuationSeparator" w:id="0">
    <w:p w14:paraId="5217759F" w14:textId="77777777" w:rsidR="00410523" w:rsidRDefault="00410523" w:rsidP="002607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0A301C" w14:textId="77777777" w:rsidR="00C342BE" w:rsidRDefault="00C342BE">
    <w:pPr>
      <w:pStyle w:val="Header"/>
    </w:pPr>
    <w:r>
      <w:t>Luke Davies 1707263</w:t>
    </w:r>
  </w:p>
  <w:p w14:paraId="5EE4976F" w14:textId="77777777" w:rsidR="00C342BE" w:rsidRDefault="00C342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E31A01"/>
    <w:multiLevelType w:val="hybridMultilevel"/>
    <w:tmpl w:val="C2C6C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7A72B1"/>
    <w:multiLevelType w:val="hybridMultilevel"/>
    <w:tmpl w:val="73E20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6078D"/>
    <w:rsid w:val="000155F4"/>
    <w:rsid w:val="00017FEC"/>
    <w:rsid w:val="00031D3E"/>
    <w:rsid w:val="000731F4"/>
    <w:rsid w:val="00080481"/>
    <w:rsid w:val="0009397A"/>
    <w:rsid w:val="000A153C"/>
    <w:rsid w:val="000A710F"/>
    <w:rsid w:val="000B405F"/>
    <w:rsid w:val="000E3A3B"/>
    <w:rsid w:val="000E3A9A"/>
    <w:rsid w:val="00120DDC"/>
    <w:rsid w:val="00124EBA"/>
    <w:rsid w:val="00126DE2"/>
    <w:rsid w:val="00133BFD"/>
    <w:rsid w:val="001409CB"/>
    <w:rsid w:val="00157261"/>
    <w:rsid w:val="00162E3C"/>
    <w:rsid w:val="00172338"/>
    <w:rsid w:val="001928EC"/>
    <w:rsid w:val="00192F4D"/>
    <w:rsid w:val="001A6204"/>
    <w:rsid w:val="001B2DA0"/>
    <w:rsid w:val="001B3597"/>
    <w:rsid w:val="001B699C"/>
    <w:rsid w:val="001D021B"/>
    <w:rsid w:val="0020700D"/>
    <w:rsid w:val="00233AF8"/>
    <w:rsid w:val="002473DE"/>
    <w:rsid w:val="0026078D"/>
    <w:rsid w:val="002C219B"/>
    <w:rsid w:val="002D3ACE"/>
    <w:rsid w:val="002D5662"/>
    <w:rsid w:val="002D5CD7"/>
    <w:rsid w:val="002E1E19"/>
    <w:rsid w:val="002E3292"/>
    <w:rsid w:val="003014E0"/>
    <w:rsid w:val="00316F31"/>
    <w:rsid w:val="00331D0B"/>
    <w:rsid w:val="00333A30"/>
    <w:rsid w:val="0033417E"/>
    <w:rsid w:val="003356D2"/>
    <w:rsid w:val="00335B6F"/>
    <w:rsid w:val="003423E8"/>
    <w:rsid w:val="00344835"/>
    <w:rsid w:val="00365CA8"/>
    <w:rsid w:val="00366E2C"/>
    <w:rsid w:val="003E2148"/>
    <w:rsid w:val="003E7384"/>
    <w:rsid w:val="004005B9"/>
    <w:rsid w:val="00410523"/>
    <w:rsid w:val="004155F7"/>
    <w:rsid w:val="0044419A"/>
    <w:rsid w:val="00446B18"/>
    <w:rsid w:val="00496EA0"/>
    <w:rsid w:val="004A0008"/>
    <w:rsid w:val="004A2E5B"/>
    <w:rsid w:val="004A32DE"/>
    <w:rsid w:val="004B0EF4"/>
    <w:rsid w:val="004B3DBD"/>
    <w:rsid w:val="004B6EC6"/>
    <w:rsid w:val="004C63F2"/>
    <w:rsid w:val="004D1A48"/>
    <w:rsid w:val="004D34C1"/>
    <w:rsid w:val="004E4756"/>
    <w:rsid w:val="004F338B"/>
    <w:rsid w:val="00517A57"/>
    <w:rsid w:val="00520091"/>
    <w:rsid w:val="00525EC6"/>
    <w:rsid w:val="005266FE"/>
    <w:rsid w:val="00542F6C"/>
    <w:rsid w:val="00547612"/>
    <w:rsid w:val="00556618"/>
    <w:rsid w:val="00572B5D"/>
    <w:rsid w:val="005812D8"/>
    <w:rsid w:val="005A2AFB"/>
    <w:rsid w:val="005B38B2"/>
    <w:rsid w:val="005E6662"/>
    <w:rsid w:val="00606C89"/>
    <w:rsid w:val="0062744A"/>
    <w:rsid w:val="00632B52"/>
    <w:rsid w:val="0064251C"/>
    <w:rsid w:val="00653B9D"/>
    <w:rsid w:val="00661EAB"/>
    <w:rsid w:val="00694FD0"/>
    <w:rsid w:val="006A185A"/>
    <w:rsid w:val="006A4AEF"/>
    <w:rsid w:val="006B07AB"/>
    <w:rsid w:val="006B31D6"/>
    <w:rsid w:val="006B6436"/>
    <w:rsid w:val="006C289C"/>
    <w:rsid w:val="006C6017"/>
    <w:rsid w:val="00722EC7"/>
    <w:rsid w:val="00740860"/>
    <w:rsid w:val="007459B3"/>
    <w:rsid w:val="00751970"/>
    <w:rsid w:val="00755671"/>
    <w:rsid w:val="00793F62"/>
    <w:rsid w:val="007A7B2C"/>
    <w:rsid w:val="007F334E"/>
    <w:rsid w:val="00806DC3"/>
    <w:rsid w:val="0081103D"/>
    <w:rsid w:val="00813CED"/>
    <w:rsid w:val="00823FCE"/>
    <w:rsid w:val="00830A9A"/>
    <w:rsid w:val="00877990"/>
    <w:rsid w:val="00886AF0"/>
    <w:rsid w:val="0089283F"/>
    <w:rsid w:val="008A19FF"/>
    <w:rsid w:val="008B2791"/>
    <w:rsid w:val="008C5604"/>
    <w:rsid w:val="008C5AA5"/>
    <w:rsid w:val="008E38DD"/>
    <w:rsid w:val="00921912"/>
    <w:rsid w:val="00922ABC"/>
    <w:rsid w:val="0092413B"/>
    <w:rsid w:val="00926E8D"/>
    <w:rsid w:val="009550C7"/>
    <w:rsid w:val="009606AB"/>
    <w:rsid w:val="009766DD"/>
    <w:rsid w:val="0098521A"/>
    <w:rsid w:val="009B0B8E"/>
    <w:rsid w:val="009D44E1"/>
    <w:rsid w:val="009E60E8"/>
    <w:rsid w:val="009F3CB4"/>
    <w:rsid w:val="00A07977"/>
    <w:rsid w:val="00A71189"/>
    <w:rsid w:val="00A839CD"/>
    <w:rsid w:val="00A91A5E"/>
    <w:rsid w:val="00AA3367"/>
    <w:rsid w:val="00AB0616"/>
    <w:rsid w:val="00AB5753"/>
    <w:rsid w:val="00AC0B2D"/>
    <w:rsid w:val="00AC287A"/>
    <w:rsid w:val="00AC5E90"/>
    <w:rsid w:val="00AE2DEA"/>
    <w:rsid w:val="00B02CF0"/>
    <w:rsid w:val="00B07211"/>
    <w:rsid w:val="00B20B3A"/>
    <w:rsid w:val="00B354C4"/>
    <w:rsid w:val="00B46058"/>
    <w:rsid w:val="00B538C4"/>
    <w:rsid w:val="00B81368"/>
    <w:rsid w:val="00B95DBB"/>
    <w:rsid w:val="00BA421E"/>
    <w:rsid w:val="00BA42B2"/>
    <w:rsid w:val="00BA4A14"/>
    <w:rsid w:val="00BC1196"/>
    <w:rsid w:val="00BC4665"/>
    <w:rsid w:val="00BC5CAA"/>
    <w:rsid w:val="00BC634E"/>
    <w:rsid w:val="00BD4221"/>
    <w:rsid w:val="00BF72B7"/>
    <w:rsid w:val="00C02A3C"/>
    <w:rsid w:val="00C0595C"/>
    <w:rsid w:val="00C1201B"/>
    <w:rsid w:val="00C342BE"/>
    <w:rsid w:val="00C34EEC"/>
    <w:rsid w:val="00C4032D"/>
    <w:rsid w:val="00C433BD"/>
    <w:rsid w:val="00C53459"/>
    <w:rsid w:val="00C66AAA"/>
    <w:rsid w:val="00C91FA9"/>
    <w:rsid w:val="00CD5424"/>
    <w:rsid w:val="00D06F4B"/>
    <w:rsid w:val="00D416B2"/>
    <w:rsid w:val="00D767F9"/>
    <w:rsid w:val="00DC3500"/>
    <w:rsid w:val="00DE42BE"/>
    <w:rsid w:val="00DF77EF"/>
    <w:rsid w:val="00E24CAF"/>
    <w:rsid w:val="00E411C2"/>
    <w:rsid w:val="00E644B1"/>
    <w:rsid w:val="00E66248"/>
    <w:rsid w:val="00E92583"/>
    <w:rsid w:val="00E937A1"/>
    <w:rsid w:val="00EA4589"/>
    <w:rsid w:val="00EB373D"/>
    <w:rsid w:val="00ED1047"/>
    <w:rsid w:val="00EE723F"/>
    <w:rsid w:val="00F06D21"/>
    <w:rsid w:val="00F323EB"/>
    <w:rsid w:val="00F43401"/>
    <w:rsid w:val="00F61751"/>
    <w:rsid w:val="00F6480B"/>
    <w:rsid w:val="00F73CCE"/>
    <w:rsid w:val="00F81753"/>
    <w:rsid w:val="00F81BFC"/>
    <w:rsid w:val="00FA01D7"/>
    <w:rsid w:val="00FA0DA3"/>
    <w:rsid w:val="00FA258B"/>
    <w:rsid w:val="00FB1BA4"/>
    <w:rsid w:val="00FB5E43"/>
    <w:rsid w:val="00FB72C8"/>
    <w:rsid w:val="00FC161F"/>
    <w:rsid w:val="00FD1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8E23F"/>
  <w15:docId w15:val="{60B0EC0F-D719-4FA2-A7E0-84FB0C6EB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248"/>
  </w:style>
  <w:style w:type="paragraph" w:styleId="Heading1">
    <w:name w:val="heading 1"/>
    <w:basedOn w:val="Normal"/>
    <w:next w:val="Normal"/>
    <w:link w:val="Heading1Char"/>
    <w:uiPriority w:val="9"/>
    <w:qFormat/>
    <w:rsid w:val="002607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6F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6078D"/>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6078D"/>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6078D"/>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6078D"/>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260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78D"/>
  </w:style>
  <w:style w:type="paragraph" w:styleId="Footer">
    <w:name w:val="footer"/>
    <w:basedOn w:val="Normal"/>
    <w:link w:val="FooterChar"/>
    <w:uiPriority w:val="99"/>
    <w:unhideWhenUsed/>
    <w:rsid w:val="00260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78D"/>
  </w:style>
  <w:style w:type="character" w:customStyle="1" w:styleId="Heading1Char">
    <w:name w:val="Heading 1 Char"/>
    <w:basedOn w:val="DefaultParagraphFont"/>
    <w:link w:val="Heading1"/>
    <w:uiPriority w:val="9"/>
    <w:rsid w:val="002607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5662"/>
    <w:pPr>
      <w:spacing w:line="259" w:lineRule="auto"/>
      <w:outlineLvl w:val="9"/>
    </w:pPr>
    <w:rPr>
      <w:lang w:val="en-US"/>
    </w:rPr>
  </w:style>
  <w:style w:type="paragraph" w:styleId="TOC1">
    <w:name w:val="toc 1"/>
    <w:basedOn w:val="Normal"/>
    <w:next w:val="Normal"/>
    <w:autoRedefine/>
    <w:uiPriority w:val="39"/>
    <w:unhideWhenUsed/>
    <w:rsid w:val="002D5662"/>
    <w:pPr>
      <w:spacing w:after="100"/>
    </w:pPr>
  </w:style>
  <w:style w:type="character" w:styleId="Hyperlink">
    <w:name w:val="Hyperlink"/>
    <w:basedOn w:val="DefaultParagraphFont"/>
    <w:uiPriority w:val="99"/>
    <w:unhideWhenUsed/>
    <w:rsid w:val="002D5662"/>
    <w:rPr>
      <w:color w:val="0563C1" w:themeColor="hyperlink"/>
      <w:u w:val="single"/>
    </w:rPr>
  </w:style>
  <w:style w:type="paragraph" w:styleId="Bibliography">
    <w:name w:val="Bibliography"/>
    <w:basedOn w:val="Normal"/>
    <w:next w:val="Normal"/>
    <w:uiPriority w:val="37"/>
    <w:unhideWhenUsed/>
    <w:rsid w:val="006C6017"/>
  </w:style>
  <w:style w:type="character" w:customStyle="1" w:styleId="Heading2Char">
    <w:name w:val="Heading 2 Char"/>
    <w:basedOn w:val="DefaultParagraphFont"/>
    <w:link w:val="Heading2"/>
    <w:uiPriority w:val="9"/>
    <w:rsid w:val="00316F31"/>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3E21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2148"/>
    <w:rPr>
      <w:rFonts w:ascii="Segoe UI" w:hAnsi="Segoe UI" w:cs="Segoe UI"/>
      <w:sz w:val="18"/>
      <w:szCs w:val="18"/>
    </w:rPr>
  </w:style>
  <w:style w:type="paragraph" w:styleId="TOC2">
    <w:name w:val="toc 2"/>
    <w:basedOn w:val="Normal"/>
    <w:next w:val="Normal"/>
    <w:autoRedefine/>
    <w:uiPriority w:val="39"/>
    <w:unhideWhenUsed/>
    <w:rsid w:val="00EA4589"/>
    <w:pPr>
      <w:spacing w:after="100"/>
      <w:ind w:left="220"/>
    </w:pPr>
  </w:style>
  <w:style w:type="table" w:styleId="TableGrid">
    <w:name w:val="Table Grid"/>
    <w:basedOn w:val="TableNormal"/>
    <w:uiPriority w:val="39"/>
    <w:rsid w:val="00365C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251C"/>
    <w:pPr>
      <w:ind w:left="720"/>
      <w:contextualSpacing/>
    </w:pPr>
  </w:style>
  <w:style w:type="character" w:styleId="CommentReference">
    <w:name w:val="annotation reference"/>
    <w:basedOn w:val="DefaultParagraphFont"/>
    <w:uiPriority w:val="99"/>
    <w:semiHidden/>
    <w:unhideWhenUsed/>
    <w:rsid w:val="000A710F"/>
    <w:rPr>
      <w:sz w:val="16"/>
      <w:szCs w:val="16"/>
    </w:rPr>
  </w:style>
  <w:style w:type="paragraph" w:styleId="CommentText">
    <w:name w:val="annotation text"/>
    <w:basedOn w:val="Normal"/>
    <w:link w:val="CommentTextChar"/>
    <w:uiPriority w:val="99"/>
    <w:unhideWhenUsed/>
    <w:rsid w:val="000A710F"/>
    <w:pPr>
      <w:spacing w:line="240" w:lineRule="auto"/>
    </w:pPr>
    <w:rPr>
      <w:sz w:val="20"/>
      <w:szCs w:val="20"/>
    </w:rPr>
  </w:style>
  <w:style w:type="character" w:customStyle="1" w:styleId="CommentTextChar">
    <w:name w:val="Comment Text Char"/>
    <w:basedOn w:val="DefaultParagraphFont"/>
    <w:link w:val="CommentText"/>
    <w:uiPriority w:val="99"/>
    <w:rsid w:val="000A710F"/>
    <w:rPr>
      <w:sz w:val="20"/>
      <w:szCs w:val="20"/>
    </w:rPr>
  </w:style>
  <w:style w:type="paragraph" w:styleId="CommentSubject">
    <w:name w:val="annotation subject"/>
    <w:basedOn w:val="CommentText"/>
    <w:next w:val="CommentText"/>
    <w:link w:val="CommentSubjectChar"/>
    <w:uiPriority w:val="99"/>
    <w:semiHidden/>
    <w:unhideWhenUsed/>
    <w:rsid w:val="000A710F"/>
    <w:rPr>
      <w:b/>
      <w:bCs/>
    </w:rPr>
  </w:style>
  <w:style w:type="character" w:customStyle="1" w:styleId="CommentSubjectChar">
    <w:name w:val="Comment Subject Char"/>
    <w:basedOn w:val="CommentTextChar"/>
    <w:link w:val="CommentSubject"/>
    <w:uiPriority w:val="99"/>
    <w:semiHidden/>
    <w:rsid w:val="000A710F"/>
    <w:rPr>
      <w:b/>
      <w:bCs/>
      <w:sz w:val="20"/>
      <w:szCs w:val="20"/>
    </w:rPr>
  </w:style>
  <w:style w:type="character" w:styleId="FollowedHyperlink">
    <w:name w:val="FollowedHyperlink"/>
    <w:basedOn w:val="DefaultParagraphFont"/>
    <w:uiPriority w:val="99"/>
    <w:semiHidden/>
    <w:unhideWhenUsed/>
    <w:rsid w:val="005200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58128">
      <w:bodyDiv w:val="1"/>
      <w:marLeft w:val="0"/>
      <w:marRight w:val="0"/>
      <w:marTop w:val="0"/>
      <w:marBottom w:val="0"/>
      <w:divBdr>
        <w:top w:val="none" w:sz="0" w:space="0" w:color="auto"/>
        <w:left w:val="none" w:sz="0" w:space="0" w:color="auto"/>
        <w:bottom w:val="none" w:sz="0" w:space="0" w:color="auto"/>
        <w:right w:val="none" w:sz="0" w:space="0" w:color="auto"/>
      </w:divBdr>
    </w:div>
    <w:div w:id="33585990">
      <w:bodyDiv w:val="1"/>
      <w:marLeft w:val="0"/>
      <w:marRight w:val="0"/>
      <w:marTop w:val="0"/>
      <w:marBottom w:val="0"/>
      <w:divBdr>
        <w:top w:val="none" w:sz="0" w:space="0" w:color="auto"/>
        <w:left w:val="none" w:sz="0" w:space="0" w:color="auto"/>
        <w:bottom w:val="none" w:sz="0" w:space="0" w:color="auto"/>
        <w:right w:val="none" w:sz="0" w:space="0" w:color="auto"/>
      </w:divBdr>
    </w:div>
    <w:div w:id="36198964">
      <w:bodyDiv w:val="1"/>
      <w:marLeft w:val="0"/>
      <w:marRight w:val="0"/>
      <w:marTop w:val="0"/>
      <w:marBottom w:val="0"/>
      <w:divBdr>
        <w:top w:val="none" w:sz="0" w:space="0" w:color="auto"/>
        <w:left w:val="none" w:sz="0" w:space="0" w:color="auto"/>
        <w:bottom w:val="none" w:sz="0" w:space="0" w:color="auto"/>
        <w:right w:val="none" w:sz="0" w:space="0" w:color="auto"/>
      </w:divBdr>
    </w:div>
    <w:div w:id="52434399">
      <w:bodyDiv w:val="1"/>
      <w:marLeft w:val="0"/>
      <w:marRight w:val="0"/>
      <w:marTop w:val="0"/>
      <w:marBottom w:val="0"/>
      <w:divBdr>
        <w:top w:val="none" w:sz="0" w:space="0" w:color="auto"/>
        <w:left w:val="none" w:sz="0" w:space="0" w:color="auto"/>
        <w:bottom w:val="none" w:sz="0" w:space="0" w:color="auto"/>
        <w:right w:val="none" w:sz="0" w:space="0" w:color="auto"/>
      </w:divBdr>
    </w:div>
    <w:div w:id="56327163">
      <w:bodyDiv w:val="1"/>
      <w:marLeft w:val="0"/>
      <w:marRight w:val="0"/>
      <w:marTop w:val="0"/>
      <w:marBottom w:val="0"/>
      <w:divBdr>
        <w:top w:val="none" w:sz="0" w:space="0" w:color="auto"/>
        <w:left w:val="none" w:sz="0" w:space="0" w:color="auto"/>
        <w:bottom w:val="none" w:sz="0" w:space="0" w:color="auto"/>
        <w:right w:val="none" w:sz="0" w:space="0" w:color="auto"/>
      </w:divBdr>
    </w:div>
    <w:div w:id="71204793">
      <w:bodyDiv w:val="1"/>
      <w:marLeft w:val="0"/>
      <w:marRight w:val="0"/>
      <w:marTop w:val="0"/>
      <w:marBottom w:val="0"/>
      <w:divBdr>
        <w:top w:val="none" w:sz="0" w:space="0" w:color="auto"/>
        <w:left w:val="none" w:sz="0" w:space="0" w:color="auto"/>
        <w:bottom w:val="none" w:sz="0" w:space="0" w:color="auto"/>
        <w:right w:val="none" w:sz="0" w:space="0" w:color="auto"/>
      </w:divBdr>
    </w:div>
    <w:div w:id="72239408">
      <w:bodyDiv w:val="1"/>
      <w:marLeft w:val="0"/>
      <w:marRight w:val="0"/>
      <w:marTop w:val="0"/>
      <w:marBottom w:val="0"/>
      <w:divBdr>
        <w:top w:val="none" w:sz="0" w:space="0" w:color="auto"/>
        <w:left w:val="none" w:sz="0" w:space="0" w:color="auto"/>
        <w:bottom w:val="none" w:sz="0" w:space="0" w:color="auto"/>
        <w:right w:val="none" w:sz="0" w:space="0" w:color="auto"/>
      </w:divBdr>
    </w:div>
    <w:div w:id="83452808">
      <w:bodyDiv w:val="1"/>
      <w:marLeft w:val="0"/>
      <w:marRight w:val="0"/>
      <w:marTop w:val="0"/>
      <w:marBottom w:val="0"/>
      <w:divBdr>
        <w:top w:val="none" w:sz="0" w:space="0" w:color="auto"/>
        <w:left w:val="none" w:sz="0" w:space="0" w:color="auto"/>
        <w:bottom w:val="none" w:sz="0" w:space="0" w:color="auto"/>
        <w:right w:val="none" w:sz="0" w:space="0" w:color="auto"/>
      </w:divBdr>
    </w:div>
    <w:div w:id="124587961">
      <w:bodyDiv w:val="1"/>
      <w:marLeft w:val="0"/>
      <w:marRight w:val="0"/>
      <w:marTop w:val="0"/>
      <w:marBottom w:val="0"/>
      <w:divBdr>
        <w:top w:val="none" w:sz="0" w:space="0" w:color="auto"/>
        <w:left w:val="none" w:sz="0" w:space="0" w:color="auto"/>
        <w:bottom w:val="none" w:sz="0" w:space="0" w:color="auto"/>
        <w:right w:val="none" w:sz="0" w:space="0" w:color="auto"/>
      </w:divBdr>
    </w:div>
    <w:div w:id="130051904">
      <w:bodyDiv w:val="1"/>
      <w:marLeft w:val="0"/>
      <w:marRight w:val="0"/>
      <w:marTop w:val="0"/>
      <w:marBottom w:val="0"/>
      <w:divBdr>
        <w:top w:val="none" w:sz="0" w:space="0" w:color="auto"/>
        <w:left w:val="none" w:sz="0" w:space="0" w:color="auto"/>
        <w:bottom w:val="none" w:sz="0" w:space="0" w:color="auto"/>
        <w:right w:val="none" w:sz="0" w:space="0" w:color="auto"/>
      </w:divBdr>
    </w:div>
    <w:div w:id="137502956">
      <w:bodyDiv w:val="1"/>
      <w:marLeft w:val="0"/>
      <w:marRight w:val="0"/>
      <w:marTop w:val="0"/>
      <w:marBottom w:val="0"/>
      <w:divBdr>
        <w:top w:val="none" w:sz="0" w:space="0" w:color="auto"/>
        <w:left w:val="none" w:sz="0" w:space="0" w:color="auto"/>
        <w:bottom w:val="none" w:sz="0" w:space="0" w:color="auto"/>
        <w:right w:val="none" w:sz="0" w:space="0" w:color="auto"/>
      </w:divBdr>
    </w:div>
    <w:div w:id="153646899">
      <w:bodyDiv w:val="1"/>
      <w:marLeft w:val="0"/>
      <w:marRight w:val="0"/>
      <w:marTop w:val="0"/>
      <w:marBottom w:val="0"/>
      <w:divBdr>
        <w:top w:val="none" w:sz="0" w:space="0" w:color="auto"/>
        <w:left w:val="none" w:sz="0" w:space="0" w:color="auto"/>
        <w:bottom w:val="none" w:sz="0" w:space="0" w:color="auto"/>
        <w:right w:val="none" w:sz="0" w:space="0" w:color="auto"/>
      </w:divBdr>
    </w:div>
    <w:div w:id="157621215">
      <w:bodyDiv w:val="1"/>
      <w:marLeft w:val="0"/>
      <w:marRight w:val="0"/>
      <w:marTop w:val="0"/>
      <w:marBottom w:val="0"/>
      <w:divBdr>
        <w:top w:val="none" w:sz="0" w:space="0" w:color="auto"/>
        <w:left w:val="none" w:sz="0" w:space="0" w:color="auto"/>
        <w:bottom w:val="none" w:sz="0" w:space="0" w:color="auto"/>
        <w:right w:val="none" w:sz="0" w:space="0" w:color="auto"/>
      </w:divBdr>
    </w:div>
    <w:div w:id="166408286">
      <w:bodyDiv w:val="1"/>
      <w:marLeft w:val="0"/>
      <w:marRight w:val="0"/>
      <w:marTop w:val="0"/>
      <w:marBottom w:val="0"/>
      <w:divBdr>
        <w:top w:val="none" w:sz="0" w:space="0" w:color="auto"/>
        <w:left w:val="none" w:sz="0" w:space="0" w:color="auto"/>
        <w:bottom w:val="none" w:sz="0" w:space="0" w:color="auto"/>
        <w:right w:val="none" w:sz="0" w:space="0" w:color="auto"/>
      </w:divBdr>
    </w:div>
    <w:div w:id="169297296">
      <w:bodyDiv w:val="1"/>
      <w:marLeft w:val="0"/>
      <w:marRight w:val="0"/>
      <w:marTop w:val="0"/>
      <w:marBottom w:val="0"/>
      <w:divBdr>
        <w:top w:val="none" w:sz="0" w:space="0" w:color="auto"/>
        <w:left w:val="none" w:sz="0" w:space="0" w:color="auto"/>
        <w:bottom w:val="none" w:sz="0" w:space="0" w:color="auto"/>
        <w:right w:val="none" w:sz="0" w:space="0" w:color="auto"/>
      </w:divBdr>
    </w:div>
    <w:div w:id="185675894">
      <w:bodyDiv w:val="1"/>
      <w:marLeft w:val="0"/>
      <w:marRight w:val="0"/>
      <w:marTop w:val="0"/>
      <w:marBottom w:val="0"/>
      <w:divBdr>
        <w:top w:val="none" w:sz="0" w:space="0" w:color="auto"/>
        <w:left w:val="none" w:sz="0" w:space="0" w:color="auto"/>
        <w:bottom w:val="none" w:sz="0" w:space="0" w:color="auto"/>
        <w:right w:val="none" w:sz="0" w:space="0" w:color="auto"/>
      </w:divBdr>
    </w:div>
    <w:div w:id="208996521">
      <w:bodyDiv w:val="1"/>
      <w:marLeft w:val="0"/>
      <w:marRight w:val="0"/>
      <w:marTop w:val="0"/>
      <w:marBottom w:val="0"/>
      <w:divBdr>
        <w:top w:val="none" w:sz="0" w:space="0" w:color="auto"/>
        <w:left w:val="none" w:sz="0" w:space="0" w:color="auto"/>
        <w:bottom w:val="none" w:sz="0" w:space="0" w:color="auto"/>
        <w:right w:val="none" w:sz="0" w:space="0" w:color="auto"/>
      </w:divBdr>
    </w:div>
    <w:div w:id="210387468">
      <w:bodyDiv w:val="1"/>
      <w:marLeft w:val="0"/>
      <w:marRight w:val="0"/>
      <w:marTop w:val="0"/>
      <w:marBottom w:val="0"/>
      <w:divBdr>
        <w:top w:val="none" w:sz="0" w:space="0" w:color="auto"/>
        <w:left w:val="none" w:sz="0" w:space="0" w:color="auto"/>
        <w:bottom w:val="none" w:sz="0" w:space="0" w:color="auto"/>
        <w:right w:val="none" w:sz="0" w:space="0" w:color="auto"/>
      </w:divBdr>
    </w:div>
    <w:div w:id="214898807">
      <w:bodyDiv w:val="1"/>
      <w:marLeft w:val="0"/>
      <w:marRight w:val="0"/>
      <w:marTop w:val="0"/>
      <w:marBottom w:val="0"/>
      <w:divBdr>
        <w:top w:val="none" w:sz="0" w:space="0" w:color="auto"/>
        <w:left w:val="none" w:sz="0" w:space="0" w:color="auto"/>
        <w:bottom w:val="none" w:sz="0" w:space="0" w:color="auto"/>
        <w:right w:val="none" w:sz="0" w:space="0" w:color="auto"/>
      </w:divBdr>
    </w:div>
    <w:div w:id="230847332">
      <w:bodyDiv w:val="1"/>
      <w:marLeft w:val="0"/>
      <w:marRight w:val="0"/>
      <w:marTop w:val="0"/>
      <w:marBottom w:val="0"/>
      <w:divBdr>
        <w:top w:val="none" w:sz="0" w:space="0" w:color="auto"/>
        <w:left w:val="none" w:sz="0" w:space="0" w:color="auto"/>
        <w:bottom w:val="none" w:sz="0" w:space="0" w:color="auto"/>
        <w:right w:val="none" w:sz="0" w:space="0" w:color="auto"/>
      </w:divBdr>
    </w:div>
    <w:div w:id="250703661">
      <w:bodyDiv w:val="1"/>
      <w:marLeft w:val="0"/>
      <w:marRight w:val="0"/>
      <w:marTop w:val="0"/>
      <w:marBottom w:val="0"/>
      <w:divBdr>
        <w:top w:val="none" w:sz="0" w:space="0" w:color="auto"/>
        <w:left w:val="none" w:sz="0" w:space="0" w:color="auto"/>
        <w:bottom w:val="none" w:sz="0" w:space="0" w:color="auto"/>
        <w:right w:val="none" w:sz="0" w:space="0" w:color="auto"/>
      </w:divBdr>
    </w:div>
    <w:div w:id="264925524">
      <w:bodyDiv w:val="1"/>
      <w:marLeft w:val="0"/>
      <w:marRight w:val="0"/>
      <w:marTop w:val="0"/>
      <w:marBottom w:val="0"/>
      <w:divBdr>
        <w:top w:val="none" w:sz="0" w:space="0" w:color="auto"/>
        <w:left w:val="none" w:sz="0" w:space="0" w:color="auto"/>
        <w:bottom w:val="none" w:sz="0" w:space="0" w:color="auto"/>
        <w:right w:val="none" w:sz="0" w:space="0" w:color="auto"/>
      </w:divBdr>
    </w:div>
    <w:div w:id="277297874">
      <w:bodyDiv w:val="1"/>
      <w:marLeft w:val="0"/>
      <w:marRight w:val="0"/>
      <w:marTop w:val="0"/>
      <w:marBottom w:val="0"/>
      <w:divBdr>
        <w:top w:val="none" w:sz="0" w:space="0" w:color="auto"/>
        <w:left w:val="none" w:sz="0" w:space="0" w:color="auto"/>
        <w:bottom w:val="none" w:sz="0" w:space="0" w:color="auto"/>
        <w:right w:val="none" w:sz="0" w:space="0" w:color="auto"/>
      </w:divBdr>
    </w:div>
    <w:div w:id="289168461">
      <w:bodyDiv w:val="1"/>
      <w:marLeft w:val="0"/>
      <w:marRight w:val="0"/>
      <w:marTop w:val="0"/>
      <w:marBottom w:val="0"/>
      <w:divBdr>
        <w:top w:val="none" w:sz="0" w:space="0" w:color="auto"/>
        <w:left w:val="none" w:sz="0" w:space="0" w:color="auto"/>
        <w:bottom w:val="none" w:sz="0" w:space="0" w:color="auto"/>
        <w:right w:val="none" w:sz="0" w:space="0" w:color="auto"/>
      </w:divBdr>
    </w:div>
    <w:div w:id="293409723">
      <w:bodyDiv w:val="1"/>
      <w:marLeft w:val="0"/>
      <w:marRight w:val="0"/>
      <w:marTop w:val="0"/>
      <w:marBottom w:val="0"/>
      <w:divBdr>
        <w:top w:val="none" w:sz="0" w:space="0" w:color="auto"/>
        <w:left w:val="none" w:sz="0" w:space="0" w:color="auto"/>
        <w:bottom w:val="none" w:sz="0" w:space="0" w:color="auto"/>
        <w:right w:val="none" w:sz="0" w:space="0" w:color="auto"/>
      </w:divBdr>
    </w:div>
    <w:div w:id="293680204">
      <w:bodyDiv w:val="1"/>
      <w:marLeft w:val="0"/>
      <w:marRight w:val="0"/>
      <w:marTop w:val="0"/>
      <w:marBottom w:val="0"/>
      <w:divBdr>
        <w:top w:val="none" w:sz="0" w:space="0" w:color="auto"/>
        <w:left w:val="none" w:sz="0" w:space="0" w:color="auto"/>
        <w:bottom w:val="none" w:sz="0" w:space="0" w:color="auto"/>
        <w:right w:val="none" w:sz="0" w:space="0" w:color="auto"/>
      </w:divBdr>
    </w:div>
    <w:div w:id="314263062">
      <w:bodyDiv w:val="1"/>
      <w:marLeft w:val="0"/>
      <w:marRight w:val="0"/>
      <w:marTop w:val="0"/>
      <w:marBottom w:val="0"/>
      <w:divBdr>
        <w:top w:val="none" w:sz="0" w:space="0" w:color="auto"/>
        <w:left w:val="none" w:sz="0" w:space="0" w:color="auto"/>
        <w:bottom w:val="none" w:sz="0" w:space="0" w:color="auto"/>
        <w:right w:val="none" w:sz="0" w:space="0" w:color="auto"/>
      </w:divBdr>
    </w:div>
    <w:div w:id="332882201">
      <w:bodyDiv w:val="1"/>
      <w:marLeft w:val="0"/>
      <w:marRight w:val="0"/>
      <w:marTop w:val="0"/>
      <w:marBottom w:val="0"/>
      <w:divBdr>
        <w:top w:val="none" w:sz="0" w:space="0" w:color="auto"/>
        <w:left w:val="none" w:sz="0" w:space="0" w:color="auto"/>
        <w:bottom w:val="none" w:sz="0" w:space="0" w:color="auto"/>
        <w:right w:val="none" w:sz="0" w:space="0" w:color="auto"/>
      </w:divBdr>
    </w:div>
    <w:div w:id="335305472">
      <w:bodyDiv w:val="1"/>
      <w:marLeft w:val="0"/>
      <w:marRight w:val="0"/>
      <w:marTop w:val="0"/>
      <w:marBottom w:val="0"/>
      <w:divBdr>
        <w:top w:val="none" w:sz="0" w:space="0" w:color="auto"/>
        <w:left w:val="none" w:sz="0" w:space="0" w:color="auto"/>
        <w:bottom w:val="none" w:sz="0" w:space="0" w:color="auto"/>
        <w:right w:val="none" w:sz="0" w:space="0" w:color="auto"/>
      </w:divBdr>
    </w:div>
    <w:div w:id="350844102">
      <w:bodyDiv w:val="1"/>
      <w:marLeft w:val="0"/>
      <w:marRight w:val="0"/>
      <w:marTop w:val="0"/>
      <w:marBottom w:val="0"/>
      <w:divBdr>
        <w:top w:val="none" w:sz="0" w:space="0" w:color="auto"/>
        <w:left w:val="none" w:sz="0" w:space="0" w:color="auto"/>
        <w:bottom w:val="none" w:sz="0" w:space="0" w:color="auto"/>
        <w:right w:val="none" w:sz="0" w:space="0" w:color="auto"/>
      </w:divBdr>
    </w:div>
    <w:div w:id="355620768">
      <w:bodyDiv w:val="1"/>
      <w:marLeft w:val="0"/>
      <w:marRight w:val="0"/>
      <w:marTop w:val="0"/>
      <w:marBottom w:val="0"/>
      <w:divBdr>
        <w:top w:val="none" w:sz="0" w:space="0" w:color="auto"/>
        <w:left w:val="none" w:sz="0" w:space="0" w:color="auto"/>
        <w:bottom w:val="none" w:sz="0" w:space="0" w:color="auto"/>
        <w:right w:val="none" w:sz="0" w:space="0" w:color="auto"/>
      </w:divBdr>
    </w:div>
    <w:div w:id="361328471">
      <w:bodyDiv w:val="1"/>
      <w:marLeft w:val="0"/>
      <w:marRight w:val="0"/>
      <w:marTop w:val="0"/>
      <w:marBottom w:val="0"/>
      <w:divBdr>
        <w:top w:val="none" w:sz="0" w:space="0" w:color="auto"/>
        <w:left w:val="none" w:sz="0" w:space="0" w:color="auto"/>
        <w:bottom w:val="none" w:sz="0" w:space="0" w:color="auto"/>
        <w:right w:val="none" w:sz="0" w:space="0" w:color="auto"/>
      </w:divBdr>
    </w:div>
    <w:div w:id="382947246">
      <w:bodyDiv w:val="1"/>
      <w:marLeft w:val="0"/>
      <w:marRight w:val="0"/>
      <w:marTop w:val="0"/>
      <w:marBottom w:val="0"/>
      <w:divBdr>
        <w:top w:val="none" w:sz="0" w:space="0" w:color="auto"/>
        <w:left w:val="none" w:sz="0" w:space="0" w:color="auto"/>
        <w:bottom w:val="none" w:sz="0" w:space="0" w:color="auto"/>
        <w:right w:val="none" w:sz="0" w:space="0" w:color="auto"/>
      </w:divBdr>
    </w:div>
    <w:div w:id="389153405">
      <w:bodyDiv w:val="1"/>
      <w:marLeft w:val="0"/>
      <w:marRight w:val="0"/>
      <w:marTop w:val="0"/>
      <w:marBottom w:val="0"/>
      <w:divBdr>
        <w:top w:val="none" w:sz="0" w:space="0" w:color="auto"/>
        <w:left w:val="none" w:sz="0" w:space="0" w:color="auto"/>
        <w:bottom w:val="none" w:sz="0" w:space="0" w:color="auto"/>
        <w:right w:val="none" w:sz="0" w:space="0" w:color="auto"/>
      </w:divBdr>
    </w:div>
    <w:div w:id="389765243">
      <w:bodyDiv w:val="1"/>
      <w:marLeft w:val="0"/>
      <w:marRight w:val="0"/>
      <w:marTop w:val="0"/>
      <w:marBottom w:val="0"/>
      <w:divBdr>
        <w:top w:val="none" w:sz="0" w:space="0" w:color="auto"/>
        <w:left w:val="none" w:sz="0" w:space="0" w:color="auto"/>
        <w:bottom w:val="none" w:sz="0" w:space="0" w:color="auto"/>
        <w:right w:val="none" w:sz="0" w:space="0" w:color="auto"/>
      </w:divBdr>
    </w:div>
    <w:div w:id="391736589">
      <w:bodyDiv w:val="1"/>
      <w:marLeft w:val="0"/>
      <w:marRight w:val="0"/>
      <w:marTop w:val="0"/>
      <w:marBottom w:val="0"/>
      <w:divBdr>
        <w:top w:val="none" w:sz="0" w:space="0" w:color="auto"/>
        <w:left w:val="none" w:sz="0" w:space="0" w:color="auto"/>
        <w:bottom w:val="none" w:sz="0" w:space="0" w:color="auto"/>
        <w:right w:val="none" w:sz="0" w:space="0" w:color="auto"/>
      </w:divBdr>
    </w:div>
    <w:div w:id="407730834">
      <w:bodyDiv w:val="1"/>
      <w:marLeft w:val="0"/>
      <w:marRight w:val="0"/>
      <w:marTop w:val="0"/>
      <w:marBottom w:val="0"/>
      <w:divBdr>
        <w:top w:val="none" w:sz="0" w:space="0" w:color="auto"/>
        <w:left w:val="none" w:sz="0" w:space="0" w:color="auto"/>
        <w:bottom w:val="none" w:sz="0" w:space="0" w:color="auto"/>
        <w:right w:val="none" w:sz="0" w:space="0" w:color="auto"/>
      </w:divBdr>
    </w:div>
    <w:div w:id="410858146">
      <w:bodyDiv w:val="1"/>
      <w:marLeft w:val="0"/>
      <w:marRight w:val="0"/>
      <w:marTop w:val="0"/>
      <w:marBottom w:val="0"/>
      <w:divBdr>
        <w:top w:val="none" w:sz="0" w:space="0" w:color="auto"/>
        <w:left w:val="none" w:sz="0" w:space="0" w:color="auto"/>
        <w:bottom w:val="none" w:sz="0" w:space="0" w:color="auto"/>
        <w:right w:val="none" w:sz="0" w:space="0" w:color="auto"/>
      </w:divBdr>
    </w:div>
    <w:div w:id="432285895">
      <w:bodyDiv w:val="1"/>
      <w:marLeft w:val="0"/>
      <w:marRight w:val="0"/>
      <w:marTop w:val="0"/>
      <w:marBottom w:val="0"/>
      <w:divBdr>
        <w:top w:val="none" w:sz="0" w:space="0" w:color="auto"/>
        <w:left w:val="none" w:sz="0" w:space="0" w:color="auto"/>
        <w:bottom w:val="none" w:sz="0" w:space="0" w:color="auto"/>
        <w:right w:val="none" w:sz="0" w:space="0" w:color="auto"/>
      </w:divBdr>
    </w:div>
    <w:div w:id="442457429">
      <w:bodyDiv w:val="1"/>
      <w:marLeft w:val="0"/>
      <w:marRight w:val="0"/>
      <w:marTop w:val="0"/>
      <w:marBottom w:val="0"/>
      <w:divBdr>
        <w:top w:val="none" w:sz="0" w:space="0" w:color="auto"/>
        <w:left w:val="none" w:sz="0" w:space="0" w:color="auto"/>
        <w:bottom w:val="none" w:sz="0" w:space="0" w:color="auto"/>
        <w:right w:val="none" w:sz="0" w:space="0" w:color="auto"/>
      </w:divBdr>
    </w:div>
    <w:div w:id="444539222">
      <w:bodyDiv w:val="1"/>
      <w:marLeft w:val="0"/>
      <w:marRight w:val="0"/>
      <w:marTop w:val="0"/>
      <w:marBottom w:val="0"/>
      <w:divBdr>
        <w:top w:val="none" w:sz="0" w:space="0" w:color="auto"/>
        <w:left w:val="none" w:sz="0" w:space="0" w:color="auto"/>
        <w:bottom w:val="none" w:sz="0" w:space="0" w:color="auto"/>
        <w:right w:val="none" w:sz="0" w:space="0" w:color="auto"/>
      </w:divBdr>
    </w:div>
    <w:div w:id="447696914">
      <w:bodyDiv w:val="1"/>
      <w:marLeft w:val="0"/>
      <w:marRight w:val="0"/>
      <w:marTop w:val="0"/>
      <w:marBottom w:val="0"/>
      <w:divBdr>
        <w:top w:val="none" w:sz="0" w:space="0" w:color="auto"/>
        <w:left w:val="none" w:sz="0" w:space="0" w:color="auto"/>
        <w:bottom w:val="none" w:sz="0" w:space="0" w:color="auto"/>
        <w:right w:val="none" w:sz="0" w:space="0" w:color="auto"/>
      </w:divBdr>
    </w:div>
    <w:div w:id="480849162">
      <w:bodyDiv w:val="1"/>
      <w:marLeft w:val="0"/>
      <w:marRight w:val="0"/>
      <w:marTop w:val="0"/>
      <w:marBottom w:val="0"/>
      <w:divBdr>
        <w:top w:val="none" w:sz="0" w:space="0" w:color="auto"/>
        <w:left w:val="none" w:sz="0" w:space="0" w:color="auto"/>
        <w:bottom w:val="none" w:sz="0" w:space="0" w:color="auto"/>
        <w:right w:val="none" w:sz="0" w:space="0" w:color="auto"/>
      </w:divBdr>
    </w:div>
    <w:div w:id="488600036">
      <w:bodyDiv w:val="1"/>
      <w:marLeft w:val="0"/>
      <w:marRight w:val="0"/>
      <w:marTop w:val="0"/>
      <w:marBottom w:val="0"/>
      <w:divBdr>
        <w:top w:val="none" w:sz="0" w:space="0" w:color="auto"/>
        <w:left w:val="none" w:sz="0" w:space="0" w:color="auto"/>
        <w:bottom w:val="none" w:sz="0" w:space="0" w:color="auto"/>
        <w:right w:val="none" w:sz="0" w:space="0" w:color="auto"/>
      </w:divBdr>
    </w:div>
    <w:div w:id="493837694">
      <w:bodyDiv w:val="1"/>
      <w:marLeft w:val="0"/>
      <w:marRight w:val="0"/>
      <w:marTop w:val="0"/>
      <w:marBottom w:val="0"/>
      <w:divBdr>
        <w:top w:val="none" w:sz="0" w:space="0" w:color="auto"/>
        <w:left w:val="none" w:sz="0" w:space="0" w:color="auto"/>
        <w:bottom w:val="none" w:sz="0" w:space="0" w:color="auto"/>
        <w:right w:val="none" w:sz="0" w:space="0" w:color="auto"/>
      </w:divBdr>
    </w:div>
    <w:div w:id="507794818">
      <w:bodyDiv w:val="1"/>
      <w:marLeft w:val="0"/>
      <w:marRight w:val="0"/>
      <w:marTop w:val="0"/>
      <w:marBottom w:val="0"/>
      <w:divBdr>
        <w:top w:val="none" w:sz="0" w:space="0" w:color="auto"/>
        <w:left w:val="none" w:sz="0" w:space="0" w:color="auto"/>
        <w:bottom w:val="none" w:sz="0" w:space="0" w:color="auto"/>
        <w:right w:val="none" w:sz="0" w:space="0" w:color="auto"/>
      </w:divBdr>
    </w:div>
    <w:div w:id="508636846">
      <w:bodyDiv w:val="1"/>
      <w:marLeft w:val="0"/>
      <w:marRight w:val="0"/>
      <w:marTop w:val="0"/>
      <w:marBottom w:val="0"/>
      <w:divBdr>
        <w:top w:val="none" w:sz="0" w:space="0" w:color="auto"/>
        <w:left w:val="none" w:sz="0" w:space="0" w:color="auto"/>
        <w:bottom w:val="none" w:sz="0" w:space="0" w:color="auto"/>
        <w:right w:val="none" w:sz="0" w:space="0" w:color="auto"/>
      </w:divBdr>
    </w:div>
    <w:div w:id="519703072">
      <w:bodyDiv w:val="1"/>
      <w:marLeft w:val="0"/>
      <w:marRight w:val="0"/>
      <w:marTop w:val="0"/>
      <w:marBottom w:val="0"/>
      <w:divBdr>
        <w:top w:val="none" w:sz="0" w:space="0" w:color="auto"/>
        <w:left w:val="none" w:sz="0" w:space="0" w:color="auto"/>
        <w:bottom w:val="none" w:sz="0" w:space="0" w:color="auto"/>
        <w:right w:val="none" w:sz="0" w:space="0" w:color="auto"/>
      </w:divBdr>
    </w:div>
    <w:div w:id="534580494">
      <w:bodyDiv w:val="1"/>
      <w:marLeft w:val="0"/>
      <w:marRight w:val="0"/>
      <w:marTop w:val="0"/>
      <w:marBottom w:val="0"/>
      <w:divBdr>
        <w:top w:val="none" w:sz="0" w:space="0" w:color="auto"/>
        <w:left w:val="none" w:sz="0" w:space="0" w:color="auto"/>
        <w:bottom w:val="none" w:sz="0" w:space="0" w:color="auto"/>
        <w:right w:val="none" w:sz="0" w:space="0" w:color="auto"/>
      </w:divBdr>
    </w:div>
    <w:div w:id="548542021">
      <w:bodyDiv w:val="1"/>
      <w:marLeft w:val="0"/>
      <w:marRight w:val="0"/>
      <w:marTop w:val="0"/>
      <w:marBottom w:val="0"/>
      <w:divBdr>
        <w:top w:val="none" w:sz="0" w:space="0" w:color="auto"/>
        <w:left w:val="none" w:sz="0" w:space="0" w:color="auto"/>
        <w:bottom w:val="none" w:sz="0" w:space="0" w:color="auto"/>
        <w:right w:val="none" w:sz="0" w:space="0" w:color="auto"/>
      </w:divBdr>
    </w:div>
    <w:div w:id="549616146">
      <w:bodyDiv w:val="1"/>
      <w:marLeft w:val="0"/>
      <w:marRight w:val="0"/>
      <w:marTop w:val="0"/>
      <w:marBottom w:val="0"/>
      <w:divBdr>
        <w:top w:val="none" w:sz="0" w:space="0" w:color="auto"/>
        <w:left w:val="none" w:sz="0" w:space="0" w:color="auto"/>
        <w:bottom w:val="none" w:sz="0" w:space="0" w:color="auto"/>
        <w:right w:val="none" w:sz="0" w:space="0" w:color="auto"/>
      </w:divBdr>
    </w:div>
    <w:div w:id="554583085">
      <w:bodyDiv w:val="1"/>
      <w:marLeft w:val="0"/>
      <w:marRight w:val="0"/>
      <w:marTop w:val="0"/>
      <w:marBottom w:val="0"/>
      <w:divBdr>
        <w:top w:val="none" w:sz="0" w:space="0" w:color="auto"/>
        <w:left w:val="none" w:sz="0" w:space="0" w:color="auto"/>
        <w:bottom w:val="none" w:sz="0" w:space="0" w:color="auto"/>
        <w:right w:val="none" w:sz="0" w:space="0" w:color="auto"/>
      </w:divBdr>
    </w:div>
    <w:div w:id="568150943">
      <w:bodyDiv w:val="1"/>
      <w:marLeft w:val="0"/>
      <w:marRight w:val="0"/>
      <w:marTop w:val="0"/>
      <w:marBottom w:val="0"/>
      <w:divBdr>
        <w:top w:val="none" w:sz="0" w:space="0" w:color="auto"/>
        <w:left w:val="none" w:sz="0" w:space="0" w:color="auto"/>
        <w:bottom w:val="none" w:sz="0" w:space="0" w:color="auto"/>
        <w:right w:val="none" w:sz="0" w:space="0" w:color="auto"/>
      </w:divBdr>
    </w:div>
    <w:div w:id="568852964">
      <w:bodyDiv w:val="1"/>
      <w:marLeft w:val="0"/>
      <w:marRight w:val="0"/>
      <w:marTop w:val="0"/>
      <w:marBottom w:val="0"/>
      <w:divBdr>
        <w:top w:val="none" w:sz="0" w:space="0" w:color="auto"/>
        <w:left w:val="none" w:sz="0" w:space="0" w:color="auto"/>
        <w:bottom w:val="none" w:sz="0" w:space="0" w:color="auto"/>
        <w:right w:val="none" w:sz="0" w:space="0" w:color="auto"/>
      </w:divBdr>
    </w:div>
    <w:div w:id="576594831">
      <w:bodyDiv w:val="1"/>
      <w:marLeft w:val="0"/>
      <w:marRight w:val="0"/>
      <w:marTop w:val="0"/>
      <w:marBottom w:val="0"/>
      <w:divBdr>
        <w:top w:val="none" w:sz="0" w:space="0" w:color="auto"/>
        <w:left w:val="none" w:sz="0" w:space="0" w:color="auto"/>
        <w:bottom w:val="none" w:sz="0" w:space="0" w:color="auto"/>
        <w:right w:val="none" w:sz="0" w:space="0" w:color="auto"/>
      </w:divBdr>
    </w:div>
    <w:div w:id="580914511">
      <w:bodyDiv w:val="1"/>
      <w:marLeft w:val="0"/>
      <w:marRight w:val="0"/>
      <w:marTop w:val="0"/>
      <w:marBottom w:val="0"/>
      <w:divBdr>
        <w:top w:val="none" w:sz="0" w:space="0" w:color="auto"/>
        <w:left w:val="none" w:sz="0" w:space="0" w:color="auto"/>
        <w:bottom w:val="none" w:sz="0" w:space="0" w:color="auto"/>
        <w:right w:val="none" w:sz="0" w:space="0" w:color="auto"/>
      </w:divBdr>
    </w:div>
    <w:div w:id="597835197">
      <w:bodyDiv w:val="1"/>
      <w:marLeft w:val="0"/>
      <w:marRight w:val="0"/>
      <w:marTop w:val="0"/>
      <w:marBottom w:val="0"/>
      <w:divBdr>
        <w:top w:val="none" w:sz="0" w:space="0" w:color="auto"/>
        <w:left w:val="none" w:sz="0" w:space="0" w:color="auto"/>
        <w:bottom w:val="none" w:sz="0" w:space="0" w:color="auto"/>
        <w:right w:val="none" w:sz="0" w:space="0" w:color="auto"/>
      </w:divBdr>
    </w:div>
    <w:div w:id="600458684">
      <w:bodyDiv w:val="1"/>
      <w:marLeft w:val="0"/>
      <w:marRight w:val="0"/>
      <w:marTop w:val="0"/>
      <w:marBottom w:val="0"/>
      <w:divBdr>
        <w:top w:val="none" w:sz="0" w:space="0" w:color="auto"/>
        <w:left w:val="none" w:sz="0" w:space="0" w:color="auto"/>
        <w:bottom w:val="none" w:sz="0" w:space="0" w:color="auto"/>
        <w:right w:val="none" w:sz="0" w:space="0" w:color="auto"/>
      </w:divBdr>
    </w:div>
    <w:div w:id="600644417">
      <w:bodyDiv w:val="1"/>
      <w:marLeft w:val="0"/>
      <w:marRight w:val="0"/>
      <w:marTop w:val="0"/>
      <w:marBottom w:val="0"/>
      <w:divBdr>
        <w:top w:val="none" w:sz="0" w:space="0" w:color="auto"/>
        <w:left w:val="none" w:sz="0" w:space="0" w:color="auto"/>
        <w:bottom w:val="none" w:sz="0" w:space="0" w:color="auto"/>
        <w:right w:val="none" w:sz="0" w:space="0" w:color="auto"/>
      </w:divBdr>
    </w:div>
    <w:div w:id="627586515">
      <w:bodyDiv w:val="1"/>
      <w:marLeft w:val="0"/>
      <w:marRight w:val="0"/>
      <w:marTop w:val="0"/>
      <w:marBottom w:val="0"/>
      <w:divBdr>
        <w:top w:val="none" w:sz="0" w:space="0" w:color="auto"/>
        <w:left w:val="none" w:sz="0" w:space="0" w:color="auto"/>
        <w:bottom w:val="none" w:sz="0" w:space="0" w:color="auto"/>
        <w:right w:val="none" w:sz="0" w:space="0" w:color="auto"/>
      </w:divBdr>
    </w:div>
    <w:div w:id="628320923">
      <w:bodyDiv w:val="1"/>
      <w:marLeft w:val="0"/>
      <w:marRight w:val="0"/>
      <w:marTop w:val="0"/>
      <w:marBottom w:val="0"/>
      <w:divBdr>
        <w:top w:val="none" w:sz="0" w:space="0" w:color="auto"/>
        <w:left w:val="none" w:sz="0" w:space="0" w:color="auto"/>
        <w:bottom w:val="none" w:sz="0" w:space="0" w:color="auto"/>
        <w:right w:val="none" w:sz="0" w:space="0" w:color="auto"/>
      </w:divBdr>
    </w:div>
    <w:div w:id="631786632">
      <w:bodyDiv w:val="1"/>
      <w:marLeft w:val="0"/>
      <w:marRight w:val="0"/>
      <w:marTop w:val="0"/>
      <w:marBottom w:val="0"/>
      <w:divBdr>
        <w:top w:val="none" w:sz="0" w:space="0" w:color="auto"/>
        <w:left w:val="none" w:sz="0" w:space="0" w:color="auto"/>
        <w:bottom w:val="none" w:sz="0" w:space="0" w:color="auto"/>
        <w:right w:val="none" w:sz="0" w:space="0" w:color="auto"/>
      </w:divBdr>
    </w:div>
    <w:div w:id="642194248">
      <w:bodyDiv w:val="1"/>
      <w:marLeft w:val="0"/>
      <w:marRight w:val="0"/>
      <w:marTop w:val="0"/>
      <w:marBottom w:val="0"/>
      <w:divBdr>
        <w:top w:val="none" w:sz="0" w:space="0" w:color="auto"/>
        <w:left w:val="none" w:sz="0" w:space="0" w:color="auto"/>
        <w:bottom w:val="none" w:sz="0" w:space="0" w:color="auto"/>
        <w:right w:val="none" w:sz="0" w:space="0" w:color="auto"/>
      </w:divBdr>
    </w:div>
    <w:div w:id="650712520">
      <w:bodyDiv w:val="1"/>
      <w:marLeft w:val="0"/>
      <w:marRight w:val="0"/>
      <w:marTop w:val="0"/>
      <w:marBottom w:val="0"/>
      <w:divBdr>
        <w:top w:val="none" w:sz="0" w:space="0" w:color="auto"/>
        <w:left w:val="none" w:sz="0" w:space="0" w:color="auto"/>
        <w:bottom w:val="none" w:sz="0" w:space="0" w:color="auto"/>
        <w:right w:val="none" w:sz="0" w:space="0" w:color="auto"/>
      </w:divBdr>
    </w:div>
    <w:div w:id="650982997">
      <w:bodyDiv w:val="1"/>
      <w:marLeft w:val="0"/>
      <w:marRight w:val="0"/>
      <w:marTop w:val="0"/>
      <w:marBottom w:val="0"/>
      <w:divBdr>
        <w:top w:val="none" w:sz="0" w:space="0" w:color="auto"/>
        <w:left w:val="none" w:sz="0" w:space="0" w:color="auto"/>
        <w:bottom w:val="none" w:sz="0" w:space="0" w:color="auto"/>
        <w:right w:val="none" w:sz="0" w:space="0" w:color="auto"/>
      </w:divBdr>
    </w:div>
    <w:div w:id="665017723">
      <w:bodyDiv w:val="1"/>
      <w:marLeft w:val="0"/>
      <w:marRight w:val="0"/>
      <w:marTop w:val="0"/>
      <w:marBottom w:val="0"/>
      <w:divBdr>
        <w:top w:val="none" w:sz="0" w:space="0" w:color="auto"/>
        <w:left w:val="none" w:sz="0" w:space="0" w:color="auto"/>
        <w:bottom w:val="none" w:sz="0" w:space="0" w:color="auto"/>
        <w:right w:val="none" w:sz="0" w:space="0" w:color="auto"/>
      </w:divBdr>
    </w:div>
    <w:div w:id="671227349">
      <w:bodyDiv w:val="1"/>
      <w:marLeft w:val="0"/>
      <w:marRight w:val="0"/>
      <w:marTop w:val="0"/>
      <w:marBottom w:val="0"/>
      <w:divBdr>
        <w:top w:val="none" w:sz="0" w:space="0" w:color="auto"/>
        <w:left w:val="none" w:sz="0" w:space="0" w:color="auto"/>
        <w:bottom w:val="none" w:sz="0" w:space="0" w:color="auto"/>
        <w:right w:val="none" w:sz="0" w:space="0" w:color="auto"/>
      </w:divBdr>
    </w:div>
    <w:div w:id="671493562">
      <w:bodyDiv w:val="1"/>
      <w:marLeft w:val="0"/>
      <w:marRight w:val="0"/>
      <w:marTop w:val="0"/>
      <w:marBottom w:val="0"/>
      <w:divBdr>
        <w:top w:val="none" w:sz="0" w:space="0" w:color="auto"/>
        <w:left w:val="none" w:sz="0" w:space="0" w:color="auto"/>
        <w:bottom w:val="none" w:sz="0" w:space="0" w:color="auto"/>
        <w:right w:val="none" w:sz="0" w:space="0" w:color="auto"/>
      </w:divBdr>
    </w:div>
    <w:div w:id="672339737">
      <w:bodyDiv w:val="1"/>
      <w:marLeft w:val="0"/>
      <w:marRight w:val="0"/>
      <w:marTop w:val="0"/>
      <w:marBottom w:val="0"/>
      <w:divBdr>
        <w:top w:val="none" w:sz="0" w:space="0" w:color="auto"/>
        <w:left w:val="none" w:sz="0" w:space="0" w:color="auto"/>
        <w:bottom w:val="none" w:sz="0" w:space="0" w:color="auto"/>
        <w:right w:val="none" w:sz="0" w:space="0" w:color="auto"/>
      </w:divBdr>
    </w:div>
    <w:div w:id="708333531">
      <w:bodyDiv w:val="1"/>
      <w:marLeft w:val="0"/>
      <w:marRight w:val="0"/>
      <w:marTop w:val="0"/>
      <w:marBottom w:val="0"/>
      <w:divBdr>
        <w:top w:val="none" w:sz="0" w:space="0" w:color="auto"/>
        <w:left w:val="none" w:sz="0" w:space="0" w:color="auto"/>
        <w:bottom w:val="none" w:sz="0" w:space="0" w:color="auto"/>
        <w:right w:val="none" w:sz="0" w:space="0" w:color="auto"/>
      </w:divBdr>
    </w:div>
    <w:div w:id="720403300">
      <w:bodyDiv w:val="1"/>
      <w:marLeft w:val="0"/>
      <w:marRight w:val="0"/>
      <w:marTop w:val="0"/>
      <w:marBottom w:val="0"/>
      <w:divBdr>
        <w:top w:val="none" w:sz="0" w:space="0" w:color="auto"/>
        <w:left w:val="none" w:sz="0" w:space="0" w:color="auto"/>
        <w:bottom w:val="none" w:sz="0" w:space="0" w:color="auto"/>
        <w:right w:val="none" w:sz="0" w:space="0" w:color="auto"/>
      </w:divBdr>
    </w:div>
    <w:div w:id="733701048">
      <w:bodyDiv w:val="1"/>
      <w:marLeft w:val="0"/>
      <w:marRight w:val="0"/>
      <w:marTop w:val="0"/>
      <w:marBottom w:val="0"/>
      <w:divBdr>
        <w:top w:val="none" w:sz="0" w:space="0" w:color="auto"/>
        <w:left w:val="none" w:sz="0" w:space="0" w:color="auto"/>
        <w:bottom w:val="none" w:sz="0" w:space="0" w:color="auto"/>
        <w:right w:val="none" w:sz="0" w:space="0" w:color="auto"/>
      </w:divBdr>
    </w:div>
    <w:div w:id="741291186">
      <w:bodyDiv w:val="1"/>
      <w:marLeft w:val="0"/>
      <w:marRight w:val="0"/>
      <w:marTop w:val="0"/>
      <w:marBottom w:val="0"/>
      <w:divBdr>
        <w:top w:val="none" w:sz="0" w:space="0" w:color="auto"/>
        <w:left w:val="none" w:sz="0" w:space="0" w:color="auto"/>
        <w:bottom w:val="none" w:sz="0" w:space="0" w:color="auto"/>
        <w:right w:val="none" w:sz="0" w:space="0" w:color="auto"/>
      </w:divBdr>
    </w:div>
    <w:div w:id="749355255">
      <w:bodyDiv w:val="1"/>
      <w:marLeft w:val="0"/>
      <w:marRight w:val="0"/>
      <w:marTop w:val="0"/>
      <w:marBottom w:val="0"/>
      <w:divBdr>
        <w:top w:val="none" w:sz="0" w:space="0" w:color="auto"/>
        <w:left w:val="none" w:sz="0" w:space="0" w:color="auto"/>
        <w:bottom w:val="none" w:sz="0" w:space="0" w:color="auto"/>
        <w:right w:val="none" w:sz="0" w:space="0" w:color="auto"/>
      </w:divBdr>
    </w:div>
    <w:div w:id="768503465">
      <w:bodyDiv w:val="1"/>
      <w:marLeft w:val="0"/>
      <w:marRight w:val="0"/>
      <w:marTop w:val="0"/>
      <w:marBottom w:val="0"/>
      <w:divBdr>
        <w:top w:val="none" w:sz="0" w:space="0" w:color="auto"/>
        <w:left w:val="none" w:sz="0" w:space="0" w:color="auto"/>
        <w:bottom w:val="none" w:sz="0" w:space="0" w:color="auto"/>
        <w:right w:val="none" w:sz="0" w:space="0" w:color="auto"/>
      </w:divBdr>
    </w:div>
    <w:div w:id="802626240">
      <w:bodyDiv w:val="1"/>
      <w:marLeft w:val="0"/>
      <w:marRight w:val="0"/>
      <w:marTop w:val="0"/>
      <w:marBottom w:val="0"/>
      <w:divBdr>
        <w:top w:val="none" w:sz="0" w:space="0" w:color="auto"/>
        <w:left w:val="none" w:sz="0" w:space="0" w:color="auto"/>
        <w:bottom w:val="none" w:sz="0" w:space="0" w:color="auto"/>
        <w:right w:val="none" w:sz="0" w:space="0" w:color="auto"/>
      </w:divBdr>
    </w:div>
    <w:div w:id="813717772">
      <w:bodyDiv w:val="1"/>
      <w:marLeft w:val="0"/>
      <w:marRight w:val="0"/>
      <w:marTop w:val="0"/>
      <w:marBottom w:val="0"/>
      <w:divBdr>
        <w:top w:val="none" w:sz="0" w:space="0" w:color="auto"/>
        <w:left w:val="none" w:sz="0" w:space="0" w:color="auto"/>
        <w:bottom w:val="none" w:sz="0" w:space="0" w:color="auto"/>
        <w:right w:val="none" w:sz="0" w:space="0" w:color="auto"/>
      </w:divBdr>
    </w:div>
    <w:div w:id="822352485">
      <w:bodyDiv w:val="1"/>
      <w:marLeft w:val="0"/>
      <w:marRight w:val="0"/>
      <w:marTop w:val="0"/>
      <w:marBottom w:val="0"/>
      <w:divBdr>
        <w:top w:val="none" w:sz="0" w:space="0" w:color="auto"/>
        <w:left w:val="none" w:sz="0" w:space="0" w:color="auto"/>
        <w:bottom w:val="none" w:sz="0" w:space="0" w:color="auto"/>
        <w:right w:val="none" w:sz="0" w:space="0" w:color="auto"/>
      </w:divBdr>
    </w:div>
    <w:div w:id="825441691">
      <w:bodyDiv w:val="1"/>
      <w:marLeft w:val="0"/>
      <w:marRight w:val="0"/>
      <w:marTop w:val="0"/>
      <w:marBottom w:val="0"/>
      <w:divBdr>
        <w:top w:val="none" w:sz="0" w:space="0" w:color="auto"/>
        <w:left w:val="none" w:sz="0" w:space="0" w:color="auto"/>
        <w:bottom w:val="none" w:sz="0" w:space="0" w:color="auto"/>
        <w:right w:val="none" w:sz="0" w:space="0" w:color="auto"/>
      </w:divBdr>
    </w:div>
    <w:div w:id="839586671">
      <w:bodyDiv w:val="1"/>
      <w:marLeft w:val="0"/>
      <w:marRight w:val="0"/>
      <w:marTop w:val="0"/>
      <w:marBottom w:val="0"/>
      <w:divBdr>
        <w:top w:val="none" w:sz="0" w:space="0" w:color="auto"/>
        <w:left w:val="none" w:sz="0" w:space="0" w:color="auto"/>
        <w:bottom w:val="none" w:sz="0" w:space="0" w:color="auto"/>
        <w:right w:val="none" w:sz="0" w:space="0" w:color="auto"/>
      </w:divBdr>
    </w:div>
    <w:div w:id="857813384">
      <w:bodyDiv w:val="1"/>
      <w:marLeft w:val="0"/>
      <w:marRight w:val="0"/>
      <w:marTop w:val="0"/>
      <w:marBottom w:val="0"/>
      <w:divBdr>
        <w:top w:val="none" w:sz="0" w:space="0" w:color="auto"/>
        <w:left w:val="none" w:sz="0" w:space="0" w:color="auto"/>
        <w:bottom w:val="none" w:sz="0" w:space="0" w:color="auto"/>
        <w:right w:val="none" w:sz="0" w:space="0" w:color="auto"/>
      </w:divBdr>
    </w:div>
    <w:div w:id="860319406">
      <w:bodyDiv w:val="1"/>
      <w:marLeft w:val="0"/>
      <w:marRight w:val="0"/>
      <w:marTop w:val="0"/>
      <w:marBottom w:val="0"/>
      <w:divBdr>
        <w:top w:val="none" w:sz="0" w:space="0" w:color="auto"/>
        <w:left w:val="none" w:sz="0" w:space="0" w:color="auto"/>
        <w:bottom w:val="none" w:sz="0" w:space="0" w:color="auto"/>
        <w:right w:val="none" w:sz="0" w:space="0" w:color="auto"/>
      </w:divBdr>
    </w:div>
    <w:div w:id="879824737">
      <w:bodyDiv w:val="1"/>
      <w:marLeft w:val="0"/>
      <w:marRight w:val="0"/>
      <w:marTop w:val="0"/>
      <w:marBottom w:val="0"/>
      <w:divBdr>
        <w:top w:val="none" w:sz="0" w:space="0" w:color="auto"/>
        <w:left w:val="none" w:sz="0" w:space="0" w:color="auto"/>
        <w:bottom w:val="none" w:sz="0" w:space="0" w:color="auto"/>
        <w:right w:val="none" w:sz="0" w:space="0" w:color="auto"/>
      </w:divBdr>
    </w:div>
    <w:div w:id="881550578">
      <w:bodyDiv w:val="1"/>
      <w:marLeft w:val="0"/>
      <w:marRight w:val="0"/>
      <w:marTop w:val="0"/>
      <w:marBottom w:val="0"/>
      <w:divBdr>
        <w:top w:val="none" w:sz="0" w:space="0" w:color="auto"/>
        <w:left w:val="none" w:sz="0" w:space="0" w:color="auto"/>
        <w:bottom w:val="none" w:sz="0" w:space="0" w:color="auto"/>
        <w:right w:val="none" w:sz="0" w:space="0" w:color="auto"/>
      </w:divBdr>
    </w:div>
    <w:div w:id="890920985">
      <w:bodyDiv w:val="1"/>
      <w:marLeft w:val="0"/>
      <w:marRight w:val="0"/>
      <w:marTop w:val="0"/>
      <w:marBottom w:val="0"/>
      <w:divBdr>
        <w:top w:val="none" w:sz="0" w:space="0" w:color="auto"/>
        <w:left w:val="none" w:sz="0" w:space="0" w:color="auto"/>
        <w:bottom w:val="none" w:sz="0" w:space="0" w:color="auto"/>
        <w:right w:val="none" w:sz="0" w:space="0" w:color="auto"/>
      </w:divBdr>
    </w:div>
    <w:div w:id="891959340">
      <w:bodyDiv w:val="1"/>
      <w:marLeft w:val="0"/>
      <w:marRight w:val="0"/>
      <w:marTop w:val="0"/>
      <w:marBottom w:val="0"/>
      <w:divBdr>
        <w:top w:val="none" w:sz="0" w:space="0" w:color="auto"/>
        <w:left w:val="none" w:sz="0" w:space="0" w:color="auto"/>
        <w:bottom w:val="none" w:sz="0" w:space="0" w:color="auto"/>
        <w:right w:val="none" w:sz="0" w:space="0" w:color="auto"/>
      </w:divBdr>
    </w:div>
    <w:div w:id="903949139">
      <w:bodyDiv w:val="1"/>
      <w:marLeft w:val="0"/>
      <w:marRight w:val="0"/>
      <w:marTop w:val="0"/>
      <w:marBottom w:val="0"/>
      <w:divBdr>
        <w:top w:val="none" w:sz="0" w:space="0" w:color="auto"/>
        <w:left w:val="none" w:sz="0" w:space="0" w:color="auto"/>
        <w:bottom w:val="none" w:sz="0" w:space="0" w:color="auto"/>
        <w:right w:val="none" w:sz="0" w:space="0" w:color="auto"/>
      </w:divBdr>
    </w:div>
    <w:div w:id="913128784">
      <w:bodyDiv w:val="1"/>
      <w:marLeft w:val="0"/>
      <w:marRight w:val="0"/>
      <w:marTop w:val="0"/>
      <w:marBottom w:val="0"/>
      <w:divBdr>
        <w:top w:val="none" w:sz="0" w:space="0" w:color="auto"/>
        <w:left w:val="none" w:sz="0" w:space="0" w:color="auto"/>
        <w:bottom w:val="none" w:sz="0" w:space="0" w:color="auto"/>
        <w:right w:val="none" w:sz="0" w:space="0" w:color="auto"/>
      </w:divBdr>
    </w:div>
    <w:div w:id="930506257">
      <w:bodyDiv w:val="1"/>
      <w:marLeft w:val="0"/>
      <w:marRight w:val="0"/>
      <w:marTop w:val="0"/>
      <w:marBottom w:val="0"/>
      <w:divBdr>
        <w:top w:val="none" w:sz="0" w:space="0" w:color="auto"/>
        <w:left w:val="none" w:sz="0" w:space="0" w:color="auto"/>
        <w:bottom w:val="none" w:sz="0" w:space="0" w:color="auto"/>
        <w:right w:val="none" w:sz="0" w:space="0" w:color="auto"/>
      </w:divBdr>
    </w:div>
    <w:div w:id="935407460">
      <w:bodyDiv w:val="1"/>
      <w:marLeft w:val="0"/>
      <w:marRight w:val="0"/>
      <w:marTop w:val="0"/>
      <w:marBottom w:val="0"/>
      <w:divBdr>
        <w:top w:val="none" w:sz="0" w:space="0" w:color="auto"/>
        <w:left w:val="none" w:sz="0" w:space="0" w:color="auto"/>
        <w:bottom w:val="none" w:sz="0" w:space="0" w:color="auto"/>
        <w:right w:val="none" w:sz="0" w:space="0" w:color="auto"/>
      </w:divBdr>
    </w:div>
    <w:div w:id="936864014">
      <w:bodyDiv w:val="1"/>
      <w:marLeft w:val="0"/>
      <w:marRight w:val="0"/>
      <w:marTop w:val="0"/>
      <w:marBottom w:val="0"/>
      <w:divBdr>
        <w:top w:val="none" w:sz="0" w:space="0" w:color="auto"/>
        <w:left w:val="none" w:sz="0" w:space="0" w:color="auto"/>
        <w:bottom w:val="none" w:sz="0" w:space="0" w:color="auto"/>
        <w:right w:val="none" w:sz="0" w:space="0" w:color="auto"/>
      </w:divBdr>
    </w:div>
    <w:div w:id="942110053">
      <w:bodyDiv w:val="1"/>
      <w:marLeft w:val="0"/>
      <w:marRight w:val="0"/>
      <w:marTop w:val="0"/>
      <w:marBottom w:val="0"/>
      <w:divBdr>
        <w:top w:val="none" w:sz="0" w:space="0" w:color="auto"/>
        <w:left w:val="none" w:sz="0" w:space="0" w:color="auto"/>
        <w:bottom w:val="none" w:sz="0" w:space="0" w:color="auto"/>
        <w:right w:val="none" w:sz="0" w:space="0" w:color="auto"/>
      </w:divBdr>
    </w:div>
    <w:div w:id="943071074">
      <w:bodyDiv w:val="1"/>
      <w:marLeft w:val="0"/>
      <w:marRight w:val="0"/>
      <w:marTop w:val="0"/>
      <w:marBottom w:val="0"/>
      <w:divBdr>
        <w:top w:val="none" w:sz="0" w:space="0" w:color="auto"/>
        <w:left w:val="none" w:sz="0" w:space="0" w:color="auto"/>
        <w:bottom w:val="none" w:sz="0" w:space="0" w:color="auto"/>
        <w:right w:val="none" w:sz="0" w:space="0" w:color="auto"/>
      </w:divBdr>
    </w:div>
    <w:div w:id="954024122">
      <w:bodyDiv w:val="1"/>
      <w:marLeft w:val="0"/>
      <w:marRight w:val="0"/>
      <w:marTop w:val="0"/>
      <w:marBottom w:val="0"/>
      <w:divBdr>
        <w:top w:val="none" w:sz="0" w:space="0" w:color="auto"/>
        <w:left w:val="none" w:sz="0" w:space="0" w:color="auto"/>
        <w:bottom w:val="none" w:sz="0" w:space="0" w:color="auto"/>
        <w:right w:val="none" w:sz="0" w:space="0" w:color="auto"/>
      </w:divBdr>
    </w:div>
    <w:div w:id="955064009">
      <w:bodyDiv w:val="1"/>
      <w:marLeft w:val="0"/>
      <w:marRight w:val="0"/>
      <w:marTop w:val="0"/>
      <w:marBottom w:val="0"/>
      <w:divBdr>
        <w:top w:val="none" w:sz="0" w:space="0" w:color="auto"/>
        <w:left w:val="none" w:sz="0" w:space="0" w:color="auto"/>
        <w:bottom w:val="none" w:sz="0" w:space="0" w:color="auto"/>
        <w:right w:val="none" w:sz="0" w:space="0" w:color="auto"/>
      </w:divBdr>
    </w:div>
    <w:div w:id="955210163">
      <w:bodyDiv w:val="1"/>
      <w:marLeft w:val="0"/>
      <w:marRight w:val="0"/>
      <w:marTop w:val="0"/>
      <w:marBottom w:val="0"/>
      <w:divBdr>
        <w:top w:val="none" w:sz="0" w:space="0" w:color="auto"/>
        <w:left w:val="none" w:sz="0" w:space="0" w:color="auto"/>
        <w:bottom w:val="none" w:sz="0" w:space="0" w:color="auto"/>
        <w:right w:val="none" w:sz="0" w:space="0" w:color="auto"/>
      </w:divBdr>
    </w:div>
    <w:div w:id="978725782">
      <w:bodyDiv w:val="1"/>
      <w:marLeft w:val="0"/>
      <w:marRight w:val="0"/>
      <w:marTop w:val="0"/>
      <w:marBottom w:val="0"/>
      <w:divBdr>
        <w:top w:val="none" w:sz="0" w:space="0" w:color="auto"/>
        <w:left w:val="none" w:sz="0" w:space="0" w:color="auto"/>
        <w:bottom w:val="none" w:sz="0" w:space="0" w:color="auto"/>
        <w:right w:val="none" w:sz="0" w:space="0" w:color="auto"/>
      </w:divBdr>
    </w:div>
    <w:div w:id="1028992258">
      <w:bodyDiv w:val="1"/>
      <w:marLeft w:val="0"/>
      <w:marRight w:val="0"/>
      <w:marTop w:val="0"/>
      <w:marBottom w:val="0"/>
      <w:divBdr>
        <w:top w:val="none" w:sz="0" w:space="0" w:color="auto"/>
        <w:left w:val="none" w:sz="0" w:space="0" w:color="auto"/>
        <w:bottom w:val="none" w:sz="0" w:space="0" w:color="auto"/>
        <w:right w:val="none" w:sz="0" w:space="0" w:color="auto"/>
      </w:divBdr>
    </w:div>
    <w:div w:id="1030953115">
      <w:bodyDiv w:val="1"/>
      <w:marLeft w:val="0"/>
      <w:marRight w:val="0"/>
      <w:marTop w:val="0"/>
      <w:marBottom w:val="0"/>
      <w:divBdr>
        <w:top w:val="none" w:sz="0" w:space="0" w:color="auto"/>
        <w:left w:val="none" w:sz="0" w:space="0" w:color="auto"/>
        <w:bottom w:val="none" w:sz="0" w:space="0" w:color="auto"/>
        <w:right w:val="none" w:sz="0" w:space="0" w:color="auto"/>
      </w:divBdr>
    </w:div>
    <w:div w:id="1031960463">
      <w:bodyDiv w:val="1"/>
      <w:marLeft w:val="0"/>
      <w:marRight w:val="0"/>
      <w:marTop w:val="0"/>
      <w:marBottom w:val="0"/>
      <w:divBdr>
        <w:top w:val="none" w:sz="0" w:space="0" w:color="auto"/>
        <w:left w:val="none" w:sz="0" w:space="0" w:color="auto"/>
        <w:bottom w:val="none" w:sz="0" w:space="0" w:color="auto"/>
        <w:right w:val="none" w:sz="0" w:space="0" w:color="auto"/>
      </w:divBdr>
    </w:div>
    <w:div w:id="1032536771">
      <w:bodyDiv w:val="1"/>
      <w:marLeft w:val="0"/>
      <w:marRight w:val="0"/>
      <w:marTop w:val="0"/>
      <w:marBottom w:val="0"/>
      <w:divBdr>
        <w:top w:val="none" w:sz="0" w:space="0" w:color="auto"/>
        <w:left w:val="none" w:sz="0" w:space="0" w:color="auto"/>
        <w:bottom w:val="none" w:sz="0" w:space="0" w:color="auto"/>
        <w:right w:val="none" w:sz="0" w:space="0" w:color="auto"/>
      </w:divBdr>
    </w:div>
    <w:div w:id="1037661087">
      <w:bodyDiv w:val="1"/>
      <w:marLeft w:val="0"/>
      <w:marRight w:val="0"/>
      <w:marTop w:val="0"/>
      <w:marBottom w:val="0"/>
      <w:divBdr>
        <w:top w:val="none" w:sz="0" w:space="0" w:color="auto"/>
        <w:left w:val="none" w:sz="0" w:space="0" w:color="auto"/>
        <w:bottom w:val="none" w:sz="0" w:space="0" w:color="auto"/>
        <w:right w:val="none" w:sz="0" w:space="0" w:color="auto"/>
      </w:divBdr>
    </w:div>
    <w:div w:id="1038164719">
      <w:bodyDiv w:val="1"/>
      <w:marLeft w:val="0"/>
      <w:marRight w:val="0"/>
      <w:marTop w:val="0"/>
      <w:marBottom w:val="0"/>
      <w:divBdr>
        <w:top w:val="none" w:sz="0" w:space="0" w:color="auto"/>
        <w:left w:val="none" w:sz="0" w:space="0" w:color="auto"/>
        <w:bottom w:val="none" w:sz="0" w:space="0" w:color="auto"/>
        <w:right w:val="none" w:sz="0" w:space="0" w:color="auto"/>
      </w:divBdr>
    </w:div>
    <w:div w:id="1040940274">
      <w:bodyDiv w:val="1"/>
      <w:marLeft w:val="0"/>
      <w:marRight w:val="0"/>
      <w:marTop w:val="0"/>
      <w:marBottom w:val="0"/>
      <w:divBdr>
        <w:top w:val="none" w:sz="0" w:space="0" w:color="auto"/>
        <w:left w:val="none" w:sz="0" w:space="0" w:color="auto"/>
        <w:bottom w:val="none" w:sz="0" w:space="0" w:color="auto"/>
        <w:right w:val="none" w:sz="0" w:space="0" w:color="auto"/>
      </w:divBdr>
    </w:div>
    <w:div w:id="1044448368">
      <w:bodyDiv w:val="1"/>
      <w:marLeft w:val="0"/>
      <w:marRight w:val="0"/>
      <w:marTop w:val="0"/>
      <w:marBottom w:val="0"/>
      <w:divBdr>
        <w:top w:val="none" w:sz="0" w:space="0" w:color="auto"/>
        <w:left w:val="none" w:sz="0" w:space="0" w:color="auto"/>
        <w:bottom w:val="none" w:sz="0" w:space="0" w:color="auto"/>
        <w:right w:val="none" w:sz="0" w:space="0" w:color="auto"/>
      </w:divBdr>
    </w:div>
    <w:div w:id="1047266033">
      <w:bodyDiv w:val="1"/>
      <w:marLeft w:val="0"/>
      <w:marRight w:val="0"/>
      <w:marTop w:val="0"/>
      <w:marBottom w:val="0"/>
      <w:divBdr>
        <w:top w:val="none" w:sz="0" w:space="0" w:color="auto"/>
        <w:left w:val="none" w:sz="0" w:space="0" w:color="auto"/>
        <w:bottom w:val="none" w:sz="0" w:space="0" w:color="auto"/>
        <w:right w:val="none" w:sz="0" w:space="0" w:color="auto"/>
      </w:divBdr>
    </w:div>
    <w:div w:id="1055087566">
      <w:bodyDiv w:val="1"/>
      <w:marLeft w:val="0"/>
      <w:marRight w:val="0"/>
      <w:marTop w:val="0"/>
      <w:marBottom w:val="0"/>
      <w:divBdr>
        <w:top w:val="none" w:sz="0" w:space="0" w:color="auto"/>
        <w:left w:val="none" w:sz="0" w:space="0" w:color="auto"/>
        <w:bottom w:val="none" w:sz="0" w:space="0" w:color="auto"/>
        <w:right w:val="none" w:sz="0" w:space="0" w:color="auto"/>
      </w:divBdr>
    </w:div>
    <w:div w:id="1057969963">
      <w:bodyDiv w:val="1"/>
      <w:marLeft w:val="0"/>
      <w:marRight w:val="0"/>
      <w:marTop w:val="0"/>
      <w:marBottom w:val="0"/>
      <w:divBdr>
        <w:top w:val="none" w:sz="0" w:space="0" w:color="auto"/>
        <w:left w:val="none" w:sz="0" w:space="0" w:color="auto"/>
        <w:bottom w:val="none" w:sz="0" w:space="0" w:color="auto"/>
        <w:right w:val="none" w:sz="0" w:space="0" w:color="auto"/>
      </w:divBdr>
    </w:div>
    <w:div w:id="1062798084">
      <w:bodyDiv w:val="1"/>
      <w:marLeft w:val="0"/>
      <w:marRight w:val="0"/>
      <w:marTop w:val="0"/>
      <w:marBottom w:val="0"/>
      <w:divBdr>
        <w:top w:val="none" w:sz="0" w:space="0" w:color="auto"/>
        <w:left w:val="none" w:sz="0" w:space="0" w:color="auto"/>
        <w:bottom w:val="none" w:sz="0" w:space="0" w:color="auto"/>
        <w:right w:val="none" w:sz="0" w:space="0" w:color="auto"/>
      </w:divBdr>
    </w:div>
    <w:div w:id="1066102153">
      <w:bodyDiv w:val="1"/>
      <w:marLeft w:val="0"/>
      <w:marRight w:val="0"/>
      <w:marTop w:val="0"/>
      <w:marBottom w:val="0"/>
      <w:divBdr>
        <w:top w:val="none" w:sz="0" w:space="0" w:color="auto"/>
        <w:left w:val="none" w:sz="0" w:space="0" w:color="auto"/>
        <w:bottom w:val="none" w:sz="0" w:space="0" w:color="auto"/>
        <w:right w:val="none" w:sz="0" w:space="0" w:color="auto"/>
      </w:divBdr>
    </w:div>
    <w:div w:id="1072966830">
      <w:bodyDiv w:val="1"/>
      <w:marLeft w:val="0"/>
      <w:marRight w:val="0"/>
      <w:marTop w:val="0"/>
      <w:marBottom w:val="0"/>
      <w:divBdr>
        <w:top w:val="none" w:sz="0" w:space="0" w:color="auto"/>
        <w:left w:val="none" w:sz="0" w:space="0" w:color="auto"/>
        <w:bottom w:val="none" w:sz="0" w:space="0" w:color="auto"/>
        <w:right w:val="none" w:sz="0" w:space="0" w:color="auto"/>
      </w:divBdr>
    </w:div>
    <w:div w:id="1076050070">
      <w:bodyDiv w:val="1"/>
      <w:marLeft w:val="0"/>
      <w:marRight w:val="0"/>
      <w:marTop w:val="0"/>
      <w:marBottom w:val="0"/>
      <w:divBdr>
        <w:top w:val="none" w:sz="0" w:space="0" w:color="auto"/>
        <w:left w:val="none" w:sz="0" w:space="0" w:color="auto"/>
        <w:bottom w:val="none" w:sz="0" w:space="0" w:color="auto"/>
        <w:right w:val="none" w:sz="0" w:space="0" w:color="auto"/>
      </w:divBdr>
    </w:div>
    <w:div w:id="1085567985">
      <w:bodyDiv w:val="1"/>
      <w:marLeft w:val="0"/>
      <w:marRight w:val="0"/>
      <w:marTop w:val="0"/>
      <w:marBottom w:val="0"/>
      <w:divBdr>
        <w:top w:val="none" w:sz="0" w:space="0" w:color="auto"/>
        <w:left w:val="none" w:sz="0" w:space="0" w:color="auto"/>
        <w:bottom w:val="none" w:sz="0" w:space="0" w:color="auto"/>
        <w:right w:val="none" w:sz="0" w:space="0" w:color="auto"/>
      </w:divBdr>
    </w:div>
    <w:div w:id="1100181232">
      <w:bodyDiv w:val="1"/>
      <w:marLeft w:val="0"/>
      <w:marRight w:val="0"/>
      <w:marTop w:val="0"/>
      <w:marBottom w:val="0"/>
      <w:divBdr>
        <w:top w:val="none" w:sz="0" w:space="0" w:color="auto"/>
        <w:left w:val="none" w:sz="0" w:space="0" w:color="auto"/>
        <w:bottom w:val="none" w:sz="0" w:space="0" w:color="auto"/>
        <w:right w:val="none" w:sz="0" w:space="0" w:color="auto"/>
      </w:divBdr>
    </w:div>
    <w:div w:id="1102455765">
      <w:bodyDiv w:val="1"/>
      <w:marLeft w:val="0"/>
      <w:marRight w:val="0"/>
      <w:marTop w:val="0"/>
      <w:marBottom w:val="0"/>
      <w:divBdr>
        <w:top w:val="none" w:sz="0" w:space="0" w:color="auto"/>
        <w:left w:val="none" w:sz="0" w:space="0" w:color="auto"/>
        <w:bottom w:val="none" w:sz="0" w:space="0" w:color="auto"/>
        <w:right w:val="none" w:sz="0" w:space="0" w:color="auto"/>
      </w:divBdr>
    </w:div>
    <w:div w:id="1109617128">
      <w:bodyDiv w:val="1"/>
      <w:marLeft w:val="0"/>
      <w:marRight w:val="0"/>
      <w:marTop w:val="0"/>
      <w:marBottom w:val="0"/>
      <w:divBdr>
        <w:top w:val="none" w:sz="0" w:space="0" w:color="auto"/>
        <w:left w:val="none" w:sz="0" w:space="0" w:color="auto"/>
        <w:bottom w:val="none" w:sz="0" w:space="0" w:color="auto"/>
        <w:right w:val="none" w:sz="0" w:space="0" w:color="auto"/>
      </w:divBdr>
    </w:div>
    <w:div w:id="1110971829">
      <w:bodyDiv w:val="1"/>
      <w:marLeft w:val="0"/>
      <w:marRight w:val="0"/>
      <w:marTop w:val="0"/>
      <w:marBottom w:val="0"/>
      <w:divBdr>
        <w:top w:val="none" w:sz="0" w:space="0" w:color="auto"/>
        <w:left w:val="none" w:sz="0" w:space="0" w:color="auto"/>
        <w:bottom w:val="none" w:sz="0" w:space="0" w:color="auto"/>
        <w:right w:val="none" w:sz="0" w:space="0" w:color="auto"/>
      </w:divBdr>
    </w:div>
    <w:div w:id="1118180576">
      <w:bodyDiv w:val="1"/>
      <w:marLeft w:val="0"/>
      <w:marRight w:val="0"/>
      <w:marTop w:val="0"/>
      <w:marBottom w:val="0"/>
      <w:divBdr>
        <w:top w:val="none" w:sz="0" w:space="0" w:color="auto"/>
        <w:left w:val="none" w:sz="0" w:space="0" w:color="auto"/>
        <w:bottom w:val="none" w:sz="0" w:space="0" w:color="auto"/>
        <w:right w:val="none" w:sz="0" w:space="0" w:color="auto"/>
      </w:divBdr>
    </w:div>
    <w:div w:id="1133644092">
      <w:bodyDiv w:val="1"/>
      <w:marLeft w:val="0"/>
      <w:marRight w:val="0"/>
      <w:marTop w:val="0"/>
      <w:marBottom w:val="0"/>
      <w:divBdr>
        <w:top w:val="none" w:sz="0" w:space="0" w:color="auto"/>
        <w:left w:val="none" w:sz="0" w:space="0" w:color="auto"/>
        <w:bottom w:val="none" w:sz="0" w:space="0" w:color="auto"/>
        <w:right w:val="none" w:sz="0" w:space="0" w:color="auto"/>
      </w:divBdr>
    </w:div>
    <w:div w:id="1146627205">
      <w:bodyDiv w:val="1"/>
      <w:marLeft w:val="0"/>
      <w:marRight w:val="0"/>
      <w:marTop w:val="0"/>
      <w:marBottom w:val="0"/>
      <w:divBdr>
        <w:top w:val="none" w:sz="0" w:space="0" w:color="auto"/>
        <w:left w:val="none" w:sz="0" w:space="0" w:color="auto"/>
        <w:bottom w:val="none" w:sz="0" w:space="0" w:color="auto"/>
        <w:right w:val="none" w:sz="0" w:space="0" w:color="auto"/>
      </w:divBdr>
    </w:div>
    <w:div w:id="1156604042">
      <w:bodyDiv w:val="1"/>
      <w:marLeft w:val="0"/>
      <w:marRight w:val="0"/>
      <w:marTop w:val="0"/>
      <w:marBottom w:val="0"/>
      <w:divBdr>
        <w:top w:val="none" w:sz="0" w:space="0" w:color="auto"/>
        <w:left w:val="none" w:sz="0" w:space="0" w:color="auto"/>
        <w:bottom w:val="none" w:sz="0" w:space="0" w:color="auto"/>
        <w:right w:val="none" w:sz="0" w:space="0" w:color="auto"/>
      </w:divBdr>
    </w:div>
    <w:div w:id="1162937820">
      <w:bodyDiv w:val="1"/>
      <w:marLeft w:val="0"/>
      <w:marRight w:val="0"/>
      <w:marTop w:val="0"/>
      <w:marBottom w:val="0"/>
      <w:divBdr>
        <w:top w:val="none" w:sz="0" w:space="0" w:color="auto"/>
        <w:left w:val="none" w:sz="0" w:space="0" w:color="auto"/>
        <w:bottom w:val="none" w:sz="0" w:space="0" w:color="auto"/>
        <w:right w:val="none" w:sz="0" w:space="0" w:color="auto"/>
      </w:divBdr>
    </w:div>
    <w:div w:id="1167134402">
      <w:bodyDiv w:val="1"/>
      <w:marLeft w:val="0"/>
      <w:marRight w:val="0"/>
      <w:marTop w:val="0"/>
      <w:marBottom w:val="0"/>
      <w:divBdr>
        <w:top w:val="none" w:sz="0" w:space="0" w:color="auto"/>
        <w:left w:val="none" w:sz="0" w:space="0" w:color="auto"/>
        <w:bottom w:val="none" w:sz="0" w:space="0" w:color="auto"/>
        <w:right w:val="none" w:sz="0" w:space="0" w:color="auto"/>
      </w:divBdr>
    </w:div>
    <w:div w:id="1178076323">
      <w:bodyDiv w:val="1"/>
      <w:marLeft w:val="0"/>
      <w:marRight w:val="0"/>
      <w:marTop w:val="0"/>
      <w:marBottom w:val="0"/>
      <w:divBdr>
        <w:top w:val="none" w:sz="0" w:space="0" w:color="auto"/>
        <w:left w:val="none" w:sz="0" w:space="0" w:color="auto"/>
        <w:bottom w:val="none" w:sz="0" w:space="0" w:color="auto"/>
        <w:right w:val="none" w:sz="0" w:space="0" w:color="auto"/>
      </w:divBdr>
    </w:div>
    <w:div w:id="1190222628">
      <w:bodyDiv w:val="1"/>
      <w:marLeft w:val="0"/>
      <w:marRight w:val="0"/>
      <w:marTop w:val="0"/>
      <w:marBottom w:val="0"/>
      <w:divBdr>
        <w:top w:val="none" w:sz="0" w:space="0" w:color="auto"/>
        <w:left w:val="none" w:sz="0" w:space="0" w:color="auto"/>
        <w:bottom w:val="none" w:sz="0" w:space="0" w:color="auto"/>
        <w:right w:val="none" w:sz="0" w:space="0" w:color="auto"/>
      </w:divBdr>
    </w:div>
    <w:div w:id="1192307314">
      <w:bodyDiv w:val="1"/>
      <w:marLeft w:val="0"/>
      <w:marRight w:val="0"/>
      <w:marTop w:val="0"/>
      <w:marBottom w:val="0"/>
      <w:divBdr>
        <w:top w:val="none" w:sz="0" w:space="0" w:color="auto"/>
        <w:left w:val="none" w:sz="0" w:space="0" w:color="auto"/>
        <w:bottom w:val="none" w:sz="0" w:space="0" w:color="auto"/>
        <w:right w:val="none" w:sz="0" w:space="0" w:color="auto"/>
      </w:divBdr>
    </w:div>
    <w:div w:id="1199661425">
      <w:bodyDiv w:val="1"/>
      <w:marLeft w:val="0"/>
      <w:marRight w:val="0"/>
      <w:marTop w:val="0"/>
      <w:marBottom w:val="0"/>
      <w:divBdr>
        <w:top w:val="none" w:sz="0" w:space="0" w:color="auto"/>
        <w:left w:val="none" w:sz="0" w:space="0" w:color="auto"/>
        <w:bottom w:val="none" w:sz="0" w:space="0" w:color="auto"/>
        <w:right w:val="none" w:sz="0" w:space="0" w:color="auto"/>
      </w:divBdr>
    </w:div>
    <w:div w:id="1200122755">
      <w:bodyDiv w:val="1"/>
      <w:marLeft w:val="0"/>
      <w:marRight w:val="0"/>
      <w:marTop w:val="0"/>
      <w:marBottom w:val="0"/>
      <w:divBdr>
        <w:top w:val="none" w:sz="0" w:space="0" w:color="auto"/>
        <w:left w:val="none" w:sz="0" w:space="0" w:color="auto"/>
        <w:bottom w:val="none" w:sz="0" w:space="0" w:color="auto"/>
        <w:right w:val="none" w:sz="0" w:space="0" w:color="auto"/>
      </w:divBdr>
    </w:div>
    <w:div w:id="1202014216">
      <w:bodyDiv w:val="1"/>
      <w:marLeft w:val="0"/>
      <w:marRight w:val="0"/>
      <w:marTop w:val="0"/>
      <w:marBottom w:val="0"/>
      <w:divBdr>
        <w:top w:val="none" w:sz="0" w:space="0" w:color="auto"/>
        <w:left w:val="none" w:sz="0" w:space="0" w:color="auto"/>
        <w:bottom w:val="none" w:sz="0" w:space="0" w:color="auto"/>
        <w:right w:val="none" w:sz="0" w:space="0" w:color="auto"/>
      </w:divBdr>
    </w:div>
    <w:div w:id="1213882003">
      <w:bodyDiv w:val="1"/>
      <w:marLeft w:val="0"/>
      <w:marRight w:val="0"/>
      <w:marTop w:val="0"/>
      <w:marBottom w:val="0"/>
      <w:divBdr>
        <w:top w:val="none" w:sz="0" w:space="0" w:color="auto"/>
        <w:left w:val="none" w:sz="0" w:space="0" w:color="auto"/>
        <w:bottom w:val="none" w:sz="0" w:space="0" w:color="auto"/>
        <w:right w:val="none" w:sz="0" w:space="0" w:color="auto"/>
      </w:divBdr>
    </w:div>
    <w:div w:id="1218859997">
      <w:bodyDiv w:val="1"/>
      <w:marLeft w:val="0"/>
      <w:marRight w:val="0"/>
      <w:marTop w:val="0"/>
      <w:marBottom w:val="0"/>
      <w:divBdr>
        <w:top w:val="none" w:sz="0" w:space="0" w:color="auto"/>
        <w:left w:val="none" w:sz="0" w:space="0" w:color="auto"/>
        <w:bottom w:val="none" w:sz="0" w:space="0" w:color="auto"/>
        <w:right w:val="none" w:sz="0" w:space="0" w:color="auto"/>
      </w:divBdr>
    </w:div>
    <w:div w:id="1222248501">
      <w:bodyDiv w:val="1"/>
      <w:marLeft w:val="0"/>
      <w:marRight w:val="0"/>
      <w:marTop w:val="0"/>
      <w:marBottom w:val="0"/>
      <w:divBdr>
        <w:top w:val="none" w:sz="0" w:space="0" w:color="auto"/>
        <w:left w:val="none" w:sz="0" w:space="0" w:color="auto"/>
        <w:bottom w:val="none" w:sz="0" w:space="0" w:color="auto"/>
        <w:right w:val="none" w:sz="0" w:space="0" w:color="auto"/>
      </w:divBdr>
    </w:div>
    <w:div w:id="1223713274">
      <w:bodyDiv w:val="1"/>
      <w:marLeft w:val="0"/>
      <w:marRight w:val="0"/>
      <w:marTop w:val="0"/>
      <w:marBottom w:val="0"/>
      <w:divBdr>
        <w:top w:val="none" w:sz="0" w:space="0" w:color="auto"/>
        <w:left w:val="none" w:sz="0" w:space="0" w:color="auto"/>
        <w:bottom w:val="none" w:sz="0" w:space="0" w:color="auto"/>
        <w:right w:val="none" w:sz="0" w:space="0" w:color="auto"/>
      </w:divBdr>
    </w:div>
    <w:div w:id="1234198834">
      <w:bodyDiv w:val="1"/>
      <w:marLeft w:val="0"/>
      <w:marRight w:val="0"/>
      <w:marTop w:val="0"/>
      <w:marBottom w:val="0"/>
      <w:divBdr>
        <w:top w:val="none" w:sz="0" w:space="0" w:color="auto"/>
        <w:left w:val="none" w:sz="0" w:space="0" w:color="auto"/>
        <w:bottom w:val="none" w:sz="0" w:space="0" w:color="auto"/>
        <w:right w:val="none" w:sz="0" w:space="0" w:color="auto"/>
      </w:divBdr>
    </w:div>
    <w:div w:id="1239050267">
      <w:bodyDiv w:val="1"/>
      <w:marLeft w:val="0"/>
      <w:marRight w:val="0"/>
      <w:marTop w:val="0"/>
      <w:marBottom w:val="0"/>
      <w:divBdr>
        <w:top w:val="none" w:sz="0" w:space="0" w:color="auto"/>
        <w:left w:val="none" w:sz="0" w:space="0" w:color="auto"/>
        <w:bottom w:val="none" w:sz="0" w:space="0" w:color="auto"/>
        <w:right w:val="none" w:sz="0" w:space="0" w:color="auto"/>
      </w:divBdr>
    </w:div>
    <w:div w:id="1241138926">
      <w:bodyDiv w:val="1"/>
      <w:marLeft w:val="0"/>
      <w:marRight w:val="0"/>
      <w:marTop w:val="0"/>
      <w:marBottom w:val="0"/>
      <w:divBdr>
        <w:top w:val="none" w:sz="0" w:space="0" w:color="auto"/>
        <w:left w:val="none" w:sz="0" w:space="0" w:color="auto"/>
        <w:bottom w:val="none" w:sz="0" w:space="0" w:color="auto"/>
        <w:right w:val="none" w:sz="0" w:space="0" w:color="auto"/>
      </w:divBdr>
    </w:div>
    <w:div w:id="1244988913">
      <w:bodyDiv w:val="1"/>
      <w:marLeft w:val="0"/>
      <w:marRight w:val="0"/>
      <w:marTop w:val="0"/>
      <w:marBottom w:val="0"/>
      <w:divBdr>
        <w:top w:val="none" w:sz="0" w:space="0" w:color="auto"/>
        <w:left w:val="none" w:sz="0" w:space="0" w:color="auto"/>
        <w:bottom w:val="none" w:sz="0" w:space="0" w:color="auto"/>
        <w:right w:val="none" w:sz="0" w:space="0" w:color="auto"/>
      </w:divBdr>
    </w:div>
    <w:div w:id="1262495153">
      <w:bodyDiv w:val="1"/>
      <w:marLeft w:val="0"/>
      <w:marRight w:val="0"/>
      <w:marTop w:val="0"/>
      <w:marBottom w:val="0"/>
      <w:divBdr>
        <w:top w:val="none" w:sz="0" w:space="0" w:color="auto"/>
        <w:left w:val="none" w:sz="0" w:space="0" w:color="auto"/>
        <w:bottom w:val="none" w:sz="0" w:space="0" w:color="auto"/>
        <w:right w:val="none" w:sz="0" w:space="0" w:color="auto"/>
      </w:divBdr>
    </w:div>
    <w:div w:id="1341084789">
      <w:bodyDiv w:val="1"/>
      <w:marLeft w:val="0"/>
      <w:marRight w:val="0"/>
      <w:marTop w:val="0"/>
      <w:marBottom w:val="0"/>
      <w:divBdr>
        <w:top w:val="none" w:sz="0" w:space="0" w:color="auto"/>
        <w:left w:val="none" w:sz="0" w:space="0" w:color="auto"/>
        <w:bottom w:val="none" w:sz="0" w:space="0" w:color="auto"/>
        <w:right w:val="none" w:sz="0" w:space="0" w:color="auto"/>
      </w:divBdr>
    </w:div>
    <w:div w:id="1346906285">
      <w:bodyDiv w:val="1"/>
      <w:marLeft w:val="0"/>
      <w:marRight w:val="0"/>
      <w:marTop w:val="0"/>
      <w:marBottom w:val="0"/>
      <w:divBdr>
        <w:top w:val="none" w:sz="0" w:space="0" w:color="auto"/>
        <w:left w:val="none" w:sz="0" w:space="0" w:color="auto"/>
        <w:bottom w:val="none" w:sz="0" w:space="0" w:color="auto"/>
        <w:right w:val="none" w:sz="0" w:space="0" w:color="auto"/>
      </w:divBdr>
    </w:div>
    <w:div w:id="1352030320">
      <w:bodyDiv w:val="1"/>
      <w:marLeft w:val="0"/>
      <w:marRight w:val="0"/>
      <w:marTop w:val="0"/>
      <w:marBottom w:val="0"/>
      <w:divBdr>
        <w:top w:val="none" w:sz="0" w:space="0" w:color="auto"/>
        <w:left w:val="none" w:sz="0" w:space="0" w:color="auto"/>
        <w:bottom w:val="none" w:sz="0" w:space="0" w:color="auto"/>
        <w:right w:val="none" w:sz="0" w:space="0" w:color="auto"/>
      </w:divBdr>
    </w:div>
    <w:div w:id="1360816902">
      <w:bodyDiv w:val="1"/>
      <w:marLeft w:val="0"/>
      <w:marRight w:val="0"/>
      <w:marTop w:val="0"/>
      <w:marBottom w:val="0"/>
      <w:divBdr>
        <w:top w:val="none" w:sz="0" w:space="0" w:color="auto"/>
        <w:left w:val="none" w:sz="0" w:space="0" w:color="auto"/>
        <w:bottom w:val="none" w:sz="0" w:space="0" w:color="auto"/>
        <w:right w:val="none" w:sz="0" w:space="0" w:color="auto"/>
      </w:divBdr>
    </w:div>
    <w:div w:id="1361737565">
      <w:bodyDiv w:val="1"/>
      <w:marLeft w:val="0"/>
      <w:marRight w:val="0"/>
      <w:marTop w:val="0"/>
      <w:marBottom w:val="0"/>
      <w:divBdr>
        <w:top w:val="none" w:sz="0" w:space="0" w:color="auto"/>
        <w:left w:val="none" w:sz="0" w:space="0" w:color="auto"/>
        <w:bottom w:val="none" w:sz="0" w:space="0" w:color="auto"/>
        <w:right w:val="none" w:sz="0" w:space="0" w:color="auto"/>
      </w:divBdr>
    </w:div>
    <w:div w:id="1363093035">
      <w:bodyDiv w:val="1"/>
      <w:marLeft w:val="0"/>
      <w:marRight w:val="0"/>
      <w:marTop w:val="0"/>
      <w:marBottom w:val="0"/>
      <w:divBdr>
        <w:top w:val="none" w:sz="0" w:space="0" w:color="auto"/>
        <w:left w:val="none" w:sz="0" w:space="0" w:color="auto"/>
        <w:bottom w:val="none" w:sz="0" w:space="0" w:color="auto"/>
        <w:right w:val="none" w:sz="0" w:space="0" w:color="auto"/>
      </w:divBdr>
    </w:div>
    <w:div w:id="1366639722">
      <w:bodyDiv w:val="1"/>
      <w:marLeft w:val="0"/>
      <w:marRight w:val="0"/>
      <w:marTop w:val="0"/>
      <w:marBottom w:val="0"/>
      <w:divBdr>
        <w:top w:val="none" w:sz="0" w:space="0" w:color="auto"/>
        <w:left w:val="none" w:sz="0" w:space="0" w:color="auto"/>
        <w:bottom w:val="none" w:sz="0" w:space="0" w:color="auto"/>
        <w:right w:val="none" w:sz="0" w:space="0" w:color="auto"/>
      </w:divBdr>
    </w:div>
    <w:div w:id="1375539491">
      <w:bodyDiv w:val="1"/>
      <w:marLeft w:val="0"/>
      <w:marRight w:val="0"/>
      <w:marTop w:val="0"/>
      <w:marBottom w:val="0"/>
      <w:divBdr>
        <w:top w:val="none" w:sz="0" w:space="0" w:color="auto"/>
        <w:left w:val="none" w:sz="0" w:space="0" w:color="auto"/>
        <w:bottom w:val="none" w:sz="0" w:space="0" w:color="auto"/>
        <w:right w:val="none" w:sz="0" w:space="0" w:color="auto"/>
      </w:divBdr>
    </w:div>
    <w:div w:id="1380320462">
      <w:bodyDiv w:val="1"/>
      <w:marLeft w:val="0"/>
      <w:marRight w:val="0"/>
      <w:marTop w:val="0"/>
      <w:marBottom w:val="0"/>
      <w:divBdr>
        <w:top w:val="none" w:sz="0" w:space="0" w:color="auto"/>
        <w:left w:val="none" w:sz="0" w:space="0" w:color="auto"/>
        <w:bottom w:val="none" w:sz="0" w:space="0" w:color="auto"/>
        <w:right w:val="none" w:sz="0" w:space="0" w:color="auto"/>
      </w:divBdr>
    </w:div>
    <w:div w:id="1381635167">
      <w:bodyDiv w:val="1"/>
      <w:marLeft w:val="0"/>
      <w:marRight w:val="0"/>
      <w:marTop w:val="0"/>
      <w:marBottom w:val="0"/>
      <w:divBdr>
        <w:top w:val="none" w:sz="0" w:space="0" w:color="auto"/>
        <w:left w:val="none" w:sz="0" w:space="0" w:color="auto"/>
        <w:bottom w:val="none" w:sz="0" w:space="0" w:color="auto"/>
        <w:right w:val="none" w:sz="0" w:space="0" w:color="auto"/>
      </w:divBdr>
    </w:div>
    <w:div w:id="1382293468">
      <w:bodyDiv w:val="1"/>
      <w:marLeft w:val="0"/>
      <w:marRight w:val="0"/>
      <w:marTop w:val="0"/>
      <w:marBottom w:val="0"/>
      <w:divBdr>
        <w:top w:val="none" w:sz="0" w:space="0" w:color="auto"/>
        <w:left w:val="none" w:sz="0" w:space="0" w:color="auto"/>
        <w:bottom w:val="none" w:sz="0" w:space="0" w:color="auto"/>
        <w:right w:val="none" w:sz="0" w:space="0" w:color="auto"/>
      </w:divBdr>
    </w:div>
    <w:div w:id="1405835470">
      <w:bodyDiv w:val="1"/>
      <w:marLeft w:val="0"/>
      <w:marRight w:val="0"/>
      <w:marTop w:val="0"/>
      <w:marBottom w:val="0"/>
      <w:divBdr>
        <w:top w:val="none" w:sz="0" w:space="0" w:color="auto"/>
        <w:left w:val="none" w:sz="0" w:space="0" w:color="auto"/>
        <w:bottom w:val="none" w:sz="0" w:space="0" w:color="auto"/>
        <w:right w:val="none" w:sz="0" w:space="0" w:color="auto"/>
      </w:divBdr>
    </w:div>
    <w:div w:id="1412893754">
      <w:bodyDiv w:val="1"/>
      <w:marLeft w:val="0"/>
      <w:marRight w:val="0"/>
      <w:marTop w:val="0"/>
      <w:marBottom w:val="0"/>
      <w:divBdr>
        <w:top w:val="none" w:sz="0" w:space="0" w:color="auto"/>
        <w:left w:val="none" w:sz="0" w:space="0" w:color="auto"/>
        <w:bottom w:val="none" w:sz="0" w:space="0" w:color="auto"/>
        <w:right w:val="none" w:sz="0" w:space="0" w:color="auto"/>
      </w:divBdr>
    </w:div>
    <w:div w:id="1422139077">
      <w:bodyDiv w:val="1"/>
      <w:marLeft w:val="0"/>
      <w:marRight w:val="0"/>
      <w:marTop w:val="0"/>
      <w:marBottom w:val="0"/>
      <w:divBdr>
        <w:top w:val="none" w:sz="0" w:space="0" w:color="auto"/>
        <w:left w:val="none" w:sz="0" w:space="0" w:color="auto"/>
        <w:bottom w:val="none" w:sz="0" w:space="0" w:color="auto"/>
        <w:right w:val="none" w:sz="0" w:space="0" w:color="auto"/>
      </w:divBdr>
    </w:div>
    <w:div w:id="1438603074">
      <w:bodyDiv w:val="1"/>
      <w:marLeft w:val="0"/>
      <w:marRight w:val="0"/>
      <w:marTop w:val="0"/>
      <w:marBottom w:val="0"/>
      <w:divBdr>
        <w:top w:val="none" w:sz="0" w:space="0" w:color="auto"/>
        <w:left w:val="none" w:sz="0" w:space="0" w:color="auto"/>
        <w:bottom w:val="none" w:sz="0" w:space="0" w:color="auto"/>
        <w:right w:val="none" w:sz="0" w:space="0" w:color="auto"/>
      </w:divBdr>
    </w:div>
    <w:div w:id="1445996417">
      <w:bodyDiv w:val="1"/>
      <w:marLeft w:val="0"/>
      <w:marRight w:val="0"/>
      <w:marTop w:val="0"/>
      <w:marBottom w:val="0"/>
      <w:divBdr>
        <w:top w:val="none" w:sz="0" w:space="0" w:color="auto"/>
        <w:left w:val="none" w:sz="0" w:space="0" w:color="auto"/>
        <w:bottom w:val="none" w:sz="0" w:space="0" w:color="auto"/>
        <w:right w:val="none" w:sz="0" w:space="0" w:color="auto"/>
      </w:divBdr>
    </w:div>
    <w:div w:id="1460760682">
      <w:bodyDiv w:val="1"/>
      <w:marLeft w:val="0"/>
      <w:marRight w:val="0"/>
      <w:marTop w:val="0"/>
      <w:marBottom w:val="0"/>
      <w:divBdr>
        <w:top w:val="none" w:sz="0" w:space="0" w:color="auto"/>
        <w:left w:val="none" w:sz="0" w:space="0" w:color="auto"/>
        <w:bottom w:val="none" w:sz="0" w:space="0" w:color="auto"/>
        <w:right w:val="none" w:sz="0" w:space="0" w:color="auto"/>
      </w:divBdr>
    </w:div>
    <w:div w:id="1466461868">
      <w:bodyDiv w:val="1"/>
      <w:marLeft w:val="0"/>
      <w:marRight w:val="0"/>
      <w:marTop w:val="0"/>
      <w:marBottom w:val="0"/>
      <w:divBdr>
        <w:top w:val="none" w:sz="0" w:space="0" w:color="auto"/>
        <w:left w:val="none" w:sz="0" w:space="0" w:color="auto"/>
        <w:bottom w:val="none" w:sz="0" w:space="0" w:color="auto"/>
        <w:right w:val="none" w:sz="0" w:space="0" w:color="auto"/>
      </w:divBdr>
    </w:div>
    <w:div w:id="1478643629">
      <w:bodyDiv w:val="1"/>
      <w:marLeft w:val="0"/>
      <w:marRight w:val="0"/>
      <w:marTop w:val="0"/>
      <w:marBottom w:val="0"/>
      <w:divBdr>
        <w:top w:val="none" w:sz="0" w:space="0" w:color="auto"/>
        <w:left w:val="none" w:sz="0" w:space="0" w:color="auto"/>
        <w:bottom w:val="none" w:sz="0" w:space="0" w:color="auto"/>
        <w:right w:val="none" w:sz="0" w:space="0" w:color="auto"/>
      </w:divBdr>
    </w:div>
    <w:div w:id="1494374393">
      <w:bodyDiv w:val="1"/>
      <w:marLeft w:val="0"/>
      <w:marRight w:val="0"/>
      <w:marTop w:val="0"/>
      <w:marBottom w:val="0"/>
      <w:divBdr>
        <w:top w:val="none" w:sz="0" w:space="0" w:color="auto"/>
        <w:left w:val="none" w:sz="0" w:space="0" w:color="auto"/>
        <w:bottom w:val="none" w:sz="0" w:space="0" w:color="auto"/>
        <w:right w:val="none" w:sz="0" w:space="0" w:color="auto"/>
      </w:divBdr>
    </w:div>
    <w:div w:id="1515992776">
      <w:bodyDiv w:val="1"/>
      <w:marLeft w:val="0"/>
      <w:marRight w:val="0"/>
      <w:marTop w:val="0"/>
      <w:marBottom w:val="0"/>
      <w:divBdr>
        <w:top w:val="none" w:sz="0" w:space="0" w:color="auto"/>
        <w:left w:val="none" w:sz="0" w:space="0" w:color="auto"/>
        <w:bottom w:val="none" w:sz="0" w:space="0" w:color="auto"/>
        <w:right w:val="none" w:sz="0" w:space="0" w:color="auto"/>
      </w:divBdr>
    </w:div>
    <w:div w:id="1522741835">
      <w:bodyDiv w:val="1"/>
      <w:marLeft w:val="0"/>
      <w:marRight w:val="0"/>
      <w:marTop w:val="0"/>
      <w:marBottom w:val="0"/>
      <w:divBdr>
        <w:top w:val="none" w:sz="0" w:space="0" w:color="auto"/>
        <w:left w:val="none" w:sz="0" w:space="0" w:color="auto"/>
        <w:bottom w:val="none" w:sz="0" w:space="0" w:color="auto"/>
        <w:right w:val="none" w:sz="0" w:space="0" w:color="auto"/>
      </w:divBdr>
    </w:div>
    <w:div w:id="1555847561">
      <w:bodyDiv w:val="1"/>
      <w:marLeft w:val="0"/>
      <w:marRight w:val="0"/>
      <w:marTop w:val="0"/>
      <w:marBottom w:val="0"/>
      <w:divBdr>
        <w:top w:val="none" w:sz="0" w:space="0" w:color="auto"/>
        <w:left w:val="none" w:sz="0" w:space="0" w:color="auto"/>
        <w:bottom w:val="none" w:sz="0" w:space="0" w:color="auto"/>
        <w:right w:val="none" w:sz="0" w:space="0" w:color="auto"/>
      </w:divBdr>
    </w:div>
    <w:div w:id="1575893427">
      <w:bodyDiv w:val="1"/>
      <w:marLeft w:val="0"/>
      <w:marRight w:val="0"/>
      <w:marTop w:val="0"/>
      <w:marBottom w:val="0"/>
      <w:divBdr>
        <w:top w:val="none" w:sz="0" w:space="0" w:color="auto"/>
        <w:left w:val="none" w:sz="0" w:space="0" w:color="auto"/>
        <w:bottom w:val="none" w:sz="0" w:space="0" w:color="auto"/>
        <w:right w:val="none" w:sz="0" w:space="0" w:color="auto"/>
      </w:divBdr>
    </w:div>
    <w:div w:id="1601572269">
      <w:bodyDiv w:val="1"/>
      <w:marLeft w:val="0"/>
      <w:marRight w:val="0"/>
      <w:marTop w:val="0"/>
      <w:marBottom w:val="0"/>
      <w:divBdr>
        <w:top w:val="none" w:sz="0" w:space="0" w:color="auto"/>
        <w:left w:val="none" w:sz="0" w:space="0" w:color="auto"/>
        <w:bottom w:val="none" w:sz="0" w:space="0" w:color="auto"/>
        <w:right w:val="none" w:sz="0" w:space="0" w:color="auto"/>
      </w:divBdr>
    </w:div>
    <w:div w:id="1611426306">
      <w:bodyDiv w:val="1"/>
      <w:marLeft w:val="0"/>
      <w:marRight w:val="0"/>
      <w:marTop w:val="0"/>
      <w:marBottom w:val="0"/>
      <w:divBdr>
        <w:top w:val="none" w:sz="0" w:space="0" w:color="auto"/>
        <w:left w:val="none" w:sz="0" w:space="0" w:color="auto"/>
        <w:bottom w:val="none" w:sz="0" w:space="0" w:color="auto"/>
        <w:right w:val="none" w:sz="0" w:space="0" w:color="auto"/>
      </w:divBdr>
    </w:div>
    <w:div w:id="1612666421">
      <w:bodyDiv w:val="1"/>
      <w:marLeft w:val="0"/>
      <w:marRight w:val="0"/>
      <w:marTop w:val="0"/>
      <w:marBottom w:val="0"/>
      <w:divBdr>
        <w:top w:val="none" w:sz="0" w:space="0" w:color="auto"/>
        <w:left w:val="none" w:sz="0" w:space="0" w:color="auto"/>
        <w:bottom w:val="none" w:sz="0" w:space="0" w:color="auto"/>
        <w:right w:val="none" w:sz="0" w:space="0" w:color="auto"/>
      </w:divBdr>
    </w:div>
    <w:div w:id="1616324866">
      <w:bodyDiv w:val="1"/>
      <w:marLeft w:val="0"/>
      <w:marRight w:val="0"/>
      <w:marTop w:val="0"/>
      <w:marBottom w:val="0"/>
      <w:divBdr>
        <w:top w:val="none" w:sz="0" w:space="0" w:color="auto"/>
        <w:left w:val="none" w:sz="0" w:space="0" w:color="auto"/>
        <w:bottom w:val="none" w:sz="0" w:space="0" w:color="auto"/>
        <w:right w:val="none" w:sz="0" w:space="0" w:color="auto"/>
      </w:divBdr>
    </w:div>
    <w:div w:id="1619411624">
      <w:bodyDiv w:val="1"/>
      <w:marLeft w:val="0"/>
      <w:marRight w:val="0"/>
      <w:marTop w:val="0"/>
      <w:marBottom w:val="0"/>
      <w:divBdr>
        <w:top w:val="none" w:sz="0" w:space="0" w:color="auto"/>
        <w:left w:val="none" w:sz="0" w:space="0" w:color="auto"/>
        <w:bottom w:val="none" w:sz="0" w:space="0" w:color="auto"/>
        <w:right w:val="none" w:sz="0" w:space="0" w:color="auto"/>
      </w:divBdr>
    </w:div>
    <w:div w:id="1622834411">
      <w:bodyDiv w:val="1"/>
      <w:marLeft w:val="0"/>
      <w:marRight w:val="0"/>
      <w:marTop w:val="0"/>
      <w:marBottom w:val="0"/>
      <w:divBdr>
        <w:top w:val="none" w:sz="0" w:space="0" w:color="auto"/>
        <w:left w:val="none" w:sz="0" w:space="0" w:color="auto"/>
        <w:bottom w:val="none" w:sz="0" w:space="0" w:color="auto"/>
        <w:right w:val="none" w:sz="0" w:space="0" w:color="auto"/>
      </w:divBdr>
    </w:div>
    <w:div w:id="1630279893">
      <w:bodyDiv w:val="1"/>
      <w:marLeft w:val="0"/>
      <w:marRight w:val="0"/>
      <w:marTop w:val="0"/>
      <w:marBottom w:val="0"/>
      <w:divBdr>
        <w:top w:val="none" w:sz="0" w:space="0" w:color="auto"/>
        <w:left w:val="none" w:sz="0" w:space="0" w:color="auto"/>
        <w:bottom w:val="none" w:sz="0" w:space="0" w:color="auto"/>
        <w:right w:val="none" w:sz="0" w:space="0" w:color="auto"/>
      </w:divBdr>
    </w:div>
    <w:div w:id="1636788590">
      <w:bodyDiv w:val="1"/>
      <w:marLeft w:val="0"/>
      <w:marRight w:val="0"/>
      <w:marTop w:val="0"/>
      <w:marBottom w:val="0"/>
      <w:divBdr>
        <w:top w:val="none" w:sz="0" w:space="0" w:color="auto"/>
        <w:left w:val="none" w:sz="0" w:space="0" w:color="auto"/>
        <w:bottom w:val="none" w:sz="0" w:space="0" w:color="auto"/>
        <w:right w:val="none" w:sz="0" w:space="0" w:color="auto"/>
      </w:divBdr>
    </w:div>
    <w:div w:id="1644116400">
      <w:bodyDiv w:val="1"/>
      <w:marLeft w:val="0"/>
      <w:marRight w:val="0"/>
      <w:marTop w:val="0"/>
      <w:marBottom w:val="0"/>
      <w:divBdr>
        <w:top w:val="none" w:sz="0" w:space="0" w:color="auto"/>
        <w:left w:val="none" w:sz="0" w:space="0" w:color="auto"/>
        <w:bottom w:val="none" w:sz="0" w:space="0" w:color="auto"/>
        <w:right w:val="none" w:sz="0" w:space="0" w:color="auto"/>
      </w:divBdr>
    </w:div>
    <w:div w:id="1655602467">
      <w:bodyDiv w:val="1"/>
      <w:marLeft w:val="0"/>
      <w:marRight w:val="0"/>
      <w:marTop w:val="0"/>
      <w:marBottom w:val="0"/>
      <w:divBdr>
        <w:top w:val="none" w:sz="0" w:space="0" w:color="auto"/>
        <w:left w:val="none" w:sz="0" w:space="0" w:color="auto"/>
        <w:bottom w:val="none" w:sz="0" w:space="0" w:color="auto"/>
        <w:right w:val="none" w:sz="0" w:space="0" w:color="auto"/>
      </w:divBdr>
    </w:div>
    <w:div w:id="1697348600">
      <w:bodyDiv w:val="1"/>
      <w:marLeft w:val="0"/>
      <w:marRight w:val="0"/>
      <w:marTop w:val="0"/>
      <w:marBottom w:val="0"/>
      <w:divBdr>
        <w:top w:val="none" w:sz="0" w:space="0" w:color="auto"/>
        <w:left w:val="none" w:sz="0" w:space="0" w:color="auto"/>
        <w:bottom w:val="none" w:sz="0" w:space="0" w:color="auto"/>
        <w:right w:val="none" w:sz="0" w:space="0" w:color="auto"/>
      </w:divBdr>
    </w:div>
    <w:div w:id="1701930877">
      <w:bodyDiv w:val="1"/>
      <w:marLeft w:val="0"/>
      <w:marRight w:val="0"/>
      <w:marTop w:val="0"/>
      <w:marBottom w:val="0"/>
      <w:divBdr>
        <w:top w:val="none" w:sz="0" w:space="0" w:color="auto"/>
        <w:left w:val="none" w:sz="0" w:space="0" w:color="auto"/>
        <w:bottom w:val="none" w:sz="0" w:space="0" w:color="auto"/>
        <w:right w:val="none" w:sz="0" w:space="0" w:color="auto"/>
      </w:divBdr>
    </w:div>
    <w:div w:id="1712420848">
      <w:bodyDiv w:val="1"/>
      <w:marLeft w:val="0"/>
      <w:marRight w:val="0"/>
      <w:marTop w:val="0"/>
      <w:marBottom w:val="0"/>
      <w:divBdr>
        <w:top w:val="none" w:sz="0" w:space="0" w:color="auto"/>
        <w:left w:val="none" w:sz="0" w:space="0" w:color="auto"/>
        <w:bottom w:val="none" w:sz="0" w:space="0" w:color="auto"/>
        <w:right w:val="none" w:sz="0" w:space="0" w:color="auto"/>
      </w:divBdr>
    </w:div>
    <w:div w:id="1719433677">
      <w:bodyDiv w:val="1"/>
      <w:marLeft w:val="0"/>
      <w:marRight w:val="0"/>
      <w:marTop w:val="0"/>
      <w:marBottom w:val="0"/>
      <w:divBdr>
        <w:top w:val="none" w:sz="0" w:space="0" w:color="auto"/>
        <w:left w:val="none" w:sz="0" w:space="0" w:color="auto"/>
        <w:bottom w:val="none" w:sz="0" w:space="0" w:color="auto"/>
        <w:right w:val="none" w:sz="0" w:space="0" w:color="auto"/>
      </w:divBdr>
    </w:div>
    <w:div w:id="1732533570">
      <w:bodyDiv w:val="1"/>
      <w:marLeft w:val="0"/>
      <w:marRight w:val="0"/>
      <w:marTop w:val="0"/>
      <w:marBottom w:val="0"/>
      <w:divBdr>
        <w:top w:val="none" w:sz="0" w:space="0" w:color="auto"/>
        <w:left w:val="none" w:sz="0" w:space="0" w:color="auto"/>
        <w:bottom w:val="none" w:sz="0" w:space="0" w:color="auto"/>
        <w:right w:val="none" w:sz="0" w:space="0" w:color="auto"/>
      </w:divBdr>
    </w:div>
    <w:div w:id="1745179489">
      <w:bodyDiv w:val="1"/>
      <w:marLeft w:val="0"/>
      <w:marRight w:val="0"/>
      <w:marTop w:val="0"/>
      <w:marBottom w:val="0"/>
      <w:divBdr>
        <w:top w:val="none" w:sz="0" w:space="0" w:color="auto"/>
        <w:left w:val="none" w:sz="0" w:space="0" w:color="auto"/>
        <w:bottom w:val="none" w:sz="0" w:space="0" w:color="auto"/>
        <w:right w:val="none" w:sz="0" w:space="0" w:color="auto"/>
      </w:divBdr>
    </w:div>
    <w:div w:id="1746561399">
      <w:bodyDiv w:val="1"/>
      <w:marLeft w:val="0"/>
      <w:marRight w:val="0"/>
      <w:marTop w:val="0"/>
      <w:marBottom w:val="0"/>
      <w:divBdr>
        <w:top w:val="none" w:sz="0" w:space="0" w:color="auto"/>
        <w:left w:val="none" w:sz="0" w:space="0" w:color="auto"/>
        <w:bottom w:val="none" w:sz="0" w:space="0" w:color="auto"/>
        <w:right w:val="none" w:sz="0" w:space="0" w:color="auto"/>
      </w:divBdr>
    </w:div>
    <w:div w:id="1753116258">
      <w:bodyDiv w:val="1"/>
      <w:marLeft w:val="0"/>
      <w:marRight w:val="0"/>
      <w:marTop w:val="0"/>
      <w:marBottom w:val="0"/>
      <w:divBdr>
        <w:top w:val="none" w:sz="0" w:space="0" w:color="auto"/>
        <w:left w:val="none" w:sz="0" w:space="0" w:color="auto"/>
        <w:bottom w:val="none" w:sz="0" w:space="0" w:color="auto"/>
        <w:right w:val="none" w:sz="0" w:space="0" w:color="auto"/>
      </w:divBdr>
    </w:div>
    <w:div w:id="1759519997">
      <w:bodyDiv w:val="1"/>
      <w:marLeft w:val="0"/>
      <w:marRight w:val="0"/>
      <w:marTop w:val="0"/>
      <w:marBottom w:val="0"/>
      <w:divBdr>
        <w:top w:val="none" w:sz="0" w:space="0" w:color="auto"/>
        <w:left w:val="none" w:sz="0" w:space="0" w:color="auto"/>
        <w:bottom w:val="none" w:sz="0" w:space="0" w:color="auto"/>
        <w:right w:val="none" w:sz="0" w:space="0" w:color="auto"/>
      </w:divBdr>
    </w:div>
    <w:div w:id="1760711079">
      <w:bodyDiv w:val="1"/>
      <w:marLeft w:val="0"/>
      <w:marRight w:val="0"/>
      <w:marTop w:val="0"/>
      <w:marBottom w:val="0"/>
      <w:divBdr>
        <w:top w:val="none" w:sz="0" w:space="0" w:color="auto"/>
        <w:left w:val="none" w:sz="0" w:space="0" w:color="auto"/>
        <w:bottom w:val="none" w:sz="0" w:space="0" w:color="auto"/>
        <w:right w:val="none" w:sz="0" w:space="0" w:color="auto"/>
      </w:divBdr>
    </w:div>
    <w:div w:id="1778452767">
      <w:bodyDiv w:val="1"/>
      <w:marLeft w:val="0"/>
      <w:marRight w:val="0"/>
      <w:marTop w:val="0"/>
      <w:marBottom w:val="0"/>
      <w:divBdr>
        <w:top w:val="none" w:sz="0" w:space="0" w:color="auto"/>
        <w:left w:val="none" w:sz="0" w:space="0" w:color="auto"/>
        <w:bottom w:val="none" w:sz="0" w:space="0" w:color="auto"/>
        <w:right w:val="none" w:sz="0" w:space="0" w:color="auto"/>
      </w:divBdr>
    </w:div>
    <w:div w:id="1801341813">
      <w:bodyDiv w:val="1"/>
      <w:marLeft w:val="0"/>
      <w:marRight w:val="0"/>
      <w:marTop w:val="0"/>
      <w:marBottom w:val="0"/>
      <w:divBdr>
        <w:top w:val="none" w:sz="0" w:space="0" w:color="auto"/>
        <w:left w:val="none" w:sz="0" w:space="0" w:color="auto"/>
        <w:bottom w:val="none" w:sz="0" w:space="0" w:color="auto"/>
        <w:right w:val="none" w:sz="0" w:space="0" w:color="auto"/>
      </w:divBdr>
    </w:div>
    <w:div w:id="1802840944">
      <w:bodyDiv w:val="1"/>
      <w:marLeft w:val="0"/>
      <w:marRight w:val="0"/>
      <w:marTop w:val="0"/>
      <w:marBottom w:val="0"/>
      <w:divBdr>
        <w:top w:val="none" w:sz="0" w:space="0" w:color="auto"/>
        <w:left w:val="none" w:sz="0" w:space="0" w:color="auto"/>
        <w:bottom w:val="none" w:sz="0" w:space="0" w:color="auto"/>
        <w:right w:val="none" w:sz="0" w:space="0" w:color="auto"/>
      </w:divBdr>
    </w:div>
    <w:div w:id="1817607049">
      <w:bodyDiv w:val="1"/>
      <w:marLeft w:val="0"/>
      <w:marRight w:val="0"/>
      <w:marTop w:val="0"/>
      <w:marBottom w:val="0"/>
      <w:divBdr>
        <w:top w:val="none" w:sz="0" w:space="0" w:color="auto"/>
        <w:left w:val="none" w:sz="0" w:space="0" w:color="auto"/>
        <w:bottom w:val="none" w:sz="0" w:space="0" w:color="auto"/>
        <w:right w:val="none" w:sz="0" w:space="0" w:color="auto"/>
      </w:divBdr>
    </w:div>
    <w:div w:id="1825924838">
      <w:bodyDiv w:val="1"/>
      <w:marLeft w:val="0"/>
      <w:marRight w:val="0"/>
      <w:marTop w:val="0"/>
      <w:marBottom w:val="0"/>
      <w:divBdr>
        <w:top w:val="none" w:sz="0" w:space="0" w:color="auto"/>
        <w:left w:val="none" w:sz="0" w:space="0" w:color="auto"/>
        <w:bottom w:val="none" w:sz="0" w:space="0" w:color="auto"/>
        <w:right w:val="none" w:sz="0" w:space="0" w:color="auto"/>
      </w:divBdr>
    </w:div>
    <w:div w:id="1830945343">
      <w:bodyDiv w:val="1"/>
      <w:marLeft w:val="0"/>
      <w:marRight w:val="0"/>
      <w:marTop w:val="0"/>
      <w:marBottom w:val="0"/>
      <w:divBdr>
        <w:top w:val="none" w:sz="0" w:space="0" w:color="auto"/>
        <w:left w:val="none" w:sz="0" w:space="0" w:color="auto"/>
        <w:bottom w:val="none" w:sz="0" w:space="0" w:color="auto"/>
        <w:right w:val="none" w:sz="0" w:space="0" w:color="auto"/>
      </w:divBdr>
    </w:div>
    <w:div w:id="1834686565">
      <w:bodyDiv w:val="1"/>
      <w:marLeft w:val="0"/>
      <w:marRight w:val="0"/>
      <w:marTop w:val="0"/>
      <w:marBottom w:val="0"/>
      <w:divBdr>
        <w:top w:val="none" w:sz="0" w:space="0" w:color="auto"/>
        <w:left w:val="none" w:sz="0" w:space="0" w:color="auto"/>
        <w:bottom w:val="none" w:sz="0" w:space="0" w:color="auto"/>
        <w:right w:val="none" w:sz="0" w:space="0" w:color="auto"/>
      </w:divBdr>
    </w:div>
    <w:div w:id="1839809035">
      <w:bodyDiv w:val="1"/>
      <w:marLeft w:val="0"/>
      <w:marRight w:val="0"/>
      <w:marTop w:val="0"/>
      <w:marBottom w:val="0"/>
      <w:divBdr>
        <w:top w:val="none" w:sz="0" w:space="0" w:color="auto"/>
        <w:left w:val="none" w:sz="0" w:space="0" w:color="auto"/>
        <w:bottom w:val="none" w:sz="0" w:space="0" w:color="auto"/>
        <w:right w:val="none" w:sz="0" w:space="0" w:color="auto"/>
      </w:divBdr>
    </w:div>
    <w:div w:id="1846626564">
      <w:bodyDiv w:val="1"/>
      <w:marLeft w:val="0"/>
      <w:marRight w:val="0"/>
      <w:marTop w:val="0"/>
      <w:marBottom w:val="0"/>
      <w:divBdr>
        <w:top w:val="none" w:sz="0" w:space="0" w:color="auto"/>
        <w:left w:val="none" w:sz="0" w:space="0" w:color="auto"/>
        <w:bottom w:val="none" w:sz="0" w:space="0" w:color="auto"/>
        <w:right w:val="none" w:sz="0" w:space="0" w:color="auto"/>
      </w:divBdr>
    </w:div>
    <w:div w:id="1847984311">
      <w:bodyDiv w:val="1"/>
      <w:marLeft w:val="0"/>
      <w:marRight w:val="0"/>
      <w:marTop w:val="0"/>
      <w:marBottom w:val="0"/>
      <w:divBdr>
        <w:top w:val="none" w:sz="0" w:space="0" w:color="auto"/>
        <w:left w:val="none" w:sz="0" w:space="0" w:color="auto"/>
        <w:bottom w:val="none" w:sz="0" w:space="0" w:color="auto"/>
        <w:right w:val="none" w:sz="0" w:space="0" w:color="auto"/>
      </w:divBdr>
    </w:div>
    <w:div w:id="1864902507">
      <w:bodyDiv w:val="1"/>
      <w:marLeft w:val="0"/>
      <w:marRight w:val="0"/>
      <w:marTop w:val="0"/>
      <w:marBottom w:val="0"/>
      <w:divBdr>
        <w:top w:val="none" w:sz="0" w:space="0" w:color="auto"/>
        <w:left w:val="none" w:sz="0" w:space="0" w:color="auto"/>
        <w:bottom w:val="none" w:sz="0" w:space="0" w:color="auto"/>
        <w:right w:val="none" w:sz="0" w:space="0" w:color="auto"/>
      </w:divBdr>
    </w:div>
    <w:div w:id="1874876859">
      <w:bodyDiv w:val="1"/>
      <w:marLeft w:val="0"/>
      <w:marRight w:val="0"/>
      <w:marTop w:val="0"/>
      <w:marBottom w:val="0"/>
      <w:divBdr>
        <w:top w:val="none" w:sz="0" w:space="0" w:color="auto"/>
        <w:left w:val="none" w:sz="0" w:space="0" w:color="auto"/>
        <w:bottom w:val="none" w:sz="0" w:space="0" w:color="auto"/>
        <w:right w:val="none" w:sz="0" w:space="0" w:color="auto"/>
      </w:divBdr>
    </w:div>
    <w:div w:id="1881554744">
      <w:bodyDiv w:val="1"/>
      <w:marLeft w:val="0"/>
      <w:marRight w:val="0"/>
      <w:marTop w:val="0"/>
      <w:marBottom w:val="0"/>
      <w:divBdr>
        <w:top w:val="none" w:sz="0" w:space="0" w:color="auto"/>
        <w:left w:val="none" w:sz="0" w:space="0" w:color="auto"/>
        <w:bottom w:val="none" w:sz="0" w:space="0" w:color="auto"/>
        <w:right w:val="none" w:sz="0" w:space="0" w:color="auto"/>
      </w:divBdr>
    </w:div>
    <w:div w:id="1887524932">
      <w:bodyDiv w:val="1"/>
      <w:marLeft w:val="0"/>
      <w:marRight w:val="0"/>
      <w:marTop w:val="0"/>
      <w:marBottom w:val="0"/>
      <w:divBdr>
        <w:top w:val="none" w:sz="0" w:space="0" w:color="auto"/>
        <w:left w:val="none" w:sz="0" w:space="0" w:color="auto"/>
        <w:bottom w:val="none" w:sz="0" w:space="0" w:color="auto"/>
        <w:right w:val="none" w:sz="0" w:space="0" w:color="auto"/>
      </w:divBdr>
    </w:div>
    <w:div w:id="1907495047">
      <w:bodyDiv w:val="1"/>
      <w:marLeft w:val="0"/>
      <w:marRight w:val="0"/>
      <w:marTop w:val="0"/>
      <w:marBottom w:val="0"/>
      <w:divBdr>
        <w:top w:val="none" w:sz="0" w:space="0" w:color="auto"/>
        <w:left w:val="none" w:sz="0" w:space="0" w:color="auto"/>
        <w:bottom w:val="none" w:sz="0" w:space="0" w:color="auto"/>
        <w:right w:val="none" w:sz="0" w:space="0" w:color="auto"/>
      </w:divBdr>
    </w:div>
    <w:div w:id="1932087075">
      <w:bodyDiv w:val="1"/>
      <w:marLeft w:val="0"/>
      <w:marRight w:val="0"/>
      <w:marTop w:val="0"/>
      <w:marBottom w:val="0"/>
      <w:divBdr>
        <w:top w:val="none" w:sz="0" w:space="0" w:color="auto"/>
        <w:left w:val="none" w:sz="0" w:space="0" w:color="auto"/>
        <w:bottom w:val="none" w:sz="0" w:space="0" w:color="auto"/>
        <w:right w:val="none" w:sz="0" w:space="0" w:color="auto"/>
      </w:divBdr>
    </w:div>
    <w:div w:id="1940065129">
      <w:bodyDiv w:val="1"/>
      <w:marLeft w:val="0"/>
      <w:marRight w:val="0"/>
      <w:marTop w:val="0"/>
      <w:marBottom w:val="0"/>
      <w:divBdr>
        <w:top w:val="none" w:sz="0" w:space="0" w:color="auto"/>
        <w:left w:val="none" w:sz="0" w:space="0" w:color="auto"/>
        <w:bottom w:val="none" w:sz="0" w:space="0" w:color="auto"/>
        <w:right w:val="none" w:sz="0" w:space="0" w:color="auto"/>
      </w:divBdr>
    </w:div>
    <w:div w:id="1977833634">
      <w:bodyDiv w:val="1"/>
      <w:marLeft w:val="0"/>
      <w:marRight w:val="0"/>
      <w:marTop w:val="0"/>
      <w:marBottom w:val="0"/>
      <w:divBdr>
        <w:top w:val="none" w:sz="0" w:space="0" w:color="auto"/>
        <w:left w:val="none" w:sz="0" w:space="0" w:color="auto"/>
        <w:bottom w:val="none" w:sz="0" w:space="0" w:color="auto"/>
        <w:right w:val="none" w:sz="0" w:space="0" w:color="auto"/>
      </w:divBdr>
    </w:div>
    <w:div w:id="1985314479">
      <w:bodyDiv w:val="1"/>
      <w:marLeft w:val="0"/>
      <w:marRight w:val="0"/>
      <w:marTop w:val="0"/>
      <w:marBottom w:val="0"/>
      <w:divBdr>
        <w:top w:val="none" w:sz="0" w:space="0" w:color="auto"/>
        <w:left w:val="none" w:sz="0" w:space="0" w:color="auto"/>
        <w:bottom w:val="none" w:sz="0" w:space="0" w:color="auto"/>
        <w:right w:val="none" w:sz="0" w:space="0" w:color="auto"/>
      </w:divBdr>
    </w:div>
    <w:div w:id="2007661856">
      <w:bodyDiv w:val="1"/>
      <w:marLeft w:val="0"/>
      <w:marRight w:val="0"/>
      <w:marTop w:val="0"/>
      <w:marBottom w:val="0"/>
      <w:divBdr>
        <w:top w:val="none" w:sz="0" w:space="0" w:color="auto"/>
        <w:left w:val="none" w:sz="0" w:space="0" w:color="auto"/>
        <w:bottom w:val="none" w:sz="0" w:space="0" w:color="auto"/>
        <w:right w:val="none" w:sz="0" w:space="0" w:color="auto"/>
      </w:divBdr>
    </w:div>
    <w:div w:id="2009601862">
      <w:bodyDiv w:val="1"/>
      <w:marLeft w:val="0"/>
      <w:marRight w:val="0"/>
      <w:marTop w:val="0"/>
      <w:marBottom w:val="0"/>
      <w:divBdr>
        <w:top w:val="none" w:sz="0" w:space="0" w:color="auto"/>
        <w:left w:val="none" w:sz="0" w:space="0" w:color="auto"/>
        <w:bottom w:val="none" w:sz="0" w:space="0" w:color="auto"/>
        <w:right w:val="none" w:sz="0" w:space="0" w:color="auto"/>
      </w:divBdr>
    </w:div>
    <w:div w:id="2022782969">
      <w:bodyDiv w:val="1"/>
      <w:marLeft w:val="0"/>
      <w:marRight w:val="0"/>
      <w:marTop w:val="0"/>
      <w:marBottom w:val="0"/>
      <w:divBdr>
        <w:top w:val="none" w:sz="0" w:space="0" w:color="auto"/>
        <w:left w:val="none" w:sz="0" w:space="0" w:color="auto"/>
        <w:bottom w:val="none" w:sz="0" w:space="0" w:color="auto"/>
        <w:right w:val="none" w:sz="0" w:space="0" w:color="auto"/>
      </w:divBdr>
    </w:div>
    <w:div w:id="2029791245">
      <w:bodyDiv w:val="1"/>
      <w:marLeft w:val="0"/>
      <w:marRight w:val="0"/>
      <w:marTop w:val="0"/>
      <w:marBottom w:val="0"/>
      <w:divBdr>
        <w:top w:val="none" w:sz="0" w:space="0" w:color="auto"/>
        <w:left w:val="none" w:sz="0" w:space="0" w:color="auto"/>
        <w:bottom w:val="none" w:sz="0" w:space="0" w:color="auto"/>
        <w:right w:val="none" w:sz="0" w:space="0" w:color="auto"/>
      </w:divBdr>
    </w:div>
    <w:div w:id="2037850026">
      <w:bodyDiv w:val="1"/>
      <w:marLeft w:val="0"/>
      <w:marRight w:val="0"/>
      <w:marTop w:val="0"/>
      <w:marBottom w:val="0"/>
      <w:divBdr>
        <w:top w:val="none" w:sz="0" w:space="0" w:color="auto"/>
        <w:left w:val="none" w:sz="0" w:space="0" w:color="auto"/>
        <w:bottom w:val="none" w:sz="0" w:space="0" w:color="auto"/>
        <w:right w:val="none" w:sz="0" w:space="0" w:color="auto"/>
      </w:divBdr>
    </w:div>
    <w:div w:id="2044162561">
      <w:bodyDiv w:val="1"/>
      <w:marLeft w:val="0"/>
      <w:marRight w:val="0"/>
      <w:marTop w:val="0"/>
      <w:marBottom w:val="0"/>
      <w:divBdr>
        <w:top w:val="none" w:sz="0" w:space="0" w:color="auto"/>
        <w:left w:val="none" w:sz="0" w:space="0" w:color="auto"/>
        <w:bottom w:val="none" w:sz="0" w:space="0" w:color="auto"/>
        <w:right w:val="none" w:sz="0" w:space="0" w:color="auto"/>
      </w:divBdr>
    </w:div>
    <w:div w:id="2044285455">
      <w:bodyDiv w:val="1"/>
      <w:marLeft w:val="0"/>
      <w:marRight w:val="0"/>
      <w:marTop w:val="0"/>
      <w:marBottom w:val="0"/>
      <w:divBdr>
        <w:top w:val="none" w:sz="0" w:space="0" w:color="auto"/>
        <w:left w:val="none" w:sz="0" w:space="0" w:color="auto"/>
        <w:bottom w:val="none" w:sz="0" w:space="0" w:color="auto"/>
        <w:right w:val="none" w:sz="0" w:space="0" w:color="auto"/>
      </w:divBdr>
    </w:div>
    <w:div w:id="2051029533">
      <w:bodyDiv w:val="1"/>
      <w:marLeft w:val="0"/>
      <w:marRight w:val="0"/>
      <w:marTop w:val="0"/>
      <w:marBottom w:val="0"/>
      <w:divBdr>
        <w:top w:val="none" w:sz="0" w:space="0" w:color="auto"/>
        <w:left w:val="none" w:sz="0" w:space="0" w:color="auto"/>
        <w:bottom w:val="none" w:sz="0" w:space="0" w:color="auto"/>
        <w:right w:val="none" w:sz="0" w:space="0" w:color="auto"/>
      </w:divBdr>
    </w:div>
    <w:div w:id="2089158243">
      <w:bodyDiv w:val="1"/>
      <w:marLeft w:val="0"/>
      <w:marRight w:val="0"/>
      <w:marTop w:val="0"/>
      <w:marBottom w:val="0"/>
      <w:divBdr>
        <w:top w:val="none" w:sz="0" w:space="0" w:color="auto"/>
        <w:left w:val="none" w:sz="0" w:space="0" w:color="auto"/>
        <w:bottom w:val="none" w:sz="0" w:space="0" w:color="auto"/>
        <w:right w:val="none" w:sz="0" w:space="0" w:color="auto"/>
      </w:divBdr>
    </w:div>
    <w:div w:id="2091198471">
      <w:bodyDiv w:val="1"/>
      <w:marLeft w:val="0"/>
      <w:marRight w:val="0"/>
      <w:marTop w:val="0"/>
      <w:marBottom w:val="0"/>
      <w:divBdr>
        <w:top w:val="none" w:sz="0" w:space="0" w:color="auto"/>
        <w:left w:val="none" w:sz="0" w:space="0" w:color="auto"/>
        <w:bottom w:val="none" w:sz="0" w:space="0" w:color="auto"/>
        <w:right w:val="none" w:sz="0" w:space="0" w:color="auto"/>
      </w:divBdr>
    </w:div>
    <w:div w:id="2113502412">
      <w:bodyDiv w:val="1"/>
      <w:marLeft w:val="0"/>
      <w:marRight w:val="0"/>
      <w:marTop w:val="0"/>
      <w:marBottom w:val="0"/>
      <w:divBdr>
        <w:top w:val="none" w:sz="0" w:space="0" w:color="auto"/>
        <w:left w:val="none" w:sz="0" w:space="0" w:color="auto"/>
        <w:bottom w:val="none" w:sz="0" w:space="0" w:color="auto"/>
        <w:right w:val="none" w:sz="0" w:space="0" w:color="auto"/>
      </w:divBdr>
    </w:div>
    <w:div w:id="2124033891">
      <w:bodyDiv w:val="1"/>
      <w:marLeft w:val="0"/>
      <w:marRight w:val="0"/>
      <w:marTop w:val="0"/>
      <w:marBottom w:val="0"/>
      <w:divBdr>
        <w:top w:val="none" w:sz="0" w:space="0" w:color="auto"/>
        <w:left w:val="none" w:sz="0" w:space="0" w:color="auto"/>
        <w:bottom w:val="none" w:sz="0" w:space="0" w:color="auto"/>
        <w:right w:val="none" w:sz="0" w:space="0" w:color="auto"/>
      </w:divBdr>
    </w:div>
    <w:div w:id="2137406204">
      <w:bodyDiv w:val="1"/>
      <w:marLeft w:val="0"/>
      <w:marRight w:val="0"/>
      <w:marTop w:val="0"/>
      <w:marBottom w:val="0"/>
      <w:divBdr>
        <w:top w:val="none" w:sz="0" w:space="0" w:color="auto"/>
        <w:left w:val="none" w:sz="0" w:space="0" w:color="auto"/>
        <w:bottom w:val="none" w:sz="0" w:space="0" w:color="auto"/>
        <w:right w:val="none" w:sz="0" w:space="0" w:color="auto"/>
      </w:divBdr>
    </w:div>
    <w:div w:id="2142142379">
      <w:bodyDiv w:val="1"/>
      <w:marLeft w:val="0"/>
      <w:marRight w:val="0"/>
      <w:marTop w:val="0"/>
      <w:marBottom w:val="0"/>
      <w:divBdr>
        <w:top w:val="none" w:sz="0" w:space="0" w:color="auto"/>
        <w:left w:val="none" w:sz="0" w:space="0" w:color="auto"/>
        <w:bottom w:val="none" w:sz="0" w:space="0" w:color="auto"/>
        <w:right w:val="none" w:sz="0" w:space="0" w:color="auto"/>
      </w:divBdr>
    </w:div>
    <w:div w:id="2143040129">
      <w:bodyDiv w:val="1"/>
      <w:marLeft w:val="0"/>
      <w:marRight w:val="0"/>
      <w:marTop w:val="0"/>
      <w:marBottom w:val="0"/>
      <w:divBdr>
        <w:top w:val="none" w:sz="0" w:space="0" w:color="auto"/>
        <w:left w:val="none" w:sz="0" w:space="0" w:color="auto"/>
        <w:bottom w:val="none" w:sz="0" w:space="0" w:color="auto"/>
        <w:right w:val="none" w:sz="0" w:space="0" w:color="auto"/>
      </w:divBdr>
    </w:div>
    <w:div w:id="2144299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chart" Target="charts/chart2.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1" Type="http://schemas.openxmlformats.org/officeDocument/2006/relationships/oleObject" Target="file:///D:\Robotic%20Shelling%20Project\Runout%20Data%20(Accounts%20Hours%20Data).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Level%205\Group%20Project\GDP%20Chart%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[Runout Data (Accounts Hours Data).xlsx]Sheet1!PivotTable1</c:name>
    <c:fmtId val="-1"/>
  </c:pivotSource>
  <c:chart>
    <c:title>
      <c:tx>
        <c:rich>
          <a:bodyPr/>
          <a:lstStyle/>
          <a:p>
            <a:pPr>
              <a:defRPr/>
            </a:pPr>
            <a:r>
              <a:rPr lang="en-GB"/>
              <a:t>Qty Runout Trees vs. Trees Shelled - 2017 YTD</a:t>
            </a:r>
          </a:p>
        </c:rich>
      </c:tx>
      <c:overlay val="0"/>
    </c:title>
    <c:autoTitleDeleted val="0"/>
    <c:pivotFmts>
      <c:pivotFmt>
        <c:idx val="0"/>
        <c:marker>
          <c:symbol val="none"/>
        </c:marker>
        <c:dLbl>
          <c:idx val="0"/>
          <c:numFmt formatCode="#,##0" sourceLinked="0"/>
          <c:spPr/>
          <c:txPr>
            <a:bodyPr/>
            <a:lstStyle/>
            <a:p>
              <a:pPr>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
        <c:marker>
          <c:symbol val="none"/>
        </c:marker>
        <c:dLbl>
          <c:idx val="0"/>
          <c:spPr/>
          <c:txPr>
            <a:bodyPr/>
            <a:lstStyle/>
            <a:p>
              <a:pPr>
                <a:defRPr>
                  <a:solidFill>
                    <a:srgbClr val="C00000"/>
                  </a:solidFill>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2"/>
        <c:marker>
          <c:symbol val="none"/>
        </c:marker>
        <c:dLbl>
          <c:idx val="0"/>
          <c:numFmt formatCode="#,##0" sourceLinked="0"/>
          <c:spPr/>
          <c:txPr>
            <a:bodyPr/>
            <a:lstStyle/>
            <a:p>
              <a:pPr>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3"/>
        <c:marker>
          <c:symbol val="none"/>
        </c:marker>
        <c:dLbl>
          <c:idx val="0"/>
          <c:spPr/>
          <c:txPr>
            <a:bodyPr/>
            <a:lstStyle/>
            <a:p>
              <a:pPr>
                <a:defRPr>
                  <a:solidFill>
                    <a:srgbClr val="C00000"/>
                  </a:solidFill>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
        <c:idx val="4"/>
        <c:marker>
          <c:symbol val="none"/>
        </c:marker>
        <c:dLbl>
          <c:idx val="0"/>
          <c:numFmt formatCode="#,##0" sourceLinked="0"/>
          <c:spPr/>
          <c:txPr>
            <a:bodyPr/>
            <a:lstStyle/>
            <a:p>
              <a:pPr>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5"/>
        <c:marker>
          <c:symbol val="none"/>
        </c:marker>
        <c:dLbl>
          <c:idx val="0"/>
          <c:spPr/>
          <c:txPr>
            <a:bodyPr/>
            <a:lstStyle/>
            <a:p>
              <a:pPr>
                <a:defRPr>
                  <a:solidFill>
                    <a:srgbClr val="C00000"/>
                  </a:solidFill>
                </a:defRPr>
              </a:pPr>
              <a:endParaRPr lang="en-US"/>
            </a:p>
          </c:txPr>
          <c:dLblPos val="t"/>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Sheet1!$K$2</c:f>
              <c:strCache>
                <c:ptCount val="1"/>
                <c:pt idx="0">
                  <c:v>Qty Trees Lost </c:v>
                </c:pt>
              </c:strCache>
            </c:strRef>
          </c:tx>
          <c:invertIfNegative val="0"/>
          <c:dLbls>
            <c:numFmt formatCode="#,##0" sourceLinked="0"/>
            <c:spPr>
              <a:noFill/>
              <a:ln>
                <a:noFill/>
              </a:ln>
              <a:effectLst/>
            </c:spPr>
            <c:txPr>
              <a:bodyPr/>
              <a:lstStyle/>
              <a:p>
                <a:pPr>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Sheet1!$J$3:$J$25</c:f>
              <c:strCache>
                <c:ptCount val="22"/>
                <c:pt idx="0">
                  <c:v>15</c:v>
                </c:pt>
                <c:pt idx="1">
                  <c:v>16</c:v>
                </c:pt>
                <c:pt idx="2">
                  <c:v>19</c:v>
                </c:pt>
                <c:pt idx="3">
                  <c:v>20</c:v>
                </c:pt>
                <c:pt idx="4">
                  <c:v>21</c:v>
                </c:pt>
                <c:pt idx="5">
                  <c:v>22</c:v>
                </c:pt>
                <c:pt idx="6">
                  <c:v>23</c:v>
                </c:pt>
                <c:pt idx="7">
                  <c:v>24</c:v>
                </c:pt>
                <c:pt idx="8">
                  <c:v>25</c:v>
                </c:pt>
                <c:pt idx="9">
                  <c:v>26</c:v>
                </c:pt>
                <c:pt idx="10">
                  <c:v>27</c:v>
                </c:pt>
                <c:pt idx="11">
                  <c:v>28</c:v>
                </c:pt>
                <c:pt idx="12">
                  <c:v>29</c:v>
                </c:pt>
                <c:pt idx="13">
                  <c:v>30</c:v>
                </c:pt>
                <c:pt idx="14">
                  <c:v>31</c:v>
                </c:pt>
                <c:pt idx="15">
                  <c:v>32</c:v>
                </c:pt>
                <c:pt idx="16">
                  <c:v>33</c:v>
                </c:pt>
                <c:pt idx="17">
                  <c:v>34</c:v>
                </c:pt>
                <c:pt idx="18">
                  <c:v>35</c:v>
                </c:pt>
                <c:pt idx="19">
                  <c:v>36</c:v>
                </c:pt>
                <c:pt idx="20">
                  <c:v>37</c:v>
                </c:pt>
                <c:pt idx="21">
                  <c:v>38</c:v>
                </c:pt>
              </c:strCache>
            </c:strRef>
          </c:cat>
          <c:val>
            <c:numRef>
              <c:f>Sheet1!$K$3:$K$25</c:f>
              <c:numCache>
                <c:formatCode>General</c:formatCode>
                <c:ptCount val="22"/>
                <c:pt idx="1">
                  <c:v>2</c:v>
                </c:pt>
                <c:pt idx="2">
                  <c:v>1</c:v>
                </c:pt>
                <c:pt idx="3">
                  <c:v>7</c:v>
                </c:pt>
                <c:pt idx="6">
                  <c:v>8.3333333333333329E-2</c:v>
                </c:pt>
                <c:pt idx="7">
                  <c:v>5</c:v>
                </c:pt>
                <c:pt idx="8">
                  <c:v>9</c:v>
                </c:pt>
                <c:pt idx="9">
                  <c:v>6</c:v>
                </c:pt>
                <c:pt idx="11">
                  <c:v>9.8571428571428577</c:v>
                </c:pt>
                <c:pt idx="12">
                  <c:v>5</c:v>
                </c:pt>
                <c:pt idx="13">
                  <c:v>11.916666666666666</c:v>
                </c:pt>
                <c:pt idx="14">
                  <c:v>5</c:v>
                </c:pt>
                <c:pt idx="15">
                  <c:v>5</c:v>
                </c:pt>
                <c:pt idx="16">
                  <c:v>8.6875</c:v>
                </c:pt>
                <c:pt idx="17">
                  <c:v>6.1666666666666661</c:v>
                </c:pt>
                <c:pt idx="18">
                  <c:v>46.5</c:v>
                </c:pt>
                <c:pt idx="19">
                  <c:v>19</c:v>
                </c:pt>
                <c:pt idx="20">
                  <c:v>2</c:v>
                </c:pt>
                <c:pt idx="21">
                  <c:v>32.299999999999997</c:v>
                </c:pt>
              </c:numCache>
            </c:numRef>
          </c:val>
          <c:extLst>
            <c:ext xmlns:c16="http://schemas.microsoft.com/office/drawing/2014/chart" uri="{C3380CC4-5D6E-409C-BE32-E72D297353CC}">
              <c16:uniqueId val="{00000000-1197-4449-A347-44B884F2620B}"/>
            </c:ext>
          </c:extLst>
        </c:ser>
        <c:dLbls>
          <c:showLegendKey val="0"/>
          <c:showVal val="0"/>
          <c:showCatName val="0"/>
          <c:showSerName val="0"/>
          <c:showPercent val="0"/>
          <c:showBubbleSize val="0"/>
        </c:dLbls>
        <c:gapWidth val="150"/>
        <c:axId val="104866560"/>
        <c:axId val="129328640"/>
      </c:barChart>
      <c:lineChart>
        <c:grouping val="standard"/>
        <c:varyColors val="0"/>
        <c:ser>
          <c:idx val="1"/>
          <c:order val="1"/>
          <c:tx>
            <c:strRef>
              <c:f>Sheet1!$L$2</c:f>
              <c:strCache>
                <c:ptCount val="1"/>
                <c:pt idx="0">
                  <c:v>Qty Trees Produced </c:v>
                </c:pt>
              </c:strCache>
            </c:strRef>
          </c:tx>
          <c:marker>
            <c:symbol val="none"/>
          </c:marker>
          <c:dLbls>
            <c:spPr>
              <a:noFill/>
              <a:ln>
                <a:noFill/>
              </a:ln>
              <a:effectLst/>
            </c:spPr>
            <c:txPr>
              <a:bodyPr/>
              <a:lstStyle/>
              <a:p>
                <a:pPr>
                  <a:defRPr>
                    <a:solidFill>
                      <a:srgbClr val="C00000"/>
                    </a:solidFill>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Sheet1!$J$3:$J$25</c:f>
              <c:strCache>
                <c:ptCount val="22"/>
                <c:pt idx="0">
                  <c:v>15</c:v>
                </c:pt>
                <c:pt idx="1">
                  <c:v>16</c:v>
                </c:pt>
                <c:pt idx="2">
                  <c:v>19</c:v>
                </c:pt>
                <c:pt idx="3">
                  <c:v>20</c:v>
                </c:pt>
                <c:pt idx="4">
                  <c:v>21</c:v>
                </c:pt>
                <c:pt idx="5">
                  <c:v>22</c:v>
                </c:pt>
                <c:pt idx="6">
                  <c:v>23</c:v>
                </c:pt>
                <c:pt idx="7">
                  <c:v>24</c:v>
                </c:pt>
                <c:pt idx="8">
                  <c:v>25</c:v>
                </c:pt>
                <c:pt idx="9">
                  <c:v>26</c:v>
                </c:pt>
                <c:pt idx="10">
                  <c:v>27</c:v>
                </c:pt>
                <c:pt idx="11">
                  <c:v>28</c:v>
                </c:pt>
                <c:pt idx="12">
                  <c:v>29</c:v>
                </c:pt>
                <c:pt idx="13">
                  <c:v>30</c:v>
                </c:pt>
                <c:pt idx="14">
                  <c:v>31</c:v>
                </c:pt>
                <c:pt idx="15">
                  <c:v>32</c:v>
                </c:pt>
                <c:pt idx="16">
                  <c:v>33</c:v>
                </c:pt>
                <c:pt idx="17">
                  <c:v>34</c:v>
                </c:pt>
                <c:pt idx="18">
                  <c:v>35</c:v>
                </c:pt>
                <c:pt idx="19">
                  <c:v>36</c:v>
                </c:pt>
                <c:pt idx="20">
                  <c:v>37</c:v>
                </c:pt>
                <c:pt idx="21">
                  <c:v>38</c:v>
                </c:pt>
              </c:strCache>
            </c:strRef>
          </c:cat>
          <c:val>
            <c:numRef>
              <c:f>Sheet1!$L$3:$L$25</c:f>
              <c:numCache>
                <c:formatCode>General</c:formatCode>
                <c:ptCount val="22"/>
                <c:pt idx="0">
                  <c:v>374</c:v>
                </c:pt>
                <c:pt idx="1">
                  <c:v>360</c:v>
                </c:pt>
                <c:pt idx="2">
                  <c:v>432</c:v>
                </c:pt>
                <c:pt idx="3">
                  <c:v>487</c:v>
                </c:pt>
                <c:pt idx="4">
                  <c:v>428</c:v>
                </c:pt>
                <c:pt idx="5">
                  <c:v>320</c:v>
                </c:pt>
                <c:pt idx="6">
                  <c:v>251</c:v>
                </c:pt>
                <c:pt idx="7">
                  <c:v>360</c:v>
                </c:pt>
                <c:pt idx="8">
                  <c:v>360</c:v>
                </c:pt>
                <c:pt idx="9">
                  <c:v>360</c:v>
                </c:pt>
                <c:pt idx="10">
                  <c:v>384</c:v>
                </c:pt>
                <c:pt idx="11">
                  <c:v>390</c:v>
                </c:pt>
                <c:pt idx="12">
                  <c:v>459</c:v>
                </c:pt>
                <c:pt idx="13">
                  <c:v>319</c:v>
                </c:pt>
                <c:pt idx="14">
                  <c:v>97</c:v>
                </c:pt>
                <c:pt idx="15">
                  <c:v>355</c:v>
                </c:pt>
                <c:pt idx="16">
                  <c:v>346</c:v>
                </c:pt>
                <c:pt idx="17">
                  <c:v>342</c:v>
                </c:pt>
                <c:pt idx="18">
                  <c:v>434</c:v>
                </c:pt>
                <c:pt idx="19">
                  <c:v>261</c:v>
                </c:pt>
                <c:pt idx="20">
                  <c:v>266</c:v>
                </c:pt>
                <c:pt idx="21">
                  <c:v>287</c:v>
                </c:pt>
              </c:numCache>
            </c:numRef>
          </c:val>
          <c:smooth val="0"/>
          <c:extLst>
            <c:ext xmlns:c16="http://schemas.microsoft.com/office/drawing/2014/chart" uri="{C3380CC4-5D6E-409C-BE32-E72D297353CC}">
              <c16:uniqueId val="{00000001-1197-4449-A347-44B884F2620B}"/>
            </c:ext>
          </c:extLst>
        </c:ser>
        <c:dLbls>
          <c:showLegendKey val="0"/>
          <c:showVal val="0"/>
          <c:showCatName val="0"/>
          <c:showSerName val="0"/>
          <c:showPercent val="0"/>
          <c:showBubbleSize val="0"/>
        </c:dLbls>
        <c:marker val="1"/>
        <c:smooth val="0"/>
        <c:axId val="71142784"/>
        <c:axId val="71140864"/>
      </c:lineChart>
      <c:catAx>
        <c:axId val="104866560"/>
        <c:scaling>
          <c:orientation val="minMax"/>
        </c:scaling>
        <c:delete val="0"/>
        <c:axPos val="b"/>
        <c:title>
          <c:tx>
            <c:rich>
              <a:bodyPr/>
              <a:lstStyle/>
              <a:p>
                <a:pPr>
                  <a:defRPr/>
                </a:pPr>
                <a:r>
                  <a:rPr lang="en-GB"/>
                  <a:t>Week No</a:t>
                </a:r>
              </a:p>
            </c:rich>
          </c:tx>
          <c:overlay val="0"/>
        </c:title>
        <c:numFmt formatCode="General" sourceLinked="0"/>
        <c:majorTickMark val="out"/>
        <c:minorTickMark val="none"/>
        <c:tickLblPos val="nextTo"/>
        <c:crossAx val="129328640"/>
        <c:crosses val="autoZero"/>
        <c:auto val="1"/>
        <c:lblAlgn val="ctr"/>
        <c:lblOffset val="100"/>
        <c:noMultiLvlLbl val="0"/>
      </c:catAx>
      <c:valAx>
        <c:axId val="129328640"/>
        <c:scaling>
          <c:orientation val="minMax"/>
        </c:scaling>
        <c:delete val="0"/>
        <c:axPos val="l"/>
        <c:majorGridlines/>
        <c:title>
          <c:tx>
            <c:rich>
              <a:bodyPr rot="-5400000" vert="horz"/>
              <a:lstStyle/>
              <a:p>
                <a:pPr>
                  <a:defRPr/>
                </a:pPr>
                <a:r>
                  <a:rPr lang="en-GB"/>
                  <a:t>Qty Trees Lost</a:t>
                </a:r>
              </a:p>
            </c:rich>
          </c:tx>
          <c:overlay val="0"/>
        </c:title>
        <c:numFmt formatCode="General" sourceLinked="1"/>
        <c:majorTickMark val="out"/>
        <c:minorTickMark val="none"/>
        <c:tickLblPos val="nextTo"/>
        <c:crossAx val="104866560"/>
        <c:crosses val="autoZero"/>
        <c:crossBetween val="between"/>
      </c:valAx>
      <c:valAx>
        <c:axId val="71140864"/>
        <c:scaling>
          <c:orientation val="minMax"/>
        </c:scaling>
        <c:delete val="0"/>
        <c:axPos val="r"/>
        <c:title>
          <c:tx>
            <c:rich>
              <a:bodyPr rot="-5400000" vert="horz"/>
              <a:lstStyle/>
              <a:p>
                <a:pPr>
                  <a:defRPr/>
                </a:pPr>
                <a:r>
                  <a:rPr lang="en-GB"/>
                  <a:t>Qty Trees Produced</a:t>
                </a:r>
              </a:p>
            </c:rich>
          </c:tx>
          <c:overlay val="0"/>
        </c:title>
        <c:numFmt formatCode="General" sourceLinked="1"/>
        <c:majorTickMark val="out"/>
        <c:minorTickMark val="none"/>
        <c:tickLblPos val="nextTo"/>
        <c:crossAx val="71142784"/>
        <c:crosses val="max"/>
        <c:crossBetween val="between"/>
      </c:valAx>
      <c:catAx>
        <c:axId val="71142784"/>
        <c:scaling>
          <c:orientation val="minMax"/>
        </c:scaling>
        <c:delete val="1"/>
        <c:axPos val="b"/>
        <c:numFmt formatCode="General" sourceLinked="1"/>
        <c:majorTickMark val="out"/>
        <c:minorTickMark val="none"/>
        <c:tickLblPos val="nextTo"/>
        <c:crossAx val="71140864"/>
        <c:crosses val="autoZero"/>
        <c:auto val="1"/>
        <c:lblAlgn val="ctr"/>
        <c:lblOffset val="100"/>
        <c:noMultiLvlLbl val="0"/>
      </c:catAx>
    </c:plotArea>
    <c:legend>
      <c:legendPos val="b"/>
      <c:overlay val="0"/>
    </c:legend>
    <c:plotVisOnly val="1"/>
    <c:dispBlanksAs val="gap"/>
    <c:showDLblsOverMax val="0"/>
  </c:chart>
  <c:txPr>
    <a:bodyPr/>
    <a:lstStyle/>
    <a:p>
      <a:pPr>
        <a:defRPr sz="900"/>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pivotOptions>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400"/>
              <a:t>GDP Growth - Manufacturing Sector</a:t>
            </a:r>
          </a:p>
        </c:rich>
      </c:tx>
      <c:overlay val="0"/>
      <c:spPr>
        <a:noFill/>
        <a:ln>
          <a:noFill/>
        </a:ln>
        <a:effectLst/>
      </c:spPr>
    </c:title>
    <c:autoTitleDeleted val="0"/>
    <c:plotArea>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Sheet1!$C$5:$C$12</c:f>
              <c:strCache>
                <c:ptCount val="8"/>
                <c:pt idx="0">
                  <c:v>Quarter  1 - 2016</c:v>
                </c:pt>
                <c:pt idx="1">
                  <c:v>Quarter  2 - 2016</c:v>
                </c:pt>
                <c:pt idx="2">
                  <c:v>Quarter  3 - 2016 </c:v>
                </c:pt>
                <c:pt idx="3">
                  <c:v>Quarter  4 - 2016</c:v>
                </c:pt>
                <c:pt idx="4">
                  <c:v>Quarter  1 - 2017</c:v>
                </c:pt>
                <c:pt idx="5">
                  <c:v>Quarter  2 - 2017</c:v>
                </c:pt>
                <c:pt idx="6">
                  <c:v>Quarter  3 - 2017</c:v>
                </c:pt>
                <c:pt idx="7">
                  <c:v>Quarter  4 - 2017</c:v>
                </c:pt>
              </c:strCache>
            </c:strRef>
          </c:cat>
          <c:val>
            <c:numRef>
              <c:f>Sheet1!$D$5:$D$12</c:f>
              <c:numCache>
                <c:formatCode>General</c:formatCode>
                <c:ptCount val="8"/>
                <c:pt idx="0">
                  <c:v>43577</c:v>
                </c:pt>
                <c:pt idx="1">
                  <c:v>44115</c:v>
                </c:pt>
                <c:pt idx="2">
                  <c:v>43875</c:v>
                </c:pt>
                <c:pt idx="3">
                  <c:v>44451</c:v>
                </c:pt>
                <c:pt idx="4">
                  <c:v>44671</c:v>
                </c:pt>
                <c:pt idx="5">
                  <c:v>44726</c:v>
                </c:pt>
                <c:pt idx="6">
                  <c:v>45195</c:v>
                </c:pt>
                <c:pt idx="7">
                  <c:v>45856</c:v>
                </c:pt>
              </c:numCache>
            </c:numRef>
          </c:val>
          <c:extLst>
            <c:ext xmlns:c16="http://schemas.microsoft.com/office/drawing/2014/chart" uri="{C3380CC4-5D6E-409C-BE32-E72D297353CC}">
              <c16:uniqueId val="{00000000-B6D1-444B-BAFF-E4359DCA5D95}"/>
            </c:ext>
          </c:extLst>
        </c:ser>
        <c:dLbls>
          <c:showLegendKey val="0"/>
          <c:showVal val="0"/>
          <c:showCatName val="0"/>
          <c:showSerName val="0"/>
          <c:showPercent val="0"/>
          <c:showBubbleSize val="0"/>
        </c:dLbls>
        <c:gapWidth val="150"/>
        <c:overlap val="100"/>
        <c:axId val="71163264"/>
        <c:axId val="71292416"/>
      </c:barChart>
      <c:catAx>
        <c:axId val="71163264"/>
        <c:scaling>
          <c:orientation val="minMax"/>
        </c:scaling>
        <c:delete val="0"/>
        <c:axPos val="b"/>
        <c:title>
          <c:tx>
            <c:rich>
              <a:bodyPr rot="0" spcFirstLastPara="1" vertOverflow="ellipsis" vert="horz" wrap="square" anchor="ctr" anchorCtr="1"/>
              <a:lstStyle/>
              <a:p>
                <a:pPr algn="just">
                  <a:defRPr sz="900" b="1" i="0" u="none" strike="noStrike" kern="1200" cap="all" baseline="0">
                    <a:solidFill>
                      <a:schemeClr val="lt1">
                        <a:lumMod val="85000"/>
                      </a:schemeClr>
                    </a:solidFill>
                    <a:latin typeface="+mn-lt"/>
                    <a:ea typeface="+mn-ea"/>
                    <a:cs typeface="+mn-cs"/>
                  </a:defRPr>
                </a:pPr>
                <a:r>
                  <a:rPr lang="en-US"/>
                  <a:t>Year</a:t>
                </a:r>
              </a:p>
            </c:rich>
          </c:tx>
          <c:layout>
            <c:manualLayout>
              <c:xMode val="edge"/>
              <c:yMode val="edge"/>
              <c:x val="0.48700513045625393"/>
              <c:y val="0.88242627759765324"/>
            </c:manualLayout>
          </c:layout>
          <c:overlay val="0"/>
          <c:spPr>
            <a:noFill/>
            <a:ln>
              <a:noFill/>
            </a:ln>
            <a:effectLst/>
          </c:sp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1292416"/>
        <c:crosses val="autoZero"/>
        <c:auto val="1"/>
        <c:lblAlgn val="ctr"/>
        <c:lblOffset val="100"/>
        <c:noMultiLvlLbl val="0"/>
      </c:catAx>
      <c:valAx>
        <c:axId val="7129241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 (Millions)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11632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GROUP PROJECT M5X00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Wal19</b:Tag>
    <b:SourceType>InternetSite</b:SourceType>
    <b:Guid>{D2DF68AC-61E8-4C1A-AB0E-1064C2524E3E}</b:Guid>
    <b:Title>Wall Colmonoy</b:Title>
    <b:Year>2019</b:Year>
    <b:Author>
      <b:Author>
        <b:Corporate>Wall Colmonoy</b:Corporate>
      </b:Author>
    </b:Author>
    <b:YearAccessed>2019</b:YearAccessed>
    <b:MonthAccessed>April</b:MonthAccessed>
    <b:DayAccessed>26</b:DayAccessed>
    <b:URL>https://www.wallcolmonoy.com/company-profile/historical-timeline/</b:URL>
    <b:RefOrder>3</b:RefOrder>
  </b:Source>
  <b:Source>
    <b:Tag>Ozt18</b:Tag>
    <b:SourceType>InternetSite</b:SourceType>
    <b:Guid>{8B2A2699-155B-4F54-9B30-908019A4038D}</b:Guid>
    <b:Author>
      <b:Author>
        <b:NameList>
          <b:Person>
            <b:Last>Oztemel</b:Last>
            <b:First>Ercan</b:First>
          </b:Person>
        </b:NameList>
      </b:Author>
    </b:Author>
    <b:Title>Springer Link</b:Title>
    <b:Year>2018</b:Year>
    <b:YearAccessed>2019</b:YearAccessed>
    <b:MonthAccessed>April</b:MonthAccessed>
    <b:DayAccessed>26</b:DayAccessed>
    <b:URL>https://link.springer.com/article/10.1007/s10845-018-1433-8</b:URL>
    <b:JournalName>Journal of Intelligent Manufacturing</b:JournalName>
    <b:Pages>1-56</b:Pages>
    <b:RefOrder>2</b:RefOrder>
  </b:Source>
  <b:Source>
    <b:Tag>All15</b:Tag>
    <b:SourceType>JournalArticle</b:SourceType>
    <b:Guid>{52CFF8C1-D8F9-4F4A-AD14-AC990D9C0BD9}</b:Guid>
    <b:Title>Journal of Information Technology and Econcomic Development</b:Title>
    <b:Year>2015</b:Year>
    <b:Author>
      <b:Author>
        <b:NameList>
          <b:Person>
            <b:Last>Allen</b:Last>
            <b:First>Mark</b:First>
          </b:Person>
        </b:NameList>
      </b:Author>
    </b:Author>
    <b:JournalName>Project Planning and Best Practices</b:JournalName>
    <b:Pages>1-15</b:Pages>
    <b:Volume>6</b:Volume>
    <b:Issue>1</b:Issue>
    <b:RefOrder>4</b:RefOrder>
  </b:Source>
  <b:Source>
    <b:Tag>Sla19</b:Tag>
    <b:SourceType>InternetSite</b:SourceType>
    <b:Guid>{44D95C7B-E518-416A-B048-C9388FB03363}</b:Guid>
    <b:Title>Wrike.com</b:Title>
    <b:Year>2019</b:Year>
    <b:Author>
      <b:Author>
        <b:NameList>
          <b:Person>
            <b:Last>Slate</b:Last>
            <b:First>Andrew</b:First>
          </b:Person>
        </b:NameList>
      </b:Author>
    </b:Author>
    <b:YearAccessed>2019</b:YearAccessed>
    <b:MonthAccessed>May</b:MonthAccessed>
    <b:DayAccessed>6</b:DayAccessed>
    <b:URL>https;//www.wrike.com/blog/project-management-basics-prince2-explained/</b:URL>
    <b:RefOrder>6</b:RefOrder>
  </b:Source>
  <b:Source>
    <b:Tag>Sch18</b:Tag>
    <b:SourceType>Report</b:SourceType>
    <b:Guid>{262AE042-3894-4AC6-A5C0-214F936E82AD}</b:Guid>
    <b:Title>The Future of Jobs Report</b:Title>
    <b:Year>2018</b:Year>
    <b:Author>
      <b:Author>
        <b:NameList>
          <b:Person>
            <b:Last>Schwab</b:Last>
            <b:First>Kalus</b:First>
          </b:Person>
        </b:NameList>
      </b:Author>
    </b:Author>
    <b:Publisher>World Economic Forum</b:Publisher>
    <b:City>Geneva</b:City>
    <b:RefOrder>8</b:RefOrder>
  </b:Source>
  <b:Source>
    <b:Tag>Moh18</b:Tag>
    <b:SourceType>JournalArticle</b:SourceType>
    <b:Guid>{5D0BF691-F441-4609-968B-89549F24EF49}</b:Guid>
    <b:Title>Managment Approaches for Industry 4.0 - The Organizational Culture Perspective</b:Title>
    <b:Year>2018</b:Year>
    <b:Author>
      <b:Author>
        <b:NameList>
          <b:Person>
            <b:Last>Mohelska</b:Last>
            <b:First>Hana</b:First>
          </b:Person>
        </b:NameList>
      </b:Author>
    </b:Author>
    <b:JournalName>Technological &amp; Economic Development of Economy </b:JournalName>
    <b:Pages>2225-2241</b:Pages>
    <b:Volume>24</b:Volume>
    <b:Issue>6</b:Issue>
    <b:RefOrder>9</b:RefOrder>
  </b:Source>
  <b:Source>
    <b:Tag>Yin05</b:Tag>
    <b:SourceType>JournalArticle</b:SourceType>
    <b:Guid>{2E6E50F3-8CB5-42DE-87DB-033EB8144EAF}</b:Guid>
    <b:Author>
      <b:Author>
        <b:NameList>
          <b:Person>
            <b:Last>Ying-Jung</b:Last>
            <b:First>Yeh</b:First>
          </b:Person>
        </b:NameList>
      </b:Author>
    </b:Author>
    <b:Title>Team Composition and Learning Behaviours in Cross-Functional Teams</b:Title>
    <b:JournalName>Social Behaviour and Personality</b:JournalName>
    <b:Year>2005</b:Year>
    <b:Pages>391-402</b:Pages>
    <b:Volume>33</b:Volume>
    <b:Issue>4</b:Issue>
    <b:RefOrder>12</b:RefOrder>
  </b:Source>
  <b:Source>
    <b:Tag>Jeh99</b:Tag>
    <b:SourceType>JournalArticle</b:SourceType>
    <b:Guid>{C20C953F-2C3B-4B1C-93EE-A7048B7FF721}</b:Guid>
    <b:Author>
      <b:Author>
        <b:NameList>
          <b:Person>
            <b:Last>Jehn</b:Last>
            <b:First>K.A.,</b:First>
            <b:Middle>Northcroft,G.B., &amp; Neale, M.A.</b:Middle>
          </b:Person>
        </b:NameList>
      </b:Author>
    </b:Author>
    <b:Title>Why Differences Make a Difference</b:Title>
    <b:JournalName>Administtative Science Quarterly</b:JournalName>
    <b:Year>1999</b:Year>
    <b:Pages>741-763</b:Pages>
    <b:Volume>44</b:Volume>
    <b:RefOrder>13</b:RefOrder>
  </b:Source>
  <b:Source>
    <b:Tag>Sco18</b:Tag>
    <b:SourceType>JournalArticle</b:SourceType>
    <b:Guid>{439B535C-F60E-4C8B-8B09-A0AC918FF6EB}</b:Guid>
    <b:Author>
      <b:Author>
        <b:NameList>
          <b:Person>
            <b:Last>Scott C</b:Last>
            <b:First>Ambrose</b:First>
          </b:Person>
        </b:NameList>
      </b:Author>
    </b:Author>
    <b:Title>Cross-Functional Teams and Social Identity Theory: A Study of Sales and Operational Planning</b:Title>
    <b:JournalName>Journal of Business Research</b:JournalName>
    <b:Year>2018</b:Year>
    <b:Pages>270-278</b:Pages>
    <b:Volume>92</b:Volume>
    <b:RefOrder>14</b:RefOrder>
  </b:Source>
  <b:Source>
    <b:Tag>Joh16</b:Tag>
    <b:SourceType>JournalArticle</b:SourceType>
    <b:Guid>{AF577219-6155-401D-BB2B-34327CEAF062}</b:Guid>
    <b:Title>Matrix Management</b:Title>
    <b:Year>2016</b:Year>
    <b:Author>
      <b:Author>
        <b:NameList>
          <b:Person>
            <b:Last>Johnson</b:Last>
            <b:First>Barry</b:First>
          </b:Person>
        </b:NameList>
      </b:Author>
    </b:Author>
    <b:JournalName>Management</b:JournalName>
    <b:Pages>28-31</b:Pages>
    <b:RefOrder>11</b:RefOrder>
  </b:Source>
  <b:Source>
    <b:Tag>Mal17</b:Tag>
    <b:SourceType>InternetSite</b:SourceType>
    <b:Guid>{29B5E162-7710-492F-94EC-82AA135CFBE1}</b:Guid>
    <b:Title>Medium.com</b:Title>
    <b:Year>2017</b:Year>
    <b:Author>
      <b:Author>
        <b:NameList>
          <b:Person>
            <b:Last>Maltaverne</b:Last>
            <b:First>Bertrand</b:First>
          </b:Person>
        </b:NameList>
      </b:Author>
    </b:Author>
    <b:YearAccessed>2019</b:YearAccessed>
    <b:MonthAccessed>May</b:MonthAccessed>
    <b:DayAccessed>11</b:DayAccessed>
    <b:URL>https://medium.com/procurement-tidbits/procurements-technological-insanity-the-reality-of-change-3f1b37adb23b</b:URL>
    <b:RefOrder>16</b:RefOrder>
  </b:Source>
  <b:Source>
    <b:Tag>Bow031</b:Tag>
    <b:SourceType>JournalArticle</b:SourceType>
    <b:Guid>{74B283DD-F8D6-4FBA-8C84-360E06816556}</b:Guid>
    <b:Title>The way we do things around here</b:Title>
    <b:Year>2003</b:Year>
    <b:Author>
      <b:Author>
        <b:NameList>
          <b:Person>
            <b:Last>Bower</b:Last>
            <b:First>M</b:First>
          </b:Person>
        </b:NameList>
      </b:Author>
    </b:Author>
    <b:JournalName>Company Philosophy</b:JournalName>
    <b:Issue>2</b:Issue>
    <b:RefOrder>15</b:RefOrder>
  </b:Source>
  <b:Source>
    <b:Tag>Bon13</b:Tag>
    <b:SourceType>JournalArticle</b:SourceType>
    <b:Guid>{F7C69BCF-2C20-43F9-802D-D2FC452A6BA7}</b:Guid>
    <b:Author>
      <b:Author>
        <b:NameList>
          <b:Person>
            <b:Last>Bond</b:Last>
            <b:First>Josh</b:First>
          </b:Person>
        </b:NameList>
      </b:Author>
    </b:Author>
    <b:Title>Materials handling and manufacturing:Automation picks up speed</b:Title>
    <b:JournalName>Modern Materials Handling</b:JournalName>
    <b:Year>2013</b:Year>
    <b:Pages>38-43</b:Pages>
    <b:Volume>68</b:Volume>
    <b:Issue>1</b:Issue>
    <b:RefOrder>5</b:RefOrder>
  </b:Source>
  <b:Source>
    <b:Tag>Dol18</b:Tag>
    <b:SourceType>InternetSite</b:SourceType>
    <b:Guid>{8F896AC6-D8C1-49CC-841C-2B46D1CA781E}</b:Guid>
    <b:Author>
      <b:Author>
        <b:NameList>
          <b:Person>
            <b:Last>Dollar</b:Last>
            <b:First>Benjamin</b:First>
          </b:Person>
        </b:NameList>
      </b:Author>
    </b:Author>
    <b:Title>Deloitte</b:Title>
    <b:Year>2018</b:Year>
    <b:YearAccessed>2019</b:YearAccessed>
    <b:MonthAccessed>May</b:MonthAccessed>
    <b:DayAccessed>14</b:DayAccessed>
    <b:URL>https://www2.deloitte.com/insights/us/en/industry/manufacturing/manufacturing-skills-gap-study.html</b:URL>
    <b:RefOrder>10</b:RefOrder>
  </b:Source>
  <b:Source>
    <b:Tag>Par18</b:Tag>
    <b:SourceType>InternetSite</b:SourceType>
    <b:Guid>{914E9921-1D20-4918-B4F4-BE690C45BC29}</b:Guid>
    <b:Author>
      <b:Author>
        <b:NameList>
          <b:Person>
            <b:Last>Parsons</b:Last>
            <b:First>Noah</b:First>
          </b:Person>
        </b:NameList>
      </b:Author>
    </b:Author>
    <b:Title>LivePlan</b:Title>
    <b:Year>2018</b:Year>
    <b:YearAccessed>2019</b:YearAccessed>
    <b:MonthAccessed>May</b:MonthAccessed>
    <b:DayAccessed>14</b:DayAccessed>
    <b:URL>https://www.liveplan.com/blog/what-is-a-swot-analysis-and-how-to-do-it-right-with-examples/</b:URL>
    <b:RefOrder>17</b:RefOrder>
  </b:Source>
  <b:Source>
    <b:Tag>Aza19</b:Tag>
    <b:SourceType>InternetSite</b:SourceType>
    <b:Guid>{EDE8056B-F85F-44CE-B7D1-70309406F8DF}</b:Guid>
    <b:Author>
      <b:Author>
        <b:NameList>
          <b:Person>
            <b:Last>Azad</b:Last>
            <b:First>Sid</b:First>
          </b:Person>
        </b:NameList>
      </b:Author>
    </b:Author>
    <b:Title>McKinsey &amp; Company</b:Title>
    <b:Year>2019</b:Year>
    <b:YearAccessed>2019</b:YearAccessed>
    <b:MonthAccessed>May</b:MonthAccessed>
    <b:DayAccessed>14</b:DayAccessed>
    <b:URL>https://www.mckinsey.com/business-functions/strategy-and-corporate-finance/our-insights/the-tougher-competitors-in-emerging-markets</b:URL>
    <b:RefOrder>1</b:RefOrder>
  </b:Source>
  <b:Source>
    <b:Tag>Sny12</b:Tag>
    <b:SourceType>InternetSite</b:SourceType>
    <b:Guid>{BCB6721A-D630-4CA2-A9B0-A8F09A97CCEC}</b:Guid>
    <b:Title>Deloitte</b:Title>
    <b:Year>2012</b:Year>
    <b:YearAccessed>2019</b:YearAccessed>
    <b:MonthAccessed>May</b:MonthAccessed>
    <b:DayAccessed>15</b:DayAccessed>
    <b:URL>https://www2.deloitte.com/insights/us/en/deloitte-review/issue-11/the-automation-evolution-in-manufacturing.html</b:URL>
    <b:Author>
      <b:Author>
        <b:NameList>
          <b:Person>
            <b:Last>Snyder</b:Last>
            <b:First>Glenn.</b:First>
            <b:Middle>H</b:Middle>
          </b:Person>
        </b:NameList>
      </b:Author>
    </b:Author>
    <b:RefOrder>18</b:RefOrder>
  </b:Source>
  <b:Source>
    <b:Tag>Unk19</b:Tag>
    <b:SourceType>InternetSite</b:SourceType>
    <b:Guid>{C68393EF-F82D-4E8D-BB21-DD8D3A521851}</b:Guid>
    <b:Author>
      <b:Author>
        <b:NameList>
          <b:Person>
            <b:Last>TutorialsPoint</b:Last>
          </b:Person>
        </b:NameList>
      </b:Author>
    </b:Author>
    <b:Title>TutorialsPoint.com</b:Title>
    <b:Year>2019</b:Year>
    <b:YearAccessed>2019</b:YearAccessed>
    <b:MonthAccessed>May</b:MonthAccessed>
    <b:DayAccessed>6</b:DayAccessed>
    <b:URL>https://www.tutorialspoint.com/management_concepts/prince2_project_methodology.htm</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055E30-632B-4577-B114-07077BB10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5370</TotalTime>
  <Pages>20</Pages>
  <Words>3491</Words>
  <Characters>19900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Group Working – Automated Robotic Shelling</vt:lpstr>
    </vt:vector>
  </TitlesOfParts>
  <Company/>
  <LinksUpToDate>false</LinksUpToDate>
  <CharactersWithSpaces>23345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Working Reflection – Automated Robotic Shelling</dc:title>
  <dc:subject>Luke Davies</dc:subject>
  <dc:creator>Luke Davies</dc:creator>
  <cp:keywords/>
  <dc:description/>
  <cp:lastModifiedBy>Luke Davies</cp:lastModifiedBy>
  <cp:revision>94</cp:revision>
  <dcterms:created xsi:type="dcterms:W3CDTF">2019-05-06T11:55:00Z</dcterms:created>
  <dcterms:modified xsi:type="dcterms:W3CDTF">2019-05-15T20:56:00Z</dcterms:modified>
</cp:coreProperties>
</file>