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0E99094" w14:textId="44314C46" w:rsidR="006363DD" w:rsidRPr="00C2152E" w:rsidRDefault="00A61D46" w:rsidP="000D0451">
      <w:pPr>
        <w:pStyle w:val="NoSpacing"/>
      </w:pPr>
      <w:r>
        <w:t>INDEPENDENT</w:t>
      </w:r>
      <w:r w:rsidR="006363DD" w:rsidRPr="00C2152E">
        <w:t xml:space="preserve"> PROJECT </w:t>
      </w:r>
      <w:r w:rsidR="00811371">
        <w:t>-   Final Report – 5</w:t>
      </w:r>
      <w:r w:rsidR="008B67FF">
        <w:t>5</w:t>
      </w:r>
      <w:r w:rsidR="00811371">
        <w:t>%</w:t>
      </w:r>
    </w:p>
    <w:p w14:paraId="0B5C5A4E" w14:textId="77777777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2341"/>
        <w:gridCol w:w="7293"/>
      </w:tblGrid>
      <w:tr w:rsidR="00C2152E" w:rsidRPr="00C2152E" w14:paraId="22E85101" w14:textId="77777777" w:rsidTr="00461843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1012252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93" w:type="dxa"/>
            <w:vAlign w:val="center"/>
          </w:tcPr>
          <w:p w14:paraId="538EA8A3" w14:textId="36B4A372" w:rsidR="007C2CCC" w:rsidRDefault="00091DE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091DEC">
              <w:rPr>
                <w:rFonts w:asciiTheme="minorHAnsi" w:hAnsiTheme="minorHAnsi" w:cstheme="minorHAnsi"/>
                <w:b/>
                <w:color w:val="000000" w:themeColor="text1"/>
              </w:rPr>
              <w:t>Daniel Richards</w:t>
            </w:r>
          </w:p>
        </w:tc>
      </w:tr>
      <w:tr w:rsidR="00782CF2" w:rsidRPr="00C2152E" w14:paraId="28C3DC26" w14:textId="77777777" w:rsidTr="00461843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5785A65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93" w:type="dxa"/>
            <w:vAlign w:val="center"/>
          </w:tcPr>
          <w:p w14:paraId="3530B606" w14:textId="0AA55910" w:rsidR="007C2CCC" w:rsidRDefault="00091DE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091DEC">
              <w:rPr>
                <w:rFonts w:asciiTheme="minorHAnsi" w:hAnsiTheme="minorHAnsi" w:cstheme="minorHAnsi"/>
                <w:b/>
                <w:color w:val="000000" w:themeColor="text1"/>
              </w:rPr>
              <w:t>A Study of the Blast Furnace 4 Cyclone Semi-Auto Sequence</w:t>
            </w:r>
          </w:p>
        </w:tc>
      </w:tr>
      <w:tr w:rsidR="00782CF2" w:rsidRPr="00C2152E" w14:paraId="0F1FA4A2" w14:textId="77777777" w:rsidTr="00461843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CE15AB8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93" w:type="dxa"/>
            <w:vAlign w:val="center"/>
          </w:tcPr>
          <w:p w14:paraId="6C623888" w14:textId="64373178" w:rsidR="007C2CCC" w:rsidRDefault="006151C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Gary Jones </w:t>
            </w:r>
          </w:p>
        </w:tc>
      </w:tr>
      <w:tr w:rsidR="00782CF2" w:rsidRPr="00C2152E" w14:paraId="09306CC4" w14:textId="77777777" w:rsidTr="00461843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BFB8BA1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93" w:type="dxa"/>
            <w:vAlign w:val="center"/>
          </w:tcPr>
          <w:p w14:paraId="0C2882D9" w14:textId="3471A1D6" w:rsidR="007C2CCC" w:rsidRDefault="006151C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Jenifer Prince Devaraj</w:t>
            </w:r>
          </w:p>
        </w:tc>
      </w:tr>
      <w:tr w:rsidR="00782CF2" w:rsidRPr="007115F0" w14:paraId="0DC128E4" w14:textId="77777777" w:rsidTr="00461843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1C95BF1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93" w:type="dxa"/>
            <w:vAlign w:val="center"/>
          </w:tcPr>
          <w:p w14:paraId="0E977A3C" w14:textId="3B3AB9B3" w:rsidR="000D54B4" w:rsidRDefault="00AC31D5" w:rsidP="000D54B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369378052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0D54B4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0D54B4">
              <w:rPr>
                <w:rFonts w:asciiTheme="minorHAnsi" w:hAnsiTheme="minorHAnsi" w:cstheme="minorHAnsi"/>
                <w:b/>
                <w:color w:val="000000" w:themeColor="text1"/>
              </w:rPr>
              <w:t xml:space="preserve"> Applied Computing    </w:t>
            </w:r>
          </w:p>
          <w:p w14:paraId="6438F928" w14:textId="47220B11" w:rsidR="000D54B4" w:rsidRDefault="00AC31D5" w:rsidP="000D54B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66111891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296CAE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0D54B4">
              <w:rPr>
                <w:rFonts w:asciiTheme="minorHAnsi" w:hAnsiTheme="minorHAnsi" w:cstheme="minorHAnsi"/>
                <w:b/>
                <w:color w:val="000000" w:themeColor="text1"/>
              </w:rPr>
              <w:t xml:space="preserve"> CNC   </w:t>
            </w:r>
          </w:p>
          <w:p w14:paraId="78BB578F" w14:textId="7F974626" w:rsidR="000D54B4" w:rsidRDefault="00AC31D5" w:rsidP="000D54B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87843802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EB2D9F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0D54B4">
              <w:rPr>
                <w:rFonts w:asciiTheme="minorHAnsi" w:hAnsiTheme="minorHAnsi" w:cstheme="minorHAnsi"/>
                <w:b/>
                <w:color w:val="000000" w:themeColor="text1"/>
              </w:rPr>
              <w:t xml:space="preserve"> DIS     </w:t>
            </w:r>
          </w:p>
          <w:p w14:paraId="461AF598" w14:textId="77777777" w:rsidR="000D54B4" w:rsidRDefault="00AC31D5" w:rsidP="000D54B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79343367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0D54B4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0D54B4">
              <w:rPr>
                <w:rFonts w:asciiTheme="minorHAnsi" w:hAnsiTheme="minorHAnsi" w:cstheme="minorHAnsi"/>
                <w:b/>
                <w:color w:val="000000" w:themeColor="text1"/>
              </w:rPr>
              <w:t xml:space="preserve"> Software Dev   </w:t>
            </w:r>
          </w:p>
          <w:p w14:paraId="3C27A927" w14:textId="77777777" w:rsidR="000D54B4" w:rsidRPr="007115F0" w:rsidRDefault="00AC31D5" w:rsidP="000D54B4">
            <w:pPr>
              <w:rPr>
                <w:rFonts w:asciiTheme="minorHAnsi" w:hAnsiTheme="minorHAnsi" w:cstheme="minorHAnsi"/>
                <w:b/>
                <w:color w:val="000000" w:themeColor="text1"/>
                <w:lang w:val="pt-PT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  <w:lang w:val="pt-PT"/>
                </w:rPr>
                <w:id w:val="174051729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0D54B4" w:rsidRPr="007115F0">
                  <w:rPr>
                    <w:rFonts w:ascii="MS Gothic" w:eastAsia="MS Gothic" w:hAnsi="MS Gothic" w:cstheme="minorHAnsi" w:hint="eastAsia"/>
                    <w:b/>
                    <w:color w:val="000000" w:themeColor="text1"/>
                    <w:lang w:val="pt-PT"/>
                  </w:rPr>
                  <w:t>☐</w:t>
                </w:r>
              </w:sdtContent>
            </w:sdt>
            <w:r w:rsidR="000D54B4" w:rsidRPr="007115F0">
              <w:rPr>
                <w:rFonts w:asciiTheme="minorHAnsi" w:hAnsiTheme="minorHAnsi" w:cstheme="minorHAnsi"/>
                <w:b/>
                <w:color w:val="000000" w:themeColor="text1"/>
                <w:lang w:val="pt-PT"/>
              </w:rPr>
              <w:t xml:space="preserve"> Games Dev    </w:t>
            </w:r>
          </w:p>
          <w:p w14:paraId="4762EAB7" w14:textId="77777777" w:rsidR="007C2CCC" w:rsidRPr="007115F0" w:rsidRDefault="00AC31D5" w:rsidP="000D54B4">
            <w:pPr>
              <w:rPr>
                <w:rFonts w:asciiTheme="minorHAnsi" w:hAnsiTheme="minorHAnsi" w:cstheme="minorHAnsi"/>
                <w:b/>
                <w:color w:val="000000" w:themeColor="text1"/>
                <w:lang w:val="pt-PT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  <w:lang w:val="pt-PT"/>
                </w:rPr>
                <w:id w:val="-186782056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0D54B4" w:rsidRPr="007115F0">
                  <w:rPr>
                    <w:rFonts w:ascii="MS Gothic" w:eastAsia="MS Gothic" w:hAnsi="MS Gothic" w:cstheme="minorHAnsi" w:hint="eastAsia"/>
                    <w:b/>
                    <w:color w:val="000000" w:themeColor="text1"/>
                    <w:lang w:val="pt-PT"/>
                  </w:rPr>
                  <w:t>☐</w:t>
                </w:r>
              </w:sdtContent>
            </w:sdt>
            <w:r w:rsidR="000D54B4" w:rsidRPr="007115F0">
              <w:rPr>
                <w:rFonts w:asciiTheme="minorHAnsi" w:hAnsiTheme="minorHAnsi" w:cstheme="minorHAnsi"/>
                <w:b/>
                <w:color w:val="000000" w:themeColor="text1"/>
                <w:lang w:val="pt-PT"/>
              </w:rPr>
              <w:t xml:space="preserve"> Web Dev</w:t>
            </w:r>
          </w:p>
          <w:p w14:paraId="547B0023" w14:textId="518BD6FB" w:rsidR="007115F0" w:rsidRPr="007115F0" w:rsidRDefault="00AC31D5" w:rsidP="000D54B4">
            <w:pPr>
              <w:rPr>
                <w:rFonts w:asciiTheme="minorHAnsi" w:hAnsiTheme="minorHAnsi" w:cstheme="minorHAnsi"/>
                <w:b/>
                <w:color w:val="000000" w:themeColor="text1"/>
                <w:lang w:val="pt-PT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1914506252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3715E3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☒</w:t>
                </w:r>
              </w:sdtContent>
            </w:sdt>
            <w:r w:rsidR="007115F0" w:rsidRPr="007115F0">
              <w:rPr>
                <w:rFonts w:asciiTheme="minorHAnsi" w:hAnsiTheme="minorHAnsi" w:cstheme="minorHAnsi"/>
                <w:b/>
                <w:color w:val="000000" w:themeColor="text1"/>
                <w:lang w:val="pt-PT"/>
              </w:rPr>
              <w:t xml:space="preserve"> E</w:t>
            </w:r>
            <w:r w:rsidR="007115F0">
              <w:rPr>
                <w:rFonts w:asciiTheme="minorHAnsi" w:hAnsiTheme="minorHAnsi" w:cstheme="minorHAnsi"/>
                <w:b/>
                <w:color w:val="000000" w:themeColor="text1"/>
                <w:lang w:val="pt-PT"/>
              </w:rPr>
              <w:t>EE</w:t>
            </w:r>
          </w:p>
        </w:tc>
      </w:tr>
      <w:tr w:rsidR="00782CF2" w:rsidRPr="00C2152E" w14:paraId="2A27F294" w14:textId="77777777" w:rsidTr="00461843">
        <w:trPr>
          <w:trHeight w:val="1140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64A7511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93" w:type="dxa"/>
            <w:vAlign w:val="center"/>
          </w:tcPr>
          <w:p w14:paraId="3179D688" w14:textId="6FE52EA0" w:rsidR="007C2CCC" w:rsidRDefault="00AC31D5" w:rsidP="009E130B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54767970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EB2D9F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0D54B4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811371">
              <w:rPr>
                <w:rFonts w:asciiTheme="minorHAnsi" w:hAnsiTheme="minorHAnsi" w:cstheme="minorHAnsi"/>
                <w:b/>
                <w:color w:val="000000" w:themeColor="text1"/>
              </w:rPr>
              <w:t xml:space="preserve">Experiment     </w:t>
            </w: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718512434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8647F3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☒</w:t>
                </w:r>
              </w:sdtContent>
            </w:sdt>
            <w:r w:rsidR="000D54B4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811371">
              <w:rPr>
                <w:rFonts w:asciiTheme="minorHAnsi" w:hAnsiTheme="minorHAnsi" w:cstheme="minorHAnsi"/>
                <w:b/>
                <w:color w:val="000000" w:themeColor="text1"/>
              </w:rPr>
              <w:t xml:space="preserve">Development </w:t>
            </w:r>
            <w:r w:rsidR="00E1157B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</w:t>
            </w:r>
            <w:r w:rsidR="00811371">
              <w:rPr>
                <w:rFonts w:asciiTheme="minorHAnsi" w:hAnsiTheme="minorHAnsi" w:cstheme="minorHAnsi"/>
                <w:b/>
                <w:color w:val="000000" w:themeColor="text1"/>
              </w:rPr>
              <w:t xml:space="preserve">  (please </w:t>
            </w:r>
            <w:r w:rsidR="009E130B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="00E1157B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tbl>
      <w:tblPr>
        <w:tblW w:w="9628" w:type="dxa"/>
        <w:tblInd w:w="-22" w:type="dxa"/>
        <w:tblLayout w:type="fixed"/>
        <w:tblLook w:val="0000" w:firstRow="0" w:lastRow="0" w:firstColumn="0" w:lastColumn="0" w:noHBand="0" w:noVBand="0"/>
      </w:tblPr>
      <w:tblGrid>
        <w:gridCol w:w="8494"/>
        <w:gridCol w:w="1134"/>
      </w:tblGrid>
      <w:tr w:rsidR="004779D1" w:rsidRPr="00C2152E" w14:paraId="7BACB5A7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14:paraId="21136FC9" w14:textId="53EE0912" w:rsidR="004779D1" w:rsidRPr="00C2152E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811371">
              <w:rPr>
                <w:b/>
                <w:color w:val="000000" w:themeColor="text1"/>
              </w:rPr>
              <w:tab/>
            </w:r>
            <w:r w:rsidRPr="00811371">
              <w:rPr>
                <w:b/>
                <w:color w:val="000000" w:themeColor="text1"/>
              </w:rPr>
              <w:tab/>
            </w:r>
            <w:r w:rsidRPr="00811371">
              <w:rPr>
                <w:rFonts w:asciiTheme="minorHAnsi" w:hAnsiTheme="minorHAnsi"/>
                <w:b/>
                <w:color w:val="000000" w:themeColor="text1"/>
              </w:rPr>
              <w:t xml:space="preserve">                           </w:t>
            </w: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01B4444C" w14:textId="77777777" w:rsidR="004779D1" w:rsidRPr="00C2152E" w:rsidRDefault="00811371" w:rsidP="00711A55">
            <w:pPr>
              <w:snapToGrid w:val="0"/>
              <w:jc w:val="center"/>
              <w:rPr>
                <w:rFonts w:asciiTheme="minorHAnsi" w:hAnsiTheme="minorHAnsi"/>
                <w:b/>
                <w:color w:val="000000" w:themeColor="text1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</w:rPr>
              <w:t>Mark %</w:t>
            </w:r>
          </w:p>
        </w:tc>
      </w:tr>
      <w:tr w:rsidR="004779D1" w:rsidRPr="00C2152E" w14:paraId="2631D2DC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14:paraId="2BC1C1A8" w14:textId="77777777" w:rsidR="004779D1" w:rsidRPr="00576B2C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576B2C">
              <w:rPr>
                <w:rFonts w:asciiTheme="minorHAnsi" w:hAnsiTheme="minorHAnsi"/>
                <w:b/>
                <w:color w:val="000000" w:themeColor="text1"/>
                <w:u w:val="single"/>
              </w:rPr>
              <w:t>First Marker’s General Comments and Original Mark</w:t>
            </w:r>
          </w:p>
          <w:p w14:paraId="60E2C073" w14:textId="77777777"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14:paraId="277A0EBE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5B2CB97D" w14:textId="77777777" w:rsidR="009E5921" w:rsidRDefault="009E5921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14:paraId="494874F0" w14:textId="77777777" w:rsidR="009E5921" w:rsidRDefault="009E5921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14:paraId="10945948" w14:textId="28B84F02" w:rsidR="004779D1" w:rsidRPr="00C2152E" w:rsidRDefault="004779D1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</w:tc>
      </w:tr>
      <w:tr w:rsidR="004779D1" w:rsidRPr="00C2152E" w14:paraId="1E819DB4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14:paraId="60730222" w14:textId="77777777" w:rsidR="004779D1" w:rsidRPr="00C2152E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u w:val="single"/>
              </w:rPr>
              <w:t>Second Marker’s General Comments and Original Mark</w:t>
            </w:r>
          </w:p>
          <w:p w14:paraId="3725C5BE" w14:textId="77777777" w:rsidR="004779D1" w:rsidRPr="00266DE7" w:rsidRDefault="004779D1" w:rsidP="00711A55">
            <w:pPr>
              <w:snapToGrid w:val="0"/>
              <w:rPr>
                <w:rFonts w:asciiTheme="minorHAnsi" w:hAnsiTheme="minorHAnsi"/>
                <w:bCs/>
                <w:color w:val="000000" w:themeColor="text1"/>
              </w:rPr>
            </w:pPr>
          </w:p>
          <w:p w14:paraId="558D73AC" w14:textId="77777777" w:rsidR="003530DB" w:rsidRPr="003530DB" w:rsidRDefault="003530DB" w:rsidP="003530DB">
            <w:pPr>
              <w:rPr>
                <w:rFonts w:asciiTheme="minorHAnsi" w:hAnsiTheme="minorHAnsi"/>
                <w:bCs/>
                <w:color w:val="000000" w:themeColor="text1"/>
              </w:rPr>
            </w:pPr>
          </w:p>
          <w:p w14:paraId="43E2F910" w14:textId="54DDAB22" w:rsidR="004779D1" w:rsidRPr="00252026" w:rsidRDefault="00252026" w:rsidP="00252026">
            <w:pPr>
              <w:jc w:val="both"/>
              <w:rPr>
                <w:rFonts w:asciiTheme="minorHAnsi" w:hAnsiTheme="minorHAnsi"/>
                <w:bCs/>
                <w:color w:val="000000" w:themeColor="text1"/>
              </w:rPr>
            </w:pPr>
            <w:r w:rsidRPr="00252026">
              <w:rPr>
                <w:rFonts w:asciiTheme="minorHAnsi" w:hAnsiTheme="minorHAnsi"/>
                <w:bCs/>
                <w:color w:val="000000" w:themeColor="text1"/>
              </w:rPr>
              <w:t>The report demonstrates a commendable structure and clarity from introduction to conclusion, facilitating understanding.</w:t>
            </w:r>
            <w:r>
              <w:rPr>
                <w:rFonts w:asciiTheme="minorHAnsi" w:hAnsiTheme="minorHAnsi"/>
                <w:bCs/>
                <w:color w:val="000000" w:themeColor="text1"/>
              </w:rPr>
              <w:t xml:space="preserve"> T</w:t>
            </w:r>
            <w:r w:rsidRPr="00252026">
              <w:rPr>
                <w:rFonts w:asciiTheme="minorHAnsi" w:hAnsiTheme="minorHAnsi"/>
                <w:bCs/>
                <w:color w:val="000000" w:themeColor="text1"/>
              </w:rPr>
              <w:t>he development section illustrates the project's progression</w:t>
            </w:r>
            <w:r>
              <w:rPr>
                <w:rFonts w:asciiTheme="minorHAnsi" w:hAnsiTheme="minorHAnsi"/>
                <w:bCs/>
                <w:color w:val="000000" w:themeColor="text1"/>
              </w:rPr>
              <w:t xml:space="preserve"> and </w:t>
            </w:r>
            <w:r w:rsidRPr="00252026">
              <w:rPr>
                <w:rFonts w:asciiTheme="minorHAnsi" w:hAnsiTheme="minorHAnsi"/>
                <w:bCs/>
                <w:color w:val="000000" w:themeColor="text1"/>
              </w:rPr>
              <w:t>the reflection provides insightful self-assessment and growth.</w:t>
            </w:r>
          </w:p>
          <w:p w14:paraId="7579B5B3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593C7A87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14:paraId="2EBE62BA" w14:textId="77777777" w:rsidR="000C3ADC" w:rsidRDefault="000C3ADC" w:rsidP="003530DB">
            <w:pPr>
              <w:snapToGrid w:val="0"/>
              <w:spacing w:line="360" w:lineRule="auto"/>
              <w:rPr>
                <w:rFonts w:asciiTheme="minorHAnsi" w:hAnsiTheme="minorHAnsi"/>
                <w:color w:val="000000" w:themeColor="text1"/>
              </w:rPr>
            </w:pPr>
          </w:p>
          <w:p w14:paraId="6438748E" w14:textId="77777777" w:rsidR="000C3ADC" w:rsidRDefault="000C3ADC" w:rsidP="003530DB">
            <w:pPr>
              <w:snapToGrid w:val="0"/>
              <w:spacing w:line="360" w:lineRule="auto"/>
              <w:rPr>
                <w:rFonts w:asciiTheme="minorHAnsi" w:hAnsiTheme="minorHAnsi"/>
                <w:color w:val="000000" w:themeColor="text1"/>
              </w:rPr>
            </w:pPr>
          </w:p>
          <w:p w14:paraId="00357978" w14:textId="081C0EDB" w:rsidR="004779D1" w:rsidRPr="00C2152E" w:rsidRDefault="00A46E72" w:rsidP="003530DB">
            <w:pPr>
              <w:snapToGrid w:val="0"/>
              <w:spacing w:line="360" w:lineRule="auto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7</w:t>
            </w:r>
            <w:r w:rsidR="00AF19D4">
              <w:rPr>
                <w:rFonts w:asciiTheme="minorHAnsi" w:hAnsiTheme="minorHAnsi"/>
                <w:color w:val="000000" w:themeColor="text1"/>
              </w:rPr>
              <w:t>4</w:t>
            </w:r>
            <w:r w:rsidR="003530DB">
              <w:rPr>
                <w:rFonts w:asciiTheme="minorHAnsi" w:hAnsiTheme="minorHAnsi"/>
                <w:color w:val="000000" w:themeColor="text1"/>
              </w:rPr>
              <w:t>%</w:t>
            </w:r>
          </w:p>
        </w:tc>
      </w:tr>
      <w:tr w:rsidR="00C2152E" w:rsidRPr="00C2152E" w14:paraId="6DD66809" w14:textId="77777777" w:rsidTr="00C2152E">
        <w:trPr>
          <w:trHeight w:val="1876"/>
        </w:trPr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14:paraId="6D8BC334" w14:textId="77777777" w:rsidR="00C2152E" w:rsidRPr="00C2152E" w:rsidRDefault="00C2152E" w:rsidP="00C2152E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>Comment After Consultation With Other Marker &amp; Final Agreed Mark</w:t>
            </w:r>
          </w:p>
          <w:p w14:paraId="4F2B213E" w14:textId="77777777" w:rsidR="00C2152E" w:rsidRDefault="00C2152E" w:rsidP="00711A55">
            <w:pPr>
              <w:snapToGrid w:val="0"/>
              <w:rPr>
                <w:rFonts w:asciiTheme="minorHAnsi" w:hAnsiTheme="minorHAnsi"/>
                <w:bCs/>
                <w:color w:val="000000" w:themeColor="text1"/>
              </w:rPr>
            </w:pPr>
          </w:p>
          <w:p w14:paraId="25CC8EB0" w14:textId="0666CED6" w:rsidR="00392C33" w:rsidRPr="00266DE7" w:rsidRDefault="00392C33" w:rsidP="00711A55">
            <w:pPr>
              <w:snapToGrid w:val="0"/>
              <w:rPr>
                <w:rFonts w:asciiTheme="minorHAnsi" w:hAnsiTheme="minorHAnsi"/>
                <w:bCs/>
                <w:color w:val="000000" w:themeColor="text1"/>
              </w:rPr>
            </w:pPr>
            <w:r>
              <w:rPr>
                <w:rFonts w:asciiTheme="minorHAnsi" w:hAnsiTheme="minorHAnsi"/>
                <w:bCs/>
                <w:color w:val="000000" w:themeColor="text1"/>
              </w:rPr>
              <w:t xml:space="preserve">Agreed Marks with Gary </w:t>
            </w: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14:paraId="3D171405" w14:textId="77777777" w:rsidR="00C2152E" w:rsidRDefault="00C2152E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14:paraId="5D84AC2C" w14:textId="77777777" w:rsidR="00392C33" w:rsidRDefault="00392C33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14:paraId="338AC5E3" w14:textId="592FCA43" w:rsidR="00392C33" w:rsidRPr="00C2152E" w:rsidRDefault="00AC31D5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73%</w:t>
            </w:r>
          </w:p>
        </w:tc>
      </w:tr>
    </w:tbl>
    <w:p w14:paraId="5562018D" w14:textId="77777777" w:rsidR="004779D1" w:rsidRDefault="004779D1" w:rsidP="004779D1">
      <w:pPr>
        <w:rPr>
          <w:rFonts w:asciiTheme="minorHAnsi" w:hAnsiTheme="minorHAnsi"/>
          <w:color w:val="000000" w:themeColor="text1"/>
        </w:rPr>
      </w:pPr>
    </w:p>
    <w:p w14:paraId="1801560C" w14:textId="77777777" w:rsidR="000A5CD0" w:rsidRPr="00C2152E" w:rsidRDefault="000A5CD0" w:rsidP="004779D1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931"/>
        <w:gridCol w:w="4451"/>
        <w:gridCol w:w="850"/>
        <w:gridCol w:w="3402"/>
      </w:tblGrid>
      <w:tr w:rsidR="002B7AB6" w14:paraId="68725492" w14:textId="77777777" w:rsidTr="002B7AB6">
        <w:tc>
          <w:tcPr>
            <w:tcW w:w="931" w:type="dxa"/>
          </w:tcPr>
          <w:p w14:paraId="4CF824F1" w14:textId="0092C93E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Signed:</w:t>
            </w:r>
          </w:p>
        </w:tc>
        <w:tc>
          <w:tcPr>
            <w:tcW w:w="4451" w:type="dxa"/>
          </w:tcPr>
          <w:p w14:paraId="3EE8979F" w14:textId="77777777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</w:p>
          <w:p w14:paraId="66AE114F" w14:textId="0A000C68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</w:p>
        </w:tc>
        <w:tc>
          <w:tcPr>
            <w:tcW w:w="850" w:type="dxa"/>
          </w:tcPr>
          <w:p w14:paraId="3EDAE2C9" w14:textId="2D63F45D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lastRenderedPageBreak/>
              <w:t>Date:</w:t>
            </w:r>
          </w:p>
        </w:tc>
        <w:tc>
          <w:tcPr>
            <w:tcW w:w="3402" w:type="dxa"/>
          </w:tcPr>
          <w:p w14:paraId="6E3AFFC0" w14:textId="65B900ED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</w:p>
        </w:tc>
      </w:tr>
    </w:tbl>
    <w:p w14:paraId="2BE267CC" w14:textId="77777777"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p w14:paraId="5F425E79" w14:textId="77777777" w:rsidR="004779D1" w:rsidRPr="00C2152E" w:rsidRDefault="004779D1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231" w:type="dxa"/>
        <w:tblInd w:w="91" w:type="dxa"/>
        <w:tblLook w:val="04A0" w:firstRow="1" w:lastRow="0" w:firstColumn="1" w:lastColumn="0" w:noHBand="0" w:noVBand="1"/>
      </w:tblPr>
      <w:tblGrid>
        <w:gridCol w:w="3531"/>
        <w:gridCol w:w="1164"/>
        <w:gridCol w:w="992"/>
        <w:gridCol w:w="1701"/>
        <w:gridCol w:w="1843"/>
      </w:tblGrid>
      <w:tr w:rsidR="004779D1" w:rsidRPr="00C2152E" w14:paraId="0B762809" w14:textId="77777777" w:rsidTr="000D54B4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02F3E7F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7F7D4F3F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05561E2C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3D0423E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778A3091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14:paraId="636AC554" w14:textId="77777777" w:rsidTr="000D54B4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EEA9066" w14:textId="06344D4C"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1.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Engagement with Literature Skills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17B27C90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35615C2E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731A2F9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E9FCC3B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14:paraId="1ED063B6" w14:textId="77777777" w:rsidTr="000D54B4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22115D0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Introduction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1A4E8E6D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52BAB879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043E1BB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737B2BA" w14:textId="7A00184E" w:rsidR="004779D1" w:rsidRPr="00C2152E" w:rsidRDefault="00403BD6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14:paraId="3CD20E1E" w14:textId="77777777" w:rsidTr="000D54B4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B8E044D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Literature Review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5247C6E1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26A57577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/35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49813E6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94024D6" w14:textId="6439E15D" w:rsidR="004779D1" w:rsidRPr="00C2152E" w:rsidRDefault="006F501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</w:t>
            </w:r>
            <w:r w:rsidR="005B3986">
              <w:rPr>
                <w:rFonts w:asciiTheme="minorHAnsi" w:hAnsiTheme="minorHAnsi"/>
                <w:color w:val="000000" w:themeColor="text1"/>
                <w:lang w:eastAsia="en-GB"/>
              </w:rPr>
              <w:t>1</w:t>
            </w:r>
            <w:r w:rsidR="001521A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15</w:t>
            </w:r>
          </w:p>
        </w:tc>
      </w:tr>
      <w:tr w:rsidR="00782CF2" w:rsidRPr="00C2152E" w14:paraId="399768D9" w14:textId="77777777" w:rsidTr="00EC252A">
        <w:trPr>
          <w:trHeight w:val="2345"/>
        </w:trPr>
        <w:tc>
          <w:tcPr>
            <w:tcW w:w="9231" w:type="dxa"/>
            <w:gridSpan w:val="5"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14:paraId="61746FB6" w14:textId="0E443EB6" w:rsidR="007C2CCC" w:rsidRPr="00E04A13" w:rsidRDefault="00811371">
            <w:pPr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</w:pPr>
            <w:r w:rsidRPr="00E04A13"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  <w:t>Comments:</w:t>
            </w:r>
          </w:p>
          <w:p w14:paraId="6B269120" w14:textId="70FAD096" w:rsidR="006D168E" w:rsidRDefault="00A86463">
            <w:pPr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</w:pPr>
            <w:r w:rsidRPr="00E04A13"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  <w:t>Introduction:</w:t>
            </w:r>
          </w:p>
          <w:p w14:paraId="31566FAE" w14:textId="795D76E7" w:rsidR="00165FAD" w:rsidRPr="00165FAD" w:rsidRDefault="00165FAD" w:rsidP="00165FAD">
            <w:pPr>
              <w:jc w:val="both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165FAD">
              <w:rPr>
                <w:rFonts w:asciiTheme="minorHAnsi" w:hAnsiTheme="minorHAnsi"/>
                <w:color w:val="000000" w:themeColor="text1"/>
                <w:lang w:eastAsia="en-GB"/>
              </w:rPr>
              <w:t>The introduction commendably traces Port Talbot's steelmaking history, showcasing a comprehensive understanding and its significance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. </w:t>
            </w:r>
            <w:r w:rsidR="007437AD" w:rsidRPr="007437AD">
              <w:rPr>
                <w:rFonts w:asciiTheme="minorHAnsi" w:hAnsiTheme="minorHAnsi"/>
                <w:color w:val="000000" w:themeColor="text1"/>
                <w:lang w:eastAsia="en-GB"/>
              </w:rPr>
              <w:t xml:space="preserve">Additionally, incorporating more contextual information would further engage readers </w:t>
            </w:r>
            <w:r w:rsidR="007437AD">
              <w:rPr>
                <w:rFonts w:asciiTheme="minorHAnsi" w:hAnsiTheme="minorHAnsi"/>
                <w:color w:val="000000" w:themeColor="text1"/>
                <w:lang w:eastAsia="en-GB"/>
              </w:rPr>
              <w:t>in</w:t>
            </w:r>
            <w:r w:rsidR="007437AD" w:rsidRPr="007437AD">
              <w:rPr>
                <w:rFonts w:asciiTheme="minorHAnsi" w:hAnsiTheme="minorHAnsi"/>
                <w:color w:val="000000" w:themeColor="text1"/>
                <w:lang w:eastAsia="en-GB"/>
              </w:rPr>
              <w:t xml:space="preserve"> their understanding of steelmaking </w:t>
            </w:r>
            <w:r w:rsidR="007437AD">
              <w:rPr>
                <w:rFonts w:asciiTheme="minorHAnsi" w:hAnsiTheme="minorHAnsi"/>
                <w:color w:val="000000" w:themeColor="text1"/>
                <w:lang w:eastAsia="en-GB"/>
              </w:rPr>
              <w:t>field</w:t>
            </w:r>
            <w:r w:rsidR="007437AD" w:rsidRPr="007437AD">
              <w:rPr>
                <w:rFonts w:asciiTheme="minorHAnsi" w:hAnsiTheme="minorHAnsi"/>
                <w:color w:val="000000" w:themeColor="text1"/>
                <w:lang w:eastAsia="en-GB"/>
              </w:rPr>
              <w:t>.</w:t>
            </w:r>
          </w:p>
          <w:p w14:paraId="22953B7F" w14:textId="632A2019" w:rsidR="00B61B78" w:rsidRPr="00DA010C" w:rsidRDefault="00B61B78" w:rsidP="00A86463">
            <w:pPr>
              <w:jc w:val="both"/>
              <w:rPr>
                <w:rFonts w:asciiTheme="minorHAnsi" w:hAnsiTheme="minorHAnsi" w:cstheme="minorHAnsi"/>
                <w:b/>
                <w:bCs/>
              </w:rPr>
            </w:pPr>
            <w:r w:rsidRPr="00DA010C">
              <w:rPr>
                <w:rFonts w:asciiTheme="minorHAnsi" w:hAnsiTheme="minorHAnsi" w:cstheme="minorHAnsi"/>
                <w:b/>
                <w:bCs/>
              </w:rPr>
              <w:t xml:space="preserve">Literature Review: </w:t>
            </w:r>
          </w:p>
          <w:p w14:paraId="4AEE78A7" w14:textId="1EC14402" w:rsidR="00382053" w:rsidRDefault="0005482A" w:rsidP="00A86463">
            <w:pPr>
              <w:jc w:val="both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05482A">
              <w:rPr>
                <w:rFonts w:asciiTheme="minorHAnsi" w:hAnsiTheme="minorHAnsi"/>
                <w:color w:val="000000" w:themeColor="text1"/>
                <w:lang w:eastAsia="en-GB"/>
              </w:rPr>
              <w:t>The literature review effectively explains safety rules for places like Tata Steel Port Talbot, showing a good understanding of how things work.</w:t>
            </w:r>
          </w:p>
        </w:tc>
      </w:tr>
      <w:tr w:rsidR="00782CF2" w:rsidRPr="00C2152E" w14:paraId="7D35D5ED" w14:textId="77777777" w:rsidTr="000D54B4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09E1FEF" w14:textId="77777777"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4D3BB1CC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0620ABC4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E6A362D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3BAD2A20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14:paraId="4602AEB9" w14:textId="77777777" w:rsidTr="000D54B4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55CF02B" w14:textId="68CC06CF"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Knowledge and Understanding 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297659E5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C63697A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CD24B8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AA77A1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14:paraId="66ED7DAF" w14:textId="77777777" w:rsidTr="000D54B4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FF5D329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Methodology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4B2B193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16531A9D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D30B415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0794234" w14:textId="30434A01" w:rsidR="004779D1" w:rsidRPr="00C2152E" w:rsidRDefault="004A13B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14:paraId="3E677464" w14:textId="77777777" w:rsidTr="000D54B4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FFB96A3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Survey 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1CED2EB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667E43D5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4FD20A4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DD9FA63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4779D1" w:rsidRPr="00C2152E" w14:paraId="65E9B9B7" w14:textId="77777777" w:rsidTr="000D54B4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1E904A9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Requirements/Design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03648331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209A054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65892D5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F05A077" w14:textId="12139046" w:rsidR="004779D1" w:rsidRPr="00C2152E" w:rsidRDefault="002E541F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782CF2" w:rsidRPr="00C2152E" w14:paraId="0C52892C" w14:textId="77777777" w:rsidTr="0085710D">
        <w:trPr>
          <w:trHeight w:val="2200"/>
        </w:trPr>
        <w:tc>
          <w:tcPr>
            <w:tcW w:w="9231" w:type="dxa"/>
            <w:gridSpan w:val="5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7A096CE4" w14:textId="77777777" w:rsidR="007C2CCC" w:rsidRDefault="00811371">
            <w:pPr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</w:pPr>
            <w:r w:rsidRPr="00A144A5"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  <w:t>Comments:</w:t>
            </w:r>
          </w:p>
          <w:p w14:paraId="1AAFAD0A" w14:textId="18F2AF2E" w:rsidR="004613A4" w:rsidRDefault="00A144A5" w:rsidP="004613A4">
            <w:pPr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</w:pPr>
            <w:r w:rsidRPr="00A144A5"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  <w:t>Methodology:</w:t>
            </w:r>
          </w:p>
          <w:p w14:paraId="55DB408D" w14:textId="0BAFFA70" w:rsidR="00CB0CFB" w:rsidRPr="00CB0CFB" w:rsidRDefault="00CB0CFB" w:rsidP="00CB0CFB">
            <w:pPr>
              <w:jc w:val="both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CB0CFB">
              <w:rPr>
                <w:rFonts w:asciiTheme="minorHAnsi" w:hAnsiTheme="minorHAnsi"/>
                <w:color w:val="000000" w:themeColor="text1"/>
                <w:lang w:eastAsia="en-GB"/>
              </w:rPr>
              <w:t>The methodology section presents a thorough overview of the design and functionality of the cyclone discharge system. The detailed explanations of existing switches, their indications, and the suspected issues with their readings provide valuable insights.</w:t>
            </w:r>
          </w:p>
          <w:p w14:paraId="1D3FE3B7" w14:textId="6F1D931F" w:rsidR="00A144A5" w:rsidRDefault="00A144A5" w:rsidP="00EF78D1">
            <w:pPr>
              <w:jc w:val="both"/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</w:pPr>
            <w:r w:rsidRPr="00A144A5"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  <w:t>Requirements:</w:t>
            </w:r>
          </w:p>
          <w:p w14:paraId="52867C11" w14:textId="27E87838" w:rsidR="006D168E" w:rsidRDefault="002874B9" w:rsidP="00E1146D">
            <w:pPr>
              <w:jc w:val="both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2874B9">
              <w:rPr>
                <w:rFonts w:asciiTheme="minorHAnsi" w:hAnsiTheme="minorHAnsi"/>
                <w:color w:val="000000" w:themeColor="text1"/>
                <w:lang w:eastAsia="en-GB"/>
              </w:rPr>
              <w:t>The systematic process steps demonstrate a thorough understanding of operational needs, promoting smooth equipment management.</w:t>
            </w:r>
          </w:p>
        </w:tc>
      </w:tr>
    </w:tbl>
    <w:p w14:paraId="092A7E07" w14:textId="58910399" w:rsidR="000F3C3A" w:rsidRDefault="000F3C3A"/>
    <w:p w14:paraId="3B298A74" w14:textId="77777777" w:rsidR="0045434C" w:rsidRDefault="0045434C"/>
    <w:p w14:paraId="6D578CD2" w14:textId="77777777" w:rsidR="00B7460B" w:rsidRDefault="00B7460B"/>
    <w:tbl>
      <w:tblPr>
        <w:tblW w:w="9485" w:type="dxa"/>
        <w:tblInd w:w="91" w:type="dxa"/>
        <w:tblLook w:val="04A0" w:firstRow="1" w:lastRow="0" w:firstColumn="1" w:lastColumn="0" w:noHBand="0" w:noVBand="1"/>
      </w:tblPr>
      <w:tblGrid>
        <w:gridCol w:w="3404"/>
        <w:gridCol w:w="1329"/>
        <w:gridCol w:w="1329"/>
        <w:gridCol w:w="1643"/>
        <w:gridCol w:w="1780"/>
      </w:tblGrid>
      <w:tr w:rsidR="00782CF2" w:rsidRPr="00C2152E" w14:paraId="0DD15CD9" w14:textId="77777777" w:rsidTr="000D54B4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20B6D63B" w14:textId="7ABB9405"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21456456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7E26F4FB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79134CC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58A35A70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76144AA5" w14:textId="77777777" w:rsidTr="000D54B4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3E3A25C" w14:textId="24E88A9F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Cognitive and Intellectual Skills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ED87FBC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12A920BF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7D5A03DE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01535C9B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6C920C7F" w14:textId="77777777" w:rsidTr="000D54B4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3809FD2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Results &amp; Discussions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787FEE50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5EE667A6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8233D6C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AF82437" w14:textId="5B69CC9E" w:rsidR="00782CF2" w:rsidRPr="00C2152E" w:rsidRDefault="00842F28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</w:t>
            </w:r>
            <w:r w:rsidR="00133E35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</w:tr>
      <w:tr w:rsidR="00782CF2" w:rsidRPr="00C2152E" w14:paraId="2DEC2F31" w14:textId="77777777" w:rsidTr="000D54B4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9F65F05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 xml:space="preserve">Conclusions and Recommendations 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BA81876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ABF31F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3EBEAE7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C9F7F87" w14:textId="39BA93E5" w:rsidR="00782CF2" w:rsidRPr="00C2152E" w:rsidRDefault="000C42C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</w:tr>
      <w:tr w:rsidR="00782CF2" w:rsidRPr="00C2152E" w14:paraId="6D444C00" w14:textId="77777777" w:rsidTr="008F7ABD">
        <w:trPr>
          <w:trHeight w:val="2097"/>
        </w:trPr>
        <w:tc>
          <w:tcPr>
            <w:tcW w:w="9485" w:type="dxa"/>
            <w:gridSpan w:val="5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0460DA4B" w14:textId="77777777" w:rsidR="006D168E" w:rsidRPr="00E97E7F" w:rsidRDefault="00811371" w:rsidP="000D54B4">
            <w:pPr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</w:pPr>
            <w:r w:rsidRPr="00E97E7F"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  <w:t>Comments:</w:t>
            </w:r>
          </w:p>
          <w:p w14:paraId="4DD44F6F" w14:textId="163C70BA" w:rsidR="003E6462" w:rsidRDefault="00E97E7F" w:rsidP="003E6462">
            <w:pPr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</w:pPr>
            <w:r w:rsidRPr="00E97E7F"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  <w:t>Results &amp; Discussions:</w:t>
            </w:r>
          </w:p>
          <w:p w14:paraId="20589ED4" w14:textId="2AB321C7" w:rsidR="00E13169" w:rsidRPr="00E13169" w:rsidRDefault="00E13169" w:rsidP="00E13169">
            <w:pPr>
              <w:jc w:val="both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E13169">
              <w:rPr>
                <w:rFonts w:asciiTheme="minorHAnsi" w:hAnsiTheme="minorHAnsi"/>
                <w:color w:val="000000" w:themeColor="text1"/>
                <w:lang w:eastAsia="en-GB"/>
              </w:rPr>
              <w:t>The project, though incomplete, demonstrated remarkable potential, reflecting the dedication and paving the way for future success in environmentally conscious steel production.</w:t>
            </w:r>
          </w:p>
          <w:p w14:paraId="2A1378AE" w14:textId="69C0C449" w:rsidR="00E97E7F" w:rsidRDefault="00E97E7F" w:rsidP="000D54B4">
            <w:pPr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</w:pPr>
            <w:r w:rsidRPr="00E97E7F"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  <w:t>Conclusions and Recommendations:</w:t>
            </w:r>
          </w:p>
          <w:p w14:paraId="2F8B725E" w14:textId="5E70879E" w:rsidR="0027587A" w:rsidRPr="0027587A" w:rsidRDefault="0027587A" w:rsidP="0027587A">
            <w:pPr>
              <w:jc w:val="both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27587A">
              <w:rPr>
                <w:rFonts w:asciiTheme="minorHAnsi" w:hAnsiTheme="minorHAnsi"/>
                <w:color w:val="000000" w:themeColor="text1"/>
                <w:lang w:eastAsia="en-GB"/>
              </w:rPr>
              <w:t xml:space="preserve">Despite the project's interruption, commendable progress was made on key objectives, fostering personal growth and receiving positive feedback, affirming confidence in maintaining the same approach for future 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attempts.</w:t>
            </w:r>
          </w:p>
          <w:p w14:paraId="58DB39C6" w14:textId="18262737" w:rsidR="00E97E7F" w:rsidRDefault="00E97E7F" w:rsidP="004D48E2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C2152E" w:rsidRPr="00C2152E" w14:paraId="6386C949" w14:textId="77777777" w:rsidTr="000D54B4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0248B7E" w14:textId="77777777"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45084567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695B5828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051EB44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11BB8FC2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30B0F9BF" w14:textId="77777777" w:rsidTr="000D54B4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4E4DE1F" w14:textId="10197AB5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Practical 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1B2A149E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865C492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332E058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1D5588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6F73B326" w14:textId="77777777" w:rsidTr="000D54B4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069E6A9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Development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9C2A5CE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B5FA375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F0E8E41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C7429C8" w14:textId="00AED65F" w:rsidR="00782CF2" w:rsidRPr="00C2152E" w:rsidRDefault="00A3272F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</w:t>
            </w:r>
            <w:r w:rsidR="007A74A9">
              <w:rPr>
                <w:rFonts w:asciiTheme="minorHAnsi" w:hAnsiTheme="minorHAnsi"/>
                <w:color w:val="000000" w:themeColor="text1"/>
                <w:lang w:eastAsia="en-GB"/>
              </w:rPr>
              <w:t>2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14:paraId="397E9AB1" w14:textId="77777777" w:rsidTr="000D54B4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4AC9C4F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Experimental Design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2CF564EF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5D2DDD5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3906AFB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664F10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C2152E" w:rsidRPr="00C2152E" w14:paraId="7AC01554" w14:textId="77777777" w:rsidTr="006C3F60">
        <w:trPr>
          <w:trHeight w:val="1509"/>
        </w:trPr>
        <w:tc>
          <w:tcPr>
            <w:tcW w:w="9485" w:type="dxa"/>
            <w:gridSpan w:val="5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49013E49" w14:textId="3DB85960" w:rsidR="00C2152E" w:rsidRPr="006A7E98" w:rsidRDefault="00811371" w:rsidP="00711A55">
            <w:pPr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</w:pPr>
            <w:r w:rsidRPr="006A7E98"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  <w:t>Comments:</w:t>
            </w:r>
          </w:p>
          <w:p w14:paraId="31656F92" w14:textId="4E27FCC8" w:rsidR="006A7E98" w:rsidRDefault="006A7E98" w:rsidP="006A7E98">
            <w:pPr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</w:pPr>
            <w:r w:rsidRPr="006A7E98"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  <w:t>Development:</w:t>
            </w:r>
          </w:p>
          <w:p w14:paraId="24A00EB5" w14:textId="2099EBAE" w:rsidR="00EB3DFB" w:rsidRPr="00EB3DFB" w:rsidRDefault="00EB3DFB" w:rsidP="00EB3DFB">
            <w:pPr>
              <w:jc w:val="both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EB3DFB">
              <w:rPr>
                <w:rFonts w:asciiTheme="minorHAnsi" w:hAnsiTheme="minorHAnsi"/>
                <w:color w:val="000000" w:themeColor="text1"/>
                <w:lang w:eastAsia="en-GB"/>
              </w:rPr>
              <w:t>The simulation components outlines the necessary equipment, showcasing thorough preparation.</w:t>
            </w:r>
            <w:r w:rsidR="009F2953">
              <w:t xml:space="preserve"> T</w:t>
            </w:r>
            <w:r w:rsidR="009F2953" w:rsidRPr="009F2953">
              <w:rPr>
                <w:rFonts w:asciiTheme="minorHAnsi" w:hAnsiTheme="minorHAnsi"/>
                <w:color w:val="000000" w:themeColor="text1"/>
                <w:lang w:eastAsia="en-GB"/>
              </w:rPr>
              <w:t>here could be more discussion on challenges encountered during the simulation and how they were addressed</w:t>
            </w:r>
            <w:r w:rsidR="002D659F">
              <w:rPr>
                <w:rFonts w:asciiTheme="minorHAnsi" w:hAnsiTheme="minorHAnsi"/>
                <w:color w:val="000000" w:themeColor="text1"/>
                <w:lang w:eastAsia="en-GB"/>
              </w:rPr>
              <w:t xml:space="preserve"> might be included.</w:t>
            </w:r>
          </w:p>
          <w:p w14:paraId="5B3AD311" w14:textId="0ABB29F2" w:rsidR="00C723AE" w:rsidRPr="00C2152E" w:rsidRDefault="00C723AE" w:rsidP="00AF77BA">
            <w:pPr>
              <w:jc w:val="both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C2152E" w:rsidRPr="00C2152E" w14:paraId="0ADBB64E" w14:textId="77777777" w:rsidTr="000D54B4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5FF35C5" w14:textId="77777777"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1ABEA2F5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1E7E430F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CDF56CF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4F124486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07D12004" w14:textId="77777777" w:rsidTr="000D54B4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29ED77D9" w14:textId="11BDFC49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5. 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Transferable Skills for Life and Professional Practice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161B8B7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9C105BB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D0599B2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AE6157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3E23D76B" w14:textId="77777777" w:rsidTr="000D54B4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CC5E103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Reflection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E562CB2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5AFD8533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AEBDBE1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55F2539" w14:textId="5114A460" w:rsidR="00782CF2" w:rsidRPr="00C2152E" w:rsidRDefault="008E0474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782CF2" w:rsidRPr="00C2152E" w14:paraId="47AC6E9F" w14:textId="77777777" w:rsidTr="000D54B4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00C0A4D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Quality of Report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68F3EB0F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708D9C67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3B60FDC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7A8B28E2" w14:textId="3CA58006" w:rsidR="00782CF2" w:rsidRPr="00C2152E" w:rsidRDefault="00913AC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C2152E" w:rsidRPr="00C2152E" w14:paraId="3165C56A" w14:textId="77777777" w:rsidTr="00496661">
        <w:trPr>
          <w:trHeight w:val="2258"/>
        </w:trPr>
        <w:tc>
          <w:tcPr>
            <w:tcW w:w="9485" w:type="dxa"/>
            <w:gridSpan w:val="5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14:paraId="3D1CA1CE" w14:textId="547CDCD4" w:rsidR="00C2152E" w:rsidRDefault="00811371" w:rsidP="00ED4B61">
            <w:pPr>
              <w:jc w:val="both"/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 w:rsidRPr="006D168E">
              <w:rPr>
                <w:rFonts w:asciiTheme="minorHAnsi" w:hAnsiTheme="minorHAnsi"/>
                <w:bCs/>
                <w:color w:val="000000" w:themeColor="text1"/>
                <w:lang w:eastAsia="en-GB"/>
              </w:rPr>
              <w:t>Comments:</w:t>
            </w:r>
          </w:p>
          <w:p w14:paraId="7A862245" w14:textId="60BF133A" w:rsidR="00757D57" w:rsidRDefault="00757D57" w:rsidP="00ED4B61">
            <w:pPr>
              <w:jc w:val="both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757D57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Reflection</w:t>
            </w:r>
            <w:r w:rsidR="00E55040">
              <w:rPr>
                <w:rFonts w:asciiTheme="minorHAnsi" w:hAnsiTheme="minorHAnsi"/>
                <w:b/>
                <w:color w:val="000000" w:themeColor="text1"/>
                <w:lang w:eastAsia="en-GB"/>
              </w:rPr>
              <w:t>:</w:t>
            </w:r>
          </w:p>
          <w:p w14:paraId="748DBA0E" w14:textId="4183477D" w:rsidR="00E1146D" w:rsidRDefault="00F00811" w:rsidP="00ED4B61">
            <w:pPr>
              <w:jc w:val="both"/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 w:rsidRPr="00F00811">
              <w:rPr>
                <w:rFonts w:asciiTheme="minorHAnsi" w:hAnsiTheme="minorHAnsi"/>
                <w:bCs/>
                <w:color w:val="000000" w:themeColor="text1"/>
                <w:lang w:eastAsia="en-GB"/>
              </w:rPr>
              <w:t>This reflection demonstrates a deep level of self-awareness and critical evaluation of the project journey.</w:t>
            </w:r>
            <w:r>
              <w:t xml:space="preserve"> </w:t>
            </w:r>
            <w:r w:rsidRPr="00F00811">
              <w:rPr>
                <w:rFonts w:asciiTheme="minorHAnsi" w:hAnsiTheme="minorHAnsi"/>
                <w:bCs/>
                <w:color w:val="000000" w:themeColor="text1"/>
                <w:lang w:eastAsia="en-GB"/>
              </w:rPr>
              <w:t>The ability to reflect on setbacks and identify areas for improvement showcases maturity and resilience.</w:t>
            </w:r>
          </w:p>
          <w:p w14:paraId="65BFB29F" w14:textId="4944EEE6" w:rsidR="00757D57" w:rsidRDefault="00757D57" w:rsidP="00ED4B61">
            <w:pPr>
              <w:jc w:val="both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757D57">
              <w:rPr>
                <w:rFonts w:asciiTheme="minorHAnsi" w:hAnsiTheme="minorHAnsi"/>
                <w:b/>
                <w:color w:val="000000" w:themeColor="text1"/>
                <w:lang w:eastAsia="en-GB"/>
              </w:rPr>
              <w:t>Quality of Report</w:t>
            </w:r>
            <w:r w:rsidR="00E55040">
              <w:rPr>
                <w:rFonts w:asciiTheme="minorHAnsi" w:hAnsiTheme="minorHAnsi"/>
                <w:b/>
                <w:color w:val="000000" w:themeColor="text1"/>
                <w:lang w:eastAsia="en-GB"/>
              </w:rPr>
              <w:t>:</w:t>
            </w:r>
          </w:p>
          <w:p w14:paraId="5FEF92E3" w14:textId="1788B08F" w:rsidR="00913ACD" w:rsidRPr="00913ACD" w:rsidRDefault="00913ACD" w:rsidP="00ED4B61">
            <w:pPr>
              <w:jc w:val="both"/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 w:rsidRPr="00913ACD">
              <w:rPr>
                <w:rFonts w:asciiTheme="minorHAnsi" w:hAnsiTheme="minorHAnsi"/>
                <w:bCs/>
                <w:color w:val="000000" w:themeColor="text1"/>
                <w:lang w:eastAsia="en-GB"/>
              </w:rPr>
              <w:t>The report is well-organized with clear section headings, allowing for easy navigation. The writing style is professional and coherent, maintaining clarity throughout.</w:t>
            </w:r>
          </w:p>
          <w:p w14:paraId="0E781FB9" w14:textId="7C279661" w:rsidR="007C2CCC" w:rsidRDefault="007C2CCC" w:rsidP="00ED4B61">
            <w:pPr>
              <w:jc w:val="both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782CF2" w:rsidRPr="00C2152E" w14:paraId="44EEED00" w14:textId="77777777" w:rsidTr="000D54B4">
        <w:trPr>
          <w:trHeight w:val="957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85338BE" w14:textId="77777777" w:rsidR="00782CF2" w:rsidRPr="00C2152E" w:rsidRDefault="00811371" w:rsidP="00711A55">
            <w:pPr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  <w:t>TOTAL: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1BB4A49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7C1A3CD1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59C1E95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14DE8F6" w14:textId="5A9E2C99" w:rsidR="00782CF2" w:rsidRPr="00C2152E" w:rsidRDefault="00252026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7</w:t>
            </w:r>
            <w:r w:rsidR="00AF19D4">
              <w:rPr>
                <w:rFonts w:asciiTheme="minorHAnsi" w:hAnsiTheme="minorHAnsi"/>
                <w:b/>
                <w:color w:val="000000" w:themeColor="text1"/>
                <w:lang w:eastAsia="en-GB"/>
              </w:rPr>
              <w:t>4</w:t>
            </w:r>
            <w:r w:rsidR="00D76B78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14:paraId="1D06E55B" w14:textId="77777777"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14:paraId="2C998B0F" w14:textId="77777777" w:rsidR="004779D1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14:paraId="1DF76882" w14:textId="77777777" w:rsidR="00165FAD" w:rsidRDefault="00165FAD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14:paraId="08A5F02A" w14:textId="77777777" w:rsidR="00165FAD" w:rsidRPr="00C2152E" w:rsidRDefault="00165FAD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sectPr w:rsidR="00165FAD" w:rsidRPr="00C2152E" w:rsidSect="00C467D0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E2581F6" w14:textId="77777777" w:rsidR="00C467D0" w:rsidRDefault="00C467D0" w:rsidP="002B7AB6">
      <w:r>
        <w:separator/>
      </w:r>
    </w:p>
  </w:endnote>
  <w:endnote w:type="continuationSeparator" w:id="0">
    <w:p w14:paraId="71B98F16" w14:textId="77777777" w:rsidR="00C467D0" w:rsidRDefault="00C467D0" w:rsidP="002B7AB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36B8AB6" w14:textId="77777777" w:rsidR="00C467D0" w:rsidRDefault="00C467D0" w:rsidP="002B7AB6">
      <w:r>
        <w:separator/>
      </w:r>
    </w:p>
  </w:footnote>
  <w:footnote w:type="continuationSeparator" w:id="0">
    <w:p w14:paraId="69B86E44" w14:textId="77777777" w:rsidR="00C467D0" w:rsidRDefault="00C467D0" w:rsidP="002B7AB6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0229C"/>
    <w:rsid w:val="00007F45"/>
    <w:rsid w:val="0005482A"/>
    <w:rsid w:val="0005794E"/>
    <w:rsid w:val="0006611F"/>
    <w:rsid w:val="0007549B"/>
    <w:rsid w:val="00091DEC"/>
    <w:rsid w:val="00096681"/>
    <w:rsid w:val="000978E1"/>
    <w:rsid w:val="000A5CD0"/>
    <w:rsid w:val="000C3ADC"/>
    <w:rsid w:val="000C42C1"/>
    <w:rsid w:val="000D0451"/>
    <w:rsid w:val="000D54B4"/>
    <w:rsid w:val="000E44DF"/>
    <w:rsid w:val="000F3C3A"/>
    <w:rsid w:val="000F7A4A"/>
    <w:rsid w:val="00125730"/>
    <w:rsid w:val="0013154D"/>
    <w:rsid w:val="00133E35"/>
    <w:rsid w:val="001521AB"/>
    <w:rsid w:val="00165C2F"/>
    <w:rsid w:val="00165FAD"/>
    <w:rsid w:val="001858BE"/>
    <w:rsid w:val="001A2A84"/>
    <w:rsid w:val="001A5365"/>
    <w:rsid w:val="001C362B"/>
    <w:rsid w:val="001D0DDD"/>
    <w:rsid w:val="001E7A8D"/>
    <w:rsid w:val="001F24CF"/>
    <w:rsid w:val="00205528"/>
    <w:rsid w:val="00223667"/>
    <w:rsid w:val="00224932"/>
    <w:rsid w:val="0022773B"/>
    <w:rsid w:val="00242112"/>
    <w:rsid w:val="00252026"/>
    <w:rsid w:val="0025228B"/>
    <w:rsid w:val="00253402"/>
    <w:rsid w:val="00266DE7"/>
    <w:rsid w:val="0027476B"/>
    <w:rsid w:val="0027587A"/>
    <w:rsid w:val="002874B9"/>
    <w:rsid w:val="00293C07"/>
    <w:rsid w:val="002958DA"/>
    <w:rsid w:val="00296CAE"/>
    <w:rsid w:val="002B754A"/>
    <w:rsid w:val="002B7AB6"/>
    <w:rsid w:val="002C0DB3"/>
    <w:rsid w:val="002D25E1"/>
    <w:rsid w:val="002D659F"/>
    <w:rsid w:val="002E541F"/>
    <w:rsid w:val="002E5BE6"/>
    <w:rsid w:val="002F11B7"/>
    <w:rsid w:val="002F2335"/>
    <w:rsid w:val="00306E7D"/>
    <w:rsid w:val="0031283D"/>
    <w:rsid w:val="003339F0"/>
    <w:rsid w:val="003530DB"/>
    <w:rsid w:val="003549DC"/>
    <w:rsid w:val="003715E3"/>
    <w:rsid w:val="00382053"/>
    <w:rsid w:val="00383FB6"/>
    <w:rsid w:val="003859A9"/>
    <w:rsid w:val="0039248D"/>
    <w:rsid w:val="00392C33"/>
    <w:rsid w:val="003A1FD6"/>
    <w:rsid w:val="003B0F34"/>
    <w:rsid w:val="003C1458"/>
    <w:rsid w:val="003C3AEA"/>
    <w:rsid w:val="003E5437"/>
    <w:rsid w:val="003E6462"/>
    <w:rsid w:val="003F049D"/>
    <w:rsid w:val="00402BBE"/>
    <w:rsid w:val="00403BD6"/>
    <w:rsid w:val="00404F99"/>
    <w:rsid w:val="00426D99"/>
    <w:rsid w:val="0045434C"/>
    <w:rsid w:val="004575D1"/>
    <w:rsid w:val="004613A4"/>
    <w:rsid w:val="00461843"/>
    <w:rsid w:val="00463EB6"/>
    <w:rsid w:val="00470DA4"/>
    <w:rsid w:val="0047164C"/>
    <w:rsid w:val="004779D1"/>
    <w:rsid w:val="00484C31"/>
    <w:rsid w:val="00496661"/>
    <w:rsid w:val="004A13B1"/>
    <w:rsid w:val="004C0370"/>
    <w:rsid w:val="004D48E2"/>
    <w:rsid w:val="004E7A39"/>
    <w:rsid w:val="004F7694"/>
    <w:rsid w:val="00503CC0"/>
    <w:rsid w:val="00504896"/>
    <w:rsid w:val="00540BED"/>
    <w:rsid w:val="00541A58"/>
    <w:rsid w:val="00571238"/>
    <w:rsid w:val="00576B2C"/>
    <w:rsid w:val="00580E68"/>
    <w:rsid w:val="005B3986"/>
    <w:rsid w:val="005C79DB"/>
    <w:rsid w:val="005D5A6F"/>
    <w:rsid w:val="005D70CB"/>
    <w:rsid w:val="005F1F6C"/>
    <w:rsid w:val="006151CC"/>
    <w:rsid w:val="0062535D"/>
    <w:rsid w:val="00633C05"/>
    <w:rsid w:val="006363DD"/>
    <w:rsid w:val="0065134B"/>
    <w:rsid w:val="006530D2"/>
    <w:rsid w:val="006557CA"/>
    <w:rsid w:val="006645F5"/>
    <w:rsid w:val="006653AF"/>
    <w:rsid w:val="00693FE1"/>
    <w:rsid w:val="006A7E98"/>
    <w:rsid w:val="006C3F60"/>
    <w:rsid w:val="006D0870"/>
    <w:rsid w:val="006D168E"/>
    <w:rsid w:val="006D3044"/>
    <w:rsid w:val="006D5CB8"/>
    <w:rsid w:val="006F07F5"/>
    <w:rsid w:val="006F5015"/>
    <w:rsid w:val="00706F41"/>
    <w:rsid w:val="007115F0"/>
    <w:rsid w:val="007437AD"/>
    <w:rsid w:val="0074690C"/>
    <w:rsid w:val="00746928"/>
    <w:rsid w:val="00757D57"/>
    <w:rsid w:val="00782CF2"/>
    <w:rsid w:val="00790EE2"/>
    <w:rsid w:val="007A1E34"/>
    <w:rsid w:val="007A74A9"/>
    <w:rsid w:val="007C2CCC"/>
    <w:rsid w:val="007C5EED"/>
    <w:rsid w:val="007E1B2F"/>
    <w:rsid w:val="007E5836"/>
    <w:rsid w:val="007F7BE6"/>
    <w:rsid w:val="00807A80"/>
    <w:rsid w:val="00811371"/>
    <w:rsid w:val="00826F79"/>
    <w:rsid w:val="00837957"/>
    <w:rsid w:val="00842F28"/>
    <w:rsid w:val="0085710D"/>
    <w:rsid w:val="00860882"/>
    <w:rsid w:val="008647F3"/>
    <w:rsid w:val="00866E85"/>
    <w:rsid w:val="008810D2"/>
    <w:rsid w:val="00893FCE"/>
    <w:rsid w:val="00896EF9"/>
    <w:rsid w:val="008A06BA"/>
    <w:rsid w:val="008B0584"/>
    <w:rsid w:val="008B05C1"/>
    <w:rsid w:val="008B3400"/>
    <w:rsid w:val="008B67FF"/>
    <w:rsid w:val="008D4A65"/>
    <w:rsid w:val="008E0474"/>
    <w:rsid w:val="008E14F1"/>
    <w:rsid w:val="008F5249"/>
    <w:rsid w:val="008F7ABD"/>
    <w:rsid w:val="00913568"/>
    <w:rsid w:val="00913ACD"/>
    <w:rsid w:val="00920355"/>
    <w:rsid w:val="009224FC"/>
    <w:rsid w:val="00922512"/>
    <w:rsid w:val="00931A00"/>
    <w:rsid w:val="00940B77"/>
    <w:rsid w:val="00950E13"/>
    <w:rsid w:val="00955262"/>
    <w:rsid w:val="009646F9"/>
    <w:rsid w:val="0097575F"/>
    <w:rsid w:val="00990DBC"/>
    <w:rsid w:val="009A183F"/>
    <w:rsid w:val="009A391D"/>
    <w:rsid w:val="009C292A"/>
    <w:rsid w:val="009C7CD7"/>
    <w:rsid w:val="009E04A5"/>
    <w:rsid w:val="009E1021"/>
    <w:rsid w:val="009E130B"/>
    <w:rsid w:val="009E2510"/>
    <w:rsid w:val="009E2645"/>
    <w:rsid w:val="009E4F59"/>
    <w:rsid w:val="009E5921"/>
    <w:rsid w:val="009E620C"/>
    <w:rsid w:val="009F2953"/>
    <w:rsid w:val="009F37CB"/>
    <w:rsid w:val="00A144A5"/>
    <w:rsid w:val="00A151E5"/>
    <w:rsid w:val="00A16A6A"/>
    <w:rsid w:val="00A17FCC"/>
    <w:rsid w:val="00A20E28"/>
    <w:rsid w:val="00A21885"/>
    <w:rsid w:val="00A3272F"/>
    <w:rsid w:val="00A32890"/>
    <w:rsid w:val="00A364A5"/>
    <w:rsid w:val="00A4064E"/>
    <w:rsid w:val="00A46E72"/>
    <w:rsid w:val="00A47A6B"/>
    <w:rsid w:val="00A61D46"/>
    <w:rsid w:val="00A736BA"/>
    <w:rsid w:val="00A753F4"/>
    <w:rsid w:val="00A756B5"/>
    <w:rsid w:val="00A86463"/>
    <w:rsid w:val="00AB34FE"/>
    <w:rsid w:val="00AC31D5"/>
    <w:rsid w:val="00AF0832"/>
    <w:rsid w:val="00AF1287"/>
    <w:rsid w:val="00AF19D4"/>
    <w:rsid w:val="00AF77BA"/>
    <w:rsid w:val="00B04E8B"/>
    <w:rsid w:val="00B27A16"/>
    <w:rsid w:val="00B366BC"/>
    <w:rsid w:val="00B61B78"/>
    <w:rsid w:val="00B65F78"/>
    <w:rsid w:val="00B7460B"/>
    <w:rsid w:val="00B87750"/>
    <w:rsid w:val="00B9039C"/>
    <w:rsid w:val="00BA2BD4"/>
    <w:rsid w:val="00BB7F4F"/>
    <w:rsid w:val="00BE123A"/>
    <w:rsid w:val="00BF1C29"/>
    <w:rsid w:val="00C049DF"/>
    <w:rsid w:val="00C06C3A"/>
    <w:rsid w:val="00C12EB9"/>
    <w:rsid w:val="00C2152E"/>
    <w:rsid w:val="00C467D0"/>
    <w:rsid w:val="00C60A27"/>
    <w:rsid w:val="00C718FB"/>
    <w:rsid w:val="00C723AE"/>
    <w:rsid w:val="00C87ED6"/>
    <w:rsid w:val="00CB0CFB"/>
    <w:rsid w:val="00CC4C41"/>
    <w:rsid w:val="00CC7531"/>
    <w:rsid w:val="00CD2262"/>
    <w:rsid w:val="00CE1AA0"/>
    <w:rsid w:val="00CF15A1"/>
    <w:rsid w:val="00CF3983"/>
    <w:rsid w:val="00D04C34"/>
    <w:rsid w:val="00D05749"/>
    <w:rsid w:val="00D40846"/>
    <w:rsid w:val="00D409BE"/>
    <w:rsid w:val="00D44916"/>
    <w:rsid w:val="00D519D4"/>
    <w:rsid w:val="00D76B78"/>
    <w:rsid w:val="00D87BAB"/>
    <w:rsid w:val="00D94093"/>
    <w:rsid w:val="00DA010C"/>
    <w:rsid w:val="00DB1D49"/>
    <w:rsid w:val="00DB1DA7"/>
    <w:rsid w:val="00DC3332"/>
    <w:rsid w:val="00DD0545"/>
    <w:rsid w:val="00DD795C"/>
    <w:rsid w:val="00DD7D57"/>
    <w:rsid w:val="00DE6C5C"/>
    <w:rsid w:val="00DF1032"/>
    <w:rsid w:val="00E04A13"/>
    <w:rsid w:val="00E1146D"/>
    <w:rsid w:val="00E1157B"/>
    <w:rsid w:val="00E13169"/>
    <w:rsid w:val="00E55040"/>
    <w:rsid w:val="00E617E7"/>
    <w:rsid w:val="00E7241F"/>
    <w:rsid w:val="00E76455"/>
    <w:rsid w:val="00E941A3"/>
    <w:rsid w:val="00E97E7F"/>
    <w:rsid w:val="00EA52D7"/>
    <w:rsid w:val="00EB2D9F"/>
    <w:rsid w:val="00EB3DFB"/>
    <w:rsid w:val="00EB4794"/>
    <w:rsid w:val="00EC252A"/>
    <w:rsid w:val="00EC6B94"/>
    <w:rsid w:val="00ED4B61"/>
    <w:rsid w:val="00EE0FE1"/>
    <w:rsid w:val="00EE4571"/>
    <w:rsid w:val="00EF4880"/>
    <w:rsid w:val="00EF78D1"/>
    <w:rsid w:val="00F00811"/>
    <w:rsid w:val="00F14758"/>
    <w:rsid w:val="00F34F2C"/>
    <w:rsid w:val="00F6644D"/>
    <w:rsid w:val="00F95795"/>
    <w:rsid w:val="00F95ADB"/>
    <w:rsid w:val="00FA26BB"/>
    <w:rsid w:val="00FB103F"/>
    <w:rsid w:val="00FC1949"/>
    <w:rsid w:val="00FC7305"/>
    <w:rsid w:val="00FE0CA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4EB1719"/>
  <w15:docId w15:val="{F3DE55C1-C85B-42CD-A106-7F2D0D71DBC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9E130B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2B7AB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2B7AB6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2B7AB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2B7AB6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NoSpacing">
    <w:name w:val="No Spacing"/>
    <w:uiPriority w:val="1"/>
    <w:qFormat/>
    <w:rsid w:val="000D0451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3</Pages>
  <Words>562</Words>
  <Characters>3210</Characters>
  <Application>Microsoft Office Word</Application>
  <DocSecurity>0</DocSecurity>
  <Lines>26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3765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Jenifer Prince Devaraj</cp:lastModifiedBy>
  <cp:revision>33</cp:revision>
  <cp:lastPrinted>2013-09-25T13:22:00Z</cp:lastPrinted>
  <dcterms:created xsi:type="dcterms:W3CDTF">2024-05-20T20:28:00Z</dcterms:created>
  <dcterms:modified xsi:type="dcterms:W3CDTF">2024-05-28T09:25:00Z</dcterms:modified>
</cp:coreProperties>
</file>