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CF6E4" w14:textId="77777777" w:rsidR="00542C0D" w:rsidRDefault="00542C0D"/>
    <w:p w14:paraId="5E562466" w14:textId="11E457A6" w:rsidR="00837AED" w:rsidRPr="0080656F" w:rsidRDefault="00837AED">
      <w:pPr>
        <w:rPr>
          <w:rFonts w:ascii="Times New Roman" w:hAnsi="Times New Roman" w:cs="Times New Roman"/>
          <w:color w:val="000000" w:themeColor="text1"/>
        </w:rPr>
      </w:pPr>
      <w:r w:rsidRPr="0080656F">
        <w:rPr>
          <w:rFonts w:ascii="Times New Roman" w:hAnsi="Times New Roman" w:cs="Times New Roman"/>
          <w:color w:val="000000" w:themeColor="text1"/>
        </w:rPr>
        <w:t>“Occupiers are always liable for accidents that occur on their property. Discuss the extent to which the above statement is correct</w:t>
      </w:r>
      <w:r w:rsidR="001B7D12" w:rsidRPr="0080656F">
        <w:rPr>
          <w:rFonts w:ascii="Times New Roman" w:hAnsi="Times New Roman" w:cs="Times New Roman"/>
          <w:color w:val="000000" w:themeColor="text1"/>
        </w:rPr>
        <w:t>”</w:t>
      </w:r>
      <w:r w:rsidRPr="0080656F">
        <w:rPr>
          <w:rFonts w:ascii="Times New Roman" w:hAnsi="Times New Roman" w:cs="Times New Roman"/>
          <w:color w:val="000000" w:themeColor="text1"/>
        </w:rPr>
        <w:t xml:space="preserve">. </w:t>
      </w:r>
    </w:p>
    <w:p w14:paraId="6FD95DB0" w14:textId="4B574FEC" w:rsidR="00837AED" w:rsidRPr="0080656F" w:rsidRDefault="00837AED">
      <w:pPr>
        <w:rPr>
          <w:rFonts w:ascii="Times New Roman" w:hAnsi="Times New Roman" w:cs="Times New Roman"/>
          <w:color w:val="000000" w:themeColor="text1"/>
        </w:rPr>
      </w:pPr>
    </w:p>
    <w:p w14:paraId="7EA517F0" w14:textId="77777777" w:rsidR="00837AED" w:rsidRPr="0080656F" w:rsidRDefault="00837AED">
      <w:pPr>
        <w:rPr>
          <w:rFonts w:ascii="Times New Roman" w:hAnsi="Times New Roman" w:cs="Times New Roman"/>
          <w:color w:val="000000" w:themeColor="text1"/>
        </w:rPr>
      </w:pPr>
    </w:p>
    <w:p w14:paraId="60FF0FA2" w14:textId="08402AB4" w:rsidR="008E0B46" w:rsidRPr="0080656F" w:rsidRDefault="008E0B46" w:rsidP="006900F4">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An occupier is defined as an individual who </w:t>
      </w:r>
      <w:r w:rsidR="004671F9" w:rsidRPr="0080656F">
        <w:rPr>
          <w:rFonts w:ascii="Times New Roman" w:hAnsi="Times New Roman" w:cs="Times New Roman"/>
          <w:color w:val="000000" w:themeColor="text1"/>
        </w:rPr>
        <w:t>is in control of the premises</w:t>
      </w:r>
      <w:r w:rsidRPr="0080656F">
        <w:rPr>
          <w:rFonts w:ascii="Times New Roman" w:hAnsi="Times New Roman" w:cs="Times New Roman"/>
          <w:color w:val="000000" w:themeColor="text1"/>
        </w:rPr>
        <w:t xml:space="preserve">, it </w:t>
      </w:r>
      <w:r w:rsidRPr="0080656F">
        <w:rPr>
          <w:rFonts w:ascii="Times New Roman" w:hAnsi="Times New Roman" w:cs="Times New Roman"/>
          <w:color w:val="000000" w:themeColor="text1"/>
        </w:rPr>
        <w:t>concerns the defendant only</w:t>
      </w:r>
      <w:r w:rsidRPr="0080656F">
        <w:rPr>
          <w:rFonts w:ascii="Times New Roman" w:hAnsi="Times New Roman" w:cs="Times New Roman"/>
          <w:color w:val="000000" w:themeColor="text1"/>
        </w:rPr>
        <w:t xml:space="preserve"> which must have taken place on the </w:t>
      </w:r>
      <w:r w:rsidR="002603FE" w:rsidRPr="0080656F">
        <w:rPr>
          <w:rFonts w:ascii="Times New Roman" w:hAnsi="Times New Roman" w:cs="Times New Roman"/>
          <w:color w:val="000000" w:themeColor="text1"/>
        </w:rPr>
        <w:t>defendant's</w:t>
      </w:r>
      <w:r w:rsidRPr="0080656F">
        <w:rPr>
          <w:rFonts w:ascii="Times New Roman" w:hAnsi="Times New Roman" w:cs="Times New Roman"/>
          <w:color w:val="000000" w:themeColor="text1"/>
        </w:rPr>
        <w:t xml:space="preserve"> property.</w:t>
      </w:r>
      <w:r w:rsidR="000F79C3" w:rsidRPr="0080656F">
        <w:rPr>
          <w:rFonts w:ascii="Times New Roman" w:hAnsi="Times New Roman" w:cs="Times New Roman"/>
          <w:color w:val="000000" w:themeColor="text1"/>
        </w:rPr>
        <w:t xml:space="preserve"> </w:t>
      </w:r>
      <w:r w:rsidR="00446421" w:rsidRPr="0080656F">
        <w:rPr>
          <w:rFonts w:ascii="Times New Roman" w:hAnsi="Times New Roman" w:cs="Times New Roman"/>
          <w:color w:val="000000" w:themeColor="text1"/>
        </w:rPr>
        <w:t xml:space="preserve">A common law duty of care provides that it has to be the fault on the defendant's property, and no claim can be brought in occupier liability unless so. </w:t>
      </w:r>
      <w:r w:rsidR="000F79C3" w:rsidRPr="0080656F">
        <w:rPr>
          <w:rFonts w:ascii="Times New Roman" w:hAnsi="Times New Roman" w:cs="Times New Roman"/>
          <w:color w:val="000000" w:themeColor="text1"/>
        </w:rPr>
        <w:t xml:space="preserve">In </w:t>
      </w:r>
      <w:r w:rsidR="00446421" w:rsidRPr="0080656F">
        <w:rPr>
          <w:rFonts w:ascii="Times New Roman" w:hAnsi="Times New Roman" w:cs="Times New Roman"/>
          <w:color w:val="000000" w:themeColor="text1"/>
        </w:rPr>
        <w:t>Wheat</w:t>
      </w:r>
      <w:r w:rsidR="000F79C3" w:rsidRPr="0080656F">
        <w:rPr>
          <w:rFonts w:ascii="Times New Roman" w:hAnsi="Times New Roman" w:cs="Times New Roman"/>
          <w:color w:val="000000" w:themeColor="text1"/>
        </w:rPr>
        <w:t xml:space="preserve"> v Lacon (1966) the case held that an occupier is an individual who has control over a premises, giving them the automatic responsibility</w:t>
      </w:r>
      <w:r w:rsidR="00446421" w:rsidRPr="0080656F">
        <w:rPr>
          <w:rFonts w:ascii="Times New Roman" w:hAnsi="Times New Roman" w:cs="Times New Roman"/>
          <w:color w:val="000000" w:themeColor="text1"/>
        </w:rPr>
        <w:t xml:space="preserve"> of duty of care to those who are lawfully on the premises, </w:t>
      </w:r>
      <w:hyperlink r:id="rId5" w:history="1">
        <w:r w:rsidR="00446421" w:rsidRPr="0080656F">
          <w:rPr>
            <w:rStyle w:val="Hyperlink"/>
            <w:rFonts w:ascii="Times New Roman" w:hAnsi="Times New Roman" w:cs="Times New Roman"/>
            <w:i/>
            <w:iCs/>
            <w:color w:val="000000" w:themeColor="text1"/>
            <w:sz w:val="21"/>
            <w:szCs w:val="21"/>
            <w:bdr w:val="none" w:sz="0" w:space="0" w:color="auto" w:frame="1"/>
            <w:shd w:val="clear" w:color="auto" w:fill="FFFFFF"/>
          </w:rPr>
          <w:t>Wheat v E Lacon &amp; Co Ltd</w:t>
        </w:r>
        <w:r w:rsidR="00446421" w:rsidRPr="0080656F">
          <w:rPr>
            <w:rStyle w:val="Hyperlink"/>
            <w:rFonts w:ascii="Times New Roman" w:hAnsi="Times New Roman" w:cs="Times New Roman"/>
            <w:color w:val="000000" w:themeColor="text1"/>
            <w:sz w:val="21"/>
            <w:szCs w:val="21"/>
            <w:bdr w:val="none" w:sz="0" w:space="0" w:color="auto" w:frame="1"/>
            <w:shd w:val="clear" w:color="auto" w:fill="FFFFFF"/>
          </w:rPr>
          <w:t> [1966] 1 All ER 582</w:t>
        </w:r>
      </w:hyperlink>
      <w:r w:rsidR="00446421" w:rsidRPr="0080656F">
        <w:rPr>
          <w:rFonts w:ascii="Times New Roman" w:hAnsi="Times New Roman" w:cs="Times New Roman"/>
          <w:color w:val="000000" w:themeColor="text1"/>
        </w:rPr>
        <w:t>.</w:t>
      </w:r>
      <w:r w:rsidRPr="0080656F">
        <w:rPr>
          <w:rFonts w:ascii="Times New Roman" w:hAnsi="Times New Roman" w:cs="Times New Roman"/>
          <w:color w:val="000000" w:themeColor="text1"/>
        </w:rPr>
        <w:t xml:space="preserve"> </w:t>
      </w:r>
      <w:r w:rsidR="002603FE" w:rsidRPr="0080656F">
        <w:rPr>
          <w:rFonts w:ascii="Times New Roman" w:hAnsi="Times New Roman" w:cs="Times New Roman"/>
          <w:color w:val="000000" w:themeColor="text1"/>
        </w:rPr>
        <w:t>The overview of the Occupiers Liability Act (OLA 1957) implements that a duty of care must be provided to lawful visitors ensuring the safety of visitors when they are on the occupier's premises, (</w:t>
      </w:r>
      <w:r w:rsidR="001B7D12" w:rsidRPr="0080656F">
        <w:rPr>
          <w:rFonts w:ascii="Times New Roman" w:hAnsi="Times New Roman" w:cs="Times New Roman"/>
          <w:color w:val="000000" w:themeColor="text1"/>
        </w:rPr>
        <w:t>OLA 1957</w:t>
      </w:r>
      <w:r w:rsidR="002603FE" w:rsidRPr="0080656F">
        <w:rPr>
          <w:rFonts w:ascii="Times New Roman" w:hAnsi="Times New Roman" w:cs="Times New Roman"/>
          <w:color w:val="000000" w:themeColor="text1"/>
        </w:rPr>
        <w:t xml:space="preserve">). </w:t>
      </w:r>
      <w:r w:rsidR="00DB3299" w:rsidRPr="0080656F">
        <w:rPr>
          <w:rFonts w:ascii="Times New Roman" w:hAnsi="Times New Roman" w:cs="Times New Roman"/>
          <w:color w:val="000000" w:themeColor="text1"/>
        </w:rPr>
        <w:t>This means that the fault or accident must have taken place on the premises. Likewise</w:t>
      </w:r>
      <w:r w:rsidR="007F7B5C" w:rsidRPr="0080656F">
        <w:rPr>
          <w:rFonts w:ascii="Times New Roman" w:hAnsi="Times New Roman" w:cs="Times New Roman"/>
          <w:color w:val="000000" w:themeColor="text1"/>
        </w:rPr>
        <w:t>,</w:t>
      </w:r>
      <w:r w:rsidR="00DB3299" w:rsidRPr="0080656F">
        <w:rPr>
          <w:rFonts w:ascii="Times New Roman" w:hAnsi="Times New Roman" w:cs="Times New Roman"/>
          <w:color w:val="000000" w:themeColor="text1"/>
        </w:rPr>
        <w:t xml:space="preserve"> the OLA 1984 offers protection of unauthorised visitors such as trespassers, (</w:t>
      </w:r>
      <w:r w:rsidR="001B7D12" w:rsidRPr="0080656F">
        <w:rPr>
          <w:rFonts w:ascii="Times New Roman" w:hAnsi="Times New Roman" w:cs="Times New Roman"/>
          <w:color w:val="000000" w:themeColor="text1"/>
        </w:rPr>
        <w:t>OLA 1984</w:t>
      </w:r>
      <w:r w:rsidR="00DB3299" w:rsidRPr="0080656F">
        <w:rPr>
          <w:rFonts w:ascii="Times New Roman" w:hAnsi="Times New Roman" w:cs="Times New Roman"/>
          <w:color w:val="000000" w:themeColor="text1"/>
        </w:rPr>
        <w:t>). However</w:t>
      </w:r>
      <w:r w:rsidR="007F7B5C" w:rsidRPr="0080656F">
        <w:rPr>
          <w:rFonts w:ascii="Times New Roman" w:hAnsi="Times New Roman" w:cs="Times New Roman"/>
          <w:color w:val="000000" w:themeColor="text1"/>
        </w:rPr>
        <w:t>,</w:t>
      </w:r>
      <w:r w:rsidR="00DB3299" w:rsidRPr="0080656F">
        <w:rPr>
          <w:rFonts w:ascii="Times New Roman" w:hAnsi="Times New Roman" w:cs="Times New Roman"/>
          <w:color w:val="000000" w:themeColor="text1"/>
        </w:rPr>
        <w:t xml:space="preserve"> in comparison to the OLA 1954</w:t>
      </w:r>
      <w:r w:rsidR="007F7B5C" w:rsidRPr="0080656F">
        <w:rPr>
          <w:rFonts w:ascii="Times New Roman" w:hAnsi="Times New Roman" w:cs="Times New Roman"/>
          <w:color w:val="000000" w:themeColor="text1"/>
        </w:rPr>
        <w:t>,</w:t>
      </w:r>
      <w:r w:rsidR="00DB3299" w:rsidRPr="0080656F">
        <w:rPr>
          <w:rFonts w:ascii="Times New Roman" w:hAnsi="Times New Roman" w:cs="Times New Roman"/>
          <w:color w:val="000000" w:themeColor="text1"/>
        </w:rPr>
        <w:t xml:space="preserve"> it can be made paramount that the duty of care is less protective due to trespassers foreseeing the risk of dangers and proceeding as well as other factors.</w:t>
      </w:r>
      <w:r w:rsidR="000F79C3" w:rsidRPr="0080656F">
        <w:rPr>
          <w:rFonts w:ascii="Times New Roman" w:hAnsi="Times New Roman" w:cs="Times New Roman"/>
          <w:color w:val="000000" w:themeColor="text1"/>
        </w:rPr>
        <w:t xml:space="preserve"> </w:t>
      </w:r>
      <w:r w:rsidR="006900F4" w:rsidRPr="0080656F">
        <w:rPr>
          <w:rFonts w:ascii="Times New Roman" w:hAnsi="Times New Roman" w:cs="Times New Roman"/>
          <w:color w:val="000000" w:themeColor="text1"/>
        </w:rPr>
        <w:t xml:space="preserve">This assignment </w:t>
      </w:r>
      <w:r w:rsidR="006900F4" w:rsidRPr="0080656F">
        <w:rPr>
          <w:rFonts w:ascii="Times New Roman" w:hAnsi="Times New Roman" w:cs="Times New Roman"/>
          <w:color w:val="000000" w:themeColor="text1"/>
        </w:rPr>
        <w:t>will explore</w:t>
      </w:r>
      <w:r w:rsidR="006900F4" w:rsidRPr="0080656F">
        <w:rPr>
          <w:rFonts w:ascii="Times New Roman" w:hAnsi="Times New Roman" w:cs="Times New Roman"/>
          <w:color w:val="000000" w:themeColor="text1"/>
        </w:rPr>
        <w:t xml:space="preserve"> the legal implications of whether occupiers are always liable for accidents on their premises, or if visitors can be held accountable, comparing and contrasting, relevant cases as well as explaining and discussing legislation</w:t>
      </w:r>
    </w:p>
    <w:p w14:paraId="1B48FB60" w14:textId="77777777" w:rsidR="001B7D12" w:rsidRPr="0080656F" w:rsidRDefault="001B7D12">
      <w:pPr>
        <w:rPr>
          <w:rFonts w:ascii="Times New Roman" w:hAnsi="Times New Roman" w:cs="Times New Roman"/>
          <w:color w:val="000000" w:themeColor="text1"/>
        </w:rPr>
      </w:pPr>
    </w:p>
    <w:p w14:paraId="3DA29FC0" w14:textId="77777777" w:rsidR="0080656F" w:rsidRPr="0080656F" w:rsidRDefault="001B7D12" w:rsidP="009960DD">
      <w:pPr>
        <w:rPr>
          <w:rFonts w:ascii="Times New Roman" w:hAnsi="Times New Roman" w:cs="Times New Roman"/>
          <w:color w:val="000000" w:themeColor="text1"/>
        </w:rPr>
      </w:pPr>
      <w:r w:rsidRPr="0080656F">
        <w:rPr>
          <w:rFonts w:ascii="Times New Roman" w:hAnsi="Times New Roman" w:cs="Times New Roman"/>
          <w:color w:val="000000" w:themeColor="text1"/>
        </w:rPr>
        <w:t>S.1 (3) (a) of the OLA 1957 provides that a premises “</w:t>
      </w:r>
      <w:r w:rsidRPr="0080656F">
        <w:rPr>
          <w:rFonts w:ascii="Times New Roman" w:hAnsi="Times New Roman" w:cs="Times New Roman"/>
          <w:i/>
          <w:iCs/>
          <w:color w:val="000000" w:themeColor="text1"/>
        </w:rPr>
        <w:t xml:space="preserve">not only relates to buildings and land but also extends to fixed and moveable structures including any vessel, vehicle or aircraft.” </w:t>
      </w:r>
      <w:r w:rsidRPr="0080656F">
        <w:rPr>
          <w:rFonts w:ascii="Times New Roman" w:hAnsi="Times New Roman" w:cs="Times New Roman"/>
          <w:color w:val="000000" w:themeColor="text1"/>
        </w:rPr>
        <w:t>Gov UK, (2023). This provides that a premises is not only subject to buildings but also scaffoldings, cranes, boats and elements fixed to the grounds, meaning that a premises is summarised as something that can be occupied</w:t>
      </w:r>
      <w:r w:rsidR="006900F4" w:rsidRPr="0080656F">
        <w:rPr>
          <w:rFonts w:ascii="Times New Roman" w:hAnsi="Times New Roman" w:cs="Times New Roman"/>
          <w:color w:val="000000" w:themeColor="text1"/>
        </w:rPr>
        <w:t>.</w:t>
      </w:r>
    </w:p>
    <w:p w14:paraId="7415A4F2" w14:textId="22840438" w:rsidR="00B811D0" w:rsidRPr="0080656F" w:rsidRDefault="001B7D12" w:rsidP="009960DD">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 S.2 (3) </w:t>
      </w:r>
      <w:r w:rsidRPr="0080656F">
        <w:rPr>
          <w:rFonts w:ascii="Times New Roman" w:hAnsi="Times New Roman" w:cs="Times New Roman"/>
          <w:color w:val="000000" w:themeColor="text1"/>
        </w:rPr>
        <w:t xml:space="preserve">(a) and </w:t>
      </w:r>
      <w:r w:rsidRPr="0080656F">
        <w:rPr>
          <w:rFonts w:ascii="Times New Roman" w:hAnsi="Times New Roman" w:cs="Times New Roman"/>
          <w:color w:val="000000" w:themeColor="text1"/>
        </w:rPr>
        <w:t xml:space="preserve">(b) deals </w:t>
      </w:r>
      <w:r w:rsidRPr="0080656F">
        <w:rPr>
          <w:rFonts w:ascii="Times New Roman" w:hAnsi="Times New Roman" w:cs="Times New Roman"/>
          <w:color w:val="000000" w:themeColor="text1"/>
        </w:rPr>
        <w:t>particularly with children. This legislation provides how circumstances can determine the degree of duty of care, for instance</w:t>
      </w:r>
      <w:r w:rsidR="00FD5C5D" w:rsidRPr="0080656F">
        <w:rPr>
          <w:rFonts w:ascii="Times New Roman" w:hAnsi="Times New Roman" w:cs="Times New Roman"/>
          <w:color w:val="000000" w:themeColor="text1"/>
        </w:rPr>
        <w:t>: “</w:t>
      </w:r>
      <w:r w:rsidR="00FD5C5D" w:rsidRPr="0080656F">
        <w:rPr>
          <w:rFonts w:ascii="Times New Roman" w:hAnsi="Times New Roman" w:cs="Times New Roman"/>
          <w:i/>
          <w:iCs/>
          <w:color w:val="000000" w:themeColor="text1"/>
        </w:rPr>
        <w:t xml:space="preserve">an occupier must be prepared for children to be less careful than adults and an occupier will appreciate and guard against any special risks,” </w:t>
      </w:r>
      <w:r w:rsidR="00FD5C5D" w:rsidRPr="0080656F">
        <w:rPr>
          <w:rFonts w:ascii="Times New Roman" w:hAnsi="Times New Roman" w:cs="Times New Roman"/>
          <w:color w:val="000000" w:themeColor="text1"/>
        </w:rPr>
        <w:t xml:space="preserve">Gov UK, (2023). </w:t>
      </w:r>
      <w:r w:rsidR="003D176F" w:rsidRPr="0080656F">
        <w:rPr>
          <w:rFonts w:ascii="Times New Roman" w:hAnsi="Times New Roman" w:cs="Times New Roman"/>
          <w:color w:val="000000" w:themeColor="text1"/>
        </w:rPr>
        <w:t>In the case of Glasgow Corporation v Taylor (1922) 1 AC 44</w:t>
      </w:r>
      <w:r w:rsidR="00CF3B03" w:rsidRPr="0080656F">
        <w:rPr>
          <w:rFonts w:ascii="Times New Roman" w:hAnsi="Times New Roman" w:cs="Times New Roman"/>
          <w:color w:val="000000" w:themeColor="text1"/>
        </w:rPr>
        <w:t xml:space="preserve"> </w:t>
      </w:r>
      <w:r w:rsidR="00CF3B03" w:rsidRPr="0080656F">
        <w:rPr>
          <w:rFonts w:ascii="Times New Roman" w:hAnsi="Times New Roman" w:cs="Times New Roman"/>
          <w:color w:val="000000" w:themeColor="text1"/>
        </w:rPr>
        <w:t xml:space="preserve">A poisonous berry that </w:t>
      </w:r>
      <w:r w:rsidR="006900F4" w:rsidRPr="0080656F">
        <w:rPr>
          <w:rFonts w:ascii="Times New Roman" w:hAnsi="Times New Roman" w:cs="Times New Roman"/>
          <w:color w:val="000000" w:themeColor="text1"/>
        </w:rPr>
        <w:t>appealed</w:t>
      </w:r>
      <w:r w:rsidR="00CF3B03" w:rsidRPr="0080656F">
        <w:rPr>
          <w:rFonts w:ascii="Times New Roman" w:hAnsi="Times New Roman" w:cs="Times New Roman"/>
          <w:color w:val="000000" w:themeColor="text1"/>
        </w:rPr>
        <w:t xml:space="preserve"> attractive was consumed by a seven-year-old and led to his death. The father sued for damages and Glasgow Corporation was found liable, as children were allowed to access the land.</w:t>
      </w:r>
      <w:r w:rsidR="00963488" w:rsidRPr="0080656F">
        <w:rPr>
          <w:rFonts w:ascii="Times New Roman" w:hAnsi="Times New Roman" w:cs="Times New Roman"/>
          <w:color w:val="000000" w:themeColor="text1"/>
        </w:rPr>
        <w:t>,</w:t>
      </w:r>
      <w:r w:rsidR="00DF7664" w:rsidRPr="0080656F">
        <w:rPr>
          <w:rFonts w:ascii="Times New Roman" w:hAnsi="Times New Roman" w:cs="Times New Roman"/>
          <w:color w:val="000000" w:themeColor="text1"/>
        </w:rPr>
        <w:t xml:space="preserve"> </w:t>
      </w:r>
      <w:r w:rsidR="00963488" w:rsidRPr="0080656F">
        <w:rPr>
          <w:rFonts w:ascii="Times New Roman" w:hAnsi="Times New Roman" w:cs="Times New Roman"/>
          <w:color w:val="000000" w:themeColor="text1"/>
        </w:rPr>
        <w:t xml:space="preserve">it </w:t>
      </w:r>
      <w:r w:rsidR="00DF7664" w:rsidRPr="0080656F">
        <w:rPr>
          <w:rFonts w:ascii="Times New Roman" w:hAnsi="Times New Roman" w:cs="Times New Roman"/>
          <w:color w:val="000000" w:themeColor="text1"/>
        </w:rPr>
        <w:t xml:space="preserve">is reasonable to see that </w:t>
      </w:r>
      <w:r w:rsidR="00CF3B03" w:rsidRPr="0080656F">
        <w:rPr>
          <w:rFonts w:ascii="Times New Roman" w:hAnsi="Times New Roman" w:cs="Times New Roman"/>
          <w:color w:val="000000" w:themeColor="text1"/>
        </w:rPr>
        <w:t>Berries</w:t>
      </w:r>
      <w:r w:rsidR="00DF7664" w:rsidRPr="0080656F">
        <w:rPr>
          <w:rFonts w:ascii="Times New Roman" w:hAnsi="Times New Roman" w:cs="Times New Roman"/>
          <w:color w:val="000000" w:themeColor="text1"/>
        </w:rPr>
        <w:t xml:space="preserve"> would appeal to visiting children, </w:t>
      </w:r>
      <w:r w:rsidR="00963488" w:rsidRPr="0080656F">
        <w:rPr>
          <w:rFonts w:ascii="Times New Roman" w:hAnsi="Times New Roman" w:cs="Times New Roman"/>
          <w:color w:val="000000" w:themeColor="text1"/>
        </w:rPr>
        <w:t>hence</w:t>
      </w:r>
      <w:r w:rsidR="00DF7664" w:rsidRPr="0080656F">
        <w:rPr>
          <w:rFonts w:ascii="Times New Roman" w:hAnsi="Times New Roman" w:cs="Times New Roman"/>
          <w:color w:val="000000" w:themeColor="text1"/>
        </w:rPr>
        <w:t xml:space="preserve"> </w:t>
      </w:r>
      <w:r w:rsidR="00963488" w:rsidRPr="0080656F">
        <w:rPr>
          <w:rFonts w:ascii="Times New Roman" w:hAnsi="Times New Roman" w:cs="Times New Roman"/>
          <w:color w:val="000000" w:themeColor="text1"/>
        </w:rPr>
        <w:t>representing</w:t>
      </w:r>
      <w:r w:rsidR="00DF7664" w:rsidRPr="0080656F">
        <w:rPr>
          <w:rFonts w:ascii="Times New Roman" w:hAnsi="Times New Roman" w:cs="Times New Roman"/>
          <w:color w:val="000000" w:themeColor="text1"/>
        </w:rPr>
        <w:t xml:space="preserve"> danger,</w:t>
      </w:r>
      <w:r w:rsidR="00B811D0" w:rsidRPr="0080656F">
        <w:rPr>
          <w:rFonts w:ascii="Times New Roman" w:hAnsi="Times New Roman" w:cs="Times New Roman"/>
          <w:color w:val="000000" w:themeColor="text1"/>
        </w:rPr>
        <w:t xml:space="preserve"> </w:t>
      </w:r>
      <w:r w:rsidR="00B811D0" w:rsidRPr="0080656F">
        <w:rPr>
          <w:rFonts w:ascii="Times New Roman" w:hAnsi="Times New Roman" w:cs="Times New Roman"/>
          <w:i/>
          <w:iCs/>
          <w:color w:val="000000" w:themeColor="text1"/>
          <w:sz w:val="20"/>
          <w:szCs w:val="20"/>
          <w:shd w:val="clear" w:color="auto" w:fill="FFFFFF"/>
        </w:rPr>
        <w:t>The Cambridge Law Journal</w:t>
      </w:r>
      <w:r w:rsidR="00B811D0" w:rsidRPr="0080656F">
        <w:rPr>
          <w:rFonts w:ascii="Times New Roman" w:hAnsi="Times New Roman" w:cs="Times New Roman"/>
          <w:color w:val="000000" w:themeColor="text1"/>
          <w:sz w:val="20"/>
          <w:szCs w:val="20"/>
          <w:shd w:val="clear" w:color="auto" w:fill="FFFFFF"/>
        </w:rPr>
        <w:t>, pp.349-351</w:t>
      </w:r>
      <w:r w:rsidR="00B811D0" w:rsidRPr="0080656F">
        <w:rPr>
          <w:rFonts w:ascii="Times New Roman" w:hAnsi="Times New Roman" w:cs="Times New Roman"/>
          <w:color w:val="000000" w:themeColor="text1"/>
          <w:sz w:val="20"/>
          <w:szCs w:val="20"/>
          <w:shd w:val="clear" w:color="auto" w:fill="FFFFFF"/>
        </w:rPr>
        <w:t>, (1923)</w:t>
      </w:r>
      <w:r w:rsidR="00B811D0" w:rsidRPr="0080656F">
        <w:rPr>
          <w:rFonts w:ascii="Times New Roman" w:hAnsi="Times New Roman" w:cs="Times New Roman"/>
          <w:color w:val="000000" w:themeColor="text1"/>
          <w:sz w:val="20"/>
          <w:szCs w:val="20"/>
          <w:shd w:val="clear" w:color="auto" w:fill="FFFFFF"/>
        </w:rPr>
        <w:t>.</w:t>
      </w:r>
      <w:r w:rsidR="00B811D0" w:rsidRPr="0080656F">
        <w:rPr>
          <w:rFonts w:ascii="Times New Roman" w:hAnsi="Times New Roman" w:cs="Times New Roman"/>
          <w:color w:val="000000" w:themeColor="text1"/>
          <w:sz w:val="20"/>
          <w:szCs w:val="20"/>
          <w:shd w:val="clear" w:color="auto" w:fill="FFFFFF"/>
        </w:rPr>
        <w:t xml:space="preserve"> </w:t>
      </w:r>
      <w:r w:rsidR="00B811D0" w:rsidRPr="0080656F">
        <w:rPr>
          <w:rFonts w:ascii="Times New Roman" w:hAnsi="Times New Roman" w:cs="Times New Roman"/>
          <w:color w:val="000000" w:themeColor="text1"/>
          <w:shd w:val="clear" w:color="auto" w:fill="FFFFFF"/>
        </w:rPr>
        <w:t>Therefore</w:t>
      </w:r>
      <w:r w:rsidR="00CF3B03" w:rsidRPr="0080656F">
        <w:rPr>
          <w:rFonts w:ascii="Times New Roman" w:hAnsi="Times New Roman" w:cs="Times New Roman"/>
          <w:color w:val="000000" w:themeColor="text1"/>
          <w:shd w:val="clear" w:color="auto" w:fill="FFFFFF"/>
        </w:rPr>
        <w:t xml:space="preserve">, </w:t>
      </w:r>
      <w:r w:rsidR="00CF3B03" w:rsidRPr="0080656F">
        <w:rPr>
          <w:rFonts w:ascii="Times New Roman" w:hAnsi="Times New Roman" w:cs="Times New Roman"/>
          <w:color w:val="000000" w:themeColor="text1"/>
          <w:shd w:val="clear" w:color="auto" w:fill="FFFFFF"/>
        </w:rPr>
        <w:t>Occupiers should treat children differently from adults due to their age and mental capacity, as they may not be as cautious about potential dangers</w:t>
      </w:r>
      <w:r w:rsidR="00B811D0" w:rsidRPr="0080656F">
        <w:rPr>
          <w:rFonts w:ascii="Times New Roman" w:hAnsi="Times New Roman" w:cs="Times New Roman"/>
          <w:color w:val="000000" w:themeColor="text1"/>
          <w:shd w:val="clear" w:color="auto" w:fill="FFFFFF"/>
        </w:rPr>
        <w:t xml:space="preserve">. </w:t>
      </w:r>
      <w:r w:rsidR="009D0500" w:rsidRPr="0080656F">
        <w:rPr>
          <w:rFonts w:ascii="Times New Roman" w:hAnsi="Times New Roman" w:cs="Times New Roman"/>
          <w:color w:val="000000" w:themeColor="text1"/>
          <w:shd w:val="clear" w:color="auto" w:fill="FFFFFF"/>
        </w:rPr>
        <w:t>On the other hand, it may also be acknowledged that children with guardians present may be accountable for accidents involving children and will therefore hold the blame, as well as shared liability between the occupier and the guardian</w:t>
      </w:r>
      <w:r w:rsidR="00963488" w:rsidRPr="0080656F">
        <w:rPr>
          <w:rFonts w:ascii="Times New Roman" w:hAnsi="Times New Roman" w:cs="Times New Roman"/>
          <w:color w:val="000000" w:themeColor="text1"/>
          <w:shd w:val="clear" w:color="auto" w:fill="FFFFFF"/>
        </w:rPr>
        <w:t xml:space="preserve"> or </w:t>
      </w:r>
      <w:r w:rsidR="009D0500" w:rsidRPr="0080656F">
        <w:rPr>
          <w:rFonts w:ascii="Times New Roman" w:hAnsi="Times New Roman" w:cs="Times New Roman"/>
          <w:color w:val="000000" w:themeColor="text1"/>
          <w:shd w:val="clear" w:color="auto" w:fill="FFFFFF"/>
        </w:rPr>
        <w:t xml:space="preserve">parent depending on the circumstances, </w:t>
      </w:r>
      <w:r w:rsidR="009960DD" w:rsidRPr="0080656F">
        <w:rPr>
          <w:rFonts w:ascii="Times New Roman" w:hAnsi="Times New Roman" w:cs="Times New Roman"/>
          <w:color w:val="000000" w:themeColor="text1"/>
          <w:shd w:val="clear" w:color="auto" w:fill="FFFFFF"/>
        </w:rPr>
        <w:t>Kidner, R., p.150, (1988).</w:t>
      </w:r>
    </w:p>
    <w:p w14:paraId="0C81A7CD" w14:textId="7D65C59B" w:rsidR="001B7D12" w:rsidRPr="0080656F" w:rsidRDefault="00DF7664" w:rsidP="001B7D12">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 .</w:t>
      </w:r>
    </w:p>
    <w:p w14:paraId="0FDC30D0" w14:textId="77777777" w:rsidR="001B7D12" w:rsidRPr="0080656F" w:rsidRDefault="001B7D12">
      <w:pPr>
        <w:rPr>
          <w:rFonts w:ascii="Times New Roman" w:hAnsi="Times New Roman" w:cs="Times New Roman"/>
          <w:color w:val="000000" w:themeColor="text1"/>
        </w:rPr>
      </w:pPr>
    </w:p>
    <w:p w14:paraId="2E82CE4D" w14:textId="586E849E" w:rsidR="00DB3299" w:rsidRPr="0080656F" w:rsidRDefault="00DB3299">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Under s.1 (3) (b) of the OLA 1957, it says that if any damage is caused by a visitor due to a danger resulting from repair or maintenance by an independent contractor hired by the occupier then the occupier shall not be at fault if acted reasonably, Gov UK, (2023). This shows that under the 1954 act, the occupier </w:t>
      </w:r>
      <w:r w:rsidR="003D176F" w:rsidRPr="0080656F">
        <w:rPr>
          <w:rFonts w:ascii="Times New Roman" w:hAnsi="Times New Roman" w:cs="Times New Roman"/>
          <w:color w:val="000000" w:themeColor="text1"/>
        </w:rPr>
        <w:t>must ensure</w:t>
      </w:r>
      <w:r w:rsidRPr="0080656F">
        <w:rPr>
          <w:rFonts w:ascii="Times New Roman" w:hAnsi="Times New Roman" w:cs="Times New Roman"/>
          <w:color w:val="000000" w:themeColor="text1"/>
        </w:rPr>
        <w:t xml:space="preserve"> safety, for instance by regularly inspecting the premises for any faults. In addition to this, Bennett, L., (2011) suggests that fixing potential hazards and providing warning signs </w:t>
      </w:r>
      <w:r w:rsidRPr="0080656F">
        <w:rPr>
          <w:rFonts w:ascii="Times New Roman" w:hAnsi="Times New Roman" w:cs="Times New Roman"/>
          <w:color w:val="000000" w:themeColor="text1"/>
        </w:rPr>
        <w:lastRenderedPageBreak/>
        <w:t xml:space="preserve">can be the most beneficial way to protect visitors on a premises. </w:t>
      </w:r>
      <w:r w:rsidR="003800DD" w:rsidRPr="0080656F">
        <w:rPr>
          <w:rFonts w:ascii="Times New Roman" w:hAnsi="Times New Roman" w:cs="Times New Roman"/>
          <w:color w:val="000000" w:themeColor="text1"/>
        </w:rPr>
        <w:t xml:space="preserve">In the case of Tomlinson v Congleton Borough </w:t>
      </w:r>
      <w:r w:rsidR="006F7B60" w:rsidRPr="0080656F">
        <w:rPr>
          <w:rFonts w:ascii="Times New Roman" w:hAnsi="Times New Roman" w:cs="Times New Roman"/>
          <w:color w:val="000000" w:themeColor="text1"/>
        </w:rPr>
        <w:t>Council</w:t>
      </w:r>
      <w:r w:rsidR="003800DD" w:rsidRPr="0080656F">
        <w:rPr>
          <w:rFonts w:ascii="Times New Roman" w:hAnsi="Times New Roman" w:cs="Times New Roman"/>
          <w:color w:val="000000" w:themeColor="text1"/>
        </w:rPr>
        <w:t xml:space="preserve"> (2003),</w:t>
      </w:r>
      <w:r w:rsidR="00AB442B" w:rsidRPr="0080656F">
        <w:rPr>
          <w:rFonts w:ascii="Times New Roman" w:hAnsi="Times New Roman" w:cs="Times New Roman"/>
          <w:color w:val="000000" w:themeColor="text1"/>
        </w:rPr>
        <w:t xml:space="preserve"> the claimant had dived into an artificial lake which had displayed signs prohibiting this recognising it as unsafe</w:t>
      </w:r>
      <w:r w:rsidR="007F7B5C" w:rsidRPr="0080656F">
        <w:rPr>
          <w:rFonts w:ascii="Times New Roman" w:hAnsi="Times New Roman" w:cs="Times New Roman"/>
          <w:color w:val="000000" w:themeColor="text1"/>
        </w:rPr>
        <w:t>.</w:t>
      </w:r>
      <w:r w:rsidR="00AB442B" w:rsidRPr="0080656F">
        <w:rPr>
          <w:rFonts w:ascii="Times New Roman" w:hAnsi="Times New Roman" w:cs="Times New Roman"/>
          <w:color w:val="000000" w:themeColor="text1"/>
        </w:rPr>
        <w:t xml:space="preserve"> </w:t>
      </w:r>
      <w:r w:rsidR="007F7B5C" w:rsidRPr="0080656F">
        <w:rPr>
          <w:rFonts w:ascii="Times New Roman" w:hAnsi="Times New Roman" w:cs="Times New Roman"/>
          <w:color w:val="000000" w:themeColor="text1"/>
        </w:rPr>
        <w:t>T</w:t>
      </w:r>
      <w:r w:rsidR="00AB442B" w:rsidRPr="0080656F">
        <w:rPr>
          <w:rFonts w:ascii="Times New Roman" w:hAnsi="Times New Roman" w:cs="Times New Roman"/>
          <w:color w:val="000000" w:themeColor="text1"/>
        </w:rPr>
        <w:t xml:space="preserve">he decision followed by the House of Lords </w:t>
      </w:r>
      <w:r w:rsidR="007F7B5C" w:rsidRPr="0080656F">
        <w:rPr>
          <w:rFonts w:ascii="Times New Roman" w:hAnsi="Times New Roman" w:cs="Times New Roman"/>
          <w:color w:val="000000" w:themeColor="text1"/>
        </w:rPr>
        <w:t xml:space="preserve">held </w:t>
      </w:r>
      <w:r w:rsidR="00AB442B" w:rsidRPr="0080656F">
        <w:rPr>
          <w:rFonts w:ascii="Times New Roman" w:hAnsi="Times New Roman" w:cs="Times New Roman"/>
          <w:color w:val="000000" w:themeColor="text1"/>
        </w:rPr>
        <w:t>that the claimant voluntarily engaged in a dangero</w:t>
      </w:r>
      <w:r w:rsidR="006F7B60" w:rsidRPr="0080656F">
        <w:rPr>
          <w:rFonts w:ascii="Times New Roman" w:hAnsi="Times New Roman" w:cs="Times New Roman"/>
          <w:color w:val="000000" w:themeColor="text1"/>
        </w:rPr>
        <w:t>us</w:t>
      </w:r>
      <w:r w:rsidR="00AB442B" w:rsidRPr="0080656F">
        <w:rPr>
          <w:rFonts w:ascii="Times New Roman" w:hAnsi="Times New Roman" w:cs="Times New Roman"/>
          <w:color w:val="000000" w:themeColor="text1"/>
        </w:rPr>
        <w:t xml:space="preserve"> activity </w:t>
      </w:r>
      <w:r w:rsidR="007F7B5C" w:rsidRPr="0080656F">
        <w:rPr>
          <w:rFonts w:ascii="Times New Roman" w:hAnsi="Times New Roman" w:cs="Times New Roman"/>
          <w:color w:val="000000" w:themeColor="text1"/>
        </w:rPr>
        <w:t>that</w:t>
      </w:r>
      <w:r w:rsidR="00AB442B" w:rsidRPr="0080656F">
        <w:rPr>
          <w:rFonts w:ascii="Times New Roman" w:hAnsi="Times New Roman" w:cs="Times New Roman"/>
          <w:color w:val="000000" w:themeColor="text1"/>
        </w:rPr>
        <w:t xml:space="preserve"> displayed warning signs that were obvious and therefore the council owed no duty of care</w:t>
      </w:r>
      <w:r w:rsidR="007F7B5C" w:rsidRPr="0080656F">
        <w:rPr>
          <w:rFonts w:ascii="Times New Roman" w:hAnsi="Times New Roman" w:cs="Times New Roman"/>
          <w:color w:val="000000" w:themeColor="text1"/>
        </w:rPr>
        <w:t xml:space="preserve"> under S.1 of the OLA 1984.</w:t>
      </w:r>
      <w:r w:rsidR="00AB442B" w:rsidRPr="0080656F">
        <w:rPr>
          <w:rFonts w:ascii="Times New Roman" w:hAnsi="Times New Roman" w:cs="Times New Roman"/>
          <w:color w:val="000000" w:themeColor="text1"/>
        </w:rPr>
        <w:t xml:space="preserve"> </w:t>
      </w:r>
      <w:r w:rsidR="006F7B60" w:rsidRPr="0080656F">
        <w:rPr>
          <w:rFonts w:ascii="Times New Roman" w:hAnsi="Times New Roman" w:cs="Times New Roman"/>
          <w:color w:val="000000" w:themeColor="text1"/>
        </w:rPr>
        <w:t xml:space="preserve">In </w:t>
      </w:r>
      <w:r w:rsidRPr="0080656F">
        <w:rPr>
          <w:rFonts w:ascii="Times New Roman" w:hAnsi="Times New Roman" w:cs="Times New Roman"/>
          <w:color w:val="000000" w:themeColor="text1"/>
        </w:rPr>
        <w:t xml:space="preserve">relation to accidents and possible harm that can be incurred </w:t>
      </w:r>
      <w:r w:rsidR="00CF3B03" w:rsidRPr="0080656F">
        <w:rPr>
          <w:rFonts w:ascii="Times New Roman" w:hAnsi="Times New Roman" w:cs="Times New Roman"/>
          <w:color w:val="000000" w:themeColor="text1"/>
        </w:rPr>
        <w:t>to</w:t>
      </w:r>
      <w:r w:rsidRPr="0080656F">
        <w:rPr>
          <w:rFonts w:ascii="Times New Roman" w:hAnsi="Times New Roman" w:cs="Times New Roman"/>
          <w:color w:val="000000" w:themeColor="text1"/>
        </w:rPr>
        <w:t xml:space="preserve"> visitors,</w:t>
      </w:r>
      <w:r w:rsidR="00CF3B03" w:rsidRPr="0080656F">
        <w:rPr>
          <w:rFonts w:ascii="Times New Roman" w:hAnsi="Times New Roman" w:cs="Times New Roman"/>
          <w:color w:val="000000" w:themeColor="text1"/>
        </w:rPr>
        <w:t xml:space="preserve"> </w:t>
      </w:r>
      <w:r w:rsidR="00CF3B03" w:rsidRPr="0080656F">
        <w:rPr>
          <w:rFonts w:ascii="Times New Roman" w:hAnsi="Times New Roman" w:cs="Times New Roman"/>
          <w:color w:val="000000" w:themeColor="text1"/>
        </w:rPr>
        <w:t xml:space="preserve">Occupiers are not always liable for accidents and harm to visitors, as they may risk their </w:t>
      </w:r>
      <w:r w:rsidR="00CF3B03" w:rsidRPr="0080656F">
        <w:rPr>
          <w:rFonts w:ascii="Times New Roman" w:hAnsi="Times New Roman" w:cs="Times New Roman"/>
          <w:color w:val="000000" w:themeColor="text1"/>
        </w:rPr>
        <w:t>well-being</w:t>
      </w:r>
      <w:r w:rsidR="00CF3B03" w:rsidRPr="0080656F">
        <w:rPr>
          <w:rFonts w:ascii="Times New Roman" w:hAnsi="Times New Roman" w:cs="Times New Roman"/>
          <w:color w:val="000000" w:themeColor="text1"/>
        </w:rPr>
        <w:t xml:space="preserve"> despite warnings, and are responsible for their own accidents due to unsafe premises</w:t>
      </w:r>
      <w:r w:rsidR="00CF3B03" w:rsidRPr="0080656F">
        <w:rPr>
          <w:rFonts w:ascii="Times New Roman" w:hAnsi="Times New Roman" w:cs="Times New Roman"/>
          <w:color w:val="000000" w:themeColor="text1"/>
        </w:rPr>
        <w:t>.</w:t>
      </w:r>
      <w:r w:rsidR="007F7B5C" w:rsidRPr="0080656F">
        <w:rPr>
          <w:rFonts w:ascii="Times New Roman" w:hAnsi="Times New Roman" w:cs="Times New Roman"/>
          <w:color w:val="000000" w:themeColor="text1"/>
        </w:rPr>
        <w:t xml:space="preserve"> </w:t>
      </w:r>
    </w:p>
    <w:p w14:paraId="364423E5" w14:textId="77777777" w:rsidR="003D176F" w:rsidRPr="0080656F" w:rsidRDefault="003D176F">
      <w:pPr>
        <w:rPr>
          <w:rFonts w:ascii="Times New Roman" w:hAnsi="Times New Roman" w:cs="Times New Roman"/>
          <w:color w:val="000000" w:themeColor="text1"/>
        </w:rPr>
      </w:pPr>
    </w:p>
    <w:p w14:paraId="4A9645AB" w14:textId="212030FF" w:rsidR="009960DD" w:rsidRPr="0080656F" w:rsidRDefault="009960DD">
      <w:pPr>
        <w:rPr>
          <w:rFonts w:ascii="Times New Roman" w:hAnsi="Times New Roman" w:cs="Times New Roman"/>
          <w:color w:val="000000" w:themeColor="text1"/>
        </w:rPr>
      </w:pPr>
    </w:p>
    <w:p w14:paraId="6D3BB6B2" w14:textId="1EC3D26D" w:rsidR="00963488" w:rsidRPr="0080656F" w:rsidRDefault="00593588">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S.1 (1) (a) </w:t>
      </w:r>
      <w:r w:rsidR="00B772F9" w:rsidRPr="0080656F">
        <w:rPr>
          <w:rFonts w:ascii="Times New Roman" w:hAnsi="Times New Roman" w:cs="Times New Roman"/>
          <w:color w:val="000000" w:themeColor="text1"/>
        </w:rPr>
        <w:t xml:space="preserve">of the OLA act (1984) </w:t>
      </w:r>
      <w:r w:rsidRPr="0080656F">
        <w:rPr>
          <w:rFonts w:ascii="Times New Roman" w:hAnsi="Times New Roman" w:cs="Times New Roman"/>
          <w:color w:val="000000" w:themeColor="text1"/>
        </w:rPr>
        <w:t xml:space="preserve">refers to the extension of </w:t>
      </w:r>
      <w:r w:rsidR="004671F9" w:rsidRPr="0080656F">
        <w:rPr>
          <w:rFonts w:ascii="Times New Roman" w:hAnsi="Times New Roman" w:cs="Times New Roman"/>
          <w:color w:val="000000" w:themeColor="text1"/>
        </w:rPr>
        <w:t xml:space="preserve">the </w:t>
      </w:r>
      <w:r w:rsidRPr="0080656F">
        <w:rPr>
          <w:rFonts w:ascii="Times New Roman" w:hAnsi="Times New Roman" w:cs="Times New Roman"/>
          <w:color w:val="000000" w:themeColor="text1"/>
        </w:rPr>
        <w:t>duty of care to visitors and trespassers</w:t>
      </w:r>
      <w:r w:rsidR="00B772F9" w:rsidRPr="0080656F">
        <w:rPr>
          <w:rFonts w:ascii="Times New Roman" w:hAnsi="Times New Roman" w:cs="Times New Roman"/>
          <w:color w:val="000000" w:themeColor="text1"/>
        </w:rPr>
        <w:t xml:space="preserve"> providing evidence that the occupier has actual knowledge that a danger exists and a trespasser is likely near it, Gov UK (2023). A duty of care is owed to trespassers, however, only in certain circumstances, for instance</w:t>
      </w:r>
      <w:r w:rsidR="00BD7138" w:rsidRPr="0080656F">
        <w:rPr>
          <w:rFonts w:ascii="Times New Roman" w:hAnsi="Times New Roman" w:cs="Times New Roman"/>
          <w:color w:val="000000" w:themeColor="text1"/>
        </w:rPr>
        <w:t>,</w:t>
      </w:r>
      <w:r w:rsidR="00B772F9" w:rsidRPr="0080656F">
        <w:rPr>
          <w:rFonts w:ascii="Times New Roman" w:hAnsi="Times New Roman" w:cs="Times New Roman"/>
          <w:color w:val="000000" w:themeColor="text1"/>
        </w:rPr>
        <w:t xml:space="preserve"> if he is aware </w:t>
      </w:r>
      <w:r w:rsidR="00261C72" w:rsidRPr="0080656F">
        <w:rPr>
          <w:rFonts w:ascii="Times New Roman" w:hAnsi="Times New Roman" w:cs="Times New Roman"/>
          <w:color w:val="000000" w:themeColor="text1"/>
        </w:rPr>
        <w:t xml:space="preserve">of </w:t>
      </w:r>
      <w:r w:rsidR="00B772F9" w:rsidRPr="0080656F">
        <w:rPr>
          <w:rFonts w:ascii="Times New Roman" w:hAnsi="Times New Roman" w:cs="Times New Roman"/>
          <w:color w:val="000000" w:themeColor="text1"/>
        </w:rPr>
        <w:t xml:space="preserve">the danger. In the case of </w:t>
      </w:r>
      <w:r w:rsidR="00BD7138" w:rsidRPr="0080656F">
        <w:rPr>
          <w:rFonts w:ascii="Times New Roman" w:hAnsi="Times New Roman" w:cs="Times New Roman"/>
          <w:color w:val="000000" w:themeColor="text1"/>
        </w:rPr>
        <w:t xml:space="preserve">Donoghue v Folkestone Properties Ltd (2003), the owner of a harbour was not held liable for a trespasser who suffered injuries under the OLA on the basis that the person dived </w:t>
      </w:r>
      <w:r w:rsidR="004671F9" w:rsidRPr="0080656F">
        <w:rPr>
          <w:rFonts w:ascii="Times New Roman" w:hAnsi="Times New Roman" w:cs="Times New Roman"/>
          <w:color w:val="000000" w:themeColor="text1"/>
        </w:rPr>
        <w:t>into</w:t>
      </w:r>
      <w:r w:rsidR="00BD7138" w:rsidRPr="0080656F">
        <w:rPr>
          <w:rFonts w:ascii="Times New Roman" w:hAnsi="Times New Roman" w:cs="Times New Roman"/>
          <w:color w:val="000000" w:themeColor="text1"/>
        </w:rPr>
        <w:t xml:space="preserve"> a harbour at midnight in winter thus injuring himself. The principle shows that the defendant did not have knowledge of the </w:t>
      </w:r>
      <w:r w:rsidR="004671F9" w:rsidRPr="0080656F">
        <w:rPr>
          <w:rFonts w:ascii="Times New Roman" w:hAnsi="Times New Roman" w:cs="Times New Roman"/>
          <w:color w:val="000000" w:themeColor="text1"/>
        </w:rPr>
        <w:t>claimant's</w:t>
      </w:r>
      <w:r w:rsidR="00BD7138" w:rsidRPr="0080656F">
        <w:rPr>
          <w:rFonts w:ascii="Times New Roman" w:hAnsi="Times New Roman" w:cs="Times New Roman"/>
          <w:color w:val="000000" w:themeColor="text1"/>
        </w:rPr>
        <w:t xml:space="preserve"> presence in the vicinity of danger, under S.1 (3) (b)</w:t>
      </w:r>
      <w:r w:rsidR="009A40BD" w:rsidRPr="0080656F">
        <w:rPr>
          <w:rFonts w:ascii="Times New Roman" w:hAnsi="Times New Roman" w:cs="Times New Roman"/>
          <w:color w:val="000000" w:themeColor="text1"/>
        </w:rPr>
        <w:t xml:space="preserve"> of the OLA (1984)</w:t>
      </w:r>
      <w:r w:rsidR="00BD7138" w:rsidRPr="0080656F">
        <w:rPr>
          <w:rFonts w:ascii="Times New Roman" w:hAnsi="Times New Roman" w:cs="Times New Roman"/>
          <w:color w:val="000000" w:themeColor="text1"/>
        </w:rPr>
        <w:t xml:space="preserve">. Although a duty of care is owed to trespassers to an extent, trespassers are liable for their own perception of danger on the basis of the risk they are willing to </w:t>
      </w:r>
      <w:r w:rsidR="004671F9" w:rsidRPr="0080656F">
        <w:rPr>
          <w:rFonts w:ascii="Times New Roman" w:hAnsi="Times New Roman" w:cs="Times New Roman"/>
          <w:color w:val="000000" w:themeColor="text1"/>
        </w:rPr>
        <w:t>take</w:t>
      </w:r>
      <w:r w:rsidR="00BD7138" w:rsidRPr="0080656F">
        <w:rPr>
          <w:rFonts w:ascii="Times New Roman" w:hAnsi="Times New Roman" w:cs="Times New Roman"/>
          <w:color w:val="000000" w:themeColor="text1"/>
        </w:rPr>
        <w:t xml:space="preserve"> in </w:t>
      </w:r>
      <w:r w:rsidR="009A40BD" w:rsidRPr="0080656F">
        <w:rPr>
          <w:rFonts w:ascii="Times New Roman" w:hAnsi="Times New Roman" w:cs="Times New Roman"/>
          <w:color w:val="000000" w:themeColor="text1"/>
        </w:rPr>
        <w:t xml:space="preserve">dangerous situations. In this case, the claimant was aware that it was night and amidst cold weather in winter, </w:t>
      </w:r>
      <w:r w:rsidR="0052049F" w:rsidRPr="0080656F">
        <w:rPr>
          <w:rFonts w:ascii="Times New Roman" w:hAnsi="Times New Roman" w:cs="Times New Roman"/>
          <w:color w:val="000000" w:themeColor="text1"/>
        </w:rPr>
        <w:t xml:space="preserve">also taking it </w:t>
      </w:r>
      <w:r w:rsidR="004671F9" w:rsidRPr="0080656F">
        <w:rPr>
          <w:rFonts w:ascii="Times New Roman" w:hAnsi="Times New Roman" w:cs="Times New Roman"/>
          <w:color w:val="000000" w:themeColor="text1"/>
        </w:rPr>
        <w:t>into</w:t>
      </w:r>
      <w:r w:rsidR="0052049F" w:rsidRPr="0080656F">
        <w:rPr>
          <w:rFonts w:ascii="Times New Roman" w:hAnsi="Times New Roman" w:cs="Times New Roman"/>
          <w:color w:val="000000" w:themeColor="text1"/>
        </w:rPr>
        <w:t xml:space="preserve"> account the age of the defendant, </w:t>
      </w:r>
      <w:r w:rsidR="009A40BD" w:rsidRPr="0080656F">
        <w:rPr>
          <w:rFonts w:ascii="Times New Roman" w:hAnsi="Times New Roman" w:cs="Times New Roman"/>
          <w:color w:val="000000" w:themeColor="text1"/>
        </w:rPr>
        <w:t>therefore he should have foreseen the danger of swimming in the harbour and was responsible for his injuries.</w:t>
      </w:r>
    </w:p>
    <w:p w14:paraId="3DA7DE8A" w14:textId="77777777" w:rsidR="00AD2934" w:rsidRPr="0080656F" w:rsidRDefault="00AD2934">
      <w:pPr>
        <w:rPr>
          <w:rFonts w:ascii="Times New Roman" w:hAnsi="Times New Roman" w:cs="Times New Roman"/>
          <w:color w:val="000000" w:themeColor="text1"/>
        </w:rPr>
      </w:pPr>
    </w:p>
    <w:p w14:paraId="1EFF547F" w14:textId="73E9FC05" w:rsidR="0048339D" w:rsidRPr="0080656F" w:rsidRDefault="0048339D">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On the other hand, </w:t>
      </w:r>
      <w:r w:rsidR="00916546" w:rsidRPr="0080656F">
        <w:rPr>
          <w:rFonts w:ascii="Times New Roman" w:hAnsi="Times New Roman" w:cs="Times New Roman"/>
          <w:color w:val="000000" w:themeColor="text1"/>
        </w:rPr>
        <w:t>other factors can determine a trespasser or visitor, for instance, children. I</w:t>
      </w:r>
      <w:r w:rsidRPr="0080656F">
        <w:rPr>
          <w:rFonts w:ascii="Times New Roman" w:hAnsi="Times New Roman" w:cs="Times New Roman"/>
          <w:color w:val="000000" w:themeColor="text1"/>
        </w:rPr>
        <w:t xml:space="preserve">n the case of </w:t>
      </w:r>
      <w:r w:rsidR="004671F9" w:rsidRPr="0080656F">
        <w:rPr>
          <w:rFonts w:ascii="Times New Roman" w:hAnsi="Times New Roman" w:cs="Times New Roman"/>
          <w:color w:val="000000" w:themeColor="text1"/>
        </w:rPr>
        <w:t>Young</w:t>
      </w:r>
      <w:r w:rsidRPr="0080656F">
        <w:rPr>
          <w:rFonts w:ascii="Times New Roman" w:hAnsi="Times New Roman" w:cs="Times New Roman"/>
          <w:color w:val="000000" w:themeColor="text1"/>
        </w:rPr>
        <w:t xml:space="preserve"> v Kent </w:t>
      </w:r>
      <w:r w:rsidR="004671F9" w:rsidRPr="0080656F">
        <w:rPr>
          <w:rFonts w:ascii="Times New Roman" w:hAnsi="Times New Roman" w:cs="Times New Roman"/>
          <w:color w:val="000000" w:themeColor="text1"/>
        </w:rPr>
        <w:t>County Council</w:t>
      </w:r>
      <w:r w:rsidRPr="0080656F">
        <w:rPr>
          <w:rFonts w:ascii="Times New Roman" w:hAnsi="Times New Roman" w:cs="Times New Roman"/>
          <w:color w:val="000000" w:themeColor="text1"/>
        </w:rPr>
        <w:t xml:space="preserve"> (2005)</w:t>
      </w:r>
      <w:r w:rsidR="004671F9" w:rsidRPr="0080656F">
        <w:rPr>
          <w:rFonts w:ascii="Times New Roman" w:hAnsi="Times New Roman" w:cs="Times New Roman"/>
          <w:color w:val="000000" w:themeColor="text1"/>
        </w:rPr>
        <w:t xml:space="preserve"> </w:t>
      </w:r>
      <w:r w:rsidR="004671F9" w:rsidRPr="0080656F">
        <w:rPr>
          <w:rFonts w:ascii="Times New Roman" w:hAnsi="Times New Roman" w:cs="Times New Roman"/>
          <w:color w:val="000000" w:themeColor="text1"/>
        </w:rPr>
        <w:t>EWHC 1342 (QB)</w:t>
      </w:r>
      <w:r w:rsidRPr="0080656F">
        <w:rPr>
          <w:rFonts w:ascii="Times New Roman" w:hAnsi="Times New Roman" w:cs="Times New Roman"/>
          <w:color w:val="000000" w:themeColor="text1"/>
        </w:rPr>
        <w:t xml:space="preserve"> the consideration that the court will sometimes conclude that a child is a visitor instead of a trespasser. The claimant had </w:t>
      </w:r>
      <w:r w:rsidR="004671F9" w:rsidRPr="0080656F">
        <w:rPr>
          <w:rFonts w:ascii="Times New Roman" w:hAnsi="Times New Roman" w:cs="Times New Roman"/>
          <w:color w:val="000000" w:themeColor="text1"/>
        </w:rPr>
        <w:t>fallen</w:t>
      </w:r>
      <w:r w:rsidRPr="0080656F">
        <w:rPr>
          <w:rFonts w:ascii="Times New Roman" w:hAnsi="Times New Roman" w:cs="Times New Roman"/>
          <w:color w:val="000000" w:themeColor="text1"/>
        </w:rPr>
        <w:t xml:space="preserve"> through a skylight whilst on the roof of a school premise</w:t>
      </w:r>
      <w:r w:rsidR="00D33742" w:rsidRPr="0080656F">
        <w:rPr>
          <w:rFonts w:ascii="Times New Roman" w:hAnsi="Times New Roman" w:cs="Times New Roman"/>
          <w:color w:val="000000" w:themeColor="text1"/>
        </w:rPr>
        <w:t>s. The court had decided that the council was liable under the OLA 1984 claiming that the nature of the premises was considered dangerous thus posing a risk to the child</w:t>
      </w:r>
      <w:r w:rsidR="00D052DD" w:rsidRPr="0080656F">
        <w:rPr>
          <w:rFonts w:ascii="Times New Roman" w:hAnsi="Times New Roman" w:cs="Times New Roman"/>
          <w:color w:val="000000" w:themeColor="text1"/>
        </w:rPr>
        <w:t>, resulting in 50% damages being awarded to the claimant</w:t>
      </w:r>
      <w:r w:rsidR="00D33742" w:rsidRPr="0080656F">
        <w:rPr>
          <w:rFonts w:ascii="Times New Roman" w:hAnsi="Times New Roman" w:cs="Times New Roman"/>
          <w:color w:val="000000" w:themeColor="text1"/>
        </w:rPr>
        <w:t>. This shows that children who may be considered as trespassers may be at risk of injury without realising that a danger exists, therefore the facts of this case determine whether or not the child is considered a trespasser</w:t>
      </w:r>
      <w:r w:rsidR="00916546" w:rsidRPr="0080656F">
        <w:rPr>
          <w:rFonts w:ascii="Times New Roman" w:hAnsi="Times New Roman" w:cs="Times New Roman"/>
          <w:color w:val="000000" w:themeColor="text1"/>
        </w:rPr>
        <w:t>.</w:t>
      </w:r>
      <w:r w:rsidR="00D33742" w:rsidRPr="0080656F">
        <w:rPr>
          <w:rFonts w:ascii="Times New Roman" w:hAnsi="Times New Roman" w:cs="Times New Roman"/>
          <w:color w:val="000000" w:themeColor="text1"/>
        </w:rPr>
        <w:t xml:space="preserve"> </w:t>
      </w:r>
      <w:r w:rsidR="00916546" w:rsidRPr="0080656F">
        <w:rPr>
          <w:rFonts w:ascii="Times New Roman" w:hAnsi="Times New Roman" w:cs="Times New Roman"/>
          <w:color w:val="000000" w:themeColor="text1"/>
        </w:rPr>
        <w:t>I</w:t>
      </w:r>
      <w:r w:rsidR="00D33742" w:rsidRPr="0080656F">
        <w:rPr>
          <w:rFonts w:ascii="Times New Roman" w:hAnsi="Times New Roman" w:cs="Times New Roman"/>
          <w:color w:val="000000" w:themeColor="text1"/>
        </w:rPr>
        <w:t>n this case</w:t>
      </w:r>
      <w:r w:rsidR="008C5446" w:rsidRPr="0080656F">
        <w:rPr>
          <w:rFonts w:ascii="Times New Roman" w:hAnsi="Times New Roman" w:cs="Times New Roman"/>
          <w:color w:val="000000" w:themeColor="text1"/>
        </w:rPr>
        <w:t>,</w:t>
      </w:r>
      <w:r w:rsidR="00D33742" w:rsidRPr="0080656F">
        <w:rPr>
          <w:rFonts w:ascii="Times New Roman" w:hAnsi="Times New Roman" w:cs="Times New Roman"/>
          <w:color w:val="000000" w:themeColor="text1"/>
        </w:rPr>
        <w:t xml:space="preserve"> the facts s</w:t>
      </w:r>
      <w:r w:rsidR="00916546" w:rsidRPr="0080656F">
        <w:rPr>
          <w:rFonts w:ascii="Times New Roman" w:hAnsi="Times New Roman" w:cs="Times New Roman"/>
          <w:color w:val="000000" w:themeColor="text1"/>
        </w:rPr>
        <w:t>how</w:t>
      </w:r>
      <w:r w:rsidR="00D33742" w:rsidRPr="0080656F">
        <w:rPr>
          <w:rFonts w:ascii="Times New Roman" w:hAnsi="Times New Roman" w:cs="Times New Roman"/>
          <w:color w:val="000000" w:themeColor="text1"/>
        </w:rPr>
        <w:t xml:space="preserve"> that the child was attending a youth club, therefore giving permission for their presence on the premises, additionally</w:t>
      </w:r>
      <w:r w:rsidR="00916546" w:rsidRPr="0080656F">
        <w:rPr>
          <w:rFonts w:ascii="Times New Roman" w:hAnsi="Times New Roman" w:cs="Times New Roman"/>
          <w:color w:val="000000" w:themeColor="text1"/>
        </w:rPr>
        <w:t>,</w:t>
      </w:r>
      <w:r w:rsidR="00D33742" w:rsidRPr="0080656F">
        <w:rPr>
          <w:rFonts w:ascii="Times New Roman" w:hAnsi="Times New Roman" w:cs="Times New Roman"/>
          <w:color w:val="000000" w:themeColor="text1"/>
        </w:rPr>
        <w:t xml:space="preserve"> the </w:t>
      </w:r>
      <w:r w:rsidR="00916546" w:rsidRPr="0080656F">
        <w:rPr>
          <w:rFonts w:ascii="Times New Roman" w:hAnsi="Times New Roman" w:cs="Times New Roman"/>
          <w:color w:val="000000" w:themeColor="text1"/>
        </w:rPr>
        <w:t>area that the child was attracted towards was declared dangerous, and the council</w:t>
      </w:r>
      <w:r w:rsidR="00F14395" w:rsidRPr="0080656F">
        <w:rPr>
          <w:rFonts w:ascii="Times New Roman" w:hAnsi="Times New Roman" w:cs="Times New Roman"/>
          <w:color w:val="000000" w:themeColor="text1"/>
        </w:rPr>
        <w:t xml:space="preserve"> (occupier), in fact,</w:t>
      </w:r>
      <w:r w:rsidR="00916546" w:rsidRPr="0080656F">
        <w:rPr>
          <w:rFonts w:ascii="Times New Roman" w:hAnsi="Times New Roman" w:cs="Times New Roman"/>
          <w:color w:val="000000" w:themeColor="text1"/>
        </w:rPr>
        <w:t xml:space="preserve"> breached their duty of care due to their negligence</w:t>
      </w:r>
      <w:r w:rsidR="00F14395" w:rsidRPr="0080656F">
        <w:rPr>
          <w:rFonts w:ascii="Times New Roman" w:hAnsi="Times New Roman" w:cs="Times New Roman"/>
          <w:color w:val="000000" w:themeColor="text1"/>
        </w:rPr>
        <w:t>, and therefore held responsible for the accident occurred</w:t>
      </w:r>
      <w:r w:rsidR="008C5446" w:rsidRPr="0080656F">
        <w:rPr>
          <w:rFonts w:ascii="Times New Roman" w:hAnsi="Times New Roman" w:cs="Times New Roman"/>
          <w:color w:val="000000" w:themeColor="text1"/>
        </w:rPr>
        <w:t>, vLex, (2023)</w:t>
      </w:r>
      <w:r w:rsidR="00916546" w:rsidRPr="0080656F">
        <w:rPr>
          <w:rFonts w:ascii="Times New Roman" w:hAnsi="Times New Roman" w:cs="Times New Roman"/>
          <w:color w:val="000000" w:themeColor="text1"/>
        </w:rPr>
        <w:t>.</w:t>
      </w:r>
    </w:p>
    <w:p w14:paraId="7B153A0D" w14:textId="77777777" w:rsidR="009960DD" w:rsidRPr="0080656F" w:rsidRDefault="009960DD">
      <w:pPr>
        <w:rPr>
          <w:rFonts w:ascii="Times New Roman" w:hAnsi="Times New Roman" w:cs="Times New Roman"/>
          <w:color w:val="000000" w:themeColor="text1"/>
        </w:rPr>
      </w:pPr>
    </w:p>
    <w:p w14:paraId="65F6F6B5" w14:textId="48E16409" w:rsidR="008E7A76" w:rsidRPr="0080656F" w:rsidRDefault="008E7A76">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S.2(3) (b) of the OLA 1957 deals with “coming calling,” this applies to occupiers and visitors who perform </w:t>
      </w:r>
      <w:r w:rsidR="007926E2" w:rsidRPr="0080656F">
        <w:rPr>
          <w:rFonts w:ascii="Times New Roman" w:hAnsi="Times New Roman" w:cs="Times New Roman"/>
          <w:color w:val="000000" w:themeColor="text1"/>
        </w:rPr>
        <w:t xml:space="preserve">a </w:t>
      </w:r>
      <w:r w:rsidRPr="0080656F">
        <w:rPr>
          <w:rFonts w:ascii="Times New Roman" w:hAnsi="Times New Roman" w:cs="Times New Roman"/>
          <w:color w:val="000000" w:themeColor="text1"/>
        </w:rPr>
        <w:t>job.</w:t>
      </w:r>
      <w:r w:rsidR="003A541F" w:rsidRPr="0080656F">
        <w:rPr>
          <w:rFonts w:ascii="Times New Roman" w:hAnsi="Times New Roman" w:cs="Times New Roman"/>
          <w:color w:val="000000" w:themeColor="text1"/>
        </w:rPr>
        <w:t xml:space="preserve"> The legislation provides that: “</w:t>
      </w:r>
      <w:r w:rsidR="003A541F" w:rsidRPr="0080656F">
        <w:rPr>
          <w:rFonts w:ascii="Times New Roman" w:hAnsi="Times New Roman" w:cs="Times New Roman"/>
          <w:i/>
          <w:iCs/>
          <w:color w:val="000000" w:themeColor="text1"/>
        </w:rPr>
        <w:t>an occupier may expect that a person, in the experience of his profession, will appreciate and guard against any special risk</w:t>
      </w:r>
      <w:r w:rsidR="003A541F" w:rsidRPr="0080656F">
        <w:rPr>
          <w:rFonts w:ascii="Times New Roman" w:hAnsi="Times New Roman" w:cs="Times New Roman"/>
          <w:color w:val="000000" w:themeColor="text1"/>
        </w:rPr>
        <w:t xml:space="preserve">,” Gov UK, (2023). </w:t>
      </w:r>
      <w:r w:rsidR="007926E2" w:rsidRPr="0080656F">
        <w:rPr>
          <w:rFonts w:ascii="Times New Roman" w:hAnsi="Times New Roman" w:cs="Times New Roman"/>
          <w:color w:val="000000" w:themeColor="text1"/>
        </w:rPr>
        <w:t>This means that visitors should be aware and take precautions when facing hazards or challenges in relation to their profession. For instance, in the case of</w:t>
      </w:r>
      <w:r w:rsidR="00D052DD" w:rsidRPr="0080656F">
        <w:rPr>
          <w:rFonts w:ascii="Times New Roman" w:hAnsi="Times New Roman" w:cs="Times New Roman"/>
          <w:color w:val="000000" w:themeColor="text1"/>
        </w:rPr>
        <w:t xml:space="preserve"> Salmon</w:t>
      </w:r>
      <w:r w:rsidR="00F14395" w:rsidRPr="0080656F">
        <w:rPr>
          <w:rFonts w:ascii="Times New Roman" w:hAnsi="Times New Roman" w:cs="Times New Roman"/>
          <w:color w:val="000000" w:themeColor="text1"/>
        </w:rPr>
        <w:t xml:space="preserve"> v </w:t>
      </w:r>
      <w:r w:rsidR="004671F9" w:rsidRPr="0080656F">
        <w:rPr>
          <w:rFonts w:ascii="Times New Roman" w:hAnsi="Times New Roman" w:cs="Times New Roman"/>
          <w:color w:val="000000" w:themeColor="text1"/>
        </w:rPr>
        <w:t>Seafarer</w:t>
      </w:r>
      <w:r w:rsidR="00F14395" w:rsidRPr="0080656F">
        <w:rPr>
          <w:rFonts w:ascii="Times New Roman" w:hAnsi="Times New Roman" w:cs="Times New Roman"/>
          <w:color w:val="000000" w:themeColor="text1"/>
        </w:rPr>
        <w:t xml:space="preserve"> (1983)</w:t>
      </w:r>
      <w:r w:rsidR="004671F9" w:rsidRPr="0080656F">
        <w:rPr>
          <w:rFonts w:ascii="Times New Roman" w:hAnsi="Times New Roman" w:cs="Times New Roman"/>
          <w:color w:val="000000" w:themeColor="text1"/>
        </w:rPr>
        <w:t xml:space="preserve"> </w:t>
      </w:r>
      <w:r w:rsidR="004671F9" w:rsidRPr="0080656F">
        <w:rPr>
          <w:rFonts w:ascii="Times New Roman" w:hAnsi="Times New Roman" w:cs="Times New Roman"/>
          <w:color w:val="000000" w:themeColor="text1"/>
        </w:rPr>
        <w:t>3 All ER 729</w:t>
      </w:r>
      <w:r w:rsidR="004671F9" w:rsidRPr="0080656F">
        <w:rPr>
          <w:rFonts w:ascii="Times New Roman" w:hAnsi="Times New Roman" w:cs="Times New Roman"/>
          <w:color w:val="000000" w:themeColor="text1"/>
        </w:rPr>
        <w:t>,</w:t>
      </w:r>
      <w:r w:rsidR="00F14395" w:rsidRPr="0080656F">
        <w:rPr>
          <w:rFonts w:ascii="Times New Roman" w:hAnsi="Times New Roman" w:cs="Times New Roman"/>
          <w:color w:val="000000" w:themeColor="text1"/>
        </w:rPr>
        <w:t xml:space="preserve"> the claimant was a fireman who had seen </w:t>
      </w:r>
      <w:r w:rsidR="0080656F" w:rsidRPr="0080656F">
        <w:rPr>
          <w:rFonts w:ascii="Times New Roman" w:hAnsi="Times New Roman" w:cs="Times New Roman"/>
          <w:color w:val="000000" w:themeColor="text1"/>
        </w:rPr>
        <w:t xml:space="preserve">to </w:t>
      </w:r>
      <w:r w:rsidR="00F14395" w:rsidRPr="0080656F">
        <w:rPr>
          <w:rFonts w:ascii="Times New Roman" w:hAnsi="Times New Roman" w:cs="Times New Roman"/>
          <w:color w:val="000000" w:themeColor="text1"/>
        </w:rPr>
        <w:t xml:space="preserve">a fire that had broken out due to a fire occurring by the defendant failing to extinguish a light. The judgement concluded that the </w:t>
      </w:r>
      <w:r w:rsidR="00D052DD" w:rsidRPr="0080656F">
        <w:rPr>
          <w:rFonts w:ascii="Times New Roman" w:hAnsi="Times New Roman" w:cs="Times New Roman"/>
          <w:color w:val="000000" w:themeColor="text1"/>
        </w:rPr>
        <w:t>occupier's</w:t>
      </w:r>
      <w:r w:rsidR="00F14395" w:rsidRPr="0080656F">
        <w:rPr>
          <w:rFonts w:ascii="Times New Roman" w:hAnsi="Times New Roman" w:cs="Times New Roman"/>
          <w:color w:val="000000" w:themeColor="text1"/>
        </w:rPr>
        <w:t xml:space="preserve"> liability extended to the ordinary risks and dangers that are within the fireman's employment which is to deal with dangerous hazards such as fires,</w:t>
      </w:r>
      <w:r w:rsidR="00F32D15" w:rsidRPr="0080656F">
        <w:rPr>
          <w:rFonts w:ascii="Times New Roman" w:hAnsi="Times New Roman" w:cs="Times New Roman"/>
          <w:color w:val="000000" w:themeColor="text1"/>
        </w:rPr>
        <w:t xml:space="preserve"> however</w:t>
      </w:r>
      <w:r w:rsidR="00D052DD" w:rsidRPr="0080656F">
        <w:rPr>
          <w:rFonts w:ascii="Times New Roman" w:hAnsi="Times New Roman" w:cs="Times New Roman"/>
          <w:color w:val="000000" w:themeColor="text1"/>
        </w:rPr>
        <w:t>,</w:t>
      </w:r>
      <w:r w:rsidR="00F32D15" w:rsidRPr="0080656F">
        <w:rPr>
          <w:rFonts w:ascii="Times New Roman" w:hAnsi="Times New Roman" w:cs="Times New Roman"/>
          <w:color w:val="000000" w:themeColor="text1"/>
        </w:rPr>
        <w:t xml:space="preserve"> the court found the defendant to be liable for damages caused to the fireman's injuries, </w:t>
      </w:r>
      <w:r w:rsidR="00F25124" w:rsidRPr="0080656F">
        <w:rPr>
          <w:rFonts w:ascii="Times New Roman" w:hAnsi="Times New Roman" w:cs="Times New Roman"/>
          <w:color w:val="000000" w:themeColor="text1"/>
        </w:rPr>
        <w:t>Salmon v Seafarer Restaurants Ltd [1983] 3 All ER 729, [1983]</w:t>
      </w:r>
      <w:r w:rsidR="00F14395" w:rsidRPr="0080656F">
        <w:rPr>
          <w:rFonts w:ascii="Times New Roman" w:hAnsi="Times New Roman" w:cs="Times New Roman"/>
          <w:color w:val="000000" w:themeColor="text1"/>
        </w:rPr>
        <w:t xml:space="preserve">. This </w:t>
      </w:r>
      <w:r w:rsidR="00F25124" w:rsidRPr="0080656F">
        <w:rPr>
          <w:rFonts w:ascii="Times New Roman" w:hAnsi="Times New Roman" w:cs="Times New Roman"/>
          <w:color w:val="000000" w:themeColor="text1"/>
        </w:rPr>
        <w:t xml:space="preserve">case provides that accidents that occur to visitors whose careers deal with hazardous and dangerous situations </w:t>
      </w:r>
      <w:r w:rsidR="00F32D15" w:rsidRPr="0080656F">
        <w:rPr>
          <w:rFonts w:ascii="Times New Roman" w:hAnsi="Times New Roman" w:cs="Times New Roman"/>
          <w:color w:val="000000" w:themeColor="text1"/>
        </w:rPr>
        <w:t xml:space="preserve">are not always liable for </w:t>
      </w:r>
      <w:r w:rsidR="00F32D15" w:rsidRPr="0080656F">
        <w:rPr>
          <w:rFonts w:ascii="Times New Roman" w:hAnsi="Times New Roman" w:cs="Times New Roman"/>
          <w:color w:val="000000" w:themeColor="text1"/>
        </w:rPr>
        <w:lastRenderedPageBreak/>
        <w:t xml:space="preserve">damages if it is </w:t>
      </w:r>
      <w:r w:rsidR="00D052DD" w:rsidRPr="0080656F">
        <w:rPr>
          <w:rFonts w:ascii="Times New Roman" w:hAnsi="Times New Roman" w:cs="Times New Roman"/>
          <w:color w:val="000000" w:themeColor="text1"/>
        </w:rPr>
        <w:t>within</w:t>
      </w:r>
      <w:r w:rsidR="00F32D15" w:rsidRPr="0080656F">
        <w:rPr>
          <w:rFonts w:ascii="Times New Roman" w:hAnsi="Times New Roman" w:cs="Times New Roman"/>
          <w:color w:val="000000" w:themeColor="text1"/>
        </w:rPr>
        <w:t xml:space="preserve"> their line of duty to deal with these situations, however in this instance</w:t>
      </w:r>
      <w:r w:rsidR="00D052DD" w:rsidRPr="0080656F">
        <w:rPr>
          <w:rFonts w:ascii="Times New Roman" w:hAnsi="Times New Roman" w:cs="Times New Roman"/>
          <w:color w:val="000000" w:themeColor="text1"/>
        </w:rPr>
        <w:t>,</w:t>
      </w:r>
      <w:r w:rsidR="00F32D15" w:rsidRPr="0080656F">
        <w:rPr>
          <w:rFonts w:ascii="Times New Roman" w:hAnsi="Times New Roman" w:cs="Times New Roman"/>
          <w:color w:val="000000" w:themeColor="text1"/>
        </w:rPr>
        <w:t xml:space="preserve"> the occupier was liable for the injuries inflicted on the defendant from the fire.</w:t>
      </w:r>
    </w:p>
    <w:p w14:paraId="1A431B23" w14:textId="77777777" w:rsidR="00D052DD" w:rsidRPr="0080656F" w:rsidRDefault="00D052DD">
      <w:pPr>
        <w:rPr>
          <w:rFonts w:ascii="Times New Roman" w:hAnsi="Times New Roman" w:cs="Times New Roman"/>
          <w:color w:val="000000" w:themeColor="text1"/>
        </w:rPr>
      </w:pPr>
    </w:p>
    <w:p w14:paraId="652AC270" w14:textId="042213D6" w:rsidR="00C7518E" w:rsidRPr="0080656F" w:rsidRDefault="00C7518E" w:rsidP="00C7518E">
      <w:pPr>
        <w:rPr>
          <w:rFonts w:ascii="Times New Roman" w:hAnsi="Times New Roman" w:cs="Times New Roman"/>
          <w:color w:val="000000" w:themeColor="text1"/>
        </w:rPr>
      </w:pPr>
      <w:r w:rsidRPr="0080656F">
        <w:rPr>
          <w:rFonts w:ascii="Times New Roman" w:hAnsi="Times New Roman" w:cs="Times New Roman"/>
          <w:color w:val="000000" w:themeColor="text1"/>
        </w:rPr>
        <w:t>The defences available for the OLA include many such as contributory negligence and consent. Contributory negligence refers to when an injured person is found partially responsible for their own injuries.  S.2 (3) of the OLA 1957 deals with “coming calling,” this applies to occupiers and visitors who perform a job. The legislation provides that: “</w:t>
      </w:r>
      <w:r w:rsidRPr="0080656F">
        <w:rPr>
          <w:rFonts w:ascii="Times New Roman" w:hAnsi="Times New Roman" w:cs="Times New Roman"/>
          <w:i/>
          <w:iCs/>
          <w:color w:val="000000" w:themeColor="text1"/>
        </w:rPr>
        <w:t>an occupier may expect that a person, in the experience of his profession, will appreciate and guard against any special risk</w:t>
      </w:r>
      <w:r w:rsidRPr="0080656F">
        <w:rPr>
          <w:rFonts w:ascii="Times New Roman" w:hAnsi="Times New Roman" w:cs="Times New Roman"/>
          <w:color w:val="000000" w:themeColor="text1"/>
        </w:rPr>
        <w:t xml:space="preserve">,” Gov UK, (2023). This means that visitors should be aware and take precautions when facing hazards or challenges in relation to their profession. For instance, in the case of Salmon v </w:t>
      </w:r>
      <w:r w:rsidR="00CF3B03" w:rsidRPr="0080656F">
        <w:rPr>
          <w:rFonts w:ascii="Times New Roman" w:hAnsi="Times New Roman" w:cs="Times New Roman"/>
          <w:color w:val="000000" w:themeColor="text1"/>
        </w:rPr>
        <w:t>Seafarer</w:t>
      </w:r>
      <w:r w:rsidRPr="0080656F">
        <w:rPr>
          <w:rFonts w:ascii="Times New Roman" w:hAnsi="Times New Roman" w:cs="Times New Roman"/>
          <w:color w:val="000000" w:themeColor="text1"/>
        </w:rPr>
        <w:t xml:space="preserve"> (1983)</w:t>
      </w:r>
      <w:r w:rsidR="00CF3B03" w:rsidRPr="0080656F">
        <w:rPr>
          <w:rFonts w:ascii="Times New Roman" w:hAnsi="Times New Roman" w:cs="Times New Roman"/>
          <w:color w:val="000000" w:themeColor="text1"/>
        </w:rPr>
        <w:t xml:space="preserve"> </w:t>
      </w:r>
      <w:r w:rsidR="00CF3B03" w:rsidRPr="0080656F">
        <w:rPr>
          <w:rFonts w:ascii="Times New Roman" w:hAnsi="Times New Roman" w:cs="Times New Roman"/>
          <w:color w:val="000000" w:themeColor="text1"/>
        </w:rPr>
        <w:t xml:space="preserve">Ltd [1983] 3 All ER 729, </w:t>
      </w:r>
      <w:r w:rsidR="00CF3B03" w:rsidRPr="0080656F">
        <w:rPr>
          <w:rFonts w:ascii="Times New Roman" w:hAnsi="Times New Roman" w:cs="Times New Roman"/>
          <w:color w:val="000000" w:themeColor="text1"/>
        </w:rPr>
        <w:t>(</w:t>
      </w:r>
      <w:r w:rsidR="00CF3B03" w:rsidRPr="0080656F">
        <w:rPr>
          <w:rFonts w:ascii="Times New Roman" w:hAnsi="Times New Roman" w:cs="Times New Roman"/>
          <w:color w:val="000000" w:themeColor="text1"/>
        </w:rPr>
        <w:t>1983</w:t>
      </w:r>
      <w:r w:rsidR="00CF3B03" w:rsidRPr="0080656F">
        <w:rPr>
          <w:rFonts w:ascii="Times New Roman" w:hAnsi="Times New Roman" w:cs="Times New Roman"/>
          <w:color w:val="000000" w:themeColor="text1"/>
        </w:rPr>
        <w:t xml:space="preserve">), </w:t>
      </w:r>
      <w:r w:rsidR="00CF3B03" w:rsidRPr="0080656F">
        <w:rPr>
          <w:rFonts w:ascii="Times New Roman" w:hAnsi="Times New Roman" w:cs="Times New Roman"/>
          <w:color w:val="000000" w:themeColor="text1"/>
        </w:rPr>
        <w:t xml:space="preserve">the defendant was reduced to liability for damages </w:t>
      </w:r>
      <w:r w:rsidR="006900F4" w:rsidRPr="0080656F">
        <w:rPr>
          <w:rFonts w:ascii="Times New Roman" w:hAnsi="Times New Roman" w:cs="Times New Roman"/>
          <w:color w:val="000000" w:themeColor="text1"/>
        </w:rPr>
        <w:t>that caused</w:t>
      </w:r>
      <w:r w:rsidR="00CF3B03" w:rsidRPr="0080656F">
        <w:rPr>
          <w:rFonts w:ascii="Times New Roman" w:hAnsi="Times New Roman" w:cs="Times New Roman"/>
          <w:color w:val="000000" w:themeColor="text1"/>
        </w:rPr>
        <w:t xml:space="preserve"> injuries</w:t>
      </w:r>
      <w:r w:rsidRPr="0080656F">
        <w:rPr>
          <w:rFonts w:ascii="Times New Roman" w:hAnsi="Times New Roman" w:cs="Times New Roman"/>
          <w:color w:val="000000" w:themeColor="text1"/>
        </w:rPr>
        <w:t xml:space="preserve">. </w:t>
      </w:r>
      <w:r w:rsidR="006900F4" w:rsidRPr="0080656F">
        <w:rPr>
          <w:rFonts w:ascii="Times New Roman" w:hAnsi="Times New Roman" w:cs="Times New Roman"/>
          <w:color w:val="000000" w:themeColor="text1"/>
        </w:rPr>
        <w:t>The case ruled that visitors in hazardous situations are not always liable for damages, although part of their job, the occupier was held responsible for the inflicted injuries.</w:t>
      </w:r>
    </w:p>
    <w:p w14:paraId="50659C51" w14:textId="77777777" w:rsidR="00C7518E" w:rsidRPr="0080656F" w:rsidRDefault="00C7518E">
      <w:pPr>
        <w:rPr>
          <w:rFonts w:ascii="Times New Roman" w:hAnsi="Times New Roman" w:cs="Times New Roman"/>
          <w:color w:val="000000" w:themeColor="text1"/>
        </w:rPr>
      </w:pPr>
    </w:p>
    <w:p w14:paraId="34388B7A" w14:textId="0B7CEF5B" w:rsidR="00C7518E" w:rsidRPr="0080656F" w:rsidRDefault="00C7518E">
      <w:pPr>
        <w:rPr>
          <w:rFonts w:ascii="Times New Roman" w:hAnsi="Times New Roman" w:cs="Times New Roman"/>
          <w:color w:val="000000" w:themeColor="text1"/>
        </w:rPr>
      </w:pPr>
      <w:r w:rsidRPr="0080656F">
        <w:rPr>
          <w:rFonts w:ascii="Times New Roman" w:hAnsi="Times New Roman" w:cs="Times New Roman"/>
          <w:color w:val="000000" w:themeColor="text1"/>
        </w:rPr>
        <w:t>Similarly, in</w:t>
      </w:r>
      <w:r w:rsidR="00EF60C2" w:rsidRPr="0080656F">
        <w:rPr>
          <w:rFonts w:ascii="Times New Roman" w:hAnsi="Times New Roman" w:cs="Times New Roman"/>
          <w:color w:val="000000" w:themeColor="text1"/>
        </w:rPr>
        <w:t xml:space="preserve"> the case of Anker v Anker </w:t>
      </w:r>
      <w:hyperlink r:id="rId6" w:tooltip="Law Reports, Queen's Bench Division" w:history="1">
        <w:r w:rsidR="006A47F3" w:rsidRPr="0080656F">
          <w:rPr>
            <w:rStyle w:val="Hyperlink"/>
            <w:rFonts w:ascii="Times New Roman" w:hAnsi="Times New Roman" w:cs="Times New Roman"/>
            <w:color w:val="000000" w:themeColor="text1"/>
            <w:sz w:val="27"/>
            <w:szCs w:val="27"/>
            <w:u w:val="none"/>
            <w:bdr w:val="none" w:sz="0" w:space="0" w:color="auto" w:frame="1"/>
            <w:shd w:val="clear" w:color="auto" w:fill="FFFFFF"/>
          </w:rPr>
          <w:t>[1997] QB 564</w:t>
        </w:r>
      </w:hyperlink>
      <w:r w:rsidR="00EF60C2" w:rsidRPr="0080656F">
        <w:rPr>
          <w:rFonts w:ascii="Times New Roman" w:hAnsi="Times New Roman" w:cs="Times New Roman"/>
          <w:color w:val="000000" w:themeColor="text1"/>
        </w:rPr>
        <w:t xml:space="preserve">, the defendant entered the land at her own risk, defined in </w:t>
      </w:r>
      <w:r w:rsidR="00EF60C2" w:rsidRPr="007D0478">
        <w:rPr>
          <w:rFonts w:ascii="Times New Roman" w:hAnsi="Times New Roman" w:cs="Times New Roman"/>
          <w:color w:val="000000" w:themeColor="text1"/>
        </w:rPr>
        <w:t>S.2(5) of the</w:t>
      </w:r>
      <w:r w:rsidR="00EF60C2" w:rsidRPr="0080656F">
        <w:rPr>
          <w:rFonts w:ascii="Times New Roman" w:hAnsi="Times New Roman" w:cs="Times New Roman"/>
          <w:color w:val="000000" w:themeColor="text1"/>
        </w:rPr>
        <w:t xml:space="preserve"> OLA 1957, the common duty of care on the occupier does not have any obligation to visitors that willingly accept risks that they are aware of,</w:t>
      </w:r>
      <w:r w:rsidR="007764E9" w:rsidRPr="0080656F">
        <w:rPr>
          <w:rFonts w:ascii="Times New Roman" w:hAnsi="Times New Roman" w:cs="Times New Roman"/>
          <w:color w:val="000000" w:themeColor="text1"/>
        </w:rPr>
        <w:t xml:space="preserve"> </w:t>
      </w:r>
      <w:r w:rsidR="007764E9" w:rsidRPr="0080656F">
        <w:rPr>
          <w:rFonts w:ascii="Times New Roman" w:hAnsi="Times New Roman" w:cs="Times New Roman"/>
          <w:i/>
          <w:iCs/>
          <w:color w:val="000000" w:themeColor="text1"/>
          <w:sz w:val="21"/>
          <w:szCs w:val="21"/>
          <w:bdr w:val="none" w:sz="0" w:space="0" w:color="auto" w:frame="1"/>
          <w:shd w:val="clear" w:color="auto" w:fill="FFFFFF"/>
        </w:rPr>
        <w:t>Arthur v Anker</w:t>
      </w:r>
      <w:r w:rsidR="007764E9" w:rsidRPr="0080656F">
        <w:rPr>
          <w:rFonts w:ascii="Times New Roman" w:hAnsi="Times New Roman" w:cs="Times New Roman"/>
          <w:color w:val="000000" w:themeColor="text1"/>
          <w:sz w:val="21"/>
          <w:szCs w:val="21"/>
          <w:bdr w:val="none" w:sz="0" w:space="0" w:color="auto" w:frame="1"/>
          <w:shd w:val="clear" w:color="auto" w:fill="FFFFFF"/>
        </w:rPr>
        <w:t> [1997] QB 564, [1996] 3 All ER 783</w:t>
      </w:r>
      <w:r w:rsidR="007764E9" w:rsidRPr="0080656F">
        <w:rPr>
          <w:rFonts w:ascii="Times New Roman" w:hAnsi="Times New Roman" w:cs="Times New Roman"/>
          <w:color w:val="000000" w:themeColor="text1"/>
          <w:sz w:val="21"/>
          <w:szCs w:val="21"/>
          <w:bdr w:val="none" w:sz="0" w:space="0" w:color="auto" w:frame="1"/>
          <w:shd w:val="clear" w:color="auto" w:fill="FFFFFF"/>
        </w:rPr>
        <w:t xml:space="preserve">. Therefore accidents that occur can reduce claims to compensation or damages, by acknowledging the risks and still proceeding reduces the </w:t>
      </w:r>
      <w:r w:rsidRPr="0080656F">
        <w:rPr>
          <w:rFonts w:ascii="Times New Roman" w:hAnsi="Times New Roman" w:cs="Times New Roman"/>
          <w:color w:val="000000" w:themeColor="text1"/>
          <w:sz w:val="21"/>
          <w:szCs w:val="21"/>
          <w:bdr w:val="none" w:sz="0" w:space="0" w:color="auto" w:frame="1"/>
          <w:shd w:val="clear" w:color="auto" w:fill="FFFFFF"/>
        </w:rPr>
        <w:t>occupier's</w:t>
      </w:r>
      <w:r w:rsidR="007764E9" w:rsidRPr="0080656F">
        <w:rPr>
          <w:rFonts w:ascii="Times New Roman" w:hAnsi="Times New Roman" w:cs="Times New Roman"/>
          <w:color w:val="000000" w:themeColor="text1"/>
          <w:sz w:val="21"/>
          <w:szCs w:val="21"/>
          <w:bdr w:val="none" w:sz="0" w:space="0" w:color="auto" w:frame="1"/>
          <w:shd w:val="clear" w:color="auto" w:fill="FFFFFF"/>
        </w:rPr>
        <w:t xml:space="preserve"> liability for accidents. </w:t>
      </w:r>
    </w:p>
    <w:p w14:paraId="3EEB6146" w14:textId="77777777" w:rsidR="00C7518E" w:rsidRPr="0080656F" w:rsidRDefault="00C7518E">
      <w:pPr>
        <w:rPr>
          <w:rFonts w:ascii="Times New Roman" w:hAnsi="Times New Roman" w:cs="Times New Roman"/>
          <w:color w:val="000000" w:themeColor="text1"/>
          <w:sz w:val="21"/>
          <w:szCs w:val="21"/>
          <w:bdr w:val="none" w:sz="0" w:space="0" w:color="auto" w:frame="1"/>
          <w:shd w:val="clear" w:color="auto" w:fill="FFFFFF"/>
        </w:rPr>
      </w:pPr>
    </w:p>
    <w:p w14:paraId="73CDA321" w14:textId="028270BA" w:rsidR="003D176F" w:rsidRPr="0080656F" w:rsidRDefault="00491C20">
      <w:pPr>
        <w:rPr>
          <w:rFonts w:ascii="Times New Roman" w:hAnsi="Times New Roman" w:cs="Times New Roman"/>
          <w:color w:val="000000" w:themeColor="text1"/>
        </w:rPr>
      </w:pPr>
      <w:r w:rsidRPr="0080656F">
        <w:rPr>
          <w:rFonts w:ascii="Times New Roman" w:hAnsi="Times New Roman" w:cs="Times New Roman"/>
          <w:color w:val="000000" w:themeColor="text1"/>
        </w:rPr>
        <w:t xml:space="preserve">Some suggestions for reform of the OLA could be progressing or gradual responsibility. This would ensure that the </w:t>
      </w:r>
      <w:r w:rsidR="00663237" w:rsidRPr="0080656F">
        <w:rPr>
          <w:rFonts w:ascii="Times New Roman" w:hAnsi="Times New Roman" w:cs="Times New Roman"/>
          <w:color w:val="000000" w:themeColor="text1"/>
        </w:rPr>
        <w:t>visitor's</w:t>
      </w:r>
      <w:r w:rsidRPr="0080656F">
        <w:rPr>
          <w:rFonts w:ascii="Times New Roman" w:hAnsi="Times New Roman" w:cs="Times New Roman"/>
          <w:color w:val="000000" w:themeColor="text1"/>
        </w:rPr>
        <w:t xml:space="preserve"> knowledge, level of experience and ability to understand risks depends on the extent of </w:t>
      </w:r>
      <w:r w:rsidR="00082344" w:rsidRPr="0080656F">
        <w:rPr>
          <w:rFonts w:ascii="Times New Roman" w:hAnsi="Times New Roman" w:cs="Times New Roman"/>
          <w:color w:val="000000" w:themeColor="text1"/>
        </w:rPr>
        <w:t xml:space="preserve">the </w:t>
      </w:r>
      <w:r w:rsidRPr="0080656F">
        <w:rPr>
          <w:rFonts w:ascii="Times New Roman" w:hAnsi="Times New Roman" w:cs="Times New Roman"/>
          <w:color w:val="000000" w:themeColor="text1"/>
        </w:rPr>
        <w:t>duty of care that the occupier owes</w:t>
      </w:r>
      <w:r w:rsidR="00B8693A" w:rsidRPr="0080656F">
        <w:rPr>
          <w:rFonts w:ascii="Times New Roman" w:hAnsi="Times New Roman" w:cs="Times New Roman"/>
          <w:color w:val="000000" w:themeColor="text1"/>
        </w:rPr>
        <w:t xml:space="preserve">, </w:t>
      </w:r>
      <w:r w:rsidR="00B8693A" w:rsidRPr="0080656F">
        <w:rPr>
          <w:rFonts w:ascii="Times New Roman" w:hAnsi="Times New Roman" w:cs="Times New Roman"/>
          <w:color w:val="000000" w:themeColor="text1"/>
          <w:sz w:val="20"/>
          <w:szCs w:val="20"/>
          <w:shd w:val="clear" w:color="auto" w:fill="FFFFFF"/>
        </w:rPr>
        <w:t xml:space="preserve">Hughes, G., </w:t>
      </w:r>
      <w:r w:rsidR="00B8693A" w:rsidRPr="0080656F">
        <w:rPr>
          <w:rFonts w:ascii="Times New Roman" w:hAnsi="Times New Roman" w:cs="Times New Roman"/>
          <w:color w:val="000000" w:themeColor="text1"/>
          <w:sz w:val="20"/>
          <w:szCs w:val="20"/>
          <w:shd w:val="clear" w:color="auto" w:fill="FFFFFF"/>
        </w:rPr>
        <w:t>(</w:t>
      </w:r>
      <w:r w:rsidR="00B8693A" w:rsidRPr="0080656F">
        <w:rPr>
          <w:rFonts w:ascii="Times New Roman" w:hAnsi="Times New Roman" w:cs="Times New Roman"/>
          <w:color w:val="000000" w:themeColor="text1"/>
          <w:sz w:val="20"/>
          <w:szCs w:val="20"/>
          <w:shd w:val="clear" w:color="auto" w:fill="FFFFFF"/>
        </w:rPr>
        <w:t>1959</w:t>
      </w:r>
      <w:r w:rsidR="00B8693A" w:rsidRPr="0080656F">
        <w:rPr>
          <w:rFonts w:ascii="Times New Roman" w:hAnsi="Times New Roman" w:cs="Times New Roman"/>
          <w:color w:val="000000" w:themeColor="text1"/>
          <w:sz w:val="20"/>
          <w:szCs w:val="20"/>
          <w:shd w:val="clear" w:color="auto" w:fill="FFFFFF"/>
        </w:rPr>
        <w:t>)</w:t>
      </w:r>
      <w:r w:rsidRPr="0080656F">
        <w:rPr>
          <w:rFonts w:ascii="Times New Roman" w:hAnsi="Times New Roman" w:cs="Times New Roman"/>
          <w:color w:val="000000" w:themeColor="text1"/>
        </w:rPr>
        <w:t>. For instance</w:t>
      </w:r>
      <w:r w:rsidR="00B8693A" w:rsidRPr="0080656F">
        <w:rPr>
          <w:rFonts w:ascii="Times New Roman" w:hAnsi="Times New Roman" w:cs="Times New Roman"/>
          <w:color w:val="000000" w:themeColor="text1"/>
        </w:rPr>
        <w:t>,</w:t>
      </w:r>
      <w:r w:rsidR="00082344" w:rsidRPr="0080656F">
        <w:rPr>
          <w:rFonts w:ascii="Times New Roman" w:hAnsi="Times New Roman" w:cs="Times New Roman"/>
          <w:color w:val="000000" w:themeColor="text1"/>
        </w:rPr>
        <w:t xml:space="preserve"> having</w:t>
      </w:r>
      <w:r w:rsidR="00663237" w:rsidRPr="0080656F">
        <w:rPr>
          <w:rFonts w:ascii="Times New Roman" w:hAnsi="Times New Roman" w:cs="Times New Roman"/>
          <w:color w:val="000000" w:themeColor="text1"/>
        </w:rPr>
        <w:t xml:space="preserve"> greater knowledge should depend on the duty of care that the occupier must show. This law reform integrated with existing legislation such as “coming calling” in career fields would promote accountability to visitors, balancing fairly who is at fault due to an accident</w:t>
      </w:r>
      <w:r w:rsidR="00082344" w:rsidRPr="0080656F">
        <w:rPr>
          <w:rFonts w:ascii="Times New Roman" w:hAnsi="Times New Roman" w:cs="Times New Roman"/>
          <w:color w:val="000000" w:themeColor="text1"/>
        </w:rPr>
        <w:t xml:space="preserve">, </w:t>
      </w:r>
      <w:r w:rsidR="00082344" w:rsidRPr="0080656F">
        <w:rPr>
          <w:rFonts w:ascii="Times New Roman" w:hAnsi="Times New Roman" w:cs="Times New Roman"/>
          <w:color w:val="000000" w:themeColor="text1"/>
        </w:rPr>
        <w:t>S.2(3) (b) of the OLA 1957</w:t>
      </w:r>
      <w:r w:rsidR="00082344" w:rsidRPr="0080656F">
        <w:rPr>
          <w:rFonts w:ascii="Times New Roman" w:hAnsi="Times New Roman" w:cs="Times New Roman"/>
          <w:color w:val="000000" w:themeColor="text1"/>
        </w:rPr>
        <w:t xml:space="preserve"> c 31</w:t>
      </w:r>
      <w:r w:rsidR="00663237" w:rsidRPr="0080656F">
        <w:rPr>
          <w:rFonts w:ascii="Times New Roman" w:hAnsi="Times New Roman" w:cs="Times New Roman"/>
          <w:color w:val="000000" w:themeColor="text1"/>
        </w:rPr>
        <w:t xml:space="preserve">. </w:t>
      </w:r>
    </w:p>
    <w:p w14:paraId="0D214053" w14:textId="612B4C56" w:rsidR="00963488" w:rsidRPr="0080656F" w:rsidRDefault="00963488">
      <w:pPr>
        <w:rPr>
          <w:rFonts w:ascii="Times New Roman" w:hAnsi="Times New Roman" w:cs="Times New Roman"/>
          <w:color w:val="000000" w:themeColor="text1"/>
        </w:rPr>
      </w:pPr>
    </w:p>
    <w:p w14:paraId="5594EE44" w14:textId="5C891D9D" w:rsidR="00820200" w:rsidRPr="0080656F" w:rsidRDefault="00082344">
      <w:pPr>
        <w:rPr>
          <w:rFonts w:ascii="Times New Roman" w:hAnsi="Times New Roman" w:cs="Times New Roman"/>
          <w:color w:val="000000" w:themeColor="text1"/>
        </w:rPr>
      </w:pPr>
      <w:r w:rsidRPr="0080656F">
        <w:rPr>
          <w:rFonts w:ascii="Times New Roman" w:hAnsi="Times New Roman" w:cs="Times New Roman"/>
          <w:color w:val="000000" w:themeColor="text1"/>
          <w:shd w:val="clear" w:color="auto" w:fill="FFFFFF"/>
        </w:rPr>
        <w:t>In conclusion, there are reasonable points on whether or not occupiers should always be liable for accidents occurring on premises. On one hand</w:t>
      </w:r>
      <w:r w:rsidR="00CF3B03" w:rsidRPr="0080656F">
        <w:rPr>
          <w:rFonts w:ascii="Times New Roman" w:hAnsi="Times New Roman" w:cs="Times New Roman"/>
          <w:color w:val="000000" w:themeColor="text1"/>
          <w:shd w:val="clear" w:color="auto" w:fill="FFFFFF"/>
        </w:rPr>
        <w:t>,</w:t>
      </w:r>
      <w:r w:rsidR="00165EC8" w:rsidRPr="0080656F">
        <w:rPr>
          <w:rFonts w:ascii="Times New Roman" w:hAnsi="Times New Roman" w:cs="Times New Roman"/>
          <w:color w:val="000000" w:themeColor="text1"/>
          <w:shd w:val="clear" w:color="auto" w:fill="FFFFFF"/>
        </w:rPr>
        <w:t xml:space="preserve"> there are fair defences such as in</w:t>
      </w:r>
      <w:r w:rsidRPr="0080656F">
        <w:rPr>
          <w:rFonts w:ascii="Times New Roman" w:hAnsi="Times New Roman" w:cs="Times New Roman"/>
          <w:color w:val="000000" w:themeColor="text1"/>
          <w:shd w:val="clear" w:color="auto" w:fill="FFFFFF"/>
        </w:rPr>
        <w:t xml:space="preserve"> </w:t>
      </w:r>
      <w:r w:rsidRPr="0080656F">
        <w:rPr>
          <w:rFonts w:ascii="Times New Roman" w:hAnsi="Times New Roman" w:cs="Times New Roman"/>
          <w:color w:val="000000" w:themeColor="text1"/>
        </w:rPr>
        <w:t>S.1 (3) (b) of the OLA (1984)</w:t>
      </w:r>
      <w:r w:rsidR="00165EC8" w:rsidRPr="0080656F">
        <w:rPr>
          <w:rFonts w:ascii="Times New Roman" w:hAnsi="Times New Roman" w:cs="Times New Roman"/>
          <w:color w:val="000000" w:themeColor="text1"/>
        </w:rPr>
        <w:t>where t</w:t>
      </w:r>
      <w:r w:rsidRPr="0080656F">
        <w:rPr>
          <w:rFonts w:ascii="Times New Roman" w:hAnsi="Times New Roman" w:cs="Times New Roman"/>
          <w:color w:val="000000" w:themeColor="text1"/>
        </w:rPr>
        <w:t xml:space="preserve">he </w:t>
      </w:r>
      <w:r w:rsidR="00165EC8" w:rsidRPr="0080656F">
        <w:rPr>
          <w:rFonts w:ascii="Times New Roman" w:hAnsi="Times New Roman" w:cs="Times New Roman"/>
          <w:color w:val="000000" w:themeColor="text1"/>
        </w:rPr>
        <w:t xml:space="preserve">claimant's </w:t>
      </w:r>
      <w:r w:rsidRPr="0080656F">
        <w:rPr>
          <w:rFonts w:ascii="Times New Roman" w:hAnsi="Times New Roman" w:cs="Times New Roman"/>
          <w:color w:val="000000" w:themeColor="text1"/>
        </w:rPr>
        <w:t xml:space="preserve">vicinity of danger in relation to </w:t>
      </w:r>
      <w:r w:rsidR="00165EC8" w:rsidRPr="0080656F">
        <w:rPr>
          <w:rFonts w:ascii="Times New Roman" w:hAnsi="Times New Roman" w:cs="Times New Roman"/>
          <w:color w:val="000000" w:themeColor="text1"/>
        </w:rPr>
        <w:t xml:space="preserve">providing </w:t>
      </w:r>
      <w:r w:rsidRPr="0080656F">
        <w:rPr>
          <w:rFonts w:ascii="Times New Roman" w:hAnsi="Times New Roman" w:cs="Times New Roman"/>
          <w:color w:val="000000" w:themeColor="text1"/>
        </w:rPr>
        <w:t xml:space="preserve">hazard signs warning </w:t>
      </w:r>
      <w:r w:rsidR="00165EC8" w:rsidRPr="0080656F">
        <w:rPr>
          <w:rFonts w:ascii="Times New Roman" w:hAnsi="Times New Roman" w:cs="Times New Roman"/>
          <w:color w:val="000000" w:themeColor="text1"/>
        </w:rPr>
        <w:t xml:space="preserve">of the </w:t>
      </w:r>
      <w:r w:rsidRPr="0080656F">
        <w:rPr>
          <w:rFonts w:ascii="Times New Roman" w:hAnsi="Times New Roman" w:cs="Times New Roman"/>
          <w:color w:val="000000" w:themeColor="text1"/>
        </w:rPr>
        <w:t xml:space="preserve">risks which can result in occupiers not being liable in situations such as in </w:t>
      </w:r>
      <w:r w:rsidRPr="0080656F">
        <w:rPr>
          <w:rFonts w:ascii="Times New Roman" w:hAnsi="Times New Roman" w:cs="Times New Roman"/>
          <w:color w:val="000000" w:themeColor="text1"/>
        </w:rPr>
        <w:t>Donoghue v Folkestone</w:t>
      </w:r>
      <w:r w:rsidRPr="0080656F">
        <w:rPr>
          <w:rFonts w:ascii="Times New Roman" w:hAnsi="Times New Roman" w:cs="Times New Roman"/>
          <w:color w:val="000000" w:themeColor="text1"/>
        </w:rPr>
        <w:t xml:space="preserve">,  </w:t>
      </w:r>
      <w:r w:rsidR="00165EC8" w:rsidRPr="0080656F">
        <w:rPr>
          <w:rFonts w:ascii="Times New Roman" w:hAnsi="Times New Roman" w:cs="Times New Roman"/>
          <w:color w:val="000000" w:themeColor="text1"/>
        </w:rPr>
        <w:t xml:space="preserve">there are </w:t>
      </w:r>
      <w:r w:rsidRPr="0080656F">
        <w:rPr>
          <w:rFonts w:ascii="Times New Roman" w:hAnsi="Times New Roman" w:cs="Times New Roman"/>
          <w:color w:val="000000" w:themeColor="text1"/>
        </w:rPr>
        <w:t xml:space="preserve">many other situations </w:t>
      </w:r>
      <w:r w:rsidR="00165EC8" w:rsidRPr="0080656F">
        <w:rPr>
          <w:rFonts w:ascii="Times New Roman" w:hAnsi="Times New Roman" w:cs="Times New Roman"/>
          <w:color w:val="000000" w:themeColor="text1"/>
        </w:rPr>
        <w:t xml:space="preserve">where an occupier may have reasonable grounds to not be completely at fault they will share damages on the grounds of contributory negligence, </w:t>
      </w:r>
      <w:r w:rsidRPr="0080656F">
        <w:rPr>
          <w:rFonts w:ascii="Times New Roman" w:hAnsi="Times New Roman" w:cs="Times New Roman"/>
          <w:color w:val="000000" w:themeColor="text1"/>
        </w:rPr>
        <w:t>such as in Kent v young a child had chosen to climb up towards a skylight willingly</w:t>
      </w:r>
      <w:r w:rsidR="00165EC8" w:rsidRPr="0080656F">
        <w:rPr>
          <w:rFonts w:ascii="Times New Roman" w:hAnsi="Times New Roman" w:cs="Times New Roman"/>
          <w:color w:val="000000" w:themeColor="text1"/>
        </w:rPr>
        <w:t xml:space="preserve">. Resulting in owing 50% in damages </w:t>
      </w:r>
      <w:r w:rsidR="00CF3B03" w:rsidRPr="0080656F">
        <w:rPr>
          <w:rFonts w:ascii="Times New Roman" w:hAnsi="Times New Roman" w:cs="Times New Roman"/>
          <w:color w:val="000000" w:themeColor="text1"/>
        </w:rPr>
        <w:t>similar</w:t>
      </w:r>
      <w:r w:rsidR="00165EC8" w:rsidRPr="0080656F">
        <w:rPr>
          <w:rFonts w:ascii="Times New Roman" w:hAnsi="Times New Roman" w:cs="Times New Roman"/>
          <w:color w:val="000000" w:themeColor="text1"/>
        </w:rPr>
        <w:t xml:space="preserve"> </w:t>
      </w:r>
      <w:r w:rsidR="00CF3B03" w:rsidRPr="0080656F">
        <w:rPr>
          <w:rFonts w:ascii="Times New Roman" w:hAnsi="Times New Roman" w:cs="Times New Roman"/>
          <w:color w:val="000000" w:themeColor="text1"/>
        </w:rPr>
        <w:t>to</w:t>
      </w:r>
      <w:r w:rsidR="00165EC8" w:rsidRPr="0080656F">
        <w:rPr>
          <w:rFonts w:ascii="Times New Roman" w:hAnsi="Times New Roman" w:cs="Times New Roman"/>
          <w:color w:val="000000" w:themeColor="text1"/>
        </w:rPr>
        <w:t xml:space="preserve"> </w:t>
      </w:r>
      <w:r w:rsidR="00165EC8" w:rsidRPr="0080656F">
        <w:rPr>
          <w:rFonts w:ascii="Times New Roman" w:hAnsi="Times New Roman" w:cs="Times New Roman"/>
          <w:color w:val="000000" w:themeColor="text1"/>
        </w:rPr>
        <w:t xml:space="preserve">Salmon v </w:t>
      </w:r>
      <w:r w:rsidR="00CF3B03" w:rsidRPr="0080656F">
        <w:rPr>
          <w:rFonts w:ascii="Times New Roman" w:hAnsi="Times New Roman" w:cs="Times New Roman"/>
          <w:color w:val="000000" w:themeColor="text1"/>
        </w:rPr>
        <w:t>Seafarer</w:t>
      </w:r>
      <w:r w:rsidR="00165EC8" w:rsidRPr="0080656F">
        <w:rPr>
          <w:rFonts w:ascii="Times New Roman" w:hAnsi="Times New Roman" w:cs="Times New Roman"/>
          <w:color w:val="000000" w:themeColor="text1"/>
        </w:rPr>
        <w:t xml:space="preserve"> (1983)</w:t>
      </w:r>
      <w:r w:rsidR="00165EC8" w:rsidRPr="0080656F">
        <w:rPr>
          <w:rFonts w:ascii="Times New Roman" w:hAnsi="Times New Roman" w:cs="Times New Roman"/>
          <w:color w:val="000000" w:themeColor="text1"/>
        </w:rPr>
        <w:t xml:space="preserve"> </w:t>
      </w:r>
      <w:r w:rsidR="006900F4" w:rsidRPr="0080656F">
        <w:rPr>
          <w:rFonts w:ascii="Times New Roman" w:hAnsi="Times New Roman" w:cs="Times New Roman"/>
          <w:color w:val="000000" w:themeColor="text1"/>
        </w:rPr>
        <w:t>t</w:t>
      </w:r>
      <w:r w:rsidR="006900F4" w:rsidRPr="0080656F">
        <w:rPr>
          <w:rFonts w:ascii="Times New Roman" w:hAnsi="Times New Roman" w:cs="Times New Roman"/>
          <w:color w:val="000000" w:themeColor="text1"/>
        </w:rPr>
        <w:t>he defendant was partially liable for damages in a dangerous workplace accident, but introducing gradual legislation updating visitors' knowledge of hazards, experience, and risk could provide a more balanced approach.</w:t>
      </w:r>
    </w:p>
    <w:p w14:paraId="0829CB0D" w14:textId="77777777" w:rsidR="002603FE" w:rsidRPr="00DB3299" w:rsidRDefault="002603FE">
      <w:pPr>
        <w:rPr>
          <w:rFonts w:ascii="Times New Roman" w:hAnsi="Times New Roman" w:cs="Times New Roman"/>
          <w:i/>
          <w:iCs/>
        </w:rPr>
      </w:pPr>
    </w:p>
    <w:p w14:paraId="7CB2D484" w14:textId="77777777" w:rsidR="002603FE" w:rsidRDefault="002603FE">
      <w:pPr>
        <w:rPr>
          <w:rFonts w:ascii="Times New Roman" w:hAnsi="Times New Roman" w:cs="Times New Roman"/>
        </w:rPr>
      </w:pPr>
    </w:p>
    <w:p w14:paraId="738CE34B" w14:textId="77777777" w:rsidR="00FB162A" w:rsidRDefault="00FB162A">
      <w:pPr>
        <w:rPr>
          <w:rFonts w:ascii="Times New Roman" w:hAnsi="Times New Roman" w:cs="Times New Roman"/>
        </w:rPr>
      </w:pPr>
    </w:p>
    <w:p w14:paraId="260A1348" w14:textId="77777777" w:rsidR="00FB162A" w:rsidRDefault="00FB162A">
      <w:pPr>
        <w:rPr>
          <w:rFonts w:ascii="Times New Roman" w:hAnsi="Times New Roman" w:cs="Times New Roman"/>
        </w:rPr>
      </w:pPr>
    </w:p>
    <w:p w14:paraId="6E7B3ADC" w14:textId="77777777" w:rsidR="00FB162A" w:rsidRDefault="00FB162A">
      <w:pPr>
        <w:rPr>
          <w:rFonts w:ascii="Times New Roman" w:hAnsi="Times New Roman" w:cs="Times New Roman"/>
        </w:rPr>
      </w:pPr>
    </w:p>
    <w:p w14:paraId="4AABD071" w14:textId="77777777" w:rsidR="00FB162A" w:rsidRDefault="00FB162A">
      <w:pPr>
        <w:rPr>
          <w:rFonts w:ascii="Times New Roman" w:hAnsi="Times New Roman" w:cs="Times New Roman"/>
        </w:rPr>
      </w:pPr>
    </w:p>
    <w:p w14:paraId="6B5931BA" w14:textId="77777777" w:rsidR="002603FE" w:rsidRDefault="002603FE">
      <w:pPr>
        <w:rPr>
          <w:rFonts w:ascii="Times New Roman" w:hAnsi="Times New Roman" w:cs="Times New Roman"/>
        </w:rPr>
      </w:pPr>
    </w:p>
    <w:p w14:paraId="2555850E" w14:textId="0B3172EB" w:rsidR="002603FE" w:rsidRPr="0080656F" w:rsidRDefault="002603FE">
      <w:pPr>
        <w:rPr>
          <w:rFonts w:ascii="Times New Roman" w:hAnsi="Times New Roman" w:cs="Times New Roman"/>
          <w:u w:val="single"/>
        </w:rPr>
      </w:pPr>
      <w:r w:rsidRPr="0080656F">
        <w:rPr>
          <w:rFonts w:ascii="Times New Roman" w:hAnsi="Times New Roman" w:cs="Times New Roman"/>
          <w:u w:val="single"/>
        </w:rPr>
        <w:t xml:space="preserve">List of references: </w:t>
      </w:r>
    </w:p>
    <w:p w14:paraId="5CCC059E" w14:textId="77777777" w:rsidR="00FD5C5D" w:rsidRPr="0080656F" w:rsidRDefault="00FD5C5D" w:rsidP="00FD5C5D">
      <w:pPr>
        <w:pStyle w:val="ListParagraph"/>
        <w:numPr>
          <w:ilvl w:val="0"/>
          <w:numId w:val="1"/>
        </w:numPr>
        <w:rPr>
          <w:rFonts w:ascii="Times New Roman" w:hAnsi="Times New Roman" w:cs="Times New Roman"/>
        </w:rPr>
      </w:pPr>
      <w:r w:rsidRPr="0080656F">
        <w:rPr>
          <w:rFonts w:ascii="Times New Roman" w:hAnsi="Times New Roman" w:cs="Times New Roman"/>
          <w:color w:val="222222"/>
          <w:sz w:val="20"/>
          <w:szCs w:val="20"/>
          <w:shd w:val="clear" w:color="auto" w:fill="FFFFFF"/>
        </w:rPr>
        <w:t>Bennett, L., 2011. Judges, child trespassers and occupiers' liability. </w:t>
      </w:r>
      <w:r w:rsidRPr="0080656F">
        <w:rPr>
          <w:rFonts w:ascii="Times New Roman" w:hAnsi="Times New Roman" w:cs="Times New Roman"/>
          <w:i/>
          <w:iCs/>
          <w:color w:val="222222"/>
          <w:sz w:val="20"/>
          <w:szCs w:val="20"/>
          <w:shd w:val="clear" w:color="auto" w:fill="FFFFFF"/>
        </w:rPr>
        <w:t>International Journal of law in the Built Environment</w:t>
      </w:r>
      <w:r w:rsidRPr="0080656F">
        <w:rPr>
          <w:rFonts w:ascii="Times New Roman" w:hAnsi="Times New Roman" w:cs="Times New Roman"/>
          <w:color w:val="222222"/>
          <w:sz w:val="20"/>
          <w:szCs w:val="20"/>
          <w:shd w:val="clear" w:color="auto" w:fill="FFFFFF"/>
        </w:rPr>
        <w:t>, </w:t>
      </w:r>
      <w:r w:rsidRPr="0080656F">
        <w:rPr>
          <w:rFonts w:ascii="Times New Roman" w:hAnsi="Times New Roman" w:cs="Times New Roman"/>
          <w:i/>
          <w:iCs/>
          <w:color w:val="222222"/>
          <w:sz w:val="20"/>
          <w:szCs w:val="20"/>
          <w:shd w:val="clear" w:color="auto" w:fill="FFFFFF"/>
        </w:rPr>
        <w:t>3</w:t>
      </w:r>
      <w:r w:rsidRPr="0080656F">
        <w:rPr>
          <w:rFonts w:ascii="Times New Roman" w:hAnsi="Times New Roman" w:cs="Times New Roman"/>
          <w:color w:val="222222"/>
          <w:sz w:val="20"/>
          <w:szCs w:val="20"/>
          <w:shd w:val="clear" w:color="auto" w:fill="FFFFFF"/>
        </w:rPr>
        <w:t xml:space="preserve">(2), pp.126-145. </w:t>
      </w:r>
    </w:p>
    <w:p w14:paraId="4DF8C8B1" w14:textId="6D88E7C1" w:rsidR="003800DD" w:rsidRPr="0080656F" w:rsidRDefault="00DF7664" w:rsidP="00DF7664">
      <w:pPr>
        <w:pStyle w:val="ListParagraph"/>
        <w:numPr>
          <w:ilvl w:val="0"/>
          <w:numId w:val="1"/>
        </w:numPr>
        <w:rPr>
          <w:rFonts w:ascii="Times New Roman" w:hAnsi="Times New Roman" w:cs="Times New Roman"/>
        </w:rPr>
      </w:pPr>
      <w:r w:rsidRPr="0080656F">
        <w:rPr>
          <w:rFonts w:ascii="Times New Roman" w:hAnsi="Times New Roman" w:cs="Times New Roman"/>
          <w:color w:val="222222"/>
          <w:sz w:val="20"/>
          <w:szCs w:val="20"/>
          <w:shd w:val="clear" w:color="auto" w:fill="FFFFFF"/>
        </w:rPr>
        <w:t xml:space="preserve"> </w:t>
      </w:r>
      <w:r w:rsidRPr="0080656F">
        <w:rPr>
          <w:rFonts w:ascii="Times New Roman" w:hAnsi="Times New Roman" w:cs="Times New Roman"/>
          <w:color w:val="222222"/>
          <w:sz w:val="20"/>
          <w:szCs w:val="20"/>
          <w:shd w:val="clear" w:color="auto" w:fill="FFFFFF"/>
        </w:rPr>
        <w:t>SJB, 1923. Duty of Licensor to Protect Licensee from Known Concealed Dangers. Juvenile Licensees. Glasgow Corporation v. Taylor.[1922] 1 AC 44. </w:t>
      </w:r>
      <w:r w:rsidRPr="0080656F">
        <w:rPr>
          <w:rFonts w:ascii="Times New Roman" w:hAnsi="Times New Roman" w:cs="Times New Roman"/>
          <w:i/>
          <w:iCs/>
          <w:color w:val="222222"/>
          <w:sz w:val="20"/>
          <w:szCs w:val="20"/>
          <w:shd w:val="clear" w:color="auto" w:fill="FFFFFF"/>
        </w:rPr>
        <w:t>The Cambridge Law Journal</w:t>
      </w:r>
      <w:r w:rsidRPr="0080656F">
        <w:rPr>
          <w:rFonts w:ascii="Times New Roman" w:hAnsi="Times New Roman" w:cs="Times New Roman"/>
          <w:color w:val="222222"/>
          <w:sz w:val="20"/>
          <w:szCs w:val="20"/>
          <w:shd w:val="clear" w:color="auto" w:fill="FFFFFF"/>
        </w:rPr>
        <w:t>, pp.349-351.</w:t>
      </w:r>
    </w:p>
    <w:p w14:paraId="5B634BEF" w14:textId="5D8392B7" w:rsidR="009960DD" w:rsidRPr="0080656F" w:rsidRDefault="009960DD" w:rsidP="00DF7664">
      <w:pPr>
        <w:pStyle w:val="ListParagraph"/>
        <w:numPr>
          <w:ilvl w:val="0"/>
          <w:numId w:val="1"/>
        </w:numPr>
        <w:rPr>
          <w:rFonts w:ascii="Times New Roman" w:hAnsi="Times New Roman" w:cs="Times New Roman"/>
        </w:rPr>
      </w:pPr>
      <w:r w:rsidRPr="0080656F">
        <w:rPr>
          <w:rFonts w:ascii="Times New Roman" w:hAnsi="Times New Roman" w:cs="Times New Roman"/>
          <w:color w:val="222222"/>
          <w:sz w:val="20"/>
          <w:szCs w:val="20"/>
          <w:shd w:val="clear" w:color="auto" w:fill="FFFFFF"/>
        </w:rPr>
        <w:t>Kidner, R., 1988. The Duty of Occupiers Towards Children. </w:t>
      </w:r>
      <w:r w:rsidRPr="0080656F">
        <w:rPr>
          <w:rFonts w:ascii="Times New Roman" w:hAnsi="Times New Roman" w:cs="Times New Roman"/>
          <w:i/>
          <w:iCs/>
          <w:color w:val="222222"/>
          <w:sz w:val="20"/>
          <w:szCs w:val="20"/>
          <w:shd w:val="clear" w:color="auto" w:fill="FFFFFF"/>
        </w:rPr>
        <w:t>N. Ir. Legal Q.</w:t>
      </w:r>
      <w:r w:rsidRPr="0080656F">
        <w:rPr>
          <w:rFonts w:ascii="Times New Roman" w:hAnsi="Times New Roman" w:cs="Times New Roman"/>
          <w:color w:val="222222"/>
          <w:sz w:val="20"/>
          <w:szCs w:val="20"/>
          <w:shd w:val="clear" w:color="auto" w:fill="FFFFFF"/>
        </w:rPr>
        <w:t>, </w:t>
      </w:r>
      <w:r w:rsidRPr="0080656F">
        <w:rPr>
          <w:rFonts w:ascii="Times New Roman" w:hAnsi="Times New Roman" w:cs="Times New Roman"/>
          <w:i/>
          <w:iCs/>
          <w:color w:val="222222"/>
          <w:sz w:val="20"/>
          <w:szCs w:val="20"/>
          <w:shd w:val="clear" w:color="auto" w:fill="FFFFFF"/>
        </w:rPr>
        <w:t>39</w:t>
      </w:r>
      <w:r w:rsidRPr="0080656F">
        <w:rPr>
          <w:rFonts w:ascii="Times New Roman" w:hAnsi="Times New Roman" w:cs="Times New Roman"/>
          <w:color w:val="222222"/>
          <w:sz w:val="20"/>
          <w:szCs w:val="20"/>
          <w:shd w:val="clear" w:color="auto" w:fill="FFFFFF"/>
        </w:rPr>
        <w:t>, p.150.</w:t>
      </w:r>
    </w:p>
    <w:p w14:paraId="7DB2CC5A" w14:textId="77777777" w:rsidR="00AB442B" w:rsidRDefault="00AB442B">
      <w:pPr>
        <w:rPr>
          <w:rFonts w:ascii="Times New Roman" w:hAnsi="Times New Roman" w:cs="Times New Roman"/>
        </w:rPr>
      </w:pPr>
    </w:p>
    <w:p w14:paraId="22708915" w14:textId="6C441172" w:rsidR="003800DD" w:rsidRPr="0080656F" w:rsidRDefault="003800DD">
      <w:pPr>
        <w:rPr>
          <w:rFonts w:ascii="Times New Roman" w:hAnsi="Times New Roman" w:cs="Times New Roman"/>
          <w:color w:val="000000" w:themeColor="text1"/>
          <w:u w:val="single"/>
        </w:rPr>
      </w:pPr>
      <w:r w:rsidRPr="0080656F">
        <w:rPr>
          <w:rFonts w:ascii="Times New Roman" w:hAnsi="Times New Roman" w:cs="Times New Roman"/>
          <w:color w:val="000000" w:themeColor="text1"/>
          <w:u w:val="single"/>
        </w:rPr>
        <w:t>Legislation:</w:t>
      </w:r>
    </w:p>
    <w:p w14:paraId="0CD7C648" w14:textId="77777777" w:rsidR="00AB442B" w:rsidRPr="0080656F" w:rsidRDefault="00AB442B">
      <w:pPr>
        <w:rPr>
          <w:rFonts w:ascii="Times New Roman" w:hAnsi="Times New Roman" w:cs="Times New Roman"/>
          <w:color w:val="000000" w:themeColor="text1"/>
        </w:rPr>
      </w:pPr>
    </w:p>
    <w:p w14:paraId="0AE1AB44" w14:textId="02BF045F" w:rsidR="002603FE" w:rsidRPr="0080656F" w:rsidRDefault="00DF7664" w:rsidP="00DF7664">
      <w:pPr>
        <w:pStyle w:val="ListParagraph"/>
        <w:numPr>
          <w:ilvl w:val="0"/>
          <w:numId w:val="1"/>
        </w:numPr>
        <w:rPr>
          <w:rFonts w:ascii="Times New Roman" w:hAnsi="Times New Roman" w:cs="Times New Roman"/>
          <w:color w:val="000000" w:themeColor="text1"/>
        </w:rPr>
      </w:pPr>
      <w:hyperlink r:id="rId7" w:history="1">
        <w:r w:rsidRPr="0080656F">
          <w:rPr>
            <w:rStyle w:val="Hyperlink"/>
            <w:rFonts w:ascii="Times New Roman" w:hAnsi="Times New Roman" w:cs="Times New Roman"/>
            <w:color w:val="000000" w:themeColor="text1"/>
          </w:rPr>
          <w:t>https://plus-lexis-com.ezproxy.uwtsd.ac.uk/api/permalink/94625437-e698-43b8-aaaf-90de04be77f9/?context=1001073</w:t>
        </w:r>
      </w:hyperlink>
      <w:r w:rsidR="002603FE" w:rsidRPr="0080656F">
        <w:rPr>
          <w:rFonts w:ascii="Times New Roman" w:hAnsi="Times New Roman" w:cs="Times New Roman"/>
          <w:color w:val="000000" w:themeColor="text1"/>
        </w:rPr>
        <w:t xml:space="preserve"> </w:t>
      </w:r>
    </w:p>
    <w:p w14:paraId="30DF9A7C" w14:textId="0B4C98FE" w:rsidR="00DB3299" w:rsidRPr="0080656F" w:rsidRDefault="00DB3299" w:rsidP="00DF7664">
      <w:pPr>
        <w:pStyle w:val="ListParagraph"/>
        <w:numPr>
          <w:ilvl w:val="0"/>
          <w:numId w:val="1"/>
        </w:numPr>
        <w:rPr>
          <w:rFonts w:ascii="Times New Roman" w:hAnsi="Times New Roman" w:cs="Times New Roman"/>
          <w:color w:val="000000" w:themeColor="text1"/>
        </w:rPr>
      </w:pPr>
      <w:hyperlink r:id="rId8" w:history="1">
        <w:r w:rsidRPr="0080656F">
          <w:rPr>
            <w:rStyle w:val="Hyperlink"/>
            <w:rFonts w:ascii="Times New Roman" w:hAnsi="Times New Roman" w:cs="Times New Roman"/>
            <w:color w:val="000000" w:themeColor="text1"/>
          </w:rPr>
          <w:t>https://plus-lexis-com.ezproxy.uwtsd.ac.uk/api/permalink/0987b315-0724-45be-aa7e-e13457d46ecc/?context=1001073</w:t>
        </w:r>
      </w:hyperlink>
      <w:r w:rsidRPr="0080656F">
        <w:rPr>
          <w:rFonts w:ascii="Times New Roman" w:hAnsi="Times New Roman" w:cs="Times New Roman"/>
          <w:color w:val="000000" w:themeColor="text1"/>
        </w:rPr>
        <w:t xml:space="preserve"> </w:t>
      </w:r>
    </w:p>
    <w:p w14:paraId="6CB27FAD" w14:textId="3C8665AC" w:rsidR="00DB3299" w:rsidRPr="0080656F" w:rsidRDefault="00DB3299" w:rsidP="00DF7664">
      <w:pPr>
        <w:pStyle w:val="NormalWeb"/>
        <w:numPr>
          <w:ilvl w:val="0"/>
          <w:numId w:val="1"/>
        </w:numPr>
        <w:rPr>
          <w:color w:val="000000" w:themeColor="text1"/>
        </w:rPr>
      </w:pPr>
      <w:r w:rsidRPr="0080656F">
        <w:rPr>
          <w:color w:val="000000" w:themeColor="text1"/>
        </w:rPr>
        <w:t xml:space="preserve">Archives, N. (1980) </w:t>
      </w:r>
      <w:r w:rsidRPr="0080656F">
        <w:rPr>
          <w:i/>
          <w:iCs/>
          <w:color w:val="000000" w:themeColor="text1"/>
        </w:rPr>
        <w:t xml:space="preserve">Occupiers’ </w:t>
      </w:r>
      <w:r w:rsidR="0080656F" w:rsidRPr="0080656F">
        <w:rPr>
          <w:i/>
          <w:iCs/>
          <w:color w:val="000000" w:themeColor="text1"/>
        </w:rPr>
        <w:t>Liability Act</w:t>
      </w:r>
      <w:r w:rsidRPr="0080656F">
        <w:rPr>
          <w:i/>
          <w:iCs/>
          <w:color w:val="000000" w:themeColor="text1"/>
        </w:rPr>
        <w:t xml:space="preserve"> 1957</w:t>
      </w:r>
      <w:r w:rsidRPr="0080656F">
        <w:rPr>
          <w:color w:val="000000" w:themeColor="text1"/>
        </w:rPr>
        <w:t xml:space="preserve">, </w:t>
      </w:r>
      <w:r w:rsidRPr="0080656F">
        <w:rPr>
          <w:i/>
          <w:iCs/>
          <w:color w:val="000000" w:themeColor="text1"/>
        </w:rPr>
        <w:t>Legislation.gov.uk</w:t>
      </w:r>
      <w:r w:rsidRPr="0080656F">
        <w:rPr>
          <w:color w:val="000000" w:themeColor="text1"/>
        </w:rPr>
        <w:t xml:space="preserve">. Available at: https://www.legislation.gov.uk/ukpga/Eliz2/5-6/31/section/1 (Accessed: 20 October 2023). </w:t>
      </w:r>
      <w:r w:rsidRPr="0080656F">
        <w:rPr>
          <w:color w:val="000000" w:themeColor="text1"/>
        </w:rPr>
        <w:t xml:space="preserve"> </w:t>
      </w:r>
    </w:p>
    <w:p w14:paraId="0D477820" w14:textId="4EA9BB4C" w:rsidR="00DB3299" w:rsidRPr="0080656F" w:rsidRDefault="00DB3299" w:rsidP="00DF7664">
      <w:pPr>
        <w:pStyle w:val="NormalWeb"/>
        <w:numPr>
          <w:ilvl w:val="0"/>
          <w:numId w:val="1"/>
        </w:numPr>
        <w:rPr>
          <w:color w:val="000000" w:themeColor="text1"/>
        </w:rPr>
      </w:pPr>
      <w:r w:rsidRPr="0080656F">
        <w:rPr>
          <w:color w:val="000000" w:themeColor="text1"/>
        </w:rPr>
        <w:t xml:space="preserve">Archives, N. (1980) </w:t>
      </w:r>
      <w:r w:rsidRPr="0080656F">
        <w:rPr>
          <w:i/>
          <w:iCs/>
          <w:color w:val="000000" w:themeColor="text1"/>
        </w:rPr>
        <w:t xml:space="preserve">Occupiers’ </w:t>
      </w:r>
      <w:r w:rsidR="0080656F" w:rsidRPr="0080656F">
        <w:rPr>
          <w:i/>
          <w:iCs/>
          <w:color w:val="000000" w:themeColor="text1"/>
        </w:rPr>
        <w:t>Liability Act</w:t>
      </w:r>
      <w:r w:rsidRPr="0080656F">
        <w:rPr>
          <w:i/>
          <w:iCs/>
          <w:color w:val="000000" w:themeColor="text1"/>
        </w:rPr>
        <w:t xml:space="preserve"> 1957</w:t>
      </w:r>
      <w:r w:rsidRPr="0080656F">
        <w:rPr>
          <w:color w:val="000000" w:themeColor="text1"/>
        </w:rPr>
        <w:t xml:space="preserve">, </w:t>
      </w:r>
      <w:r w:rsidRPr="0080656F">
        <w:rPr>
          <w:i/>
          <w:iCs/>
          <w:color w:val="000000" w:themeColor="text1"/>
        </w:rPr>
        <w:t>Legislation.gov.uk</w:t>
      </w:r>
      <w:r w:rsidRPr="0080656F">
        <w:rPr>
          <w:color w:val="000000" w:themeColor="text1"/>
        </w:rPr>
        <w:t xml:space="preserve">. Available at: https://www.legislation.gov.uk/ukpga/Eliz2/5-6/31/section/1 (Accessed: 20 October 2023). </w:t>
      </w:r>
    </w:p>
    <w:p w14:paraId="0F06A6D3" w14:textId="1055F850" w:rsidR="00FD5C5D" w:rsidRPr="0080656F" w:rsidRDefault="00FD5C5D" w:rsidP="00DF7664">
      <w:pPr>
        <w:pStyle w:val="NormalWeb"/>
        <w:numPr>
          <w:ilvl w:val="0"/>
          <w:numId w:val="1"/>
        </w:numPr>
        <w:rPr>
          <w:color w:val="000000" w:themeColor="text1"/>
        </w:rPr>
      </w:pPr>
      <w:r w:rsidRPr="0080656F">
        <w:rPr>
          <w:color w:val="000000" w:themeColor="text1"/>
        </w:rPr>
        <w:t xml:space="preserve">Archives, N. (1980a) </w:t>
      </w:r>
      <w:r w:rsidRPr="0080656F">
        <w:rPr>
          <w:i/>
          <w:iCs/>
          <w:color w:val="000000" w:themeColor="text1"/>
        </w:rPr>
        <w:t>Occupiers’ liability act 1957</w:t>
      </w:r>
      <w:r w:rsidRPr="0080656F">
        <w:rPr>
          <w:color w:val="000000" w:themeColor="text1"/>
        </w:rPr>
        <w:t xml:space="preserve">, </w:t>
      </w:r>
      <w:r w:rsidRPr="0080656F">
        <w:rPr>
          <w:i/>
          <w:iCs/>
          <w:color w:val="000000" w:themeColor="text1"/>
        </w:rPr>
        <w:t>Legislation.gov.uk</w:t>
      </w:r>
      <w:r w:rsidRPr="0080656F">
        <w:rPr>
          <w:color w:val="000000" w:themeColor="text1"/>
        </w:rPr>
        <w:t xml:space="preserve">. Available at: https://www.legislation.gov.uk/ukpga/Eliz2/5-6/31/section/2 (Accessed: </w:t>
      </w:r>
      <w:r w:rsidRPr="0080656F">
        <w:rPr>
          <w:color w:val="000000" w:themeColor="text1"/>
        </w:rPr>
        <w:t>20</w:t>
      </w:r>
      <w:r w:rsidRPr="0080656F">
        <w:rPr>
          <w:color w:val="000000" w:themeColor="text1"/>
        </w:rPr>
        <w:t xml:space="preserve"> </w:t>
      </w:r>
      <w:r w:rsidRPr="0080656F">
        <w:rPr>
          <w:color w:val="000000" w:themeColor="text1"/>
        </w:rPr>
        <w:t>October</w:t>
      </w:r>
      <w:r w:rsidRPr="0080656F">
        <w:rPr>
          <w:color w:val="000000" w:themeColor="text1"/>
        </w:rPr>
        <w:t xml:space="preserve"> 2023). </w:t>
      </w:r>
    </w:p>
    <w:p w14:paraId="0082BEBA" w14:textId="21F6F8D7" w:rsidR="00B772F9" w:rsidRPr="0080656F" w:rsidRDefault="00B772F9" w:rsidP="00B772F9">
      <w:pPr>
        <w:pStyle w:val="NormalWeb"/>
        <w:numPr>
          <w:ilvl w:val="0"/>
          <w:numId w:val="1"/>
        </w:numPr>
        <w:rPr>
          <w:color w:val="000000" w:themeColor="text1"/>
        </w:rPr>
      </w:pPr>
      <w:r w:rsidRPr="0080656F">
        <w:rPr>
          <w:color w:val="000000" w:themeColor="text1"/>
        </w:rPr>
        <w:t xml:space="preserve">Archives, N. (1984) </w:t>
      </w:r>
      <w:r w:rsidRPr="0080656F">
        <w:rPr>
          <w:i/>
          <w:iCs/>
          <w:color w:val="000000" w:themeColor="text1"/>
        </w:rPr>
        <w:t xml:space="preserve">Occupiers </w:t>
      </w:r>
      <w:r w:rsidR="0080656F" w:rsidRPr="0080656F">
        <w:rPr>
          <w:i/>
          <w:iCs/>
          <w:color w:val="000000" w:themeColor="text1"/>
        </w:rPr>
        <w:t>Liability Act</w:t>
      </w:r>
      <w:r w:rsidRPr="0080656F">
        <w:rPr>
          <w:i/>
          <w:iCs/>
          <w:color w:val="000000" w:themeColor="text1"/>
        </w:rPr>
        <w:t xml:space="preserve"> 1984</w:t>
      </w:r>
      <w:r w:rsidRPr="0080656F">
        <w:rPr>
          <w:color w:val="000000" w:themeColor="text1"/>
        </w:rPr>
        <w:t xml:space="preserve">, </w:t>
      </w:r>
      <w:r w:rsidRPr="0080656F">
        <w:rPr>
          <w:i/>
          <w:iCs/>
          <w:color w:val="000000" w:themeColor="text1"/>
        </w:rPr>
        <w:t>Legislation.gov.uk</w:t>
      </w:r>
      <w:r w:rsidRPr="0080656F">
        <w:rPr>
          <w:color w:val="000000" w:themeColor="text1"/>
        </w:rPr>
        <w:t xml:space="preserve">. Available at: https://www.legislation.gov.uk/ukpga/1984/3 (Accessed: </w:t>
      </w:r>
      <w:r w:rsidRPr="0080656F">
        <w:rPr>
          <w:color w:val="000000" w:themeColor="text1"/>
        </w:rPr>
        <w:t xml:space="preserve">20 </w:t>
      </w:r>
      <w:r w:rsidR="00FB162A" w:rsidRPr="0080656F">
        <w:rPr>
          <w:color w:val="000000" w:themeColor="text1"/>
        </w:rPr>
        <w:t>October</w:t>
      </w:r>
      <w:r w:rsidRPr="0080656F">
        <w:rPr>
          <w:color w:val="000000" w:themeColor="text1"/>
        </w:rPr>
        <w:t xml:space="preserve"> 2023). </w:t>
      </w:r>
    </w:p>
    <w:p w14:paraId="4DF71E6D" w14:textId="086EEB1A" w:rsidR="008C5446" w:rsidRPr="0080656F" w:rsidRDefault="008C5446" w:rsidP="008C5446">
      <w:pPr>
        <w:pStyle w:val="NormalWeb"/>
        <w:numPr>
          <w:ilvl w:val="0"/>
          <w:numId w:val="1"/>
        </w:numPr>
        <w:rPr>
          <w:color w:val="000000" w:themeColor="text1"/>
        </w:rPr>
      </w:pPr>
      <w:r w:rsidRPr="0080656F">
        <w:rPr>
          <w:color w:val="000000" w:themeColor="text1"/>
        </w:rPr>
        <w:t xml:space="preserve">vLex (2023) </w:t>
      </w:r>
      <w:r w:rsidRPr="0080656F">
        <w:rPr>
          <w:i/>
          <w:iCs/>
          <w:color w:val="000000" w:themeColor="text1"/>
        </w:rPr>
        <w:t xml:space="preserve">Young v </w:t>
      </w:r>
      <w:r w:rsidR="00FB162A" w:rsidRPr="0080656F">
        <w:rPr>
          <w:i/>
          <w:iCs/>
          <w:color w:val="000000" w:themeColor="text1"/>
        </w:rPr>
        <w:t>Kent County Council</w:t>
      </w:r>
      <w:r w:rsidRPr="0080656F">
        <w:rPr>
          <w:color w:val="000000" w:themeColor="text1"/>
        </w:rPr>
        <w:t xml:space="preserve">, </w:t>
      </w:r>
      <w:r w:rsidRPr="0080656F">
        <w:rPr>
          <w:i/>
          <w:iCs/>
          <w:color w:val="000000" w:themeColor="text1"/>
        </w:rPr>
        <w:t>vLex</w:t>
      </w:r>
      <w:r w:rsidRPr="0080656F">
        <w:rPr>
          <w:color w:val="000000" w:themeColor="text1"/>
        </w:rPr>
        <w:t xml:space="preserve">. Available at: https://vlex.co.uk/vid/young-v-kent-county-793820485 (Accessed: 20 October 2023). </w:t>
      </w:r>
    </w:p>
    <w:p w14:paraId="0DD88DA2" w14:textId="31C6A9B8" w:rsidR="003A541F" w:rsidRPr="0080656F" w:rsidRDefault="003A541F" w:rsidP="003A541F">
      <w:pPr>
        <w:pStyle w:val="NormalWeb"/>
        <w:numPr>
          <w:ilvl w:val="0"/>
          <w:numId w:val="1"/>
        </w:numPr>
        <w:rPr>
          <w:color w:val="000000" w:themeColor="text1"/>
        </w:rPr>
      </w:pPr>
      <w:r w:rsidRPr="0080656F">
        <w:rPr>
          <w:color w:val="000000" w:themeColor="text1"/>
        </w:rPr>
        <w:t xml:space="preserve">Participation, E. (1980) </w:t>
      </w:r>
      <w:r w:rsidRPr="0080656F">
        <w:rPr>
          <w:i/>
          <w:iCs/>
          <w:color w:val="000000" w:themeColor="text1"/>
        </w:rPr>
        <w:t xml:space="preserve">Occupiers’ </w:t>
      </w:r>
      <w:r w:rsidR="0080656F" w:rsidRPr="0080656F">
        <w:rPr>
          <w:i/>
          <w:iCs/>
          <w:color w:val="000000" w:themeColor="text1"/>
        </w:rPr>
        <w:t>Liability Act</w:t>
      </w:r>
      <w:r w:rsidRPr="0080656F">
        <w:rPr>
          <w:i/>
          <w:iCs/>
          <w:color w:val="000000" w:themeColor="text1"/>
        </w:rPr>
        <w:t xml:space="preserve"> 1957</w:t>
      </w:r>
      <w:r w:rsidRPr="0080656F">
        <w:rPr>
          <w:color w:val="000000" w:themeColor="text1"/>
        </w:rPr>
        <w:t xml:space="preserve">, </w:t>
      </w:r>
      <w:r w:rsidRPr="0080656F">
        <w:rPr>
          <w:i/>
          <w:iCs/>
          <w:color w:val="000000" w:themeColor="text1"/>
        </w:rPr>
        <w:t>Legislation.gov.uk</w:t>
      </w:r>
      <w:r w:rsidRPr="0080656F">
        <w:rPr>
          <w:color w:val="000000" w:themeColor="text1"/>
        </w:rPr>
        <w:t xml:space="preserve">. Available at: https://www.legislation.gov.uk/ukpga/Eliz2/5-6/31/section/2 (Accessed: 20 October 2023). </w:t>
      </w:r>
    </w:p>
    <w:p w14:paraId="5F75A8DF" w14:textId="5868CB81" w:rsidR="003A541F" w:rsidRPr="0080656F" w:rsidRDefault="00B8693A" w:rsidP="00162860">
      <w:pPr>
        <w:pStyle w:val="NormalWeb"/>
        <w:numPr>
          <w:ilvl w:val="0"/>
          <w:numId w:val="1"/>
        </w:numPr>
        <w:rPr>
          <w:color w:val="000000" w:themeColor="text1"/>
        </w:rPr>
      </w:pPr>
      <w:hyperlink r:id="rId9" w:history="1">
        <w:r w:rsidRPr="0080656F">
          <w:rPr>
            <w:rStyle w:val="Hyperlink"/>
            <w:color w:val="000000" w:themeColor="text1"/>
          </w:rPr>
          <w:t>https://plus-lexis-com.ezproxy.uwtsd.ac.uk/api/permalink/7af74f3f-67be-4e2e-90f4-e8941f9f72e2/?context=1001073</w:t>
        </w:r>
      </w:hyperlink>
    </w:p>
    <w:p w14:paraId="7E4CC84D" w14:textId="41AD2CBA" w:rsidR="00B8693A" w:rsidRPr="0080656F" w:rsidRDefault="00B8693A" w:rsidP="00162860">
      <w:pPr>
        <w:pStyle w:val="NormalWeb"/>
        <w:numPr>
          <w:ilvl w:val="0"/>
          <w:numId w:val="1"/>
        </w:numPr>
        <w:rPr>
          <w:color w:val="000000" w:themeColor="text1"/>
        </w:rPr>
      </w:pPr>
      <w:r w:rsidRPr="0080656F">
        <w:rPr>
          <w:color w:val="000000" w:themeColor="text1"/>
          <w:sz w:val="20"/>
          <w:szCs w:val="20"/>
          <w:shd w:val="clear" w:color="auto" w:fill="FFFFFF"/>
        </w:rPr>
        <w:t>Hughes, G., 1959. Duties to Trespassers: A Comparative Survey and Revaluation. </w:t>
      </w:r>
      <w:r w:rsidRPr="0080656F">
        <w:rPr>
          <w:i/>
          <w:iCs/>
          <w:color w:val="000000" w:themeColor="text1"/>
          <w:sz w:val="20"/>
          <w:szCs w:val="20"/>
          <w:shd w:val="clear" w:color="auto" w:fill="FFFFFF"/>
        </w:rPr>
        <w:t>The Yale Law Journal</w:t>
      </w:r>
      <w:r w:rsidRPr="0080656F">
        <w:rPr>
          <w:color w:val="000000" w:themeColor="text1"/>
          <w:sz w:val="20"/>
          <w:szCs w:val="20"/>
          <w:shd w:val="clear" w:color="auto" w:fill="FFFFFF"/>
        </w:rPr>
        <w:t>, </w:t>
      </w:r>
      <w:r w:rsidRPr="0080656F">
        <w:rPr>
          <w:i/>
          <w:iCs/>
          <w:color w:val="000000" w:themeColor="text1"/>
          <w:sz w:val="20"/>
          <w:szCs w:val="20"/>
          <w:shd w:val="clear" w:color="auto" w:fill="FFFFFF"/>
        </w:rPr>
        <w:t>68</w:t>
      </w:r>
      <w:r w:rsidRPr="0080656F">
        <w:rPr>
          <w:color w:val="000000" w:themeColor="text1"/>
          <w:sz w:val="20"/>
          <w:szCs w:val="20"/>
          <w:shd w:val="clear" w:color="auto" w:fill="FFFFFF"/>
        </w:rPr>
        <w:t>(4), pp.633-704.</w:t>
      </w:r>
    </w:p>
    <w:p w14:paraId="317255B6" w14:textId="77777777" w:rsidR="00B772F9" w:rsidRPr="0080656F" w:rsidRDefault="00B772F9" w:rsidP="008C5446">
      <w:pPr>
        <w:pStyle w:val="NormalWeb"/>
        <w:ind w:left="720"/>
        <w:rPr>
          <w:color w:val="000000" w:themeColor="text1"/>
        </w:rPr>
      </w:pPr>
    </w:p>
    <w:p w14:paraId="40E0E6E5" w14:textId="77777777" w:rsidR="00FD5C5D" w:rsidRPr="0080656F" w:rsidRDefault="00FD5C5D" w:rsidP="003800DD">
      <w:pPr>
        <w:rPr>
          <w:rFonts w:ascii="Times New Roman" w:hAnsi="Times New Roman" w:cs="Times New Roman"/>
          <w:color w:val="000000" w:themeColor="text1"/>
        </w:rPr>
      </w:pPr>
    </w:p>
    <w:p w14:paraId="41148B1C" w14:textId="77777777" w:rsidR="00FB162A" w:rsidRPr="0080656F" w:rsidRDefault="00FB162A" w:rsidP="003800DD">
      <w:pPr>
        <w:rPr>
          <w:rFonts w:ascii="Times New Roman" w:hAnsi="Times New Roman" w:cs="Times New Roman"/>
          <w:color w:val="000000" w:themeColor="text1"/>
        </w:rPr>
      </w:pPr>
    </w:p>
    <w:p w14:paraId="70BB4447" w14:textId="77777777" w:rsidR="00FB162A" w:rsidRPr="0080656F" w:rsidRDefault="00FB162A" w:rsidP="003800DD">
      <w:pPr>
        <w:rPr>
          <w:rFonts w:ascii="Times New Roman" w:hAnsi="Times New Roman" w:cs="Times New Roman"/>
          <w:color w:val="000000" w:themeColor="text1"/>
        </w:rPr>
      </w:pPr>
    </w:p>
    <w:p w14:paraId="71DF09EB" w14:textId="77777777" w:rsidR="00FB162A" w:rsidRPr="0080656F" w:rsidRDefault="00FB162A" w:rsidP="003800DD">
      <w:pPr>
        <w:rPr>
          <w:rFonts w:ascii="Times New Roman" w:hAnsi="Times New Roman" w:cs="Times New Roman"/>
          <w:color w:val="000000" w:themeColor="text1"/>
        </w:rPr>
      </w:pPr>
    </w:p>
    <w:p w14:paraId="6D9F390B" w14:textId="77777777" w:rsidR="00FB162A" w:rsidRPr="0080656F" w:rsidRDefault="00FB162A" w:rsidP="003800DD">
      <w:pPr>
        <w:rPr>
          <w:rFonts w:ascii="Times New Roman" w:hAnsi="Times New Roman" w:cs="Times New Roman"/>
          <w:color w:val="000000" w:themeColor="text1"/>
        </w:rPr>
      </w:pPr>
    </w:p>
    <w:p w14:paraId="4220A57B" w14:textId="77777777" w:rsidR="00FB162A" w:rsidRPr="0080656F" w:rsidRDefault="00FB162A" w:rsidP="003800DD">
      <w:pPr>
        <w:rPr>
          <w:rFonts w:ascii="Times New Roman" w:hAnsi="Times New Roman" w:cs="Times New Roman"/>
          <w:color w:val="000000" w:themeColor="text1"/>
        </w:rPr>
      </w:pPr>
    </w:p>
    <w:p w14:paraId="0E1AAF5E" w14:textId="105C5B20" w:rsidR="003800DD" w:rsidRPr="0080656F" w:rsidRDefault="003800DD" w:rsidP="003800DD">
      <w:pPr>
        <w:rPr>
          <w:rFonts w:ascii="Times New Roman" w:hAnsi="Times New Roman" w:cs="Times New Roman"/>
          <w:color w:val="000000" w:themeColor="text1"/>
          <w:u w:val="single"/>
        </w:rPr>
      </w:pPr>
      <w:r w:rsidRPr="0080656F">
        <w:rPr>
          <w:rFonts w:ascii="Times New Roman" w:hAnsi="Times New Roman" w:cs="Times New Roman"/>
          <w:color w:val="000000" w:themeColor="text1"/>
          <w:u w:val="single"/>
        </w:rPr>
        <w:t>Case Law:</w:t>
      </w:r>
    </w:p>
    <w:p w14:paraId="71719EEA" w14:textId="355ACA2B" w:rsidR="006F7B60" w:rsidRPr="0080656F" w:rsidRDefault="008C5446" w:rsidP="008C5446">
      <w:pPr>
        <w:pStyle w:val="ListParagraph"/>
        <w:numPr>
          <w:ilvl w:val="0"/>
          <w:numId w:val="1"/>
        </w:numPr>
        <w:rPr>
          <w:rFonts w:ascii="Times New Roman" w:hAnsi="Times New Roman" w:cs="Times New Roman"/>
          <w:color w:val="000000" w:themeColor="text1"/>
        </w:rPr>
      </w:pPr>
      <w:r w:rsidRPr="0080656F">
        <w:rPr>
          <w:rFonts w:ascii="Times New Roman" w:hAnsi="Times New Roman" w:cs="Times New Roman"/>
          <w:color w:val="000000" w:themeColor="text1"/>
        </w:rPr>
        <w:t xml:space="preserve"> </w:t>
      </w:r>
      <w:r w:rsidR="006F7B60" w:rsidRPr="0080656F">
        <w:rPr>
          <w:rFonts w:ascii="Times New Roman" w:hAnsi="Times New Roman" w:cs="Times New Roman"/>
          <w:color w:val="000000" w:themeColor="text1"/>
        </w:rPr>
        <w:t xml:space="preserve"> </w:t>
      </w:r>
      <w:hyperlink r:id="rId10" w:history="1">
        <w:r w:rsidR="00261C72" w:rsidRPr="0080656F">
          <w:rPr>
            <w:rStyle w:val="Hyperlink"/>
            <w:rFonts w:ascii="Times New Roman" w:hAnsi="Times New Roman" w:cs="Times New Roman"/>
            <w:i/>
            <w:iCs/>
            <w:color w:val="000000" w:themeColor="text1"/>
            <w:sz w:val="21"/>
            <w:szCs w:val="21"/>
            <w:bdr w:val="none" w:sz="0" w:space="0" w:color="auto" w:frame="1"/>
            <w:shd w:val="clear" w:color="auto" w:fill="FFFFFF"/>
          </w:rPr>
          <w:t>*Tomlinson v Congleton Borough Council and another</w:t>
        </w:r>
        <w:r w:rsidR="00261C72" w:rsidRPr="0080656F">
          <w:rPr>
            <w:rStyle w:val="Hyperlink"/>
            <w:rFonts w:ascii="Times New Roman" w:hAnsi="Times New Roman" w:cs="Times New Roman"/>
            <w:color w:val="000000" w:themeColor="text1"/>
            <w:sz w:val="21"/>
            <w:szCs w:val="21"/>
            <w:bdr w:val="none" w:sz="0" w:space="0" w:color="auto" w:frame="1"/>
            <w:shd w:val="clear" w:color="auto" w:fill="FFFFFF"/>
          </w:rPr>
          <w:t> DIG_03D554jul[2003] All ER (D) 554 (Jul)[2003] UKHL 47</w:t>
        </w:r>
      </w:hyperlink>
      <w:r w:rsidR="00261C72" w:rsidRPr="0080656F">
        <w:rPr>
          <w:rFonts w:ascii="Times New Roman" w:hAnsi="Times New Roman" w:cs="Times New Roman"/>
          <w:color w:val="000000" w:themeColor="text1"/>
        </w:rPr>
        <w:t xml:space="preserve"> </w:t>
      </w:r>
    </w:p>
    <w:p w14:paraId="017E6321" w14:textId="77777777" w:rsidR="003800DD" w:rsidRPr="0080656F" w:rsidRDefault="003800DD" w:rsidP="003800DD">
      <w:pPr>
        <w:rPr>
          <w:rFonts w:ascii="Times New Roman" w:hAnsi="Times New Roman" w:cs="Times New Roman"/>
          <w:color w:val="000000" w:themeColor="text1"/>
        </w:rPr>
      </w:pPr>
    </w:p>
    <w:p w14:paraId="002419E1" w14:textId="69F46857" w:rsidR="003D176F" w:rsidRPr="0080656F" w:rsidRDefault="008C5446" w:rsidP="003D176F">
      <w:pPr>
        <w:rPr>
          <w:rFonts w:ascii="Times New Roman" w:hAnsi="Times New Roman" w:cs="Times New Roman"/>
          <w:color w:val="000000" w:themeColor="text1"/>
        </w:rPr>
      </w:pPr>
      <w:r w:rsidRPr="0080656F">
        <w:rPr>
          <w:rFonts w:ascii="Times New Roman" w:hAnsi="Times New Roman" w:cs="Times New Roman"/>
          <w:color w:val="000000" w:themeColor="text1"/>
        </w:rPr>
        <w:t>1</w:t>
      </w:r>
      <w:r w:rsidR="00FB162A" w:rsidRPr="0080656F">
        <w:rPr>
          <w:rFonts w:ascii="Times New Roman" w:hAnsi="Times New Roman" w:cs="Times New Roman"/>
          <w:color w:val="000000" w:themeColor="text1"/>
        </w:rPr>
        <w:t>5</w:t>
      </w:r>
      <w:r w:rsidRPr="0080656F">
        <w:rPr>
          <w:rFonts w:ascii="Times New Roman" w:hAnsi="Times New Roman" w:cs="Times New Roman"/>
          <w:color w:val="000000" w:themeColor="text1"/>
        </w:rPr>
        <w:t xml:space="preserve">) </w:t>
      </w:r>
      <w:r w:rsidR="003D176F" w:rsidRPr="0080656F">
        <w:rPr>
          <w:rFonts w:ascii="Times New Roman" w:hAnsi="Times New Roman" w:cs="Times New Roman"/>
          <w:color w:val="000000" w:themeColor="text1"/>
        </w:rPr>
        <w:t>Glasgow Corporation v Taylor (1922) 1 AC 44</w:t>
      </w:r>
    </w:p>
    <w:p w14:paraId="650D3551" w14:textId="086B9D7B" w:rsidR="003800DD" w:rsidRPr="0080656F" w:rsidRDefault="00B772F9" w:rsidP="003800DD">
      <w:pPr>
        <w:rPr>
          <w:rFonts w:ascii="Times New Roman" w:hAnsi="Times New Roman" w:cs="Times New Roman"/>
          <w:color w:val="000000" w:themeColor="text1"/>
        </w:rPr>
      </w:pPr>
      <w:r w:rsidRPr="0080656F">
        <w:rPr>
          <w:rFonts w:ascii="Times New Roman" w:hAnsi="Times New Roman" w:cs="Times New Roman"/>
          <w:color w:val="000000" w:themeColor="text1"/>
        </w:rPr>
        <w:t>1</w:t>
      </w:r>
      <w:r w:rsidR="00FB162A" w:rsidRPr="0080656F">
        <w:rPr>
          <w:rFonts w:ascii="Times New Roman" w:hAnsi="Times New Roman" w:cs="Times New Roman"/>
          <w:color w:val="000000" w:themeColor="text1"/>
        </w:rPr>
        <w:t>6</w:t>
      </w:r>
      <w:r w:rsidR="008C5446" w:rsidRPr="0080656F">
        <w:rPr>
          <w:rFonts w:ascii="Times New Roman" w:hAnsi="Times New Roman" w:cs="Times New Roman"/>
          <w:color w:val="000000" w:themeColor="text1"/>
        </w:rPr>
        <w:t xml:space="preserve">) </w:t>
      </w:r>
      <w:hyperlink r:id="rId11" w:history="1">
        <w:r w:rsidR="00BD7138" w:rsidRPr="0080656F">
          <w:rPr>
            <w:rStyle w:val="Hyperlink"/>
            <w:rFonts w:ascii="Times New Roman" w:hAnsi="Times New Roman" w:cs="Times New Roman"/>
            <w:i/>
            <w:iCs/>
            <w:color w:val="000000" w:themeColor="text1"/>
            <w:sz w:val="21"/>
            <w:szCs w:val="21"/>
            <w:bdr w:val="none" w:sz="0" w:space="0" w:color="auto" w:frame="1"/>
            <w:shd w:val="clear" w:color="auto" w:fill="FFFFFF"/>
          </w:rPr>
          <w:t>Donoghue v Folkestone Properties Ltd</w:t>
        </w:r>
        <w:r w:rsidR="00BD7138" w:rsidRPr="0080656F">
          <w:rPr>
            <w:rStyle w:val="Hyperlink"/>
            <w:rFonts w:ascii="Times New Roman" w:hAnsi="Times New Roman" w:cs="Times New Roman"/>
            <w:color w:val="000000" w:themeColor="text1"/>
            <w:sz w:val="21"/>
            <w:szCs w:val="21"/>
            <w:bdr w:val="none" w:sz="0" w:space="0" w:color="auto" w:frame="1"/>
            <w:shd w:val="clear" w:color="auto" w:fill="FFFFFF"/>
          </w:rPr>
          <w:t xml:space="preserve"> [2003] EWCA </w:t>
        </w:r>
        <w:proofErr w:type="spellStart"/>
        <w:r w:rsidR="00BD7138" w:rsidRPr="0080656F">
          <w:rPr>
            <w:rStyle w:val="Hyperlink"/>
            <w:rFonts w:ascii="Times New Roman" w:hAnsi="Times New Roman" w:cs="Times New Roman"/>
            <w:color w:val="000000" w:themeColor="text1"/>
            <w:sz w:val="21"/>
            <w:szCs w:val="21"/>
            <w:bdr w:val="none" w:sz="0" w:space="0" w:color="auto" w:frame="1"/>
            <w:shd w:val="clear" w:color="auto" w:fill="FFFFFF"/>
          </w:rPr>
          <w:t>Civ</w:t>
        </w:r>
        <w:proofErr w:type="spellEnd"/>
        <w:r w:rsidR="00BD7138" w:rsidRPr="0080656F">
          <w:rPr>
            <w:rStyle w:val="Hyperlink"/>
            <w:rFonts w:ascii="Times New Roman" w:hAnsi="Times New Roman" w:cs="Times New Roman"/>
            <w:color w:val="000000" w:themeColor="text1"/>
            <w:sz w:val="21"/>
            <w:szCs w:val="21"/>
            <w:bdr w:val="none" w:sz="0" w:space="0" w:color="auto" w:frame="1"/>
            <w:shd w:val="clear" w:color="auto" w:fill="FFFFFF"/>
          </w:rPr>
          <w:t xml:space="preserve"> 231, [2003] QB 1008, [2003] 3 All ER 1101, [2003] 2 WLR 1138, (2003) Times, 10 March, 147 Sol Jo LB 265, [2003] All ER (D) 382 (Feb)</w:t>
        </w:r>
      </w:hyperlink>
      <w:r w:rsidRPr="0080656F">
        <w:rPr>
          <w:rFonts w:ascii="Times New Roman" w:hAnsi="Times New Roman" w:cs="Times New Roman"/>
          <w:color w:val="000000" w:themeColor="text1"/>
        </w:rPr>
        <w:t xml:space="preserve"> </w:t>
      </w:r>
    </w:p>
    <w:p w14:paraId="5ECD67EB" w14:textId="70F916E0" w:rsidR="00BD7138" w:rsidRPr="0080656F" w:rsidRDefault="0048339D" w:rsidP="003800DD">
      <w:pPr>
        <w:rPr>
          <w:rFonts w:ascii="Times New Roman" w:hAnsi="Times New Roman" w:cs="Times New Roman"/>
          <w:color w:val="000000" w:themeColor="text1"/>
        </w:rPr>
      </w:pPr>
      <w:r w:rsidRPr="0080656F">
        <w:rPr>
          <w:rFonts w:ascii="Times New Roman" w:hAnsi="Times New Roman" w:cs="Times New Roman"/>
          <w:color w:val="000000" w:themeColor="text1"/>
        </w:rPr>
        <w:t>1</w:t>
      </w:r>
      <w:r w:rsidR="00FB162A" w:rsidRPr="0080656F">
        <w:rPr>
          <w:rFonts w:ascii="Times New Roman" w:hAnsi="Times New Roman" w:cs="Times New Roman"/>
          <w:color w:val="000000" w:themeColor="text1"/>
        </w:rPr>
        <w:t>7</w:t>
      </w:r>
      <w:r w:rsidR="008C5446" w:rsidRPr="0080656F">
        <w:rPr>
          <w:rFonts w:ascii="Times New Roman" w:hAnsi="Times New Roman" w:cs="Times New Roman"/>
          <w:color w:val="000000" w:themeColor="text1"/>
        </w:rPr>
        <w:t xml:space="preserve">) </w:t>
      </w:r>
      <w:r w:rsidRPr="0080656F">
        <w:rPr>
          <w:rFonts w:ascii="Times New Roman" w:hAnsi="Times New Roman" w:cs="Times New Roman"/>
          <w:color w:val="000000" w:themeColor="text1"/>
        </w:rPr>
        <w:t xml:space="preserve"> </w:t>
      </w:r>
      <w:hyperlink r:id="rId12" w:history="1">
        <w:r w:rsidRPr="0080656F">
          <w:rPr>
            <w:rStyle w:val="Hyperlink"/>
            <w:rFonts w:ascii="Times New Roman" w:hAnsi="Times New Roman" w:cs="Times New Roman"/>
            <w:i/>
            <w:iCs/>
            <w:color w:val="000000" w:themeColor="text1"/>
            <w:sz w:val="21"/>
            <w:szCs w:val="21"/>
            <w:bdr w:val="none" w:sz="0" w:space="0" w:color="auto" w:frame="1"/>
            <w:shd w:val="clear" w:color="auto" w:fill="FFFFFF"/>
          </w:rPr>
          <w:t>Young v Kent County Co</w:t>
        </w:r>
        <w:r w:rsidRPr="0080656F">
          <w:rPr>
            <w:rStyle w:val="Hyperlink"/>
            <w:rFonts w:ascii="Times New Roman" w:hAnsi="Times New Roman" w:cs="Times New Roman"/>
            <w:i/>
            <w:iCs/>
            <w:color w:val="000000" w:themeColor="text1"/>
            <w:sz w:val="21"/>
            <w:szCs w:val="21"/>
            <w:bdr w:val="none" w:sz="0" w:space="0" w:color="auto" w:frame="1"/>
            <w:shd w:val="clear" w:color="auto" w:fill="FFFFFF"/>
          </w:rPr>
          <w:t>uncil</w:t>
        </w:r>
        <w:r w:rsidRPr="0080656F">
          <w:rPr>
            <w:rStyle w:val="Hyperlink"/>
            <w:rFonts w:ascii="Times New Roman" w:hAnsi="Times New Roman" w:cs="Times New Roman"/>
            <w:color w:val="000000" w:themeColor="text1"/>
            <w:sz w:val="21"/>
            <w:szCs w:val="21"/>
            <w:bdr w:val="none" w:sz="0" w:space="0" w:color="auto" w:frame="1"/>
            <w:shd w:val="clear" w:color="auto" w:fill="FFFFFF"/>
          </w:rPr>
          <w:t> [2005] EWHC 1342 (QB)</w:t>
        </w:r>
      </w:hyperlink>
    </w:p>
    <w:p w14:paraId="45BB2C58" w14:textId="43A3762B" w:rsidR="00F25124" w:rsidRPr="0080656F" w:rsidRDefault="00F25124" w:rsidP="003800DD">
      <w:pPr>
        <w:rPr>
          <w:rFonts w:ascii="Times New Roman" w:hAnsi="Times New Roman" w:cs="Times New Roman"/>
          <w:color w:val="000000" w:themeColor="text1"/>
        </w:rPr>
      </w:pPr>
      <w:r w:rsidRPr="0080656F">
        <w:rPr>
          <w:rFonts w:ascii="Times New Roman" w:hAnsi="Times New Roman" w:cs="Times New Roman"/>
          <w:color w:val="000000" w:themeColor="text1"/>
        </w:rPr>
        <w:t>1</w:t>
      </w:r>
      <w:r w:rsidR="00FB162A" w:rsidRPr="0080656F">
        <w:rPr>
          <w:rFonts w:ascii="Times New Roman" w:hAnsi="Times New Roman" w:cs="Times New Roman"/>
          <w:color w:val="000000" w:themeColor="text1"/>
        </w:rPr>
        <w:t>8</w:t>
      </w:r>
      <w:r w:rsidR="00162860" w:rsidRPr="0080656F">
        <w:rPr>
          <w:rFonts w:ascii="Times New Roman" w:hAnsi="Times New Roman" w:cs="Times New Roman"/>
          <w:color w:val="000000" w:themeColor="text1"/>
        </w:rPr>
        <w:t xml:space="preserve">) </w:t>
      </w:r>
      <w:hyperlink r:id="rId13" w:history="1">
        <w:r w:rsidRPr="0080656F">
          <w:rPr>
            <w:rStyle w:val="Hyperlink"/>
            <w:rFonts w:ascii="Times New Roman" w:hAnsi="Times New Roman" w:cs="Times New Roman"/>
            <w:i/>
            <w:iCs/>
            <w:color w:val="000000" w:themeColor="text1"/>
            <w:sz w:val="21"/>
            <w:szCs w:val="21"/>
            <w:bdr w:val="none" w:sz="0" w:space="0" w:color="auto" w:frame="1"/>
            <w:shd w:val="clear" w:color="auto" w:fill="FFFFFF"/>
          </w:rPr>
          <w:t>Salmon v Seafarer Restaurants Ltd</w:t>
        </w:r>
        <w:r w:rsidRPr="0080656F">
          <w:rPr>
            <w:rStyle w:val="Hyperlink"/>
            <w:rFonts w:ascii="Times New Roman" w:hAnsi="Times New Roman" w:cs="Times New Roman"/>
            <w:color w:val="000000" w:themeColor="text1"/>
            <w:sz w:val="21"/>
            <w:szCs w:val="21"/>
            <w:bdr w:val="none" w:sz="0" w:space="0" w:color="auto" w:frame="1"/>
            <w:shd w:val="clear" w:color="auto" w:fill="FFFFFF"/>
          </w:rPr>
          <w:t> [1983] 3 All ER 729, [1983] 1 WLR 1264, 127 Sol Jo 581, [1983] 80 LS Gaz R 2523</w:t>
        </w:r>
      </w:hyperlink>
    </w:p>
    <w:p w14:paraId="0E7860E6" w14:textId="65E5A3C9" w:rsidR="0048339D" w:rsidRPr="0080656F" w:rsidRDefault="00446421" w:rsidP="003800DD">
      <w:pPr>
        <w:rPr>
          <w:rFonts w:ascii="Times New Roman" w:hAnsi="Times New Roman" w:cs="Times New Roman"/>
          <w:color w:val="000000" w:themeColor="text1"/>
        </w:rPr>
      </w:pPr>
      <w:r w:rsidRPr="0080656F">
        <w:rPr>
          <w:rFonts w:ascii="Times New Roman" w:hAnsi="Times New Roman" w:cs="Times New Roman"/>
          <w:color w:val="000000" w:themeColor="text1"/>
        </w:rPr>
        <w:t>1</w:t>
      </w:r>
      <w:r w:rsidR="00FB162A" w:rsidRPr="0080656F">
        <w:rPr>
          <w:rFonts w:ascii="Times New Roman" w:hAnsi="Times New Roman" w:cs="Times New Roman"/>
          <w:color w:val="000000" w:themeColor="text1"/>
        </w:rPr>
        <w:t>9</w:t>
      </w:r>
      <w:r w:rsidR="00162860" w:rsidRPr="0080656F">
        <w:rPr>
          <w:rFonts w:ascii="Times New Roman" w:hAnsi="Times New Roman" w:cs="Times New Roman"/>
          <w:color w:val="000000" w:themeColor="text1"/>
        </w:rPr>
        <w:t xml:space="preserve">) </w:t>
      </w:r>
      <w:r w:rsidRPr="0080656F">
        <w:rPr>
          <w:rFonts w:ascii="Times New Roman" w:hAnsi="Times New Roman" w:cs="Times New Roman"/>
          <w:color w:val="000000" w:themeColor="text1"/>
        </w:rPr>
        <w:t xml:space="preserve"> </w:t>
      </w:r>
      <w:hyperlink r:id="rId14" w:history="1">
        <w:r w:rsidRPr="0080656F">
          <w:rPr>
            <w:rStyle w:val="Hyperlink"/>
            <w:rFonts w:ascii="Times New Roman" w:hAnsi="Times New Roman" w:cs="Times New Roman"/>
            <w:i/>
            <w:iCs/>
            <w:color w:val="000000" w:themeColor="text1"/>
            <w:sz w:val="21"/>
            <w:szCs w:val="21"/>
            <w:bdr w:val="none" w:sz="0" w:space="0" w:color="auto" w:frame="1"/>
            <w:shd w:val="clear" w:color="auto" w:fill="FFFFFF"/>
          </w:rPr>
          <w:t>Wheat v E Lacon &amp; Co Ltd</w:t>
        </w:r>
        <w:r w:rsidRPr="0080656F">
          <w:rPr>
            <w:rStyle w:val="Hyperlink"/>
            <w:rFonts w:ascii="Times New Roman" w:hAnsi="Times New Roman" w:cs="Times New Roman"/>
            <w:color w:val="000000" w:themeColor="text1"/>
            <w:sz w:val="21"/>
            <w:szCs w:val="21"/>
            <w:bdr w:val="none" w:sz="0" w:space="0" w:color="auto" w:frame="1"/>
            <w:shd w:val="clear" w:color="auto" w:fill="FFFFFF"/>
          </w:rPr>
          <w:t> [1966] 1 All ER 582</w:t>
        </w:r>
      </w:hyperlink>
      <w:r w:rsidRPr="0080656F">
        <w:rPr>
          <w:rFonts w:ascii="Times New Roman" w:hAnsi="Times New Roman" w:cs="Times New Roman"/>
          <w:color w:val="000000" w:themeColor="text1"/>
        </w:rPr>
        <w:t xml:space="preserve"> </w:t>
      </w:r>
    </w:p>
    <w:p w14:paraId="47D4F367" w14:textId="094D7D35" w:rsidR="007764E9" w:rsidRPr="0080656F" w:rsidRDefault="00FB162A" w:rsidP="003800DD">
      <w:pPr>
        <w:rPr>
          <w:rFonts w:ascii="Times New Roman" w:hAnsi="Times New Roman" w:cs="Times New Roman"/>
          <w:color w:val="000000" w:themeColor="text1"/>
        </w:rPr>
      </w:pPr>
      <w:r w:rsidRPr="0080656F">
        <w:rPr>
          <w:rFonts w:ascii="Times New Roman" w:hAnsi="Times New Roman" w:cs="Times New Roman"/>
          <w:color w:val="000000" w:themeColor="text1"/>
        </w:rPr>
        <w:t>20</w:t>
      </w:r>
      <w:r w:rsidR="00162860" w:rsidRPr="0080656F">
        <w:rPr>
          <w:rFonts w:ascii="Times New Roman" w:hAnsi="Times New Roman" w:cs="Times New Roman"/>
          <w:color w:val="000000" w:themeColor="text1"/>
        </w:rPr>
        <w:t>)</w:t>
      </w:r>
      <w:r w:rsidR="007764E9" w:rsidRPr="0080656F">
        <w:rPr>
          <w:rFonts w:ascii="Times New Roman" w:hAnsi="Times New Roman" w:cs="Times New Roman"/>
          <w:color w:val="000000" w:themeColor="text1"/>
        </w:rPr>
        <w:t xml:space="preserve"> </w:t>
      </w:r>
      <w:hyperlink r:id="rId15" w:history="1">
        <w:r w:rsidR="007764E9" w:rsidRPr="0080656F">
          <w:rPr>
            <w:rStyle w:val="Hyperlink"/>
            <w:rFonts w:ascii="Times New Roman" w:hAnsi="Times New Roman" w:cs="Times New Roman"/>
            <w:i/>
            <w:iCs/>
            <w:color w:val="000000" w:themeColor="text1"/>
            <w:sz w:val="21"/>
            <w:szCs w:val="21"/>
            <w:bdr w:val="none" w:sz="0" w:space="0" w:color="auto" w:frame="1"/>
            <w:shd w:val="clear" w:color="auto" w:fill="FFFFFF"/>
          </w:rPr>
          <w:t>Arthur v Anker</w:t>
        </w:r>
        <w:r w:rsidR="007764E9" w:rsidRPr="0080656F">
          <w:rPr>
            <w:rStyle w:val="Hyperlink"/>
            <w:rFonts w:ascii="Times New Roman" w:hAnsi="Times New Roman" w:cs="Times New Roman"/>
            <w:color w:val="000000" w:themeColor="text1"/>
            <w:sz w:val="21"/>
            <w:szCs w:val="21"/>
            <w:bdr w:val="none" w:sz="0" w:space="0" w:color="auto" w:frame="1"/>
            <w:shd w:val="clear" w:color="auto" w:fill="FFFFFF"/>
          </w:rPr>
          <w:t> [1997] QB 564, [1996] 3 All ER 783, [1996] 2 WLR 602, 72 P &amp; CR 309, [1996] RTR 308, [1996] NLJR 86, (1995) Times, 1 December</w:t>
        </w:r>
      </w:hyperlink>
    </w:p>
    <w:sectPr w:rsidR="007764E9" w:rsidRPr="00806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46404"/>
    <w:multiLevelType w:val="hybridMultilevel"/>
    <w:tmpl w:val="5E9270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7971E3"/>
    <w:multiLevelType w:val="hybridMultilevel"/>
    <w:tmpl w:val="FB605680"/>
    <w:lvl w:ilvl="0" w:tplc="0040FB08">
      <w:start w:val="1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D97C61"/>
    <w:multiLevelType w:val="hybridMultilevel"/>
    <w:tmpl w:val="5E92706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4B64781"/>
    <w:multiLevelType w:val="hybridMultilevel"/>
    <w:tmpl w:val="04C2BF64"/>
    <w:lvl w:ilvl="0" w:tplc="45867884">
      <w:start w:val="1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749970">
    <w:abstractNumId w:val="0"/>
  </w:num>
  <w:num w:numId="2" w16cid:durableId="1742828304">
    <w:abstractNumId w:val="2"/>
  </w:num>
  <w:num w:numId="3" w16cid:durableId="2063556781">
    <w:abstractNumId w:val="3"/>
  </w:num>
  <w:num w:numId="4" w16cid:durableId="1011951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AED"/>
    <w:rsid w:val="00082344"/>
    <w:rsid w:val="000C17A9"/>
    <w:rsid w:val="000F79C3"/>
    <w:rsid w:val="00162860"/>
    <w:rsid w:val="00165EC8"/>
    <w:rsid w:val="0016673C"/>
    <w:rsid w:val="001B7D12"/>
    <w:rsid w:val="002603FE"/>
    <w:rsid w:val="00261C72"/>
    <w:rsid w:val="003800DD"/>
    <w:rsid w:val="003A541F"/>
    <w:rsid w:val="003D176F"/>
    <w:rsid w:val="00446421"/>
    <w:rsid w:val="004671F9"/>
    <w:rsid w:val="0048339D"/>
    <w:rsid w:val="00491C20"/>
    <w:rsid w:val="0052049F"/>
    <w:rsid w:val="00542C0D"/>
    <w:rsid w:val="00593588"/>
    <w:rsid w:val="00663237"/>
    <w:rsid w:val="006900F4"/>
    <w:rsid w:val="006A47F3"/>
    <w:rsid w:val="006F7B60"/>
    <w:rsid w:val="007764E9"/>
    <w:rsid w:val="007926E2"/>
    <w:rsid w:val="007D0478"/>
    <w:rsid w:val="007F7B5C"/>
    <w:rsid w:val="0080656F"/>
    <w:rsid w:val="00820200"/>
    <w:rsid w:val="00837AED"/>
    <w:rsid w:val="008C5446"/>
    <w:rsid w:val="008E0B46"/>
    <w:rsid w:val="008E7A76"/>
    <w:rsid w:val="00916546"/>
    <w:rsid w:val="00941057"/>
    <w:rsid w:val="00963488"/>
    <w:rsid w:val="009960DD"/>
    <w:rsid w:val="009A40BD"/>
    <w:rsid w:val="009D0500"/>
    <w:rsid w:val="00AB0FAD"/>
    <w:rsid w:val="00AB442B"/>
    <w:rsid w:val="00AD2934"/>
    <w:rsid w:val="00B06B05"/>
    <w:rsid w:val="00B772F9"/>
    <w:rsid w:val="00B811D0"/>
    <w:rsid w:val="00B8693A"/>
    <w:rsid w:val="00BD7138"/>
    <w:rsid w:val="00C7518E"/>
    <w:rsid w:val="00CF3B03"/>
    <w:rsid w:val="00D052DD"/>
    <w:rsid w:val="00D33742"/>
    <w:rsid w:val="00DB3299"/>
    <w:rsid w:val="00DF7664"/>
    <w:rsid w:val="00EA3F75"/>
    <w:rsid w:val="00EF60C2"/>
    <w:rsid w:val="00F14395"/>
    <w:rsid w:val="00F22F6A"/>
    <w:rsid w:val="00F25124"/>
    <w:rsid w:val="00F32D15"/>
    <w:rsid w:val="00F576AC"/>
    <w:rsid w:val="00FB162A"/>
    <w:rsid w:val="00FD5C5D"/>
    <w:rsid w:val="00FD6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E0CC74"/>
  <w15:chartTrackingRefBased/>
  <w15:docId w15:val="{A9742513-F44F-47BB-A088-FFBB9693B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3FE"/>
    <w:pPr>
      <w:ind w:left="720"/>
      <w:contextualSpacing/>
    </w:pPr>
  </w:style>
  <w:style w:type="character" w:styleId="Hyperlink">
    <w:name w:val="Hyperlink"/>
    <w:basedOn w:val="DefaultParagraphFont"/>
    <w:uiPriority w:val="99"/>
    <w:unhideWhenUsed/>
    <w:rsid w:val="002603FE"/>
    <w:rPr>
      <w:color w:val="0563C1" w:themeColor="hyperlink"/>
      <w:u w:val="single"/>
    </w:rPr>
  </w:style>
  <w:style w:type="character" w:styleId="UnresolvedMention">
    <w:name w:val="Unresolved Mention"/>
    <w:basedOn w:val="DefaultParagraphFont"/>
    <w:uiPriority w:val="99"/>
    <w:semiHidden/>
    <w:unhideWhenUsed/>
    <w:rsid w:val="002603FE"/>
    <w:rPr>
      <w:color w:val="605E5C"/>
      <w:shd w:val="clear" w:color="auto" w:fill="E1DFDD"/>
    </w:rPr>
  </w:style>
  <w:style w:type="paragraph" w:styleId="NormalWeb">
    <w:name w:val="Normal (Web)"/>
    <w:basedOn w:val="Normal"/>
    <w:uiPriority w:val="99"/>
    <w:semiHidden/>
    <w:unhideWhenUsed/>
    <w:rsid w:val="00DB32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nsertedcitation">
    <w:name w:val="insertedcitation"/>
    <w:basedOn w:val="DefaultParagraphFont"/>
    <w:rsid w:val="006A47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179144">
      <w:bodyDiv w:val="1"/>
      <w:marLeft w:val="0"/>
      <w:marRight w:val="0"/>
      <w:marTop w:val="0"/>
      <w:marBottom w:val="0"/>
      <w:divBdr>
        <w:top w:val="none" w:sz="0" w:space="0" w:color="auto"/>
        <w:left w:val="none" w:sz="0" w:space="0" w:color="auto"/>
        <w:bottom w:val="none" w:sz="0" w:space="0" w:color="auto"/>
        <w:right w:val="none" w:sz="0" w:space="0" w:color="auto"/>
      </w:divBdr>
    </w:div>
    <w:div w:id="583733578">
      <w:bodyDiv w:val="1"/>
      <w:marLeft w:val="0"/>
      <w:marRight w:val="0"/>
      <w:marTop w:val="0"/>
      <w:marBottom w:val="0"/>
      <w:divBdr>
        <w:top w:val="none" w:sz="0" w:space="0" w:color="auto"/>
        <w:left w:val="none" w:sz="0" w:space="0" w:color="auto"/>
        <w:bottom w:val="none" w:sz="0" w:space="0" w:color="auto"/>
        <w:right w:val="none" w:sz="0" w:space="0" w:color="auto"/>
      </w:divBdr>
    </w:div>
    <w:div w:id="1686243618">
      <w:bodyDiv w:val="1"/>
      <w:marLeft w:val="0"/>
      <w:marRight w:val="0"/>
      <w:marTop w:val="0"/>
      <w:marBottom w:val="0"/>
      <w:divBdr>
        <w:top w:val="none" w:sz="0" w:space="0" w:color="auto"/>
        <w:left w:val="none" w:sz="0" w:space="0" w:color="auto"/>
        <w:bottom w:val="none" w:sz="0" w:space="0" w:color="auto"/>
        <w:right w:val="none" w:sz="0" w:space="0" w:color="auto"/>
      </w:divBdr>
    </w:div>
    <w:div w:id="1735815313">
      <w:bodyDiv w:val="1"/>
      <w:marLeft w:val="0"/>
      <w:marRight w:val="0"/>
      <w:marTop w:val="0"/>
      <w:marBottom w:val="0"/>
      <w:divBdr>
        <w:top w:val="none" w:sz="0" w:space="0" w:color="auto"/>
        <w:left w:val="none" w:sz="0" w:space="0" w:color="auto"/>
        <w:bottom w:val="none" w:sz="0" w:space="0" w:color="auto"/>
        <w:right w:val="none" w:sz="0" w:space="0" w:color="auto"/>
      </w:divBdr>
    </w:div>
    <w:div w:id="1777867728">
      <w:bodyDiv w:val="1"/>
      <w:marLeft w:val="0"/>
      <w:marRight w:val="0"/>
      <w:marTop w:val="0"/>
      <w:marBottom w:val="0"/>
      <w:divBdr>
        <w:top w:val="none" w:sz="0" w:space="0" w:color="auto"/>
        <w:left w:val="none" w:sz="0" w:space="0" w:color="auto"/>
        <w:bottom w:val="none" w:sz="0" w:space="0" w:color="auto"/>
        <w:right w:val="none" w:sz="0" w:space="0" w:color="auto"/>
      </w:divBdr>
    </w:div>
    <w:div w:id="2050689016">
      <w:bodyDiv w:val="1"/>
      <w:marLeft w:val="0"/>
      <w:marRight w:val="0"/>
      <w:marTop w:val="0"/>
      <w:marBottom w:val="0"/>
      <w:divBdr>
        <w:top w:val="none" w:sz="0" w:space="0" w:color="auto"/>
        <w:left w:val="none" w:sz="0" w:space="0" w:color="auto"/>
        <w:bottom w:val="none" w:sz="0" w:space="0" w:color="auto"/>
        <w:right w:val="none" w:sz="0" w:space="0" w:color="auto"/>
      </w:divBdr>
    </w:div>
    <w:div w:id="206467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api/permalink/0987b315-0724-45be-aa7e-e13457d46ecc/?context=1001073" TargetMode="External"/><Relationship Id="rId13" Type="http://schemas.openxmlformats.org/officeDocument/2006/relationships/hyperlink" Target="https://plus-lexis-com.ezproxy.uwtsd.ac.uk/api/document/collection/cases-uk/id/4FXR-1WW0-TWW4-20K1-00000-00?cite=Salmon%20v%20Seafarer%20Restaurants%20Ltd%2C%20%5B1983%5D%203%20All%20ER%20729%2C%20%5B1983%5D%201%20WLR%201264%2C%20127%20Sol%20Jo%20581%2C%20%5B1983%5D%2080%20LS%20Gaz%20R%202523&amp;context=1001073" TargetMode="External"/><Relationship Id="rId3" Type="http://schemas.openxmlformats.org/officeDocument/2006/relationships/settings" Target="settings.xml"/><Relationship Id="rId7" Type="http://schemas.openxmlformats.org/officeDocument/2006/relationships/hyperlink" Target="https://plus-lexis-com.ezproxy.uwtsd.ac.uk/api/permalink/94625437-e698-43b8-aaaf-90de04be77f9/?context=1001073" TargetMode="External"/><Relationship Id="rId12" Type="http://schemas.openxmlformats.org/officeDocument/2006/relationships/hyperlink" Target="https://plus-lexis-com.ezproxy.uwtsd.ac.uk/api/document/collection/cases-uk/id/59MP-VG71-DYBP-P4TY-00000-00?cite=Young%20v%20Kent%20County%20Council%2C%20%5B2005%5D%20EWHC%201342%20(QB)&amp;context=100107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lus-lexis-com.ezproxy.uwtsd.ac.uk/uk/cases-uk/arthur-v-anker?crid=f9f77c5b-3674-4b8a-90f6-30079d803697" TargetMode="External"/><Relationship Id="rId11" Type="http://schemas.openxmlformats.org/officeDocument/2006/relationships/hyperlink" Target="https://plus-lexis-com.ezproxy.uwtsd.ac.uk/api/document/collection/cases-uk/id/4FXM-HV30-TWW4-21F3-00000-00?cite=Donoghue%20v%20Folkestone%20Properties%20Ltd%2C%20%5B2003%5D%20EWCA%20Civ%20231%2C%20%5B2003%5D%20QB%201008%2C%20%5B2003%5D%203%20All%20ER%201101%2C%20%5B2003%5D%202%20WLR%201138%2C%20(2003)%20Times%2C%2010%20March%2C%20147%20Sol%20Jo%20LB%20265%2C%20%5B2003%5D%20All%20ER%20(D)%20382%20(Feb)&amp;context=1001073" TargetMode="External"/><Relationship Id="rId5" Type="http://schemas.openxmlformats.org/officeDocument/2006/relationships/hyperlink" Target="https://plus-lexis-com.ezproxy.uwtsd.ac.uk/api/document/collection/cases-uk/id/4CSP-94M0-TWP1-60DJ-00000-00?cite=Wheat%20v%20E%20Lacon%20%26%20Co%20Ltd%2C%20%5B1966%5D%201%20All%20ER%20582&amp;context=1001073" TargetMode="External"/><Relationship Id="rId15" Type="http://schemas.openxmlformats.org/officeDocument/2006/relationships/hyperlink" Target="https://plus-lexis-com.ezproxy.uwtsd.ac.uk/api/document/collection/cases-uk/id/4FXR-FHS0-TWW4-20JT-00000-00?cite=Arthur%20v%20Anker%2C%20%5B1997%5D%20QB%20564%2C%20%5B1996%5D%203%20All%20ER%20783%2C%20%5B1996%5D%202%20WLR%20602%2C%2072%20P%20%26%20CR%20309%2C%20%5B1996%5D%20RTR%20308%2C%20%5B1996%5D%20NLJR%2086%2C%20(1995)%20Times%2C%201%20December&amp;context=1001073" TargetMode="External"/><Relationship Id="rId10" Type="http://schemas.openxmlformats.org/officeDocument/2006/relationships/hyperlink" Target="https://plus-lexis-com.ezproxy.uwtsd.ac.uk/api/document/collection/cases-uk/id/55Y7-JW41-DYBP-N055-00000-00?cite=*Tomlinson%20v%20Congleton%20Borough%20Council%20and%20another%2C%20DIG_03D554jul%5B2003%5D%20All%20ER%20(D)%20554%20(Jul)%5B2003%5D%20UKHL%2047&amp;context=1001073" TargetMode="External"/><Relationship Id="rId4" Type="http://schemas.openxmlformats.org/officeDocument/2006/relationships/webSettings" Target="webSettings.xml"/><Relationship Id="rId9" Type="http://schemas.openxmlformats.org/officeDocument/2006/relationships/hyperlink" Target="https://plus-lexis-com.ezproxy.uwtsd.ac.uk/api/permalink/7af74f3f-67be-4e2e-90f4-e8941f9f72e2/?context=1001073" TargetMode="External"/><Relationship Id="rId14" Type="http://schemas.openxmlformats.org/officeDocument/2006/relationships/hyperlink" Target="https://plus-lexis-com.ezproxy.uwtsd.ac.uk/api/document/collection/cases-uk/id/4CSP-94M0-TWP1-60DJ-00000-00?cite=Wheat%20v%20E%20Lacon%20%26%20Co%20Ltd%2C%20%5B1966%5D%201%20All%20ER%20582&amp;context=1001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2194</Words>
  <Characters>11579</Characters>
  <Application>Microsoft Office Word</Application>
  <DocSecurity>0</DocSecurity>
  <Lines>189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SAMUELS P. (2143159)</dc:creator>
  <cp:keywords/>
  <dc:description/>
  <cp:lastModifiedBy>SAMUELS P. (2143159)</cp:lastModifiedBy>
  <cp:revision>8</cp:revision>
  <dcterms:created xsi:type="dcterms:W3CDTF">2023-11-03T16:42:00Z</dcterms:created>
  <dcterms:modified xsi:type="dcterms:W3CDTF">2023-11-10T23:38:00Z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fa0ae51c-4ec8-4eeb-9c0d-de25386ff2a1</vt:lpwstr>
  </property>
</Properties>
</file>