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61964D" w14:textId="77777777" w:rsidR="00F23D32" w:rsidRPr="00164977" w:rsidRDefault="00F23D32" w:rsidP="0225E238">
      <w:pPr>
        <w:pStyle w:val="Image"/>
        <w:rPr>
          <w:color w:val="FF0000"/>
        </w:rPr>
      </w:pPr>
    </w:p>
    <w:p w14:paraId="04D1E8DA" w14:textId="77777777" w:rsidR="00F23D32" w:rsidRPr="00164977" w:rsidRDefault="00F23D32" w:rsidP="0225E238">
      <w:pPr>
        <w:pStyle w:val="Image"/>
        <w:rPr>
          <w:color w:val="FF0000"/>
        </w:rPr>
      </w:pPr>
    </w:p>
    <w:p w14:paraId="5630512E" w14:textId="1577697F" w:rsidR="71852C67" w:rsidRDefault="71852C67" w:rsidP="71852C67">
      <w:pPr>
        <w:pStyle w:val="Image"/>
        <w:rPr>
          <w:color w:val="FF0000"/>
        </w:rPr>
      </w:pPr>
    </w:p>
    <w:p w14:paraId="24064F1C" w14:textId="3B58F35B" w:rsidR="71852C67" w:rsidRDefault="71852C67" w:rsidP="71852C67">
      <w:pPr>
        <w:pStyle w:val="Image"/>
        <w:rPr>
          <w:color w:val="FF0000"/>
        </w:rPr>
      </w:pPr>
    </w:p>
    <w:p w14:paraId="4295BB62" w14:textId="353A552A" w:rsidR="71852C67" w:rsidRDefault="71852C67" w:rsidP="71852C67">
      <w:pPr>
        <w:pStyle w:val="Image"/>
        <w:rPr>
          <w:color w:val="FF0000"/>
        </w:rPr>
      </w:pPr>
    </w:p>
    <w:p w14:paraId="297E98C4" w14:textId="7F90A9E5" w:rsidR="71852C67" w:rsidRDefault="71852C67" w:rsidP="71852C67">
      <w:pPr>
        <w:pStyle w:val="Image"/>
        <w:rPr>
          <w:color w:val="FF0000"/>
        </w:rPr>
      </w:pPr>
    </w:p>
    <w:p w14:paraId="4B195946" w14:textId="3CC635F1" w:rsidR="3BB219F9" w:rsidRDefault="3BB219F9" w:rsidP="71852C67">
      <w:pPr>
        <w:pStyle w:val="Heading1"/>
        <w:rPr>
          <w:rFonts w:ascii="Trebuchet MS" w:eastAsia="Trebuchet MS" w:hAnsi="Trebuchet MS" w:cs="Trebuchet MS"/>
          <w:color w:val="FB0007"/>
          <w:sz w:val="39"/>
          <w:szCs w:val="39"/>
        </w:rPr>
      </w:pPr>
      <w:r w:rsidRPr="71852C67">
        <w:t xml:space="preserve">Reflective Essay: </w:t>
      </w:r>
    </w:p>
    <w:p w14:paraId="0B6E5E72" w14:textId="4336817B" w:rsidR="3BB219F9" w:rsidRDefault="3BB219F9" w:rsidP="71852C67">
      <w:pPr>
        <w:pStyle w:val="Heading3"/>
        <w:rPr>
          <w:rFonts w:ascii="Trebuchet MS" w:eastAsia="Trebuchet MS" w:hAnsi="Trebuchet MS" w:cs="Trebuchet MS"/>
          <w:color w:val="FB0007"/>
          <w:sz w:val="36"/>
          <w:szCs w:val="36"/>
        </w:rPr>
      </w:pPr>
      <w:r w:rsidRPr="71852C67">
        <w:t xml:space="preserve">An Industry 4.0 concept to predict embodied carbon for non-homogenous electro-mechanical </w:t>
      </w:r>
      <w:r w:rsidR="006E75EA" w:rsidRPr="71852C67">
        <w:t>products.</w:t>
      </w:r>
    </w:p>
    <w:p w14:paraId="6835772C" w14:textId="03055FB4" w:rsidR="71852C67" w:rsidRDefault="71852C67" w:rsidP="71852C67">
      <w:pPr>
        <w:pStyle w:val="Heading3"/>
      </w:pPr>
    </w:p>
    <w:p w14:paraId="657B9FB5" w14:textId="5D958436" w:rsidR="71852C67" w:rsidRDefault="71852C67" w:rsidP="71852C67">
      <w:pPr>
        <w:pStyle w:val="Image"/>
        <w:rPr>
          <w:color w:val="FF0000"/>
        </w:rPr>
      </w:pPr>
    </w:p>
    <w:p w14:paraId="357F177F" w14:textId="59EAA01B" w:rsidR="19B7B308" w:rsidRPr="00164977" w:rsidRDefault="19B7B308" w:rsidP="0225E238">
      <w:pPr>
        <w:pStyle w:val="Image"/>
        <w:rPr>
          <w:color w:val="FF0000"/>
        </w:rPr>
      </w:pPr>
    </w:p>
    <w:p w14:paraId="4D9D7CFE" w14:textId="4B4135BE" w:rsidR="002BD0FF" w:rsidRPr="00164977" w:rsidRDefault="531F7789" w:rsidP="0225E238">
      <w:pPr>
        <w:pStyle w:val="Image"/>
      </w:pPr>
      <w:r>
        <w:rPr>
          <w:noProof/>
        </w:rPr>
        <w:drawing>
          <wp:inline distT="0" distB="0" distL="0" distR="0" wp14:anchorId="19A2944D" wp14:editId="7098F399">
            <wp:extent cx="4572000" cy="2562225"/>
            <wp:effectExtent l="0" t="0" r="0" b="0"/>
            <wp:docPr id="932994157" name="Picture 932994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4572000" cy="2562225"/>
                    </a:xfrm>
                    <a:prstGeom prst="rect">
                      <a:avLst/>
                    </a:prstGeom>
                  </pic:spPr>
                </pic:pic>
              </a:graphicData>
            </a:graphic>
          </wp:inline>
        </w:drawing>
      </w:r>
    </w:p>
    <w:p w14:paraId="7A40FA0B" w14:textId="3FD2CB56" w:rsidR="19B7B308" w:rsidRPr="00164977" w:rsidRDefault="19B7B308" w:rsidP="0225E238">
      <w:pPr>
        <w:pStyle w:val="Image"/>
        <w:rPr>
          <w:color w:val="FF0000"/>
        </w:rPr>
      </w:pPr>
    </w:p>
    <w:p w14:paraId="3AC3570C" w14:textId="4342F8C7" w:rsidR="19B7B308" w:rsidRPr="00164977" w:rsidRDefault="19B7B308" w:rsidP="0225E238">
      <w:pPr>
        <w:jc w:val="center"/>
        <w:rPr>
          <w:noProof w:val="0"/>
        </w:rPr>
      </w:pPr>
    </w:p>
    <w:p w14:paraId="65DB940D" w14:textId="4377070C" w:rsidR="19B7B308" w:rsidRPr="00164977" w:rsidRDefault="19B7B308" w:rsidP="0225E238">
      <w:pPr>
        <w:pStyle w:val="Heading1"/>
      </w:pPr>
    </w:p>
    <w:p w14:paraId="7055CF77" w14:textId="3AD67068" w:rsidR="71852C67" w:rsidRDefault="71852C67" w:rsidP="71852C67">
      <w:pPr>
        <w:pStyle w:val="Heading1"/>
      </w:pPr>
    </w:p>
    <w:p w14:paraId="59818621" w14:textId="0C476608" w:rsidR="71852C67" w:rsidRDefault="71852C67" w:rsidP="71852C67">
      <w:pPr>
        <w:pStyle w:val="Heading1"/>
      </w:pPr>
    </w:p>
    <w:p w14:paraId="719438FD" w14:textId="1AE346B6" w:rsidR="35A051AD" w:rsidRPr="00164977" w:rsidRDefault="35A051AD" w:rsidP="71852C67">
      <w:pPr>
        <w:pStyle w:val="Heading4"/>
        <w:rPr>
          <w:sz w:val="28"/>
          <w:szCs w:val="28"/>
        </w:rPr>
      </w:pPr>
      <w:r w:rsidRPr="71852C67">
        <w:t>Student: Alun Thomas (2220595)</w:t>
      </w:r>
    </w:p>
    <w:p w14:paraId="6A52581C" w14:textId="5520D572" w:rsidR="35A051AD" w:rsidRPr="00164977" w:rsidRDefault="35A051AD" w:rsidP="71852C67">
      <w:pPr>
        <w:pStyle w:val="Heading4"/>
        <w:rPr>
          <w:sz w:val="28"/>
          <w:szCs w:val="28"/>
        </w:rPr>
      </w:pPr>
      <w:r w:rsidRPr="71852C67">
        <w:t xml:space="preserve">Course: </w:t>
      </w:r>
      <w:r w:rsidR="71A50C83" w:rsidRPr="71852C67">
        <w:t>Design for</w:t>
      </w:r>
      <w:r w:rsidRPr="71852C67">
        <w:t xml:space="preserve"> Industry 4.0 ACPA700</w:t>
      </w:r>
      <w:r w:rsidR="41DB45BF" w:rsidRPr="71852C67">
        <w:t>1</w:t>
      </w:r>
    </w:p>
    <w:p w14:paraId="00AAFB5E" w14:textId="13C65A7E" w:rsidR="35A051AD" w:rsidRPr="00164977" w:rsidRDefault="35A051AD" w:rsidP="71852C67">
      <w:pPr>
        <w:pStyle w:val="Heading4"/>
        <w:rPr>
          <w:sz w:val="28"/>
          <w:szCs w:val="28"/>
        </w:rPr>
      </w:pPr>
      <w:r w:rsidRPr="71852C67">
        <w:t xml:space="preserve">Lecturer: </w:t>
      </w:r>
      <w:r w:rsidR="443474C3" w:rsidRPr="71852C67">
        <w:t>Richard Morgan</w:t>
      </w:r>
    </w:p>
    <w:p w14:paraId="2B95517C" w14:textId="7C174117" w:rsidR="35A051AD" w:rsidRPr="00164977" w:rsidRDefault="35A051AD" w:rsidP="71852C67">
      <w:pPr>
        <w:pStyle w:val="Heading4"/>
        <w:rPr>
          <w:sz w:val="28"/>
          <w:szCs w:val="28"/>
        </w:rPr>
      </w:pPr>
      <w:r w:rsidRPr="71852C67">
        <w:t xml:space="preserve">Date: </w:t>
      </w:r>
      <w:r w:rsidR="3C734B47" w:rsidRPr="71852C67">
        <w:t>15</w:t>
      </w:r>
      <w:r w:rsidR="4318E7C1" w:rsidRPr="71852C67">
        <w:t>/0</w:t>
      </w:r>
      <w:r w:rsidR="492B0E97" w:rsidRPr="71852C67">
        <w:t>7</w:t>
      </w:r>
      <w:r w:rsidR="21A0F275" w:rsidRPr="71852C67">
        <w:t>/2023</w:t>
      </w:r>
    </w:p>
    <w:p w14:paraId="39877202" w14:textId="13B08299" w:rsidR="71852C67" w:rsidRDefault="71852C67">
      <w:r>
        <w:br w:type="page"/>
      </w:r>
    </w:p>
    <w:p w14:paraId="60DDAA2D" w14:textId="52FAFC6F" w:rsidR="50A818DC" w:rsidRDefault="50A818DC" w:rsidP="0225E238">
      <w:pPr>
        <w:pStyle w:val="Heading1"/>
      </w:pPr>
      <w:r w:rsidRPr="0225E238">
        <w:lastRenderedPageBreak/>
        <w:t>Introduction</w:t>
      </w:r>
    </w:p>
    <w:p w14:paraId="0C648148" w14:textId="755B0ADE" w:rsidR="61761D65" w:rsidRDefault="61761D65" w:rsidP="71852C67">
      <w:pPr>
        <w:rPr>
          <w:rFonts w:eastAsiaTheme="minorEastAsia"/>
          <w:noProof w:val="0"/>
          <w:color w:val="auto"/>
        </w:rPr>
      </w:pPr>
      <w:r w:rsidRPr="71852C67">
        <w:rPr>
          <w:rFonts w:eastAsiaTheme="minorEastAsia"/>
          <w:noProof w:val="0"/>
          <w:color w:val="auto"/>
        </w:rPr>
        <w:t xml:space="preserve">For a long </w:t>
      </w:r>
      <w:r w:rsidR="73F2BB87" w:rsidRPr="71852C67">
        <w:rPr>
          <w:rFonts w:eastAsiaTheme="minorEastAsia"/>
          <w:noProof w:val="0"/>
          <w:color w:val="auto"/>
        </w:rPr>
        <w:t>time,</w:t>
      </w:r>
      <w:r w:rsidRPr="71852C67">
        <w:rPr>
          <w:rFonts w:eastAsiaTheme="minorEastAsia"/>
          <w:noProof w:val="0"/>
          <w:color w:val="auto"/>
        </w:rPr>
        <w:t xml:space="preserve"> manufactures have tried to leverage economies of scale for </w:t>
      </w:r>
      <w:r w:rsidR="114B5299" w:rsidRPr="71852C67">
        <w:rPr>
          <w:rFonts w:eastAsiaTheme="minorEastAsia"/>
          <w:noProof w:val="0"/>
          <w:color w:val="auto"/>
        </w:rPr>
        <w:t>competitive</w:t>
      </w:r>
      <w:r w:rsidRPr="71852C67">
        <w:rPr>
          <w:rFonts w:eastAsiaTheme="minorEastAsia"/>
          <w:noProof w:val="0"/>
          <w:color w:val="auto"/>
        </w:rPr>
        <w:t xml:space="preserve"> advantage by speeding up production lines</w:t>
      </w:r>
      <w:r w:rsidR="09003A39" w:rsidRPr="71852C67">
        <w:rPr>
          <w:rFonts w:eastAsiaTheme="minorEastAsia"/>
          <w:noProof w:val="0"/>
          <w:color w:val="auto"/>
        </w:rPr>
        <w:t xml:space="preserve"> and</w:t>
      </w:r>
      <w:r w:rsidR="50C1EB6B" w:rsidRPr="71852C67">
        <w:rPr>
          <w:rFonts w:eastAsiaTheme="minorEastAsia"/>
          <w:noProof w:val="0"/>
          <w:color w:val="auto"/>
        </w:rPr>
        <w:t xml:space="preserve"> </w:t>
      </w:r>
      <w:r w:rsidRPr="71852C67">
        <w:rPr>
          <w:rFonts w:eastAsiaTheme="minorEastAsia"/>
          <w:noProof w:val="0"/>
          <w:color w:val="auto"/>
        </w:rPr>
        <w:t>reducing</w:t>
      </w:r>
      <w:r w:rsidR="054FD972" w:rsidRPr="71852C67">
        <w:rPr>
          <w:rFonts w:eastAsiaTheme="minorEastAsia"/>
          <w:noProof w:val="0"/>
          <w:color w:val="auto"/>
        </w:rPr>
        <w:t xml:space="preserve"> </w:t>
      </w:r>
      <w:r w:rsidR="13B360A0" w:rsidRPr="71852C67">
        <w:rPr>
          <w:rFonts w:eastAsiaTheme="minorEastAsia"/>
          <w:noProof w:val="0"/>
          <w:color w:val="auto"/>
        </w:rPr>
        <w:t xml:space="preserve">manufacturing costs through </w:t>
      </w:r>
      <w:r w:rsidR="114F0AE3" w:rsidRPr="71852C67">
        <w:rPr>
          <w:rFonts w:eastAsiaTheme="minorEastAsia"/>
          <w:noProof w:val="0"/>
          <w:color w:val="auto"/>
        </w:rPr>
        <w:t>high-speed</w:t>
      </w:r>
      <w:r w:rsidR="13B360A0" w:rsidRPr="71852C67">
        <w:rPr>
          <w:rFonts w:eastAsiaTheme="minorEastAsia"/>
          <w:noProof w:val="0"/>
          <w:color w:val="auto"/>
        </w:rPr>
        <w:t xml:space="preserve"> automation</w:t>
      </w:r>
      <w:r w:rsidR="7FE36E37" w:rsidRPr="71852C67">
        <w:rPr>
          <w:rFonts w:eastAsiaTheme="minorEastAsia"/>
          <w:noProof w:val="0"/>
          <w:color w:val="auto"/>
        </w:rPr>
        <w:t xml:space="preserve"> and the like</w:t>
      </w:r>
      <w:r w:rsidR="13B360A0" w:rsidRPr="71852C67">
        <w:rPr>
          <w:rFonts w:eastAsiaTheme="minorEastAsia"/>
          <w:noProof w:val="0"/>
          <w:color w:val="auto"/>
        </w:rPr>
        <w:t>.</w:t>
      </w:r>
      <w:r w:rsidR="054FD972" w:rsidRPr="71852C67">
        <w:rPr>
          <w:rFonts w:eastAsiaTheme="minorEastAsia"/>
          <w:noProof w:val="0"/>
          <w:color w:val="auto"/>
        </w:rPr>
        <w:t xml:space="preserve"> Whi</w:t>
      </w:r>
      <w:r w:rsidR="64A24C0A" w:rsidRPr="71852C67">
        <w:rPr>
          <w:rFonts w:eastAsiaTheme="minorEastAsia"/>
          <w:noProof w:val="0"/>
          <w:color w:val="auto"/>
        </w:rPr>
        <w:t xml:space="preserve">le this </w:t>
      </w:r>
      <w:r w:rsidR="36F89DE5" w:rsidRPr="71852C67">
        <w:rPr>
          <w:rFonts w:eastAsiaTheme="minorEastAsia"/>
          <w:noProof w:val="0"/>
          <w:color w:val="auto"/>
        </w:rPr>
        <w:t xml:space="preserve">older </w:t>
      </w:r>
      <w:r w:rsidR="72C30781" w:rsidRPr="71852C67">
        <w:rPr>
          <w:rFonts w:eastAsiaTheme="minorEastAsia"/>
          <w:noProof w:val="0"/>
          <w:color w:val="auto"/>
        </w:rPr>
        <w:t xml:space="preserve">approach </w:t>
      </w:r>
      <w:r w:rsidR="64A24C0A" w:rsidRPr="71852C67">
        <w:rPr>
          <w:rFonts w:eastAsiaTheme="minorEastAsia"/>
          <w:noProof w:val="0"/>
          <w:color w:val="auto"/>
        </w:rPr>
        <w:t xml:space="preserve">can deliver a </w:t>
      </w:r>
      <w:r w:rsidR="192F3ED1" w:rsidRPr="71852C67">
        <w:rPr>
          <w:rFonts w:eastAsiaTheme="minorEastAsia"/>
          <w:noProof w:val="0"/>
          <w:color w:val="auto"/>
        </w:rPr>
        <w:t>cost-effective</w:t>
      </w:r>
      <w:r w:rsidR="64A24C0A" w:rsidRPr="71852C67">
        <w:rPr>
          <w:rFonts w:eastAsiaTheme="minorEastAsia"/>
          <w:noProof w:val="0"/>
          <w:color w:val="auto"/>
        </w:rPr>
        <w:t xml:space="preserve"> </w:t>
      </w:r>
      <w:r w:rsidR="0F66D09D" w:rsidRPr="71852C67">
        <w:rPr>
          <w:rFonts w:eastAsiaTheme="minorEastAsia"/>
          <w:noProof w:val="0"/>
          <w:color w:val="auto"/>
        </w:rPr>
        <w:t>mass-produced solution</w:t>
      </w:r>
      <w:r w:rsidR="64A24C0A" w:rsidRPr="71852C67">
        <w:rPr>
          <w:rFonts w:eastAsiaTheme="minorEastAsia"/>
          <w:noProof w:val="0"/>
          <w:color w:val="auto"/>
        </w:rPr>
        <w:t xml:space="preserve">, it </w:t>
      </w:r>
      <w:r w:rsidR="15D0A5D8" w:rsidRPr="71852C67">
        <w:rPr>
          <w:rFonts w:eastAsiaTheme="minorEastAsia"/>
          <w:noProof w:val="0"/>
          <w:color w:val="auto"/>
        </w:rPr>
        <w:t xml:space="preserve">does </w:t>
      </w:r>
      <w:r w:rsidR="5EF2562D" w:rsidRPr="71852C67">
        <w:rPr>
          <w:rFonts w:eastAsiaTheme="minorEastAsia"/>
          <w:noProof w:val="0"/>
          <w:color w:val="auto"/>
        </w:rPr>
        <w:t xml:space="preserve">also </w:t>
      </w:r>
      <w:r w:rsidR="64A24C0A" w:rsidRPr="71852C67">
        <w:rPr>
          <w:rFonts w:eastAsiaTheme="minorEastAsia"/>
          <w:noProof w:val="0"/>
          <w:color w:val="auto"/>
        </w:rPr>
        <w:t xml:space="preserve">reduce the opportunity to </w:t>
      </w:r>
      <w:r w:rsidR="29E52FD5" w:rsidRPr="71852C67">
        <w:rPr>
          <w:rFonts w:eastAsiaTheme="minorEastAsia"/>
          <w:noProof w:val="0"/>
          <w:color w:val="auto"/>
        </w:rPr>
        <w:t xml:space="preserve">tailor </w:t>
      </w:r>
      <w:r w:rsidR="31002279" w:rsidRPr="71852C67">
        <w:rPr>
          <w:rFonts w:eastAsiaTheme="minorEastAsia"/>
          <w:noProof w:val="0"/>
          <w:color w:val="auto"/>
        </w:rPr>
        <w:t>our pr</w:t>
      </w:r>
      <w:r w:rsidR="4E81AED6" w:rsidRPr="71852C67">
        <w:rPr>
          <w:rFonts w:eastAsiaTheme="minorEastAsia"/>
          <w:noProof w:val="0"/>
          <w:color w:val="auto"/>
        </w:rPr>
        <w:t>o</w:t>
      </w:r>
      <w:r w:rsidR="31002279" w:rsidRPr="71852C67">
        <w:rPr>
          <w:rFonts w:eastAsiaTheme="minorEastAsia"/>
          <w:noProof w:val="0"/>
          <w:color w:val="auto"/>
        </w:rPr>
        <w:t>d</w:t>
      </w:r>
      <w:r w:rsidR="064A049C" w:rsidRPr="71852C67">
        <w:rPr>
          <w:rFonts w:eastAsiaTheme="minorEastAsia"/>
          <w:noProof w:val="0"/>
          <w:color w:val="auto"/>
        </w:rPr>
        <w:t>u</w:t>
      </w:r>
      <w:r w:rsidR="31002279" w:rsidRPr="71852C67">
        <w:rPr>
          <w:rFonts w:eastAsiaTheme="minorEastAsia"/>
          <w:noProof w:val="0"/>
          <w:color w:val="auto"/>
        </w:rPr>
        <w:t xml:space="preserve">cts </w:t>
      </w:r>
      <w:r w:rsidR="4BC9AAFC" w:rsidRPr="71852C67">
        <w:rPr>
          <w:rFonts w:eastAsiaTheme="minorEastAsia"/>
          <w:noProof w:val="0"/>
          <w:color w:val="auto"/>
        </w:rPr>
        <w:t xml:space="preserve">to </w:t>
      </w:r>
      <w:r w:rsidR="31002279" w:rsidRPr="71852C67">
        <w:rPr>
          <w:rFonts w:eastAsiaTheme="minorEastAsia"/>
          <w:noProof w:val="0"/>
          <w:color w:val="auto"/>
        </w:rPr>
        <w:t xml:space="preserve">make them more </w:t>
      </w:r>
      <w:r w:rsidR="64A24C0A" w:rsidRPr="71852C67">
        <w:rPr>
          <w:rFonts w:eastAsiaTheme="minorEastAsia"/>
          <w:noProof w:val="0"/>
          <w:color w:val="auto"/>
        </w:rPr>
        <w:t>at</w:t>
      </w:r>
      <w:r w:rsidR="56A44FAD" w:rsidRPr="71852C67">
        <w:rPr>
          <w:rFonts w:eastAsiaTheme="minorEastAsia"/>
          <w:noProof w:val="0"/>
          <w:color w:val="auto"/>
        </w:rPr>
        <w:t>tr</w:t>
      </w:r>
      <w:r w:rsidR="1DBEE484" w:rsidRPr="71852C67">
        <w:rPr>
          <w:rFonts w:eastAsiaTheme="minorEastAsia"/>
          <w:noProof w:val="0"/>
          <w:color w:val="auto"/>
        </w:rPr>
        <w:t>a</w:t>
      </w:r>
      <w:r w:rsidR="56A44FAD" w:rsidRPr="71852C67">
        <w:rPr>
          <w:rFonts w:eastAsiaTheme="minorEastAsia"/>
          <w:noProof w:val="0"/>
          <w:color w:val="auto"/>
        </w:rPr>
        <w:t xml:space="preserve">ctive to </w:t>
      </w:r>
      <w:r w:rsidR="7146113A" w:rsidRPr="71852C67">
        <w:rPr>
          <w:rFonts w:eastAsiaTheme="minorEastAsia"/>
          <w:noProof w:val="0"/>
          <w:color w:val="auto"/>
        </w:rPr>
        <w:t xml:space="preserve">our </w:t>
      </w:r>
      <w:r w:rsidR="2B046B20" w:rsidRPr="71852C67">
        <w:rPr>
          <w:rFonts w:eastAsiaTheme="minorEastAsia"/>
          <w:noProof w:val="0"/>
          <w:color w:val="auto"/>
        </w:rPr>
        <w:t>customers</w:t>
      </w:r>
      <w:r w:rsidR="56A44FAD" w:rsidRPr="71852C67">
        <w:rPr>
          <w:rFonts w:eastAsiaTheme="minorEastAsia"/>
          <w:noProof w:val="0"/>
          <w:color w:val="auto"/>
        </w:rPr>
        <w:t>.</w:t>
      </w:r>
      <w:r w:rsidR="57AC8B5F" w:rsidRPr="71852C67">
        <w:rPr>
          <w:rFonts w:eastAsiaTheme="minorEastAsia"/>
          <w:noProof w:val="0"/>
          <w:color w:val="auto"/>
        </w:rPr>
        <w:t xml:space="preserve"> The ideal solution would be a </w:t>
      </w:r>
      <w:r w:rsidR="1B98D884" w:rsidRPr="71852C67">
        <w:rPr>
          <w:rFonts w:eastAsiaTheme="minorEastAsia"/>
          <w:noProof w:val="0"/>
          <w:color w:val="auto"/>
        </w:rPr>
        <w:t xml:space="preserve">parametric </w:t>
      </w:r>
      <w:r w:rsidR="27383982" w:rsidRPr="71852C67">
        <w:rPr>
          <w:rFonts w:eastAsiaTheme="minorEastAsia"/>
          <w:noProof w:val="0"/>
          <w:color w:val="auto"/>
        </w:rPr>
        <w:t xml:space="preserve">manufacturing facility </w:t>
      </w:r>
      <w:r w:rsidR="14FDF8C8" w:rsidRPr="71852C67">
        <w:rPr>
          <w:rFonts w:eastAsiaTheme="minorEastAsia"/>
          <w:noProof w:val="0"/>
          <w:color w:val="auto"/>
        </w:rPr>
        <w:t xml:space="preserve">that can deliver </w:t>
      </w:r>
      <w:r w:rsidR="27383982" w:rsidRPr="71852C67">
        <w:rPr>
          <w:rFonts w:eastAsiaTheme="minorEastAsia"/>
          <w:noProof w:val="0"/>
          <w:color w:val="auto"/>
        </w:rPr>
        <w:t xml:space="preserve">a </w:t>
      </w:r>
      <w:r w:rsidR="2C383878" w:rsidRPr="71852C67">
        <w:rPr>
          <w:rFonts w:eastAsiaTheme="minorEastAsia"/>
          <w:noProof w:val="0"/>
          <w:color w:val="auto"/>
        </w:rPr>
        <w:t>high quality</w:t>
      </w:r>
      <w:r w:rsidR="70E3268D" w:rsidRPr="71852C67">
        <w:rPr>
          <w:rFonts w:eastAsiaTheme="minorEastAsia"/>
          <w:noProof w:val="0"/>
          <w:color w:val="auto"/>
        </w:rPr>
        <w:t xml:space="preserve"> </w:t>
      </w:r>
      <w:r w:rsidR="2C383878" w:rsidRPr="71852C67">
        <w:rPr>
          <w:rFonts w:eastAsiaTheme="minorEastAsia"/>
          <w:noProof w:val="0"/>
          <w:color w:val="auto"/>
        </w:rPr>
        <w:t xml:space="preserve">and </w:t>
      </w:r>
      <w:r w:rsidR="13BFBEB9" w:rsidRPr="71852C67">
        <w:rPr>
          <w:rFonts w:eastAsiaTheme="minorEastAsia"/>
          <w:noProof w:val="0"/>
          <w:color w:val="auto"/>
        </w:rPr>
        <w:t>cost-effective</w:t>
      </w:r>
      <w:r w:rsidR="5F4CDFA3" w:rsidRPr="71852C67">
        <w:rPr>
          <w:rFonts w:eastAsiaTheme="minorEastAsia"/>
          <w:noProof w:val="0"/>
          <w:color w:val="auto"/>
        </w:rPr>
        <w:t xml:space="preserve"> </w:t>
      </w:r>
      <w:r w:rsidR="57AC8B5F" w:rsidRPr="71852C67">
        <w:rPr>
          <w:rFonts w:eastAsiaTheme="minorEastAsia"/>
          <w:noProof w:val="0"/>
          <w:color w:val="auto"/>
        </w:rPr>
        <w:t>batch size of 1</w:t>
      </w:r>
      <w:r w:rsidR="32565796" w:rsidRPr="71852C67">
        <w:rPr>
          <w:rFonts w:eastAsiaTheme="minorEastAsia"/>
          <w:noProof w:val="0"/>
          <w:color w:val="auto"/>
        </w:rPr>
        <w:t xml:space="preserve"> in a repeatable and predictable manner. </w:t>
      </w:r>
      <w:r w:rsidR="5522A616" w:rsidRPr="71852C67">
        <w:rPr>
          <w:rFonts w:eastAsiaTheme="minorEastAsia"/>
          <w:noProof w:val="0"/>
          <w:color w:val="auto"/>
        </w:rPr>
        <w:t xml:space="preserve">The “unique” product manufactured in this way will have a higher </w:t>
      </w:r>
      <w:r w:rsidR="0E70A233" w:rsidRPr="71852C67">
        <w:rPr>
          <w:rFonts w:eastAsiaTheme="minorEastAsia"/>
          <w:noProof w:val="0"/>
          <w:color w:val="auto"/>
        </w:rPr>
        <w:t>perceived</w:t>
      </w:r>
      <w:r w:rsidR="5522A616" w:rsidRPr="71852C67">
        <w:rPr>
          <w:rFonts w:eastAsiaTheme="minorEastAsia"/>
          <w:noProof w:val="0"/>
          <w:color w:val="auto"/>
        </w:rPr>
        <w:t xml:space="preserve"> value by our customers and </w:t>
      </w:r>
      <w:r w:rsidR="2FBCC9DE" w:rsidRPr="71852C67">
        <w:rPr>
          <w:rFonts w:eastAsiaTheme="minorEastAsia"/>
          <w:noProof w:val="0"/>
          <w:color w:val="auto"/>
        </w:rPr>
        <w:t xml:space="preserve">could </w:t>
      </w:r>
      <w:r w:rsidR="5522A616" w:rsidRPr="71852C67">
        <w:rPr>
          <w:rFonts w:eastAsiaTheme="minorEastAsia"/>
          <w:noProof w:val="0"/>
          <w:color w:val="auto"/>
        </w:rPr>
        <w:t>therefore deliver a higher margin</w:t>
      </w:r>
      <w:r w:rsidR="143198CC" w:rsidRPr="71852C67">
        <w:rPr>
          <w:rFonts w:eastAsiaTheme="minorEastAsia"/>
          <w:noProof w:val="0"/>
          <w:color w:val="auto"/>
        </w:rPr>
        <w:t xml:space="preserve"> and sustainable growth for the company.</w:t>
      </w:r>
    </w:p>
    <w:p w14:paraId="26646411" w14:textId="54941889" w:rsidR="27160A64" w:rsidRDefault="143198CC" w:rsidP="71852C67">
      <w:pPr>
        <w:rPr>
          <w:rFonts w:eastAsiaTheme="minorEastAsia"/>
          <w:noProof w:val="0"/>
          <w:color w:val="auto"/>
        </w:rPr>
      </w:pPr>
      <w:r w:rsidRPr="71852C67">
        <w:rPr>
          <w:rFonts w:eastAsiaTheme="minorEastAsia"/>
          <w:noProof w:val="0"/>
          <w:color w:val="auto"/>
        </w:rPr>
        <w:t>However,</w:t>
      </w:r>
      <w:r w:rsidR="35551F3B" w:rsidRPr="71852C67">
        <w:rPr>
          <w:rFonts w:eastAsiaTheme="minorEastAsia"/>
          <w:noProof w:val="0"/>
          <w:color w:val="auto"/>
        </w:rPr>
        <w:t xml:space="preserve"> </w:t>
      </w:r>
      <w:r w:rsidRPr="71852C67">
        <w:rPr>
          <w:rFonts w:eastAsiaTheme="minorEastAsia"/>
          <w:noProof w:val="0"/>
          <w:color w:val="auto"/>
        </w:rPr>
        <w:t>as the batch size reduces,</w:t>
      </w:r>
      <w:r w:rsidR="10F7310D" w:rsidRPr="71852C67">
        <w:rPr>
          <w:rFonts w:eastAsiaTheme="minorEastAsia"/>
          <w:noProof w:val="0"/>
          <w:color w:val="auto"/>
        </w:rPr>
        <w:t xml:space="preserve"> there is less room for error</w:t>
      </w:r>
      <w:r w:rsidR="4C3595DE" w:rsidRPr="71852C67">
        <w:rPr>
          <w:rFonts w:eastAsiaTheme="minorEastAsia"/>
          <w:noProof w:val="0"/>
          <w:color w:val="auto"/>
        </w:rPr>
        <w:t>:</w:t>
      </w:r>
      <w:r w:rsidR="10F7310D" w:rsidRPr="71852C67">
        <w:rPr>
          <w:rFonts w:eastAsiaTheme="minorEastAsia"/>
          <w:noProof w:val="0"/>
          <w:color w:val="auto"/>
        </w:rPr>
        <w:t xml:space="preserve"> </w:t>
      </w:r>
      <w:r w:rsidR="14A791D4" w:rsidRPr="71852C67">
        <w:rPr>
          <w:rFonts w:eastAsiaTheme="minorEastAsia"/>
          <w:noProof w:val="0"/>
          <w:color w:val="auto"/>
        </w:rPr>
        <w:t xml:space="preserve">prototyping, </w:t>
      </w:r>
      <w:r w:rsidR="10F7310D" w:rsidRPr="71852C67">
        <w:rPr>
          <w:rFonts w:eastAsiaTheme="minorEastAsia"/>
          <w:noProof w:val="0"/>
          <w:color w:val="auto"/>
        </w:rPr>
        <w:t xml:space="preserve">validation, testing, certification </w:t>
      </w:r>
      <w:proofErr w:type="gramStart"/>
      <w:r w:rsidR="10F7310D" w:rsidRPr="71852C67">
        <w:rPr>
          <w:rFonts w:eastAsiaTheme="minorEastAsia"/>
          <w:noProof w:val="0"/>
          <w:color w:val="auto"/>
        </w:rPr>
        <w:t>etc</w:t>
      </w:r>
      <w:r w:rsidR="3FA8DE26" w:rsidRPr="71852C67">
        <w:rPr>
          <w:rFonts w:eastAsiaTheme="minorEastAsia"/>
          <w:noProof w:val="0"/>
          <w:color w:val="auto"/>
        </w:rPr>
        <w:t>.</w:t>
      </w:r>
      <w:proofErr w:type="gramEnd"/>
      <w:r w:rsidR="10F7310D" w:rsidRPr="71852C67">
        <w:rPr>
          <w:rFonts w:eastAsiaTheme="minorEastAsia"/>
          <w:noProof w:val="0"/>
          <w:color w:val="auto"/>
        </w:rPr>
        <w:t xml:space="preserve"> </w:t>
      </w:r>
      <w:r w:rsidR="7FB77160" w:rsidRPr="71852C67">
        <w:rPr>
          <w:rFonts w:eastAsiaTheme="minorEastAsia"/>
          <w:noProof w:val="0"/>
          <w:color w:val="auto"/>
        </w:rPr>
        <w:t xml:space="preserve">can </w:t>
      </w:r>
      <w:r w:rsidR="10F7310D" w:rsidRPr="71852C67">
        <w:rPr>
          <w:rFonts w:eastAsiaTheme="minorEastAsia"/>
          <w:noProof w:val="0"/>
          <w:color w:val="auto"/>
        </w:rPr>
        <w:t xml:space="preserve">become a larger proportion of the cost </w:t>
      </w:r>
      <w:r w:rsidR="5602ACA2" w:rsidRPr="71852C67">
        <w:rPr>
          <w:rFonts w:eastAsiaTheme="minorEastAsia"/>
          <w:noProof w:val="0"/>
          <w:color w:val="auto"/>
        </w:rPr>
        <w:t xml:space="preserve">of sale </w:t>
      </w:r>
      <w:r w:rsidR="10F7310D" w:rsidRPr="71852C67">
        <w:rPr>
          <w:rFonts w:eastAsiaTheme="minorEastAsia"/>
          <w:noProof w:val="0"/>
          <w:color w:val="auto"/>
        </w:rPr>
        <w:t xml:space="preserve">with fewer </w:t>
      </w:r>
      <w:r w:rsidR="592EDB47" w:rsidRPr="71852C67">
        <w:rPr>
          <w:rFonts w:eastAsiaTheme="minorEastAsia"/>
          <w:noProof w:val="0"/>
          <w:color w:val="auto"/>
        </w:rPr>
        <w:t xml:space="preserve">production </w:t>
      </w:r>
      <w:r w:rsidR="10F7310D" w:rsidRPr="71852C67">
        <w:rPr>
          <w:rFonts w:eastAsiaTheme="minorEastAsia"/>
          <w:noProof w:val="0"/>
          <w:color w:val="auto"/>
        </w:rPr>
        <w:t xml:space="preserve">units </w:t>
      </w:r>
      <w:r w:rsidR="1E97680B" w:rsidRPr="71852C67">
        <w:rPr>
          <w:rFonts w:eastAsiaTheme="minorEastAsia"/>
          <w:noProof w:val="0"/>
          <w:color w:val="auto"/>
        </w:rPr>
        <w:t>over which to spread this cost</w:t>
      </w:r>
      <w:r w:rsidR="10F7310D" w:rsidRPr="71852C67">
        <w:rPr>
          <w:rFonts w:eastAsiaTheme="minorEastAsia"/>
          <w:noProof w:val="0"/>
          <w:color w:val="auto"/>
        </w:rPr>
        <w:t xml:space="preserve">. </w:t>
      </w:r>
      <w:r w:rsidR="2B880877" w:rsidRPr="71852C67">
        <w:rPr>
          <w:rFonts w:eastAsiaTheme="minorEastAsia"/>
          <w:noProof w:val="0"/>
          <w:color w:val="auto"/>
        </w:rPr>
        <w:t>When in this situation</w:t>
      </w:r>
      <w:r w:rsidR="10F7310D" w:rsidRPr="71852C67">
        <w:rPr>
          <w:rFonts w:eastAsiaTheme="minorEastAsia"/>
          <w:noProof w:val="0"/>
          <w:color w:val="auto"/>
        </w:rPr>
        <w:t xml:space="preserve">, it is important to </w:t>
      </w:r>
      <w:r w:rsidR="3E379981" w:rsidRPr="71852C67">
        <w:rPr>
          <w:rFonts w:eastAsiaTheme="minorEastAsia"/>
          <w:noProof w:val="0"/>
          <w:color w:val="auto"/>
        </w:rPr>
        <w:t xml:space="preserve">consider </w:t>
      </w:r>
      <w:r w:rsidR="10F7310D" w:rsidRPr="71852C67">
        <w:rPr>
          <w:rFonts w:eastAsiaTheme="minorEastAsia"/>
          <w:noProof w:val="0"/>
          <w:color w:val="auto"/>
        </w:rPr>
        <w:t>deploy</w:t>
      </w:r>
      <w:r w:rsidR="02BD33D1" w:rsidRPr="71852C67">
        <w:rPr>
          <w:rFonts w:eastAsiaTheme="minorEastAsia"/>
          <w:noProof w:val="0"/>
          <w:color w:val="auto"/>
        </w:rPr>
        <w:t>ing appropriate</w:t>
      </w:r>
      <w:r w:rsidR="23A6C217" w:rsidRPr="71852C67">
        <w:rPr>
          <w:rFonts w:eastAsiaTheme="minorEastAsia"/>
          <w:noProof w:val="0"/>
          <w:color w:val="auto"/>
        </w:rPr>
        <w:t xml:space="preserve"> industry 4.0 technologies to</w:t>
      </w:r>
      <w:r w:rsidR="5F9571AB" w:rsidRPr="71852C67">
        <w:rPr>
          <w:rFonts w:eastAsiaTheme="minorEastAsia"/>
          <w:noProof w:val="0"/>
          <w:color w:val="auto"/>
        </w:rPr>
        <w:t xml:space="preserve"> </w:t>
      </w:r>
      <w:r w:rsidR="6183EBA3" w:rsidRPr="71852C67">
        <w:rPr>
          <w:rFonts w:eastAsiaTheme="minorEastAsia"/>
          <w:noProof w:val="0"/>
          <w:color w:val="auto"/>
        </w:rPr>
        <w:t xml:space="preserve">accurately </w:t>
      </w:r>
      <w:r w:rsidR="5F9571AB" w:rsidRPr="71852C67">
        <w:rPr>
          <w:rFonts w:eastAsiaTheme="minorEastAsia"/>
          <w:noProof w:val="0"/>
          <w:color w:val="auto"/>
        </w:rPr>
        <w:t>predict the outcome</w:t>
      </w:r>
      <w:r w:rsidR="32EF57F7" w:rsidRPr="71852C67">
        <w:rPr>
          <w:rFonts w:eastAsiaTheme="minorEastAsia"/>
          <w:noProof w:val="0"/>
          <w:color w:val="auto"/>
        </w:rPr>
        <w:t>, reduce the need for validation</w:t>
      </w:r>
      <w:r w:rsidR="5F9571AB" w:rsidRPr="71852C67">
        <w:rPr>
          <w:rFonts w:eastAsiaTheme="minorEastAsia"/>
          <w:noProof w:val="0"/>
          <w:color w:val="auto"/>
        </w:rPr>
        <w:t xml:space="preserve"> and</w:t>
      </w:r>
      <w:r w:rsidR="23A6C217" w:rsidRPr="71852C67">
        <w:rPr>
          <w:rFonts w:eastAsiaTheme="minorEastAsia"/>
          <w:noProof w:val="0"/>
          <w:color w:val="auto"/>
        </w:rPr>
        <w:t xml:space="preserve"> </w:t>
      </w:r>
      <w:r w:rsidR="0538143F" w:rsidRPr="71852C67">
        <w:rPr>
          <w:rFonts w:eastAsiaTheme="minorEastAsia"/>
          <w:noProof w:val="0"/>
          <w:color w:val="auto"/>
        </w:rPr>
        <w:t xml:space="preserve">maximise the opportunity for successful </w:t>
      </w:r>
      <w:r w:rsidR="329EE99E" w:rsidRPr="71852C67">
        <w:rPr>
          <w:rFonts w:eastAsiaTheme="minorEastAsia"/>
          <w:noProof w:val="0"/>
          <w:color w:val="auto"/>
        </w:rPr>
        <w:t xml:space="preserve">product </w:t>
      </w:r>
      <w:r w:rsidR="0CA7A6AF" w:rsidRPr="71852C67">
        <w:rPr>
          <w:rFonts w:eastAsiaTheme="minorEastAsia"/>
          <w:noProof w:val="0"/>
          <w:color w:val="auto"/>
        </w:rPr>
        <w:t>release</w:t>
      </w:r>
      <w:r w:rsidR="0538143F" w:rsidRPr="71852C67">
        <w:rPr>
          <w:rFonts w:eastAsiaTheme="minorEastAsia"/>
          <w:noProof w:val="0"/>
          <w:color w:val="auto"/>
        </w:rPr>
        <w:t>.</w:t>
      </w:r>
    </w:p>
    <w:p w14:paraId="549EA9DF" w14:textId="3EE9047B" w:rsidR="27160A64" w:rsidRDefault="456EB356" w:rsidP="71852C67">
      <w:pPr>
        <w:rPr>
          <w:rFonts w:eastAsiaTheme="minorEastAsia"/>
          <w:noProof w:val="0"/>
          <w:color w:val="auto"/>
        </w:rPr>
      </w:pPr>
      <w:r w:rsidRPr="71852C67">
        <w:rPr>
          <w:rFonts w:eastAsiaTheme="minorEastAsia"/>
          <w:noProof w:val="0"/>
          <w:color w:val="auto"/>
        </w:rPr>
        <w:t xml:space="preserve">This is particularly true in the construction industry, where the “manufacturer” of </w:t>
      </w:r>
      <w:r w:rsidR="18D462AB" w:rsidRPr="71852C67">
        <w:rPr>
          <w:rFonts w:eastAsiaTheme="minorEastAsia"/>
          <w:noProof w:val="0"/>
          <w:color w:val="auto"/>
        </w:rPr>
        <w:t xml:space="preserve">a new </w:t>
      </w:r>
      <w:r w:rsidR="24B8CA5A" w:rsidRPr="71852C67">
        <w:rPr>
          <w:rFonts w:eastAsiaTheme="minorEastAsia"/>
          <w:noProof w:val="0"/>
          <w:color w:val="auto"/>
        </w:rPr>
        <w:t xml:space="preserve">bespoke </w:t>
      </w:r>
      <w:r w:rsidRPr="71852C67">
        <w:rPr>
          <w:rFonts w:eastAsiaTheme="minorEastAsia"/>
          <w:noProof w:val="0"/>
          <w:color w:val="auto"/>
        </w:rPr>
        <w:t xml:space="preserve">building </w:t>
      </w:r>
      <w:proofErr w:type="gramStart"/>
      <w:r w:rsidR="557A85E3" w:rsidRPr="71852C67">
        <w:rPr>
          <w:rFonts w:eastAsiaTheme="minorEastAsia"/>
          <w:noProof w:val="0"/>
          <w:color w:val="auto"/>
        </w:rPr>
        <w:t>is forced</w:t>
      </w:r>
      <w:proofErr w:type="gramEnd"/>
      <w:r w:rsidR="557A85E3" w:rsidRPr="71852C67">
        <w:rPr>
          <w:rFonts w:eastAsiaTheme="minorEastAsia"/>
          <w:noProof w:val="0"/>
          <w:color w:val="auto"/>
        </w:rPr>
        <w:t xml:space="preserve"> to have </w:t>
      </w:r>
      <w:r w:rsidRPr="71852C67">
        <w:rPr>
          <w:rFonts w:eastAsiaTheme="minorEastAsia"/>
          <w:noProof w:val="0"/>
          <w:color w:val="auto"/>
        </w:rPr>
        <w:t>a batch size of 1</w:t>
      </w:r>
      <w:r w:rsidR="1F49F9B5" w:rsidRPr="71852C67">
        <w:rPr>
          <w:rFonts w:eastAsiaTheme="minorEastAsia"/>
          <w:noProof w:val="0"/>
          <w:color w:val="auto"/>
        </w:rPr>
        <w:t xml:space="preserve"> and where error</w:t>
      </w:r>
      <w:r w:rsidR="681E3B1A" w:rsidRPr="71852C67">
        <w:rPr>
          <w:rFonts w:eastAsiaTheme="minorEastAsia"/>
          <w:noProof w:val="0"/>
          <w:color w:val="auto"/>
        </w:rPr>
        <w:t>s</w:t>
      </w:r>
      <w:r w:rsidR="1F49F9B5" w:rsidRPr="71852C67">
        <w:rPr>
          <w:rFonts w:eastAsiaTheme="minorEastAsia"/>
          <w:noProof w:val="0"/>
          <w:color w:val="auto"/>
        </w:rPr>
        <w:t xml:space="preserve"> can be </w:t>
      </w:r>
      <w:r w:rsidR="1DE6920F" w:rsidRPr="71852C67">
        <w:rPr>
          <w:rFonts w:eastAsiaTheme="minorEastAsia"/>
          <w:noProof w:val="0"/>
          <w:color w:val="auto"/>
        </w:rPr>
        <w:t>catastrophic</w:t>
      </w:r>
      <w:r w:rsidR="68DFC1A7" w:rsidRPr="71852C67">
        <w:rPr>
          <w:rFonts w:eastAsiaTheme="minorEastAsia"/>
          <w:noProof w:val="0"/>
          <w:color w:val="auto"/>
        </w:rPr>
        <w:t xml:space="preserve">. This is where Industry 4.0 shines: </w:t>
      </w:r>
      <w:r w:rsidR="2857C510" w:rsidRPr="71852C67">
        <w:rPr>
          <w:rFonts w:eastAsiaTheme="minorEastAsia"/>
          <w:noProof w:val="0"/>
          <w:color w:val="auto"/>
        </w:rPr>
        <w:t>where previously designers would rely on 3D digital models of their buildings</w:t>
      </w:r>
      <w:r w:rsidR="12F1FE69" w:rsidRPr="71852C67">
        <w:rPr>
          <w:rFonts w:eastAsiaTheme="minorEastAsia"/>
          <w:noProof w:val="0"/>
          <w:color w:val="auto"/>
        </w:rPr>
        <w:t xml:space="preserve"> looking predominantly for M&amp;E service clash detection</w:t>
      </w:r>
      <w:r w:rsidR="2857C510" w:rsidRPr="71852C67">
        <w:rPr>
          <w:rFonts w:eastAsiaTheme="minorEastAsia"/>
          <w:noProof w:val="0"/>
          <w:color w:val="auto"/>
        </w:rPr>
        <w:t xml:space="preserve">, </w:t>
      </w:r>
      <w:r w:rsidR="3B76A279" w:rsidRPr="71852C67">
        <w:rPr>
          <w:rFonts w:eastAsiaTheme="minorEastAsia"/>
          <w:noProof w:val="0"/>
          <w:color w:val="auto"/>
        </w:rPr>
        <w:t xml:space="preserve">the </w:t>
      </w:r>
      <w:r w:rsidR="3B76A279" w:rsidRPr="71852C67">
        <w:rPr>
          <w:rFonts w:eastAsiaTheme="minorEastAsia"/>
          <w:i/>
          <w:iCs/>
          <w:noProof w:val="0"/>
          <w:color w:val="auto"/>
        </w:rPr>
        <w:t>Infrastructure and Projects Authority (2021)</w:t>
      </w:r>
      <w:r w:rsidR="2857C510" w:rsidRPr="71852C67">
        <w:rPr>
          <w:rFonts w:eastAsiaTheme="minorEastAsia"/>
          <w:noProof w:val="0"/>
          <w:color w:val="auto"/>
        </w:rPr>
        <w:t xml:space="preserve"> </w:t>
      </w:r>
      <w:r w:rsidR="5E87A11C" w:rsidRPr="71852C67">
        <w:rPr>
          <w:rFonts w:eastAsiaTheme="minorEastAsia"/>
          <w:noProof w:val="0"/>
          <w:color w:val="auto"/>
        </w:rPr>
        <w:t>is now promoting the</w:t>
      </w:r>
      <w:r w:rsidR="2857C510" w:rsidRPr="71852C67">
        <w:rPr>
          <w:rFonts w:eastAsiaTheme="minorEastAsia"/>
          <w:noProof w:val="0"/>
          <w:color w:val="auto"/>
        </w:rPr>
        <w:t xml:space="preserve"> inclusion of </w:t>
      </w:r>
      <w:r w:rsidR="7019F2EC" w:rsidRPr="71852C67">
        <w:rPr>
          <w:rFonts w:eastAsiaTheme="minorEastAsia"/>
          <w:noProof w:val="0"/>
          <w:color w:val="auto"/>
        </w:rPr>
        <w:t xml:space="preserve">other dimensions in the model: </w:t>
      </w:r>
      <w:r w:rsidR="2857C510" w:rsidRPr="71852C67">
        <w:rPr>
          <w:rFonts w:eastAsiaTheme="minorEastAsia"/>
          <w:noProof w:val="0"/>
          <w:color w:val="auto"/>
        </w:rPr>
        <w:t>4D</w:t>
      </w:r>
      <w:r w:rsidR="18891845" w:rsidRPr="71852C67">
        <w:rPr>
          <w:rFonts w:eastAsiaTheme="minorEastAsia"/>
          <w:noProof w:val="0"/>
          <w:color w:val="auto"/>
        </w:rPr>
        <w:t xml:space="preserve"> </w:t>
      </w:r>
      <w:r w:rsidR="2857C510" w:rsidRPr="71852C67">
        <w:rPr>
          <w:rFonts w:eastAsiaTheme="minorEastAsia"/>
          <w:noProof w:val="0"/>
          <w:color w:val="auto"/>
        </w:rPr>
        <w:t>(time), 5D (cost/Qty), 6D (</w:t>
      </w:r>
      <w:r w:rsidR="45CAEAB8" w:rsidRPr="71852C67">
        <w:rPr>
          <w:rFonts w:eastAsiaTheme="minorEastAsia"/>
          <w:noProof w:val="0"/>
          <w:color w:val="auto"/>
        </w:rPr>
        <w:t>sustainability) and 7D (</w:t>
      </w:r>
      <w:r w:rsidR="33506251" w:rsidRPr="71852C67">
        <w:rPr>
          <w:rFonts w:eastAsiaTheme="minorEastAsia"/>
          <w:noProof w:val="0"/>
          <w:color w:val="auto"/>
        </w:rPr>
        <w:t>f</w:t>
      </w:r>
      <w:r w:rsidR="45CAEAB8" w:rsidRPr="71852C67">
        <w:rPr>
          <w:rFonts w:eastAsiaTheme="minorEastAsia"/>
          <w:noProof w:val="0"/>
          <w:color w:val="auto"/>
        </w:rPr>
        <w:t>acility management)</w:t>
      </w:r>
      <w:r w:rsidR="45803832" w:rsidRPr="71852C67">
        <w:rPr>
          <w:rFonts w:eastAsiaTheme="minorEastAsia"/>
          <w:noProof w:val="0"/>
          <w:color w:val="auto"/>
        </w:rPr>
        <w:t xml:space="preserve"> are now </w:t>
      </w:r>
      <w:r w:rsidR="469F8D47" w:rsidRPr="71852C67">
        <w:rPr>
          <w:rFonts w:eastAsiaTheme="minorEastAsia"/>
          <w:noProof w:val="0"/>
          <w:color w:val="auto"/>
        </w:rPr>
        <w:t xml:space="preserve">becoming </w:t>
      </w:r>
      <w:r w:rsidR="45803832" w:rsidRPr="71852C67">
        <w:rPr>
          <w:rFonts w:eastAsiaTheme="minorEastAsia"/>
          <w:noProof w:val="0"/>
          <w:color w:val="auto"/>
        </w:rPr>
        <w:t>standard</w:t>
      </w:r>
      <w:r w:rsidR="6776B80B" w:rsidRPr="71852C67">
        <w:rPr>
          <w:rFonts w:eastAsiaTheme="minorEastAsia"/>
          <w:noProof w:val="0"/>
          <w:color w:val="auto"/>
        </w:rPr>
        <w:t xml:space="preserve"> practise</w:t>
      </w:r>
      <w:r w:rsidR="0DFBE84A" w:rsidRPr="71852C67">
        <w:rPr>
          <w:rFonts w:eastAsiaTheme="minorEastAsia"/>
          <w:noProof w:val="0"/>
          <w:color w:val="auto"/>
        </w:rPr>
        <w:t xml:space="preserve"> </w:t>
      </w:r>
    </w:p>
    <w:p w14:paraId="38857499" w14:textId="31088D36" w:rsidR="436C3039" w:rsidRDefault="436C3039" w:rsidP="71852C67">
      <w:pPr>
        <w:jc w:val="center"/>
        <w:rPr>
          <w:noProof w:val="0"/>
        </w:rPr>
      </w:pPr>
      <w:r>
        <w:drawing>
          <wp:inline distT="0" distB="0" distL="0" distR="0" wp14:anchorId="534F9BAD" wp14:editId="36ED3F5B">
            <wp:extent cx="3532317" cy="3076059"/>
            <wp:effectExtent l="0" t="0" r="0" b="0"/>
            <wp:docPr id="1400940404" name="Picture 14009404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532317" cy="3076059"/>
                    </a:xfrm>
                    <a:prstGeom prst="rect">
                      <a:avLst/>
                    </a:prstGeom>
                  </pic:spPr>
                </pic:pic>
              </a:graphicData>
            </a:graphic>
          </wp:inline>
        </w:drawing>
      </w:r>
    </w:p>
    <w:p w14:paraId="058532DB" w14:textId="234B9558" w:rsidR="6745EC45" w:rsidRDefault="6745EC45" w:rsidP="71852C67">
      <w:pPr>
        <w:rPr>
          <w:i/>
          <w:iCs/>
          <w:noProof w:val="0"/>
          <w:color w:val="0070C0"/>
          <w:sz w:val="20"/>
          <w:szCs w:val="20"/>
        </w:rPr>
      </w:pPr>
      <w:r w:rsidRPr="71852C67">
        <w:rPr>
          <w:b/>
          <w:bCs/>
          <w:noProof w:val="0"/>
          <w:color w:val="0070C0"/>
          <w:sz w:val="20"/>
          <w:szCs w:val="20"/>
        </w:rPr>
        <w:t>Image 1:</w:t>
      </w:r>
      <w:r w:rsidRPr="71852C67">
        <w:rPr>
          <w:i/>
          <w:iCs/>
          <w:noProof w:val="0"/>
          <w:color w:val="0070C0"/>
          <w:sz w:val="20"/>
          <w:szCs w:val="20"/>
        </w:rPr>
        <w:t xml:space="preserve"> </w:t>
      </w:r>
      <w:r w:rsidR="436C3039" w:rsidRPr="71852C67">
        <w:rPr>
          <w:i/>
          <w:iCs/>
          <w:noProof w:val="0"/>
          <w:color w:val="0070C0"/>
          <w:sz w:val="20"/>
          <w:szCs w:val="20"/>
        </w:rPr>
        <w:t xml:space="preserve">Global </w:t>
      </w:r>
      <w:r w:rsidR="538E14FD" w:rsidRPr="71852C67">
        <w:rPr>
          <w:i/>
          <w:iCs/>
          <w:noProof w:val="0"/>
          <w:color w:val="0070C0"/>
          <w:sz w:val="20"/>
          <w:szCs w:val="20"/>
        </w:rPr>
        <w:t>CO</w:t>
      </w:r>
      <w:r w:rsidR="538E14FD" w:rsidRPr="71852C67">
        <w:rPr>
          <w:i/>
          <w:iCs/>
          <w:noProof w:val="0"/>
          <w:color w:val="0070C0"/>
          <w:sz w:val="20"/>
          <w:szCs w:val="20"/>
          <w:vertAlign w:val="subscript"/>
        </w:rPr>
        <w:t>2</w:t>
      </w:r>
      <w:r w:rsidR="436C3039" w:rsidRPr="71852C67">
        <w:rPr>
          <w:i/>
          <w:iCs/>
          <w:noProof w:val="0"/>
          <w:color w:val="0070C0"/>
          <w:sz w:val="20"/>
          <w:szCs w:val="20"/>
        </w:rPr>
        <w:t xml:space="preserve"> emissions by Sector [</w:t>
      </w:r>
      <w:hyperlink r:id="rId9">
        <w:r w:rsidR="436C3039" w:rsidRPr="71852C67">
          <w:rPr>
            <w:rStyle w:val="Hyperlink"/>
            <w:i/>
            <w:iCs/>
            <w:noProof w:val="0"/>
            <w:color w:val="0070C0"/>
            <w:sz w:val="20"/>
            <w:szCs w:val="20"/>
          </w:rPr>
          <w:t>https://carbonleadershipforum.org/the-carbon-challenge/</w:t>
        </w:r>
      </w:hyperlink>
      <w:r w:rsidR="436C3039" w:rsidRPr="71852C67">
        <w:rPr>
          <w:i/>
          <w:iCs/>
          <w:noProof w:val="0"/>
          <w:color w:val="0070C0"/>
          <w:sz w:val="20"/>
          <w:szCs w:val="20"/>
        </w:rPr>
        <w:t>]</w:t>
      </w:r>
    </w:p>
    <w:p w14:paraId="5A64185D" w14:textId="759381C6" w:rsidR="27160A64" w:rsidRDefault="11090881" w:rsidP="71852C67">
      <w:pPr>
        <w:rPr>
          <w:noProof w:val="0"/>
          <w:color w:val="auto"/>
        </w:rPr>
      </w:pPr>
      <w:r w:rsidRPr="71852C67">
        <w:rPr>
          <w:noProof w:val="0"/>
          <w:color w:val="auto"/>
        </w:rPr>
        <w:lastRenderedPageBreak/>
        <w:t>Reflecting on the current state of the art, i</w:t>
      </w:r>
      <w:r w:rsidR="332BAACF" w:rsidRPr="71852C67">
        <w:rPr>
          <w:noProof w:val="0"/>
          <w:color w:val="auto"/>
        </w:rPr>
        <w:t>t is this 6</w:t>
      </w:r>
      <w:r w:rsidR="1AC91512" w:rsidRPr="71852C67">
        <w:rPr>
          <w:noProof w:val="0"/>
          <w:color w:val="auto"/>
          <w:vertAlign w:val="superscript"/>
        </w:rPr>
        <w:t>th</w:t>
      </w:r>
      <w:r w:rsidR="1AC91512" w:rsidRPr="71852C67">
        <w:rPr>
          <w:noProof w:val="0"/>
          <w:color w:val="auto"/>
        </w:rPr>
        <w:t xml:space="preserve"> </w:t>
      </w:r>
      <w:r w:rsidR="332BAACF" w:rsidRPr="71852C67">
        <w:rPr>
          <w:noProof w:val="0"/>
          <w:color w:val="auto"/>
        </w:rPr>
        <w:t>dimension that is of particular importance</w:t>
      </w:r>
      <w:r w:rsidR="722E5488" w:rsidRPr="71852C67">
        <w:rPr>
          <w:noProof w:val="0"/>
          <w:color w:val="auto"/>
        </w:rPr>
        <w:t xml:space="preserve"> for the built environment</w:t>
      </w:r>
      <w:r w:rsidR="4C81BF0D" w:rsidRPr="71852C67">
        <w:rPr>
          <w:noProof w:val="0"/>
          <w:color w:val="auto"/>
        </w:rPr>
        <w:t>:</w:t>
      </w:r>
      <w:r w:rsidR="6002F5A0" w:rsidRPr="71852C67">
        <w:rPr>
          <w:noProof w:val="0"/>
          <w:color w:val="auto"/>
        </w:rPr>
        <w:t xml:space="preserve"> </w:t>
      </w:r>
      <w:r w:rsidR="5CF373FA" w:rsidRPr="71852C67">
        <w:rPr>
          <w:noProof w:val="0"/>
          <w:color w:val="auto"/>
        </w:rPr>
        <w:t>T</w:t>
      </w:r>
      <w:r w:rsidR="1A949D2C" w:rsidRPr="71852C67">
        <w:rPr>
          <w:noProof w:val="0"/>
          <w:color w:val="auto"/>
        </w:rPr>
        <w:t xml:space="preserve">he </w:t>
      </w:r>
      <w:r w:rsidR="113D04E5" w:rsidRPr="71852C67">
        <w:rPr>
          <w:noProof w:val="0"/>
          <w:color w:val="auto"/>
        </w:rPr>
        <w:t>E</w:t>
      </w:r>
      <w:r w:rsidR="1A949D2C" w:rsidRPr="71852C67">
        <w:rPr>
          <w:noProof w:val="0"/>
          <w:color w:val="auto"/>
        </w:rPr>
        <w:t xml:space="preserve">uropean </w:t>
      </w:r>
      <w:r w:rsidR="6425C257" w:rsidRPr="71852C67">
        <w:rPr>
          <w:noProof w:val="0"/>
          <w:color w:val="auto"/>
        </w:rPr>
        <w:t>C</w:t>
      </w:r>
      <w:r w:rsidR="1A949D2C" w:rsidRPr="71852C67">
        <w:rPr>
          <w:noProof w:val="0"/>
          <w:color w:val="auto"/>
        </w:rPr>
        <w:t xml:space="preserve">ommission </w:t>
      </w:r>
      <w:r w:rsidR="64106E68" w:rsidRPr="71852C67">
        <w:rPr>
          <w:noProof w:val="0"/>
          <w:color w:val="auto"/>
        </w:rPr>
        <w:t xml:space="preserve">(Buildings and construction, (no date)) </w:t>
      </w:r>
      <w:r w:rsidR="1A949D2C" w:rsidRPr="71852C67">
        <w:rPr>
          <w:noProof w:val="0"/>
          <w:color w:val="auto"/>
        </w:rPr>
        <w:t xml:space="preserve">estimates that </w:t>
      </w:r>
      <w:r w:rsidR="6002F5A0" w:rsidRPr="71852C67">
        <w:rPr>
          <w:noProof w:val="0"/>
          <w:color w:val="auto"/>
        </w:rPr>
        <w:t xml:space="preserve">circa </w:t>
      </w:r>
      <w:r w:rsidR="03E211AE" w:rsidRPr="71852C67">
        <w:rPr>
          <w:noProof w:val="0"/>
          <w:color w:val="auto"/>
        </w:rPr>
        <w:t xml:space="preserve">50% </w:t>
      </w:r>
      <w:r w:rsidR="3F556839" w:rsidRPr="71852C67">
        <w:rPr>
          <w:noProof w:val="0"/>
          <w:color w:val="auto"/>
        </w:rPr>
        <w:t xml:space="preserve">of all extracted material </w:t>
      </w:r>
      <w:r w:rsidR="176F9EE5" w:rsidRPr="71852C67">
        <w:rPr>
          <w:noProof w:val="0"/>
          <w:color w:val="auto"/>
        </w:rPr>
        <w:t>resource</w:t>
      </w:r>
      <w:r w:rsidR="4DE1BF0A" w:rsidRPr="71852C67">
        <w:rPr>
          <w:noProof w:val="0"/>
          <w:color w:val="auto"/>
        </w:rPr>
        <w:t xml:space="preserve"> </w:t>
      </w:r>
      <w:r w:rsidR="407A797C" w:rsidRPr="71852C67">
        <w:rPr>
          <w:noProof w:val="0"/>
          <w:color w:val="auto"/>
        </w:rPr>
        <w:t>is required for</w:t>
      </w:r>
      <w:r w:rsidR="1DD63549" w:rsidRPr="71852C67">
        <w:rPr>
          <w:noProof w:val="0"/>
          <w:color w:val="auto"/>
        </w:rPr>
        <w:t xml:space="preserve"> </w:t>
      </w:r>
      <w:r w:rsidR="4DE1BF0A" w:rsidRPr="71852C67">
        <w:rPr>
          <w:noProof w:val="0"/>
          <w:color w:val="auto"/>
        </w:rPr>
        <w:t>the built enviro</w:t>
      </w:r>
      <w:r w:rsidR="3671BB6B" w:rsidRPr="71852C67">
        <w:rPr>
          <w:noProof w:val="0"/>
          <w:color w:val="auto"/>
        </w:rPr>
        <w:t>nment</w:t>
      </w:r>
      <w:r w:rsidR="4DE1BF0A" w:rsidRPr="71852C67">
        <w:rPr>
          <w:noProof w:val="0"/>
          <w:color w:val="auto"/>
        </w:rPr>
        <w:t xml:space="preserve">; </w:t>
      </w:r>
      <w:r w:rsidR="658377F7" w:rsidRPr="71852C67">
        <w:rPr>
          <w:rFonts w:ascii="Trebuchet MS" w:eastAsia="Trebuchet MS" w:hAnsi="Trebuchet MS" w:cs="Trebuchet MS"/>
          <w:noProof w:val="0"/>
          <w:color w:val="auto"/>
        </w:rPr>
        <w:t xml:space="preserve">Gan et al. </w:t>
      </w:r>
      <w:r w:rsidR="4F30F8BD" w:rsidRPr="71852C67">
        <w:rPr>
          <w:rFonts w:ascii="Trebuchet MS" w:eastAsia="Trebuchet MS" w:hAnsi="Trebuchet MS" w:cs="Trebuchet MS"/>
          <w:noProof w:val="0"/>
          <w:color w:val="auto"/>
        </w:rPr>
        <w:t>(</w:t>
      </w:r>
      <w:r w:rsidR="658377F7" w:rsidRPr="71852C67">
        <w:rPr>
          <w:rFonts w:ascii="Trebuchet MS" w:eastAsia="Trebuchet MS" w:hAnsi="Trebuchet MS" w:cs="Trebuchet MS"/>
          <w:noProof w:val="0"/>
          <w:color w:val="auto"/>
        </w:rPr>
        <w:t>2023</w:t>
      </w:r>
      <w:r w:rsidR="220DEC07" w:rsidRPr="71852C67">
        <w:rPr>
          <w:rFonts w:ascii="Trebuchet MS" w:eastAsia="Trebuchet MS" w:hAnsi="Trebuchet MS" w:cs="Trebuchet MS"/>
          <w:noProof w:val="0"/>
          <w:color w:val="auto"/>
        </w:rPr>
        <w:t>)</w:t>
      </w:r>
      <w:r w:rsidR="75D784F1" w:rsidRPr="71852C67">
        <w:rPr>
          <w:noProof w:val="0"/>
          <w:color w:val="auto"/>
        </w:rPr>
        <w:t xml:space="preserve"> </w:t>
      </w:r>
      <w:r w:rsidR="014A31CB" w:rsidRPr="71852C67">
        <w:rPr>
          <w:noProof w:val="0"/>
          <w:color w:val="auto"/>
        </w:rPr>
        <w:t xml:space="preserve">established that circa </w:t>
      </w:r>
      <w:r w:rsidR="51C478D7" w:rsidRPr="71852C67">
        <w:rPr>
          <w:noProof w:val="0"/>
          <w:color w:val="auto"/>
        </w:rPr>
        <w:t xml:space="preserve">one third </w:t>
      </w:r>
      <w:r w:rsidR="014A31CB" w:rsidRPr="71852C67">
        <w:rPr>
          <w:noProof w:val="0"/>
          <w:color w:val="auto"/>
        </w:rPr>
        <w:t xml:space="preserve">of all </w:t>
      </w:r>
      <w:r w:rsidR="36638251" w:rsidRPr="71852C67">
        <w:rPr>
          <w:noProof w:val="0"/>
          <w:color w:val="auto"/>
        </w:rPr>
        <w:t>Green House Gas (</w:t>
      </w:r>
      <w:r w:rsidR="014A31CB" w:rsidRPr="71852C67">
        <w:rPr>
          <w:noProof w:val="0"/>
          <w:color w:val="auto"/>
        </w:rPr>
        <w:t>GHG</w:t>
      </w:r>
      <w:r w:rsidR="63DE3C80" w:rsidRPr="71852C67">
        <w:rPr>
          <w:noProof w:val="0"/>
          <w:color w:val="auto"/>
        </w:rPr>
        <w:t>)</w:t>
      </w:r>
      <w:r w:rsidR="014A31CB" w:rsidRPr="71852C67">
        <w:rPr>
          <w:noProof w:val="0"/>
          <w:color w:val="auto"/>
        </w:rPr>
        <w:t xml:space="preserve"> </w:t>
      </w:r>
      <w:r w:rsidR="3CBD81D4" w:rsidRPr="71852C67">
        <w:rPr>
          <w:noProof w:val="0"/>
          <w:color w:val="auto"/>
        </w:rPr>
        <w:t>emissions</w:t>
      </w:r>
      <w:r w:rsidR="014A31CB" w:rsidRPr="71852C67">
        <w:rPr>
          <w:noProof w:val="0"/>
          <w:color w:val="auto"/>
        </w:rPr>
        <w:t xml:space="preserve"> are from buildings</w:t>
      </w:r>
      <w:r w:rsidR="26EE5906" w:rsidRPr="71852C67">
        <w:rPr>
          <w:noProof w:val="0"/>
          <w:color w:val="auto"/>
        </w:rPr>
        <w:t xml:space="preserve">, which account for </w:t>
      </w:r>
      <w:r w:rsidR="014A31CB" w:rsidRPr="71852C67">
        <w:rPr>
          <w:noProof w:val="0"/>
          <w:color w:val="auto"/>
        </w:rPr>
        <w:t xml:space="preserve">40% </w:t>
      </w:r>
      <w:r w:rsidR="593E9AB4" w:rsidRPr="71852C67">
        <w:rPr>
          <w:noProof w:val="0"/>
          <w:color w:val="auto"/>
        </w:rPr>
        <w:t xml:space="preserve">of </w:t>
      </w:r>
      <w:r w:rsidR="5CAB2E4A" w:rsidRPr="71852C67">
        <w:rPr>
          <w:noProof w:val="0"/>
          <w:color w:val="auto"/>
        </w:rPr>
        <w:t>the world</w:t>
      </w:r>
      <w:r w:rsidR="77D38289" w:rsidRPr="71852C67">
        <w:rPr>
          <w:noProof w:val="0"/>
          <w:color w:val="auto"/>
        </w:rPr>
        <w:t>s</w:t>
      </w:r>
      <w:r w:rsidR="5CAB2E4A" w:rsidRPr="71852C67">
        <w:rPr>
          <w:noProof w:val="0"/>
          <w:color w:val="auto"/>
        </w:rPr>
        <w:t xml:space="preserve"> energy use</w:t>
      </w:r>
      <w:r w:rsidR="7D22780F" w:rsidRPr="71852C67">
        <w:rPr>
          <w:noProof w:val="0"/>
          <w:color w:val="auto"/>
        </w:rPr>
        <w:t>;</w:t>
      </w:r>
      <w:r w:rsidR="71DC38DD" w:rsidRPr="71852C67">
        <w:rPr>
          <w:noProof w:val="0"/>
          <w:color w:val="auto"/>
        </w:rPr>
        <w:t xml:space="preserve"> The Global Alliance for </w:t>
      </w:r>
      <w:r w:rsidR="326497E3" w:rsidRPr="71852C67">
        <w:rPr>
          <w:noProof w:val="0"/>
          <w:color w:val="auto"/>
        </w:rPr>
        <w:t>B</w:t>
      </w:r>
      <w:r w:rsidR="71DC38DD" w:rsidRPr="71852C67">
        <w:rPr>
          <w:noProof w:val="0"/>
          <w:color w:val="auto"/>
        </w:rPr>
        <w:t xml:space="preserve">uilding and </w:t>
      </w:r>
      <w:r w:rsidR="6BD85E8A" w:rsidRPr="71852C67">
        <w:rPr>
          <w:noProof w:val="0"/>
          <w:color w:val="auto"/>
        </w:rPr>
        <w:t>C</w:t>
      </w:r>
      <w:r w:rsidR="71DC38DD" w:rsidRPr="71852C67">
        <w:rPr>
          <w:noProof w:val="0"/>
          <w:color w:val="auto"/>
        </w:rPr>
        <w:t>onstruction (GABC) estimates that</w:t>
      </w:r>
      <w:r w:rsidR="77D38289" w:rsidRPr="71852C67">
        <w:rPr>
          <w:noProof w:val="0"/>
          <w:color w:val="auto"/>
        </w:rPr>
        <w:t xml:space="preserve"> </w:t>
      </w:r>
      <w:r w:rsidR="01BF5FAA" w:rsidRPr="71852C67">
        <w:rPr>
          <w:noProof w:val="0"/>
          <w:color w:val="auto"/>
        </w:rPr>
        <w:t xml:space="preserve">49% of all </w:t>
      </w:r>
      <w:r w:rsidR="593E9AB4" w:rsidRPr="71852C67">
        <w:rPr>
          <w:noProof w:val="0"/>
          <w:color w:val="auto"/>
        </w:rPr>
        <w:t xml:space="preserve">GHG </w:t>
      </w:r>
      <w:r w:rsidR="440CD280" w:rsidRPr="71852C67">
        <w:rPr>
          <w:noProof w:val="0"/>
          <w:color w:val="auto"/>
        </w:rPr>
        <w:t>emissions</w:t>
      </w:r>
      <w:r w:rsidR="593E9AB4" w:rsidRPr="71852C67">
        <w:rPr>
          <w:noProof w:val="0"/>
          <w:color w:val="auto"/>
        </w:rPr>
        <w:t xml:space="preserve"> are directly related to buildings </w:t>
      </w:r>
      <w:r w:rsidR="286585F4" w:rsidRPr="71852C67">
        <w:rPr>
          <w:noProof w:val="0"/>
          <w:color w:val="auto"/>
        </w:rPr>
        <w:t>with</w:t>
      </w:r>
      <w:r w:rsidR="593E9AB4" w:rsidRPr="71852C67">
        <w:rPr>
          <w:noProof w:val="0"/>
          <w:color w:val="auto"/>
        </w:rPr>
        <w:t xml:space="preserve"> </w:t>
      </w:r>
      <w:r w:rsidR="0E52D2E4" w:rsidRPr="71852C67">
        <w:rPr>
          <w:noProof w:val="0"/>
          <w:color w:val="auto"/>
        </w:rPr>
        <w:t>2</w:t>
      </w:r>
      <w:r w:rsidR="2CC72C72" w:rsidRPr="71852C67">
        <w:rPr>
          <w:noProof w:val="0"/>
          <w:color w:val="auto"/>
        </w:rPr>
        <w:t xml:space="preserve">1% </w:t>
      </w:r>
      <w:r w:rsidR="5D51A9B9" w:rsidRPr="71852C67">
        <w:rPr>
          <w:noProof w:val="0"/>
          <w:color w:val="auto"/>
        </w:rPr>
        <w:t xml:space="preserve">of </w:t>
      </w:r>
      <w:r w:rsidR="593E9AB4" w:rsidRPr="71852C67">
        <w:rPr>
          <w:noProof w:val="0"/>
          <w:color w:val="auto"/>
        </w:rPr>
        <w:t xml:space="preserve">the </w:t>
      </w:r>
      <w:r w:rsidR="7B520613" w:rsidRPr="71852C67">
        <w:rPr>
          <w:noProof w:val="0"/>
          <w:color w:val="auto"/>
        </w:rPr>
        <w:t xml:space="preserve">GHG </w:t>
      </w:r>
      <w:r w:rsidR="74C1C3EE" w:rsidRPr="71852C67">
        <w:rPr>
          <w:noProof w:val="0"/>
          <w:color w:val="auto"/>
        </w:rPr>
        <w:t>emissions</w:t>
      </w:r>
      <w:r w:rsidR="7B520613" w:rsidRPr="71852C67">
        <w:rPr>
          <w:noProof w:val="0"/>
          <w:color w:val="auto"/>
        </w:rPr>
        <w:t xml:space="preserve"> from </w:t>
      </w:r>
      <w:r w:rsidR="593E9AB4" w:rsidRPr="71852C67">
        <w:rPr>
          <w:noProof w:val="0"/>
          <w:color w:val="auto"/>
        </w:rPr>
        <w:t>the construction materials used</w:t>
      </w:r>
      <w:r w:rsidR="2CC1F4BF" w:rsidRPr="71852C67">
        <w:rPr>
          <w:noProof w:val="0"/>
          <w:color w:val="auto"/>
        </w:rPr>
        <w:t xml:space="preserve"> and</w:t>
      </w:r>
      <w:r w:rsidR="5FA53118" w:rsidRPr="71852C67">
        <w:rPr>
          <w:noProof w:val="0"/>
          <w:color w:val="auto"/>
        </w:rPr>
        <w:t xml:space="preserve"> </w:t>
      </w:r>
      <w:r w:rsidR="352B52FF" w:rsidRPr="71852C67">
        <w:rPr>
          <w:noProof w:val="0"/>
          <w:color w:val="auto"/>
        </w:rPr>
        <w:t xml:space="preserve">28% of the GHG </w:t>
      </w:r>
      <w:r w:rsidR="5312254A" w:rsidRPr="71852C67">
        <w:rPr>
          <w:noProof w:val="0"/>
          <w:color w:val="auto"/>
        </w:rPr>
        <w:t>emissions</w:t>
      </w:r>
      <w:r w:rsidR="352B52FF" w:rsidRPr="71852C67">
        <w:rPr>
          <w:noProof w:val="0"/>
          <w:color w:val="auto"/>
        </w:rPr>
        <w:t xml:space="preserve"> </w:t>
      </w:r>
      <w:r w:rsidR="210263EE" w:rsidRPr="71852C67">
        <w:rPr>
          <w:noProof w:val="0"/>
          <w:color w:val="auto"/>
        </w:rPr>
        <w:t xml:space="preserve">from </w:t>
      </w:r>
      <w:r w:rsidR="5FA53118" w:rsidRPr="71852C67">
        <w:rPr>
          <w:noProof w:val="0"/>
          <w:color w:val="auto"/>
        </w:rPr>
        <w:t xml:space="preserve">the ongoing energy the building consumes </w:t>
      </w:r>
      <w:r w:rsidR="081E3445" w:rsidRPr="71852C67">
        <w:rPr>
          <w:noProof w:val="0"/>
          <w:color w:val="auto"/>
        </w:rPr>
        <w:t>during its design life</w:t>
      </w:r>
      <w:r w:rsidR="5FA53118" w:rsidRPr="71852C67">
        <w:rPr>
          <w:noProof w:val="0"/>
          <w:color w:val="auto"/>
        </w:rPr>
        <w:t>.</w:t>
      </w:r>
      <w:r w:rsidR="2AC8C539" w:rsidRPr="71852C67">
        <w:rPr>
          <w:noProof w:val="0"/>
          <w:color w:val="auto"/>
        </w:rPr>
        <w:t xml:space="preserve"> </w:t>
      </w:r>
      <w:r w:rsidR="228321B2" w:rsidRPr="71852C67">
        <w:rPr>
          <w:noProof w:val="0"/>
          <w:color w:val="auto"/>
        </w:rPr>
        <w:t xml:space="preserve">While there may be </w:t>
      </w:r>
      <w:proofErr w:type="gramStart"/>
      <w:r w:rsidR="228321B2" w:rsidRPr="71852C67">
        <w:rPr>
          <w:noProof w:val="0"/>
          <w:color w:val="auto"/>
        </w:rPr>
        <w:t>some</w:t>
      </w:r>
      <w:proofErr w:type="gramEnd"/>
      <w:r w:rsidR="228321B2" w:rsidRPr="71852C67">
        <w:rPr>
          <w:noProof w:val="0"/>
          <w:color w:val="auto"/>
        </w:rPr>
        <w:t xml:space="preserve"> debate on the </w:t>
      </w:r>
      <w:r w:rsidR="0DA18D2D" w:rsidRPr="71852C67">
        <w:rPr>
          <w:noProof w:val="0"/>
          <w:color w:val="auto"/>
        </w:rPr>
        <w:t>final percentage</w:t>
      </w:r>
      <w:r w:rsidR="69B267A8" w:rsidRPr="71852C67">
        <w:rPr>
          <w:noProof w:val="0"/>
          <w:color w:val="auto"/>
        </w:rPr>
        <w:t xml:space="preserve">, there does appear to be </w:t>
      </w:r>
      <w:r w:rsidR="375DAD7B" w:rsidRPr="71852C67">
        <w:rPr>
          <w:noProof w:val="0"/>
          <w:color w:val="auto"/>
        </w:rPr>
        <w:t xml:space="preserve">scientific </w:t>
      </w:r>
      <w:r w:rsidR="29557D93" w:rsidRPr="71852C67">
        <w:rPr>
          <w:noProof w:val="0"/>
          <w:color w:val="auto"/>
        </w:rPr>
        <w:t>consensus</w:t>
      </w:r>
      <w:r w:rsidR="69B267A8" w:rsidRPr="71852C67">
        <w:rPr>
          <w:noProof w:val="0"/>
          <w:color w:val="auto"/>
        </w:rPr>
        <w:t xml:space="preserve"> that </w:t>
      </w:r>
      <w:r w:rsidR="28C083CD" w:rsidRPr="71852C67">
        <w:rPr>
          <w:noProof w:val="0"/>
          <w:color w:val="auto"/>
        </w:rPr>
        <w:t xml:space="preserve">the built environment is </w:t>
      </w:r>
      <w:r w:rsidR="0EE4C5C5" w:rsidRPr="71852C67">
        <w:rPr>
          <w:noProof w:val="0"/>
          <w:color w:val="auto"/>
        </w:rPr>
        <w:t xml:space="preserve">intrinsically </w:t>
      </w:r>
      <w:r w:rsidR="28C083CD" w:rsidRPr="71852C67">
        <w:rPr>
          <w:noProof w:val="0"/>
          <w:color w:val="auto"/>
        </w:rPr>
        <w:t xml:space="preserve">linked to GHG </w:t>
      </w:r>
      <w:r w:rsidR="733928AA" w:rsidRPr="71852C67">
        <w:rPr>
          <w:noProof w:val="0"/>
          <w:color w:val="auto"/>
        </w:rPr>
        <w:t>emissions</w:t>
      </w:r>
      <w:r w:rsidR="69B267A8" w:rsidRPr="71852C67">
        <w:rPr>
          <w:noProof w:val="0"/>
          <w:color w:val="auto"/>
        </w:rPr>
        <w:t xml:space="preserve">. </w:t>
      </w:r>
      <w:r w:rsidR="2AC8C539" w:rsidRPr="71852C67">
        <w:rPr>
          <w:noProof w:val="0"/>
          <w:color w:val="auto"/>
        </w:rPr>
        <w:t xml:space="preserve">With the backdrop of global warming and the </w:t>
      </w:r>
      <w:r w:rsidR="59AF7B65" w:rsidRPr="71852C67">
        <w:rPr>
          <w:noProof w:val="0"/>
          <w:color w:val="auto"/>
        </w:rPr>
        <w:t xml:space="preserve">macro trends towards net zero pledges in line with the </w:t>
      </w:r>
      <w:r w:rsidR="15586F54" w:rsidRPr="71852C67">
        <w:rPr>
          <w:noProof w:val="0"/>
          <w:color w:val="auto"/>
        </w:rPr>
        <w:t xml:space="preserve">1.5-degree </w:t>
      </w:r>
      <w:r w:rsidR="2AC8C539" w:rsidRPr="71852C67">
        <w:rPr>
          <w:noProof w:val="0"/>
          <w:color w:val="auto"/>
        </w:rPr>
        <w:t xml:space="preserve">Paris Agreement, this clearly is a sector where we should focus our energy, or </w:t>
      </w:r>
      <w:r w:rsidR="26DDBF74" w:rsidRPr="71852C67">
        <w:rPr>
          <w:noProof w:val="0"/>
          <w:color w:val="auto"/>
        </w:rPr>
        <w:t xml:space="preserve">in this case, the </w:t>
      </w:r>
      <w:r w:rsidR="2AC8C539" w:rsidRPr="71852C67">
        <w:rPr>
          <w:noProof w:val="0"/>
          <w:color w:val="auto"/>
        </w:rPr>
        <w:t>lack thereof.</w:t>
      </w:r>
      <w:r w:rsidR="39175776" w:rsidRPr="71852C67">
        <w:rPr>
          <w:noProof w:val="0"/>
          <w:color w:val="auto"/>
        </w:rPr>
        <w:t xml:space="preserve"> </w:t>
      </w:r>
    </w:p>
    <w:p w14:paraId="24FF9D88" w14:textId="55C3FC44" w:rsidR="4199E25B" w:rsidRDefault="4199E25B" w:rsidP="0225E238">
      <w:pPr>
        <w:rPr>
          <w:rFonts w:ascii="Trebuchet MS" w:eastAsia="Trebuchet MS" w:hAnsi="Trebuchet MS" w:cs="Trebuchet MS"/>
          <w:b/>
          <w:bCs/>
          <w:noProof w:val="0"/>
          <w:color w:val="785263" w:themeColor="accent1"/>
          <w:sz w:val="39"/>
          <w:szCs w:val="39"/>
        </w:rPr>
      </w:pPr>
      <w:r w:rsidRPr="0225E238">
        <w:rPr>
          <w:rFonts w:ascii="Trebuchet MS" w:eastAsia="Trebuchet MS" w:hAnsi="Trebuchet MS" w:cs="Trebuchet MS"/>
          <w:b/>
          <w:bCs/>
          <w:noProof w:val="0"/>
          <w:color w:val="785263" w:themeColor="accent1"/>
          <w:sz w:val="39"/>
          <w:szCs w:val="39"/>
        </w:rPr>
        <w:t>Current Approach</w:t>
      </w:r>
    </w:p>
    <w:p w14:paraId="77A7A7E2" w14:textId="310E17AD" w:rsidR="20FB5B32" w:rsidRDefault="20FB5B32" w:rsidP="71852C67">
      <w:pPr>
        <w:rPr>
          <w:noProof w:val="0"/>
          <w:color w:val="auto"/>
        </w:rPr>
      </w:pPr>
      <w:r w:rsidRPr="71852C67">
        <w:rPr>
          <w:noProof w:val="0"/>
          <w:color w:val="auto"/>
        </w:rPr>
        <w:t xml:space="preserve">Reflecting on </w:t>
      </w:r>
      <w:r w:rsidR="560D8829" w:rsidRPr="71852C67">
        <w:rPr>
          <w:noProof w:val="0"/>
          <w:color w:val="auto"/>
        </w:rPr>
        <w:t>my own</w:t>
      </w:r>
      <w:r w:rsidRPr="71852C67">
        <w:rPr>
          <w:noProof w:val="0"/>
          <w:color w:val="auto"/>
        </w:rPr>
        <w:t xml:space="preserve"> organisations </w:t>
      </w:r>
      <w:r w:rsidR="0F727D0A" w:rsidRPr="71852C67">
        <w:rPr>
          <w:noProof w:val="0"/>
          <w:color w:val="auto"/>
        </w:rPr>
        <w:t xml:space="preserve">current </w:t>
      </w:r>
      <w:r w:rsidRPr="71852C67">
        <w:rPr>
          <w:noProof w:val="0"/>
          <w:color w:val="auto"/>
        </w:rPr>
        <w:t xml:space="preserve">approach, </w:t>
      </w:r>
      <w:r w:rsidR="006E75EA" w:rsidRPr="71852C67">
        <w:rPr>
          <w:noProof w:val="0"/>
          <w:color w:val="auto"/>
        </w:rPr>
        <w:t>Nuaire</w:t>
      </w:r>
      <w:r w:rsidR="2C2BF58E" w:rsidRPr="71852C67">
        <w:rPr>
          <w:noProof w:val="0"/>
          <w:color w:val="auto"/>
        </w:rPr>
        <w:t xml:space="preserve"> </w:t>
      </w:r>
      <w:r w:rsidRPr="71852C67">
        <w:rPr>
          <w:noProof w:val="0"/>
          <w:color w:val="auto"/>
        </w:rPr>
        <w:t>ha</w:t>
      </w:r>
      <w:r w:rsidR="0CAA0FD6" w:rsidRPr="71852C67">
        <w:rPr>
          <w:noProof w:val="0"/>
          <w:color w:val="auto"/>
        </w:rPr>
        <w:t xml:space="preserve">s </w:t>
      </w:r>
      <w:r w:rsidRPr="71852C67">
        <w:rPr>
          <w:noProof w:val="0"/>
          <w:color w:val="auto"/>
        </w:rPr>
        <w:t xml:space="preserve">been ahead of the curve with respect to parametric design and customised solutions; </w:t>
      </w:r>
      <w:r w:rsidR="159E4B4B" w:rsidRPr="71852C67">
        <w:rPr>
          <w:noProof w:val="0"/>
          <w:color w:val="auto"/>
        </w:rPr>
        <w:t>We</w:t>
      </w:r>
      <w:r w:rsidRPr="71852C67">
        <w:rPr>
          <w:noProof w:val="0"/>
          <w:color w:val="auto"/>
        </w:rPr>
        <w:t xml:space="preserve"> have </w:t>
      </w:r>
      <w:proofErr w:type="gramStart"/>
      <w:r w:rsidRPr="71852C67">
        <w:rPr>
          <w:noProof w:val="0"/>
          <w:color w:val="auto"/>
        </w:rPr>
        <w:t>many</w:t>
      </w:r>
      <w:proofErr w:type="gramEnd"/>
      <w:r w:rsidRPr="71852C67">
        <w:rPr>
          <w:noProof w:val="0"/>
          <w:color w:val="auto"/>
        </w:rPr>
        <w:t xml:space="preserve"> parametric products which are customisable and fully automa</w:t>
      </w:r>
      <w:r w:rsidR="0C96C871" w:rsidRPr="71852C67">
        <w:rPr>
          <w:noProof w:val="0"/>
          <w:color w:val="auto"/>
        </w:rPr>
        <w:t>ted, requiring little</w:t>
      </w:r>
      <w:r w:rsidR="37E0D030" w:rsidRPr="71852C67">
        <w:rPr>
          <w:noProof w:val="0"/>
          <w:color w:val="auto"/>
        </w:rPr>
        <w:t>-</w:t>
      </w:r>
      <w:r w:rsidR="0C96C871" w:rsidRPr="71852C67">
        <w:rPr>
          <w:noProof w:val="0"/>
          <w:color w:val="auto"/>
        </w:rPr>
        <w:t>to</w:t>
      </w:r>
      <w:r w:rsidR="01D25646" w:rsidRPr="71852C67">
        <w:rPr>
          <w:noProof w:val="0"/>
          <w:color w:val="auto"/>
        </w:rPr>
        <w:t>-</w:t>
      </w:r>
      <w:r w:rsidR="0C96C871" w:rsidRPr="71852C67">
        <w:rPr>
          <w:noProof w:val="0"/>
          <w:color w:val="auto"/>
        </w:rPr>
        <w:t xml:space="preserve">no human intervention from </w:t>
      </w:r>
      <w:r w:rsidR="3913A4A3" w:rsidRPr="71852C67">
        <w:rPr>
          <w:noProof w:val="0"/>
          <w:color w:val="auto"/>
        </w:rPr>
        <w:t xml:space="preserve">customer </w:t>
      </w:r>
      <w:r w:rsidR="0C96C871" w:rsidRPr="71852C67">
        <w:rPr>
          <w:noProof w:val="0"/>
          <w:color w:val="auto"/>
        </w:rPr>
        <w:t xml:space="preserve">selection to </w:t>
      </w:r>
      <w:r w:rsidR="6E0CDD38" w:rsidRPr="71852C67">
        <w:rPr>
          <w:noProof w:val="0"/>
          <w:color w:val="auto"/>
        </w:rPr>
        <w:t xml:space="preserve">final </w:t>
      </w:r>
      <w:r w:rsidR="0C96C871" w:rsidRPr="71852C67">
        <w:rPr>
          <w:noProof w:val="0"/>
          <w:color w:val="auto"/>
        </w:rPr>
        <w:t>CAD/CAM</w:t>
      </w:r>
      <w:r w:rsidR="548FB23F" w:rsidRPr="71852C67">
        <w:rPr>
          <w:noProof w:val="0"/>
          <w:color w:val="auto"/>
        </w:rPr>
        <w:t xml:space="preserve"> information</w:t>
      </w:r>
      <w:r w:rsidR="0C96C871" w:rsidRPr="71852C67">
        <w:rPr>
          <w:noProof w:val="0"/>
          <w:color w:val="auto"/>
        </w:rPr>
        <w:t>.</w:t>
      </w:r>
      <w:r w:rsidR="2FEA217B" w:rsidRPr="71852C67">
        <w:rPr>
          <w:noProof w:val="0"/>
          <w:color w:val="auto"/>
        </w:rPr>
        <w:t xml:space="preserve"> </w:t>
      </w:r>
      <w:r w:rsidR="52D6C1F8" w:rsidRPr="71852C67">
        <w:rPr>
          <w:noProof w:val="0"/>
          <w:color w:val="auto"/>
        </w:rPr>
        <w:t>This high degree of customisation makes Nuaire an attractive proposition for our customers.</w:t>
      </w:r>
    </w:p>
    <w:p w14:paraId="2CD0F908" w14:textId="0E5DFB95" w:rsidR="20FB5B32" w:rsidRDefault="2FEA217B" w:rsidP="71852C67">
      <w:pPr>
        <w:rPr>
          <w:noProof w:val="0"/>
          <w:color w:val="auto"/>
        </w:rPr>
      </w:pPr>
      <w:r w:rsidRPr="71852C67">
        <w:rPr>
          <w:noProof w:val="0"/>
          <w:color w:val="auto"/>
        </w:rPr>
        <w:t xml:space="preserve">While </w:t>
      </w:r>
      <w:r w:rsidR="2C4FFF87" w:rsidRPr="71852C67">
        <w:rPr>
          <w:noProof w:val="0"/>
          <w:color w:val="auto"/>
        </w:rPr>
        <w:t xml:space="preserve">our </w:t>
      </w:r>
      <w:r w:rsidRPr="71852C67">
        <w:rPr>
          <w:noProof w:val="0"/>
          <w:color w:val="auto"/>
        </w:rPr>
        <w:t xml:space="preserve">ability to predict performance curves and other physical </w:t>
      </w:r>
      <w:r w:rsidR="26F776FF" w:rsidRPr="71852C67">
        <w:rPr>
          <w:noProof w:val="0"/>
          <w:color w:val="auto"/>
        </w:rPr>
        <w:t>parameters</w:t>
      </w:r>
      <w:r w:rsidRPr="71852C67">
        <w:rPr>
          <w:noProof w:val="0"/>
          <w:color w:val="auto"/>
        </w:rPr>
        <w:t xml:space="preserve"> for </w:t>
      </w:r>
      <w:r w:rsidR="4C8EAD0E" w:rsidRPr="71852C67">
        <w:rPr>
          <w:noProof w:val="0"/>
          <w:color w:val="auto"/>
        </w:rPr>
        <w:t xml:space="preserve">our </w:t>
      </w:r>
      <w:r w:rsidRPr="71852C67">
        <w:rPr>
          <w:noProof w:val="0"/>
          <w:color w:val="auto"/>
        </w:rPr>
        <w:t>ventilation equipment is well established</w:t>
      </w:r>
      <w:r w:rsidR="28F28623" w:rsidRPr="71852C67">
        <w:rPr>
          <w:noProof w:val="0"/>
          <w:color w:val="auto"/>
        </w:rPr>
        <w:t xml:space="preserve"> and keeps us ahead of the competition</w:t>
      </w:r>
      <w:r w:rsidRPr="71852C67">
        <w:rPr>
          <w:noProof w:val="0"/>
          <w:color w:val="auto"/>
        </w:rPr>
        <w:t xml:space="preserve">, </w:t>
      </w:r>
      <w:r w:rsidR="26C8764D" w:rsidRPr="71852C67">
        <w:rPr>
          <w:noProof w:val="0"/>
          <w:color w:val="auto"/>
        </w:rPr>
        <w:t>clearly,</w:t>
      </w:r>
      <w:r w:rsidRPr="71852C67">
        <w:rPr>
          <w:noProof w:val="0"/>
          <w:color w:val="auto"/>
        </w:rPr>
        <w:t xml:space="preserve"> </w:t>
      </w:r>
      <w:r w:rsidR="09E092D4" w:rsidRPr="71852C67">
        <w:rPr>
          <w:noProof w:val="0"/>
          <w:color w:val="auto"/>
        </w:rPr>
        <w:t>we have knowledge gaps regarding embodied carbon for our products.</w:t>
      </w:r>
    </w:p>
    <w:p w14:paraId="73840761" w14:textId="0D88EBC6" w:rsidR="2990423E" w:rsidRDefault="2990423E" w:rsidP="71852C67">
      <w:pPr>
        <w:rPr>
          <w:noProof w:val="0"/>
          <w:color w:val="auto"/>
        </w:rPr>
      </w:pPr>
      <w:r w:rsidRPr="71852C67">
        <w:rPr>
          <w:noProof w:val="0"/>
          <w:color w:val="auto"/>
        </w:rPr>
        <w:t xml:space="preserve">At present our </w:t>
      </w:r>
      <w:r w:rsidR="7A722883" w:rsidRPr="71852C67">
        <w:rPr>
          <w:noProof w:val="0"/>
          <w:color w:val="auto"/>
        </w:rPr>
        <w:t>customers</w:t>
      </w:r>
      <w:r w:rsidRPr="71852C67">
        <w:rPr>
          <w:noProof w:val="0"/>
          <w:color w:val="auto"/>
        </w:rPr>
        <w:t xml:space="preserve"> are requesting </w:t>
      </w:r>
      <w:r w:rsidR="7A8E9B35" w:rsidRPr="71852C67">
        <w:rPr>
          <w:noProof w:val="0"/>
          <w:color w:val="auto"/>
        </w:rPr>
        <w:t>E</w:t>
      </w:r>
      <w:r w:rsidRPr="71852C67">
        <w:rPr>
          <w:noProof w:val="0"/>
          <w:color w:val="auto"/>
        </w:rPr>
        <w:t xml:space="preserve">nvironmental </w:t>
      </w:r>
      <w:r w:rsidR="291D7959" w:rsidRPr="71852C67">
        <w:rPr>
          <w:noProof w:val="0"/>
          <w:color w:val="auto"/>
        </w:rPr>
        <w:t>P</w:t>
      </w:r>
      <w:r w:rsidRPr="71852C67">
        <w:rPr>
          <w:noProof w:val="0"/>
          <w:color w:val="auto"/>
        </w:rPr>
        <w:t xml:space="preserve">roduct </w:t>
      </w:r>
      <w:r w:rsidR="2CBD6637" w:rsidRPr="71852C67">
        <w:rPr>
          <w:noProof w:val="0"/>
          <w:color w:val="auto"/>
        </w:rPr>
        <w:t>D</w:t>
      </w:r>
      <w:r w:rsidRPr="71852C67">
        <w:rPr>
          <w:noProof w:val="0"/>
          <w:color w:val="auto"/>
        </w:rPr>
        <w:t>eclarations (EPD’s)</w:t>
      </w:r>
      <w:r w:rsidR="61D9810B" w:rsidRPr="71852C67">
        <w:rPr>
          <w:noProof w:val="0"/>
          <w:color w:val="auto"/>
        </w:rPr>
        <w:t xml:space="preserve">, a document which </w:t>
      </w:r>
      <w:r w:rsidR="47B0CBD7" w:rsidRPr="71852C67">
        <w:rPr>
          <w:noProof w:val="0"/>
          <w:color w:val="auto"/>
        </w:rPr>
        <w:t>describes the whole life cycle embodied carbon of a product cat</w:t>
      </w:r>
      <w:r w:rsidR="71E09760" w:rsidRPr="71852C67">
        <w:rPr>
          <w:noProof w:val="0"/>
          <w:color w:val="auto"/>
        </w:rPr>
        <w:t xml:space="preserve">egorised </w:t>
      </w:r>
      <w:r w:rsidR="47B0CBD7" w:rsidRPr="71852C67">
        <w:rPr>
          <w:noProof w:val="0"/>
          <w:color w:val="auto"/>
        </w:rPr>
        <w:t>by SCOPES 1,2 &amp; 3</w:t>
      </w:r>
      <w:r w:rsidR="3BF7EF1E" w:rsidRPr="71852C67">
        <w:rPr>
          <w:noProof w:val="0"/>
          <w:color w:val="auto"/>
        </w:rPr>
        <w:t xml:space="preserve"> and expressed in terms of </w:t>
      </w:r>
      <w:r w:rsidR="538E14FD" w:rsidRPr="71852C67">
        <w:rPr>
          <w:noProof w:val="0"/>
          <w:color w:val="auto"/>
        </w:rPr>
        <w:t>CO</w:t>
      </w:r>
      <w:r w:rsidR="538E14FD" w:rsidRPr="71852C67">
        <w:rPr>
          <w:noProof w:val="0"/>
          <w:color w:val="auto"/>
          <w:vertAlign w:val="subscript"/>
        </w:rPr>
        <w:t>2</w:t>
      </w:r>
      <w:r w:rsidR="3BF7EF1E" w:rsidRPr="71852C67">
        <w:rPr>
          <w:noProof w:val="0"/>
          <w:color w:val="auto"/>
        </w:rPr>
        <w:t xml:space="preserve">e (equivalent </w:t>
      </w:r>
      <w:r w:rsidR="79323C38" w:rsidRPr="71852C67">
        <w:rPr>
          <w:noProof w:val="0"/>
          <w:color w:val="auto"/>
        </w:rPr>
        <w:t>CO</w:t>
      </w:r>
      <w:r w:rsidR="79323C38" w:rsidRPr="71852C67">
        <w:rPr>
          <w:noProof w:val="0"/>
          <w:color w:val="auto"/>
          <w:vertAlign w:val="subscript"/>
        </w:rPr>
        <w:t>2</w:t>
      </w:r>
      <w:r w:rsidR="3BF7EF1E" w:rsidRPr="71852C67">
        <w:rPr>
          <w:noProof w:val="0"/>
          <w:color w:val="auto"/>
        </w:rPr>
        <w:t>)</w:t>
      </w:r>
      <w:r w:rsidR="466E3124" w:rsidRPr="71852C67">
        <w:rPr>
          <w:noProof w:val="0"/>
          <w:color w:val="auto"/>
        </w:rPr>
        <w:t xml:space="preserve"> as follows</w:t>
      </w:r>
      <w:r w:rsidR="47B0CBD7" w:rsidRPr="71852C67">
        <w:rPr>
          <w:noProof w:val="0"/>
          <w:color w:val="auto"/>
        </w:rPr>
        <w:t>:</w:t>
      </w:r>
    </w:p>
    <w:p w14:paraId="66346B72" w14:textId="3DCA7D23" w:rsidR="65370DA8" w:rsidRDefault="65370DA8" w:rsidP="71852C67">
      <w:pPr>
        <w:jc w:val="center"/>
        <w:rPr>
          <w:noProof w:val="0"/>
        </w:rPr>
      </w:pPr>
      <w:r>
        <w:drawing>
          <wp:inline distT="0" distB="0" distL="0" distR="0" wp14:anchorId="182594CE" wp14:editId="1A6B7BBE">
            <wp:extent cx="4916632" cy="2344262"/>
            <wp:effectExtent l="0" t="0" r="0" b="0"/>
            <wp:docPr id="1105184199" name="Picture 1105184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4916632" cy="2344262"/>
                    </a:xfrm>
                    <a:prstGeom prst="rect">
                      <a:avLst/>
                    </a:prstGeom>
                  </pic:spPr>
                </pic:pic>
              </a:graphicData>
            </a:graphic>
          </wp:inline>
        </w:drawing>
      </w:r>
    </w:p>
    <w:p w14:paraId="2B51675B" w14:textId="11FEADE5" w:rsidR="65370DA8" w:rsidRDefault="23349BDA" w:rsidP="71852C67">
      <w:pPr>
        <w:rPr>
          <w:i/>
          <w:iCs/>
          <w:noProof w:val="0"/>
          <w:color w:val="0070C0"/>
          <w:sz w:val="20"/>
          <w:szCs w:val="20"/>
        </w:rPr>
      </w:pPr>
      <w:r w:rsidRPr="71852C67">
        <w:rPr>
          <w:b/>
          <w:bCs/>
          <w:noProof w:val="0"/>
          <w:color w:val="0070C0"/>
          <w:sz w:val="20"/>
          <w:szCs w:val="20"/>
        </w:rPr>
        <w:t xml:space="preserve">Image 2: </w:t>
      </w:r>
      <w:r w:rsidRPr="71852C67">
        <w:rPr>
          <w:i/>
          <w:iCs/>
          <w:noProof w:val="0"/>
          <w:color w:val="0070C0"/>
          <w:sz w:val="20"/>
          <w:szCs w:val="20"/>
        </w:rPr>
        <w:t>GHG Scope system</w:t>
      </w:r>
      <w:r w:rsidR="65370DA8" w:rsidRPr="71852C67">
        <w:rPr>
          <w:i/>
          <w:iCs/>
          <w:noProof w:val="0"/>
          <w:color w:val="0070C0"/>
          <w:sz w:val="20"/>
          <w:szCs w:val="20"/>
        </w:rPr>
        <w:t xml:space="preserve"> (</w:t>
      </w:r>
      <w:hyperlink r:id="rId11">
        <w:r w:rsidR="65370DA8" w:rsidRPr="71852C67">
          <w:rPr>
            <w:rStyle w:val="Hyperlink"/>
            <w:i/>
            <w:iCs/>
            <w:noProof w:val="0"/>
            <w:color w:val="0070C0"/>
            <w:sz w:val="20"/>
            <w:szCs w:val="20"/>
          </w:rPr>
          <w:t>https://www.epa.gov/climateleadership/scope-1-and-scope-2-inventory-guidance</w:t>
        </w:r>
      </w:hyperlink>
      <w:r w:rsidR="65370DA8" w:rsidRPr="71852C67">
        <w:rPr>
          <w:i/>
          <w:iCs/>
          <w:noProof w:val="0"/>
          <w:color w:val="0070C0"/>
          <w:sz w:val="20"/>
          <w:szCs w:val="20"/>
        </w:rPr>
        <w:t>)</w:t>
      </w:r>
    </w:p>
    <w:p w14:paraId="0F8620BE" w14:textId="56CDA149" w:rsidR="47B0CBD7" w:rsidRDefault="47B0CBD7" w:rsidP="71852C67">
      <w:pPr>
        <w:pStyle w:val="ListParagraph"/>
        <w:numPr>
          <w:ilvl w:val="0"/>
          <w:numId w:val="5"/>
        </w:numPr>
        <w:rPr>
          <w:noProof w:val="0"/>
          <w:color w:val="auto"/>
        </w:rPr>
      </w:pPr>
      <w:r w:rsidRPr="71852C67">
        <w:rPr>
          <w:b/>
          <w:bCs/>
          <w:noProof w:val="0"/>
          <w:color w:val="auto"/>
        </w:rPr>
        <w:lastRenderedPageBreak/>
        <w:t>SCOPE 1:</w:t>
      </w:r>
      <w:r w:rsidRPr="71852C67">
        <w:rPr>
          <w:noProof w:val="0"/>
          <w:color w:val="auto"/>
        </w:rPr>
        <w:t xml:space="preserve"> </w:t>
      </w:r>
      <w:r w:rsidR="155293FD" w:rsidRPr="71852C67">
        <w:rPr>
          <w:noProof w:val="0"/>
          <w:color w:val="auto"/>
        </w:rPr>
        <w:t>represents</w:t>
      </w:r>
      <w:r w:rsidR="7E3A18ED" w:rsidRPr="71852C67">
        <w:rPr>
          <w:noProof w:val="0"/>
          <w:color w:val="auto"/>
        </w:rPr>
        <w:t xml:space="preserve"> GHG </w:t>
      </w:r>
      <w:r w:rsidR="0D499124" w:rsidRPr="71852C67">
        <w:rPr>
          <w:noProof w:val="0"/>
          <w:color w:val="auto"/>
        </w:rPr>
        <w:t>emissions</w:t>
      </w:r>
      <w:r w:rsidR="7E3A18ED" w:rsidRPr="71852C67">
        <w:rPr>
          <w:noProof w:val="0"/>
          <w:color w:val="auto"/>
        </w:rPr>
        <w:t xml:space="preserve"> </w:t>
      </w:r>
      <w:r w:rsidR="3355C13F" w:rsidRPr="71852C67">
        <w:rPr>
          <w:noProof w:val="0"/>
          <w:color w:val="auto"/>
        </w:rPr>
        <w:t>related</w:t>
      </w:r>
      <w:r w:rsidR="7E3A18ED" w:rsidRPr="71852C67">
        <w:rPr>
          <w:noProof w:val="0"/>
          <w:color w:val="auto"/>
        </w:rPr>
        <w:t xml:space="preserve"> to the day-to-day</w:t>
      </w:r>
      <w:r w:rsidR="65C91735" w:rsidRPr="71852C67">
        <w:rPr>
          <w:noProof w:val="0"/>
          <w:color w:val="auto"/>
        </w:rPr>
        <w:t xml:space="preserve"> </w:t>
      </w:r>
      <w:r w:rsidR="7E3A18ED" w:rsidRPr="71852C67">
        <w:rPr>
          <w:noProof w:val="0"/>
          <w:color w:val="auto"/>
        </w:rPr>
        <w:t xml:space="preserve">operation </w:t>
      </w:r>
      <w:r w:rsidR="44EA0F53" w:rsidRPr="71852C67">
        <w:rPr>
          <w:noProof w:val="0"/>
          <w:color w:val="auto"/>
        </w:rPr>
        <w:t xml:space="preserve">of </w:t>
      </w:r>
      <w:r w:rsidR="2E40E17A" w:rsidRPr="71852C67">
        <w:rPr>
          <w:noProof w:val="0"/>
          <w:color w:val="auto"/>
        </w:rPr>
        <w:t xml:space="preserve">our </w:t>
      </w:r>
      <w:r w:rsidR="7E3A18ED" w:rsidRPr="71852C67">
        <w:rPr>
          <w:noProof w:val="0"/>
          <w:color w:val="auto"/>
        </w:rPr>
        <w:t>factory. This may involve printing, cutting, punching, folding and other typical manufacturing activities</w:t>
      </w:r>
      <w:r w:rsidR="49DB02A6" w:rsidRPr="71852C67">
        <w:rPr>
          <w:noProof w:val="0"/>
          <w:color w:val="auto"/>
        </w:rPr>
        <w:t>.</w:t>
      </w:r>
    </w:p>
    <w:p w14:paraId="20AE19AE" w14:textId="33606047" w:rsidR="7857B4AB" w:rsidRDefault="7857B4AB" w:rsidP="71852C67">
      <w:pPr>
        <w:pStyle w:val="ListParagraph"/>
        <w:numPr>
          <w:ilvl w:val="0"/>
          <w:numId w:val="5"/>
        </w:numPr>
        <w:rPr>
          <w:noProof w:val="0"/>
          <w:color w:val="auto"/>
        </w:rPr>
      </w:pPr>
      <w:r w:rsidRPr="71852C67">
        <w:rPr>
          <w:b/>
          <w:bCs/>
          <w:noProof w:val="0"/>
          <w:color w:val="auto"/>
        </w:rPr>
        <w:t xml:space="preserve">SCOPE 2: </w:t>
      </w:r>
      <w:r w:rsidR="5CFFC7FE" w:rsidRPr="71852C67">
        <w:rPr>
          <w:noProof w:val="0"/>
          <w:color w:val="auto"/>
        </w:rPr>
        <w:t xml:space="preserve">represents </w:t>
      </w:r>
      <w:r w:rsidRPr="71852C67">
        <w:rPr>
          <w:noProof w:val="0"/>
          <w:color w:val="auto"/>
        </w:rPr>
        <w:t xml:space="preserve">the GHG </w:t>
      </w:r>
      <w:r w:rsidR="243C81EC" w:rsidRPr="71852C67">
        <w:rPr>
          <w:noProof w:val="0"/>
          <w:color w:val="auto"/>
        </w:rPr>
        <w:t>emissions</w:t>
      </w:r>
      <w:r w:rsidRPr="71852C67">
        <w:rPr>
          <w:noProof w:val="0"/>
          <w:color w:val="auto"/>
        </w:rPr>
        <w:t xml:space="preserve"> related to the energy we require to complete the activities </w:t>
      </w:r>
      <w:r w:rsidR="4F72A103" w:rsidRPr="71852C67">
        <w:rPr>
          <w:noProof w:val="0"/>
          <w:color w:val="auto"/>
        </w:rPr>
        <w:t xml:space="preserve">noted </w:t>
      </w:r>
      <w:r w:rsidRPr="71852C67">
        <w:rPr>
          <w:noProof w:val="0"/>
          <w:color w:val="auto"/>
        </w:rPr>
        <w:t xml:space="preserve">in </w:t>
      </w:r>
      <w:r w:rsidR="45AF6BF9" w:rsidRPr="71852C67">
        <w:rPr>
          <w:noProof w:val="0"/>
          <w:color w:val="auto"/>
        </w:rPr>
        <w:t>s</w:t>
      </w:r>
      <w:r w:rsidRPr="71852C67">
        <w:rPr>
          <w:noProof w:val="0"/>
          <w:color w:val="auto"/>
        </w:rPr>
        <w:t xml:space="preserve">cope 1. </w:t>
      </w:r>
      <w:r w:rsidR="0ECBFD0A" w:rsidRPr="71852C67">
        <w:rPr>
          <w:noProof w:val="0"/>
          <w:color w:val="auto"/>
        </w:rPr>
        <w:t>This includes e</w:t>
      </w:r>
      <w:r w:rsidRPr="71852C67">
        <w:rPr>
          <w:noProof w:val="0"/>
          <w:color w:val="auto"/>
        </w:rPr>
        <w:t xml:space="preserve">lectrical </w:t>
      </w:r>
      <w:r w:rsidR="1C00AC1F" w:rsidRPr="71852C67">
        <w:rPr>
          <w:noProof w:val="0"/>
          <w:color w:val="auto"/>
        </w:rPr>
        <w:t>energy</w:t>
      </w:r>
      <w:r w:rsidRPr="71852C67">
        <w:rPr>
          <w:noProof w:val="0"/>
          <w:color w:val="auto"/>
        </w:rPr>
        <w:t xml:space="preserve"> </w:t>
      </w:r>
      <w:r w:rsidR="038EF485" w:rsidRPr="71852C67">
        <w:rPr>
          <w:noProof w:val="0"/>
          <w:color w:val="auto"/>
        </w:rPr>
        <w:t>our machines consume during the processing of our products or the</w:t>
      </w:r>
      <w:r w:rsidRPr="71852C67">
        <w:rPr>
          <w:noProof w:val="0"/>
          <w:color w:val="auto"/>
        </w:rPr>
        <w:t xml:space="preserve"> gas we might u</w:t>
      </w:r>
      <w:r w:rsidR="00760F8B" w:rsidRPr="71852C67">
        <w:rPr>
          <w:noProof w:val="0"/>
          <w:color w:val="auto"/>
        </w:rPr>
        <w:t>s</w:t>
      </w:r>
      <w:r w:rsidRPr="71852C67">
        <w:rPr>
          <w:noProof w:val="0"/>
          <w:color w:val="auto"/>
        </w:rPr>
        <w:t xml:space="preserve">e for heating </w:t>
      </w:r>
      <w:proofErr w:type="gramStart"/>
      <w:r w:rsidRPr="71852C67">
        <w:rPr>
          <w:noProof w:val="0"/>
          <w:color w:val="auto"/>
        </w:rPr>
        <w:t>etc.</w:t>
      </w:r>
      <w:proofErr w:type="gramEnd"/>
    </w:p>
    <w:p w14:paraId="4FEFDA00" w14:textId="1DA328A9" w:rsidR="3104CC23" w:rsidRDefault="3104CC23" w:rsidP="71852C67">
      <w:pPr>
        <w:pStyle w:val="ListParagraph"/>
        <w:numPr>
          <w:ilvl w:val="0"/>
          <w:numId w:val="5"/>
        </w:numPr>
        <w:rPr>
          <w:noProof w:val="0"/>
          <w:color w:val="auto"/>
        </w:rPr>
      </w:pPr>
      <w:r w:rsidRPr="71852C67">
        <w:rPr>
          <w:b/>
          <w:bCs/>
          <w:noProof w:val="0"/>
          <w:color w:val="auto"/>
        </w:rPr>
        <w:t>SCOPE 3</w:t>
      </w:r>
      <w:r w:rsidR="778FC5EF" w:rsidRPr="71852C67">
        <w:rPr>
          <w:b/>
          <w:bCs/>
          <w:noProof w:val="0"/>
          <w:color w:val="auto"/>
        </w:rPr>
        <w:t>:</w:t>
      </w:r>
      <w:r w:rsidR="778FC5EF" w:rsidRPr="71852C67">
        <w:rPr>
          <w:noProof w:val="0"/>
          <w:color w:val="auto"/>
        </w:rPr>
        <w:t xml:space="preserve"> represents all remaining activity </w:t>
      </w:r>
      <w:r w:rsidR="734C5D0F" w:rsidRPr="71852C67">
        <w:rPr>
          <w:noProof w:val="0"/>
          <w:color w:val="auto"/>
        </w:rPr>
        <w:t>before and after our factory:</w:t>
      </w:r>
    </w:p>
    <w:p w14:paraId="6D30D24E" w14:textId="582205EA" w:rsidR="734C5D0F" w:rsidRDefault="734C5D0F" w:rsidP="71852C67">
      <w:pPr>
        <w:pStyle w:val="ListParagraph"/>
        <w:numPr>
          <w:ilvl w:val="1"/>
          <w:numId w:val="5"/>
        </w:numPr>
        <w:rPr>
          <w:noProof w:val="0"/>
          <w:color w:val="auto"/>
        </w:rPr>
      </w:pPr>
      <w:r w:rsidRPr="71852C67">
        <w:rPr>
          <w:b/>
          <w:bCs/>
          <w:noProof w:val="0"/>
          <w:color w:val="auto"/>
        </w:rPr>
        <w:t>Before</w:t>
      </w:r>
      <w:r w:rsidRPr="71852C67">
        <w:rPr>
          <w:noProof w:val="0"/>
          <w:color w:val="auto"/>
        </w:rPr>
        <w:t xml:space="preserve">: </w:t>
      </w:r>
      <w:r w:rsidR="3B0E0E42" w:rsidRPr="71852C67">
        <w:rPr>
          <w:noProof w:val="0"/>
          <w:color w:val="auto"/>
        </w:rPr>
        <w:t>raw material extraction</w:t>
      </w:r>
      <w:r w:rsidR="25C0A3BD" w:rsidRPr="71852C67">
        <w:rPr>
          <w:noProof w:val="0"/>
          <w:color w:val="auto"/>
        </w:rPr>
        <w:t xml:space="preserve"> and refi</w:t>
      </w:r>
      <w:r w:rsidR="45DD0A1F" w:rsidRPr="71852C67">
        <w:rPr>
          <w:noProof w:val="0"/>
          <w:color w:val="auto"/>
        </w:rPr>
        <w:t>ning</w:t>
      </w:r>
      <w:r w:rsidR="3B0E0E42" w:rsidRPr="71852C67">
        <w:rPr>
          <w:noProof w:val="0"/>
          <w:color w:val="auto"/>
        </w:rPr>
        <w:t xml:space="preserve">, </w:t>
      </w:r>
      <w:r w:rsidR="6FFDCA74" w:rsidRPr="71852C67">
        <w:rPr>
          <w:noProof w:val="0"/>
          <w:color w:val="auto"/>
        </w:rPr>
        <w:t>logistics</w:t>
      </w:r>
      <w:r w:rsidR="37358834" w:rsidRPr="71852C67">
        <w:rPr>
          <w:noProof w:val="0"/>
          <w:color w:val="auto"/>
        </w:rPr>
        <w:t xml:space="preserve"> and </w:t>
      </w:r>
      <w:r w:rsidR="3B0E0E42" w:rsidRPr="71852C67">
        <w:rPr>
          <w:noProof w:val="0"/>
          <w:color w:val="auto"/>
        </w:rPr>
        <w:t>suppl</w:t>
      </w:r>
      <w:r w:rsidR="4A6DCE15" w:rsidRPr="71852C67">
        <w:rPr>
          <w:noProof w:val="0"/>
          <w:color w:val="auto"/>
        </w:rPr>
        <w:t xml:space="preserve">y chain </w:t>
      </w:r>
      <w:r w:rsidR="3B0E0E42" w:rsidRPr="71852C67">
        <w:rPr>
          <w:noProof w:val="0"/>
          <w:color w:val="auto"/>
        </w:rPr>
        <w:t xml:space="preserve">conversion into components and </w:t>
      </w:r>
      <w:r w:rsidR="4723E422" w:rsidRPr="71852C67">
        <w:rPr>
          <w:noProof w:val="0"/>
          <w:color w:val="auto"/>
        </w:rPr>
        <w:t>sub-assemblies</w:t>
      </w:r>
      <w:r w:rsidR="3BE2A789" w:rsidRPr="71852C67">
        <w:rPr>
          <w:noProof w:val="0"/>
          <w:color w:val="auto"/>
        </w:rPr>
        <w:t xml:space="preserve"> our products require</w:t>
      </w:r>
      <w:r w:rsidR="13AF8E07" w:rsidRPr="71852C67">
        <w:rPr>
          <w:noProof w:val="0"/>
          <w:color w:val="auto"/>
        </w:rPr>
        <w:t>.</w:t>
      </w:r>
      <w:r w:rsidR="4169E673" w:rsidRPr="71852C67">
        <w:rPr>
          <w:noProof w:val="0"/>
          <w:color w:val="auto"/>
        </w:rPr>
        <w:t xml:space="preserve"> </w:t>
      </w:r>
    </w:p>
    <w:p w14:paraId="0278008E" w14:textId="67287E15" w:rsidR="342B802A" w:rsidRDefault="342B802A" w:rsidP="71852C67">
      <w:pPr>
        <w:pStyle w:val="ListParagraph"/>
        <w:numPr>
          <w:ilvl w:val="1"/>
          <w:numId w:val="5"/>
        </w:numPr>
        <w:rPr>
          <w:noProof w:val="0"/>
          <w:color w:val="auto"/>
        </w:rPr>
      </w:pPr>
      <w:r w:rsidRPr="71852C67">
        <w:rPr>
          <w:b/>
          <w:bCs/>
          <w:noProof w:val="0"/>
          <w:color w:val="auto"/>
        </w:rPr>
        <w:t>After</w:t>
      </w:r>
      <w:r w:rsidRPr="71852C67">
        <w:rPr>
          <w:noProof w:val="0"/>
          <w:color w:val="auto"/>
        </w:rPr>
        <w:t>:</w:t>
      </w:r>
      <w:r w:rsidR="32DB231D" w:rsidRPr="71852C67">
        <w:rPr>
          <w:noProof w:val="0"/>
          <w:color w:val="auto"/>
        </w:rPr>
        <w:t xml:space="preserve"> </w:t>
      </w:r>
      <w:r w:rsidR="61DEE38D" w:rsidRPr="71852C67">
        <w:rPr>
          <w:noProof w:val="0"/>
          <w:color w:val="auto"/>
        </w:rPr>
        <w:t xml:space="preserve">Our finished </w:t>
      </w:r>
      <w:r w:rsidR="32DB231D" w:rsidRPr="71852C67">
        <w:rPr>
          <w:noProof w:val="0"/>
          <w:color w:val="auto"/>
        </w:rPr>
        <w:t xml:space="preserve">product transport from </w:t>
      </w:r>
      <w:r w:rsidR="7011F550" w:rsidRPr="71852C67">
        <w:rPr>
          <w:noProof w:val="0"/>
          <w:color w:val="auto"/>
        </w:rPr>
        <w:t xml:space="preserve">our </w:t>
      </w:r>
      <w:r w:rsidR="32DB231D" w:rsidRPr="71852C67">
        <w:rPr>
          <w:noProof w:val="0"/>
          <w:color w:val="auto"/>
        </w:rPr>
        <w:t>factory</w:t>
      </w:r>
      <w:r w:rsidR="6A47ED30" w:rsidRPr="71852C67">
        <w:rPr>
          <w:noProof w:val="0"/>
          <w:color w:val="auto"/>
        </w:rPr>
        <w:t xml:space="preserve"> to our customers</w:t>
      </w:r>
      <w:r w:rsidR="32DB231D" w:rsidRPr="71852C67">
        <w:rPr>
          <w:noProof w:val="0"/>
          <w:color w:val="auto"/>
        </w:rPr>
        <w:t xml:space="preserve">, </w:t>
      </w:r>
      <w:r w:rsidR="1F9D471E" w:rsidRPr="71852C67">
        <w:rPr>
          <w:noProof w:val="0"/>
          <w:color w:val="auto"/>
        </w:rPr>
        <w:t>GHG</w:t>
      </w:r>
      <w:r w:rsidR="32DB231D" w:rsidRPr="71852C67">
        <w:rPr>
          <w:noProof w:val="0"/>
          <w:color w:val="auto"/>
        </w:rPr>
        <w:t xml:space="preserve"> </w:t>
      </w:r>
      <w:r w:rsidR="56C94F22" w:rsidRPr="71852C67">
        <w:rPr>
          <w:noProof w:val="0"/>
          <w:color w:val="auto"/>
        </w:rPr>
        <w:t>emissions</w:t>
      </w:r>
      <w:r w:rsidR="17161CD5" w:rsidRPr="71852C67">
        <w:rPr>
          <w:noProof w:val="0"/>
          <w:color w:val="auto"/>
        </w:rPr>
        <w:t xml:space="preserve"> during </w:t>
      </w:r>
      <w:r w:rsidR="417B2B30" w:rsidRPr="71852C67">
        <w:rPr>
          <w:noProof w:val="0"/>
          <w:color w:val="auto"/>
        </w:rPr>
        <w:t>product</w:t>
      </w:r>
      <w:r w:rsidR="32DB231D" w:rsidRPr="71852C67">
        <w:rPr>
          <w:noProof w:val="0"/>
          <w:color w:val="auto"/>
        </w:rPr>
        <w:t xml:space="preserve"> </w:t>
      </w:r>
      <w:r w:rsidR="15BBC532" w:rsidRPr="71852C67">
        <w:rPr>
          <w:noProof w:val="0"/>
          <w:color w:val="auto"/>
        </w:rPr>
        <w:t>installation</w:t>
      </w:r>
      <w:r w:rsidR="646588EE" w:rsidRPr="71852C67">
        <w:rPr>
          <w:noProof w:val="0"/>
          <w:color w:val="auto"/>
        </w:rPr>
        <w:t>,</w:t>
      </w:r>
      <w:r w:rsidR="66CFC314" w:rsidRPr="71852C67">
        <w:rPr>
          <w:noProof w:val="0"/>
          <w:color w:val="auto"/>
        </w:rPr>
        <w:t xml:space="preserve"> ongoing</w:t>
      </w:r>
      <w:r w:rsidR="32DB231D" w:rsidRPr="71852C67">
        <w:rPr>
          <w:noProof w:val="0"/>
          <w:color w:val="auto"/>
        </w:rPr>
        <w:t xml:space="preserve"> </w:t>
      </w:r>
      <w:r w:rsidR="0058C7BF" w:rsidRPr="71852C67">
        <w:rPr>
          <w:noProof w:val="0"/>
          <w:color w:val="auto"/>
        </w:rPr>
        <w:t>product use</w:t>
      </w:r>
      <w:r w:rsidR="32DB231D" w:rsidRPr="71852C67">
        <w:rPr>
          <w:noProof w:val="0"/>
          <w:color w:val="auto"/>
        </w:rPr>
        <w:t xml:space="preserve"> and then finally the </w:t>
      </w:r>
      <w:r w:rsidR="445635C3" w:rsidRPr="71852C67">
        <w:rPr>
          <w:noProof w:val="0"/>
          <w:color w:val="auto"/>
        </w:rPr>
        <w:t>decommissioning</w:t>
      </w:r>
      <w:r w:rsidR="32DB231D" w:rsidRPr="71852C67">
        <w:rPr>
          <w:noProof w:val="0"/>
          <w:color w:val="auto"/>
        </w:rPr>
        <w:t xml:space="preserve"> and ultimate recycling of the product.</w:t>
      </w:r>
    </w:p>
    <w:p w14:paraId="752DFB89" w14:textId="50B25CEE" w:rsidR="3C3FD348" w:rsidRDefault="3C3FD348" w:rsidP="71852C67">
      <w:pPr>
        <w:rPr>
          <w:noProof w:val="0"/>
          <w:color w:val="auto"/>
        </w:rPr>
      </w:pPr>
      <w:r w:rsidRPr="71852C67">
        <w:rPr>
          <w:noProof w:val="0"/>
          <w:color w:val="auto"/>
        </w:rPr>
        <w:t>These requests stem from a combination of legislative and regulatory factors</w:t>
      </w:r>
      <w:r w:rsidR="6282FDB8" w:rsidRPr="71852C67">
        <w:rPr>
          <w:noProof w:val="0"/>
          <w:color w:val="auto"/>
        </w:rPr>
        <w:t xml:space="preserve"> supported by </w:t>
      </w:r>
      <w:r w:rsidR="470A4BD7" w:rsidRPr="71852C67">
        <w:rPr>
          <w:noProof w:val="0"/>
          <w:color w:val="auto"/>
        </w:rPr>
        <w:t xml:space="preserve">construction </w:t>
      </w:r>
      <w:r w:rsidR="6282FDB8" w:rsidRPr="71852C67">
        <w:rPr>
          <w:noProof w:val="0"/>
          <w:color w:val="auto"/>
        </w:rPr>
        <w:t>market tailwinds</w:t>
      </w:r>
      <w:r w:rsidRPr="71852C67">
        <w:rPr>
          <w:noProof w:val="0"/>
          <w:color w:val="auto"/>
        </w:rPr>
        <w:t>:</w:t>
      </w:r>
    </w:p>
    <w:p w14:paraId="23B6957A" w14:textId="302E476D" w:rsidR="3C3FD348" w:rsidRDefault="3C3FD348" w:rsidP="71852C67">
      <w:pPr>
        <w:pStyle w:val="ListParagraph"/>
        <w:numPr>
          <w:ilvl w:val="0"/>
          <w:numId w:val="6"/>
        </w:numPr>
        <w:rPr>
          <w:noProof w:val="0"/>
          <w:color w:val="auto"/>
        </w:rPr>
      </w:pPr>
      <w:r w:rsidRPr="71852C67">
        <w:rPr>
          <w:noProof w:val="0"/>
          <w:color w:val="auto"/>
        </w:rPr>
        <w:t xml:space="preserve">The European </w:t>
      </w:r>
      <w:r w:rsidR="431AD843" w:rsidRPr="71852C67">
        <w:rPr>
          <w:noProof w:val="0"/>
          <w:color w:val="auto"/>
        </w:rPr>
        <w:t>Commissions</w:t>
      </w:r>
      <w:r w:rsidRPr="71852C67">
        <w:rPr>
          <w:noProof w:val="0"/>
          <w:color w:val="auto"/>
        </w:rPr>
        <w:t xml:space="preserve"> </w:t>
      </w:r>
      <w:r w:rsidR="6C6289FA" w:rsidRPr="71852C67">
        <w:rPr>
          <w:noProof w:val="0"/>
          <w:color w:val="auto"/>
        </w:rPr>
        <w:t>“</w:t>
      </w:r>
      <w:r w:rsidRPr="71852C67">
        <w:rPr>
          <w:i/>
          <w:iCs/>
          <w:noProof w:val="0"/>
          <w:color w:val="auto"/>
        </w:rPr>
        <w:t>Energy Performance of Buildings Directive</w:t>
      </w:r>
      <w:r w:rsidR="6A6A1122" w:rsidRPr="71852C67">
        <w:rPr>
          <w:noProof w:val="0"/>
          <w:color w:val="auto"/>
        </w:rPr>
        <w:t>”</w:t>
      </w:r>
      <w:r w:rsidRPr="71852C67">
        <w:rPr>
          <w:noProof w:val="0"/>
          <w:color w:val="auto"/>
        </w:rPr>
        <w:t xml:space="preserve"> </w:t>
      </w:r>
      <w:r w:rsidR="15EC8C7C" w:rsidRPr="71852C67">
        <w:rPr>
          <w:noProof w:val="0"/>
          <w:color w:val="auto"/>
        </w:rPr>
        <w:t xml:space="preserve">has set </w:t>
      </w:r>
      <w:r w:rsidR="39953263" w:rsidRPr="71852C67">
        <w:rPr>
          <w:noProof w:val="0"/>
          <w:color w:val="auto"/>
        </w:rPr>
        <w:t>targets for low energy buildings, both during construction and in-use</w:t>
      </w:r>
      <w:r w:rsidR="59B9DCE1" w:rsidRPr="71852C67">
        <w:rPr>
          <w:noProof w:val="0"/>
          <w:color w:val="auto"/>
        </w:rPr>
        <w:t>.</w:t>
      </w:r>
    </w:p>
    <w:p w14:paraId="2C600297" w14:textId="0B4D9066" w:rsidR="39953263" w:rsidRDefault="39953263" w:rsidP="71852C67">
      <w:pPr>
        <w:pStyle w:val="ListParagraph"/>
        <w:numPr>
          <w:ilvl w:val="0"/>
          <w:numId w:val="6"/>
        </w:numPr>
        <w:rPr>
          <w:noProof w:val="0"/>
          <w:color w:val="auto"/>
        </w:rPr>
      </w:pPr>
      <w:r w:rsidRPr="71852C67">
        <w:rPr>
          <w:i/>
          <w:iCs/>
          <w:noProof w:val="0"/>
          <w:color w:val="auto"/>
        </w:rPr>
        <w:t xml:space="preserve">Restriction of </w:t>
      </w:r>
      <w:r w:rsidR="4C0CC6F4" w:rsidRPr="71852C67">
        <w:rPr>
          <w:i/>
          <w:iCs/>
          <w:noProof w:val="0"/>
          <w:color w:val="auto"/>
        </w:rPr>
        <w:t>Hazardous</w:t>
      </w:r>
      <w:r w:rsidRPr="71852C67">
        <w:rPr>
          <w:i/>
          <w:iCs/>
          <w:noProof w:val="0"/>
          <w:color w:val="auto"/>
        </w:rPr>
        <w:t xml:space="preserve"> Substances</w:t>
      </w:r>
      <w:r w:rsidRPr="71852C67">
        <w:rPr>
          <w:noProof w:val="0"/>
          <w:color w:val="auto"/>
        </w:rPr>
        <w:t xml:space="preserve"> (RoHS) and </w:t>
      </w:r>
      <w:r w:rsidR="167E012F" w:rsidRPr="71852C67">
        <w:rPr>
          <w:i/>
          <w:iCs/>
          <w:noProof w:val="0"/>
          <w:color w:val="auto"/>
        </w:rPr>
        <w:t>R</w:t>
      </w:r>
      <w:r w:rsidRPr="71852C67">
        <w:rPr>
          <w:i/>
          <w:iCs/>
          <w:noProof w:val="0"/>
          <w:color w:val="auto"/>
        </w:rPr>
        <w:t xml:space="preserve">egistration, evaluation, </w:t>
      </w:r>
      <w:r w:rsidR="686BE114" w:rsidRPr="71852C67">
        <w:rPr>
          <w:i/>
          <w:iCs/>
          <w:noProof w:val="0"/>
          <w:color w:val="auto"/>
        </w:rPr>
        <w:t>authorisation,</w:t>
      </w:r>
      <w:r w:rsidRPr="71852C67">
        <w:rPr>
          <w:i/>
          <w:iCs/>
          <w:noProof w:val="0"/>
          <w:color w:val="auto"/>
        </w:rPr>
        <w:t xml:space="preserve"> and restriction of chemicals</w:t>
      </w:r>
      <w:r w:rsidRPr="71852C67">
        <w:rPr>
          <w:noProof w:val="0"/>
          <w:color w:val="auto"/>
        </w:rPr>
        <w:t xml:space="preserve"> (REACH) which both aim to reduce environmental toxicity</w:t>
      </w:r>
      <w:r w:rsidR="69E25BB5" w:rsidRPr="71852C67">
        <w:rPr>
          <w:noProof w:val="0"/>
          <w:color w:val="auto"/>
        </w:rPr>
        <w:t xml:space="preserve"> from products and their constituent materials.</w:t>
      </w:r>
    </w:p>
    <w:p w14:paraId="460F58CC" w14:textId="23C90983" w:rsidR="38B8A450" w:rsidRDefault="38B8A450" w:rsidP="71852C67">
      <w:pPr>
        <w:pStyle w:val="ListParagraph"/>
        <w:numPr>
          <w:ilvl w:val="0"/>
          <w:numId w:val="6"/>
        </w:numPr>
        <w:rPr>
          <w:noProof w:val="0"/>
          <w:color w:val="auto"/>
        </w:rPr>
      </w:pPr>
      <w:r w:rsidRPr="71852C67">
        <w:rPr>
          <w:noProof w:val="0"/>
          <w:color w:val="auto"/>
        </w:rPr>
        <w:t xml:space="preserve">Building energy certification schemes such as BREAM and LEED where EPD’s count favourably towards building energy </w:t>
      </w:r>
      <w:r w:rsidR="006E75EA" w:rsidRPr="71852C67">
        <w:rPr>
          <w:noProof w:val="0"/>
          <w:color w:val="auto"/>
        </w:rPr>
        <w:t>scoring.</w:t>
      </w:r>
    </w:p>
    <w:p w14:paraId="2AC8731D" w14:textId="38B426A1" w:rsidR="775D8981" w:rsidRDefault="775D8981" w:rsidP="71852C67">
      <w:pPr>
        <w:pStyle w:val="ListParagraph"/>
        <w:numPr>
          <w:ilvl w:val="0"/>
          <w:numId w:val="6"/>
        </w:numPr>
        <w:rPr>
          <w:noProof w:val="0"/>
          <w:color w:val="auto"/>
        </w:rPr>
      </w:pPr>
      <w:r w:rsidRPr="71852C67">
        <w:rPr>
          <w:noProof w:val="0"/>
          <w:color w:val="auto"/>
        </w:rPr>
        <w:t xml:space="preserve">ISO 14025 Type III </w:t>
      </w:r>
      <w:r w:rsidR="20D4679D" w:rsidRPr="71852C67">
        <w:rPr>
          <w:noProof w:val="0"/>
          <w:color w:val="auto"/>
        </w:rPr>
        <w:t>environmental</w:t>
      </w:r>
      <w:r w:rsidRPr="71852C67">
        <w:rPr>
          <w:noProof w:val="0"/>
          <w:color w:val="auto"/>
        </w:rPr>
        <w:t xml:space="preserve"> declarations showing a consistent approach to calculating embodied carbon for products.</w:t>
      </w:r>
    </w:p>
    <w:p w14:paraId="042E92A5" w14:textId="155EEC8B" w:rsidR="58B8A8FB" w:rsidRDefault="58B8A8FB" w:rsidP="71852C67">
      <w:pPr>
        <w:pStyle w:val="ListParagraph"/>
        <w:numPr>
          <w:ilvl w:val="0"/>
          <w:numId w:val="6"/>
        </w:numPr>
        <w:rPr>
          <w:noProof w:val="0"/>
          <w:color w:val="auto"/>
        </w:rPr>
      </w:pPr>
      <w:r w:rsidRPr="71852C67">
        <w:rPr>
          <w:noProof w:val="0"/>
          <w:color w:val="auto"/>
        </w:rPr>
        <w:t xml:space="preserve">Widespread adoption of the Pasivhaus building standard, which promotes </w:t>
      </w:r>
      <w:r w:rsidR="23A688D3" w:rsidRPr="71852C67">
        <w:rPr>
          <w:noProof w:val="0"/>
          <w:color w:val="auto"/>
        </w:rPr>
        <w:t xml:space="preserve">the use of high-quality </w:t>
      </w:r>
      <w:r w:rsidR="006E75EA" w:rsidRPr="71852C67">
        <w:rPr>
          <w:noProof w:val="0"/>
          <w:color w:val="auto"/>
        </w:rPr>
        <w:t>Construction</w:t>
      </w:r>
      <w:r w:rsidR="6E9468AA" w:rsidRPr="71852C67">
        <w:rPr>
          <w:noProof w:val="0"/>
          <w:color w:val="auto"/>
        </w:rPr>
        <w:t xml:space="preserve"> </w:t>
      </w:r>
      <w:r w:rsidR="23A688D3" w:rsidRPr="71852C67">
        <w:rPr>
          <w:noProof w:val="0"/>
          <w:color w:val="auto"/>
        </w:rPr>
        <w:t xml:space="preserve">materials that insulate the building and reduce the overall </w:t>
      </w:r>
      <w:r w:rsidR="2A0D1F37" w:rsidRPr="71852C67">
        <w:rPr>
          <w:noProof w:val="0"/>
          <w:color w:val="auto"/>
        </w:rPr>
        <w:t xml:space="preserve">heating/cooling energy use </w:t>
      </w:r>
      <w:r w:rsidRPr="71852C67">
        <w:rPr>
          <w:noProof w:val="0"/>
          <w:color w:val="auto"/>
        </w:rPr>
        <w:t>from HVAC equipment</w:t>
      </w:r>
      <w:r w:rsidR="0D76CE4E" w:rsidRPr="71852C67">
        <w:rPr>
          <w:noProof w:val="0"/>
          <w:color w:val="auto"/>
        </w:rPr>
        <w:t>.</w:t>
      </w:r>
    </w:p>
    <w:p w14:paraId="6DA33BC3" w14:textId="5A0825B4" w:rsidR="3D164AF7" w:rsidRDefault="3D164AF7" w:rsidP="71852C67">
      <w:pPr>
        <w:rPr>
          <w:noProof w:val="0"/>
          <w:color w:val="auto"/>
        </w:rPr>
      </w:pPr>
      <w:r w:rsidRPr="71852C67">
        <w:rPr>
          <w:noProof w:val="0"/>
          <w:color w:val="auto"/>
        </w:rPr>
        <w:t>EPDs are often used to substantiate compliance with the design principles above</w:t>
      </w:r>
      <w:r w:rsidR="6D5F3A9A" w:rsidRPr="71852C67">
        <w:rPr>
          <w:noProof w:val="0"/>
          <w:color w:val="auto"/>
        </w:rPr>
        <w:t xml:space="preserve"> and are </w:t>
      </w:r>
      <w:r w:rsidR="006E75EA">
        <w:rPr>
          <w:noProof w:val="0"/>
          <w:color w:val="auto"/>
        </w:rPr>
        <w:t xml:space="preserve">therefore </w:t>
      </w:r>
      <w:r w:rsidR="6D5F3A9A" w:rsidRPr="71852C67">
        <w:rPr>
          <w:noProof w:val="0"/>
          <w:color w:val="auto"/>
        </w:rPr>
        <w:t>important to our customers</w:t>
      </w:r>
      <w:r w:rsidRPr="71852C67">
        <w:rPr>
          <w:noProof w:val="0"/>
          <w:color w:val="auto"/>
        </w:rPr>
        <w:t xml:space="preserve">. </w:t>
      </w:r>
      <w:r w:rsidR="62DB43F4" w:rsidRPr="71852C67">
        <w:rPr>
          <w:noProof w:val="0"/>
          <w:color w:val="auto"/>
        </w:rPr>
        <w:t>To</w:t>
      </w:r>
      <w:r w:rsidR="78D9997E" w:rsidRPr="71852C67">
        <w:rPr>
          <w:noProof w:val="0"/>
          <w:color w:val="auto"/>
        </w:rPr>
        <w:t xml:space="preserve"> create an EPD for a product, </w:t>
      </w:r>
      <w:r w:rsidR="77D86598" w:rsidRPr="71852C67">
        <w:rPr>
          <w:noProof w:val="0"/>
          <w:color w:val="auto"/>
        </w:rPr>
        <w:t xml:space="preserve">an engineer or </w:t>
      </w:r>
      <w:r w:rsidR="6947FD81" w:rsidRPr="71852C67">
        <w:rPr>
          <w:noProof w:val="0"/>
          <w:color w:val="auto"/>
        </w:rPr>
        <w:t>competent</w:t>
      </w:r>
      <w:r w:rsidR="77D86598" w:rsidRPr="71852C67">
        <w:rPr>
          <w:noProof w:val="0"/>
          <w:color w:val="auto"/>
        </w:rPr>
        <w:t xml:space="preserve"> person must</w:t>
      </w:r>
      <w:r w:rsidR="78D9997E" w:rsidRPr="71852C67">
        <w:rPr>
          <w:noProof w:val="0"/>
          <w:color w:val="auto"/>
        </w:rPr>
        <w:t xml:space="preserve"> complete a </w:t>
      </w:r>
      <w:r w:rsidR="3328FD37" w:rsidRPr="71852C67">
        <w:rPr>
          <w:noProof w:val="0"/>
          <w:color w:val="auto"/>
        </w:rPr>
        <w:t xml:space="preserve">full </w:t>
      </w:r>
      <w:r w:rsidR="78D9997E" w:rsidRPr="71852C67">
        <w:rPr>
          <w:noProof w:val="0"/>
          <w:color w:val="auto"/>
        </w:rPr>
        <w:t xml:space="preserve">LCA (Life </w:t>
      </w:r>
      <w:r w:rsidR="6373D2D7" w:rsidRPr="71852C67">
        <w:rPr>
          <w:noProof w:val="0"/>
          <w:color w:val="auto"/>
        </w:rPr>
        <w:t>C</w:t>
      </w:r>
      <w:r w:rsidR="78D9997E" w:rsidRPr="71852C67">
        <w:rPr>
          <w:noProof w:val="0"/>
          <w:color w:val="auto"/>
        </w:rPr>
        <w:t>ycle A</w:t>
      </w:r>
      <w:r w:rsidR="4B4175EB" w:rsidRPr="71852C67">
        <w:rPr>
          <w:noProof w:val="0"/>
          <w:color w:val="auto"/>
        </w:rPr>
        <w:t>ssessment</w:t>
      </w:r>
      <w:r w:rsidR="78D9997E" w:rsidRPr="71852C67">
        <w:rPr>
          <w:noProof w:val="0"/>
          <w:color w:val="auto"/>
        </w:rPr>
        <w:t xml:space="preserve">) </w:t>
      </w:r>
      <w:r w:rsidR="46B4520B" w:rsidRPr="71852C67">
        <w:rPr>
          <w:noProof w:val="0"/>
          <w:color w:val="auto"/>
        </w:rPr>
        <w:t xml:space="preserve">categorising GHG </w:t>
      </w:r>
      <w:r w:rsidR="6CBB5A4D" w:rsidRPr="71852C67">
        <w:rPr>
          <w:noProof w:val="0"/>
          <w:color w:val="auto"/>
        </w:rPr>
        <w:t>emissions</w:t>
      </w:r>
      <w:r w:rsidR="46B4520B" w:rsidRPr="71852C67">
        <w:rPr>
          <w:noProof w:val="0"/>
          <w:color w:val="auto"/>
        </w:rPr>
        <w:t xml:space="preserve"> by </w:t>
      </w:r>
      <w:r w:rsidR="75038C63" w:rsidRPr="71852C67">
        <w:rPr>
          <w:noProof w:val="0"/>
          <w:color w:val="auto"/>
        </w:rPr>
        <w:t xml:space="preserve">scopes mentioned </w:t>
      </w:r>
      <w:r w:rsidR="46B4520B" w:rsidRPr="71852C67">
        <w:rPr>
          <w:noProof w:val="0"/>
          <w:color w:val="auto"/>
        </w:rPr>
        <w:t xml:space="preserve">above. Typical building </w:t>
      </w:r>
      <w:r w:rsidR="677CD658" w:rsidRPr="71852C67">
        <w:rPr>
          <w:noProof w:val="0"/>
          <w:color w:val="auto"/>
        </w:rPr>
        <w:t xml:space="preserve">materials </w:t>
      </w:r>
      <w:r w:rsidR="46B4520B" w:rsidRPr="71852C67">
        <w:rPr>
          <w:noProof w:val="0"/>
          <w:color w:val="auto"/>
        </w:rPr>
        <w:t xml:space="preserve">are homogenous, so this </w:t>
      </w:r>
      <w:r w:rsidR="48047701" w:rsidRPr="71852C67">
        <w:rPr>
          <w:noProof w:val="0"/>
          <w:color w:val="auto"/>
        </w:rPr>
        <w:t>a simple task:</w:t>
      </w:r>
      <w:r w:rsidR="46B4520B" w:rsidRPr="71852C67">
        <w:rPr>
          <w:noProof w:val="0"/>
          <w:color w:val="auto"/>
        </w:rPr>
        <w:t xml:space="preserve"> </w:t>
      </w:r>
      <w:r w:rsidR="7C2C88A3" w:rsidRPr="71852C67">
        <w:rPr>
          <w:noProof w:val="0"/>
          <w:color w:val="auto"/>
        </w:rPr>
        <w:t xml:space="preserve">The </w:t>
      </w:r>
      <w:r w:rsidR="405A25B9" w:rsidRPr="71852C67">
        <w:rPr>
          <w:noProof w:val="0"/>
          <w:color w:val="auto"/>
        </w:rPr>
        <w:t>assessor</w:t>
      </w:r>
      <w:r w:rsidR="7C2C88A3" w:rsidRPr="71852C67">
        <w:rPr>
          <w:noProof w:val="0"/>
          <w:color w:val="auto"/>
        </w:rPr>
        <w:t xml:space="preserve"> </w:t>
      </w:r>
      <w:r w:rsidR="46B4520B" w:rsidRPr="71852C67">
        <w:rPr>
          <w:noProof w:val="0"/>
          <w:color w:val="auto"/>
        </w:rPr>
        <w:t>establish</w:t>
      </w:r>
      <w:r w:rsidR="38140654" w:rsidRPr="71852C67">
        <w:rPr>
          <w:noProof w:val="0"/>
          <w:color w:val="auto"/>
        </w:rPr>
        <w:t>es</w:t>
      </w:r>
      <w:r w:rsidR="46B4520B" w:rsidRPr="71852C67">
        <w:rPr>
          <w:noProof w:val="0"/>
          <w:color w:val="auto"/>
        </w:rPr>
        <w:t xml:space="preserve"> the weights of the </w:t>
      </w:r>
      <w:r w:rsidR="4E9D592A" w:rsidRPr="71852C67">
        <w:rPr>
          <w:noProof w:val="0"/>
          <w:color w:val="auto"/>
        </w:rPr>
        <w:t>concrete/steel/brick</w:t>
      </w:r>
      <w:r w:rsidR="46B4520B" w:rsidRPr="71852C67">
        <w:rPr>
          <w:noProof w:val="0"/>
          <w:color w:val="auto"/>
        </w:rPr>
        <w:t xml:space="preserve"> used in the construction</w:t>
      </w:r>
      <w:r w:rsidR="504737DA" w:rsidRPr="71852C67">
        <w:rPr>
          <w:noProof w:val="0"/>
          <w:color w:val="auto"/>
        </w:rPr>
        <w:t xml:space="preserve"> and then multipl</w:t>
      </w:r>
      <w:r w:rsidR="6C72785D" w:rsidRPr="71852C67">
        <w:rPr>
          <w:noProof w:val="0"/>
          <w:color w:val="auto"/>
        </w:rPr>
        <w:t>ies</w:t>
      </w:r>
      <w:r w:rsidR="504737DA" w:rsidRPr="71852C67">
        <w:rPr>
          <w:noProof w:val="0"/>
          <w:color w:val="auto"/>
        </w:rPr>
        <w:t xml:space="preserve"> th</w:t>
      </w:r>
      <w:r w:rsidR="6ACC1F52" w:rsidRPr="71852C67">
        <w:rPr>
          <w:noProof w:val="0"/>
          <w:color w:val="auto"/>
        </w:rPr>
        <w:t xml:space="preserve">is total weight </w:t>
      </w:r>
      <w:r w:rsidR="504737DA" w:rsidRPr="71852C67">
        <w:rPr>
          <w:noProof w:val="0"/>
          <w:color w:val="auto"/>
        </w:rPr>
        <w:t>by the corresponding DEFRA embodied carbon factor</w:t>
      </w:r>
      <w:r w:rsidR="1FFF6966" w:rsidRPr="71852C67">
        <w:rPr>
          <w:noProof w:val="0"/>
          <w:color w:val="auto"/>
        </w:rPr>
        <w:t xml:space="preserve"> to deliver a kg</w:t>
      </w:r>
      <w:r w:rsidR="31708B06" w:rsidRPr="71852C67">
        <w:rPr>
          <w:noProof w:val="0"/>
          <w:color w:val="auto"/>
        </w:rPr>
        <w:t>CO</w:t>
      </w:r>
      <w:r w:rsidR="31708B06" w:rsidRPr="71852C67">
        <w:rPr>
          <w:noProof w:val="0"/>
          <w:color w:val="auto"/>
          <w:vertAlign w:val="subscript"/>
        </w:rPr>
        <w:t>2</w:t>
      </w:r>
      <w:r w:rsidR="1FFF6966" w:rsidRPr="71852C67">
        <w:rPr>
          <w:noProof w:val="0"/>
          <w:color w:val="auto"/>
        </w:rPr>
        <w:t>e per kg of material</w:t>
      </w:r>
      <w:r w:rsidR="2756E99A" w:rsidRPr="71852C67">
        <w:rPr>
          <w:noProof w:val="0"/>
          <w:color w:val="auto"/>
        </w:rPr>
        <w:t xml:space="preserve">. </w:t>
      </w:r>
      <w:r w:rsidR="66ACB0C5" w:rsidRPr="71852C67">
        <w:rPr>
          <w:noProof w:val="0"/>
          <w:color w:val="auto"/>
        </w:rPr>
        <w:t>While this</w:t>
      </w:r>
      <w:r w:rsidR="1DD17CB3" w:rsidRPr="71852C67">
        <w:rPr>
          <w:noProof w:val="0"/>
          <w:color w:val="auto"/>
        </w:rPr>
        <w:t xml:space="preserve"> is a simple procedure, it</w:t>
      </w:r>
      <w:r w:rsidR="2C041FCC" w:rsidRPr="71852C67">
        <w:rPr>
          <w:noProof w:val="0"/>
          <w:color w:val="auto"/>
        </w:rPr>
        <w:t xml:space="preserve"> </w:t>
      </w:r>
      <w:r w:rsidR="66ACB0C5" w:rsidRPr="71852C67">
        <w:rPr>
          <w:noProof w:val="0"/>
          <w:color w:val="auto"/>
        </w:rPr>
        <w:t>can be a manual and laborious task,</w:t>
      </w:r>
      <w:r w:rsidR="32BA4196" w:rsidRPr="71852C67">
        <w:rPr>
          <w:noProof w:val="0"/>
          <w:color w:val="auto"/>
        </w:rPr>
        <w:t xml:space="preserve"> where materials </w:t>
      </w:r>
      <w:r w:rsidR="1782522C" w:rsidRPr="71852C67">
        <w:rPr>
          <w:noProof w:val="0"/>
          <w:color w:val="auto"/>
        </w:rPr>
        <w:t>must</w:t>
      </w:r>
      <w:r w:rsidR="32BA4196" w:rsidRPr="71852C67">
        <w:rPr>
          <w:noProof w:val="0"/>
          <w:color w:val="auto"/>
        </w:rPr>
        <w:t xml:space="preserve"> be </w:t>
      </w:r>
      <w:r w:rsidR="7E3CD5D3" w:rsidRPr="71852C67">
        <w:rPr>
          <w:noProof w:val="0"/>
          <w:color w:val="auto"/>
        </w:rPr>
        <w:t xml:space="preserve">assessed </w:t>
      </w:r>
      <w:r w:rsidR="32BA4196" w:rsidRPr="71852C67">
        <w:rPr>
          <w:noProof w:val="0"/>
          <w:color w:val="auto"/>
        </w:rPr>
        <w:t xml:space="preserve">individually. </w:t>
      </w:r>
    </w:p>
    <w:p w14:paraId="5D246663" w14:textId="13765909" w:rsidR="53B8A2A8" w:rsidRDefault="53B8A2A8" w:rsidP="71852C67">
      <w:pPr>
        <w:rPr>
          <w:noProof w:val="0"/>
          <w:color w:val="auto"/>
        </w:rPr>
      </w:pPr>
      <w:r w:rsidRPr="71852C67">
        <w:rPr>
          <w:noProof w:val="0"/>
          <w:color w:val="auto"/>
        </w:rPr>
        <w:t>M</w:t>
      </w:r>
      <w:r w:rsidR="2E3A7C2B" w:rsidRPr="71852C67">
        <w:rPr>
          <w:noProof w:val="0"/>
          <w:color w:val="auto"/>
        </w:rPr>
        <w:t xml:space="preserve">achine learning techniques </w:t>
      </w:r>
      <w:r w:rsidR="44CA0F42" w:rsidRPr="71852C67">
        <w:rPr>
          <w:noProof w:val="0"/>
          <w:color w:val="auto"/>
        </w:rPr>
        <w:t xml:space="preserve">have been deployed to assist in obtaining the </w:t>
      </w:r>
      <w:r w:rsidR="42980BC7" w:rsidRPr="71852C67">
        <w:rPr>
          <w:noProof w:val="0"/>
          <w:color w:val="auto"/>
        </w:rPr>
        <w:t xml:space="preserve">embodied carbon </w:t>
      </w:r>
      <w:r w:rsidR="44CA0F42" w:rsidRPr="71852C67">
        <w:rPr>
          <w:noProof w:val="0"/>
          <w:color w:val="auto"/>
        </w:rPr>
        <w:t xml:space="preserve">information required to create an EPD </w:t>
      </w:r>
      <w:r w:rsidR="75AA17D5" w:rsidRPr="71852C67">
        <w:rPr>
          <w:noProof w:val="0"/>
          <w:color w:val="auto"/>
        </w:rPr>
        <w:t xml:space="preserve">with various levels of </w:t>
      </w:r>
      <w:r w:rsidR="7EB5CCF1" w:rsidRPr="71852C67">
        <w:rPr>
          <w:noProof w:val="0"/>
          <w:color w:val="auto"/>
        </w:rPr>
        <w:t>success</w:t>
      </w:r>
      <w:r w:rsidR="21664C3E" w:rsidRPr="71852C67">
        <w:rPr>
          <w:noProof w:val="0"/>
          <w:color w:val="auto"/>
        </w:rPr>
        <w:t>:</w:t>
      </w:r>
    </w:p>
    <w:p w14:paraId="77AFA60D" w14:textId="63B4AF16" w:rsidR="74AB1061" w:rsidRDefault="74AB1061" w:rsidP="71852C67">
      <w:pPr>
        <w:rPr>
          <w:color w:val="auto"/>
        </w:rPr>
      </w:pPr>
      <w:r w:rsidRPr="71852C67">
        <w:rPr>
          <w:color w:val="auto"/>
        </w:rPr>
        <w:t>Lavecombe [</w:t>
      </w:r>
      <w:r w:rsidR="36062B30" w:rsidRPr="71852C67">
        <w:rPr>
          <w:color w:val="auto"/>
        </w:rPr>
        <w:t>Lavercombe et al., 2021</w:t>
      </w:r>
      <w:r w:rsidR="0D8D9C04" w:rsidRPr="71852C67">
        <w:rPr>
          <w:color w:val="auto"/>
        </w:rPr>
        <w:t>]</w:t>
      </w:r>
      <w:r w:rsidR="36062B30" w:rsidRPr="71852C67">
        <w:rPr>
          <w:color w:val="auto"/>
        </w:rPr>
        <w:t xml:space="preserve"> </w:t>
      </w:r>
      <w:r w:rsidR="0FE50231" w:rsidRPr="71852C67">
        <w:rPr>
          <w:color w:val="auto"/>
        </w:rPr>
        <w:t xml:space="preserve">recognised </w:t>
      </w:r>
      <w:r w:rsidR="36062B30" w:rsidRPr="71852C67">
        <w:rPr>
          <w:color w:val="auto"/>
        </w:rPr>
        <w:t xml:space="preserve">that concrete is a significant contributor to GHG </w:t>
      </w:r>
      <w:r w:rsidR="5018FF7B" w:rsidRPr="71852C67">
        <w:rPr>
          <w:color w:val="auto"/>
        </w:rPr>
        <w:t>emissions</w:t>
      </w:r>
      <w:r w:rsidR="36062B30" w:rsidRPr="71852C67">
        <w:rPr>
          <w:color w:val="auto"/>
        </w:rPr>
        <w:t xml:space="preserve"> and deploy</w:t>
      </w:r>
      <w:r w:rsidR="6CFBE7C7" w:rsidRPr="71852C67">
        <w:rPr>
          <w:color w:val="auto"/>
        </w:rPr>
        <w:t>ed</w:t>
      </w:r>
      <w:r w:rsidR="36062B30" w:rsidRPr="71852C67">
        <w:rPr>
          <w:color w:val="auto"/>
        </w:rPr>
        <w:t xml:space="preserve"> machine learning to try and predict lower embodied </w:t>
      </w:r>
      <w:r w:rsidR="20F15B54" w:rsidRPr="71852C67">
        <w:rPr>
          <w:color w:val="auto"/>
        </w:rPr>
        <w:t>carbon</w:t>
      </w:r>
      <w:r w:rsidR="2336DF31" w:rsidRPr="71852C67">
        <w:rPr>
          <w:color w:val="auto"/>
        </w:rPr>
        <w:t xml:space="preserve"> </w:t>
      </w:r>
      <w:r w:rsidR="36062B30" w:rsidRPr="71852C67">
        <w:rPr>
          <w:color w:val="auto"/>
        </w:rPr>
        <w:t xml:space="preserve">alternatives. The paper showed that artificial neural networks (ANN) were able to predict the compression strength of concrete </w:t>
      </w:r>
      <w:r w:rsidR="691678F0" w:rsidRPr="71852C67">
        <w:rPr>
          <w:color w:val="auto"/>
        </w:rPr>
        <w:t xml:space="preserve">with a high degree of accuracy </w:t>
      </w:r>
      <w:r w:rsidR="36062B30" w:rsidRPr="71852C67">
        <w:rPr>
          <w:color w:val="auto"/>
        </w:rPr>
        <w:t>where lower cabon alternative filler materials were used.</w:t>
      </w:r>
      <w:r w:rsidR="62C1670C" w:rsidRPr="71852C67">
        <w:rPr>
          <w:color w:val="auto"/>
        </w:rPr>
        <w:t xml:space="preserve"> </w:t>
      </w:r>
      <w:r w:rsidR="2B3737A6" w:rsidRPr="71852C67">
        <w:rPr>
          <w:color w:val="auto"/>
        </w:rPr>
        <w:t>But this is a homogenous material solution.</w:t>
      </w:r>
    </w:p>
    <w:p w14:paraId="4B842EF4" w14:textId="06E05611" w:rsidR="0639B291" w:rsidRDefault="0639B291" w:rsidP="71852C67">
      <w:pPr>
        <w:rPr>
          <w:rFonts w:ascii="Trebuchet MS" w:eastAsia="Trebuchet MS" w:hAnsi="Trebuchet MS" w:cs="Trebuchet MS"/>
          <w:noProof w:val="0"/>
          <w:color w:val="auto"/>
          <w:sz w:val="20"/>
          <w:szCs w:val="20"/>
        </w:rPr>
      </w:pPr>
      <w:r w:rsidRPr="71852C67">
        <w:rPr>
          <w:noProof w:val="0"/>
          <w:color w:val="auto"/>
        </w:rPr>
        <w:lastRenderedPageBreak/>
        <w:t>Another</w:t>
      </w:r>
      <w:r w:rsidR="7745F7A6" w:rsidRPr="71852C67">
        <w:rPr>
          <w:noProof w:val="0"/>
          <w:color w:val="auto"/>
        </w:rPr>
        <w:t xml:space="preserve"> </w:t>
      </w:r>
      <w:r w:rsidR="7EB5CCF1" w:rsidRPr="71852C67">
        <w:rPr>
          <w:noProof w:val="0"/>
          <w:color w:val="auto"/>
        </w:rPr>
        <w:t>technique</w:t>
      </w:r>
      <w:r w:rsidR="596BEA23" w:rsidRPr="71852C67">
        <w:rPr>
          <w:noProof w:val="0"/>
          <w:color w:val="auto"/>
        </w:rPr>
        <w:t xml:space="preserve"> </w:t>
      </w:r>
      <w:r w:rsidR="756478B7" w:rsidRPr="71852C67">
        <w:rPr>
          <w:noProof w:val="0"/>
          <w:color w:val="auto"/>
        </w:rPr>
        <w:t xml:space="preserve">[Gan et al. 2023] </w:t>
      </w:r>
      <w:r w:rsidR="596BEA23" w:rsidRPr="71852C67">
        <w:rPr>
          <w:noProof w:val="0"/>
          <w:color w:val="auto"/>
        </w:rPr>
        <w:t xml:space="preserve">promoted </w:t>
      </w:r>
      <w:r w:rsidR="3E78015E" w:rsidRPr="71852C67">
        <w:rPr>
          <w:noProof w:val="0"/>
          <w:color w:val="auto"/>
        </w:rPr>
        <w:t>the</w:t>
      </w:r>
      <w:r w:rsidR="7EB5CCF1" w:rsidRPr="71852C67">
        <w:rPr>
          <w:noProof w:val="0"/>
          <w:color w:val="auto"/>
        </w:rPr>
        <w:t xml:space="preserve"> sharing </w:t>
      </w:r>
      <w:r w:rsidR="4F6E5DAA" w:rsidRPr="71852C67">
        <w:rPr>
          <w:noProof w:val="0"/>
          <w:color w:val="auto"/>
        </w:rPr>
        <w:t xml:space="preserve">of </w:t>
      </w:r>
      <w:r w:rsidR="7EB5CCF1" w:rsidRPr="71852C67">
        <w:rPr>
          <w:noProof w:val="0"/>
          <w:color w:val="auto"/>
        </w:rPr>
        <w:t xml:space="preserve">IFC data sets between BIM models and energy simulation software </w:t>
      </w:r>
      <w:r w:rsidR="70DF6142" w:rsidRPr="71852C67">
        <w:rPr>
          <w:noProof w:val="0"/>
          <w:color w:val="auto"/>
        </w:rPr>
        <w:t xml:space="preserve">to enable </w:t>
      </w:r>
      <w:r w:rsidR="7EB5CCF1" w:rsidRPr="71852C67">
        <w:rPr>
          <w:noProof w:val="0"/>
          <w:color w:val="auto"/>
        </w:rPr>
        <w:t>embodied carbon lifecycle predictions</w:t>
      </w:r>
      <w:r w:rsidR="05B01F05" w:rsidRPr="71852C67">
        <w:rPr>
          <w:noProof w:val="0"/>
          <w:color w:val="auto"/>
        </w:rPr>
        <w:t>. The objective was for this simulation</w:t>
      </w:r>
      <w:r w:rsidR="3667DE9C" w:rsidRPr="71852C67">
        <w:rPr>
          <w:noProof w:val="0"/>
          <w:color w:val="auto"/>
        </w:rPr>
        <w:t xml:space="preserve"> to offer lower embodied carbon alternative building materials</w:t>
      </w:r>
      <w:r w:rsidR="3BCD411A" w:rsidRPr="71852C67">
        <w:rPr>
          <w:noProof w:val="0"/>
          <w:color w:val="auto"/>
        </w:rPr>
        <w:t xml:space="preserve"> for consideration by the building designer</w:t>
      </w:r>
      <w:r w:rsidR="03F32696" w:rsidRPr="71852C67">
        <w:rPr>
          <w:noProof w:val="0"/>
          <w:color w:val="auto"/>
        </w:rPr>
        <w:t xml:space="preserve"> during initial design stage</w:t>
      </w:r>
      <w:r w:rsidR="3667DE9C" w:rsidRPr="71852C67">
        <w:rPr>
          <w:noProof w:val="0"/>
          <w:color w:val="auto"/>
        </w:rPr>
        <w:t>.</w:t>
      </w:r>
      <w:r w:rsidR="31808027" w:rsidRPr="71852C67">
        <w:rPr>
          <w:noProof w:val="0"/>
          <w:color w:val="auto"/>
        </w:rPr>
        <w:t xml:space="preserve"> The paper focusses on an example of a </w:t>
      </w:r>
      <w:r w:rsidR="0A64515B" w:rsidRPr="71852C67">
        <w:rPr>
          <w:noProof w:val="0"/>
          <w:color w:val="auto"/>
        </w:rPr>
        <w:t>21-storey</w:t>
      </w:r>
      <w:r w:rsidR="6A430116" w:rsidRPr="71852C67">
        <w:rPr>
          <w:noProof w:val="0"/>
          <w:color w:val="auto"/>
        </w:rPr>
        <w:t xml:space="preserve"> </w:t>
      </w:r>
      <w:r w:rsidR="31808027" w:rsidRPr="71852C67">
        <w:rPr>
          <w:noProof w:val="0"/>
          <w:color w:val="auto"/>
        </w:rPr>
        <w:t>high rise apartment block</w:t>
      </w:r>
      <w:r w:rsidR="4FE6A09B" w:rsidRPr="71852C67">
        <w:rPr>
          <w:noProof w:val="0"/>
          <w:color w:val="auto"/>
        </w:rPr>
        <w:t xml:space="preserve"> which the author describes as being </w:t>
      </w:r>
      <w:r w:rsidR="4FE6A09B" w:rsidRPr="71852C67">
        <w:rPr>
          <w:i/>
          <w:iCs/>
          <w:noProof w:val="0"/>
          <w:color w:val="auto"/>
        </w:rPr>
        <w:t>“constructed mainly from reinforced concrete using a shear wall structure, which provides the lateral stability of the building.</w:t>
      </w:r>
      <w:r w:rsidR="1AD48073" w:rsidRPr="71852C67">
        <w:rPr>
          <w:i/>
          <w:iCs/>
          <w:noProof w:val="0"/>
          <w:color w:val="auto"/>
        </w:rPr>
        <w:t>”</w:t>
      </w:r>
      <w:r w:rsidR="0913C758" w:rsidRPr="71852C67">
        <w:rPr>
          <w:i/>
          <w:iCs/>
          <w:noProof w:val="0"/>
          <w:color w:val="auto"/>
        </w:rPr>
        <w:t xml:space="preserve"> </w:t>
      </w:r>
      <w:r w:rsidR="0913C758" w:rsidRPr="71852C67">
        <w:rPr>
          <w:noProof w:val="0"/>
          <w:color w:val="auto"/>
        </w:rPr>
        <w:t>(Gan et al.,2023:5)</w:t>
      </w:r>
      <w:r w:rsidR="0913C758" w:rsidRPr="71852C67">
        <w:rPr>
          <w:i/>
          <w:iCs/>
          <w:noProof w:val="0"/>
          <w:color w:val="auto"/>
        </w:rPr>
        <w:t>.</w:t>
      </w:r>
      <w:r w:rsidR="1AD48073" w:rsidRPr="71852C67">
        <w:rPr>
          <w:noProof w:val="0"/>
          <w:color w:val="auto"/>
        </w:rPr>
        <w:t xml:space="preserve"> A table is then presented to show the building materials used in the study:</w:t>
      </w:r>
    </w:p>
    <w:p w14:paraId="590CCDD3" w14:textId="0DBC7A65" w:rsidR="1AD48073" w:rsidRDefault="1AD48073" w:rsidP="71852C67">
      <w:r>
        <w:drawing>
          <wp:inline distT="0" distB="0" distL="0" distR="0" wp14:anchorId="0EDBBC94" wp14:editId="19230036">
            <wp:extent cx="5423647" cy="2305050"/>
            <wp:effectExtent l="0" t="0" r="0" b="0"/>
            <wp:docPr id="843406352" name="Picture 8434063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423647" cy="2305050"/>
                    </a:xfrm>
                    <a:prstGeom prst="rect">
                      <a:avLst/>
                    </a:prstGeom>
                  </pic:spPr>
                </pic:pic>
              </a:graphicData>
            </a:graphic>
          </wp:inline>
        </w:drawing>
      </w:r>
    </w:p>
    <w:p w14:paraId="04A9FD13" w14:textId="528E9E3F" w:rsidR="1AD48073" w:rsidRDefault="1AD48073" w:rsidP="71852C67">
      <w:pPr>
        <w:rPr>
          <w:i/>
          <w:iCs/>
          <w:noProof w:val="0"/>
          <w:color w:val="0070C0"/>
          <w:sz w:val="20"/>
          <w:szCs w:val="20"/>
        </w:rPr>
      </w:pPr>
      <w:r w:rsidRPr="71852C67">
        <w:rPr>
          <w:b/>
          <w:bCs/>
          <w:noProof w:val="0"/>
          <w:color w:val="0070C0"/>
          <w:sz w:val="20"/>
          <w:szCs w:val="20"/>
        </w:rPr>
        <w:t>Table 1:</w:t>
      </w:r>
      <w:r w:rsidRPr="71852C67">
        <w:rPr>
          <w:b/>
          <w:bCs/>
          <w:i/>
          <w:iCs/>
          <w:noProof w:val="0"/>
          <w:color w:val="0070C0"/>
          <w:sz w:val="20"/>
          <w:szCs w:val="20"/>
        </w:rPr>
        <w:t xml:space="preserve"> </w:t>
      </w:r>
      <w:r w:rsidRPr="71852C67">
        <w:rPr>
          <w:i/>
          <w:iCs/>
          <w:noProof w:val="0"/>
          <w:color w:val="0070C0"/>
          <w:sz w:val="20"/>
          <w:szCs w:val="20"/>
        </w:rPr>
        <w:t>Parametric BIM-Based Lifecycle Performance Prediction and Optimisation for Residential Buildings Using Alternative Materials and Designs</w:t>
      </w:r>
      <w:r w:rsidR="5C1D3F4A" w:rsidRPr="71852C67">
        <w:rPr>
          <w:i/>
          <w:iCs/>
          <w:noProof w:val="0"/>
          <w:color w:val="0070C0"/>
          <w:sz w:val="20"/>
          <w:szCs w:val="20"/>
        </w:rPr>
        <w:t xml:space="preserve"> (Gan et al.,2023)</w:t>
      </w:r>
    </w:p>
    <w:p w14:paraId="1243CB08" w14:textId="55CD5C76" w:rsidR="7F2AD494" w:rsidRDefault="7F2AD494" w:rsidP="71852C67">
      <w:pPr>
        <w:rPr>
          <w:color w:val="auto"/>
        </w:rPr>
      </w:pPr>
      <w:r w:rsidRPr="71852C67">
        <w:rPr>
          <w:color w:val="auto"/>
        </w:rPr>
        <w:t>Again, a</w:t>
      </w:r>
      <w:r w:rsidR="1AD48073" w:rsidRPr="71852C67">
        <w:rPr>
          <w:color w:val="auto"/>
        </w:rPr>
        <w:t xml:space="preserve">s you can see from the table, the materials considered are all homogenous with embodied carbon </w:t>
      </w:r>
      <w:r w:rsidR="64D695DC" w:rsidRPr="71852C67">
        <w:rPr>
          <w:color w:val="auto"/>
        </w:rPr>
        <w:t xml:space="preserve">directly proportional to material weight and a </w:t>
      </w:r>
      <w:r w:rsidR="46FC337A" w:rsidRPr="71852C67">
        <w:rPr>
          <w:color w:val="auto"/>
        </w:rPr>
        <w:t>simple</w:t>
      </w:r>
      <w:r w:rsidR="64D695DC" w:rsidRPr="71852C67">
        <w:rPr>
          <w:color w:val="auto"/>
        </w:rPr>
        <w:t xml:space="preserve"> calculation. </w:t>
      </w:r>
    </w:p>
    <w:p w14:paraId="2DEB029D" w14:textId="560BF458" w:rsidR="6251BD6A" w:rsidRDefault="6251BD6A" w:rsidP="71852C67">
      <w:pPr>
        <w:rPr>
          <w:color w:val="auto"/>
        </w:rPr>
      </w:pPr>
      <w:r w:rsidRPr="71852C67">
        <w:rPr>
          <w:rFonts w:ascii="Trebuchet MS" w:eastAsia="Trebuchet MS" w:hAnsi="Trebuchet MS" w:cs="Trebuchet MS"/>
          <w:color w:val="auto"/>
        </w:rPr>
        <w:t>Gan et al.</w:t>
      </w:r>
      <w:r w:rsidR="3B6FB1E3" w:rsidRPr="71852C67">
        <w:rPr>
          <w:rFonts w:ascii="Trebuchet MS" w:eastAsia="Trebuchet MS" w:hAnsi="Trebuchet MS" w:cs="Trebuchet MS"/>
          <w:color w:val="auto"/>
        </w:rPr>
        <w:t xml:space="preserve"> (</w:t>
      </w:r>
      <w:r w:rsidRPr="71852C67">
        <w:rPr>
          <w:rFonts w:ascii="Trebuchet MS" w:eastAsia="Trebuchet MS" w:hAnsi="Trebuchet MS" w:cs="Trebuchet MS"/>
          <w:color w:val="auto"/>
        </w:rPr>
        <w:t>2023</w:t>
      </w:r>
      <w:r w:rsidR="3170F542" w:rsidRPr="71852C67">
        <w:rPr>
          <w:rFonts w:ascii="Trebuchet MS" w:eastAsia="Trebuchet MS" w:hAnsi="Trebuchet MS" w:cs="Trebuchet MS"/>
          <w:color w:val="auto"/>
        </w:rPr>
        <w:t>)</w:t>
      </w:r>
      <w:r w:rsidRPr="71852C67">
        <w:rPr>
          <w:color w:val="auto"/>
        </w:rPr>
        <w:t xml:space="preserve"> also notes that</w:t>
      </w:r>
      <w:r w:rsidR="6E3B4947" w:rsidRPr="71852C67">
        <w:rPr>
          <w:color w:val="auto"/>
        </w:rPr>
        <w:t xml:space="preserve"> 40% of lifecycle carbon emissions can be from the major construction materials, which includes concrete and reinforced steel. Reflecting on this, I deduce that that the structure of the building</w:t>
      </w:r>
      <w:r w:rsidR="3BEE5379" w:rsidRPr="71852C67">
        <w:rPr>
          <w:color w:val="auto"/>
        </w:rPr>
        <w:t xml:space="preserve"> is therefore</w:t>
      </w:r>
      <w:r w:rsidR="6E3B4947" w:rsidRPr="71852C67">
        <w:rPr>
          <w:color w:val="auto"/>
        </w:rPr>
        <w:t xml:space="preserve"> only part of the embodied </w:t>
      </w:r>
      <w:r w:rsidR="1313B8F5" w:rsidRPr="71852C67">
        <w:rPr>
          <w:color w:val="auto"/>
        </w:rPr>
        <w:t>carbon,</w:t>
      </w:r>
      <w:r w:rsidR="6E3B4947" w:rsidRPr="71852C67">
        <w:rPr>
          <w:color w:val="auto"/>
        </w:rPr>
        <w:t xml:space="preserve"> and more research is needed to better understand embodied carbon contained within the </w:t>
      </w:r>
      <w:r w:rsidR="41A43003" w:rsidRPr="71852C67">
        <w:rPr>
          <w:color w:val="auto"/>
        </w:rPr>
        <w:t xml:space="preserve">non-homogenous </w:t>
      </w:r>
      <w:r w:rsidR="6E3B4947" w:rsidRPr="71852C67">
        <w:rPr>
          <w:color w:val="auto"/>
        </w:rPr>
        <w:t>services, fittings and fixtures</w:t>
      </w:r>
      <w:r w:rsidR="7FF6FB56" w:rsidRPr="71852C67">
        <w:rPr>
          <w:color w:val="auto"/>
        </w:rPr>
        <w:t xml:space="preserve"> that make up the other 60%</w:t>
      </w:r>
      <w:r w:rsidR="74F3F652" w:rsidRPr="71852C67">
        <w:rPr>
          <w:color w:val="auto"/>
        </w:rPr>
        <w:t xml:space="preserve"> – like the ventilation products made by Nuaire</w:t>
      </w:r>
      <w:r w:rsidR="1B40C612" w:rsidRPr="71852C67">
        <w:rPr>
          <w:color w:val="auto"/>
        </w:rPr>
        <w:t xml:space="preserve">. </w:t>
      </w:r>
    </w:p>
    <w:p w14:paraId="570962B3" w14:textId="02AF34D3" w:rsidR="3BC1CBC1" w:rsidRDefault="3BC1CBC1" w:rsidP="71852C67">
      <w:pPr>
        <w:rPr>
          <w:color w:val="0070C0"/>
        </w:rPr>
      </w:pPr>
      <w:r w:rsidRPr="71852C67">
        <w:rPr>
          <w:color w:val="auto"/>
        </w:rPr>
        <w:t>The two approaches above are useful technique</w:t>
      </w:r>
      <w:r w:rsidR="7A9338AA" w:rsidRPr="71852C67">
        <w:rPr>
          <w:color w:val="auto"/>
        </w:rPr>
        <w:t>s</w:t>
      </w:r>
      <w:r w:rsidRPr="71852C67">
        <w:rPr>
          <w:color w:val="auto"/>
        </w:rPr>
        <w:t xml:space="preserve"> for evaluating homogenous materials, but</w:t>
      </w:r>
      <w:r w:rsidR="6B926895" w:rsidRPr="71852C67">
        <w:rPr>
          <w:color w:val="auto"/>
        </w:rPr>
        <w:t xml:space="preserve"> </w:t>
      </w:r>
      <w:r w:rsidRPr="71852C67">
        <w:rPr>
          <w:color w:val="auto"/>
        </w:rPr>
        <w:t xml:space="preserve">would not be appropriate for </w:t>
      </w:r>
      <w:r w:rsidR="4BA55F4E" w:rsidRPr="71852C67">
        <w:rPr>
          <w:color w:val="auto"/>
        </w:rPr>
        <w:t>electro</w:t>
      </w:r>
      <w:r w:rsidRPr="71852C67">
        <w:rPr>
          <w:color w:val="auto"/>
        </w:rPr>
        <w:t>-mechanical products that Nuaire manufacture</w:t>
      </w:r>
      <w:r w:rsidR="1F41A0E5" w:rsidRPr="71852C67">
        <w:rPr>
          <w:color w:val="auto"/>
        </w:rPr>
        <w:t xml:space="preserve"> for several reasons:</w:t>
      </w:r>
    </w:p>
    <w:p w14:paraId="67A78E97" w14:textId="0FB47538" w:rsidR="09E092D4" w:rsidRDefault="09E092D4" w:rsidP="71852C67">
      <w:pPr>
        <w:pStyle w:val="ListParagraph"/>
        <w:numPr>
          <w:ilvl w:val="0"/>
          <w:numId w:val="3"/>
        </w:numPr>
        <w:rPr>
          <w:noProof w:val="0"/>
          <w:color w:val="auto"/>
        </w:rPr>
      </w:pPr>
      <w:r w:rsidRPr="71852C67">
        <w:rPr>
          <w:noProof w:val="0"/>
          <w:color w:val="auto"/>
        </w:rPr>
        <w:t>Nuaire manufacture over 200,000 finished goods codes (infinite</w:t>
      </w:r>
      <w:r w:rsidR="41C766C0" w:rsidRPr="71852C67">
        <w:rPr>
          <w:noProof w:val="0"/>
          <w:color w:val="auto"/>
        </w:rPr>
        <w:t xml:space="preserve"> combinations</w:t>
      </w:r>
      <w:r w:rsidRPr="71852C67">
        <w:rPr>
          <w:noProof w:val="0"/>
          <w:color w:val="auto"/>
        </w:rPr>
        <w:t xml:space="preserve"> if you consider </w:t>
      </w:r>
      <w:proofErr w:type="gramStart"/>
      <w:r w:rsidR="4D19DBDE" w:rsidRPr="71852C67">
        <w:rPr>
          <w:noProof w:val="0"/>
          <w:color w:val="auto"/>
        </w:rPr>
        <w:t>some of</w:t>
      </w:r>
      <w:proofErr w:type="gramEnd"/>
      <w:r w:rsidR="4D19DBDE" w:rsidRPr="71852C67">
        <w:rPr>
          <w:noProof w:val="0"/>
          <w:color w:val="auto"/>
        </w:rPr>
        <w:t xml:space="preserve"> our parametric ranges). </w:t>
      </w:r>
      <w:r w:rsidR="2B03A5A8" w:rsidRPr="71852C67">
        <w:rPr>
          <w:noProof w:val="0"/>
          <w:color w:val="auto"/>
        </w:rPr>
        <w:t xml:space="preserve">It is not feasible to conduct a lifecycle assessment for each </w:t>
      </w:r>
      <w:r w:rsidR="34A97284" w:rsidRPr="71852C67">
        <w:rPr>
          <w:noProof w:val="0"/>
          <w:color w:val="auto"/>
        </w:rPr>
        <w:t>of</w:t>
      </w:r>
      <w:r w:rsidR="2B03A5A8" w:rsidRPr="71852C67">
        <w:rPr>
          <w:noProof w:val="0"/>
          <w:color w:val="auto"/>
        </w:rPr>
        <w:t xml:space="preserve"> these </w:t>
      </w:r>
      <w:r w:rsidR="38B97C46" w:rsidRPr="71852C67">
        <w:rPr>
          <w:noProof w:val="0"/>
          <w:color w:val="auto"/>
        </w:rPr>
        <w:t xml:space="preserve">products </w:t>
      </w:r>
      <w:r w:rsidR="2B03A5A8" w:rsidRPr="71852C67">
        <w:rPr>
          <w:noProof w:val="0"/>
          <w:color w:val="auto"/>
        </w:rPr>
        <w:t>individually</w:t>
      </w:r>
      <w:r w:rsidR="25A59B2A" w:rsidRPr="71852C67">
        <w:rPr>
          <w:noProof w:val="0"/>
          <w:color w:val="auto"/>
        </w:rPr>
        <w:t xml:space="preserve">. </w:t>
      </w:r>
      <w:proofErr w:type="gramStart"/>
      <w:r w:rsidR="25A59B2A" w:rsidRPr="71852C67">
        <w:rPr>
          <w:noProof w:val="0"/>
          <w:color w:val="auto"/>
        </w:rPr>
        <w:t>Many</w:t>
      </w:r>
      <w:proofErr w:type="gramEnd"/>
      <w:r w:rsidR="25A59B2A" w:rsidRPr="71852C67">
        <w:rPr>
          <w:noProof w:val="0"/>
          <w:color w:val="auto"/>
        </w:rPr>
        <w:t xml:space="preserve"> of these products are legacy </w:t>
      </w:r>
      <w:r w:rsidR="007B2D79" w:rsidRPr="71852C67">
        <w:rPr>
          <w:noProof w:val="0"/>
          <w:color w:val="auto"/>
        </w:rPr>
        <w:t xml:space="preserve">and </w:t>
      </w:r>
      <w:r w:rsidR="3B7C7920" w:rsidRPr="71852C67">
        <w:rPr>
          <w:noProof w:val="0"/>
          <w:color w:val="auto"/>
        </w:rPr>
        <w:t xml:space="preserve">have not benefitted from the </w:t>
      </w:r>
      <w:r w:rsidR="482EA591" w:rsidRPr="71852C67">
        <w:rPr>
          <w:noProof w:val="0"/>
          <w:color w:val="auto"/>
        </w:rPr>
        <w:t>elevated level</w:t>
      </w:r>
      <w:r w:rsidR="3B7C7920" w:rsidRPr="71852C67">
        <w:rPr>
          <w:noProof w:val="0"/>
          <w:color w:val="auto"/>
        </w:rPr>
        <w:t xml:space="preserve"> of detail that modern CAD systems afford.</w:t>
      </w:r>
    </w:p>
    <w:p w14:paraId="63241A90" w14:textId="6065A1AF" w:rsidR="25A59B2A" w:rsidRDefault="25A59B2A" w:rsidP="71852C67">
      <w:pPr>
        <w:pStyle w:val="ListParagraph"/>
        <w:numPr>
          <w:ilvl w:val="0"/>
          <w:numId w:val="4"/>
        </w:numPr>
        <w:rPr>
          <w:noProof w:val="0"/>
          <w:color w:val="auto"/>
        </w:rPr>
      </w:pPr>
      <w:r w:rsidRPr="71852C67">
        <w:rPr>
          <w:noProof w:val="0"/>
          <w:color w:val="auto"/>
        </w:rPr>
        <w:t xml:space="preserve">To determine the embodied carbon of a product, the embodied carbon of its constituent parts must also be established – these are often made “by others” in </w:t>
      </w:r>
      <w:r w:rsidRPr="71852C67">
        <w:rPr>
          <w:noProof w:val="0"/>
          <w:color w:val="auto"/>
        </w:rPr>
        <w:lastRenderedPageBreak/>
        <w:t>the supply chain. Currently the building sector supply chain is struggling to obtain data regarding source of materials.</w:t>
      </w:r>
      <w:r w:rsidR="45B74F6F" w:rsidRPr="71852C67">
        <w:rPr>
          <w:noProof w:val="0"/>
          <w:color w:val="auto"/>
        </w:rPr>
        <w:t xml:space="preserve"> </w:t>
      </w:r>
    </w:p>
    <w:p w14:paraId="21496FFB" w14:textId="36260D12" w:rsidR="0757BCE5" w:rsidRDefault="0757BCE5" w:rsidP="71852C67">
      <w:pPr>
        <w:jc w:val="center"/>
      </w:pPr>
      <w:r>
        <w:drawing>
          <wp:inline distT="0" distB="0" distL="0" distR="0" wp14:anchorId="2E8A9B88" wp14:editId="64949B29">
            <wp:extent cx="5221111" cy="2936875"/>
            <wp:effectExtent l="0" t="0" r="0" b="0"/>
            <wp:docPr id="1102599024" name="Picture 1102599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221111" cy="2936875"/>
                    </a:xfrm>
                    <a:prstGeom prst="rect">
                      <a:avLst/>
                    </a:prstGeom>
                  </pic:spPr>
                </pic:pic>
              </a:graphicData>
            </a:graphic>
          </wp:inline>
        </w:drawing>
      </w:r>
    </w:p>
    <w:p w14:paraId="7FDA2833" w14:textId="29F30F9C" w:rsidR="1CB67AD0" w:rsidRDefault="1CB67AD0" w:rsidP="71852C67">
      <w:pPr>
        <w:rPr>
          <w:i/>
          <w:iCs/>
          <w:noProof w:val="0"/>
          <w:color w:val="0070C0"/>
          <w:sz w:val="20"/>
          <w:szCs w:val="20"/>
        </w:rPr>
      </w:pPr>
      <w:r w:rsidRPr="71852C67">
        <w:rPr>
          <w:b/>
          <w:bCs/>
          <w:noProof w:val="0"/>
          <w:color w:val="0070C0"/>
          <w:sz w:val="20"/>
          <w:szCs w:val="20"/>
        </w:rPr>
        <w:t>Image 3:</w:t>
      </w:r>
      <w:r w:rsidRPr="71852C67">
        <w:rPr>
          <w:b/>
          <w:bCs/>
          <w:i/>
          <w:iCs/>
          <w:noProof w:val="0"/>
          <w:color w:val="0070C0"/>
          <w:sz w:val="20"/>
          <w:szCs w:val="20"/>
        </w:rPr>
        <w:t xml:space="preserve"> </w:t>
      </w:r>
      <w:r w:rsidR="34473C36" w:rsidRPr="71852C67">
        <w:rPr>
          <w:b/>
          <w:bCs/>
          <w:i/>
          <w:iCs/>
          <w:noProof w:val="0"/>
          <w:color w:val="0070C0"/>
          <w:sz w:val="20"/>
          <w:szCs w:val="20"/>
        </w:rPr>
        <w:t xml:space="preserve">Example </w:t>
      </w:r>
      <w:r w:rsidRPr="71852C67">
        <w:rPr>
          <w:i/>
          <w:iCs/>
          <w:noProof w:val="0"/>
          <w:color w:val="0070C0"/>
          <w:sz w:val="20"/>
          <w:szCs w:val="20"/>
        </w:rPr>
        <w:t>Nuaire ventilation product shown on t</w:t>
      </w:r>
      <w:r w:rsidR="0EA66595" w:rsidRPr="71852C67">
        <w:rPr>
          <w:i/>
          <w:iCs/>
          <w:noProof w:val="0"/>
          <w:color w:val="0070C0"/>
          <w:sz w:val="20"/>
          <w:szCs w:val="20"/>
        </w:rPr>
        <w:t xml:space="preserve">op </w:t>
      </w:r>
      <w:r w:rsidRPr="71852C67">
        <w:rPr>
          <w:i/>
          <w:iCs/>
          <w:noProof w:val="0"/>
          <w:color w:val="0070C0"/>
          <w:sz w:val="20"/>
          <w:szCs w:val="20"/>
        </w:rPr>
        <w:t xml:space="preserve">left, </w:t>
      </w:r>
      <w:r w:rsidR="2D330B91" w:rsidRPr="71852C67">
        <w:rPr>
          <w:i/>
          <w:iCs/>
          <w:noProof w:val="0"/>
          <w:color w:val="0070C0"/>
          <w:sz w:val="20"/>
          <w:szCs w:val="20"/>
        </w:rPr>
        <w:t>and then following a sample component along its supply chain</w:t>
      </w:r>
      <w:r w:rsidRPr="71852C67">
        <w:rPr>
          <w:i/>
          <w:iCs/>
          <w:noProof w:val="0"/>
          <w:color w:val="0070C0"/>
          <w:sz w:val="20"/>
          <w:szCs w:val="20"/>
        </w:rPr>
        <w:t xml:space="preserve">. This illustrates that Nuaire </w:t>
      </w:r>
      <w:r w:rsidR="1FE2A975" w:rsidRPr="71852C67">
        <w:rPr>
          <w:i/>
          <w:iCs/>
          <w:noProof w:val="0"/>
          <w:color w:val="0070C0"/>
          <w:sz w:val="20"/>
          <w:szCs w:val="20"/>
        </w:rPr>
        <w:t>cannot</w:t>
      </w:r>
      <w:r w:rsidRPr="71852C67">
        <w:rPr>
          <w:i/>
          <w:iCs/>
          <w:noProof w:val="0"/>
          <w:color w:val="0070C0"/>
          <w:sz w:val="20"/>
          <w:szCs w:val="20"/>
        </w:rPr>
        <w:t xml:space="preserve"> see material composition or </w:t>
      </w:r>
      <w:r w:rsidR="26BEDE43" w:rsidRPr="71852C67">
        <w:rPr>
          <w:i/>
          <w:iCs/>
          <w:noProof w:val="0"/>
          <w:color w:val="0070C0"/>
          <w:sz w:val="20"/>
          <w:szCs w:val="20"/>
        </w:rPr>
        <w:t xml:space="preserve">origin </w:t>
      </w:r>
      <w:r w:rsidRPr="71852C67">
        <w:rPr>
          <w:i/>
          <w:iCs/>
          <w:noProof w:val="0"/>
          <w:color w:val="0070C0"/>
          <w:sz w:val="20"/>
          <w:szCs w:val="20"/>
        </w:rPr>
        <w:t xml:space="preserve">below its immediate </w:t>
      </w:r>
      <w:r w:rsidR="54F4C99D" w:rsidRPr="71852C67">
        <w:rPr>
          <w:i/>
          <w:iCs/>
          <w:noProof w:val="0"/>
          <w:color w:val="0070C0"/>
          <w:sz w:val="20"/>
          <w:szCs w:val="20"/>
        </w:rPr>
        <w:t>tier supply chain.</w:t>
      </w:r>
    </w:p>
    <w:p w14:paraId="6960A60F" w14:textId="33001BAB" w:rsidR="4CB28E97" w:rsidRDefault="4CB28E97" w:rsidP="71852C67">
      <w:pPr>
        <w:pStyle w:val="ListParagraph"/>
        <w:numPr>
          <w:ilvl w:val="0"/>
          <w:numId w:val="4"/>
        </w:numPr>
        <w:rPr>
          <w:noProof w:val="0"/>
          <w:color w:val="auto"/>
        </w:rPr>
      </w:pPr>
      <w:r w:rsidRPr="71852C67">
        <w:rPr>
          <w:noProof w:val="0"/>
          <w:color w:val="auto"/>
        </w:rPr>
        <w:t xml:space="preserve">Electro-mechanical products may contain </w:t>
      </w:r>
      <w:proofErr w:type="gramStart"/>
      <w:r w:rsidRPr="71852C67">
        <w:rPr>
          <w:noProof w:val="0"/>
          <w:color w:val="auto"/>
        </w:rPr>
        <w:t>many</w:t>
      </w:r>
      <w:proofErr w:type="gramEnd"/>
      <w:r w:rsidRPr="71852C67">
        <w:rPr>
          <w:noProof w:val="0"/>
          <w:color w:val="auto"/>
        </w:rPr>
        <w:t xml:space="preserve"> thousands of components which are assembled to make the finished article</w:t>
      </w:r>
      <w:r w:rsidR="667C83D6" w:rsidRPr="71852C67">
        <w:rPr>
          <w:noProof w:val="0"/>
          <w:color w:val="auto"/>
        </w:rPr>
        <w:t xml:space="preserve">. </w:t>
      </w:r>
      <w:proofErr w:type="gramStart"/>
      <w:r w:rsidR="667C83D6" w:rsidRPr="71852C67">
        <w:rPr>
          <w:noProof w:val="0"/>
          <w:color w:val="auto"/>
        </w:rPr>
        <w:t>Some of</w:t>
      </w:r>
      <w:proofErr w:type="gramEnd"/>
      <w:r w:rsidR="667C83D6" w:rsidRPr="71852C67">
        <w:rPr>
          <w:noProof w:val="0"/>
          <w:color w:val="auto"/>
        </w:rPr>
        <w:t xml:space="preserve"> these components can be dual sourced from multiple countries out of reach of European Directives. It is </w:t>
      </w:r>
      <w:r w:rsidR="6700B5F8" w:rsidRPr="71852C67">
        <w:rPr>
          <w:noProof w:val="0"/>
          <w:color w:val="auto"/>
        </w:rPr>
        <w:t>therefore</w:t>
      </w:r>
      <w:r w:rsidR="667C83D6" w:rsidRPr="71852C67">
        <w:rPr>
          <w:noProof w:val="0"/>
          <w:color w:val="auto"/>
        </w:rPr>
        <w:t xml:space="preserve"> </w:t>
      </w:r>
      <w:r w:rsidR="15B10158" w:rsidRPr="71852C67">
        <w:rPr>
          <w:noProof w:val="0"/>
          <w:color w:val="auto"/>
        </w:rPr>
        <w:t>incumbent</w:t>
      </w:r>
      <w:r w:rsidR="667C83D6" w:rsidRPr="71852C67">
        <w:rPr>
          <w:noProof w:val="0"/>
          <w:color w:val="auto"/>
        </w:rPr>
        <w:t xml:space="preserve"> on the importer to establis</w:t>
      </w:r>
      <w:r w:rsidR="6CE31A3A" w:rsidRPr="71852C67">
        <w:rPr>
          <w:noProof w:val="0"/>
          <w:color w:val="auto"/>
        </w:rPr>
        <w:t xml:space="preserve">h </w:t>
      </w:r>
      <w:r w:rsidR="7AD38F8C" w:rsidRPr="71852C67">
        <w:rPr>
          <w:noProof w:val="0"/>
          <w:color w:val="auto"/>
        </w:rPr>
        <w:t>the origins of t</w:t>
      </w:r>
      <w:r w:rsidR="6CE31A3A" w:rsidRPr="71852C67">
        <w:rPr>
          <w:noProof w:val="0"/>
          <w:color w:val="auto"/>
        </w:rPr>
        <w:t>he raw materials from</w:t>
      </w:r>
      <w:r w:rsidR="2B87FF6C" w:rsidRPr="71852C67">
        <w:rPr>
          <w:noProof w:val="0"/>
          <w:color w:val="auto"/>
        </w:rPr>
        <w:t xml:space="preserve"> suppliers that may not currently have this information in their own supply chains.</w:t>
      </w:r>
    </w:p>
    <w:p w14:paraId="1EF14825" w14:textId="289BE48A" w:rsidR="1B95F8B4" w:rsidRDefault="1B95F8B4" w:rsidP="71852C67">
      <w:pPr>
        <w:pStyle w:val="ListParagraph"/>
        <w:numPr>
          <w:ilvl w:val="0"/>
          <w:numId w:val="4"/>
        </w:numPr>
        <w:rPr>
          <w:noProof w:val="0"/>
          <w:color w:val="auto"/>
        </w:rPr>
      </w:pPr>
      <w:r w:rsidRPr="71852C67">
        <w:rPr>
          <w:noProof w:val="0"/>
          <w:color w:val="auto"/>
        </w:rPr>
        <w:t>The d</w:t>
      </w:r>
      <w:r w:rsidR="4199E25B" w:rsidRPr="71852C67">
        <w:rPr>
          <w:noProof w:val="0"/>
          <w:color w:val="auto"/>
        </w:rPr>
        <w:t xml:space="preserve">emand for lower embodied carbon buildings </w:t>
      </w:r>
      <w:r w:rsidR="128719D4" w:rsidRPr="71852C67">
        <w:rPr>
          <w:noProof w:val="0"/>
          <w:color w:val="auto"/>
        </w:rPr>
        <w:t xml:space="preserve">is requiring more </w:t>
      </w:r>
      <w:r w:rsidR="4199E25B" w:rsidRPr="71852C67">
        <w:rPr>
          <w:noProof w:val="0"/>
          <w:color w:val="auto"/>
        </w:rPr>
        <w:t xml:space="preserve">bespoke </w:t>
      </w:r>
      <w:r w:rsidR="71D98C6C" w:rsidRPr="71852C67">
        <w:rPr>
          <w:noProof w:val="0"/>
          <w:color w:val="auto"/>
        </w:rPr>
        <w:t>solutions</w:t>
      </w:r>
      <w:r w:rsidR="284D700B" w:rsidRPr="71852C67">
        <w:rPr>
          <w:noProof w:val="0"/>
          <w:color w:val="auto"/>
        </w:rPr>
        <w:t xml:space="preserve"> </w:t>
      </w:r>
      <w:r w:rsidR="480F3304" w:rsidRPr="71852C67">
        <w:rPr>
          <w:noProof w:val="0"/>
          <w:color w:val="auto"/>
        </w:rPr>
        <w:t xml:space="preserve">deploying </w:t>
      </w:r>
      <w:r w:rsidR="284D700B" w:rsidRPr="71852C67">
        <w:rPr>
          <w:noProof w:val="0"/>
          <w:color w:val="auto"/>
        </w:rPr>
        <w:t>state of the art materials and components. These components, often procured via our supply chain, can be the intellectual property</w:t>
      </w:r>
      <w:r w:rsidR="0F1579B9" w:rsidRPr="71852C67">
        <w:rPr>
          <w:noProof w:val="0"/>
          <w:color w:val="auto"/>
        </w:rPr>
        <w:t xml:space="preserve"> of others, where obtaining information about the material composition can prove difficult</w:t>
      </w:r>
      <w:r w:rsidR="03FDE299" w:rsidRPr="71852C67">
        <w:rPr>
          <w:noProof w:val="0"/>
          <w:color w:val="auto"/>
        </w:rPr>
        <w:t>.</w:t>
      </w:r>
    </w:p>
    <w:p w14:paraId="518DF8E3" w14:textId="21E1D581" w:rsidR="03FDE299" w:rsidRDefault="03FDE299" w:rsidP="71852C67">
      <w:pPr>
        <w:rPr>
          <w:noProof w:val="0"/>
          <w:color w:val="auto"/>
        </w:rPr>
      </w:pPr>
      <w:r w:rsidRPr="71852C67">
        <w:rPr>
          <w:noProof w:val="0"/>
          <w:color w:val="auto"/>
        </w:rPr>
        <w:t>Therefore, an Industry 4.0 solution is required to allow us to predict embodied carbon for innovative products where material composition is unknown due to supply chain barriers.</w:t>
      </w:r>
    </w:p>
    <w:p w14:paraId="48132A81" w14:textId="21517BE9" w:rsidR="779927CD" w:rsidRDefault="779927CD" w:rsidP="71852C67">
      <w:pPr>
        <w:rPr>
          <w:rFonts w:ascii="Trebuchet MS" w:eastAsia="Trebuchet MS" w:hAnsi="Trebuchet MS" w:cs="Trebuchet MS"/>
          <w:b/>
          <w:bCs/>
          <w:noProof w:val="0"/>
          <w:color w:val="775263"/>
          <w:sz w:val="39"/>
          <w:szCs w:val="39"/>
        </w:rPr>
      </w:pPr>
      <w:r w:rsidRPr="71852C67">
        <w:rPr>
          <w:rFonts w:ascii="Trebuchet MS" w:eastAsia="Trebuchet MS" w:hAnsi="Trebuchet MS" w:cs="Trebuchet MS"/>
          <w:b/>
          <w:bCs/>
          <w:noProof w:val="0"/>
          <w:color w:val="775263"/>
          <w:sz w:val="39"/>
          <w:szCs w:val="39"/>
        </w:rPr>
        <w:t>Industry 4.0</w:t>
      </w:r>
      <w:r w:rsidR="277A1D8B" w:rsidRPr="71852C67">
        <w:rPr>
          <w:rFonts w:ascii="Trebuchet MS" w:eastAsia="Trebuchet MS" w:hAnsi="Trebuchet MS" w:cs="Trebuchet MS"/>
          <w:b/>
          <w:bCs/>
          <w:noProof w:val="0"/>
          <w:color w:val="775263"/>
          <w:sz w:val="39"/>
          <w:szCs w:val="39"/>
        </w:rPr>
        <w:t xml:space="preserve"> </w:t>
      </w:r>
      <w:r w:rsidR="4B7A3241" w:rsidRPr="71852C67">
        <w:rPr>
          <w:rFonts w:ascii="Trebuchet MS" w:eastAsia="Trebuchet MS" w:hAnsi="Trebuchet MS" w:cs="Trebuchet MS"/>
          <w:b/>
          <w:bCs/>
          <w:noProof w:val="0"/>
          <w:color w:val="775263"/>
          <w:sz w:val="39"/>
          <w:szCs w:val="39"/>
        </w:rPr>
        <w:t>Concept</w:t>
      </w:r>
    </w:p>
    <w:p w14:paraId="55D162EE" w14:textId="7D01F2B2" w:rsidR="779927CD" w:rsidRDefault="779927CD" w:rsidP="71852C67">
      <w:pPr>
        <w:rPr>
          <w:noProof w:val="0"/>
          <w:color w:val="auto"/>
        </w:rPr>
      </w:pPr>
      <w:r w:rsidRPr="71852C67">
        <w:rPr>
          <w:noProof w:val="0"/>
          <w:color w:val="auto"/>
        </w:rPr>
        <w:t xml:space="preserve">Reflecting on </w:t>
      </w:r>
      <w:r w:rsidR="154DDB29" w:rsidRPr="71852C67">
        <w:rPr>
          <w:noProof w:val="0"/>
          <w:color w:val="auto"/>
        </w:rPr>
        <w:t xml:space="preserve">the requirement for EPD’s for non-homogenous products I have come to the following conclusion: although we may not know exactly what materials are contained within </w:t>
      </w:r>
      <w:r w:rsidR="775E6D50" w:rsidRPr="71852C67">
        <w:rPr>
          <w:noProof w:val="0"/>
          <w:color w:val="auto"/>
        </w:rPr>
        <w:t>our</w:t>
      </w:r>
      <w:r w:rsidR="154DDB29" w:rsidRPr="71852C67">
        <w:rPr>
          <w:noProof w:val="0"/>
          <w:color w:val="auto"/>
        </w:rPr>
        <w:t xml:space="preserve"> product</w:t>
      </w:r>
      <w:r w:rsidR="77F78546" w:rsidRPr="71852C67">
        <w:rPr>
          <w:noProof w:val="0"/>
          <w:color w:val="auto"/>
        </w:rPr>
        <w:t>s</w:t>
      </w:r>
      <w:r w:rsidR="154DDB29" w:rsidRPr="71852C67">
        <w:rPr>
          <w:noProof w:val="0"/>
          <w:color w:val="auto"/>
        </w:rPr>
        <w:t xml:space="preserve">, there is likely to be a correlation between </w:t>
      </w:r>
      <w:r w:rsidR="285D2831" w:rsidRPr="71852C67">
        <w:rPr>
          <w:noProof w:val="0"/>
          <w:color w:val="auto"/>
        </w:rPr>
        <w:t xml:space="preserve">the </w:t>
      </w:r>
      <w:r w:rsidR="6F94F904" w:rsidRPr="71852C67">
        <w:rPr>
          <w:noProof w:val="0"/>
          <w:color w:val="auto"/>
        </w:rPr>
        <w:t xml:space="preserve">ratio/weight </w:t>
      </w:r>
      <w:r w:rsidR="285D2831" w:rsidRPr="71852C67">
        <w:rPr>
          <w:noProof w:val="0"/>
          <w:color w:val="auto"/>
        </w:rPr>
        <w:t>of the material</w:t>
      </w:r>
      <w:r w:rsidR="18E229C5" w:rsidRPr="71852C67">
        <w:rPr>
          <w:noProof w:val="0"/>
          <w:color w:val="auto"/>
        </w:rPr>
        <w:t>s</w:t>
      </w:r>
      <w:r w:rsidR="285D2831" w:rsidRPr="71852C67">
        <w:rPr>
          <w:noProof w:val="0"/>
          <w:color w:val="auto"/>
        </w:rPr>
        <w:t xml:space="preserve"> used and the performance that product delivers.</w:t>
      </w:r>
      <w:r w:rsidR="02A63411" w:rsidRPr="71852C67">
        <w:rPr>
          <w:noProof w:val="0"/>
          <w:color w:val="auto"/>
        </w:rPr>
        <w:t xml:space="preserve"> It is therefore feasible that</w:t>
      </w:r>
      <w:r w:rsidR="61F8A6A9" w:rsidRPr="71852C67">
        <w:rPr>
          <w:noProof w:val="0"/>
          <w:color w:val="auto"/>
        </w:rPr>
        <w:t xml:space="preserve"> machine learning techniques could be used to predict the material content of </w:t>
      </w:r>
      <w:r w:rsidR="2704223F" w:rsidRPr="71852C67">
        <w:rPr>
          <w:noProof w:val="0"/>
          <w:color w:val="auto"/>
        </w:rPr>
        <w:t xml:space="preserve">an </w:t>
      </w:r>
      <w:r w:rsidR="61F8A6A9" w:rsidRPr="71852C67">
        <w:rPr>
          <w:noProof w:val="0"/>
          <w:color w:val="auto"/>
        </w:rPr>
        <w:t xml:space="preserve">unknown product using information known about products </w:t>
      </w:r>
      <w:r w:rsidR="45F5995A" w:rsidRPr="71852C67">
        <w:rPr>
          <w:noProof w:val="0"/>
          <w:color w:val="auto"/>
        </w:rPr>
        <w:t>adjacent to</w:t>
      </w:r>
      <w:r w:rsidR="61F8A6A9" w:rsidRPr="71852C67">
        <w:rPr>
          <w:noProof w:val="0"/>
          <w:color w:val="auto"/>
        </w:rPr>
        <w:t xml:space="preserve"> it.</w:t>
      </w:r>
      <w:r w:rsidR="372CFEE1" w:rsidRPr="71852C67">
        <w:rPr>
          <w:noProof w:val="0"/>
          <w:color w:val="auto"/>
        </w:rPr>
        <w:t xml:space="preserve"> To better illustrate the </w:t>
      </w:r>
      <w:r w:rsidR="671CD7A2" w:rsidRPr="71852C67">
        <w:rPr>
          <w:noProof w:val="0"/>
          <w:color w:val="auto"/>
        </w:rPr>
        <w:t>concept</w:t>
      </w:r>
      <w:r w:rsidR="372CFEE1" w:rsidRPr="71852C67">
        <w:rPr>
          <w:noProof w:val="0"/>
          <w:color w:val="auto"/>
        </w:rPr>
        <w:t>, look at the coffee cup</w:t>
      </w:r>
      <w:r w:rsidR="7E9CB516" w:rsidRPr="71852C67">
        <w:rPr>
          <w:noProof w:val="0"/>
          <w:color w:val="auto"/>
        </w:rPr>
        <w:t xml:space="preserve"> image</w:t>
      </w:r>
      <w:r w:rsidR="372CFEE1" w:rsidRPr="71852C67">
        <w:rPr>
          <w:noProof w:val="0"/>
          <w:color w:val="auto"/>
        </w:rPr>
        <w:t xml:space="preserve"> below:</w:t>
      </w:r>
    </w:p>
    <w:p w14:paraId="380C13E2" w14:textId="204DD09A" w:rsidR="372CFEE1" w:rsidRDefault="372CFEE1" w:rsidP="71852C67">
      <w:r>
        <w:lastRenderedPageBreak/>
        <w:drawing>
          <wp:inline distT="0" distB="0" distL="0" distR="0" wp14:anchorId="3C570BA5" wp14:editId="03DB5C96">
            <wp:extent cx="4236671" cy="2294864"/>
            <wp:effectExtent l="0" t="0" r="0" b="0"/>
            <wp:docPr id="1558390609" name="Picture 15583906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236671" cy="2294864"/>
                    </a:xfrm>
                    <a:prstGeom prst="rect">
                      <a:avLst/>
                    </a:prstGeom>
                  </pic:spPr>
                </pic:pic>
              </a:graphicData>
            </a:graphic>
          </wp:inline>
        </w:drawing>
      </w:r>
      <w:r w:rsidR="5D2F9821">
        <w:drawing>
          <wp:inline distT="0" distB="0" distL="0" distR="0" wp14:anchorId="325CB8AB" wp14:editId="008D67DF">
            <wp:extent cx="1105797" cy="2475151"/>
            <wp:effectExtent l="0" t="0" r="0" b="0"/>
            <wp:docPr id="1667354492" name="Picture 1667354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1105797" cy="2475151"/>
                    </a:xfrm>
                    <a:prstGeom prst="rect">
                      <a:avLst/>
                    </a:prstGeom>
                  </pic:spPr>
                </pic:pic>
              </a:graphicData>
            </a:graphic>
          </wp:inline>
        </w:drawing>
      </w:r>
    </w:p>
    <w:p w14:paraId="4C771FDF" w14:textId="0A7EC54F" w:rsidR="009970C5" w:rsidRDefault="009970C5" w:rsidP="71852C67">
      <w:pPr>
        <w:rPr>
          <w:i/>
          <w:iCs/>
          <w:color w:val="0070C0"/>
          <w:sz w:val="20"/>
          <w:szCs w:val="20"/>
        </w:rPr>
      </w:pPr>
      <w:r w:rsidRPr="71852C67">
        <w:rPr>
          <w:b/>
          <w:bCs/>
          <w:color w:val="0070C0"/>
          <w:sz w:val="20"/>
          <w:szCs w:val="20"/>
        </w:rPr>
        <w:t>Image 4:</w:t>
      </w:r>
      <w:r w:rsidR="21B6E195" w:rsidRPr="71852C67">
        <w:rPr>
          <w:i/>
          <w:iCs/>
          <w:color w:val="0070C0"/>
          <w:sz w:val="20"/>
          <w:szCs w:val="20"/>
        </w:rPr>
        <w:t xml:space="preserve"> </w:t>
      </w:r>
      <w:r w:rsidR="68FB9103" w:rsidRPr="71852C67">
        <w:rPr>
          <w:i/>
          <w:iCs/>
          <w:color w:val="0070C0"/>
          <w:sz w:val="20"/>
          <w:szCs w:val="20"/>
        </w:rPr>
        <w:t xml:space="preserve">Illustrative </w:t>
      </w:r>
      <w:r w:rsidR="21B6E195" w:rsidRPr="71852C67">
        <w:rPr>
          <w:i/>
          <w:iCs/>
          <w:color w:val="0070C0"/>
          <w:sz w:val="20"/>
          <w:szCs w:val="20"/>
        </w:rPr>
        <w:t>4 Coffees in a family and then 1 ice-coffee in a separate family</w:t>
      </w:r>
      <w:r w:rsidR="349CCCCC" w:rsidRPr="71852C67">
        <w:rPr>
          <w:i/>
          <w:iCs/>
          <w:color w:val="0070C0"/>
          <w:sz w:val="20"/>
          <w:szCs w:val="20"/>
        </w:rPr>
        <w:t xml:space="preserve"> (https://www.freepik.com/premium-vector/types-coffee-set-small-medium-large-extra-large_25541530.htm)</w:t>
      </w:r>
    </w:p>
    <w:p w14:paraId="1051E307" w14:textId="49F1A8F0" w:rsidR="372CFEE1" w:rsidRDefault="372CFEE1" w:rsidP="71852C67">
      <w:pPr>
        <w:rPr>
          <w:noProof w:val="0"/>
          <w:color w:val="auto"/>
        </w:rPr>
      </w:pPr>
      <w:r w:rsidRPr="71852C67">
        <w:rPr>
          <w:noProof w:val="0"/>
          <w:color w:val="auto"/>
        </w:rPr>
        <w:t xml:space="preserve">The coffee cups here represent </w:t>
      </w:r>
      <w:r w:rsidR="697AB052" w:rsidRPr="71852C67">
        <w:rPr>
          <w:noProof w:val="0"/>
          <w:color w:val="auto"/>
        </w:rPr>
        <w:t xml:space="preserve">SKU’s </w:t>
      </w:r>
      <w:r w:rsidR="7035EBCA" w:rsidRPr="71852C67">
        <w:rPr>
          <w:noProof w:val="0"/>
          <w:color w:val="auto"/>
        </w:rPr>
        <w:t>that</w:t>
      </w:r>
      <w:r w:rsidRPr="71852C67">
        <w:rPr>
          <w:noProof w:val="0"/>
          <w:color w:val="auto"/>
        </w:rPr>
        <w:t xml:space="preserve"> </w:t>
      </w:r>
      <w:r w:rsidR="37F79CFD" w:rsidRPr="71852C67">
        <w:rPr>
          <w:noProof w:val="0"/>
          <w:color w:val="auto"/>
        </w:rPr>
        <w:t>could be defined as a</w:t>
      </w:r>
      <w:r w:rsidR="715BFDAB" w:rsidRPr="71852C67">
        <w:rPr>
          <w:noProof w:val="0"/>
          <w:color w:val="auto"/>
        </w:rPr>
        <w:t xml:space="preserve"> Product Family </w:t>
      </w:r>
      <w:r w:rsidR="43ADC66F" w:rsidRPr="71852C67">
        <w:rPr>
          <w:noProof w:val="0"/>
          <w:color w:val="auto"/>
        </w:rPr>
        <w:t xml:space="preserve">called </w:t>
      </w:r>
      <w:r w:rsidR="531BD443" w:rsidRPr="71852C67">
        <w:rPr>
          <w:noProof w:val="0"/>
          <w:color w:val="auto"/>
        </w:rPr>
        <w:t>“Coffee</w:t>
      </w:r>
      <w:r w:rsidR="69171499" w:rsidRPr="71852C67">
        <w:rPr>
          <w:noProof w:val="0"/>
          <w:color w:val="auto"/>
        </w:rPr>
        <w:t>.”</w:t>
      </w:r>
      <w:r w:rsidRPr="71852C67">
        <w:rPr>
          <w:noProof w:val="0"/>
          <w:color w:val="auto"/>
        </w:rPr>
        <w:t xml:space="preserve"> </w:t>
      </w:r>
      <w:r w:rsidR="4769122C" w:rsidRPr="71852C67">
        <w:rPr>
          <w:noProof w:val="0"/>
          <w:color w:val="auto"/>
        </w:rPr>
        <w:t>This family has a</w:t>
      </w:r>
      <w:r w:rsidRPr="71852C67">
        <w:rPr>
          <w:noProof w:val="0"/>
          <w:color w:val="auto"/>
        </w:rPr>
        <w:t xml:space="preserve"> similar fit, form and function and the </w:t>
      </w:r>
      <w:r w:rsidR="19D8D405" w:rsidRPr="71852C67">
        <w:rPr>
          <w:noProof w:val="0"/>
          <w:color w:val="auto"/>
        </w:rPr>
        <w:t>dimension</w:t>
      </w:r>
      <w:r w:rsidRPr="71852C67">
        <w:rPr>
          <w:noProof w:val="0"/>
          <w:color w:val="auto"/>
        </w:rPr>
        <w:t xml:space="preserve"> of each cup grow</w:t>
      </w:r>
      <w:r w:rsidR="0534C707" w:rsidRPr="71852C67">
        <w:rPr>
          <w:noProof w:val="0"/>
          <w:color w:val="auto"/>
        </w:rPr>
        <w:t>s/shrinks</w:t>
      </w:r>
      <w:r w:rsidR="04C2DB3C" w:rsidRPr="71852C67">
        <w:rPr>
          <w:noProof w:val="0"/>
          <w:color w:val="auto"/>
        </w:rPr>
        <w:t xml:space="preserve"> following </w:t>
      </w:r>
      <w:r w:rsidR="5807C02E" w:rsidRPr="71852C67">
        <w:rPr>
          <w:noProof w:val="0"/>
          <w:color w:val="auto"/>
        </w:rPr>
        <w:t>predetermined</w:t>
      </w:r>
      <w:r w:rsidR="04C2DB3C" w:rsidRPr="71852C67">
        <w:rPr>
          <w:noProof w:val="0"/>
          <w:color w:val="auto"/>
        </w:rPr>
        <w:t xml:space="preserve"> rules. I</w:t>
      </w:r>
      <w:r w:rsidR="57CC532E" w:rsidRPr="71852C67">
        <w:rPr>
          <w:noProof w:val="0"/>
          <w:color w:val="auto"/>
        </w:rPr>
        <w:t xml:space="preserve">n this scenario, imagine that </w:t>
      </w:r>
      <w:r w:rsidR="64773DB9" w:rsidRPr="71852C67">
        <w:rPr>
          <w:noProof w:val="0"/>
          <w:color w:val="auto"/>
        </w:rPr>
        <w:t xml:space="preserve">a full lifecycle analysis has been completed for the small and extra-large cup and an EPD has been created for each </w:t>
      </w:r>
      <w:r w:rsidR="5C7D7DC9" w:rsidRPr="71852C67">
        <w:rPr>
          <w:noProof w:val="0"/>
          <w:color w:val="auto"/>
        </w:rPr>
        <w:t xml:space="preserve">containing </w:t>
      </w:r>
      <w:r w:rsidR="57CC532E" w:rsidRPr="71852C67">
        <w:rPr>
          <w:noProof w:val="0"/>
          <w:color w:val="auto"/>
        </w:rPr>
        <w:t>infinite detail</w:t>
      </w:r>
      <w:r w:rsidR="694AAA91" w:rsidRPr="71852C67">
        <w:rPr>
          <w:noProof w:val="0"/>
          <w:color w:val="auto"/>
        </w:rPr>
        <w:t>:</w:t>
      </w:r>
      <w:r w:rsidR="57CC532E" w:rsidRPr="71852C67">
        <w:rPr>
          <w:noProof w:val="0"/>
          <w:color w:val="auto"/>
        </w:rPr>
        <w:t xml:space="preserve"> The weight</w:t>
      </w:r>
      <w:r w:rsidR="68BFA67E" w:rsidRPr="71852C67">
        <w:rPr>
          <w:noProof w:val="0"/>
          <w:color w:val="auto"/>
        </w:rPr>
        <w:t xml:space="preserve">, </w:t>
      </w:r>
      <w:r w:rsidR="57CC532E" w:rsidRPr="71852C67">
        <w:rPr>
          <w:noProof w:val="0"/>
          <w:color w:val="auto"/>
        </w:rPr>
        <w:t xml:space="preserve">material composition </w:t>
      </w:r>
      <w:r w:rsidR="1C8F09A2" w:rsidRPr="71852C67">
        <w:rPr>
          <w:noProof w:val="0"/>
          <w:color w:val="auto"/>
        </w:rPr>
        <w:t xml:space="preserve">and embodied carbon </w:t>
      </w:r>
      <w:r w:rsidR="57CC532E" w:rsidRPr="71852C67">
        <w:rPr>
          <w:noProof w:val="0"/>
          <w:color w:val="auto"/>
        </w:rPr>
        <w:t xml:space="preserve">of the lid </w:t>
      </w:r>
      <w:r w:rsidR="5A6BB9DB" w:rsidRPr="71852C67">
        <w:rPr>
          <w:noProof w:val="0"/>
          <w:color w:val="auto"/>
        </w:rPr>
        <w:t xml:space="preserve">is </w:t>
      </w:r>
      <w:r w:rsidR="57CC532E" w:rsidRPr="71852C67">
        <w:rPr>
          <w:noProof w:val="0"/>
          <w:color w:val="auto"/>
        </w:rPr>
        <w:t xml:space="preserve">known </w:t>
      </w:r>
      <w:r w:rsidR="7BE17C3A" w:rsidRPr="71852C67">
        <w:rPr>
          <w:noProof w:val="0"/>
          <w:color w:val="auto"/>
        </w:rPr>
        <w:t>in great detail</w:t>
      </w:r>
      <w:r w:rsidR="57CC532E" w:rsidRPr="71852C67">
        <w:rPr>
          <w:noProof w:val="0"/>
          <w:color w:val="auto"/>
        </w:rPr>
        <w:t xml:space="preserve">; the </w:t>
      </w:r>
      <w:r w:rsidR="1CEE9AD3" w:rsidRPr="71852C67">
        <w:rPr>
          <w:noProof w:val="0"/>
          <w:color w:val="auto"/>
        </w:rPr>
        <w:t xml:space="preserve">ratio </w:t>
      </w:r>
      <w:r w:rsidR="06BDD03A" w:rsidRPr="71852C67">
        <w:rPr>
          <w:noProof w:val="0"/>
          <w:color w:val="auto"/>
        </w:rPr>
        <w:t>between lid size and cup</w:t>
      </w:r>
      <w:r w:rsidR="1111F6D3" w:rsidRPr="71852C67">
        <w:rPr>
          <w:noProof w:val="0"/>
          <w:color w:val="auto"/>
        </w:rPr>
        <w:t xml:space="preserve"> diameter </w:t>
      </w:r>
      <w:r w:rsidR="2FE62723" w:rsidRPr="71852C67">
        <w:rPr>
          <w:noProof w:val="0"/>
          <w:color w:val="auto"/>
        </w:rPr>
        <w:t>is known; the ratio of cup diameter to cup height (and therefore cup volume) is known</w:t>
      </w:r>
      <w:r w:rsidR="6C76D936" w:rsidRPr="71852C67">
        <w:rPr>
          <w:noProof w:val="0"/>
          <w:color w:val="auto"/>
        </w:rPr>
        <w:t>.</w:t>
      </w:r>
    </w:p>
    <w:p w14:paraId="4EE74BCC" w14:textId="403140A9" w:rsidR="47EA77CF" w:rsidRDefault="47EA77CF" w:rsidP="71852C67">
      <w:pPr>
        <w:rPr>
          <w:noProof w:val="0"/>
          <w:color w:val="auto"/>
        </w:rPr>
      </w:pPr>
      <w:r w:rsidRPr="71852C67">
        <w:rPr>
          <w:noProof w:val="0"/>
          <w:color w:val="auto"/>
        </w:rPr>
        <w:t xml:space="preserve">We have now created a relationship between the volume of coffee in the cup and the </w:t>
      </w:r>
      <w:r w:rsidR="1D64E517" w:rsidRPr="71852C67">
        <w:rPr>
          <w:noProof w:val="0"/>
          <w:color w:val="auto"/>
        </w:rPr>
        <w:t xml:space="preserve">embodied carbon </w:t>
      </w:r>
      <w:r w:rsidRPr="71852C67">
        <w:rPr>
          <w:noProof w:val="0"/>
          <w:color w:val="auto"/>
        </w:rPr>
        <w:t xml:space="preserve">of the cup lid, which means we can </w:t>
      </w:r>
      <w:r w:rsidR="10509543" w:rsidRPr="71852C67">
        <w:rPr>
          <w:noProof w:val="0"/>
          <w:color w:val="auto"/>
        </w:rPr>
        <w:t xml:space="preserve">now </w:t>
      </w:r>
      <w:r w:rsidRPr="71852C67">
        <w:rPr>
          <w:noProof w:val="0"/>
          <w:color w:val="auto"/>
        </w:rPr>
        <w:t xml:space="preserve">use this “equation” to predict what the embodied carbon of the medium and large lids might </w:t>
      </w:r>
      <w:r w:rsidR="16B022EB" w:rsidRPr="71852C67">
        <w:rPr>
          <w:noProof w:val="0"/>
          <w:color w:val="auto"/>
        </w:rPr>
        <w:t xml:space="preserve">be </w:t>
      </w:r>
      <w:r w:rsidR="2350AF56" w:rsidRPr="71852C67">
        <w:rPr>
          <w:noProof w:val="0"/>
          <w:color w:val="auto"/>
        </w:rPr>
        <w:t xml:space="preserve">if we knew what volume of coffee </w:t>
      </w:r>
      <w:r w:rsidR="5E79558C" w:rsidRPr="71852C67">
        <w:rPr>
          <w:noProof w:val="0"/>
          <w:color w:val="auto"/>
        </w:rPr>
        <w:t>those</w:t>
      </w:r>
      <w:r w:rsidR="2350AF56" w:rsidRPr="71852C67">
        <w:rPr>
          <w:noProof w:val="0"/>
          <w:color w:val="auto"/>
        </w:rPr>
        <w:t xml:space="preserve"> cup</w:t>
      </w:r>
      <w:r w:rsidR="6A134066" w:rsidRPr="71852C67">
        <w:rPr>
          <w:noProof w:val="0"/>
          <w:color w:val="auto"/>
        </w:rPr>
        <w:t>s</w:t>
      </w:r>
      <w:r w:rsidR="2350AF56" w:rsidRPr="71852C67">
        <w:rPr>
          <w:noProof w:val="0"/>
          <w:color w:val="auto"/>
        </w:rPr>
        <w:t xml:space="preserve"> contained.</w:t>
      </w:r>
      <w:r w:rsidR="0F8742B8" w:rsidRPr="71852C67">
        <w:rPr>
          <w:noProof w:val="0"/>
          <w:color w:val="auto"/>
        </w:rPr>
        <w:t xml:space="preserve"> </w:t>
      </w:r>
      <w:r w:rsidR="6AF79AE9" w:rsidRPr="71852C67">
        <w:rPr>
          <w:noProof w:val="0"/>
          <w:color w:val="auto"/>
        </w:rPr>
        <w:t xml:space="preserve">We have </w:t>
      </w:r>
      <w:r w:rsidR="76029583" w:rsidRPr="71852C67">
        <w:rPr>
          <w:noProof w:val="0"/>
          <w:color w:val="auto"/>
        </w:rPr>
        <w:t xml:space="preserve">effectively </w:t>
      </w:r>
      <w:r w:rsidR="6AF79AE9" w:rsidRPr="71852C67">
        <w:rPr>
          <w:noProof w:val="0"/>
          <w:color w:val="auto"/>
        </w:rPr>
        <w:t xml:space="preserve">created a “lay-line” which describes the embodied carbon of a coffee lid between two known </w:t>
      </w:r>
      <w:r w:rsidR="69BA4185" w:rsidRPr="71852C67">
        <w:rPr>
          <w:noProof w:val="0"/>
          <w:color w:val="auto"/>
        </w:rPr>
        <w:t>cups,</w:t>
      </w:r>
      <w:r w:rsidR="6AF79AE9" w:rsidRPr="71852C67">
        <w:rPr>
          <w:noProof w:val="0"/>
          <w:color w:val="auto"/>
        </w:rPr>
        <w:t xml:space="preserve"> and we can use this lay line to predict any other cup along that line. We can see this as a single </w:t>
      </w:r>
      <w:r w:rsidR="17DAABF4" w:rsidRPr="71852C67">
        <w:rPr>
          <w:noProof w:val="0"/>
          <w:color w:val="auto"/>
        </w:rPr>
        <w:t>“</w:t>
      </w:r>
      <w:r w:rsidR="6AF79AE9" w:rsidRPr="71852C67">
        <w:rPr>
          <w:noProof w:val="0"/>
          <w:color w:val="auto"/>
        </w:rPr>
        <w:t>dimension</w:t>
      </w:r>
      <w:r w:rsidR="5D6E3F8C" w:rsidRPr="71852C67">
        <w:rPr>
          <w:noProof w:val="0"/>
          <w:color w:val="auto"/>
        </w:rPr>
        <w:t>”</w:t>
      </w:r>
      <w:r w:rsidR="6AF79AE9" w:rsidRPr="71852C67">
        <w:rPr>
          <w:noProof w:val="0"/>
          <w:color w:val="auto"/>
        </w:rPr>
        <w:t xml:space="preserve"> relating cup volume and lid embodied carbon. With the aid of machine learning, and </w:t>
      </w:r>
      <w:proofErr w:type="gramStart"/>
      <w:r w:rsidR="6AF79AE9" w:rsidRPr="71852C67">
        <w:rPr>
          <w:noProof w:val="0"/>
          <w:color w:val="auto"/>
        </w:rPr>
        <w:t>some</w:t>
      </w:r>
      <w:proofErr w:type="gramEnd"/>
      <w:r w:rsidR="6AF79AE9" w:rsidRPr="71852C67">
        <w:rPr>
          <w:noProof w:val="0"/>
          <w:color w:val="auto"/>
        </w:rPr>
        <w:t xml:space="preserve"> detailed analysis of a select number of SKU’s, the remaining units embodied carbon can be calculated</w:t>
      </w:r>
      <w:r w:rsidR="084527F8" w:rsidRPr="71852C67">
        <w:rPr>
          <w:noProof w:val="0"/>
          <w:color w:val="auto"/>
        </w:rPr>
        <w:t xml:space="preserve"> for this product range</w:t>
      </w:r>
      <w:r w:rsidR="6AF79AE9" w:rsidRPr="71852C67">
        <w:rPr>
          <w:noProof w:val="0"/>
          <w:color w:val="auto"/>
        </w:rPr>
        <w:t>.</w:t>
      </w:r>
    </w:p>
    <w:p w14:paraId="6999B0B4" w14:textId="323628CC" w:rsidR="0F57F047" w:rsidRDefault="0F57F047" w:rsidP="71852C67">
      <w:pPr>
        <w:rPr>
          <w:noProof w:val="0"/>
          <w:color w:val="auto"/>
        </w:rPr>
      </w:pPr>
      <w:r w:rsidRPr="71852C67">
        <w:rPr>
          <w:noProof w:val="0"/>
          <w:color w:val="auto"/>
        </w:rPr>
        <w:t xml:space="preserve">Continuing with this scenario: </w:t>
      </w:r>
      <w:r w:rsidR="63DE3F57" w:rsidRPr="71852C67">
        <w:rPr>
          <w:noProof w:val="0"/>
          <w:color w:val="auto"/>
        </w:rPr>
        <w:t xml:space="preserve"> </w:t>
      </w:r>
      <w:r w:rsidR="00010236" w:rsidRPr="71852C67">
        <w:rPr>
          <w:noProof w:val="0"/>
          <w:color w:val="auto"/>
        </w:rPr>
        <w:t>Let us</w:t>
      </w:r>
      <w:r w:rsidR="3333F4CC" w:rsidRPr="71852C67">
        <w:rPr>
          <w:noProof w:val="0"/>
          <w:color w:val="auto"/>
        </w:rPr>
        <w:t xml:space="preserve"> assume</w:t>
      </w:r>
      <w:r w:rsidR="63DE3F57" w:rsidRPr="71852C67">
        <w:rPr>
          <w:noProof w:val="0"/>
          <w:color w:val="auto"/>
        </w:rPr>
        <w:t xml:space="preserve"> </w:t>
      </w:r>
      <w:r w:rsidR="465CE095" w:rsidRPr="71852C67">
        <w:rPr>
          <w:noProof w:val="0"/>
          <w:color w:val="auto"/>
        </w:rPr>
        <w:t xml:space="preserve">there is an adjacent </w:t>
      </w:r>
      <w:r w:rsidR="4D397001" w:rsidRPr="71852C67">
        <w:rPr>
          <w:noProof w:val="0"/>
          <w:color w:val="auto"/>
        </w:rPr>
        <w:t>P</w:t>
      </w:r>
      <w:r w:rsidR="465CE095" w:rsidRPr="71852C67">
        <w:rPr>
          <w:noProof w:val="0"/>
          <w:color w:val="auto"/>
        </w:rPr>
        <w:t xml:space="preserve">roduct </w:t>
      </w:r>
      <w:r w:rsidR="5DAB6D3D" w:rsidRPr="71852C67">
        <w:rPr>
          <w:noProof w:val="0"/>
          <w:color w:val="auto"/>
        </w:rPr>
        <w:t>F</w:t>
      </w:r>
      <w:r w:rsidR="465CE095" w:rsidRPr="71852C67">
        <w:rPr>
          <w:noProof w:val="0"/>
          <w:color w:val="auto"/>
        </w:rPr>
        <w:t>amily</w:t>
      </w:r>
      <w:r w:rsidR="67191FC9" w:rsidRPr="71852C67">
        <w:rPr>
          <w:noProof w:val="0"/>
          <w:color w:val="auto"/>
        </w:rPr>
        <w:t xml:space="preserve"> called “</w:t>
      </w:r>
      <w:r w:rsidR="7B5EB59C" w:rsidRPr="71852C67">
        <w:rPr>
          <w:noProof w:val="0"/>
          <w:color w:val="auto"/>
        </w:rPr>
        <w:t>Ice</w:t>
      </w:r>
      <w:r w:rsidR="03428807" w:rsidRPr="71852C67">
        <w:rPr>
          <w:noProof w:val="0"/>
          <w:color w:val="auto"/>
        </w:rPr>
        <w:t>-</w:t>
      </w:r>
      <w:r w:rsidR="01E19981" w:rsidRPr="71852C67">
        <w:rPr>
          <w:noProof w:val="0"/>
          <w:color w:val="auto"/>
        </w:rPr>
        <w:t>C</w:t>
      </w:r>
      <w:r w:rsidR="465CE095" w:rsidRPr="71852C67">
        <w:rPr>
          <w:noProof w:val="0"/>
          <w:color w:val="auto"/>
        </w:rPr>
        <w:t>offee</w:t>
      </w:r>
      <w:r w:rsidR="00E842B5" w:rsidRPr="71852C67">
        <w:rPr>
          <w:noProof w:val="0"/>
          <w:color w:val="auto"/>
        </w:rPr>
        <w:t>.”</w:t>
      </w:r>
      <w:r w:rsidR="5C89B3B2" w:rsidRPr="71852C67">
        <w:rPr>
          <w:noProof w:val="0"/>
          <w:color w:val="auto"/>
        </w:rPr>
        <w:t xml:space="preserve"> This family</w:t>
      </w:r>
      <w:r w:rsidR="465CE095" w:rsidRPr="71852C67">
        <w:rPr>
          <w:noProof w:val="0"/>
          <w:color w:val="auto"/>
        </w:rPr>
        <w:t xml:space="preserve"> is sold in a different shaped cup, which impacts on the lid dimensions and in turn the embodied carbon. Including this new dimension</w:t>
      </w:r>
      <w:r w:rsidR="2E4F1D6B" w:rsidRPr="71852C67">
        <w:rPr>
          <w:noProof w:val="0"/>
          <w:color w:val="auto"/>
        </w:rPr>
        <w:t xml:space="preserve"> in our machine learning </w:t>
      </w:r>
      <w:r w:rsidR="0C8A22C3" w:rsidRPr="71852C67">
        <w:rPr>
          <w:noProof w:val="0"/>
          <w:color w:val="auto"/>
        </w:rPr>
        <w:t>algorithm</w:t>
      </w:r>
      <w:r w:rsidR="465CE095" w:rsidRPr="71852C67">
        <w:rPr>
          <w:noProof w:val="0"/>
          <w:color w:val="auto"/>
        </w:rPr>
        <w:t xml:space="preserve"> w</w:t>
      </w:r>
      <w:r w:rsidR="4935C09F" w:rsidRPr="71852C67">
        <w:rPr>
          <w:noProof w:val="0"/>
          <w:color w:val="auto"/>
        </w:rPr>
        <w:t xml:space="preserve">ill </w:t>
      </w:r>
      <w:r w:rsidR="3F4A333B" w:rsidRPr="71852C67">
        <w:rPr>
          <w:noProof w:val="0"/>
          <w:color w:val="auto"/>
        </w:rPr>
        <w:t xml:space="preserve">create </w:t>
      </w:r>
      <w:r w:rsidR="4935C09F" w:rsidRPr="71852C67">
        <w:rPr>
          <w:noProof w:val="0"/>
          <w:color w:val="auto"/>
        </w:rPr>
        <w:t xml:space="preserve">a new set of </w:t>
      </w:r>
      <w:r w:rsidR="786061C5" w:rsidRPr="71852C67">
        <w:rPr>
          <w:noProof w:val="0"/>
          <w:color w:val="auto"/>
        </w:rPr>
        <w:t>“</w:t>
      </w:r>
      <w:r w:rsidR="4935C09F" w:rsidRPr="71852C67">
        <w:rPr>
          <w:noProof w:val="0"/>
          <w:color w:val="auto"/>
        </w:rPr>
        <w:t>lay lines</w:t>
      </w:r>
      <w:r w:rsidR="13A24F14" w:rsidRPr="71852C67">
        <w:rPr>
          <w:noProof w:val="0"/>
          <w:color w:val="auto"/>
        </w:rPr>
        <w:t>”</w:t>
      </w:r>
      <w:r w:rsidR="4935C09F" w:rsidRPr="71852C67">
        <w:rPr>
          <w:noProof w:val="0"/>
          <w:color w:val="auto"/>
        </w:rPr>
        <w:t xml:space="preserve"> which can now be used</w:t>
      </w:r>
      <w:r w:rsidR="38D1A9F3" w:rsidRPr="71852C67">
        <w:rPr>
          <w:noProof w:val="0"/>
          <w:color w:val="auto"/>
        </w:rPr>
        <w:t xml:space="preserve"> not only</w:t>
      </w:r>
      <w:r w:rsidR="4935C09F" w:rsidRPr="71852C67">
        <w:rPr>
          <w:noProof w:val="0"/>
          <w:color w:val="auto"/>
        </w:rPr>
        <w:t xml:space="preserve"> to correlate embodied carbon of a lid</w:t>
      </w:r>
      <w:r w:rsidR="34FDD2F5" w:rsidRPr="71852C67">
        <w:rPr>
          <w:noProof w:val="0"/>
          <w:color w:val="auto"/>
        </w:rPr>
        <w:t xml:space="preserve"> based on cup volume, </w:t>
      </w:r>
      <w:r w:rsidR="4935C09F" w:rsidRPr="71852C67">
        <w:rPr>
          <w:noProof w:val="0"/>
          <w:color w:val="auto"/>
        </w:rPr>
        <w:t xml:space="preserve">but also </w:t>
      </w:r>
      <w:r w:rsidR="23260E2B" w:rsidRPr="71852C67">
        <w:rPr>
          <w:noProof w:val="0"/>
          <w:color w:val="auto"/>
        </w:rPr>
        <w:t>on</w:t>
      </w:r>
      <w:r w:rsidR="4935C09F" w:rsidRPr="71852C67">
        <w:rPr>
          <w:noProof w:val="0"/>
          <w:color w:val="auto"/>
        </w:rPr>
        <w:t xml:space="preserve"> cup shape.</w:t>
      </w:r>
      <w:r w:rsidR="588136C1" w:rsidRPr="71852C67">
        <w:rPr>
          <w:noProof w:val="0"/>
          <w:color w:val="auto"/>
        </w:rPr>
        <w:t xml:space="preserve"> </w:t>
      </w:r>
    </w:p>
    <w:p w14:paraId="44C85169" w14:textId="40F0F610" w:rsidR="588136C1" w:rsidRDefault="588136C1" w:rsidP="71852C67">
      <w:pPr>
        <w:rPr>
          <w:color w:val="0070C0"/>
        </w:rPr>
      </w:pPr>
      <w:r w:rsidRPr="71852C67">
        <w:rPr>
          <w:noProof w:val="0"/>
          <w:color w:val="auto"/>
        </w:rPr>
        <w:t>The more lay lines we add based on known SKU’s, the better the “surface’ becomes that describes the entire product range and the more accurate the predictions become.</w:t>
      </w:r>
      <w:r w:rsidR="08668089" w:rsidRPr="71852C67">
        <w:rPr>
          <w:noProof w:val="0"/>
          <w:color w:val="auto"/>
        </w:rPr>
        <w:t xml:space="preserve"> This system could then determine the embodied carbon for the entire drinks platform</w:t>
      </w:r>
      <w:r w:rsidR="664C6422" w:rsidRPr="71852C67">
        <w:rPr>
          <w:noProof w:val="0"/>
          <w:color w:val="auto"/>
        </w:rPr>
        <w:t>.</w:t>
      </w:r>
    </w:p>
    <w:p w14:paraId="7A2D68A7" w14:textId="27D3A93B" w:rsidR="6603C2DD" w:rsidRDefault="6603C2DD" w:rsidP="71852C67">
      <w:r w:rsidRPr="71852C67">
        <w:rPr>
          <w:rFonts w:ascii="Trebuchet MS" w:eastAsia="Trebuchet MS" w:hAnsi="Trebuchet MS" w:cs="Trebuchet MS"/>
          <w:b/>
          <w:bCs/>
          <w:noProof w:val="0"/>
          <w:color w:val="775263"/>
          <w:sz w:val="39"/>
          <w:szCs w:val="39"/>
        </w:rPr>
        <w:lastRenderedPageBreak/>
        <w:t>How could we deploy at Nuaire?</w:t>
      </w:r>
    </w:p>
    <w:p w14:paraId="10EB2AB2" w14:textId="56718E67" w:rsidR="176CE12A" w:rsidRDefault="176CE12A" w:rsidP="71852C67">
      <w:pPr>
        <w:rPr>
          <w:color w:val="auto"/>
        </w:rPr>
      </w:pPr>
      <w:r w:rsidRPr="71852C67">
        <w:rPr>
          <w:color w:val="auto"/>
        </w:rPr>
        <w:t xml:space="preserve">While the </w:t>
      </w:r>
      <w:r w:rsidR="48093CE4" w:rsidRPr="71852C67">
        <w:rPr>
          <w:color w:val="auto"/>
        </w:rPr>
        <w:t xml:space="preserve">detail </w:t>
      </w:r>
      <w:r w:rsidRPr="71852C67">
        <w:rPr>
          <w:color w:val="auto"/>
        </w:rPr>
        <w:t>of the m</w:t>
      </w:r>
      <w:r w:rsidR="0F51490F" w:rsidRPr="71852C67">
        <w:rPr>
          <w:color w:val="auto"/>
        </w:rPr>
        <w:t>achine lear</w:t>
      </w:r>
      <w:r w:rsidR="7C003344" w:rsidRPr="71852C67">
        <w:rPr>
          <w:color w:val="auto"/>
        </w:rPr>
        <w:t xml:space="preserve">ning </w:t>
      </w:r>
      <w:r w:rsidR="10C2FD9F" w:rsidRPr="71852C67">
        <w:rPr>
          <w:color w:val="auto"/>
        </w:rPr>
        <w:t>solution</w:t>
      </w:r>
      <w:r w:rsidRPr="71852C67">
        <w:rPr>
          <w:color w:val="auto"/>
        </w:rPr>
        <w:t xml:space="preserve"> is out of scope of this reflective essay, the </w:t>
      </w:r>
      <w:r w:rsidR="5611C65B" w:rsidRPr="71852C67">
        <w:rPr>
          <w:color w:val="auto"/>
        </w:rPr>
        <w:t xml:space="preserve">guiding </w:t>
      </w:r>
      <w:r w:rsidRPr="71852C67">
        <w:rPr>
          <w:color w:val="auto"/>
        </w:rPr>
        <w:t>principle</w:t>
      </w:r>
      <w:r w:rsidR="303D24D0" w:rsidRPr="71852C67">
        <w:rPr>
          <w:color w:val="auto"/>
        </w:rPr>
        <w:t>s of this concept</w:t>
      </w:r>
      <w:r w:rsidRPr="71852C67">
        <w:rPr>
          <w:color w:val="auto"/>
        </w:rPr>
        <w:t xml:space="preserve"> can now be described for Nuaire’s ventilation equipment</w:t>
      </w:r>
      <w:r w:rsidR="35B10073" w:rsidRPr="71852C67">
        <w:rPr>
          <w:color w:val="auto"/>
        </w:rPr>
        <w:t xml:space="preserve"> as follows:</w:t>
      </w:r>
    </w:p>
    <w:p w14:paraId="2B6C3B69" w14:textId="4A797408" w:rsidR="69718A0B" w:rsidRDefault="69718A0B" w:rsidP="71852C67">
      <w:pPr>
        <w:pStyle w:val="Heading4"/>
      </w:pPr>
      <w:r>
        <w:t xml:space="preserve">Step 1: </w:t>
      </w:r>
      <w:r w:rsidR="7C211B15">
        <w:t>Cat</w:t>
      </w:r>
      <w:r>
        <w:t>e</w:t>
      </w:r>
      <w:r w:rsidR="7C211B15">
        <w:t>gorise</w:t>
      </w:r>
    </w:p>
    <w:p w14:paraId="6E42424F" w14:textId="05BD508C" w:rsidR="1A1872E0" w:rsidRDefault="1A1872E0" w:rsidP="71852C67">
      <w:r w:rsidRPr="71852C67">
        <w:rPr>
          <w:color w:val="auto"/>
        </w:rPr>
        <w:t>Here we</w:t>
      </w:r>
      <w:r w:rsidR="1B12B4D7" w:rsidRPr="71852C67">
        <w:rPr>
          <w:color w:val="auto"/>
        </w:rPr>
        <w:t xml:space="preserve"> categorising all of the products into families which share a similar form factor.</w:t>
      </w:r>
      <w:r w:rsidR="78B025B8" w:rsidRPr="71852C67">
        <w:rPr>
          <w:color w:val="auto"/>
        </w:rPr>
        <w:t xml:space="preserve"> </w:t>
      </w:r>
      <w:r w:rsidR="07A84D40" w:rsidRPr="71852C67">
        <w:rPr>
          <w:color w:val="auto"/>
        </w:rPr>
        <w:t xml:space="preserve">The ultimate goal is to establish which products have the highest embodied carbon and then target </w:t>
      </w:r>
      <w:r w:rsidR="1F390EA6" w:rsidRPr="71852C67">
        <w:rPr>
          <w:color w:val="auto"/>
        </w:rPr>
        <w:t xml:space="preserve">these for </w:t>
      </w:r>
      <w:r w:rsidR="07A84D40" w:rsidRPr="71852C67">
        <w:rPr>
          <w:color w:val="auto"/>
        </w:rPr>
        <w:t>carbon impr</w:t>
      </w:r>
      <w:r w:rsidR="72428698" w:rsidRPr="71852C67">
        <w:rPr>
          <w:color w:val="auto"/>
        </w:rPr>
        <w:t xml:space="preserve">ovements </w:t>
      </w:r>
      <w:r w:rsidR="07A84D40" w:rsidRPr="71852C67">
        <w:rPr>
          <w:color w:val="auto"/>
        </w:rPr>
        <w:t xml:space="preserve">in future design/innovation cycles. </w:t>
      </w:r>
      <w:r w:rsidR="4992E917" w:rsidRPr="71852C67">
        <w:rPr>
          <w:color w:val="auto"/>
        </w:rPr>
        <w:t>Therefore,</w:t>
      </w:r>
      <w:r w:rsidR="3107941F" w:rsidRPr="71852C67">
        <w:rPr>
          <w:color w:val="auto"/>
        </w:rPr>
        <w:t xml:space="preserve"> a </w:t>
      </w:r>
      <w:r w:rsidR="5AF440C1" w:rsidRPr="71852C67">
        <w:rPr>
          <w:color w:val="auto"/>
        </w:rPr>
        <w:t>“</w:t>
      </w:r>
      <w:r w:rsidR="782BF396" w:rsidRPr="71852C67">
        <w:rPr>
          <w:color w:val="auto"/>
        </w:rPr>
        <w:t>Grandparent</w:t>
      </w:r>
      <w:r w:rsidR="258BF8C8" w:rsidRPr="71852C67">
        <w:rPr>
          <w:color w:val="auto"/>
        </w:rPr>
        <w:t>”</w:t>
      </w:r>
      <w:r w:rsidR="782BF396" w:rsidRPr="71852C67">
        <w:rPr>
          <w:color w:val="auto"/>
        </w:rPr>
        <w:t xml:space="preserve">, </w:t>
      </w:r>
      <w:r w:rsidR="69D70CFA" w:rsidRPr="71852C67">
        <w:rPr>
          <w:color w:val="auto"/>
        </w:rPr>
        <w:t>“</w:t>
      </w:r>
      <w:r w:rsidR="782BF396" w:rsidRPr="71852C67">
        <w:rPr>
          <w:color w:val="auto"/>
        </w:rPr>
        <w:t>Pare</w:t>
      </w:r>
      <w:r w:rsidR="441A4ADE" w:rsidRPr="71852C67">
        <w:rPr>
          <w:color w:val="auto"/>
        </w:rPr>
        <w:t>nt</w:t>
      </w:r>
      <w:r w:rsidR="0A0723B5" w:rsidRPr="71852C67">
        <w:rPr>
          <w:color w:val="auto"/>
        </w:rPr>
        <w:t>”</w:t>
      </w:r>
      <w:r w:rsidR="441A4ADE" w:rsidRPr="71852C67">
        <w:rPr>
          <w:color w:val="auto"/>
        </w:rPr>
        <w:t xml:space="preserve"> </w:t>
      </w:r>
      <w:r w:rsidR="782BF396" w:rsidRPr="71852C67">
        <w:rPr>
          <w:color w:val="auto"/>
        </w:rPr>
        <w:t xml:space="preserve">and </w:t>
      </w:r>
      <w:r w:rsidR="0D5061DB" w:rsidRPr="71852C67">
        <w:rPr>
          <w:color w:val="auto"/>
        </w:rPr>
        <w:t>“</w:t>
      </w:r>
      <w:r w:rsidR="0E741CDF" w:rsidRPr="71852C67">
        <w:rPr>
          <w:color w:val="auto"/>
        </w:rPr>
        <w:t>C</w:t>
      </w:r>
      <w:r w:rsidR="782BF396" w:rsidRPr="71852C67">
        <w:rPr>
          <w:color w:val="auto"/>
        </w:rPr>
        <w:t>hild</w:t>
      </w:r>
      <w:r w:rsidR="36190B2A" w:rsidRPr="71852C67">
        <w:rPr>
          <w:color w:val="auto"/>
        </w:rPr>
        <w:t xml:space="preserve">” heirarchy </w:t>
      </w:r>
      <w:r w:rsidR="782BF396" w:rsidRPr="71852C67">
        <w:rPr>
          <w:color w:val="auto"/>
        </w:rPr>
        <w:t xml:space="preserve">will be used to aid in future </w:t>
      </w:r>
      <w:r w:rsidR="4018D9EC" w:rsidRPr="71852C67">
        <w:rPr>
          <w:color w:val="auto"/>
        </w:rPr>
        <w:t xml:space="preserve">carbon </w:t>
      </w:r>
      <w:r w:rsidR="782BF396" w:rsidRPr="71852C67">
        <w:rPr>
          <w:color w:val="auto"/>
        </w:rPr>
        <w:t>analysis.</w:t>
      </w:r>
    </w:p>
    <w:p w14:paraId="3CCDDD81" w14:textId="68FA8B3B" w:rsidR="0D4B4618" w:rsidRDefault="0D4B4618" w:rsidP="71852C67">
      <w:pPr>
        <w:rPr>
          <w:i/>
          <w:iCs/>
          <w:color w:val="0070C0"/>
          <w:sz w:val="20"/>
          <w:szCs w:val="20"/>
        </w:rPr>
      </w:pPr>
      <w:r>
        <w:drawing>
          <wp:inline distT="0" distB="0" distL="0" distR="0" wp14:anchorId="1BF05D8F" wp14:editId="7F056572">
            <wp:extent cx="5707416" cy="3210421"/>
            <wp:effectExtent l="0" t="0" r="0" b="0"/>
            <wp:docPr id="220172602" name="Picture 220172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07416" cy="3210421"/>
                    </a:xfrm>
                    <a:prstGeom prst="rect">
                      <a:avLst/>
                    </a:prstGeom>
                  </pic:spPr>
                </pic:pic>
              </a:graphicData>
            </a:graphic>
          </wp:inline>
        </w:drawing>
      </w:r>
      <w:r w:rsidR="64051ED1" w:rsidRPr="71852C67">
        <w:rPr>
          <w:b/>
          <w:bCs/>
          <w:color w:val="0070C0"/>
          <w:sz w:val="20"/>
          <w:szCs w:val="20"/>
        </w:rPr>
        <w:t>Image 5:</w:t>
      </w:r>
      <w:r w:rsidR="64051ED1" w:rsidRPr="71852C67">
        <w:rPr>
          <w:i/>
          <w:iCs/>
          <w:color w:val="0070C0"/>
          <w:sz w:val="20"/>
          <w:szCs w:val="20"/>
        </w:rPr>
        <w:t xml:space="preserve"> All products are categorised into groups of similar fit, form and function where materials are likely to scale in a similar ratio.</w:t>
      </w:r>
    </w:p>
    <w:p w14:paraId="6B1278BE" w14:textId="4A7AD2FB" w:rsidR="2E1DDA77" w:rsidRDefault="2E1DDA77" w:rsidP="71852C67">
      <w:pPr>
        <w:pStyle w:val="Heading4"/>
      </w:pPr>
      <w:r>
        <w:t>Step 2:</w:t>
      </w:r>
      <w:r w:rsidR="1FAEC365">
        <w:t xml:space="preserve"> Analyse</w:t>
      </w:r>
    </w:p>
    <w:p w14:paraId="437B8D8B" w14:textId="592C4799" w:rsidR="3AC60047" w:rsidRDefault="3AC60047" w:rsidP="71852C67">
      <w:pPr>
        <w:rPr>
          <w:color w:val="auto"/>
        </w:rPr>
      </w:pPr>
      <w:r w:rsidRPr="71852C67">
        <w:rPr>
          <w:color w:val="auto"/>
        </w:rPr>
        <w:t xml:space="preserve">Here we choose indicative products which best represent the family and then complete a detailed analysis of these SKU’s. AS in the coffee example, the objective is to obtain detailed LCA analysis as well as core materials as a proportion of the total unit weight. So as an example, the water filter in the image </w:t>
      </w:r>
      <w:r w:rsidR="75A67D5D" w:rsidRPr="71852C67">
        <w:rPr>
          <w:color w:val="auto"/>
        </w:rPr>
        <w:t xml:space="preserve">below </w:t>
      </w:r>
      <w:r w:rsidRPr="71852C67">
        <w:rPr>
          <w:color w:val="auto"/>
        </w:rPr>
        <w:t>has been broken into its constituent parts and the total weigh of PA Nylon has been established as 21% of the total. This step is where the first machine learning algorithms will be developed, creating relationships between product weight, volume, performance, power, material etc.</w:t>
      </w:r>
    </w:p>
    <w:p w14:paraId="2BBB3C38" w14:textId="03FCF0D2" w:rsidR="71852C67" w:rsidRDefault="71852C67" w:rsidP="71852C67"/>
    <w:p w14:paraId="7A64A56C" w14:textId="3961EFD7" w:rsidR="71852C67" w:rsidRDefault="71852C67" w:rsidP="71852C67"/>
    <w:p w14:paraId="004F3D58" w14:textId="2CC13F75" w:rsidR="71852C67" w:rsidRDefault="71852C67" w:rsidP="71852C67"/>
    <w:p w14:paraId="2DBF4691" w14:textId="11A2C9BD" w:rsidR="3E7677DB" w:rsidRDefault="3E7677DB" w:rsidP="71852C67">
      <w:pPr>
        <w:rPr>
          <w:i/>
          <w:iCs/>
          <w:color w:val="0070C0"/>
          <w:sz w:val="20"/>
          <w:szCs w:val="20"/>
        </w:rPr>
      </w:pPr>
      <w:r>
        <w:lastRenderedPageBreak/>
        <w:drawing>
          <wp:inline distT="0" distB="0" distL="0" distR="0" wp14:anchorId="759D88E6" wp14:editId="19E839E2">
            <wp:extent cx="5752571" cy="3235821"/>
            <wp:effectExtent l="0" t="0" r="0" b="0"/>
            <wp:docPr id="1569684559" name="Picture 1569684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52571" cy="3235821"/>
                    </a:xfrm>
                    <a:prstGeom prst="rect">
                      <a:avLst/>
                    </a:prstGeom>
                  </pic:spPr>
                </pic:pic>
              </a:graphicData>
            </a:graphic>
          </wp:inline>
        </w:drawing>
      </w:r>
      <w:r w:rsidR="6A6BB535" w:rsidRPr="71852C67">
        <w:rPr>
          <w:b/>
          <w:bCs/>
          <w:color w:val="0070C0"/>
          <w:sz w:val="20"/>
          <w:szCs w:val="20"/>
        </w:rPr>
        <w:t>Image 6:</w:t>
      </w:r>
      <w:r w:rsidR="6A6BB535" w:rsidRPr="71852C67">
        <w:rPr>
          <w:i/>
          <w:iCs/>
          <w:color w:val="0070C0"/>
          <w:sz w:val="20"/>
          <w:szCs w:val="20"/>
        </w:rPr>
        <w:t xml:space="preserve"> A small number of products which best represent the family are analysed in great detail to establish machine learning algoryth</w:t>
      </w:r>
      <w:r w:rsidR="1427D584" w:rsidRPr="71852C67">
        <w:rPr>
          <w:i/>
          <w:iCs/>
          <w:color w:val="0070C0"/>
          <w:sz w:val="20"/>
          <w:szCs w:val="20"/>
        </w:rPr>
        <w:t>ms.</w:t>
      </w:r>
    </w:p>
    <w:p w14:paraId="5DC3E975" w14:textId="71E10138" w:rsidR="5E9FBC53" w:rsidRDefault="5E9FBC53" w:rsidP="71852C67">
      <w:pPr>
        <w:pStyle w:val="Heading4"/>
      </w:pPr>
      <w:r>
        <w:t>Step 3: Material</w:t>
      </w:r>
    </w:p>
    <w:p w14:paraId="1199B019" w14:textId="03B8D363" w:rsidR="5E9FBC53" w:rsidRDefault="5E9FBC53" w:rsidP="71852C67">
      <w:pPr>
        <w:rPr>
          <w:color w:val="auto"/>
        </w:rPr>
      </w:pPr>
      <w:r w:rsidRPr="71852C67">
        <w:rPr>
          <w:color w:val="auto"/>
        </w:rPr>
        <w:t>Here we use the relationhsip algorythms developed in step 2 to then predict composition of “unknown” SKU’s in the same family. During this step there will need to be some validation of the machine learning predictions to ensure that the predictions are within an acceptable tolerance. So in the exampl, we established through detailed analysis the material composition of filter A, and we then use these rules to predict the material composition of filter B.</w:t>
      </w:r>
    </w:p>
    <w:p w14:paraId="1E764431" w14:textId="2BAB9C0D" w:rsidR="71852C67" w:rsidRDefault="71852C67" w:rsidP="71852C67"/>
    <w:p w14:paraId="1556668E" w14:textId="384FB27E" w:rsidR="3E7677DB" w:rsidRDefault="3E7677DB" w:rsidP="71852C67">
      <w:pPr>
        <w:rPr>
          <w:i/>
          <w:iCs/>
          <w:color w:val="0070C0"/>
          <w:sz w:val="20"/>
          <w:szCs w:val="20"/>
        </w:rPr>
      </w:pPr>
      <w:r>
        <w:lastRenderedPageBreak/>
        <w:drawing>
          <wp:inline distT="0" distB="0" distL="0" distR="0" wp14:anchorId="266B8479" wp14:editId="4C5D194F">
            <wp:extent cx="6038850" cy="3396853"/>
            <wp:effectExtent l="0" t="0" r="0" b="0"/>
            <wp:docPr id="782498129" name="Picture 782498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6038850" cy="3396853"/>
                    </a:xfrm>
                    <a:prstGeom prst="rect">
                      <a:avLst/>
                    </a:prstGeom>
                  </pic:spPr>
                </pic:pic>
              </a:graphicData>
            </a:graphic>
          </wp:inline>
        </w:drawing>
      </w:r>
      <w:r w:rsidR="1A8E6BE8" w:rsidRPr="71852C67">
        <w:rPr>
          <w:b/>
          <w:bCs/>
          <w:color w:val="0070C0"/>
          <w:sz w:val="20"/>
          <w:szCs w:val="20"/>
        </w:rPr>
        <w:t>Image 7:</w:t>
      </w:r>
      <w:r w:rsidR="1A8E6BE8" w:rsidRPr="71852C67">
        <w:rPr>
          <w:i/>
          <w:iCs/>
          <w:color w:val="0070C0"/>
          <w:sz w:val="20"/>
          <w:szCs w:val="20"/>
        </w:rPr>
        <w:t xml:space="preserve"> Algorythms are used to predict adjacent ”unknown” products material compositions using the machine learning rules established for th</w:t>
      </w:r>
      <w:r w:rsidR="2BB896EA" w:rsidRPr="71852C67">
        <w:rPr>
          <w:i/>
          <w:iCs/>
          <w:color w:val="0070C0"/>
          <w:sz w:val="20"/>
          <w:szCs w:val="20"/>
        </w:rPr>
        <w:t>at family.</w:t>
      </w:r>
    </w:p>
    <w:p w14:paraId="761F9AE8" w14:textId="31366EFA" w:rsidR="58BD5811" w:rsidRDefault="58BD5811" w:rsidP="71852C67">
      <w:pPr>
        <w:pStyle w:val="Heading4"/>
      </w:pPr>
      <w:r>
        <w:t>Step 4: Multiply</w:t>
      </w:r>
    </w:p>
    <w:p w14:paraId="78A09E52" w14:textId="25917CFD" w:rsidR="58BD5811" w:rsidRDefault="58BD5811" w:rsidP="71852C67">
      <w:pPr>
        <w:rPr>
          <w:color w:val="auto"/>
        </w:rPr>
      </w:pPr>
      <w:r w:rsidRPr="71852C67">
        <w:rPr>
          <w:color w:val="auto"/>
        </w:rPr>
        <w:t xml:space="preserve">Step 4 involves assembling all of the materials from all of the SKU;s together into a single total mateial weight and then maultipkying this weight by an embodied carbon factor to obtain the total embodied carbon. So continuing the example, we sold 21,000 units of model A @ 0.42kg of ABS and 5000 units of model B @ 0.24kg of ABS; therefore our total ABS for that family is 10,020kg per annum. Repeat this step for each family to obtain the total ABS used in a year. </w:t>
      </w:r>
    </w:p>
    <w:p w14:paraId="1569821C" w14:textId="7EA53098" w:rsidR="58BD5811" w:rsidRDefault="58BD5811" w:rsidP="71852C67">
      <w:pPr>
        <w:rPr>
          <w:color w:val="auto"/>
        </w:rPr>
      </w:pPr>
      <w:r w:rsidRPr="71852C67">
        <w:rPr>
          <w:color w:val="auto"/>
        </w:rPr>
        <w:t>The embodied cabon for that product family, or for the total material used (whichever is of interest) is then the weight of the material multiplied by the DEFRA embodied carbon for that material, in this case 5.47kg</w:t>
      </w:r>
      <w:r w:rsidRPr="71852C67">
        <w:rPr>
          <w:noProof w:val="0"/>
          <w:color w:val="auto"/>
        </w:rPr>
        <w:t>CO</w:t>
      </w:r>
      <w:r w:rsidRPr="71852C67">
        <w:rPr>
          <w:noProof w:val="0"/>
          <w:color w:val="auto"/>
          <w:vertAlign w:val="subscript"/>
        </w:rPr>
        <w:t>2</w:t>
      </w:r>
      <w:r w:rsidRPr="71852C67">
        <w:rPr>
          <w:color w:val="auto"/>
        </w:rPr>
        <w:t xml:space="preserve">e/kg - expressed as kilograms of equivalent </w:t>
      </w:r>
      <w:r w:rsidRPr="71852C67">
        <w:rPr>
          <w:noProof w:val="0"/>
          <w:color w:val="auto"/>
        </w:rPr>
        <w:t>CO</w:t>
      </w:r>
      <w:r w:rsidRPr="71852C67">
        <w:rPr>
          <w:noProof w:val="0"/>
          <w:color w:val="auto"/>
          <w:vertAlign w:val="subscript"/>
        </w:rPr>
        <w:t>2</w:t>
      </w:r>
      <w:r w:rsidRPr="71852C67">
        <w:rPr>
          <w:color w:val="auto"/>
        </w:rPr>
        <w:t xml:space="preserve"> emmissions per kg of material of interest.</w:t>
      </w:r>
    </w:p>
    <w:p w14:paraId="4D89578A" w14:textId="63787888" w:rsidR="58BD5811" w:rsidRDefault="58BD5811" w:rsidP="71852C67">
      <w:pPr>
        <w:rPr>
          <w:color w:val="auto"/>
        </w:rPr>
      </w:pPr>
      <w:r w:rsidRPr="71852C67">
        <w:rPr>
          <w:color w:val="auto"/>
        </w:rPr>
        <w:t>obtain detailed LCA analysis as well as core materials as a proportion of the total unit weight. So as an example, the water filter in the image above has been broken into its constituent parts and the total weigh of PA Nylon has been established as 21% of the total.</w:t>
      </w:r>
    </w:p>
    <w:p w14:paraId="371EF54F" w14:textId="120DB411" w:rsidR="43CD8A72" w:rsidRDefault="43CD8A72" w:rsidP="71852C67">
      <w:r w:rsidRPr="71852C67">
        <w:rPr>
          <w:color w:val="auto"/>
        </w:rPr>
        <w:t>The above proposal demonstrates the feasibility of an Industry 4.0 solution to a real world problem Nuaire is facing.</w:t>
      </w:r>
    </w:p>
    <w:p w14:paraId="7F4089ED" w14:textId="3CFB4CE4" w:rsidR="71852C67" w:rsidRDefault="71852C67" w:rsidP="71852C67">
      <w:pPr>
        <w:rPr>
          <w:color w:val="auto"/>
        </w:rPr>
      </w:pPr>
    </w:p>
    <w:p w14:paraId="6C53B2BF" w14:textId="75B3683C" w:rsidR="71852C67" w:rsidRDefault="71852C67" w:rsidP="71852C67"/>
    <w:p w14:paraId="5A6FC57E" w14:textId="132FCC8D" w:rsidR="71852C67" w:rsidRDefault="71852C67" w:rsidP="71852C67"/>
    <w:p w14:paraId="14EDCD0E" w14:textId="65CE8AD0" w:rsidR="3E7677DB" w:rsidRDefault="3E7677DB" w:rsidP="71852C67">
      <w:pPr>
        <w:rPr>
          <w:i/>
          <w:iCs/>
          <w:color w:val="0070C0"/>
          <w:sz w:val="20"/>
          <w:szCs w:val="20"/>
        </w:rPr>
      </w:pPr>
      <w:r>
        <w:lastRenderedPageBreak/>
        <w:drawing>
          <wp:inline distT="0" distB="0" distL="0" distR="0" wp14:anchorId="61DE9F32" wp14:editId="6BA63161">
            <wp:extent cx="6073775" cy="3416498"/>
            <wp:effectExtent l="0" t="0" r="0" b="0"/>
            <wp:docPr id="1732116007" name="Picture 17321160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6073775" cy="3416498"/>
                    </a:xfrm>
                    <a:prstGeom prst="rect">
                      <a:avLst/>
                    </a:prstGeom>
                  </pic:spPr>
                </pic:pic>
              </a:graphicData>
            </a:graphic>
          </wp:inline>
        </w:drawing>
      </w:r>
      <w:r w:rsidR="25D632A8" w:rsidRPr="71852C67">
        <w:rPr>
          <w:b/>
          <w:bCs/>
          <w:color w:val="0070C0"/>
          <w:sz w:val="20"/>
          <w:szCs w:val="20"/>
        </w:rPr>
        <w:t>Image 8:</w:t>
      </w:r>
      <w:r w:rsidR="25D632A8" w:rsidRPr="71852C67">
        <w:rPr>
          <w:i/>
          <w:iCs/>
          <w:color w:val="0070C0"/>
          <w:sz w:val="20"/>
          <w:szCs w:val="20"/>
        </w:rPr>
        <w:t xml:space="preserve"> With all of the materials for the ”unknown” products now available, we are able to establish the total embodied carbon my material type or product family </w:t>
      </w:r>
      <w:r w:rsidR="2C3CC90C" w:rsidRPr="71852C67">
        <w:rPr>
          <w:i/>
          <w:iCs/>
          <w:color w:val="0070C0"/>
          <w:sz w:val="20"/>
          <w:szCs w:val="20"/>
        </w:rPr>
        <w:t>per unit of time.</w:t>
      </w:r>
    </w:p>
    <w:p w14:paraId="59D5E667" w14:textId="4D3610FD" w:rsidR="590568E3" w:rsidRDefault="590568E3" w:rsidP="71852C67">
      <w:pPr>
        <w:rPr>
          <w:rFonts w:ascii="Trebuchet MS" w:eastAsia="Trebuchet MS" w:hAnsi="Trebuchet MS" w:cs="Trebuchet MS"/>
          <w:b/>
          <w:bCs/>
          <w:noProof w:val="0"/>
          <w:color w:val="775263"/>
          <w:sz w:val="39"/>
          <w:szCs w:val="39"/>
        </w:rPr>
      </w:pPr>
      <w:r w:rsidRPr="71852C67">
        <w:rPr>
          <w:rFonts w:ascii="Trebuchet MS" w:eastAsia="Trebuchet MS" w:hAnsi="Trebuchet MS" w:cs="Trebuchet MS"/>
          <w:b/>
          <w:bCs/>
          <w:noProof w:val="0"/>
          <w:color w:val="775263"/>
          <w:sz w:val="39"/>
          <w:szCs w:val="39"/>
        </w:rPr>
        <w:t>Conclusion</w:t>
      </w:r>
    </w:p>
    <w:p w14:paraId="0C425428" w14:textId="60B05080" w:rsidR="6C645621" w:rsidRDefault="172FE8E4" w:rsidP="71852C67">
      <w:pPr>
        <w:rPr>
          <w:noProof w:val="0"/>
          <w:color w:val="auto"/>
        </w:rPr>
      </w:pPr>
      <w:r w:rsidRPr="71852C67">
        <w:rPr>
          <w:noProof w:val="0"/>
          <w:color w:val="auto"/>
        </w:rPr>
        <w:t xml:space="preserve">There is growing </w:t>
      </w:r>
      <w:r w:rsidR="1479B347" w:rsidRPr="71852C67">
        <w:rPr>
          <w:noProof w:val="0"/>
          <w:color w:val="auto"/>
        </w:rPr>
        <w:t>Customer</w:t>
      </w:r>
      <w:r w:rsidR="74CD59C5" w:rsidRPr="71852C67">
        <w:rPr>
          <w:noProof w:val="0"/>
          <w:color w:val="auto"/>
        </w:rPr>
        <w:t xml:space="preserve"> </w:t>
      </w:r>
      <w:r w:rsidR="56CEF93F" w:rsidRPr="71852C67">
        <w:rPr>
          <w:noProof w:val="0"/>
          <w:color w:val="auto"/>
        </w:rPr>
        <w:t xml:space="preserve">demand </w:t>
      </w:r>
      <w:r w:rsidRPr="71852C67">
        <w:rPr>
          <w:noProof w:val="0"/>
          <w:color w:val="auto"/>
        </w:rPr>
        <w:t xml:space="preserve">for </w:t>
      </w:r>
      <w:r w:rsidR="0923B36D" w:rsidRPr="71852C67">
        <w:rPr>
          <w:noProof w:val="0"/>
          <w:color w:val="auto"/>
        </w:rPr>
        <w:t>N</w:t>
      </w:r>
      <w:r w:rsidR="48E98511" w:rsidRPr="71852C67">
        <w:rPr>
          <w:noProof w:val="0"/>
          <w:color w:val="auto"/>
        </w:rPr>
        <w:t xml:space="preserve">uaire to produce </w:t>
      </w:r>
      <w:r w:rsidRPr="71852C67">
        <w:rPr>
          <w:noProof w:val="0"/>
          <w:color w:val="auto"/>
        </w:rPr>
        <w:t xml:space="preserve">EPD’s </w:t>
      </w:r>
      <w:r w:rsidR="11B8B2C5" w:rsidRPr="71852C67">
        <w:rPr>
          <w:noProof w:val="0"/>
          <w:color w:val="auto"/>
        </w:rPr>
        <w:t xml:space="preserve">for </w:t>
      </w:r>
      <w:r w:rsidR="4040F712" w:rsidRPr="71852C67">
        <w:rPr>
          <w:noProof w:val="0"/>
          <w:color w:val="auto"/>
        </w:rPr>
        <w:t xml:space="preserve">the </w:t>
      </w:r>
      <w:r w:rsidR="11B8B2C5" w:rsidRPr="71852C67">
        <w:rPr>
          <w:noProof w:val="0"/>
          <w:color w:val="auto"/>
        </w:rPr>
        <w:t xml:space="preserve">non-homogenous electro-mechanical </w:t>
      </w:r>
      <w:r w:rsidR="28591702" w:rsidRPr="71852C67">
        <w:rPr>
          <w:noProof w:val="0"/>
          <w:color w:val="auto"/>
        </w:rPr>
        <w:t>products</w:t>
      </w:r>
      <w:r w:rsidR="7C38DF73" w:rsidRPr="71852C67">
        <w:rPr>
          <w:noProof w:val="0"/>
          <w:color w:val="auto"/>
        </w:rPr>
        <w:t xml:space="preserve"> we manufacture</w:t>
      </w:r>
      <w:r w:rsidR="02F6A7DB" w:rsidRPr="71852C67">
        <w:rPr>
          <w:noProof w:val="0"/>
          <w:color w:val="auto"/>
        </w:rPr>
        <w:t xml:space="preserve">. </w:t>
      </w:r>
      <w:r w:rsidR="11C37DAA" w:rsidRPr="71852C67">
        <w:rPr>
          <w:noProof w:val="0"/>
          <w:color w:val="auto"/>
        </w:rPr>
        <w:t>While this information is available for</w:t>
      </w:r>
      <w:r w:rsidR="1341DAF6" w:rsidRPr="71852C67">
        <w:rPr>
          <w:noProof w:val="0"/>
          <w:color w:val="auto"/>
        </w:rPr>
        <w:t xml:space="preserve"> simple</w:t>
      </w:r>
      <w:r w:rsidR="11C37DAA" w:rsidRPr="71852C67">
        <w:rPr>
          <w:noProof w:val="0"/>
          <w:color w:val="auto"/>
        </w:rPr>
        <w:t xml:space="preserve"> homogeneous building materials, </w:t>
      </w:r>
      <w:r w:rsidR="774250B5" w:rsidRPr="71852C67">
        <w:rPr>
          <w:noProof w:val="0"/>
          <w:color w:val="auto"/>
        </w:rPr>
        <w:t xml:space="preserve">it is not freely available in </w:t>
      </w:r>
      <w:r w:rsidR="126A0FEA" w:rsidRPr="71852C67">
        <w:rPr>
          <w:noProof w:val="0"/>
          <w:color w:val="auto"/>
        </w:rPr>
        <w:t xml:space="preserve">the electro-mechanical </w:t>
      </w:r>
      <w:r w:rsidR="774250B5" w:rsidRPr="71852C67">
        <w:rPr>
          <w:noProof w:val="0"/>
          <w:color w:val="auto"/>
        </w:rPr>
        <w:t xml:space="preserve">supply </w:t>
      </w:r>
      <w:r w:rsidR="00E9D196" w:rsidRPr="71852C67">
        <w:rPr>
          <w:noProof w:val="0"/>
          <w:color w:val="auto"/>
        </w:rPr>
        <w:t>chain,</w:t>
      </w:r>
      <w:r w:rsidR="774250B5" w:rsidRPr="71852C67">
        <w:rPr>
          <w:noProof w:val="0"/>
          <w:color w:val="auto"/>
        </w:rPr>
        <w:t xml:space="preserve"> and this is hampering our efforts to provide meaningful and accurate EPD’s</w:t>
      </w:r>
      <w:r w:rsidR="1D3D98C9" w:rsidRPr="71852C67">
        <w:rPr>
          <w:noProof w:val="0"/>
          <w:color w:val="auto"/>
        </w:rPr>
        <w:t xml:space="preserve"> to our Customers</w:t>
      </w:r>
      <w:r w:rsidR="774250B5" w:rsidRPr="71852C67">
        <w:rPr>
          <w:noProof w:val="0"/>
          <w:color w:val="auto"/>
        </w:rPr>
        <w:t xml:space="preserve">. Creating these EPD’s </w:t>
      </w:r>
      <w:r w:rsidR="2464D59A" w:rsidRPr="71852C67">
        <w:rPr>
          <w:noProof w:val="0"/>
          <w:color w:val="auto"/>
        </w:rPr>
        <w:t>manual</w:t>
      </w:r>
      <w:r w:rsidR="2232D21F" w:rsidRPr="71852C67">
        <w:rPr>
          <w:noProof w:val="0"/>
          <w:color w:val="auto"/>
        </w:rPr>
        <w:t>ly</w:t>
      </w:r>
      <w:r w:rsidR="774250B5" w:rsidRPr="71852C67">
        <w:rPr>
          <w:noProof w:val="0"/>
          <w:color w:val="auto"/>
        </w:rPr>
        <w:t xml:space="preserve"> is </w:t>
      </w:r>
      <w:r w:rsidR="11D51DD7" w:rsidRPr="71852C67">
        <w:rPr>
          <w:noProof w:val="0"/>
          <w:color w:val="auto"/>
        </w:rPr>
        <w:t xml:space="preserve">not </w:t>
      </w:r>
      <w:r w:rsidR="7EDAB627" w:rsidRPr="71852C67">
        <w:rPr>
          <w:noProof w:val="0"/>
          <w:color w:val="auto"/>
        </w:rPr>
        <w:t xml:space="preserve">feasible, as the detailed analysis needed </w:t>
      </w:r>
      <w:r w:rsidR="18A00D16" w:rsidRPr="71852C67">
        <w:rPr>
          <w:noProof w:val="0"/>
          <w:color w:val="auto"/>
        </w:rPr>
        <w:t xml:space="preserve">for a </w:t>
      </w:r>
      <w:r w:rsidR="7EDAB627" w:rsidRPr="71852C67">
        <w:rPr>
          <w:noProof w:val="0"/>
          <w:color w:val="auto"/>
        </w:rPr>
        <w:t xml:space="preserve">typical </w:t>
      </w:r>
      <w:r w:rsidR="3CA1A862" w:rsidRPr="71852C67">
        <w:rPr>
          <w:noProof w:val="0"/>
          <w:color w:val="auto"/>
        </w:rPr>
        <w:t xml:space="preserve">electro-mechanical </w:t>
      </w:r>
      <w:r w:rsidR="7EDAB627" w:rsidRPr="71852C67">
        <w:rPr>
          <w:noProof w:val="0"/>
          <w:color w:val="auto"/>
        </w:rPr>
        <w:t xml:space="preserve">LCA can </w:t>
      </w:r>
      <w:proofErr w:type="gramStart"/>
      <w:r w:rsidR="7EDAB627" w:rsidRPr="71852C67">
        <w:rPr>
          <w:noProof w:val="0"/>
          <w:color w:val="auto"/>
        </w:rPr>
        <w:t>take up</w:t>
      </w:r>
      <w:proofErr w:type="gramEnd"/>
      <w:r w:rsidR="7EDAB627" w:rsidRPr="71852C67">
        <w:rPr>
          <w:noProof w:val="0"/>
          <w:color w:val="auto"/>
        </w:rPr>
        <w:t xml:space="preserve"> to</w:t>
      </w:r>
      <w:r w:rsidR="2E51754D" w:rsidRPr="71852C67">
        <w:rPr>
          <w:noProof w:val="0"/>
          <w:color w:val="auto"/>
        </w:rPr>
        <w:t xml:space="preserve"> a week to complete</w:t>
      </w:r>
      <w:r w:rsidR="5D275689" w:rsidRPr="71852C67">
        <w:rPr>
          <w:noProof w:val="0"/>
          <w:color w:val="auto"/>
        </w:rPr>
        <w:t>; 200,000 SKU’s</w:t>
      </w:r>
      <w:r w:rsidR="07AD1160" w:rsidRPr="71852C67">
        <w:rPr>
          <w:noProof w:val="0"/>
          <w:color w:val="auto"/>
        </w:rPr>
        <w:t>,</w:t>
      </w:r>
      <w:r w:rsidR="5D275689" w:rsidRPr="71852C67">
        <w:rPr>
          <w:noProof w:val="0"/>
          <w:color w:val="auto"/>
        </w:rPr>
        <w:t xml:space="preserve"> </w:t>
      </w:r>
      <w:r w:rsidR="5932CB05" w:rsidRPr="71852C67">
        <w:rPr>
          <w:noProof w:val="0"/>
          <w:color w:val="auto"/>
        </w:rPr>
        <w:t xml:space="preserve">potentially grouped into </w:t>
      </w:r>
      <w:r w:rsidR="611D1FB6" w:rsidRPr="71852C67">
        <w:rPr>
          <w:noProof w:val="0"/>
          <w:color w:val="auto"/>
        </w:rPr>
        <w:t>10</w:t>
      </w:r>
      <w:r w:rsidR="5932CB05" w:rsidRPr="71852C67">
        <w:rPr>
          <w:noProof w:val="0"/>
          <w:color w:val="auto"/>
        </w:rPr>
        <w:t xml:space="preserve">0 </w:t>
      </w:r>
      <w:r w:rsidR="564421A0" w:rsidRPr="71852C67">
        <w:rPr>
          <w:noProof w:val="0"/>
          <w:color w:val="auto"/>
        </w:rPr>
        <w:t xml:space="preserve">or so </w:t>
      </w:r>
      <w:r w:rsidR="5932CB05" w:rsidRPr="71852C67">
        <w:rPr>
          <w:noProof w:val="0"/>
          <w:color w:val="auto"/>
        </w:rPr>
        <w:t>families</w:t>
      </w:r>
      <w:r w:rsidR="721824D0" w:rsidRPr="71852C67">
        <w:rPr>
          <w:noProof w:val="0"/>
          <w:color w:val="auto"/>
        </w:rPr>
        <w:t xml:space="preserve">, </w:t>
      </w:r>
      <w:r w:rsidR="5D275689" w:rsidRPr="71852C67">
        <w:rPr>
          <w:noProof w:val="0"/>
          <w:color w:val="auto"/>
        </w:rPr>
        <w:t xml:space="preserve">would </w:t>
      </w:r>
      <w:r w:rsidR="1C42C3F7" w:rsidRPr="71852C67">
        <w:rPr>
          <w:noProof w:val="0"/>
          <w:color w:val="auto"/>
        </w:rPr>
        <w:t xml:space="preserve">therefore take </w:t>
      </w:r>
      <w:r w:rsidR="5744F247" w:rsidRPr="71852C67">
        <w:rPr>
          <w:noProof w:val="0"/>
          <w:color w:val="auto"/>
        </w:rPr>
        <w:t xml:space="preserve">circa </w:t>
      </w:r>
      <w:r w:rsidR="711BF142" w:rsidRPr="71852C67">
        <w:rPr>
          <w:noProof w:val="0"/>
          <w:color w:val="auto"/>
        </w:rPr>
        <w:t>2</w:t>
      </w:r>
      <w:r w:rsidR="76AFAA84" w:rsidRPr="71852C67">
        <w:rPr>
          <w:noProof w:val="0"/>
          <w:color w:val="auto"/>
        </w:rPr>
        <w:t xml:space="preserve"> </w:t>
      </w:r>
      <w:r w:rsidR="1430DECF" w:rsidRPr="71852C67">
        <w:rPr>
          <w:noProof w:val="0"/>
          <w:color w:val="auto"/>
        </w:rPr>
        <w:t>person-years</w:t>
      </w:r>
      <w:r w:rsidR="3A1942F1" w:rsidRPr="71852C67">
        <w:rPr>
          <w:noProof w:val="0"/>
          <w:color w:val="auto"/>
        </w:rPr>
        <w:t xml:space="preserve"> </w:t>
      </w:r>
      <w:r w:rsidR="5744F247" w:rsidRPr="71852C67">
        <w:rPr>
          <w:noProof w:val="0"/>
          <w:color w:val="auto"/>
        </w:rPr>
        <w:t>to complete.</w:t>
      </w:r>
    </w:p>
    <w:p w14:paraId="4117B4FC" w14:textId="0B7CD059" w:rsidR="6C645621" w:rsidRDefault="6C7A6707" w:rsidP="71852C67">
      <w:pPr>
        <w:rPr>
          <w:noProof w:val="0"/>
          <w:color w:val="auto"/>
        </w:rPr>
      </w:pPr>
      <w:r w:rsidRPr="71852C67">
        <w:rPr>
          <w:noProof w:val="0"/>
          <w:color w:val="auto"/>
        </w:rPr>
        <w:t xml:space="preserve">Machine learning is an industry 4.0 technology that could </w:t>
      </w:r>
      <w:r w:rsidR="548EBCAA" w:rsidRPr="71852C67">
        <w:rPr>
          <w:noProof w:val="0"/>
          <w:color w:val="auto"/>
        </w:rPr>
        <w:t xml:space="preserve">foreseeably </w:t>
      </w:r>
      <w:r w:rsidRPr="71852C67">
        <w:rPr>
          <w:noProof w:val="0"/>
          <w:color w:val="auto"/>
        </w:rPr>
        <w:t xml:space="preserve">be deployed to </w:t>
      </w:r>
      <w:r w:rsidR="4BB2EE2F" w:rsidRPr="71852C67">
        <w:rPr>
          <w:noProof w:val="0"/>
          <w:color w:val="auto"/>
        </w:rPr>
        <w:t xml:space="preserve">solve </w:t>
      </w:r>
      <w:r w:rsidRPr="71852C67">
        <w:rPr>
          <w:noProof w:val="0"/>
          <w:color w:val="auto"/>
        </w:rPr>
        <w:t xml:space="preserve">this problem, where and handful of </w:t>
      </w:r>
      <w:r w:rsidR="3329BCA3" w:rsidRPr="71852C67">
        <w:rPr>
          <w:noProof w:val="0"/>
          <w:color w:val="auto"/>
        </w:rPr>
        <w:t>SKUs</w:t>
      </w:r>
      <w:r w:rsidRPr="71852C67">
        <w:rPr>
          <w:noProof w:val="0"/>
          <w:color w:val="auto"/>
        </w:rPr>
        <w:t xml:space="preserve"> with </w:t>
      </w:r>
      <w:proofErr w:type="gramStart"/>
      <w:r w:rsidRPr="71852C67">
        <w:rPr>
          <w:noProof w:val="0"/>
          <w:color w:val="auto"/>
        </w:rPr>
        <w:t>some</w:t>
      </w:r>
      <w:proofErr w:type="gramEnd"/>
      <w:r w:rsidRPr="71852C67">
        <w:rPr>
          <w:noProof w:val="0"/>
          <w:color w:val="auto"/>
        </w:rPr>
        <w:t xml:space="preserve"> det</w:t>
      </w:r>
      <w:r w:rsidR="552551E7" w:rsidRPr="71852C67">
        <w:rPr>
          <w:noProof w:val="0"/>
          <w:color w:val="auto"/>
        </w:rPr>
        <w:t>ailed analysis could be used to accurately predict other SKU’s along predefined dimensions.</w:t>
      </w:r>
      <w:r w:rsidR="4C4293ED" w:rsidRPr="71852C67">
        <w:rPr>
          <w:noProof w:val="0"/>
          <w:color w:val="auto"/>
        </w:rPr>
        <w:t xml:space="preserve"> As more </w:t>
      </w:r>
      <w:r w:rsidR="38603D79" w:rsidRPr="71852C67">
        <w:rPr>
          <w:noProof w:val="0"/>
          <w:color w:val="auto"/>
        </w:rPr>
        <w:t>SKUs</w:t>
      </w:r>
      <w:r w:rsidR="4C4293ED" w:rsidRPr="71852C67">
        <w:rPr>
          <w:noProof w:val="0"/>
          <w:color w:val="auto"/>
        </w:rPr>
        <w:t xml:space="preserve"> along a single dimension are predicted, additional dimensions could be added to further develop the model to a poi</w:t>
      </w:r>
      <w:r w:rsidR="46602FAB" w:rsidRPr="71852C67">
        <w:rPr>
          <w:noProof w:val="0"/>
          <w:color w:val="auto"/>
        </w:rPr>
        <w:t>nt where the entire 200,000 SKU range could be predicted.</w:t>
      </w:r>
      <w:r w:rsidR="30A02207" w:rsidRPr="71852C67">
        <w:rPr>
          <w:noProof w:val="0"/>
          <w:color w:val="auto"/>
        </w:rPr>
        <w:t xml:space="preserve"> While the detail of the machine learning code is out of scope of this reflective essay, the concept is clearly </w:t>
      </w:r>
      <w:r w:rsidR="07FF71D8" w:rsidRPr="71852C67">
        <w:rPr>
          <w:noProof w:val="0"/>
          <w:color w:val="auto"/>
        </w:rPr>
        <w:t>defined,</w:t>
      </w:r>
      <w:r w:rsidR="30A02207" w:rsidRPr="71852C67">
        <w:rPr>
          <w:noProof w:val="0"/>
          <w:color w:val="auto"/>
        </w:rPr>
        <w:t xml:space="preserve"> and a </w:t>
      </w:r>
      <w:r w:rsidR="710F7267" w:rsidRPr="71852C67">
        <w:rPr>
          <w:noProof w:val="0"/>
          <w:color w:val="auto"/>
        </w:rPr>
        <w:t>working solution is foreseeable and could be deployed to solve this problem.</w:t>
      </w:r>
    </w:p>
    <w:p w14:paraId="2BEC5DC7" w14:textId="1FCF58E0" w:rsidR="6C645621" w:rsidRDefault="46602FAB" w:rsidP="71852C67">
      <w:pPr>
        <w:rPr>
          <w:noProof w:val="0"/>
          <w:color w:val="auto"/>
        </w:rPr>
      </w:pPr>
      <w:r w:rsidRPr="71852C67">
        <w:rPr>
          <w:noProof w:val="0"/>
          <w:color w:val="auto"/>
        </w:rPr>
        <w:t xml:space="preserve">The economic benefits of being first to market, </w:t>
      </w:r>
      <w:r w:rsidR="0F06CA32" w:rsidRPr="71852C67">
        <w:rPr>
          <w:noProof w:val="0"/>
          <w:color w:val="auto"/>
        </w:rPr>
        <w:t xml:space="preserve">the patent opportunity, </w:t>
      </w:r>
      <w:r w:rsidRPr="71852C67">
        <w:rPr>
          <w:noProof w:val="0"/>
          <w:color w:val="auto"/>
        </w:rPr>
        <w:t xml:space="preserve">coupled with the significant reduction in resource needed to deploy this solution is clearly measurable; </w:t>
      </w:r>
      <w:r w:rsidR="38E67504" w:rsidRPr="71852C67">
        <w:rPr>
          <w:noProof w:val="0"/>
          <w:color w:val="auto"/>
        </w:rPr>
        <w:t xml:space="preserve">2 </w:t>
      </w:r>
      <w:r w:rsidR="21384146" w:rsidRPr="71852C67">
        <w:rPr>
          <w:noProof w:val="0"/>
          <w:color w:val="auto"/>
        </w:rPr>
        <w:t>person-years</w:t>
      </w:r>
      <w:r w:rsidR="38E67504" w:rsidRPr="71852C67">
        <w:rPr>
          <w:noProof w:val="0"/>
          <w:color w:val="auto"/>
        </w:rPr>
        <w:t xml:space="preserve"> for a skilled LCA assessor </w:t>
      </w:r>
      <w:r w:rsidR="2C0AFF8E" w:rsidRPr="71852C67">
        <w:rPr>
          <w:noProof w:val="0"/>
          <w:color w:val="auto"/>
        </w:rPr>
        <w:t>would cost our company upwards of</w:t>
      </w:r>
      <w:r w:rsidR="38E67504" w:rsidRPr="71852C67">
        <w:rPr>
          <w:noProof w:val="0"/>
          <w:color w:val="auto"/>
        </w:rPr>
        <w:t xml:space="preserve"> £100k</w:t>
      </w:r>
      <w:r w:rsidR="73B607EF" w:rsidRPr="71852C67">
        <w:rPr>
          <w:noProof w:val="0"/>
          <w:color w:val="auto"/>
        </w:rPr>
        <w:t xml:space="preserve"> + the increase in market share from our competitors who may not be able to offer detailed EPD information as readily.</w:t>
      </w:r>
    </w:p>
    <w:p w14:paraId="60E9150D" w14:textId="4B1298C5" w:rsidR="6C645621" w:rsidRDefault="19DFA0A6" w:rsidP="71852C67">
      <w:pPr>
        <w:rPr>
          <w:noProof w:val="0"/>
          <w:color w:val="auto"/>
        </w:rPr>
      </w:pPr>
      <w:r w:rsidRPr="71852C67">
        <w:rPr>
          <w:noProof w:val="0"/>
          <w:color w:val="auto"/>
        </w:rPr>
        <w:lastRenderedPageBreak/>
        <w:t>The social</w:t>
      </w:r>
      <w:r w:rsidR="5068EDBC" w:rsidRPr="71852C67">
        <w:rPr>
          <w:noProof w:val="0"/>
          <w:color w:val="auto"/>
        </w:rPr>
        <w:t xml:space="preserve"> </w:t>
      </w:r>
      <w:r w:rsidRPr="71852C67">
        <w:rPr>
          <w:noProof w:val="0"/>
          <w:color w:val="auto"/>
        </w:rPr>
        <w:t xml:space="preserve">benefits are also not to be overlooked: having accurate information on embodied carbon at the start of a design cycle gives the engineers the tools to analyse the </w:t>
      </w:r>
      <w:r w:rsidR="6AAFE4BF" w:rsidRPr="71852C67">
        <w:rPr>
          <w:noProof w:val="0"/>
          <w:color w:val="auto"/>
        </w:rPr>
        <w:t>embodied carbon that their product might consume on</w:t>
      </w:r>
      <w:r w:rsidR="7CE27405" w:rsidRPr="71852C67">
        <w:rPr>
          <w:noProof w:val="0"/>
          <w:color w:val="auto"/>
        </w:rPr>
        <w:t>ce launched</w:t>
      </w:r>
      <w:r w:rsidR="6AAFE4BF" w:rsidRPr="71852C67">
        <w:rPr>
          <w:noProof w:val="0"/>
          <w:color w:val="auto"/>
        </w:rPr>
        <w:t xml:space="preserve">, and then allow engineers to seek alternative </w:t>
      </w:r>
      <w:r w:rsidR="43123A49" w:rsidRPr="71852C67">
        <w:rPr>
          <w:noProof w:val="0"/>
          <w:color w:val="auto"/>
        </w:rPr>
        <w:t xml:space="preserve">materials </w:t>
      </w:r>
      <w:r w:rsidR="6AAFE4BF" w:rsidRPr="71852C67">
        <w:rPr>
          <w:noProof w:val="0"/>
          <w:color w:val="auto"/>
        </w:rPr>
        <w:t xml:space="preserve">for the good of </w:t>
      </w:r>
      <w:r w:rsidR="3E3BCACB" w:rsidRPr="71852C67">
        <w:rPr>
          <w:noProof w:val="0"/>
          <w:color w:val="auto"/>
        </w:rPr>
        <w:t>humankind</w:t>
      </w:r>
      <w:r w:rsidR="6AAFE4BF" w:rsidRPr="71852C67">
        <w:rPr>
          <w:noProof w:val="0"/>
          <w:color w:val="auto"/>
        </w:rPr>
        <w:t>.</w:t>
      </w:r>
      <w:r w:rsidR="6DDC1364" w:rsidRPr="71852C67">
        <w:rPr>
          <w:noProof w:val="0"/>
          <w:color w:val="auto"/>
        </w:rPr>
        <w:t xml:space="preserve"> This </w:t>
      </w:r>
      <w:r w:rsidR="26AB1DAA" w:rsidRPr="71852C67">
        <w:rPr>
          <w:noProof w:val="0"/>
          <w:color w:val="auto"/>
        </w:rPr>
        <w:t xml:space="preserve">strong </w:t>
      </w:r>
      <w:r w:rsidR="6DDC1364" w:rsidRPr="71852C67">
        <w:rPr>
          <w:noProof w:val="0"/>
          <w:color w:val="auto"/>
        </w:rPr>
        <w:t>morale</w:t>
      </w:r>
      <w:r w:rsidR="7034C09E" w:rsidRPr="71852C67">
        <w:rPr>
          <w:noProof w:val="0"/>
          <w:color w:val="auto"/>
        </w:rPr>
        <w:t xml:space="preserve"> position makes Nuaire an attractive proposition for job seekers and ensures we attract the best talent to </w:t>
      </w:r>
      <w:r w:rsidR="47E63CDB" w:rsidRPr="71852C67">
        <w:rPr>
          <w:noProof w:val="0"/>
          <w:color w:val="auto"/>
        </w:rPr>
        <w:t xml:space="preserve">sustainable </w:t>
      </w:r>
      <w:r w:rsidR="7034C09E" w:rsidRPr="71852C67">
        <w:rPr>
          <w:noProof w:val="0"/>
          <w:color w:val="auto"/>
        </w:rPr>
        <w:t xml:space="preserve">develop these innovative </w:t>
      </w:r>
      <w:r w:rsidR="2FAD273B" w:rsidRPr="71852C67">
        <w:rPr>
          <w:noProof w:val="0"/>
          <w:color w:val="auto"/>
        </w:rPr>
        <w:t>solutions</w:t>
      </w:r>
      <w:r w:rsidR="7034C09E" w:rsidRPr="71852C67">
        <w:rPr>
          <w:noProof w:val="0"/>
          <w:color w:val="auto"/>
        </w:rPr>
        <w:t xml:space="preserve"> further.</w:t>
      </w:r>
    </w:p>
    <w:p w14:paraId="6E9BBD88" w14:textId="47D72359" w:rsidR="6C645621" w:rsidRDefault="53181A9D" w:rsidP="71852C67">
      <w:pPr>
        <w:rPr>
          <w:noProof w:val="0"/>
          <w:color w:val="auto"/>
        </w:rPr>
      </w:pPr>
      <w:r w:rsidRPr="71852C67">
        <w:rPr>
          <w:noProof w:val="0"/>
          <w:color w:val="auto"/>
        </w:rPr>
        <w:t xml:space="preserve">On reflection, clearly the </w:t>
      </w:r>
      <w:r w:rsidR="7034C09E" w:rsidRPr="71852C67">
        <w:rPr>
          <w:noProof w:val="0"/>
          <w:color w:val="auto"/>
        </w:rPr>
        <w:t xml:space="preserve">deployment of Industry 4.0 Technologies can result in </w:t>
      </w:r>
      <w:r w:rsidR="3F0D4BF7" w:rsidRPr="71852C67">
        <w:rPr>
          <w:noProof w:val="0"/>
          <w:color w:val="auto"/>
        </w:rPr>
        <w:t>tangible</w:t>
      </w:r>
      <w:r w:rsidR="7034C09E" w:rsidRPr="71852C67">
        <w:rPr>
          <w:noProof w:val="0"/>
          <w:color w:val="auto"/>
        </w:rPr>
        <w:t xml:space="preserve"> benefits, which ensures Nuaire remains a sustainable for</w:t>
      </w:r>
      <w:r w:rsidR="4A5F7613" w:rsidRPr="71852C67">
        <w:rPr>
          <w:noProof w:val="0"/>
          <w:color w:val="auto"/>
        </w:rPr>
        <w:t>ce in the ventilation industry.</w:t>
      </w:r>
    </w:p>
    <w:p w14:paraId="7C5999F2" w14:textId="2823A519" w:rsidR="0225E238" w:rsidRDefault="0225E238" w:rsidP="71852C67">
      <w:pPr>
        <w:rPr>
          <w:rStyle w:val="Heading1Char"/>
        </w:rPr>
      </w:pPr>
      <w:r>
        <w:br/>
      </w:r>
      <w:r w:rsidR="35A051AD" w:rsidRPr="71852C67">
        <w:rPr>
          <w:rStyle w:val="Heading1Char"/>
        </w:rPr>
        <w:t>References</w:t>
      </w:r>
    </w:p>
    <w:p w14:paraId="503B3512" w14:textId="73158165" w:rsidR="643759BB" w:rsidRDefault="643759BB" w:rsidP="71852C67">
      <w:pPr>
        <w:ind w:left="567" w:hanging="567"/>
        <w:rPr>
          <w:rFonts w:ascii="Source Sans Pro" w:eastAsia="Source Sans Pro" w:hAnsi="Source Sans Pro" w:cs="Source Sans Pro"/>
          <w:noProof w:val="0"/>
          <w:color w:val="000000" w:themeColor="text1"/>
        </w:rPr>
      </w:pPr>
      <w:r w:rsidRPr="71852C67">
        <w:rPr>
          <w:rFonts w:ascii="Source Sans Pro" w:eastAsia="Source Sans Pro" w:hAnsi="Source Sans Pro" w:cs="Source Sans Pro"/>
          <w:noProof w:val="0"/>
          <w:color w:val="000000" w:themeColor="text1"/>
        </w:rPr>
        <w:t xml:space="preserve">Buildings and construction (no date) single-market-economy.ec.europa.eu. Available at: </w:t>
      </w:r>
      <w:bookmarkStart w:id="0" w:name="_Int_jFsTUFqn"/>
      <w:r w:rsidR="006E75EA">
        <w:fldChar w:fldCharType="begin"/>
      </w:r>
      <w:r w:rsidR="006E75EA">
        <w:instrText>HYPERLINK "https://single-market-economy.ec.europa.eu/industry/sustainability/buildings-and-construction_</w:instrText>
      </w:r>
      <w:r w:rsidR="006E75EA">
        <w:instrText>en" \h</w:instrText>
      </w:r>
      <w:r w:rsidR="006E75EA">
        <w:fldChar w:fldCharType="separate"/>
      </w:r>
      <w:r w:rsidRPr="71852C67">
        <w:rPr>
          <w:rStyle w:val="Hyperlink"/>
          <w:rFonts w:ascii="Segoe UI" w:eastAsia="Segoe UI" w:hAnsi="Segoe UI" w:cs="Segoe UI"/>
          <w:noProof w:val="0"/>
          <w:sz w:val="18"/>
          <w:szCs w:val="18"/>
        </w:rPr>
        <w:t>https://single-market-economy.ec.europa.eu/industry/sustainability/buildings-and-construction_en</w:t>
      </w:r>
      <w:r w:rsidR="006E75EA">
        <w:rPr>
          <w:rStyle w:val="Hyperlink"/>
          <w:rFonts w:ascii="Segoe UI" w:eastAsia="Segoe UI" w:hAnsi="Segoe UI" w:cs="Segoe UI"/>
          <w:noProof w:val="0"/>
          <w:sz w:val="18"/>
          <w:szCs w:val="18"/>
        </w:rPr>
        <w:fldChar w:fldCharType="end"/>
      </w:r>
      <w:r w:rsidRPr="71852C67">
        <w:rPr>
          <w:rFonts w:ascii="Segoe UI" w:eastAsia="Segoe UI" w:hAnsi="Segoe UI" w:cs="Segoe UI"/>
          <w:noProof w:val="0"/>
          <w:color w:val="000000" w:themeColor="text1"/>
          <w:sz w:val="18"/>
          <w:szCs w:val="18"/>
        </w:rPr>
        <w:t xml:space="preserve"> </w:t>
      </w:r>
      <w:r w:rsidRPr="71852C67">
        <w:rPr>
          <w:rFonts w:ascii="Source Sans Pro" w:eastAsia="Source Sans Pro" w:hAnsi="Source Sans Pro" w:cs="Source Sans Pro"/>
          <w:noProof w:val="0"/>
          <w:color w:val="000000" w:themeColor="text1"/>
        </w:rPr>
        <w:t xml:space="preserve"> (</w:t>
      </w:r>
      <w:bookmarkEnd w:id="0"/>
      <w:r w:rsidRPr="71852C67">
        <w:rPr>
          <w:rFonts w:ascii="Source Sans Pro" w:eastAsia="Source Sans Pro" w:hAnsi="Source Sans Pro" w:cs="Source Sans Pro"/>
          <w:noProof w:val="0"/>
          <w:color w:val="000000" w:themeColor="text1"/>
        </w:rPr>
        <w:t>Accessed: 11 June 2023).</w:t>
      </w:r>
    </w:p>
    <w:p w14:paraId="31CAF41E" w14:textId="30144DEC" w:rsidR="31BF0AFB" w:rsidRDefault="31BF0AFB" w:rsidP="0225E238">
      <w:pPr>
        <w:ind w:left="567" w:hanging="567"/>
        <w:rPr>
          <w:rFonts w:ascii="Source Sans Pro" w:eastAsia="Source Sans Pro" w:hAnsi="Source Sans Pro" w:cs="Source Sans Pro"/>
          <w:noProof w:val="0"/>
          <w:color w:val="000000" w:themeColor="text1"/>
        </w:rPr>
      </w:pPr>
      <w:r w:rsidRPr="71852C67">
        <w:rPr>
          <w:rFonts w:ascii="Source Sans Pro" w:eastAsia="Source Sans Pro" w:hAnsi="Source Sans Pro" w:cs="Source Sans Pro"/>
          <w:noProof w:val="0"/>
          <w:color w:val="000000" w:themeColor="text1"/>
        </w:rPr>
        <w:t xml:space="preserve">Department for Business, I.&amp; S. (2015) </w:t>
      </w:r>
      <w:r w:rsidRPr="71852C67">
        <w:rPr>
          <w:rFonts w:ascii="Source Sans Pro" w:eastAsia="Source Sans Pro" w:hAnsi="Source Sans Pro" w:cs="Source Sans Pro"/>
          <w:i/>
          <w:iCs/>
          <w:noProof w:val="0"/>
          <w:color w:val="000000" w:themeColor="text1"/>
        </w:rPr>
        <w:t>UK Construction Industry: Digital Technology</w:t>
      </w:r>
      <w:r w:rsidRPr="71852C67">
        <w:rPr>
          <w:rFonts w:ascii="Source Sans Pro" w:eastAsia="Source Sans Pro" w:hAnsi="Source Sans Pro" w:cs="Source Sans Pro"/>
          <w:noProof w:val="0"/>
          <w:color w:val="000000" w:themeColor="text1"/>
        </w:rPr>
        <w:t xml:space="preserve">, </w:t>
      </w:r>
      <w:r w:rsidRPr="71852C67">
        <w:rPr>
          <w:rFonts w:ascii="Source Sans Pro" w:eastAsia="Source Sans Pro" w:hAnsi="Source Sans Pro" w:cs="Source Sans Pro"/>
          <w:i/>
          <w:iCs/>
          <w:noProof w:val="0"/>
          <w:color w:val="000000" w:themeColor="text1"/>
        </w:rPr>
        <w:t>GOV.UK</w:t>
      </w:r>
      <w:r w:rsidRPr="71852C67">
        <w:rPr>
          <w:rFonts w:ascii="Source Sans Pro" w:eastAsia="Source Sans Pro" w:hAnsi="Source Sans Pro" w:cs="Source Sans Pro"/>
          <w:noProof w:val="0"/>
          <w:color w:val="000000" w:themeColor="text1"/>
        </w:rPr>
        <w:t xml:space="preserve">. Available at: </w:t>
      </w:r>
      <w:hyperlink r:id="rId20">
        <w:r w:rsidRPr="71852C67">
          <w:rPr>
            <w:rStyle w:val="Hyperlink"/>
            <w:rFonts w:ascii="Source Sans Pro" w:eastAsia="Source Sans Pro" w:hAnsi="Source Sans Pro" w:cs="Source Sans Pro"/>
            <w:noProof w:val="0"/>
          </w:rPr>
          <w:t>https://www.gov.uk/government/publications/uk-construction-industry-digital-technology</w:t>
        </w:r>
      </w:hyperlink>
      <w:r w:rsidRPr="71852C67">
        <w:rPr>
          <w:rFonts w:ascii="Source Sans Pro" w:eastAsia="Source Sans Pro" w:hAnsi="Source Sans Pro" w:cs="Source Sans Pro"/>
          <w:noProof w:val="0"/>
          <w:color w:val="000000" w:themeColor="text1"/>
        </w:rPr>
        <w:t xml:space="preserve"> (Accessed: </w:t>
      </w:r>
      <w:r w:rsidR="6A982545" w:rsidRPr="71852C67">
        <w:rPr>
          <w:rFonts w:ascii="Source Sans Pro" w:eastAsia="Source Sans Pro" w:hAnsi="Source Sans Pro" w:cs="Source Sans Pro"/>
          <w:noProof w:val="0"/>
          <w:color w:val="000000" w:themeColor="text1"/>
        </w:rPr>
        <w:t>17</w:t>
      </w:r>
      <w:r w:rsidRPr="71852C67">
        <w:rPr>
          <w:rFonts w:ascii="Source Sans Pro" w:eastAsia="Source Sans Pro" w:hAnsi="Source Sans Pro" w:cs="Source Sans Pro"/>
          <w:noProof w:val="0"/>
          <w:color w:val="000000" w:themeColor="text1"/>
        </w:rPr>
        <w:t xml:space="preserve"> </w:t>
      </w:r>
      <w:r w:rsidR="11FED1C3" w:rsidRPr="71852C67">
        <w:rPr>
          <w:rFonts w:ascii="Source Sans Pro" w:eastAsia="Source Sans Pro" w:hAnsi="Source Sans Pro" w:cs="Source Sans Pro"/>
          <w:noProof w:val="0"/>
          <w:color w:val="000000" w:themeColor="text1"/>
        </w:rPr>
        <w:t xml:space="preserve">June </w:t>
      </w:r>
      <w:r w:rsidRPr="71852C67">
        <w:rPr>
          <w:rFonts w:ascii="Source Sans Pro" w:eastAsia="Source Sans Pro" w:hAnsi="Source Sans Pro" w:cs="Source Sans Pro"/>
          <w:noProof w:val="0"/>
          <w:color w:val="000000" w:themeColor="text1"/>
        </w:rPr>
        <w:t>2023).</w:t>
      </w:r>
    </w:p>
    <w:p w14:paraId="3EF4B222" w14:textId="39130934" w:rsidR="3B840A21" w:rsidRDefault="3B840A21" w:rsidP="71852C67">
      <w:pPr>
        <w:ind w:left="567" w:hanging="567"/>
        <w:rPr>
          <w:rFonts w:ascii="Source Sans Pro" w:eastAsia="Source Sans Pro" w:hAnsi="Source Sans Pro" w:cs="Source Sans Pro"/>
          <w:noProof w:val="0"/>
          <w:color w:val="11587D" w:themeColor="accent4" w:themeShade="80"/>
          <w:u w:val="single"/>
        </w:rPr>
      </w:pPr>
      <w:r w:rsidRPr="71852C67">
        <w:rPr>
          <w:rFonts w:ascii="Source Sans Pro" w:eastAsia="Source Sans Pro" w:hAnsi="Source Sans Pro" w:cs="Source Sans Pro"/>
          <w:noProof w:val="0"/>
          <w:color w:val="3A3A3A"/>
        </w:rPr>
        <w:t xml:space="preserve">Gan, Li, K., Li, X., Mok, E., Ho, P., Law, J., Lau, J., Kwok, R., &amp; Yau, R. (2023). Parametric BIM-Based Lifecycle Performance Prediction and Optimisation for Residential Buildings Using Alternative Materials and Designs. Buildings (Basel), 13(4), 904–. </w:t>
      </w:r>
      <w:r w:rsidRPr="71852C67">
        <w:rPr>
          <w:rFonts w:ascii="Source Sans Pro" w:eastAsia="Source Sans Pro" w:hAnsi="Source Sans Pro" w:cs="Source Sans Pro"/>
          <w:noProof w:val="0"/>
          <w:color w:val="11587D" w:themeColor="accent4" w:themeShade="80"/>
          <w:u w:val="single"/>
        </w:rPr>
        <w:t>https://doi.org/10.3390/buildings13040904</w:t>
      </w:r>
    </w:p>
    <w:p w14:paraId="7A258092" w14:textId="4D658973" w:rsidR="1D19398D" w:rsidRDefault="1D19398D" w:rsidP="0225E238">
      <w:pPr>
        <w:ind w:left="567" w:hanging="567"/>
        <w:rPr>
          <w:rFonts w:ascii="Source Sans Pro" w:eastAsia="Source Sans Pro" w:hAnsi="Source Sans Pro" w:cs="Source Sans Pro"/>
          <w:noProof w:val="0"/>
          <w:color w:val="000000" w:themeColor="text1"/>
        </w:rPr>
      </w:pPr>
      <w:r w:rsidRPr="71852C67">
        <w:rPr>
          <w:rFonts w:ascii="Source Sans Pro" w:eastAsia="Source Sans Pro" w:hAnsi="Source Sans Pro" w:cs="Source Sans Pro"/>
          <w:noProof w:val="0"/>
          <w:color w:val="000000" w:themeColor="text1"/>
        </w:rPr>
        <w:t>Infrastructure and Projects Authority (2021)</w:t>
      </w:r>
      <w:r w:rsidRPr="71852C67">
        <w:rPr>
          <w:rFonts w:ascii="Source Sans Pro" w:eastAsia="Source Sans Pro" w:hAnsi="Source Sans Pro" w:cs="Source Sans Pro"/>
          <w:i/>
          <w:iCs/>
          <w:noProof w:val="0"/>
          <w:color w:val="000000" w:themeColor="text1"/>
        </w:rPr>
        <w:t xml:space="preserve">, Transforming Infrastructure Performance: Roadmap to </w:t>
      </w:r>
      <w:r w:rsidR="08574E49" w:rsidRPr="71852C67">
        <w:rPr>
          <w:rFonts w:ascii="Source Sans Pro" w:eastAsia="Source Sans Pro" w:hAnsi="Source Sans Pro" w:cs="Source Sans Pro"/>
          <w:i/>
          <w:iCs/>
          <w:noProof w:val="0"/>
          <w:color w:val="000000" w:themeColor="text1"/>
        </w:rPr>
        <w:t>2030 GOV.UK</w:t>
      </w:r>
      <w:r w:rsidRPr="71852C67">
        <w:rPr>
          <w:rFonts w:ascii="Source Sans Pro" w:eastAsia="Source Sans Pro" w:hAnsi="Source Sans Pro" w:cs="Source Sans Pro"/>
          <w:noProof w:val="0"/>
          <w:color w:val="000000" w:themeColor="text1"/>
        </w:rPr>
        <w:t xml:space="preserve">. Available at: </w:t>
      </w:r>
      <w:hyperlink r:id="rId21">
        <w:r w:rsidRPr="71852C67">
          <w:rPr>
            <w:rStyle w:val="Hyperlink"/>
            <w:rFonts w:ascii="Source Sans Pro" w:eastAsia="Source Sans Pro" w:hAnsi="Source Sans Pro" w:cs="Source Sans Pro"/>
            <w:noProof w:val="0"/>
          </w:rPr>
          <w:t>https://www.gov.uk/government/publications/transforming-infrastructure-performance-roadmap-to-2030/transforming-infrastructure-performance-roadmap-to-2030</w:t>
        </w:r>
      </w:hyperlink>
      <w:r w:rsidRPr="71852C67">
        <w:rPr>
          <w:rFonts w:ascii="Source Sans Pro" w:eastAsia="Source Sans Pro" w:hAnsi="Source Sans Pro" w:cs="Source Sans Pro"/>
          <w:noProof w:val="0"/>
          <w:color w:val="000000" w:themeColor="text1"/>
        </w:rPr>
        <w:t xml:space="preserve"> (Accessed: 1</w:t>
      </w:r>
      <w:r w:rsidR="3CFAAEC5" w:rsidRPr="71852C67">
        <w:rPr>
          <w:rFonts w:ascii="Source Sans Pro" w:eastAsia="Source Sans Pro" w:hAnsi="Source Sans Pro" w:cs="Source Sans Pro"/>
          <w:noProof w:val="0"/>
          <w:color w:val="000000" w:themeColor="text1"/>
        </w:rPr>
        <w:t xml:space="preserve">7 </w:t>
      </w:r>
      <w:r w:rsidRPr="71852C67">
        <w:rPr>
          <w:rFonts w:ascii="Source Sans Pro" w:eastAsia="Source Sans Pro" w:hAnsi="Source Sans Pro" w:cs="Source Sans Pro"/>
          <w:noProof w:val="0"/>
          <w:color w:val="000000" w:themeColor="text1"/>
        </w:rPr>
        <w:t>Ju</w:t>
      </w:r>
      <w:r w:rsidR="4B64F298" w:rsidRPr="71852C67">
        <w:rPr>
          <w:rFonts w:ascii="Source Sans Pro" w:eastAsia="Source Sans Pro" w:hAnsi="Source Sans Pro" w:cs="Source Sans Pro"/>
          <w:noProof w:val="0"/>
          <w:color w:val="000000" w:themeColor="text1"/>
        </w:rPr>
        <w:t>ne</w:t>
      </w:r>
      <w:r w:rsidRPr="71852C67">
        <w:rPr>
          <w:rFonts w:ascii="Source Sans Pro" w:eastAsia="Source Sans Pro" w:hAnsi="Source Sans Pro" w:cs="Source Sans Pro"/>
          <w:noProof w:val="0"/>
          <w:color w:val="000000" w:themeColor="text1"/>
        </w:rPr>
        <w:t xml:space="preserve"> 2023).</w:t>
      </w:r>
    </w:p>
    <w:p w14:paraId="3C03D937" w14:textId="2A12B7CA" w:rsidR="6C645621" w:rsidRDefault="04146495" w:rsidP="71852C67">
      <w:pPr>
        <w:ind w:left="567" w:hanging="567"/>
        <w:rPr>
          <w:rFonts w:ascii="Source Sans Pro" w:eastAsia="Source Sans Pro" w:hAnsi="Source Sans Pro" w:cs="Source Sans Pro"/>
          <w:noProof w:val="0"/>
          <w:color w:val="11587D" w:themeColor="accent4" w:themeShade="80"/>
          <w:u w:val="single"/>
        </w:rPr>
      </w:pPr>
      <w:r w:rsidRPr="71852C67">
        <w:rPr>
          <w:rFonts w:ascii="Source Sans Pro" w:eastAsia="Source Sans Pro" w:hAnsi="Source Sans Pro" w:cs="Source Sans Pro"/>
          <w:noProof w:val="0"/>
          <w:color w:val="3A3A3A"/>
        </w:rPr>
        <w:t xml:space="preserve">Lavercombe, Huang, X., &amp; Kaewunruen, S. (2021). Machine Learning Application to Eco-Friendly Concrete Design for Decarbonisation. Sustainability (Basel, Switzerland), 13(24), 13663–. </w:t>
      </w:r>
      <w:r w:rsidRPr="71852C67">
        <w:rPr>
          <w:rFonts w:ascii="Source Sans Pro" w:eastAsia="Source Sans Pro" w:hAnsi="Source Sans Pro" w:cs="Source Sans Pro"/>
          <w:noProof w:val="0"/>
          <w:color w:val="11587D" w:themeColor="accent4" w:themeShade="80"/>
          <w:u w:val="single"/>
        </w:rPr>
        <w:t>https://doi.org/10.3390/su132413663</w:t>
      </w:r>
    </w:p>
    <w:p w14:paraId="77E97763" w14:textId="7B1FBC71" w:rsidR="6C645621" w:rsidRDefault="55CB0124" w:rsidP="71852C67">
      <w:pPr>
        <w:ind w:left="567" w:hanging="567"/>
        <w:rPr>
          <w:rFonts w:ascii="Source Sans Pro" w:eastAsia="Source Sans Pro" w:hAnsi="Source Sans Pro" w:cs="Source Sans Pro"/>
          <w:noProof w:val="0"/>
          <w:color w:val="000000" w:themeColor="text1"/>
        </w:rPr>
      </w:pPr>
      <w:r w:rsidRPr="71852C67">
        <w:rPr>
          <w:rFonts w:ascii="Source Sans Pro" w:eastAsia="Source Sans Pro" w:hAnsi="Source Sans Pro" w:cs="Source Sans Pro"/>
          <w:i/>
          <w:iCs/>
          <w:noProof w:val="0"/>
          <w:color w:val="000000" w:themeColor="text1"/>
        </w:rPr>
        <w:t>Transforming Infrastructure Performance: Roadmap to 2030</w:t>
      </w:r>
      <w:r w:rsidRPr="71852C67">
        <w:rPr>
          <w:rFonts w:ascii="Source Sans Pro" w:eastAsia="Source Sans Pro" w:hAnsi="Source Sans Pro" w:cs="Source Sans Pro"/>
          <w:noProof w:val="0"/>
          <w:color w:val="000000" w:themeColor="text1"/>
        </w:rPr>
        <w:t xml:space="preserve"> (no date) </w:t>
      </w:r>
      <w:r w:rsidRPr="71852C67">
        <w:rPr>
          <w:rFonts w:ascii="Source Sans Pro" w:eastAsia="Source Sans Pro" w:hAnsi="Source Sans Pro" w:cs="Source Sans Pro"/>
          <w:i/>
          <w:iCs/>
          <w:noProof w:val="0"/>
          <w:color w:val="000000" w:themeColor="text1"/>
        </w:rPr>
        <w:t>GOV.UK</w:t>
      </w:r>
      <w:r w:rsidRPr="71852C67">
        <w:rPr>
          <w:rFonts w:ascii="Source Sans Pro" w:eastAsia="Source Sans Pro" w:hAnsi="Source Sans Pro" w:cs="Source Sans Pro"/>
          <w:noProof w:val="0"/>
          <w:color w:val="000000" w:themeColor="text1"/>
        </w:rPr>
        <w:t xml:space="preserve">. Available at: </w:t>
      </w:r>
      <w:hyperlink r:id="rId22">
        <w:r w:rsidRPr="71852C67">
          <w:rPr>
            <w:rStyle w:val="Hyperlink"/>
            <w:rFonts w:ascii="Source Sans Pro" w:eastAsia="Source Sans Pro" w:hAnsi="Source Sans Pro" w:cs="Source Sans Pro"/>
            <w:noProof w:val="0"/>
          </w:rPr>
          <w:t>https://www.gov.uk/government/publications/transforming-infrastructure-performance-roadmap-to-2030/transforming-infrastructure-performance-roadmap-to-2030</w:t>
        </w:r>
      </w:hyperlink>
      <w:r w:rsidRPr="71852C67">
        <w:rPr>
          <w:rFonts w:ascii="Source Sans Pro" w:eastAsia="Source Sans Pro" w:hAnsi="Source Sans Pro" w:cs="Source Sans Pro"/>
          <w:noProof w:val="0"/>
          <w:color w:val="000000" w:themeColor="text1"/>
        </w:rPr>
        <w:t xml:space="preserve"> (Accessed: 12 July 2023).</w:t>
      </w:r>
    </w:p>
    <w:p w14:paraId="29746E31" w14:textId="375CB153" w:rsidR="6C645621" w:rsidRDefault="6C645621" w:rsidP="71852C67">
      <w:pPr>
        <w:rPr>
          <w:rFonts w:ascii="Source Sans Pro" w:eastAsia="Source Sans Pro" w:hAnsi="Source Sans Pro" w:cs="Source Sans Pro"/>
          <w:noProof w:val="0"/>
          <w:color w:val="000000" w:themeColor="text1"/>
        </w:rPr>
      </w:pPr>
    </w:p>
    <w:p w14:paraId="17C2377D" w14:textId="62BCB707" w:rsidR="6C645621" w:rsidRDefault="6C645621" w:rsidP="0225E238">
      <w:pPr>
        <w:ind w:left="567" w:hanging="567"/>
        <w:rPr>
          <w:rFonts w:ascii="Source Sans Pro" w:eastAsia="Source Sans Pro" w:hAnsi="Source Sans Pro" w:cs="Source Sans Pro"/>
          <w:noProof w:val="0"/>
          <w:color w:val="3A3A3A"/>
        </w:rPr>
      </w:pPr>
    </w:p>
    <w:sectPr w:rsidR="6C645621" w:rsidSect="009E1E77">
      <w:headerReference w:type="default" r:id="rId23"/>
      <w:footerReference w:type="default" r:id="rId24"/>
      <w:pgSz w:w="11906" w:h="16838" w:code="9"/>
      <w:pgMar w:top="1440" w:right="1440" w:bottom="180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411BCC" w14:textId="77777777" w:rsidR="006717D1" w:rsidRDefault="006717D1">
      <w:pPr>
        <w:spacing w:after="0" w:line="240" w:lineRule="auto"/>
      </w:pPr>
      <w:r>
        <w:separator/>
      </w:r>
    </w:p>
  </w:endnote>
  <w:endnote w:type="continuationSeparator" w:id="0">
    <w:p w14:paraId="47C683DD" w14:textId="77777777" w:rsidR="006717D1" w:rsidRDefault="006717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charset w:val="86"/>
    <w:family w:val="auto"/>
    <w:pitch w:val="variable"/>
    <w:sig w:usb0="00000003" w:usb1="080E0000" w:usb2="00000010" w:usb3="00000000" w:csb0="00040000" w:csb1="00000000"/>
  </w:font>
  <w:font w:name="STXinwei">
    <w:altName w:val="华文新魏"/>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B8D16" w14:textId="77777777" w:rsidR="0019694C" w:rsidRPr="00EF0A14" w:rsidRDefault="0225E238">
    <w:pPr>
      <w:pStyle w:val="Footer"/>
    </w:pPr>
    <w:r>
      <w:t xml:space="preserve">Page </w:t>
    </w:r>
    <w:r w:rsidR="6B94718A">
      <w:fldChar w:fldCharType="begin"/>
    </w:r>
    <w:r w:rsidR="6B94718A" w:rsidRPr="0225E238">
      <w:rPr>
        <w:lang w:bidi="en-US"/>
      </w:rPr>
      <w:instrText xml:space="preserve"> PAGE   \* MERGEFORMAT </w:instrText>
    </w:r>
    <w:r w:rsidR="6B94718A">
      <w:rPr>
        <w:lang w:bidi="en-US"/>
      </w:rPr>
      <w:fldChar w:fldCharType="separate"/>
    </w:r>
    <w:r>
      <w:t>1</w:t>
    </w:r>
    <w:r w:rsidR="6B94718A">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24D187" w14:textId="77777777" w:rsidR="006717D1" w:rsidRDefault="006717D1">
      <w:pPr>
        <w:spacing w:after="0" w:line="240" w:lineRule="auto"/>
      </w:pPr>
      <w:r>
        <w:separator/>
      </w:r>
    </w:p>
  </w:footnote>
  <w:footnote w:type="continuationSeparator" w:id="0">
    <w:p w14:paraId="1DA4DE29" w14:textId="77777777" w:rsidR="006717D1" w:rsidRDefault="006717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B94718A" w14:paraId="39FCF1F1" w14:textId="77777777" w:rsidTr="0225E238">
      <w:trPr>
        <w:trHeight w:val="300"/>
      </w:trPr>
      <w:tc>
        <w:tcPr>
          <w:tcW w:w="3005" w:type="dxa"/>
        </w:tcPr>
        <w:p w14:paraId="3D1CB27E" w14:textId="7AEEF712" w:rsidR="6B94718A" w:rsidRDefault="6B94718A" w:rsidP="6B94718A">
          <w:pPr>
            <w:pStyle w:val="Header"/>
            <w:ind w:left="-115"/>
          </w:pPr>
        </w:p>
      </w:tc>
      <w:tc>
        <w:tcPr>
          <w:tcW w:w="3005" w:type="dxa"/>
        </w:tcPr>
        <w:p w14:paraId="365844A4" w14:textId="7F3F9F3A" w:rsidR="6B94718A" w:rsidRDefault="6B94718A" w:rsidP="6B94718A">
          <w:pPr>
            <w:pStyle w:val="Header"/>
            <w:jc w:val="center"/>
          </w:pPr>
        </w:p>
      </w:tc>
      <w:tc>
        <w:tcPr>
          <w:tcW w:w="3005" w:type="dxa"/>
        </w:tcPr>
        <w:p w14:paraId="7CF22B2A" w14:textId="2E61DFC3" w:rsidR="6B94718A" w:rsidRDefault="6B94718A" w:rsidP="6B94718A">
          <w:pPr>
            <w:pStyle w:val="Header"/>
            <w:ind w:right="-115"/>
            <w:jc w:val="right"/>
          </w:pPr>
        </w:p>
      </w:tc>
    </w:tr>
  </w:tbl>
  <w:p w14:paraId="6B55250D" w14:textId="6050D51B" w:rsidR="6B94718A" w:rsidRDefault="6B94718A" w:rsidP="6B94718A">
    <w:pPr>
      <w:pStyle w:val="Header"/>
    </w:pPr>
  </w:p>
</w:hdr>
</file>

<file path=word/intelligence2.xml><?xml version="1.0" encoding="utf-8"?>
<int2:intelligence xmlns:int2="http://schemas.microsoft.com/office/intelligence/2020/intelligence" xmlns:oel="http://schemas.microsoft.com/office/2019/extlst">
  <int2:observations>
    <int2:textHash int2:hashCode="O/GDjkmspRIlr2" int2:id="Ygx4Jw1e">
      <int2:state int2:value="Rejected" int2:type="AugLoop_Text_Critique"/>
    </int2:textHash>
    <int2:textHash int2:hashCode="+uzGTqJcY5mC2Y" int2:id="j3tzpDCg">
      <int2:state int2:value="Rejected" int2:type="AugLoop_Text_Critique"/>
    </int2:textHash>
    <int2:textHash int2:hashCode="uHsbnFz+RG5lcQ" int2:id="yoj7q4oj">
      <int2:state int2:value="Rejected" int2:type="AugLoop_Text_Critique"/>
    </int2:textHash>
    <int2:textHash int2:hashCode="rxeCXGqMV0hmbw" int2:id="RBctjROf">
      <int2:state int2:value="Rejected" int2:type="AugLoop_Text_Critique"/>
    </int2:textHash>
    <int2:textHash int2:hashCode="RKhgdl3zNirUuJ" int2:id="dxl7ZTLB">
      <int2:state int2:value="Rejected" int2:type="AugLoop_Text_Critique"/>
    </int2:textHash>
    <int2:textHash int2:hashCode="bKkN8IZ3T6uZpk" int2:id="z9w4cmNC">
      <int2:state int2:value="Rejected" int2:type="AugLoop_Text_Critique"/>
    </int2:textHash>
    <int2:textHash int2:hashCode="5fJvkifj/07OFD" int2:id="5pqX4XqE">
      <int2:state int2:value="Rejected" int2:type="AugLoop_Text_Critique"/>
    </int2:textHash>
    <int2:textHash int2:hashCode="Ns140L5ZjFFQsq" int2:id="my5Uhz5D">
      <int2:state int2:value="Rejected" int2:type="AugLoop_Text_Critique"/>
    </int2:textHash>
    <int2:textHash int2:hashCode="EQGGBe7+OdHQLi" int2:id="3fHVl8Oz">
      <int2:state int2:value="Rejected" int2:type="AugLoop_Text_Critique"/>
    </int2:textHash>
    <int2:textHash int2:hashCode="3Y4/4Ssz2bF97s" int2:id="x2XAUp2R">
      <int2:state int2:value="Rejected" int2:type="AugLoop_Text_Critique"/>
    </int2:textHash>
    <int2:textHash int2:hashCode="pD6BBZtGgIsnla" int2:id="Zm37wNGj">
      <int2:state int2:value="Rejected" int2:type="AugLoop_Text_Critique"/>
    </int2:textHash>
    <int2:textHash int2:hashCode="3WdeJphXfrdrtv" int2:id="Ymr6CCcK">
      <int2:state int2:value="Rejected" int2:type="LegacyProofing"/>
    </int2:textHash>
    <int2:textHash int2:hashCode="CGGGj3eC9ve8Yv" int2:id="thjiTHQG">
      <int2:state int2:value="Rejected" int2:type="LegacyProofing"/>
    </int2:textHash>
    <int2:textHash int2:hashCode="/gmxX4Sx+TFGtm" int2:id="wDlIW3I9">
      <int2:state int2:value="Rejected" int2:type="AugLoop_Text_Critique"/>
      <int2:state int2:value="Rejected" int2:type="LegacyProofing"/>
    </int2:textHash>
    <int2:bookmark int2:bookmarkName="_Int_jFsTUFqn" int2:invalidationBookmarkName="" int2:hashCode="knBkoIMFYwxve+" int2:id="6xXwypXF">
      <int2:state int2:value="Rejected" int2:type="AugLoop_Text_Critique"/>
    </int2:bookmark>
    <int2:entireDocument int2:id="BKcBwOcT">
      <int2:extLst>
        <oel:ext uri="E302BA01-7950-474C-9AD3-286E660C40A8">
          <int2:similaritySummary int2:version="1" int2:runId="1689716261763" int2:tilesCheckedInThisRun="72" int2:totalNumOfTiles="72" int2:similarityAnnotationCount="5" int2:numWords="2695" int2:numFlaggedWords="83"/>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2261964D-77777777 04D1E8DA-77777777 357F177F-59EAA01B 4D9D7CFE-54030287 7A40FA0B-3FD2CB56 3AC3570C-4342F8C7 7EF3DF58-43E5E8EC 65DB940D-4377070C 719438FD-1AE346B6 6A52581C-5520D572 00AAFB5E-13C65A7E 3EC7836D-5CA61328 7CA56757-66DC66D2 4F2C8347-1308C672 4506195A-64A2A17F 4E30A94A-1123B682 66CD195E-2F33E343 0AC10C21-7980C19A 2B95517C-34B1A285 60DDAA2D-52FAFC6F 3A311BE0-389E3B4F 26646411-14D3D867 549EA9DF-250AC193 2DE83736-4B026D84 5A64185D-5DE1DFDA 690D26A0-0C8613FE 762106F6-41CB447A 65B899C8-305DB0D3 24FF9D88-55C3FC44 77A7A7E2-2203DC20 2CD0F908-0E5DFB95 73840761-27A48CF5 66346B72-3DCA7D23 2B51675B-20AE139C 0F8620BE-56CDA149 20AE19AE-33606047 4FEFDA00-1DA328A9 6D30D24E-3FF6EE58 0278008E-67287E15 752DFB89-50B25CEE 23B6957A-302E476D 2C600297-0B4D9066 460F58CC-755590AA 2AC8731D-38B426A1 042E92A5-41D72166 6DA33BC3-159B63F1 5D246663-13765909 77AFA60D-3F8C907E 4B842EF4-22985CC5 590CCDD3-0DBC7A65 04A9FD13-23EA7B34 1243CB08-55CD5C76 2DEB029D-75A00135 570962B3-2A24CBD5 7037786C-3AFD6C93 63241A90-3AF741DA 6960A60F-33001BAB 1EF14825-289BE48A 518DF8E3-21E1D581 48132A81-0BA310E3 55D162EE-74E5FEA6 380C13E2-0231795B 4C771FDF-5778603E 1051E307-648B9499 4EE74BCC-2CDE015F 6999B0B4-4C20551D 263384B4-0F1E0E9D 7AC3EEA0-7A44C3C7 4C158B60-34DAE31D 1D32FB4E-0F615891 03FDBF1F-4B1C3178 0DA51A8E-0FB9B10D 689B4B7E-0F9FC618 542A95B4-3AA524A4 108D5A5E-05CD641A 61EB35F6-5A6E02FF 5868E905-74A490D2 137FCE89-295B1F9F 46111004-1E9636CF 65B0EE18-193DD035 159DD814-66FE35F9 5C02E212-69435592 1858EFFD-6A02F13C 75BAA254-1C375DE3 1605D498-3EEA509A 1529BFF3-3A2C3FB9 59D5E667-1BA41CD0 0C425428-4A169E2D 4117B4FC-0B7CD059 2BEC5DC7-1FCF58E0 60E9150D-69A82B91 6E9BBD88-47D72359 7C5999F2-3E2BACB9 31CAF41E-3FD32C86 3EF4B222-39130934 53AFEEFA-7202012C 7A258092-4D658973 3C03D937-2A12B7CA 4A8ED540-4230BAC9 208D6701-3C8DA944 77E97763-7B1FBC71 29746E31-375CB153 17C2377D-62BCB707 13CD6A5A-595C5E1A 4C8283DD-02D3BDC1 6D187E0F-43F1CF36 787F8E6B-563A4C94 25CDC917-012E8F20 3D1CB27E-7AEEF712 365844A4-7F3F9F3A 7CF22B2A-2E61DFC3 6B55250D-6050D51B 608B8D1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73A3C6E"/>
    <w:multiLevelType w:val="hybridMultilevel"/>
    <w:tmpl w:val="470E54E4"/>
    <w:lvl w:ilvl="0" w:tplc="0D969EDC">
      <w:start w:val="1"/>
      <w:numFmt w:val="bullet"/>
      <w:lvlText w:val=""/>
      <w:lvlJc w:val="left"/>
      <w:pPr>
        <w:ind w:left="720" w:hanging="360"/>
      </w:pPr>
      <w:rPr>
        <w:rFonts w:ascii="Symbol" w:hAnsi="Symbol" w:hint="default"/>
      </w:rPr>
    </w:lvl>
    <w:lvl w:ilvl="1" w:tplc="0D9C9616">
      <w:start w:val="1"/>
      <w:numFmt w:val="bullet"/>
      <w:lvlText w:val="o"/>
      <w:lvlJc w:val="left"/>
      <w:pPr>
        <w:ind w:left="1440" w:hanging="360"/>
      </w:pPr>
      <w:rPr>
        <w:rFonts w:ascii="Courier New" w:hAnsi="Courier New" w:hint="default"/>
      </w:rPr>
    </w:lvl>
    <w:lvl w:ilvl="2" w:tplc="68E222FC">
      <w:start w:val="1"/>
      <w:numFmt w:val="bullet"/>
      <w:lvlText w:val=""/>
      <w:lvlJc w:val="left"/>
      <w:pPr>
        <w:ind w:left="2160" w:hanging="360"/>
      </w:pPr>
      <w:rPr>
        <w:rFonts w:ascii="Wingdings" w:hAnsi="Wingdings" w:hint="default"/>
      </w:rPr>
    </w:lvl>
    <w:lvl w:ilvl="3" w:tplc="A002DC8E">
      <w:start w:val="1"/>
      <w:numFmt w:val="bullet"/>
      <w:lvlText w:val=""/>
      <w:lvlJc w:val="left"/>
      <w:pPr>
        <w:ind w:left="2880" w:hanging="360"/>
      </w:pPr>
      <w:rPr>
        <w:rFonts w:ascii="Symbol" w:hAnsi="Symbol" w:hint="default"/>
      </w:rPr>
    </w:lvl>
    <w:lvl w:ilvl="4" w:tplc="B17E9DE2">
      <w:start w:val="1"/>
      <w:numFmt w:val="bullet"/>
      <w:lvlText w:val="o"/>
      <w:lvlJc w:val="left"/>
      <w:pPr>
        <w:ind w:left="3600" w:hanging="360"/>
      </w:pPr>
      <w:rPr>
        <w:rFonts w:ascii="Courier New" w:hAnsi="Courier New" w:hint="default"/>
      </w:rPr>
    </w:lvl>
    <w:lvl w:ilvl="5" w:tplc="66AC60AE">
      <w:start w:val="1"/>
      <w:numFmt w:val="bullet"/>
      <w:lvlText w:val=""/>
      <w:lvlJc w:val="left"/>
      <w:pPr>
        <w:ind w:left="4320" w:hanging="360"/>
      </w:pPr>
      <w:rPr>
        <w:rFonts w:ascii="Wingdings" w:hAnsi="Wingdings" w:hint="default"/>
      </w:rPr>
    </w:lvl>
    <w:lvl w:ilvl="6" w:tplc="6600A63C">
      <w:start w:val="1"/>
      <w:numFmt w:val="bullet"/>
      <w:lvlText w:val=""/>
      <w:lvlJc w:val="left"/>
      <w:pPr>
        <w:ind w:left="5040" w:hanging="360"/>
      </w:pPr>
      <w:rPr>
        <w:rFonts w:ascii="Symbol" w:hAnsi="Symbol" w:hint="default"/>
      </w:rPr>
    </w:lvl>
    <w:lvl w:ilvl="7" w:tplc="CE82CD50">
      <w:start w:val="1"/>
      <w:numFmt w:val="bullet"/>
      <w:lvlText w:val="o"/>
      <w:lvlJc w:val="left"/>
      <w:pPr>
        <w:ind w:left="5760" w:hanging="360"/>
      </w:pPr>
      <w:rPr>
        <w:rFonts w:ascii="Courier New" w:hAnsi="Courier New" w:hint="default"/>
      </w:rPr>
    </w:lvl>
    <w:lvl w:ilvl="8" w:tplc="E9CAA788">
      <w:start w:val="1"/>
      <w:numFmt w:val="bullet"/>
      <w:lvlText w:val=""/>
      <w:lvlJc w:val="left"/>
      <w:pPr>
        <w:ind w:left="6480" w:hanging="360"/>
      </w:pPr>
      <w:rPr>
        <w:rFonts w:ascii="Wingdings" w:hAnsi="Wingdings" w:hint="default"/>
      </w:rPr>
    </w:lvl>
  </w:abstractNum>
  <w:abstractNum w:abstractNumId="11" w15:restartNumberingAfterBreak="0">
    <w:nsid w:val="0ADB2270"/>
    <w:multiLevelType w:val="hybridMultilevel"/>
    <w:tmpl w:val="BD0852D6"/>
    <w:lvl w:ilvl="0" w:tplc="2B32652C">
      <w:start w:val="1"/>
      <w:numFmt w:val="bullet"/>
      <w:lvlText w:val=""/>
      <w:lvlJc w:val="left"/>
      <w:pPr>
        <w:ind w:left="720" w:hanging="360"/>
      </w:pPr>
      <w:rPr>
        <w:rFonts w:ascii="Symbol" w:hAnsi="Symbol" w:hint="default"/>
      </w:rPr>
    </w:lvl>
    <w:lvl w:ilvl="1" w:tplc="A3EC1B9C">
      <w:start w:val="1"/>
      <w:numFmt w:val="bullet"/>
      <w:lvlText w:val="o"/>
      <w:lvlJc w:val="left"/>
      <w:pPr>
        <w:ind w:left="1440" w:hanging="360"/>
      </w:pPr>
      <w:rPr>
        <w:rFonts w:ascii="Courier New" w:hAnsi="Courier New" w:hint="default"/>
      </w:rPr>
    </w:lvl>
    <w:lvl w:ilvl="2" w:tplc="9404072A">
      <w:start w:val="1"/>
      <w:numFmt w:val="bullet"/>
      <w:lvlText w:val=""/>
      <w:lvlJc w:val="left"/>
      <w:pPr>
        <w:ind w:left="2160" w:hanging="360"/>
      </w:pPr>
      <w:rPr>
        <w:rFonts w:ascii="Wingdings" w:hAnsi="Wingdings" w:hint="default"/>
      </w:rPr>
    </w:lvl>
    <w:lvl w:ilvl="3" w:tplc="307C4FFA">
      <w:start w:val="1"/>
      <w:numFmt w:val="bullet"/>
      <w:lvlText w:val=""/>
      <w:lvlJc w:val="left"/>
      <w:pPr>
        <w:ind w:left="2880" w:hanging="360"/>
      </w:pPr>
      <w:rPr>
        <w:rFonts w:ascii="Symbol" w:hAnsi="Symbol" w:hint="default"/>
      </w:rPr>
    </w:lvl>
    <w:lvl w:ilvl="4" w:tplc="8794A5E2">
      <w:start w:val="1"/>
      <w:numFmt w:val="bullet"/>
      <w:lvlText w:val="o"/>
      <w:lvlJc w:val="left"/>
      <w:pPr>
        <w:ind w:left="3600" w:hanging="360"/>
      </w:pPr>
      <w:rPr>
        <w:rFonts w:ascii="Courier New" w:hAnsi="Courier New" w:hint="default"/>
      </w:rPr>
    </w:lvl>
    <w:lvl w:ilvl="5" w:tplc="6C9C2572">
      <w:start w:val="1"/>
      <w:numFmt w:val="bullet"/>
      <w:lvlText w:val=""/>
      <w:lvlJc w:val="left"/>
      <w:pPr>
        <w:ind w:left="4320" w:hanging="360"/>
      </w:pPr>
      <w:rPr>
        <w:rFonts w:ascii="Wingdings" w:hAnsi="Wingdings" w:hint="default"/>
      </w:rPr>
    </w:lvl>
    <w:lvl w:ilvl="6" w:tplc="D7AC8C26">
      <w:start w:val="1"/>
      <w:numFmt w:val="bullet"/>
      <w:lvlText w:val=""/>
      <w:lvlJc w:val="left"/>
      <w:pPr>
        <w:ind w:left="5040" w:hanging="360"/>
      </w:pPr>
      <w:rPr>
        <w:rFonts w:ascii="Symbol" w:hAnsi="Symbol" w:hint="default"/>
      </w:rPr>
    </w:lvl>
    <w:lvl w:ilvl="7" w:tplc="14EAC018">
      <w:start w:val="1"/>
      <w:numFmt w:val="bullet"/>
      <w:lvlText w:val="o"/>
      <w:lvlJc w:val="left"/>
      <w:pPr>
        <w:ind w:left="5760" w:hanging="360"/>
      </w:pPr>
      <w:rPr>
        <w:rFonts w:ascii="Courier New" w:hAnsi="Courier New" w:hint="default"/>
      </w:rPr>
    </w:lvl>
    <w:lvl w:ilvl="8" w:tplc="CE24D9C0">
      <w:start w:val="1"/>
      <w:numFmt w:val="bullet"/>
      <w:lvlText w:val=""/>
      <w:lvlJc w:val="left"/>
      <w:pPr>
        <w:ind w:left="6480" w:hanging="360"/>
      </w:pPr>
      <w:rPr>
        <w:rFonts w:ascii="Wingdings" w:hAnsi="Wingdings" w:hint="default"/>
      </w:rPr>
    </w:lvl>
  </w:abstractNum>
  <w:abstractNum w:abstractNumId="12" w15:restartNumberingAfterBreak="0">
    <w:nsid w:val="0C066347"/>
    <w:multiLevelType w:val="hybridMultilevel"/>
    <w:tmpl w:val="DAC8A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E53298D"/>
    <w:multiLevelType w:val="hybridMultilevel"/>
    <w:tmpl w:val="319238DA"/>
    <w:lvl w:ilvl="0" w:tplc="8760E830">
      <w:start w:val="1"/>
      <w:numFmt w:val="bullet"/>
      <w:lvlText w:val=""/>
      <w:lvlJc w:val="left"/>
      <w:pPr>
        <w:ind w:left="720" w:hanging="360"/>
      </w:pPr>
      <w:rPr>
        <w:rFonts w:ascii="Symbol" w:hAnsi="Symbol" w:hint="default"/>
      </w:rPr>
    </w:lvl>
    <w:lvl w:ilvl="1" w:tplc="04662FAA">
      <w:start w:val="1"/>
      <w:numFmt w:val="bullet"/>
      <w:lvlText w:val="o"/>
      <w:lvlJc w:val="left"/>
      <w:pPr>
        <w:ind w:left="1440" w:hanging="360"/>
      </w:pPr>
      <w:rPr>
        <w:rFonts w:ascii="Courier New" w:hAnsi="Courier New" w:hint="default"/>
      </w:rPr>
    </w:lvl>
    <w:lvl w:ilvl="2" w:tplc="05422756">
      <w:start w:val="1"/>
      <w:numFmt w:val="bullet"/>
      <w:lvlText w:val=""/>
      <w:lvlJc w:val="left"/>
      <w:pPr>
        <w:ind w:left="2160" w:hanging="360"/>
      </w:pPr>
      <w:rPr>
        <w:rFonts w:ascii="Wingdings" w:hAnsi="Wingdings" w:hint="default"/>
      </w:rPr>
    </w:lvl>
    <w:lvl w:ilvl="3" w:tplc="569AAC80">
      <w:start w:val="1"/>
      <w:numFmt w:val="bullet"/>
      <w:lvlText w:val=""/>
      <w:lvlJc w:val="left"/>
      <w:pPr>
        <w:ind w:left="2880" w:hanging="360"/>
      </w:pPr>
      <w:rPr>
        <w:rFonts w:ascii="Symbol" w:hAnsi="Symbol" w:hint="default"/>
      </w:rPr>
    </w:lvl>
    <w:lvl w:ilvl="4" w:tplc="3F1477C0">
      <w:start w:val="1"/>
      <w:numFmt w:val="bullet"/>
      <w:lvlText w:val="o"/>
      <w:lvlJc w:val="left"/>
      <w:pPr>
        <w:ind w:left="3600" w:hanging="360"/>
      </w:pPr>
      <w:rPr>
        <w:rFonts w:ascii="Courier New" w:hAnsi="Courier New" w:hint="default"/>
      </w:rPr>
    </w:lvl>
    <w:lvl w:ilvl="5" w:tplc="7A6AD73E">
      <w:start w:val="1"/>
      <w:numFmt w:val="bullet"/>
      <w:lvlText w:val=""/>
      <w:lvlJc w:val="left"/>
      <w:pPr>
        <w:ind w:left="4320" w:hanging="360"/>
      </w:pPr>
      <w:rPr>
        <w:rFonts w:ascii="Wingdings" w:hAnsi="Wingdings" w:hint="default"/>
      </w:rPr>
    </w:lvl>
    <w:lvl w:ilvl="6" w:tplc="05FE647C">
      <w:start w:val="1"/>
      <w:numFmt w:val="bullet"/>
      <w:lvlText w:val=""/>
      <w:lvlJc w:val="left"/>
      <w:pPr>
        <w:ind w:left="5040" w:hanging="360"/>
      </w:pPr>
      <w:rPr>
        <w:rFonts w:ascii="Symbol" w:hAnsi="Symbol" w:hint="default"/>
      </w:rPr>
    </w:lvl>
    <w:lvl w:ilvl="7" w:tplc="5E962BE6">
      <w:start w:val="1"/>
      <w:numFmt w:val="bullet"/>
      <w:lvlText w:val="o"/>
      <w:lvlJc w:val="left"/>
      <w:pPr>
        <w:ind w:left="5760" w:hanging="360"/>
      </w:pPr>
      <w:rPr>
        <w:rFonts w:ascii="Courier New" w:hAnsi="Courier New" w:hint="default"/>
      </w:rPr>
    </w:lvl>
    <w:lvl w:ilvl="8" w:tplc="8C1457D0">
      <w:start w:val="1"/>
      <w:numFmt w:val="bullet"/>
      <w:lvlText w:val=""/>
      <w:lvlJc w:val="left"/>
      <w:pPr>
        <w:ind w:left="6480" w:hanging="360"/>
      </w:pPr>
      <w:rPr>
        <w:rFonts w:ascii="Wingdings" w:hAnsi="Wingdings" w:hint="default"/>
      </w:rPr>
    </w:lvl>
  </w:abstractNum>
  <w:abstractNum w:abstractNumId="14"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118D7BD6"/>
    <w:multiLevelType w:val="hybridMultilevel"/>
    <w:tmpl w:val="51C6AFD0"/>
    <w:lvl w:ilvl="0" w:tplc="5DF87EA6">
      <w:start w:val="1"/>
      <w:numFmt w:val="bullet"/>
      <w:lvlText w:val=""/>
      <w:lvlJc w:val="left"/>
      <w:pPr>
        <w:ind w:left="720" w:hanging="360"/>
      </w:pPr>
      <w:rPr>
        <w:rFonts w:ascii="Symbol" w:hAnsi="Symbol" w:hint="default"/>
      </w:rPr>
    </w:lvl>
    <w:lvl w:ilvl="1" w:tplc="32AEBEE4">
      <w:start w:val="1"/>
      <w:numFmt w:val="bullet"/>
      <w:lvlText w:val="o"/>
      <w:lvlJc w:val="left"/>
      <w:pPr>
        <w:ind w:left="1440" w:hanging="360"/>
      </w:pPr>
      <w:rPr>
        <w:rFonts w:ascii="Courier New" w:hAnsi="Courier New" w:hint="default"/>
      </w:rPr>
    </w:lvl>
    <w:lvl w:ilvl="2" w:tplc="E34ED348">
      <w:start w:val="1"/>
      <w:numFmt w:val="bullet"/>
      <w:lvlText w:val=""/>
      <w:lvlJc w:val="left"/>
      <w:pPr>
        <w:ind w:left="2160" w:hanging="360"/>
      </w:pPr>
      <w:rPr>
        <w:rFonts w:ascii="Wingdings" w:hAnsi="Wingdings" w:hint="default"/>
      </w:rPr>
    </w:lvl>
    <w:lvl w:ilvl="3" w:tplc="2CDAFF64">
      <w:start w:val="1"/>
      <w:numFmt w:val="bullet"/>
      <w:lvlText w:val=""/>
      <w:lvlJc w:val="left"/>
      <w:pPr>
        <w:ind w:left="2880" w:hanging="360"/>
      </w:pPr>
      <w:rPr>
        <w:rFonts w:ascii="Symbol" w:hAnsi="Symbol" w:hint="default"/>
      </w:rPr>
    </w:lvl>
    <w:lvl w:ilvl="4" w:tplc="4E544ADC">
      <w:start w:val="1"/>
      <w:numFmt w:val="bullet"/>
      <w:lvlText w:val="o"/>
      <w:lvlJc w:val="left"/>
      <w:pPr>
        <w:ind w:left="3600" w:hanging="360"/>
      </w:pPr>
      <w:rPr>
        <w:rFonts w:ascii="Courier New" w:hAnsi="Courier New" w:hint="default"/>
      </w:rPr>
    </w:lvl>
    <w:lvl w:ilvl="5" w:tplc="576412E6">
      <w:start w:val="1"/>
      <w:numFmt w:val="bullet"/>
      <w:lvlText w:val=""/>
      <w:lvlJc w:val="left"/>
      <w:pPr>
        <w:ind w:left="4320" w:hanging="360"/>
      </w:pPr>
      <w:rPr>
        <w:rFonts w:ascii="Wingdings" w:hAnsi="Wingdings" w:hint="default"/>
      </w:rPr>
    </w:lvl>
    <w:lvl w:ilvl="6" w:tplc="479A5E36">
      <w:start w:val="1"/>
      <w:numFmt w:val="bullet"/>
      <w:lvlText w:val=""/>
      <w:lvlJc w:val="left"/>
      <w:pPr>
        <w:ind w:left="5040" w:hanging="360"/>
      </w:pPr>
      <w:rPr>
        <w:rFonts w:ascii="Symbol" w:hAnsi="Symbol" w:hint="default"/>
      </w:rPr>
    </w:lvl>
    <w:lvl w:ilvl="7" w:tplc="C6FE713E">
      <w:start w:val="1"/>
      <w:numFmt w:val="bullet"/>
      <w:lvlText w:val="o"/>
      <w:lvlJc w:val="left"/>
      <w:pPr>
        <w:ind w:left="5760" w:hanging="360"/>
      </w:pPr>
      <w:rPr>
        <w:rFonts w:ascii="Courier New" w:hAnsi="Courier New" w:hint="default"/>
      </w:rPr>
    </w:lvl>
    <w:lvl w:ilvl="8" w:tplc="B2CA8900">
      <w:start w:val="1"/>
      <w:numFmt w:val="bullet"/>
      <w:lvlText w:val=""/>
      <w:lvlJc w:val="left"/>
      <w:pPr>
        <w:ind w:left="6480" w:hanging="360"/>
      </w:pPr>
      <w:rPr>
        <w:rFonts w:ascii="Wingdings" w:hAnsi="Wingdings" w:hint="default"/>
      </w:rPr>
    </w:lvl>
  </w:abstractNum>
  <w:abstractNum w:abstractNumId="16" w15:restartNumberingAfterBreak="0">
    <w:nsid w:val="156D7429"/>
    <w:multiLevelType w:val="hybridMultilevel"/>
    <w:tmpl w:val="40C43258"/>
    <w:lvl w:ilvl="0" w:tplc="E4124A2C">
      <w:start w:val="1"/>
      <w:numFmt w:val="bullet"/>
      <w:lvlText w:val=""/>
      <w:lvlJc w:val="left"/>
      <w:pPr>
        <w:ind w:left="1080" w:hanging="360"/>
      </w:pPr>
      <w:rPr>
        <w:rFonts w:ascii="Symbol" w:hAnsi="Symbol" w:hint="default"/>
      </w:rPr>
    </w:lvl>
    <w:lvl w:ilvl="1" w:tplc="087E128A">
      <w:start w:val="1"/>
      <w:numFmt w:val="bullet"/>
      <w:lvlText w:val="o"/>
      <w:lvlJc w:val="left"/>
      <w:pPr>
        <w:ind w:left="1800" w:hanging="360"/>
      </w:pPr>
      <w:rPr>
        <w:rFonts w:ascii="Courier New" w:hAnsi="Courier New" w:hint="default"/>
      </w:rPr>
    </w:lvl>
    <w:lvl w:ilvl="2" w:tplc="745EB8E6">
      <w:start w:val="1"/>
      <w:numFmt w:val="bullet"/>
      <w:lvlText w:val=""/>
      <w:lvlJc w:val="left"/>
      <w:pPr>
        <w:ind w:left="2520" w:hanging="360"/>
      </w:pPr>
      <w:rPr>
        <w:rFonts w:ascii="Wingdings" w:hAnsi="Wingdings" w:hint="default"/>
      </w:rPr>
    </w:lvl>
    <w:lvl w:ilvl="3" w:tplc="D7E87D7E">
      <w:start w:val="1"/>
      <w:numFmt w:val="bullet"/>
      <w:lvlText w:val=""/>
      <w:lvlJc w:val="left"/>
      <w:pPr>
        <w:ind w:left="3240" w:hanging="360"/>
      </w:pPr>
      <w:rPr>
        <w:rFonts w:ascii="Symbol" w:hAnsi="Symbol" w:hint="default"/>
      </w:rPr>
    </w:lvl>
    <w:lvl w:ilvl="4" w:tplc="B9CE9DD4">
      <w:start w:val="1"/>
      <w:numFmt w:val="bullet"/>
      <w:lvlText w:val="o"/>
      <w:lvlJc w:val="left"/>
      <w:pPr>
        <w:ind w:left="3960" w:hanging="360"/>
      </w:pPr>
      <w:rPr>
        <w:rFonts w:ascii="Courier New" w:hAnsi="Courier New" w:hint="default"/>
      </w:rPr>
    </w:lvl>
    <w:lvl w:ilvl="5" w:tplc="48FE90F4">
      <w:start w:val="1"/>
      <w:numFmt w:val="bullet"/>
      <w:lvlText w:val=""/>
      <w:lvlJc w:val="left"/>
      <w:pPr>
        <w:ind w:left="4680" w:hanging="360"/>
      </w:pPr>
      <w:rPr>
        <w:rFonts w:ascii="Wingdings" w:hAnsi="Wingdings" w:hint="default"/>
      </w:rPr>
    </w:lvl>
    <w:lvl w:ilvl="6" w:tplc="4D3A2D6A">
      <w:start w:val="1"/>
      <w:numFmt w:val="bullet"/>
      <w:lvlText w:val=""/>
      <w:lvlJc w:val="left"/>
      <w:pPr>
        <w:ind w:left="5400" w:hanging="360"/>
      </w:pPr>
      <w:rPr>
        <w:rFonts w:ascii="Symbol" w:hAnsi="Symbol" w:hint="default"/>
      </w:rPr>
    </w:lvl>
    <w:lvl w:ilvl="7" w:tplc="ADBED27C">
      <w:start w:val="1"/>
      <w:numFmt w:val="bullet"/>
      <w:lvlText w:val="o"/>
      <w:lvlJc w:val="left"/>
      <w:pPr>
        <w:ind w:left="6120" w:hanging="360"/>
      </w:pPr>
      <w:rPr>
        <w:rFonts w:ascii="Courier New" w:hAnsi="Courier New" w:hint="default"/>
      </w:rPr>
    </w:lvl>
    <w:lvl w:ilvl="8" w:tplc="97E0F100">
      <w:start w:val="1"/>
      <w:numFmt w:val="bullet"/>
      <w:lvlText w:val=""/>
      <w:lvlJc w:val="left"/>
      <w:pPr>
        <w:ind w:left="6840" w:hanging="360"/>
      </w:pPr>
      <w:rPr>
        <w:rFonts w:ascii="Wingdings" w:hAnsi="Wingdings" w:hint="default"/>
      </w:rPr>
    </w:lvl>
  </w:abstractNum>
  <w:abstractNum w:abstractNumId="17" w15:restartNumberingAfterBreak="0">
    <w:nsid w:val="16231189"/>
    <w:multiLevelType w:val="multilevel"/>
    <w:tmpl w:val="C3067468"/>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18" w15:restartNumberingAfterBreak="0">
    <w:nsid w:val="1693799D"/>
    <w:multiLevelType w:val="hybridMultilevel"/>
    <w:tmpl w:val="2B76DA14"/>
    <w:lvl w:ilvl="0" w:tplc="E8744CB0">
      <w:start w:val="1"/>
      <w:numFmt w:val="bullet"/>
      <w:lvlText w:val=""/>
      <w:lvlJc w:val="left"/>
      <w:pPr>
        <w:ind w:left="720" w:hanging="360"/>
      </w:pPr>
      <w:rPr>
        <w:rFonts w:ascii="Symbol" w:hAnsi="Symbol" w:hint="default"/>
      </w:rPr>
    </w:lvl>
    <w:lvl w:ilvl="1" w:tplc="4948C292">
      <w:start w:val="1"/>
      <w:numFmt w:val="bullet"/>
      <w:lvlText w:val="o"/>
      <w:lvlJc w:val="left"/>
      <w:pPr>
        <w:ind w:left="1440" w:hanging="360"/>
      </w:pPr>
      <w:rPr>
        <w:rFonts w:ascii="Courier New" w:hAnsi="Courier New" w:hint="default"/>
      </w:rPr>
    </w:lvl>
    <w:lvl w:ilvl="2" w:tplc="E92A917C">
      <w:start w:val="1"/>
      <w:numFmt w:val="bullet"/>
      <w:lvlText w:val=""/>
      <w:lvlJc w:val="left"/>
      <w:pPr>
        <w:ind w:left="2160" w:hanging="360"/>
      </w:pPr>
      <w:rPr>
        <w:rFonts w:ascii="Wingdings" w:hAnsi="Wingdings" w:hint="default"/>
      </w:rPr>
    </w:lvl>
    <w:lvl w:ilvl="3" w:tplc="BE3EEB68">
      <w:start w:val="1"/>
      <w:numFmt w:val="bullet"/>
      <w:lvlText w:val=""/>
      <w:lvlJc w:val="left"/>
      <w:pPr>
        <w:ind w:left="2880" w:hanging="360"/>
      </w:pPr>
      <w:rPr>
        <w:rFonts w:ascii="Symbol" w:hAnsi="Symbol" w:hint="default"/>
      </w:rPr>
    </w:lvl>
    <w:lvl w:ilvl="4" w:tplc="AE80E284">
      <w:start w:val="1"/>
      <w:numFmt w:val="bullet"/>
      <w:lvlText w:val="o"/>
      <w:lvlJc w:val="left"/>
      <w:pPr>
        <w:ind w:left="3600" w:hanging="360"/>
      </w:pPr>
      <w:rPr>
        <w:rFonts w:ascii="Courier New" w:hAnsi="Courier New" w:hint="default"/>
      </w:rPr>
    </w:lvl>
    <w:lvl w:ilvl="5" w:tplc="5D46A454">
      <w:start w:val="1"/>
      <w:numFmt w:val="bullet"/>
      <w:lvlText w:val=""/>
      <w:lvlJc w:val="left"/>
      <w:pPr>
        <w:ind w:left="4320" w:hanging="360"/>
      </w:pPr>
      <w:rPr>
        <w:rFonts w:ascii="Wingdings" w:hAnsi="Wingdings" w:hint="default"/>
      </w:rPr>
    </w:lvl>
    <w:lvl w:ilvl="6" w:tplc="C25A8866">
      <w:start w:val="1"/>
      <w:numFmt w:val="bullet"/>
      <w:lvlText w:val=""/>
      <w:lvlJc w:val="left"/>
      <w:pPr>
        <w:ind w:left="5040" w:hanging="360"/>
      </w:pPr>
      <w:rPr>
        <w:rFonts w:ascii="Symbol" w:hAnsi="Symbol" w:hint="default"/>
      </w:rPr>
    </w:lvl>
    <w:lvl w:ilvl="7" w:tplc="320416FE">
      <w:start w:val="1"/>
      <w:numFmt w:val="bullet"/>
      <w:lvlText w:val="o"/>
      <w:lvlJc w:val="left"/>
      <w:pPr>
        <w:ind w:left="5760" w:hanging="360"/>
      </w:pPr>
      <w:rPr>
        <w:rFonts w:ascii="Courier New" w:hAnsi="Courier New" w:hint="default"/>
      </w:rPr>
    </w:lvl>
    <w:lvl w:ilvl="8" w:tplc="84B22C58">
      <w:start w:val="1"/>
      <w:numFmt w:val="bullet"/>
      <w:lvlText w:val=""/>
      <w:lvlJc w:val="left"/>
      <w:pPr>
        <w:ind w:left="6480" w:hanging="360"/>
      </w:pPr>
      <w:rPr>
        <w:rFonts w:ascii="Wingdings" w:hAnsi="Wingdings" w:hint="default"/>
      </w:rPr>
    </w:lvl>
  </w:abstractNum>
  <w:abstractNum w:abstractNumId="19" w15:restartNumberingAfterBreak="0">
    <w:nsid w:val="198B823C"/>
    <w:multiLevelType w:val="hybridMultilevel"/>
    <w:tmpl w:val="4DDEC8B0"/>
    <w:lvl w:ilvl="0" w:tplc="B498CE9E">
      <w:start w:val="1"/>
      <w:numFmt w:val="bullet"/>
      <w:lvlText w:val=""/>
      <w:lvlJc w:val="left"/>
      <w:pPr>
        <w:ind w:left="720" w:hanging="360"/>
      </w:pPr>
      <w:rPr>
        <w:rFonts w:ascii="Symbol" w:hAnsi="Symbol" w:hint="default"/>
      </w:rPr>
    </w:lvl>
    <w:lvl w:ilvl="1" w:tplc="1D3E5216">
      <w:start w:val="1"/>
      <w:numFmt w:val="bullet"/>
      <w:lvlText w:val="o"/>
      <w:lvlJc w:val="left"/>
      <w:pPr>
        <w:ind w:left="1440" w:hanging="360"/>
      </w:pPr>
      <w:rPr>
        <w:rFonts w:ascii="Courier New" w:hAnsi="Courier New" w:hint="default"/>
      </w:rPr>
    </w:lvl>
    <w:lvl w:ilvl="2" w:tplc="9E9A0848">
      <w:start w:val="1"/>
      <w:numFmt w:val="bullet"/>
      <w:lvlText w:val=""/>
      <w:lvlJc w:val="left"/>
      <w:pPr>
        <w:ind w:left="2160" w:hanging="360"/>
      </w:pPr>
      <w:rPr>
        <w:rFonts w:ascii="Wingdings" w:hAnsi="Wingdings" w:hint="default"/>
      </w:rPr>
    </w:lvl>
    <w:lvl w:ilvl="3" w:tplc="363CE296">
      <w:start w:val="1"/>
      <w:numFmt w:val="bullet"/>
      <w:lvlText w:val=""/>
      <w:lvlJc w:val="left"/>
      <w:pPr>
        <w:ind w:left="2880" w:hanging="360"/>
      </w:pPr>
      <w:rPr>
        <w:rFonts w:ascii="Symbol" w:hAnsi="Symbol" w:hint="default"/>
      </w:rPr>
    </w:lvl>
    <w:lvl w:ilvl="4" w:tplc="3A123E14">
      <w:start w:val="1"/>
      <w:numFmt w:val="bullet"/>
      <w:lvlText w:val="o"/>
      <w:lvlJc w:val="left"/>
      <w:pPr>
        <w:ind w:left="3600" w:hanging="360"/>
      </w:pPr>
      <w:rPr>
        <w:rFonts w:ascii="Courier New" w:hAnsi="Courier New" w:hint="default"/>
      </w:rPr>
    </w:lvl>
    <w:lvl w:ilvl="5" w:tplc="07A45CC4">
      <w:start w:val="1"/>
      <w:numFmt w:val="bullet"/>
      <w:lvlText w:val=""/>
      <w:lvlJc w:val="left"/>
      <w:pPr>
        <w:ind w:left="4320" w:hanging="360"/>
      </w:pPr>
      <w:rPr>
        <w:rFonts w:ascii="Wingdings" w:hAnsi="Wingdings" w:hint="default"/>
      </w:rPr>
    </w:lvl>
    <w:lvl w:ilvl="6" w:tplc="5A9211FE">
      <w:start w:val="1"/>
      <w:numFmt w:val="bullet"/>
      <w:lvlText w:val=""/>
      <w:lvlJc w:val="left"/>
      <w:pPr>
        <w:ind w:left="5040" w:hanging="360"/>
      </w:pPr>
      <w:rPr>
        <w:rFonts w:ascii="Symbol" w:hAnsi="Symbol" w:hint="default"/>
      </w:rPr>
    </w:lvl>
    <w:lvl w:ilvl="7" w:tplc="7D14EA2C">
      <w:start w:val="1"/>
      <w:numFmt w:val="bullet"/>
      <w:lvlText w:val="o"/>
      <w:lvlJc w:val="left"/>
      <w:pPr>
        <w:ind w:left="5760" w:hanging="360"/>
      </w:pPr>
      <w:rPr>
        <w:rFonts w:ascii="Courier New" w:hAnsi="Courier New" w:hint="default"/>
      </w:rPr>
    </w:lvl>
    <w:lvl w:ilvl="8" w:tplc="375EA3D6">
      <w:start w:val="1"/>
      <w:numFmt w:val="bullet"/>
      <w:lvlText w:val=""/>
      <w:lvlJc w:val="left"/>
      <w:pPr>
        <w:ind w:left="6480" w:hanging="360"/>
      </w:pPr>
      <w:rPr>
        <w:rFonts w:ascii="Wingdings" w:hAnsi="Wingdings" w:hint="default"/>
      </w:rPr>
    </w:lvl>
  </w:abstractNum>
  <w:abstractNum w:abstractNumId="20" w15:restartNumberingAfterBreak="0">
    <w:nsid w:val="1F2CDD0C"/>
    <w:multiLevelType w:val="hybridMultilevel"/>
    <w:tmpl w:val="98C64AFE"/>
    <w:lvl w:ilvl="0" w:tplc="814E00C8">
      <w:start w:val="1"/>
      <w:numFmt w:val="bullet"/>
      <w:lvlText w:val=""/>
      <w:lvlJc w:val="left"/>
      <w:pPr>
        <w:ind w:left="720" w:hanging="360"/>
      </w:pPr>
      <w:rPr>
        <w:rFonts w:ascii="Symbol" w:hAnsi="Symbol" w:hint="default"/>
      </w:rPr>
    </w:lvl>
    <w:lvl w:ilvl="1" w:tplc="70341A80">
      <w:start w:val="1"/>
      <w:numFmt w:val="bullet"/>
      <w:lvlText w:val="o"/>
      <w:lvlJc w:val="left"/>
      <w:pPr>
        <w:ind w:left="1440" w:hanging="360"/>
      </w:pPr>
      <w:rPr>
        <w:rFonts w:ascii="Courier New" w:hAnsi="Courier New" w:hint="default"/>
      </w:rPr>
    </w:lvl>
    <w:lvl w:ilvl="2" w:tplc="1F9AD6B2">
      <w:start w:val="1"/>
      <w:numFmt w:val="bullet"/>
      <w:lvlText w:val=""/>
      <w:lvlJc w:val="left"/>
      <w:pPr>
        <w:ind w:left="2160" w:hanging="360"/>
      </w:pPr>
      <w:rPr>
        <w:rFonts w:ascii="Wingdings" w:hAnsi="Wingdings" w:hint="default"/>
      </w:rPr>
    </w:lvl>
    <w:lvl w:ilvl="3" w:tplc="0AB2ACD0">
      <w:start w:val="1"/>
      <w:numFmt w:val="bullet"/>
      <w:lvlText w:val=""/>
      <w:lvlJc w:val="left"/>
      <w:pPr>
        <w:ind w:left="2880" w:hanging="360"/>
      </w:pPr>
      <w:rPr>
        <w:rFonts w:ascii="Symbol" w:hAnsi="Symbol" w:hint="default"/>
      </w:rPr>
    </w:lvl>
    <w:lvl w:ilvl="4" w:tplc="1C4CFF62">
      <w:start w:val="1"/>
      <w:numFmt w:val="bullet"/>
      <w:lvlText w:val="o"/>
      <w:lvlJc w:val="left"/>
      <w:pPr>
        <w:ind w:left="3600" w:hanging="360"/>
      </w:pPr>
      <w:rPr>
        <w:rFonts w:ascii="Courier New" w:hAnsi="Courier New" w:hint="default"/>
      </w:rPr>
    </w:lvl>
    <w:lvl w:ilvl="5" w:tplc="06368E48">
      <w:start w:val="1"/>
      <w:numFmt w:val="bullet"/>
      <w:lvlText w:val=""/>
      <w:lvlJc w:val="left"/>
      <w:pPr>
        <w:ind w:left="4320" w:hanging="360"/>
      </w:pPr>
      <w:rPr>
        <w:rFonts w:ascii="Wingdings" w:hAnsi="Wingdings" w:hint="default"/>
      </w:rPr>
    </w:lvl>
    <w:lvl w:ilvl="6" w:tplc="05EA48EA">
      <w:start w:val="1"/>
      <w:numFmt w:val="bullet"/>
      <w:lvlText w:val=""/>
      <w:lvlJc w:val="left"/>
      <w:pPr>
        <w:ind w:left="5040" w:hanging="360"/>
      </w:pPr>
      <w:rPr>
        <w:rFonts w:ascii="Symbol" w:hAnsi="Symbol" w:hint="default"/>
      </w:rPr>
    </w:lvl>
    <w:lvl w:ilvl="7" w:tplc="ACD84E6E">
      <w:start w:val="1"/>
      <w:numFmt w:val="bullet"/>
      <w:lvlText w:val="o"/>
      <w:lvlJc w:val="left"/>
      <w:pPr>
        <w:ind w:left="5760" w:hanging="360"/>
      </w:pPr>
      <w:rPr>
        <w:rFonts w:ascii="Courier New" w:hAnsi="Courier New" w:hint="default"/>
      </w:rPr>
    </w:lvl>
    <w:lvl w:ilvl="8" w:tplc="2E20E3E2">
      <w:start w:val="1"/>
      <w:numFmt w:val="bullet"/>
      <w:lvlText w:val=""/>
      <w:lvlJc w:val="left"/>
      <w:pPr>
        <w:ind w:left="6480" w:hanging="360"/>
      </w:pPr>
      <w:rPr>
        <w:rFonts w:ascii="Wingdings" w:hAnsi="Wingdings" w:hint="default"/>
      </w:rPr>
    </w:lvl>
  </w:abstractNum>
  <w:abstractNum w:abstractNumId="21" w15:restartNumberingAfterBreak="0">
    <w:nsid w:val="21D36168"/>
    <w:multiLevelType w:val="multilevel"/>
    <w:tmpl w:val="B97ED04A"/>
    <w:lvl w:ilvl="0">
      <w:start w:val="1"/>
      <w:numFmt w:val="bullet"/>
      <w:pStyle w:val="ListBullet"/>
      <w:lvlText w:val=""/>
      <w:lvlJc w:val="left"/>
      <w:pPr>
        <w:ind w:left="360" w:hanging="360"/>
      </w:pPr>
      <w:rPr>
        <w:rFonts w:ascii="Symbol" w:hAnsi="Symbol" w:hint="default"/>
      </w:rPr>
    </w:lvl>
    <w:lvl w:ilvl="1">
      <w:start w:val="1"/>
      <w:numFmt w:val="bullet"/>
      <w:lvlText w:val="o"/>
      <w:lvlJc w:val="left"/>
      <w:pPr>
        <w:ind w:left="720" w:hanging="360"/>
      </w:pPr>
      <w:rPr>
        <w:rFonts w:ascii="Courier New" w:hAnsi="Courier New"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abstractNum w:abstractNumId="22" w15:restartNumberingAfterBreak="0">
    <w:nsid w:val="21DD089C"/>
    <w:multiLevelType w:val="hybridMultilevel"/>
    <w:tmpl w:val="45400E86"/>
    <w:lvl w:ilvl="0" w:tplc="A28C62E4">
      <w:start w:val="1"/>
      <w:numFmt w:val="decimal"/>
      <w:lvlText w:val="%1."/>
      <w:lvlJc w:val="left"/>
      <w:pPr>
        <w:ind w:left="720" w:hanging="360"/>
      </w:pPr>
    </w:lvl>
    <w:lvl w:ilvl="1" w:tplc="610EB1A2">
      <w:start w:val="1"/>
      <w:numFmt w:val="lowerLetter"/>
      <w:lvlText w:val="%2."/>
      <w:lvlJc w:val="left"/>
      <w:pPr>
        <w:ind w:left="1440" w:hanging="360"/>
      </w:pPr>
    </w:lvl>
    <w:lvl w:ilvl="2" w:tplc="3804496A">
      <w:start w:val="1"/>
      <w:numFmt w:val="lowerRoman"/>
      <w:lvlText w:val="%3."/>
      <w:lvlJc w:val="right"/>
      <w:pPr>
        <w:ind w:left="2160" w:hanging="180"/>
      </w:pPr>
    </w:lvl>
    <w:lvl w:ilvl="3" w:tplc="CFC8E992">
      <w:start w:val="1"/>
      <w:numFmt w:val="decimal"/>
      <w:lvlText w:val="%4."/>
      <w:lvlJc w:val="left"/>
      <w:pPr>
        <w:ind w:left="2880" w:hanging="360"/>
      </w:pPr>
    </w:lvl>
    <w:lvl w:ilvl="4" w:tplc="362C9F1A">
      <w:start w:val="1"/>
      <w:numFmt w:val="lowerLetter"/>
      <w:lvlText w:val="%5."/>
      <w:lvlJc w:val="left"/>
      <w:pPr>
        <w:ind w:left="3600" w:hanging="360"/>
      </w:pPr>
    </w:lvl>
    <w:lvl w:ilvl="5" w:tplc="54FCD9A2">
      <w:start w:val="1"/>
      <w:numFmt w:val="lowerRoman"/>
      <w:lvlText w:val="%6."/>
      <w:lvlJc w:val="right"/>
      <w:pPr>
        <w:ind w:left="4320" w:hanging="180"/>
      </w:pPr>
    </w:lvl>
    <w:lvl w:ilvl="6" w:tplc="A4C4A66C">
      <w:start w:val="1"/>
      <w:numFmt w:val="decimal"/>
      <w:lvlText w:val="%7."/>
      <w:lvlJc w:val="left"/>
      <w:pPr>
        <w:ind w:left="5040" w:hanging="360"/>
      </w:pPr>
    </w:lvl>
    <w:lvl w:ilvl="7" w:tplc="2FD680FA">
      <w:start w:val="1"/>
      <w:numFmt w:val="lowerLetter"/>
      <w:lvlText w:val="%8."/>
      <w:lvlJc w:val="left"/>
      <w:pPr>
        <w:ind w:left="5760" w:hanging="360"/>
      </w:pPr>
    </w:lvl>
    <w:lvl w:ilvl="8" w:tplc="99C0D0A4">
      <w:start w:val="1"/>
      <w:numFmt w:val="lowerRoman"/>
      <w:lvlText w:val="%9."/>
      <w:lvlJc w:val="right"/>
      <w:pPr>
        <w:ind w:left="6480" w:hanging="180"/>
      </w:pPr>
    </w:lvl>
  </w:abstractNum>
  <w:abstractNum w:abstractNumId="23" w15:restartNumberingAfterBreak="0">
    <w:nsid w:val="239269C9"/>
    <w:multiLevelType w:val="hybridMultilevel"/>
    <w:tmpl w:val="42D2C8E0"/>
    <w:lvl w:ilvl="0" w:tplc="D1DC8186">
      <w:start w:val="1"/>
      <w:numFmt w:val="bullet"/>
      <w:lvlText w:val=""/>
      <w:lvlJc w:val="left"/>
      <w:pPr>
        <w:ind w:left="720" w:hanging="360"/>
      </w:pPr>
      <w:rPr>
        <w:rFonts w:ascii="Symbol" w:hAnsi="Symbol" w:hint="default"/>
      </w:rPr>
    </w:lvl>
    <w:lvl w:ilvl="1" w:tplc="55A888F6">
      <w:start w:val="1"/>
      <w:numFmt w:val="bullet"/>
      <w:lvlText w:val="o"/>
      <w:lvlJc w:val="left"/>
      <w:pPr>
        <w:ind w:left="1440" w:hanging="360"/>
      </w:pPr>
      <w:rPr>
        <w:rFonts w:ascii="Courier New" w:hAnsi="Courier New" w:hint="default"/>
      </w:rPr>
    </w:lvl>
    <w:lvl w:ilvl="2" w:tplc="F0126CBA">
      <w:start w:val="1"/>
      <w:numFmt w:val="bullet"/>
      <w:lvlText w:val=""/>
      <w:lvlJc w:val="left"/>
      <w:pPr>
        <w:ind w:left="2160" w:hanging="360"/>
      </w:pPr>
      <w:rPr>
        <w:rFonts w:ascii="Wingdings" w:hAnsi="Wingdings" w:hint="default"/>
      </w:rPr>
    </w:lvl>
    <w:lvl w:ilvl="3" w:tplc="775A2788">
      <w:start w:val="1"/>
      <w:numFmt w:val="bullet"/>
      <w:lvlText w:val=""/>
      <w:lvlJc w:val="left"/>
      <w:pPr>
        <w:ind w:left="2880" w:hanging="360"/>
      </w:pPr>
      <w:rPr>
        <w:rFonts w:ascii="Symbol" w:hAnsi="Symbol" w:hint="default"/>
      </w:rPr>
    </w:lvl>
    <w:lvl w:ilvl="4" w:tplc="02D88322">
      <w:start w:val="1"/>
      <w:numFmt w:val="bullet"/>
      <w:lvlText w:val="o"/>
      <w:lvlJc w:val="left"/>
      <w:pPr>
        <w:ind w:left="3600" w:hanging="360"/>
      </w:pPr>
      <w:rPr>
        <w:rFonts w:ascii="Courier New" w:hAnsi="Courier New" w:hint="default"/>
      </w:rPr>
    </w:lvl>
    <w:lvl w:ilvl="5" w:tplc="142C33DE">
      <w:start w:val="1"/>
      <w:numFmt w:val="bullet"/>
      <w:lvlText w:val=""/>
      <w:lvlJc w:val="left"/>
      <w:pPr>
        <w:ind w:left="4320" w:hanging="360"/>
      </w:pPr>
      <w:rPr>
        <w:rFonts w:ascii="Wingdings" w:hAnsi="Wingdings" w:hint="default"/>
      </w:rPr>
    </w:lvl>
    <w:lvl w:ilvl="6" w:tplc="4A4CB752">
      <w:start w:val="1"/>
      <w:numFmt w:val="bullet"/>
      <w:lvlText w:val=""/>
      <w:lvlJc w:val="left"/>
      <w:pPr>
        <w:ind w:left="5040" w:hanging="360"/>
      </w:pPr>
      <w:rPr>
        <w:rFonts w:ascii="Symbol" w:hAnsi="Symbol" w:hint="default"/>
      </w:rPr>
    </w:lvl>
    <w:lvl w:ilvl="7" w:tplc="5EF427A0">
      <w:start w:val="1"/>
      <w:numFmt w:val="bullet"/>
      <w:lvlText w:val="o"/>
      <w:lvlJc w:val="left"/>
      <w:pPr>
        <w:ind w:left="5760" w:hanging="360"/>
      </w:pPr>
      <w:rPr>
        <w:rFonts w:ascii="Courier New" w:hAnsi="Courier New" w:hint="default"/>
      </w:rPr>
    </w:lvl>
    <w:lvl w:ilvl="8" w:tplc="B0C63A7E">
      <w:start w:val="1"/>
      <w:numFmt w:val="bullet"/>
      <w:lvlText w:val=""/>
      <w:lvlJc w:val="left"/>
      <w:pPr>
        <w:ind w:left="6480" w:hanging="360"/>
      </w:pPr>
      <w:rPr>
        <w:rFonts w:ascii="Wingdings" w:hAnsi="Wingdings" w:hint="default"/>
      </w:rPr>
    </w:lvl>
  </w:abstractNum>
  <w:abstractNum w:abstractNumId="24" w15:restartNumberingAfterBreak="0">
    <w:nsid w:val="3580D9E6"/>
    <w:multiLevelType w:val="hybridMultilevel"/>
    <w:tmpl w:val="13B684CA"/>
    <w:lvl w:ilvl="0" w:tplc="B74A3CA4">
      <w:start w:val="1"/>
      <w:numFmt w:val="bullet"/>
      <w:lvlText w:val=""/>
      <w:lvlJc w:val="left"/>
      <w:pPr>
        <w:ind w:left="720" w:hanging="360"/>
      </w:pPr>
      <w:rPr>
        <w:rFonts w:ascii="Symbol" w:hAnsi="Symbol" w:hint="default"/>
      </w:rPr>
    </w:lvl>
    <w:lvl w:ilvl="1" w:tplc="C4E8709E">
      <w:start w:val="1"/>
      <w:numFmt w:val="bullet"/>
      <w:lvlText w:val="o"/>
      <w:lvlJc w:val="left"/>
      <w:pPr>
        <w:ind w:left="1440" w:hanging="360"/>
      </w:pPr>
      <w:rPr>
        <w:rFonts w:ascii="Courier New" w:hAnsi="Courier New" w:hint="default"/>
      </w:rPr>
    </w:lvl>
    <w:lvl w:ilvl="2" w:tplc="B86810C4">
      <w:start w:val="1"/>
      <w:numFmt w:val="bullet"/>
      <w:lvlText w:val=""/>
      <w:lvlJc w:val="left"/>
      <w:pPr>
        <w:ind w:left="2160" w:hanging="360"/>
      </w:pPr>
      <w:rPr>
        <w:rFonts w:ascii="Wingdings" w:hAnsi="Wingdings" w:hint="default"/>
      </w:rPr>
    </w:lvl>
    <w:lvl w:ilvl="3" w:tplc="7D34CA26">
      <w:start w:val="1"/>
      <w:numFmt w:val="bullet"/>
      <w:lvlText w:val=""/>
      <w:lvlJc w:val="left"/>
      <w:pPr>
        <w:ind w:left="2880" w:hanging="360"/>
      </w:pPr>
      <w:rPr>
        <w:rFonts w:ascii="Symbol" w:hAnsi="Symbol" w:hint="default"/>
      </w:rPr>
    </w:lvl>
    <w:lvl w:ilvl="4" w:tplc="A0987C3E">
      <w:start w:val="1"/>
      <w:numFmt w:val="bullet"/>
      <w:lvlText w:val="o"/>
      <w:lvlJc w:val="left"/>
      <w:pPr>
        <w:ind w:left="3600" w:hanging="360"/>
      </w:pPr>
      <w:rPr>
        <w:rFonts w:ascii="Courier New" w:hAnsi="Courier New" w:hint="default"/>
      </w:rPr>
    </w:lvl>
    <w:lvl w:ilvl="5" w:tplc="DFBCED92">
      <w:start w:val="1"/>
      <w:numFmt w:val="bullet"/>
      <w:lvlText w:val=""/>
      <w:lvlJc w:val="left"/>
      <w:pPr>
        <w:ind w:left="4320" w:hanging="360"/>
      </w:pPr>
      <w:rPr>
        <w:rFonts w:ascii="Wingdings" w:hAnsi="Wingdings" w:hint="default"/>
      </w:rPr>
    </w:lvl>
    <w:lvl w:ilvl="6" w:tplc="9C6AFAA4">
      <w:start w:val="1"/>
      <w:numFmt w:val="bullet"/>
      <w:lvlText w:val=""/>
      <w:lvlJc w:val="left"/>
      <w:pPr>
        <w:ind w:left="5040" w:hanging="360"/>
      </w:pPr>
      <w:rPr>
        <w:rFonts w:ascii="Symbol" w:hAnsi="Symbol" w:hint="default"/>
      </w:rPr>
    </w:lvl>
    <w:lvl w:ilvl="7" w:tplc="019AC0DA">
      <w:start w:val="1"/>
      <w:numFmt w:val="bullet"/>
      <w:lvlText w:val="o"/>
      <w:lvlJc w:val="left"/>
      <w:pPr>
        <w:ind w:left="5760" w:hanging="360"/>
      </w:pPr>
      <w:rPr>
        <w:rFonts w:ascii="Courier New" w:hAnsi="Courier New" w:hint="default"/>
      </w:rPr>
    </w:lvl>
    <w:lvl w:ilvl="8" w:tplc="06CAEC00">
      <w:start w:val="1"/>
      <w:numFmt w:val="bullet"/>
      <w:lvlText w:val=""/>
      <w:lvlJc w:val="left"/>
      <w:pPr>
        <w:ind w:left="6480" w:hanging="360"/>
      </w:pPr>
      <w:rPr>
        <w:rFonts w:ascii="Wingdings" w:hAnsi="Wingdings" w:hint="default"/>
      </w:rPr>
    </w:lvl>
  </w:abstractNum>
  <w:abstractNum w:abstractNumId="25" w15:restartNumberingAfterBreak="0">
    <w:nsid w:val="36242899"/>
    <w:multiLevelType w:val="hybridMultilevel"/>
    <w:tmpl w:val="B93A549E"/>
    <w:lvl w:ilvl="0" w:tplc="8E140908">
      <w:start w:val="1"/>
      <w:numFmt w:val="decimal"/>
      <w:lvlText w:val="%1."/>
      <w:lvlJc w:val="left"/>
      <w:pPr>
        <w:ind w:left="720" w:hanging="360"/>
      </w:pPr>
    </w:lvl>
    <w:lvl w:ilvl="1" w:tplc="E85EEC00">
      <w:start w:val="1"/>
      <w:numFmt w:val="lowerLetter"/>
      <w:lvlText w:val="%2."/>
      <w:lvlJc w:val="left"/>
      <w:pPr>
        <w:ind w:left="1440" w:hanging="360"/>
      </w:pPr>
    </w:lvl>
    <w:lvl w:ilvl="2" w:tplc="74CE928E">
      <w:start w:val="1"/>
      <w:numFmt w:val="lowerRoman"/>
      <w:lvlText w:val="%3."/>
      <w:lvlJc w:val="right"/>
      <w:pPr>
        <w:ind w:left="2160" w:hanging="180"/>
      </w:pPr>
    </w:lvl>
    <w:lvl w:ilvl="3" w:tplc="BD0AAD02">
      <w:start w:val="1"/>
      <w:numFmt w:val="decimal"/>
      <w:lvlText w:val="%4."/>
      <w:lvlJc w:val="left"/>
      <w:pPr>
        <w:ind w:left="2880" w:hanging="360"/>
      </w:pPr>
    </w:lvl>
    <w:lvl w:ilvl="4" w:tplc="B46E6C2E">
      <w:start w:val="1"/>
      <w:numFmt w:val="lowerLetter"/>
      <w:lvlText w:val="%5."/>
      <w:lvlJc w:val="left"/>
      <w:pPr>
        <w:ind w:left="3600" w:hanging="360"/>
      </w:pPr>
    </w:lvl>
    <w:lvl w:ilvl="5" w:tplc="A66AC0CE">
      <w:start w:val="1"/>
      <w:numFmt w:val="lowerRoman"/>
      <w:lvlText w:val="%6."/>
      <w:lvlJc w:val="right"/>
      <w:pPr>
        <w:ind w:left="4320" w:hanging="180"/>
      </w:pPr>
    </w:lvl>
    <w:lvl w:ilvl="6" w:tplc="24EAA3D0">
      <w:start w:val="1"/>
      <w:numFmt w:val="decimal"/>
      <w:lvlText w:val="%7."/>
      <w:lvlJc w:val="left"/>
      <w:pPr>
        <w:ind w:left="5040" w:hanging="360"/>
      </w:pPr>
    </w:lvl>
    <w:lvl w:ilvl="7" w:tplc="FF52A49E">
      <w:start w:val="1"/>
      <w:numFmt w:val="lowerLetter"/>
      <w:lvlText w:val="%8."/>
      <w:lvlJc w:val="left"/>
      <w:pPr>
        <w:ind w:left="5760" w:hanging="360"/>
      </w:pPr>
    </w:lvl>
    <w:lvl w:ilvl="8" w:tplc="D6B465E0">
      <w:start w:val="1"/>
      <w:numFmt w:val="lowerRoman"/>
      <w:lvlText w:val="%9."/>
      <w:lvlJc w:val="right"/>
      <w:pPr>
        <w:ind w:left="6480" w:hanging="180"/>
      </w:pPr>
    </w:lvl>
  </w:abstractNum>
  <w:abstractNum w:abstractNumId="26" w15:restartNumberingAfterBreak="0">
    <w:nsid w:val="3B270531"/>
    <w:multiLevelType w:val="hybridMultilevel"/>
    <w:tmpl w:val="9322E74C"/>
    <w:lvl w:ilvl="0" w:tplc="D2DCEEE2">
      <w:start w:val="1"/>
      <w:numFmt w:val="bullet"/>
      <w:lvlText w:val=""/>
      <w:lvlJc w:val="left"/>
      <w:pPr>
        <w:ind w:left="720" w:hanging="360"/>
      </w:pPr>
      <w:rPr>
        <w:rFonts w:ascii="Symbol" w:hAnsi="Symbol" w:hint="default"/>
      </w:rPr>
    </w:lvl>
    <w:lvl w:ilvl="1" w:tplc="14EAC0C8">
      <w:start w:val="1"/>
      <w:numFmt w:val="bullet"/>
      <w:lvlText w:val="o"/>
      <w:lvlJc w:val="left"/>
      <w:pPr>
        <w:ind w:left="1440" w:hanging="360"/>
      </w:pPr>
      <w:rPr>
        <w:rFonts w:ascii="Courier New" w:hAnsi="Courier New" w:hint="default"/>
      </w:rPr>
    </w:lvl>
    <w:lvl w:ilvl="2" w:tplc="609EE710">
      <w:start w:val="1"/>
      <w:numFmt w:val="bullet"/>
      <w:lvlText w:val=""/>
      <w:lvlJc w:val="left"/>
      <w:pPr>
        <w:ind w:left="2160" w:hanging="360"/>
      </w:pPr>
      <w:rPr>
        <w:rFonts w:ascii="Wingdings" w:hAnsi="Wingdings" w:hint="default"/>
      </w:rPr>
    </w:lvl>
    <w:lvl w:ilvl="3" w:tplc="0FA0CDF0">
      <w:start w:val="1"/>
      <w:numFmt w:val="bullet"/>
      <w:lvlText w:val=""/>
      <w:lvlJc w:val="left"/>
      <w:pPr>
        <w:ind w:left="2880" w:hanging="360"/>
      </w:pPr>
      <w:rPr>
        <w:rFonts w:ascii="Symbol" w:hAnsi="Symbol" w:hint="default"/>
      </w:rPr>
    </w:lvl>
    <w:lvl w:ilvl="4" w:tplc="E656265C">
      <w:start w:val="1"/>
      <w:numFmt w:val="bullet"/>
      <w:lvlText w:val="o"/>
      <w:lvlJc w:val="left"/>
      <w:pPr>
        <w:ind w:left="3600" w:hanging="360"/>
      </w:pPr>
      <w:rPr>
        <w:rFonts w:ascii="Courier New" w:hAnsi="Courier New" w:hint="default"/>
      </w:rPr>
    </w:lvl>
    <w:lvl w:ilvl="5" w:tplc="DAA21578">
      <w:start w:val="1"/>
      <w:numFmt w:val="bullet"/>
      <w:lvlText w:val=""/>
      <w:lvlJc w:val="left"/>
      <w:pPr>
        <w:ind w:left="4320" w:hanging="360"/>
      </w:pPr>
      <w:rPr>
        <w:rFonts w:ascii="Wingdings" w:hAnsi="Wingdings" w:hint="default"/>
      </w:rPr>
    </w:lvl>
    <w:lvl w:ilvl="6" w:tplc="12DE540C">
      <w:start w:val="1"/>
      <w:numFmt w:val="bullet"/>
      <w:lvlText w:val=""/>
      <w:lvlJc w:val="left"/>
      <w:pPr>
        <w:ind w:left="5040" w:hanging="360"/>
      </w:pPr>
      <w:rPr>
        <w:rFonts w:ascii="Symbol" w:hAnsi="Symbol" w:hint="default"/>
      </w:rPr>
    </w:lvl>
    <w:lvl w:ilvl="7" w:tplc="D370FE4A">
      <w:start w:val="1"/>
      <w:numFmt w:val="bullet"/>
      <w:lvlText w:val="o"/>
      <w:lvlJc w:val="left"/>
      <w:pPr>
        <w:ind w:left="5760" w:hanging="360"/>
      </w:pPr>
      <w:rPr>
        <w:rFonts w:ascii="Courier New" w:hAnsi="Courier New" w:hint="default"/>
      </w:rPr>
    </w:lvl>
    <w:lvl w:ilvl="8" w:tplc="10CE11A0">
      <w:start w:val="1"/>
      <w:numFmt w:val="bullet"/>
      <w:lvlText w:val=""/>
      <w:lvlJc w:val="left"/>
      <w:pPr>
        <w:ind w:left="6480" w:hanging="360"/>
      </w:pPr>
      <w:rPr>
        <w:rFonts w:ascii="Wingdings" w:hAnsi="Wingdings" w:hint="default"/>
      </w:rPr>
    </w:lvl>
  </w:abstractNum>
  <w:abstractNum w:abstractNumId="27" w15:restartNumberingAfterBreak="0">
    <w:nsid w:val="3C77781F"/>
    <w:multiLevelType w:val="multilevel"/>
    <w:tmpl w:val="5AA4C2CC"/>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28" w15:restartNumberingAfterBreak="0">
    <w:nsid w:val="4152262A"/>
    <w:multiLevelType w:val="hybridMultilevel"/>
    <w:tmpl w:val="A2DC81C4"/>
    <w:lvl w:ilvl="0" w:tplc="BBDA31FA">
      <w:start w:val="1"/>
      <w:numFmt w:val="bullet"/>
      <w:lvlText w:val=""/>
      <w:lvlJc w:val="left"/>
      <w:pPr>
        <w:ind w:left="720" w:hanging="360"/>
      </w:pPr>
      <w:rPr>
        <w:rFonts w:ascii="Symbol" w:hAnsi="Symbol" w:hint="default"/>
      </w:rPr>
    </w:lvl>
    <w:lvl w:ilvl="1" w:tplc="C8364112">
      <w:start w:val="1"/>
      <w:numFmt w:val="bullet"/>
      <w:lvlText w:val="o"/>
      <w:lvlJc w:val="left"/>
      <w:pPr>
        <w:ind w:left="1440" w:hanging="360"/>
      </w:pPr>
      <w:rPr>
        <w:rFonts w:ascii="Courier New" w:hAnsi="Courier New" w:hint="default"/>
      </w:rPr>
    </w:lvl>
    <w:lvl w:ilvl="2" w:tplc="B32E8A6A">
      <w:start w:val="1"/>
      <w:numFmt w:val="bullet"/>
      <w:lvlText w:val=""/>
      <w:lvlJc w:val="left"/>
      <w:pPr>
        <w:ind w:left="2160" w:hanging="360"/>
      </w:pPr>
      <w:rPr>
        <w:rFonts w:ascii="Wingdings" w:hAnsi="Wingdings" w:hint="default"/>
      </w:rPr>
    </w:lvl>
    <w:lvl w:ilvl="3" w:tplc="8BC6BBFC">
      <w:start w:val="1"/>
      <w:numFmt w:val="bullet"/>
      <w:lvlText w:val=""/>
      <w:lvlJc w:val="left"/>
      <w:pPr>
        <w:ind w:left="2880" w:hanging="360"/>
      </w:pPr>
      <w:rPr>
        <w:rFonts w:ascii="Symbol" w:hAnsi="Symbol" w:hint="default"/>
      </w:rPr>
    </w:lvl>
    <w:lvl w:ilvl="4" w:tplc="619408D0">
      <w:start w:val="1"/>
      <w:numFmt w:val="bullet"/>
      <w:lvlText w:val="o"/>
      <w:lvlJc w:val="left"/>
      <w:pPr>
        <w:ind w:left="3600" w:hanging="360"/>
      </w:pPr>
      <w:rPr>
        <w:rFonts w:ascii="Courier New" w:hAnsi="Courier New" w:hint="default"/>
      </w:rPr>
    </w:lvl>
    <w:lvl w:ilvl="5" w:tplc="80BE8F7C">
      <w:start w:val="1"/>
      <w:numFmt w:val="bullet"/>
      <w:lvlText w:val=""/>
      <w:lvlJc w:val="left"/>
      <w:pPr>
        <w:ind w:left="4320" w:hanging="360"/>
      </w:pPr>
      <w:rPr>
        <w:rFonts w:ascii="Wingdings" w:hAnsi="Wingdings" w:hint="default"/>
      </w:rPr>
    </w:lvl>
    <w:lvl w:ilvl="6" w:tplc="0EF2AC52">
      <w:start w:val="1"/>
      <w:numFmt w:val="bullet"/>
      <w:lvlText w:val=""/>
      <w:lvlJc w:val="left"/>
      <w:pPr>
        <w:ind w:left="5040" w:hanging="360"/>
      </w:pPr>
      <w:rPr>
        <w:rFonts w:ascii="Symbol" w:hAnsi="Symbol" w:hint="default"/>
      </w:rPr>
    </w:lvl>
    <w:lvl w:ilvl="7" w:tplc="6408F5B4">
      <w:start w:val="1"/>
      <w:numFmt w:val="bullet"/>
      <w:lvlText w:val="o"/>
      <w:lvlJc w:val="left"/>
      <w:pPr>
        <w:ind w:left="5760" w:hanging="360"/>
      </w:pPr>
      <w:rPr>
        <w:rFonts w:ascii="Courier New" w:hAnsi="Courier New" w:hint="default"/>
      </w:rPr>
    </w:lvl>
    <w:lvl w:ilvl="8" w:tplc="8C263734">
      <w:start w:val="1"/>
      <w:numFmt w:val="bullet"/>
      <w:lvlText w:val=""/>
      <w:lvlJc w:val="left"/>
      <w:pPr>
        <w:ind w:left="6480" w:hanging="360"/>
      </w:pPr>
      <w:rPr>
        <w:rFonts w:ascii="Wingdings" w:hAnsi="Wingdings" w:hint="default"/>
      </w:rPr>
    </w:lvl>
  </w:abstractNum>
  <w:abstractNum w:abstractNumId="29" w15:restartNumberingAfterBreak="0">
    <w:nsid w:val="4889C0FF"/>
    <w:multiLevelType w:val="hybridMultilevel"/>
    <w:tmpl w:val="25ACA6C2"/>
    <w:lvl w:ilvl="0" w:tplc="0F56980A">
      <w:start w:val="1"/>
      <w:numFmt w:val="bullet"/>
      <w:lvlText w:val=""/>
      <w:lvlJc w:val="left"/>
      <w:pPr>
        <w:ind w:left="720" w:hanging="360"/>
      </w:pPr>
      <w:rPr>
        <w:rFonts w:ascii="Symbol" w:hAnsi="Symbol" w:hint="default"/>
      </w:rPr>
    </w:lvl>
    <w:lvl w:ilvl="1" w:tplc="320450C4">
      <w:start w:val="1"/>
      <w:numFmt w:val="bullet"/>
      <w:lvlText w:val="o"/>
      <w:lvlJc w:val="left"/>
      <w:pPr>
        <w:ind w:left="1440" w:hanging="360"/>
      </w:pPr>
      <w:rPr>
        <w:rFonts w:ascii="Courier New" w:hAnsi="Courier New" w:hint="default"/>
      </w:rPr>
    </w:lvl>
    <w:lvl w:ilvl="2" w:tplc="C7F80522">
      <w:start w:val="1"/>
      <w:numFmt w:val="bullet"/>
      <w:lvlText w:val=""/>
      <w:lvlJc w:val="left"/>
      <w:pPr>
        <w:ind w:left="2160" w:hanging="360"/>
      </w:pPr>
      <w:rPr>
        <w:rFonts w:ascii="Wingdings" w:hAnsi="Wingdings" w:hint="default"/>
      </w:rPr>
    </w:lvl>
    <w:lvl w:ilvl="3" w:tplc="2702BA16">
      <w:start w:val="1"/>
      <w:numFmt w:val="bullet"/>
      <w:lvlText w:val=""/>
      <w:lvlJc w:val="left"/>
      <w:pPr>
        <w:ind w:left="2880" w:hanging="360"/>
      </w:pPr>
      <w:rPr>
        <w:rFonts w:ascii="Symbol" w:hAnsi="Symbol" w:hint="default"/>
      </w:rPr>
    </w:lvl>
    <w:lvl w:ilvl="4" w:tplc="5170877C">
      <w:start w:val="1"/>
      <w:numFmt w:val="bullet"/>
      <w:lvlText w:val="o"/>
      <w:lvlJc w:val="left"/>
      <w:pPr>
        <w:ind w:left="3600" w:hanging="360"/>
      </w:pPr>
      <w:rPr>
        <w:rFonts w:ascii="Courier New" w:hAnsi="Courier New" w:hint="default"/>
      </w:rPr>
    </w:lvl>
    <w:lvl w:ilvl="5" w:tplc="3DAEA2AC">
      <w:start w:val="1"/>
      <w:numFmt w:val="bullet"/>
      <w:lvlText w:val=""/>
      <w:lvlJc w:val="left"/>
      <w:pPr>
        <w:ind w:left="4320" w:hanging="360"/>
      </w:pPr>
      <w:rPr>
        <w:rFonts w:ascii="Wingdings" w:hAnsi="Wingdings" w:hint="default"/>
      </w:rPr>
    </w:lvl>
    <w:lvl w:ilvl="6" w:tplc="3740DD9E">
      <w:start w:val="1"/>
      <w:numFmt w:val="bullet"/>
      <w:lvlText w:val=""/>
      <w:lvlJc w:val="left"/>
      <w:pPr>
        <w:ind w:left="5040" w:hanging="360"/>
      </w:pPr>
      <w:rPr>
        <w:rFonts w:ascii="Symbol" w:hAnsi="Symbol" w:hint="default"/>
      </w:rPr>
    </w:lvl>
    <w:lvl w:ilvl="7" w:tplc="B43CDCF2">
      <w:start w:val="1"/>
      <w:numFmt w:val="bullet"/>
      <w:lvlText w:val="o"/>
      <w:lvlJc w:val="left"/>
      <w:pPr>
        <w:ind w:left="5760" w:hanging="360"/>
      </w:pPr>
      <w:rPr>
        <w:rFonts w:ascii="Courier New" w:hAnsi="Courier New" w:hint="default"/>
      </w:rPr>
    </w:lvl>
    <w:lvl w:ilvl="8" w:tplc="EBB055A2">
      <w:start w:val="1"/>
      <w:numFmt w:val="bullet"/>
      <w:lvlText w:val=""/>
      <w:lvlJc w:val="left"/>
      <w:pPr>
        <w:ind w:left="6480" w:hanging="360"/>
      </w:pPr>
      <w:rPr>
        <w:rFonts w:ascii="Wingdings" w:hAnsi="Wingdings" w:hint="default"/>
      </w:rPr>
    </w:lvl>
  </w:abstractNum>
  <w:abstractNum w:abstractNumId="30" w15:restartNumberingAfterBreak="0">
    <w:nsid w:val="49F8D489"/>
    <w:multiLevelType w:val="hybridMultilevel"/>
    <w:tmpl w:val="32F413C4"/>
    <w:lvl w:ilvl="0" w:tplc="B9B8783E">
      <w:start w:val="1"/>
      <w:numFmt w:val="bullet"/>
      <w:lvlText w:val=""/>
      <w:lvlJc w:val="left"/>
      <w:pPr>
        <w:ind w:left="720" w:hanging="360"/>
      </w:pPr>
      <w:rPr>
        <w:rFonts w:ascii="Symbol" w:hAnsi="Symbol" w:hint="default"/>
      </w:rPr>
    </w:lvl>
    <w:lvl w:ilvl="1" w:tplc="86E6B3FC">
      <w:start w:val="1"/>
      <w:numFmt w:val="bullet"/>
      <w:lvlText w:val=""/>
      <w:lvlJc w:val="left"/>
      <w:pPr>
        <w:ind w:left="1440" w:hanging="360"/>
      </w:pPr>
      <w:rPr>
        <w:rFonts w:ascii="Symbol" w:hAnsi="Symbol" w:hint="default"/>
      </w:rPr>
    </w:lvl>
    <w:lvl w:ilvl="2" w:tplc="799E3B58">
      <w:start w:val="1"/>
      <w:numFmt w:val="bullet"/>
      <w:lvlText w:val=""/>
      <w:lvlJc w:val="left"/>
      <w:pPr>
        <w:ind w:left="2160" w:hanging="360"/>
      </w:pPr>
      <w:rPr>
        <w:rFonts w:ascii="Wingdings" w:hAnsi="Wingdings" w:hint="default"/>
      </w:rPr>
    </w:lvl>
    <w:lvl w:ilvl="3" w:tplc="315858FE">
      <w:start w:val="1"/>
      <w:numFmt w:val="bullet"/>
      <w:lvlText w:val=""/>
      <w:lvlJc w:val="left"/>
      <w:pPr>
        <w:ind w:left="2880" w:hanging="360"/>
      </w:pPr>
      <w:rPr>
        <w:rFonts w:ascii="Symbol" w:hAnsi="Symbol" w:hint="default"/>
      </w:rPr>
    </w:lvl>
    <w:lvl w:ilvl="4" w:tplc="83BAFEDC">
      <w:start w:val="1"/>
      <w:numFmt w:val="bullet"/>
      <w:lvlText w:val="o"/>
      <w:lvlJc w:val="left"/>
      <w:pPr>
        <w:ind w:left="3600" w:hanging="360"/>
      </w:pPr>
      <w:rPr>
        <w:rFonts w:ascii="Courier New" w:hAnsi="Courier New" w:hint="default"/>
      </w:rPr>
    </w:lvl>
    <w:lvl w:ilvl="5" w:tplc="F89E8DF8">
      <w:start w:val="1"/>
      <w:numFmt w:val="bullet"/>
      <w:lvlText w:val=""/>
      <w:lvlJc w:val="left"/>
      <w:pPr>
        <w:ind w:left="4320" w:hanging="360"/>
      </w:pPr>
      <w:rPr>
        <w:rFonts w:ascii="Wingdings" w:hAnsi="Wingdings" w:hint="default"/>
      </w:rPr>
    </w:lvl>
    <w:lvl w:ilvl="6" w:tplc="ED9C0FFA">
      <w:start w:val="1"/>
      <w:numFmt w:val="bullet"/>
      <w:lvlText w:val=""/>
      <w:lvlJc w:val="left"/>
      <w:pPr>
        <w:ind w:left="5040" w:hanging="360"/>
      </w:pPr>
      <w:rPr>
        <w:rFonts w:ascii="Symbol" w:hAnsi="Symbol" w:hint="default"/>
      </w:rPr>
    </w:lvl>
    <w:lvl w:ilvl="7" w:tplc="253E01EC">
      <w:start w:val="1"/>
      <w:numFmt w:val="bullet"/>
      <w:lvlText w:val="o"/>
      <w:lvlJc w:val="left"/>
      <w:pPr>
        <w:ind w:left="5760" w:hanging="360"/>
      </w:pPr>
      <w:rPr>
        <w:rFonts w:ascii="Courier New" w:hAnsi="Courier New" w:hint="default"/>
      </w:rPr>
    </w:lvl>
    <w:lvl w:ilvl="8" w:tplc="0B2E50F8">
      <w:start w:val="1"/>
      <w:numFmt w:val="bullet"/>
      <w:lvlText w:val=""/>
      <w:lvlJc w:val="left"/>
      <w:pPr>
        <w:ind w:left="6480" w:hanging="360"/>
      </w:pPr>
      <w:rPr>
        <w:rFonts w:ascii="Wingdings" w:hAnsi="Wingdings" w:hint="default"/>
      </w:rPr>
    </w:lvl>
  </w:abstractNum>
  <w:abstractNum w:abstractNumId="31" w15:restartNumberingAfterBreak="0">
    <w:nsid w:val="4D0C7E93"/>
    <w:multiLevelType w:val="hybridMultilevel"/>
    <w:tmpl w:val="342E2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EA7724"/>
    <w:multiLevelType w:val="hybridMultilevel"/>
    <w:tmpl w:val="86BC5B26"/>
    <w:lvl w:ilvl="0" w:tplc="298E8AFC">
      <w:start w:val="1"/>
      <w:numFmt w:val="bullet"/>
      <w:lvlText w:val=""/>
      <w:lvlJc w:val="left"/>
      <w:pPr>
        <w:ind w:left="720" w:hanging="360"/>
      </w:pPr>
      <w:rPr>
        <w:rFonts w:ascii="Symbol" w:hAnsi="Symbol" w:hint="default"/>
      </w:rPr>
    </w:lvl>
    <w:lvl w:ilvl="1" w:tplc="480A2EB2">
      <w:start w:val="1"/>
      <w:numFmt w:val="bullet"/>
      <w:lvlText w:val="o"/>
      <w:lvlJc w:val="left"/>
      <w:pPr>
        <w:ind w:left="1440" w:hanging="360"/>
      </w:pPr>
      <w:rPr>
        <w:rFonts w:ascii="Courier New" w:hAnsi="Courier New" w:hint="default"/>
      </w:rPr>
    </w:lvl>
    <w:lvl w:ilvl="2" w:tplc="E0942DF4">
      <w:start w:val="1"/>
      <w:numFmt w:val="bullet"/>
      <w:lvlText w:val=""/>
      <w:lvlJc w:val="left"/>
      <w:pPr>
        <w:ind w:left="2160" w:hanging="360"/>
      </w:pPr>
      <w:rPr>
        <w:rFonts w:ascii="Wingdings" w:hAnsi="Wingdings" w:hint="default"/>
      </w:rPr>
    </w:lvl>
    <w:lvl w:ilvl="3" w:tplc="630E6776">
      <w:start w:val="1"/>
      <w:numFmt w:val="bullet"/>
      <w:lvlText w:val=""/>
      <w:lvlJc w:val="left"/>
      <w:pPr>
        <w:ind w:left="2880" w:hanging="360"/>
      </w:pPr>
      <w:rPr>
        <w:rFonts w:ascii="Symbol" w:hAnsi="Symbol" w:hint="default"/>
      </w:rPr>
    </w:lvl>
    <w:lvl w:ilvl="4" w:tplc="AB288738">
      <w:start w:val="1"/>
      <w:numFmt w:val="bullet"/>
      <w:lvlText w:val="o"/>
      <w:lvlJc w:val="left"/>
      <w:pPr>
        <w:ind w:left="3600" w:hanging="360"/>
      </w:pPr>
      <w:rPr>
        <w:rFonts w:ascii="Courier New" w:hAnsi="Courier New" w:hint="default"/>
      </w:rPr>
    </w:lvl>
    <w:lvl w:ilvl="5" w:tplc="E9561B70">
      <w:start w:val="1"/>
      <w:numFmt w:val="bullet"/>
      <w:lvlText w:val=""/>
      <w:lvlJc w:val="left"/>
      <w:pPr>
        <w:ind w:left="4320" w:hanging="360"/>
      </w:pPr>
      <w:rPr>
        <w:rFonts w:ascii="Wingdings" w:hAnsi="Wingdings" w:hint="default"/>
      </w:rPr>
    </w:lvl>
    <w:lvl w:ilvl="6" w:tplc="FD4CDF7E">
      <w:start w:val="1"/>
      <w:numFmt w:val="bullet"/>
      <w:lvlText w:val=""/>
      <w:lvlJc w:val="left"/>
      <w:pPr>
        <w:ind w:left="5040" w:hanging="360"/>
      </w:pPr>
      <w:rPr>
        <w:rFonts w:ascii="Symbol" w:hAnsi="Symbol" w:hint="default"/>
      </w:rPr>
    </w:lvl>
    <w:lvl w:ilvl="7" w:tplc="7AA0B52A">
      <w:start w:val="1"/>
      <w:numFmt w:val="bullet"/>
      <w:lvlText w:val="o"/>
      <w:lvlJc w:val="left"/>
      <w:pPr>
        <w:ind w:left="5760" w:hanging="360"/>
      </w:pPr>
      <w:rPr>
        <w:rFonts w:ascii="Courier New" w:hAnsi="Courier New" w:hint="default"/>
      </w:rPr>
    </w:lvl>
    <w:lvl w:ilvl="8" w:tplc="C25CFF4E">
      <w:start w:val="1"/>
      <w:numFmt w:val="bullet"/>
      <w:lvlText w:val=""/>
      <w:lvlJc w:val="left"/>
      <w:pPr>
        <w:ind w:left="6480" w:hanging="360"/>
      </w:pPr>
      <w:rPr>
        <w:rFonts w:ascii="Wingdings" w:hAnsi="Wingdings" w:hint="default"/>
      </w:rPr>
    </w:lvl>
  </w:abstractNum>
  <w:abstractNum w:abstractNumId="33" w15:restartNumberingAfterBreak="0">
    <w:nsid w:val="4F18A503"/>
    <w:multiLevelType w:val="hybridMultilevel"/>
    <w:tmpl w:val="E7DC682A"/>
    <w:lvl w:ilvl="0" w:tplc="B1FA7A94">
      <w:start w:val="1"/>
      <w:numFmt w:val="bullet"/>
      <w:lvlText w:val=""/>
      <w:lvlJc w:val="left"/>
      <w:pPr>
        <w:ind w:left="720" w:hanging="360"/>
      </w:pPr>
      <w:rPr>
        <w:rFonts w:ascii="Symbol" w:hAnsi="Symbol" w:hint="default"/>
      </w:rPr>
    </w:lvl>
    <w:lvl w:ilvl="1" w:tplc="0F441618">
      <w:start w:val="1"/>
      <w:numFmt w:val="bullet"/>
      <w:lvlText w:val="o"/>
      <w:lvlJc w:val="left"/>
      <w:pPr>
        <w:ind w:left="1440" w:hanging="360"/>
      </w:pPr>
      <w:rPr>
        <w:rFonts w:ascii="Courier New" w:hAnsi="Courier New" w:hint="default"/>
      </w:rPr>
    </w:lvl>
    <w:lvl w:ilvl="2" w:tplc="01EC1A10">
      <w:start w:val="1"/>
      <w:numFmt w:val="bullet"/>
      <w:lvlText w:val=""/>
      <w:lvlJc w:val="left"/>
      <w:pPr>
        <w:ind w:left="2160" w:hanging="360"/>
      </w:pPr>
      <w:rPr>
        <w:rFonts w:ascii="Wingdings" w:hAnsi="Wingdings" w:hint="default"/>
      </w:rPr>
    </w:lvl>
    <w:lvl w:ilvl="3" w:tplc="4EC2C13C">
      <w:start w:val="1"/>
      <w:numFmt w:val="bullet"/>
      <w:lvlText w:val=""/>
      <w:lvlJc w:val="left"/>
      <w:pPr>
        <w:ind w:left="2880" w:hanging="360"/>
      </w:pPr>
      <w:rPr>
        <w:rFonts w:ascii="Symbol" w:hAnsi="Symbol" w:hint="default"/>
      </w:rPr>
    </w:lvl>
    <w:lvl w:ilvl="4" w:tplc="CCF0CF22">
      <w:start w:val="1"/>
      <w:numFmt w:val="bullet"/>
      <w:lvlText w:val="o"/>
      <w:lvlJc w:val="left"/>
      <w:pPr>
        <w:ind w:left="3600" w:hanging="360"/>
      </w:pPr>
      <w:rPr>
        <w:rFonts w:ascii="Courier New" w:hAnsi="Courier New" w:hint="default"/>
      </w:rPr>
    </w:lvl>
    <w:lvl w:ilvl="5" w:tplc="E42C2982">
      <w:start w:val="1"/>
      <w:numFmt w:val="bullet"/>
      <w:lvlText w:val=""/>
      <w:lvlJc w:val="left"/>
      <w:pPr>
        <w:ind w:left="4320" w:hanging="360"/>
      </w:pPr>
      <w:rPr>
        <w:rFonts w:ascii="Wingdings" w:hAnsi="Wingdings" w:hint="default"/>
      </w:rPr>
    </w:lvl>
    <w:lvl w:ilvl="6" w:tplc="EDC06AA6">
      <w:start w:val="1"/>
      <w:numFmt w:val="bullet"/>
      <w:lvlText w:val=""/>
      <w:lvlJc w:val="left"/>
      <w:pPr>
        <w:ind w:left="5040" w:hanging="360"/>
      </w:pPr>
      <w:rPr>
        <w:rFonts w:ascii="Symbol" w:hAnsi="Symbol" w:hint="default"/>
      </w:rPr>
    </w:lvl>
    <w:lvl w:ilvl="7" w:tplc="D568787E">
      <w:start w:val="1"/>
      <w:numFmt w:val="bullet"/>
      <w:lvlText w:val="o"/>
      <w:lvlJc w:val="left"/>
      <w:pPr>
        <w:ind w:left="5760" w:hanging="360"/>
      </w:pPr>
      <w:rPr>
        <w:rFonts w:ascii="Courier New" w:hAnsi="Courier New" w:hint="default"/>
      </w:rPr>
    </w:lvl>
    <w:lvl w:ilvl="8" w:tplc="F05A378C">
      <w:start w:val="1"/>
      <w:numFmt w:val="bullet"/>
      <w:lvlText w:val=""/>
      <w:lvlJc w:val="left"/>
      <w:pPr>
        <w:ind w:left="6480" w:hanging="360"/>
      </w:pPr>
      <w:rPr>
        <w:rFonts w:ascii="Wingdings" w:hAnsi="Wingdings" w:hint="default"/>
      </w:rPr>
    </w:lvl>
  </w:abstractNum>
  <w:abstractNum w:abstractNumId="34" w15:restartNumberingAfterBreak="0">
    <w:nsid w:val="50EC2C5D"/>
    <w:multiLevelType w:val="hybridMultilevel"/>
    <w:tmpl w:val="48B823A4"/>
    <w:lvl w:ilvl="0" w:tplc="8C42557E">
      <w:start w:val="1"/>
      <w:numFmt w:val="decimal"/>
      <w:lvlText w:val="%1."/>
      <w:lvlJc w:val="left"/>
      <w:pPr>
        <w:ind w:left="720" w:hanging="360"/>
      </w:pPr>
    </w:lvl>
    <w:lvl w:ilvl="1" w:tplc="22685D54">
      <w:start w:val="1"/>
      <w:numFmt w:val="lowerLetter"/>
      <w:lvlText w:val="%2."/>
      <w:lvlJc w:val="left"/>
      <w:pPr>
        <w:ind w:left="1440" w:hanging="360"/>
      </w:pPr>
    </w:lvl>
    <w:lvl w:ilvl="2" w:tplc="CD304806">
      <w:start w:val="1"/>
      <w:numFmt w:val="lowerRoman"/>
      <w:lvlText w:val="%3."/>
      <w:lvlJc w:val="right"/>
      <w:pPr>
        <w:ind w:left="2160" w:hanging="180"/>
      </w:pPr>
    </w:lvl>
    <w:lvl w:ilvl="3" w:tplc="8022103C">
      <w:start w:val="1"/>
      <w:numFmt w:val="decimal"/>
      <w:lvlText w:val="%4."/>
      <w:lvlJc w:val="left"/>
      <w:pPr>
        <w:ind w:left="2880" w:hanging="360"/>
      </w:pPr>
    </w:lvl>
    <w:lvl w:ilvl="4" w:tplc="2CC85F80">
      <w:start w:val="1"/>
      <w:numFmt w:val="lowerLetter"/>
      <w:lvlText w:val="%5."/>
      <w:lvlJc w:val="left"/>
      <w:pPr>
        <w:ind w:left="3600" w:hanging="360"/>
      </w:pPr>
    </w:lvl>
    <w:lvl w:ilvl="5" w:tplc="4AC84F14">
      <w:start w:val="1"/>
      <w:numFmt w:val="lowerRoman"/>
      <w:lvlText w:val="%6."/>
      <w:lvlJc w:val="right"/>
      <w:pPr>
        <w:ind w:left="4320" w:hanging="180"/>
      </w:pPr>
    </w:lvl>
    <w:lvl w:ilvl="6" w:tplc="0AEA31AE">
      <w:start w:val="1"/>
      <w:numFmt w:val="decimal"/>
      <w:lvlText w:val="%7."/>
      <w:lvlJc w:val="left"/>
      <w:pPr>
        <w:ind w:left="5040" w:hanging="360"/>
      </w:pPr>
    </w:lvl>
    <w:lvl w:ilvl="7" w:tplc="6CEC1E02">
      <w:start w:val="1"/>
      <w:numFmt w:val="lowerLetter"/>
      <w:lvlText w:val="%8."/>
      <w:lvlJc w:val="left"/>
      <w:pPr>
        <w:ind w:left="5760" w:hanging="360"/>
      </w:pPr>
    </w:lvl>
    <w:lvl w:ilvl="8" w:tplc="A0149D28">
      <w:start w:val="1"/>
      <w:numFmt w:val="lowerRoman"/>
      <w:lvlText w:val="%9."/>
      <w:lvlJc w:val="right"/>
      <w:pPr>
        <w:ind w:left="6480" w:hanging="180"/>
      </w:pPr>
    </w:lvl>
  </w:abstractNum>
  <w:abstractNum w:abstractNumId="35" w15:restartNumberingAfterBreak="0">
    <w:nsid w:val="5573426F"/>
    <w:multiLevelType w:val="hybridMultilevel"/>
    <w:tmpl w:val="A874E636"/>
    <w:lvl w:ilvl="0" w:tplc="3EF83BD0">
      <w:start w:val="1"/>
      <w:numFmt w:val="bullet"/>
      <w:lvlText w:val=""/>
      <w:lvlJc w:val="left"/>
      <w:pPr>
        <w:ind w:left="720" w:hanging="360"/>
      </w:pPr>
      <w:rPr>
        <w:rFonts w:ascii="Symbol" w:hAnsi="Symbol" w:hint="default"/>
      </w:rPr>
    </w:lvl>
    <w:lvl w:ilvl="1" w:tplc="1EB66F9A">
      <w:start w:val="1"/>
      <w:numFmt w:val="bullet"/>
      <w:lvlText w:val="o"/>
      <w:lvlJc w:val="left"/>
      <w:pPr>
        <w:ind w:left="1440" w:hanging="360"/>
      </w:pPr>
      <w:rPr>
        <w:rFonts w:ascii="Courier New" w:hAnsi="Courier New" w:hint="default"/>
      </w:rPr>
    </w:lvl>
    <w:lvl w:ilvl="2" w:tplc="D61688F2">
      <w:start w:val="1"/>
      <w:numFmt w:val="bullet"/>
      <w:lvlText w:val=""/>
      <w:lvlJc w:val="left"/>
      <w:pPr>
        <w:ind w:left="2160" w:hanging="360"/>
      </w:pPr>
      <w:rPr>
        <w:rFonts w:ascii="Wingdings" w:hAnsi="Wingdings" w:hint="default"/>
      </w:rPr>
    </w:lvl>
    <w:lvl w:ilvl="3" w:tplc="4A224C6C">
      <w:start w:val="1"/>
      <w:numFmt w:val="bullet"/>
      <w:lvlText w:val=""/>
      <w:lvlJc w:val="left"/>
      <w:pPr>
        <w:ind w:left="2880" w:hanging="360"/>
      </w:pPr>
      <w:rPr>
        <w:rFonts w:ascii="Symbol" w:hAnsi="Symbol" w:hint="default"/>
      </w:rPr>
    </w:lvl>
    <w:lvl w:ilvl="4" w:tplc="591AA644">
      <w:start w:val="1"/>
      <w:numFmt w:val="bullet"/>
      <w:lvlText w:val="o"/>
      <w:lvlJc w:val="left"/>
      <w:pPr>
        <w:ind w:left="3600" w:hanging="360"/>
      </w:pPr>
      <w:rPr>
        <w:rFonts w:ascii="Courier New" w:hAnsi="Courier New" w:hint="default"/>
      </w:rPr>
    </w:lvl>
    <w:lvl w:ilvl="5" w:tplc="F3F0CA80">
      <w:start w:val="1"/>
      <w:numFmt w:val="bullet"/>
      <w:lvlText w:val=""/>
      <w:lvlJc w:val="left"/>
      <w:pPr>
        <w:ind w:left="4320" w:hanging="360"/>
      </w:pPr>
      <w:rPr>
        <w:rFonts w:ascii="Wingdings" w:hAnsi="Wingdings" w:hint="default"/>
      </w:rPr>
    </w:lvl>
    <w:lvl w:ilvl="6" w:tplc="0C0EC38E">
      <w:start w:val="1"/>
      <w:numFmt w:val="bullet"/>
      <w:lvlText w:val=""/>
      <w:lvlJc w:val="left"/>
      <w:pPr>
        <w:ind w:left="5040" w:hanging="360"/>
      </w:pPr>
      <w:rPr>
        <w:rFonts w:ascii="Symbol" w:hAnsi="Symbol" w:hint="default"/>
      </w:rPr>
    </w:lvl>
    <w:lvl w:ilvl="7" w:tplc="C52C9E9A">
      <w:start w:val="1"/>
      <w:numFmt w:val="bullet"/>
      <w:lvlText w:val="o"/>
      <w:lvlJc w:val="left"/>
      <w:pPr>
        <w:ind w:left="5760" w:hanging="360"/>
      </w:pPr>
      <w:rPr>
        <w:rFonts w:ascii="Courier New" w:hAnsi="Courier New" w:hint="default"/>
      </w:rPr>
    </w:lvl>
    <w:lvl w:ilvl="8" w:tplc="2738E91E">
      <w:start w:val="1"/>
      <w:numFmt w:val="bullet"/>
      <w:lvlText w:val=""/>
      <w:lvlJc w:val="left"/>
      <w:pPr>
        <w:ind w:left="6480" w:hanging="360"/>
      </w:pPr>
      <w:rPr>
        <w:rFonts w:ascii="Wingdings" w:hAnsi="Wingdings" w:hint="default"/>
      </w:rPr>
    </w:lvl>
  </w:abstractNum>
  <w:abstractNum w:abstractNumId="36" w15:restartNumberingAfterBreak="0">
    <w:nsid w:val="598C53C6"/>
    <w:multiLevelType w:val="hybridMultilevel"/>
    <w:tmpl w:val="3ADA412A"/>
    <w:lvl w:ilvl="0" w:tplc="62086B66">
      <w:start w:val="1"/>
      <w:numFmt w:val="bullet"/>
      <w:lvlText w:val=""/>
      <w:lvlJc w:val="left"/>
      <w:pPr>
        <w:ind w:left="720" w:hanging="360"/>
      </w:pPr>
      <w:rPr>
        <w:rFonts w:ascii="Symbol" w:hAnsi="Symbol" w:hint="default"/>
      </w:rPr>
    </w:lvl>
    <w:lvl w:ilvl="1" w:tplc="C81093F6">
      <w:start w:val="1"/>
      <w:numFmt w:val="bullet"/>
      <w:lvlText w:val="o"/>
      <w:lvlJc w:val="left"/>
      <w:pPr>
        <w:ind w:left="1440" w:hanging="360"/>
      </w:pPr>
      <w:rPr>
        <w:rFonts w:ascii="Courier New" w:hAnsi="Courier New" w:hint="default"/>
      </w:rPr>
    </w:lvl>
    <w:lvl w:ilvl="2" w:tplc="D338B02A">
      <w:start w:val="1"/>
      <w:numFmt w:val="bullet"/>
      <w:lvlText w:val=""/>
      <w:lvlJc w:val="left"/>
      <w:pPr>
        <w:ind w:left="2160" w:hanging="360"/>
      </w:pPr>
      <w:rPr>
        <w:rFonts w:ascii="Wingdings" w:hAnsi="Wingdings" w:hint="default"/>
      </w:rPr>
    </w:lvl>
    <w:lvl w:ilvl="3" w:tplc="D642579C">
      <w:start w:val="1"/>
      <w:numFmt w:val="bullet"/>
      <w:lvlText w:val=""/>
      <w:lvlJc w:val="left"/>
      <w:pPr>
        <w:ind w:left="2880" w:hanging="360"/>
      </w:pPr>
      <w:rPr>
        <w:rFonts w:ascii="Symbol" w:hAnsi="Symbol" w:hint="default"/>
      </w:rPr>
    </w:lvl>
    <w:lvl w:ilvl="4" w:tplc="6C6AA2F0">
      <w:start w:val="1"/>
      <w:numFmt w:val="bullet"/>
      <w:lvlText w:val="o"/>
      <w:lvlJc w:val="left"/>
      <w:pPr>
        <w:ind w:left="3600" w:hanging="360"/>
      </w:pPr>
      <w:rPr>
        <w:rFonts w:ascii="Courier New" w:hAnsi="Courier New" w:hint="default"/>
      </w:rPr>
    </w:lvl>
    <w:lvl w:ilvl="5" w:tplc="7CA8AA16">
      <w:start w:val="1"/>
      <w:numFmt w:val="bullet"/>
      <w:lvlText w:val=""/>
      <w:lvlJc w:val="left"/>
      <w:pPr>
        <w:ind w:left="4320" w:hanging="360"/>
      </w:pPr>
      <w:rPr>
        <w:rFonts w:ascii="Wingdings" w:hAnsi="Wingdings" w:hint="default"/>
      </w:rPr>
    </w:lvl>
    <w:lvl w:ilvl="6" w:tplc="B02E668A">
      <w:start w:val="1"/>
      <w:numFmt w:val="bullet"/>
      <w:lvlText w:val=""/>
      <w:lvlJc w:val="left"/>
      <w:pPr>
        <w:ind w:left="5040" w:hanging="360"/>
      </w:pPr>
      <w:rPr>
        <w:rFonts w:ascii="Symbol" w:hAnsi="Symbol" w:hint="default"/>
      </w:rPr>
    </w:lvl>
    <w:lvl w:ilvl="7" w:tplc="379A597A">
      <w:start w:val="1"/>
      <w:numFmt w:val="bullet"/>
      <w:lvlText w:val="o"/>
      <w:lvlJc w:val="left"/>
      <w:pPr>
        <w:ind w:left="5760" w:hanging="360"/>
      </w:pPr>
      <w:rPr>
        <w:rFonts w:ascii="Courier New" w:hAnsi="Courier New" w:hint="default"/>
      </w:rPr>
    </w:lvl>
    <w:lvl w:ilvl="8" w:tplc="3672258C">
      <w:start w:val="1"/>
      <w:numFmt w:val="bullet"/>
      <w:lvlText w:val=""/>
      <w:lvlJc w:val="left"/>
      <w:pPr>
        <w:ind w:left="6480" w:hanging="360"/>
      </w:pPr>
      <w:rPr>
        <w:rFonts w:ascii="Wingdings" w:hAnsi="Wingdings" w:hint="default"/>
      </w:rPr>
    </w:lvl>
  </w:abstractNum>
  <w:abstractNum w:abstractNumId="37" w15:restartNumberingAfterBreak="0">
    <w:nsid w:val="5E9E3755"/>
    <w:multiLevelType w:val="hybridMultilevel"/>
    <w:tmpl w:val="E81ABD16"/>
    <w:lvl w:ilvl="0" w:tplc="950A2AEE">
      <w:start w:val="1"/>
      <w:numFmt w:val="decimal"/>
      <w:lvlText w:val="%1."/>
      <w:lvlJc w:val="left"/>
      <w:pPr>
        <w:ind w:left="720" w:hanging="360"/>
      </w:pPr>
    </w:lvl>
    <w:lvl w:ilvl="1" w:tplc="48A40AFA">
      <w:start w:val="1"/>
      <w:numFmt w:val="lowerLetter"/>
      <w:lvlText w:val="%2."/>
      <w:lvlJc w:val="left"/>
      <w:pPr>
        <w:ind w:left="1440" w:hanging="360"/>
      </w:pPr>
    </w:lvl>
    <w:lvl w:ilvl="2" w:tplc="655E33B8">
      <w:start w:val="1"/>
      <w:numFmt w:val="lowerRoman"/>
      <w:lvlText w:val="%3."/>
      <w:lvlJc w:val="right"/>
      <w:pPr>
        <w:ind w:left="2160" w:hanging="180"/>
      </w:pPr>
    </w:lvl>
    <w:lvl w:ilvl="3" w:tplc="A48E6D5E">
      <w:start w:val="1"/>
      <w:numFmt w:val="decimal"/>
      <w:lvlText w:val="%4."/>
      <w:lvlJc w:val="left"/>
      <w:pPr>
        <w:ind w:left="2880" w:hanging="360"/>
      </w:pPr>
    </w:lvl>
    <w:lvl w:ilvl="4" w:tplc="46C43C02">
      <w:start w:val="1"/>
      <w:numFmt w:val="lowerLetter"/>
      <w:lvlText w:val="%5."/>
      <w:lvlJc w:val="left"/>
      <w:pPr>
        <w:ind w:left="3600" w:hanging="360"/>
      </w:pPr>
    </w:lvl>
    <w:lvl w:ilvl="5" w:tplc="7266426C">
      <w:start w:val="1"/>
      <w:numFmt w:val="lowerRoman"/>
      <w:lvlText w:val="%6."/>
      <w:lvlJc w:val="right"/>
      <w:pPr>
        <w:ind w:left="4320" w:hanging="180"/>
      </w:pPr>
    </w:lvl>
    <w:lvl w:ilvl="6" w:tplc="A43AD86C">
      <w:start w:val="1"/>
      <w:numFmt w:val="decimal"/>
      <w:lvlText w:val="%7."/>
      <w:lvlJc w:val="left"/>
      <w:pPr>
        <w:ind w:left="5040" w:hanging="360"/>
      </w:pPr>
    </w:lvl>
    <w:lvl w:ilvl="7" w:tplc="38801932">
      <w:start w:val="1"/>
      <w:numFmt w:val="lowerLetter"/>
      <w:lvlText w:val="%8."/>
      <w:lvlJc w:val="left"/>
      <w:pPr>
        <w:ind w:left="5760" w:hanging="360"/>
      </w:pPr>
    </w:lvl>
    <w:lvl w:ilvl="8" w:tplc="D4101C74">
      <w:start w:val="1"/>
      <w:numFmt w:val="lowerRoman"/>
      <w:lvlText w:val="%9."/>
      <w:lvlJc w:val="right"/>
      <w:pPr>
        <w:ind w:left="6480" w:hanging="180"/>
      </w:pPr>
    </w:lvl>
  </w:abstractNum>
  <w:abstractNum w:abstractNumId="38" w15:restartNumberingAfterBreak="0">
    <w:nsid w:val="6828BE1D"/>
    <w:multiLevelType w:val="hybridMultilevel"/>
    <w:tmpl w:val="E6E43DFC"/>
    <w:lvl w:ilvl="0" w:tplc="4258B0E2">
      <w:start w:val="1"/>
      <w:numFmt w:val="decimal"/>
      <w:lvlText w:val="%1."/>
      <w:lvlJc w:val="left"/>
      <w:pPr>
        <w:ind w:left="720" w:hanging="360"/>
      </w:pPr>
    </w:lvl>
    <w:lvl w:ilvl="1" w:tplc="720CBEA4">
      <w:start w:val="1"/>
      <w:numFmt w:val="lowerLetter"/>
      <w:lvlText w:val="%2."/>
      <w:lvlJc w:val="left"/>
      <w:pPr>
        <w:ind w:left="1440" w:hanging="360"/>
      </w:pPr>
    </w:lvl>
    <w:lvl w:ilvl="2" w:tplc="1DEE8E9A">
      <w:start w:val="1"/>
      <w:numFmt w:val="lowerRoman"/>
      <w:lvlText w:val="%3."/>
      <w:lvlJc w:val="right"/>
      <w:pPr>
        <w:ind w:left="2160" w:hanging="180"/>
      </w:pPr>
    </w:lvl>
    <w:lvl w:ilvl="3" w:tplc="168EA73E">
      <w:start w:val="1"/>
      <w:numFmt w:val="decimal"/>
      <w:lvlText w:val="%4."/>
      <w:lvlJc w:val="left"/>
      <w:pPr>
        <w:ind w:left="2880" w:hanging="360"/>
      </w:pPr>
    </w:lvl>
    <w:lvl w:ilvl="4" w:tplc="A76A25BE">
      <w:start w:val="1"/>
      <w:numFmt w:val="lowerLetter"/>
      <w:lvlText w:val="%5."/>
      <w:lvlJc w:val="left"/>
      <w:pPr>
        <w:ind w:left="3600" w:hanging="360"/>
      </w:pPr>
    </w:lvl>
    <w:lvl w:ilvl="5" w:tplc="6D90C4BC">
      <w:start w:val="1"/>
      <w:numFmt w:val="lowerRoman"/>
      <w:lvlText w:val="%6."/>
      <w:lvlJc w:val="right"/>
      <w:pPr>
        <w:ind w:left="4320" w:hanging="180"/>
      </w:pPr>
    </w:lvl>
    <w:lvl w:ilvl="6" w:tplc="EB64F928">
      <w:start w:val="1"/>
      <w:numFmt w:val="decimal"/>
      <w:lvlText w:val="%7."/>
      <w:lvlJc w:val="left"/>
      <w:pPr>
        <w:ind w:left="5040" w:hanging="360"/>
      </w:pPr>
    </w:lvl>
    <w:lvl w:ilvl="7" w:tplc="2A3CB3B2">
      <w:start w:val="1"/>
      <w:numFmt w:val="lowerLetter"/>
      <w:lvlText w:val="%8."/>
      <w:lvlJc w:val="left"/>
      <w:pPr>
        <w:ind w:left="5760" w:hanging="360"/>
      </w:pPr>
    </w:lvl>
    <w:lvl w:ilvl="8" w:tplc="659697A2">
      <w:start w:val="1"/>
      <w:numFmt w:val="lowerRoman"/>
      <w:lvlText w:val="%9."/>
      <w:lvlJc w:val="right"/>
      <w:pPr>
        <w:ind w:left="6480" w:hanging="180"/>
      </w:pPr>
    </w:lvl>
  </w:abstractNum>
  <w:abstractNum w:abstractNumId="39" w15:restartNumberingAfterBreak="0">
    <w:nsid w:val="6A862F60"/>
    <w:multiLevelType w:val="hybridMultilevel"/>
    <w:tmpl w:val="6498883C"/>
    <w:lvl w:ilvl="0" w:tplc="C4C2CCF0">
      <w:start w:val="1"/>
      <w:numFmt w:val="bullet"/>
      <w:lvlText w:val=""/>
      <w:lvlJc w:val="left"/>
      <w:pPr>
        <w:ind w:left="720" w:hanging="360"/>
      </w:pPr>
      <w:rPr>
        <w:rFonts w:ascii="Symbol" w:hAnsi="Symbol" w:hint="default"/>
      </w:rPr>
    </w:lvl>
    <w:lvl w:ilvl="1" w:tplc="B0D2DD5E">
      <w:start w:val="1"/>
      <w:numFmt w:val="bullet"/>
      <w:lvlText w:val="o"/>
      <w:lvlJc w:val="left"/>
      <w:pPr>
        <w:ind w:left="1440" w:hanging="360"/>
      </w:pPr>
      <w:rPr>
        <w:rFonts w:ascii="Courier New" w:hAnsi="Courier New" w:hint="default"/>
      </w:rPr>
    </w:lvl>
    <w:lvl w:ilvl="2" w:tplc="0CA20374">
      <w:start w:val="1"/>
      <w:numFmt w:val="bullet"/>
      <w:lvlText w:val=""/>
      <w:lvlJc w:val="left"/>
      <w:pPr>
        <w:ind w:left="2160" w:hanging="360"/>
      </w:pPr>
      <w:rPr>
        <w:rFonts w:ascii="Wingdings" w:hAnsi="Wingdings" w:hint="default"/>
      </w:rPr>
    </w:lvl>
    <w:lvl w:ilvl="3" w:tplc="E6ACF9EC">
      <w:start w:val="1"/>
      <w:numFmt w:val="bullet"/>
      <w:lvlText w:val=""/>
      <w:lvlJc w:val="left"/>
      <w:pPr>
        <w:ind w:left="2880" w:hanging="360"/>
      </w:pPr>
      <w:rPr>
        <w:rFonts w:ascii="Symbol" w:hAnsi="Symbol" w:hint="default"/>
      </w:rPr>
    </w:lvl>
    <w:lvl w:ilvl="4" w:tplc="6C4C005E">
      <w:start w:val="1"/>
      <w:numFmt w:val="bullet"/>
      <w:lvlText w:val="o"/>
      <w:lvlJc w:val="left"/>
      <w:pPr>
        <w:ind w:left="3600" w:hanging="360"/>
      </w:pPr>
      <w:rPr>
        <w:rFonts w:ascii="Courier New" w:hAnsi="Courier New" w:hint="default"/>
      </w:rPr>
    </w:lvl>
    <w:lvl w:ilvl="5" w:tplc="73283940">
      <w:start w:val="1"/>
      <w:numFmt w:val="bullet"/>
      <w:lvlText w:val=""/>
      <w:lvlJc w:val="left"/>
      <w:pPr>
        <w:ind w:left="4320" w:hanging="360"/>
      </w:pPr>
      <w:rPr>
        <w:rFonts w:ascii="Wingdings" w:hAnsi="Wingdings" w:hint="default"/>
      </w:rPr>
    </w:lvl>
    <w:lvl w:ilvl="6" w:tplc="A0A8C170">
      <w:start w:val="1"/>
      <w:numFmt w:val="bullet"/>
      <w:lvlText w:val=""/>
      <w:lvlJc w:val="left"/>
      <w:pPr>
        <w:ind w:left="5040" w:hanging="360"/>
      </w:pPr>
      <w:rPr>
        <w:rFonts w:ascii="Symbol" w:hAnsi="Symbol" w:hint="default"/>
      </w:rPr>
    </w:lvl>
    <w:lvl w:ilvl="7" w:tplc="8B0E0B58">
      <w:start w:val="1"/>
      <w:numFmt w:val="bullet"/>
      <w:lvlText w:val="o"/>
      <w:lvlJc w:val="left"/>
      <w:pPr>
        <w:ind w:left="5760" w:hanging="360"/>
      </w:pPr>
      <w:rPr>
        <w:rFonts w:ascii="Courier New" w:hAnsi="Courier New" w:hint="default"/>
      </w:rPr>
    </w:lvl>
    <w:lvl w:ilvl="8" w:tplc="9D962CAC">
      <w:start w:val="1"/>
      <w:numFmt w:val="bullet"/>
      <w:lvlText w:val=""/>
      <w:lvlJc w:val="left"/>
      <w:pPr>
        <w:ind w:left="6480" w:hanging="360"/>
      </w:pPr>
      <w:rPr>
        <w:rFonts w:ascii="Wingdings" w:hAnsi="Wingdings" w:hint="default"/>
      </w:rPr>
    </w:lvl>
  </w:abstractNum>
  <w:abstractNum w:abstractNumId="40" w15:restartNumberingAfterBreak="0">
    <w:nsid w:val="6B85343D"/>
    <w:multiLevelType w:val="hybridMultilevel"/>
    <w:tmpl w:val="62E8C028"/>
    <w:lvl w:ilvl="0" w:tplc="393624BC">
      <w:start w:val="1"/>
      <w:numFmt w:val="bullet"/>
      <w:lvlText w:val=""/>
      <w:lvlJc w:val="left"/>
      <w:pPr>
        <w:ind w:left="720" w:hanging="360"/>
      </w:pPr>
      <w:rPr>
        <w:rFonts w:ascii="Symbol" w:hAnsi="Symbol" w:hint="default"/>
      </w:rPr>
    </w:lvl>
    <w:lvl w:ilvl="1" w:tplc="8E3C1428">
      <w:start w:val="1"/>
      <w:numFmt w:val="bullet"/>
      <w:lvlText w:val="o"/>
      <w:lvlJc w:val="left"/>
      <w:pPr>
        <w:ind w:left="1440" w:hanging="360"/>
      </w:pPr>
      <w:rPr>
        <w:rFonts w:ascii="Courier New" w:hAnsi="Courier New" w:hint="default"/>
      </w:rPr>
    </w:lvl>
    <w:lvl w:ilvl="2" w:tplc="C0062C8E">
      <w:start w:val="1"/>
      <w:numFmt w:val="bullet"/>
      <w:lvlText w:val=""/>
      <w:lvlJc w:val="left"/>
      <w:pPr>
        <w:ind w:left="2160" w:hanging="360"/>
      </w:pPr>
      <w:rPr>
        <w:rFonts w:ascii="Wingdings" w:hAnsi="Wingdings" w:hint="default"/>
      </w:rPr>
    </w:lvl>
    <w:lvl w:ilvl="3" w:tplc="9948C90E">
      <w:start w:val="1"/>
      <w:numFmt w:val="bullet"/>
      <w:lvlText w:val=""/>
      <w:lvlJc w:val="left"/>
      <w:pPr>
        <w:ind w:left="2880" w:hanging="360"/>
      </w:pPr>
      <w:rPr>
        <w:rFonts w:ascii="Symbol" w:hAnsi="Symbol" w:hint="default"/>
      </w:rPr>
    </w:lvl>
    <w:lvl w:ilvl="4" w:tplc="A2A086D6">
      <w:start w:val="1"/>
      <w:numFmt w:val="bullet"/>
      <w:lvlText w:val="o"/>
      <w:lvlJc w:val="left"/>
      <w:pPr>
        <w:ind w:left="3600" w:hanging="360"/>
      </w:pPr>
      <w:rPr>
        <w:rFonts w:ascii="Courier New" w:hAnsi="Courier New" w:hint="default"/>
      </w:rPr>
    </w:lvl>
    <w:lvl w:ilvl="5" w:tplc="47AC15F8">
      <w:start w:val="1"/>
      <w:numFmt w:val="bullet"/>
      <w:lvlText w:val=""/>
      <w:lvlJc w:val="left"/>
      <w:pPr>
        <w:ind w:left="4320" w:hanging="360"/>
      </w:pPr>
      <w:rPr>
        <w:rFonts w:ascii="Wingdings" w:hAnsi="Wingdings" w:hint="default"/>
      </w:rPr>
    </w:lvl>
    <w:lvl w:ilvl="6" w:tplc="3C9EFB72">
      <w:start w:val="1"/>
      <w:numFmt w:val="bullet"/>
      <w:lvlText w:val=""/>
      <w:lvlJc w:val="left"/>
      <w:pPr>
        <w:ind w:left="5040" w:hanging="360"/>
      </w:pPr>
      <w:rPr>
        <w:rFonts w:ascii="Symbol" w:hAnsi="Symbol" w:hint="default"/>
      </w:rPr>
    </w:lvl>
    <w:lvl w:ilvl="7" w:tplc="FF88B4DE">
      <w:start w:val="1"/>
      <w:numFmt w:val="bullet"/>
      <w:lvlText w:val="o"/>
      <w:lvlJc w:val="left"/>
      <w:pPr>
        <w:ind w:left="5760" w:hanging="360"/>
      </w:pPr>
      <w:rPr>
        <w:rFonts w:ascii="Courier New" w:hAnsi="Courier New" w:hint="default"/>
      </w:rPr>
    </w:lvl>
    <w:lvl w:ilvl="8" w:tplc="56C2A354">
      <w:start w:val="1"/>
      <w:numFmt w:val="bullet"/>
      <w:lvlText w:val=""/>
      <w:lvlJc w:val="left"/>
      <w:pPr>
        <w:ind w:left="6480" w:hanging="360"/>
      </w:pPr>
      <w:rPr>
        <w:rFonts w:ascii="Wingdings" w:hAnsi="Wingdings" w:hint="default"/>
      </w:rPr>
    </w:lvl>
  </w:abstractNum>
  <w:abstractNum w:abstractNumId="41" w15:restartNumberingAfterBreak="0">
    <w:nsid w:val="6C62F47F"/>
    <w:multiLevelType w:val="hybridMultilevel"/>
    <w:tmpl w:val="73BEA7E0"/>
    <w:lvl w:ilvl="0" w:tplc="B93E1FB4">
      <w:start w:val="1"/>
      <w:numFmt w:val="bullet"/>
      <w:lvlText w:val=""/>
      <w:lvlJc w:val="left"/>
      <w:pPr>
        <w:ind w:left="720" w:hanging="360"/>
      </w:pPr>
      <w:rPr>
        <w:rFonts w:ascii="Symbol" w:hAnsi="Symbol" w:hint="default"/>
      </w:rPr>
    </w:lvl>
    <w:lvl w:ilvl="1" w:tplc="886E57D0">
      <w:start w:val="1"/>
      <w:numFmt w:val="bullet"/>
      <w:lvlText w:val="o"/>
      <w:lvlJc w:val="left"/>
      <w:pPr>
        <w:ind w:left="1440" w:hanging="360"/>
      </w:pPr>
      <w:rPr>
        <w:rFonts w:ascii="Courier New" w:hAnsi="Courier New" w:hint="default"/>
      </w:rPr>
    </w:lvl>
    <w:lvl w:ilvl="2" w:tplc="23525B6C">
      <w:start w:val="1"/>
      <w:numFmt w:val="bullet"/>
      <w:lvlText w:val=""/>
      <w:lvlJc w:val="left"/>
      <w:pPr>
        <w:ind w:left="2160" w:hanging="360"/>
      </w:pPr>
      <w:rPr>
        <w:rFonts w:ascii="Wingdings" w:hAnsi="Wingdings" w:hint="default"/>
      </w:rPr>
    </w:lvl>
    <w:lvl w:ilvl="3" w:tplc="CFB6265E">
      <w:start w:val="1"/>
      <w:numFmt w:val="bullet"/>
      <w:lvlText w:val=""/>
      <w:lvlJc w:val="left"/>
      <w:pPr>
        <w:ind w:left="2880" w:hanging="360"/>
      </w:pPr>
      <w:rPr>
        <w:rFonts w:ascii="Symbol" w:hAnsi="Symbol" w:hint="default"/>
      </w:rPr>
    </w:lvl>
    <w:lvl w:ilvl="4" w:tplc="6C0C943E">
      <w:start w:val="1"/>
      <w:numFmt w:val="bullet"/>
      <w:lvlText w:val="o"/>
      <w:lvlJc w:val="left"/>
      <w:pPr>
        <w:ind w:left="3600" w:hanging="360"/>
      </w:pPr>
      <w:rPr>
        <w:rFonts w:ascii="Courier New" w:hAnsi="Courier New" w:hint="default"/>
      </w:rPr>
    </w:lvl>
    <w:lvl w:ilvl="5" w:tplc="75804C00">
      <w:start w:val="1"/>
      <w:numFmt w:val="bullet"/>
      <w:lvlText w:val=""/>
      <w:lvlJc w:val="left"/>
      <w:pPr>
        <w:ind w:left="4320" w:hanging="360"/>
      </w:pPr>
      <w:rPr>
        <w:rFonts w:ascii="Wingdings" w:hAnsi="Wingdings" w:hint="default"/>
      </w:rPr>
    </w:lvl>
    <w:lvl w:ilvl="6" w:tplc="ED881A00">
      <w:start w:val="1"/>
      <w:numFmt w:val="bullet"/>
      <w:lvlText w:val=""/>
      <w:lvlJc w:val="left"/>
      <w:pPr>
        <w:ind w:left="5040" w:hanging="360"/>
      </w:pPr>
      <w:rPr>
        <w:rFonts w:ascii="Symbol" w:hAnsi="Symbol" w:hint="default"/>
      </w:rPr>
    </w:lvl>
    <w:lvl w:ilvl="7" w:tplc="ECC4D400">
      <w:start w:val="1"/>
      <w:numFmt w:val="bullet"/>
      <w:lvlText w:val="o"/>
      <w:lvlJc w:val="left"/>
      <w:pPr>
        <w:ind w:left="5760" w:hanging="360"/>
      </w:pPr>
      <w:rPr>
        <w:rFonts w:ascii="Courier New" w:hAnsi="Courier New" w:hint="default"/>
      </w:rPr>
    </w:lvl>
    <w:lvl w:ilvl="8" w:tplc="9250A306">
      <w:start w:val="1"/>
      <w:numFmt w:val="bullet"/>
      <w:lvlText w:val=""/>
      <w:lvlJc w:val="left"/>
      <w:pPr>
        <w:ind w:left="6480" w:hanging="360"/>
      </w:pPr>
      <w:rPr>
        <w:rFonts w:ascii="Wingdings" w:hAnsi="Wingdings" w:hint="default"/>
      </w:rPr>
    </w:lvl>
  </w:abstractNum>
  <w:abstractNum w:abstractNumId="42" w15:restartNumberingAfterBreak="0">
    <w:nsid w:val="6F2E9218"/>
    <w:multiLevelType w:val="hybridMultilevel"/>
    <w:tmpl w:val="B144318A"/>
    <w:lvl w:ilvl="0" w:tplc="FA2E50CA">
      <w:start w:val="1"/>
      <w:numFmt w:val="bullet"/>
      <w:lvlText w:val=""/>
      <w:lvlJc w:val="left"/>
      <w:pPr>
        <w:ind w:left="720" w:hanging="360"/>
      </w:pPr>
      <w:rPr>
        <w:rFonts w:ascii="Symbol" w:hAnsi="Symbol" w:hint="default"/>
      </w:rPr>
    </w:lvl>
    <w:lvl w:ilvl="1" w:tplc="CE427A14">
      <w:start w:val="1"/>
      <w:numFmt w:val="bullet"/>
      <w:lvlText w:val="o"/>
      <w:lvlJc w:val="left"/>
      <w:pPr>
        <w:ind w:left="1440" w:hanging="360"/>
      </w:pPr>
      <w:rPr>
        <w:rFonts w:ascii="Courier New" w:hAnsi="Courier New" w:hint="default"/>
      </w:rPr>
    </w:lvl>
    <w:lvl w:ilvl="2" w:tplc="E19EEB64">
      <w:start w:val="1"/>
      <w:numFmt w:val="bullet"/>
      <w:lvlText w:val=""/>
      <w:lvlJc w:val="left"/>
      <w:pPr>
        <w:ind w:left="2160" w:hanging="360"/>
      </w:pPr>
      <w:rPr>
        <w:rFonts w:ascii="Wingdings" w:hAnsi="Wingdings" w:hint="default"/>
      </w:rPr>
    </w:lvl>
    <w:lvl w:ilvl="3" w:tplc="162A9B14">
      <w:start w:val="1"/>
      <w:numFmt w:val="bullet"/>
      <w:lvlText w:val=""/>
      <w:lvlJc w:val="left"/>
      <w:pPr>
        <w:ind w:left="2880" w:hanging="360"/>
      </w:pPr>
      <w:rPr>
        <w:rFonts w:ascii="Symbol" w:hAnsi="Symbol" w:hint="default"/>
      </w:rPr>
    </w:lvl>
    <w:lvl w:ilvl="4" w:tplc="EA541A64">
      <w:start w:val="1"/>
      <w:numFmt w:val="bullet"/>
      <w:lvlText w:val="o"/>
      <w:lvlJc w:val="left"/>
      <w:pPr>
        <w:ind w:left="3600" w:hanging="360"/>
      </w:pPr>
      <w:rPr>
        <w:rFonts w:ascii="Courier New" w:hAnsi="Courier New" w:hint="default"/>
      </w:rPr>
    </w:lvl>
    <w:lvl w:ilvl="5" w:tplc="F662BDC0">
      <w:start w:val="1"/>
      <w:numFmt w:val="bullet"/>
      <w:lvlText w:val=""/>
      <w:lvlJc w:val="left"/>
      <w:pPr>
        <w:ind w:left="4320" w:hanging="360"/>
      </w:pPr>
      <w:rPr>
        <w:rFonts w:ascii="Wingdings" w:hAnsi="Wingdings" w:hint="default"/>
      </w:rPr>
    </w:lvl>
    <w:lvl w:ilvl="6" w:tplc="EBEA3720">
      <w:start w:val="1"/>
      <w:numFmt w:val="bullet"/>
      <w:lvlText w:val=""/>
      <w:lvlJc w:val="left"/>
      <w:pPr>
        <w:ind w:left="5040" w:hanging="360"/>
      </w:pPr>
      <w:rPr>
        <w:rFonts w:ascii="Symbol" w:hAnsi="Symbol" w:hint="default"/>
      </w:rPr>
    </w:lvl>
    <w:lvl w:ilvl="7" w:tplc="58924878">
      <w:start w:val="1"/>
      <w:numFmt w:val="bullet"/>
      <w:lvlText w:val="o"/>
      <w:lvlJc w:val="left"/>
      <w:pPr>
        <w:ind w:left="5760" w:hanging="360"/>
      </w:pPr>
      <w:rPr>
        <w:rFonts w:ascii="Courier New" w:hAnsi="Courier New" w:hint="default"/>
      </w:rPr>
    </w:lvl>
    <w:lvl w:ilvl="8" w:tplc="81C270FC">
      <w:start w:val="1"/>
      <w:numFmt w:val="bullet"/>
      <w:lvlText w:val=""/>
      <w:lvlJc w:val="left"/>
      <w:pPr>
        <w:ind w:left="6480" w:hanging="360"/>
      </w:pPr>
      <w:rPr>
        <w:rFonts w:ascii="Wingdings" w:hAnsi="Wingdings" w:hint="default"/>
      </w:rPr>
    </w:lvl>
  </w:abstractNum>
  <w:abstractNum w:abstractNumId="43" w15:restartNumberingAfterBreak="0">
    <w:nsid w:val="74CC9251"/>
    <w:multiLevelType w:val="hybridMultilevel"/>
    <w:tmpl w:val="16A2CD1C"/>
    <w:lvl w:ilvl="0" w:tplc="4E0E0316">
      <w:start w:val="1"/>
      <w:numFmt w:val="bullet"/>
      <w:lvlText w:val="-"/>
      <w:lvlJc w:val="left"/>
      <w:pPr>
        <w:ind w:left="720" w:hanging="360"/>
      </w:pPr>
      <w:rPr>
        <w:rFonts w:ascii="Calibri" w:hAnsi="Calibri" w:hint="default"/>
      </w:rPr>
    </w:lvl>
    <w:lvl w:ilvl="1" w:tplc="BED0D32E">
      <w:start w:val="1"/>
      <w:numFmt w:val="bullet"/>
      <w:lvlText w:val="o"/>
      <w:lvlJc w:val="left"/>
      <w:pPr>
        <w:ind w:left="1440" w:hanging="360"/>
      </w:pPr>
      <w:rPr>
        <w:rFonts w:ascii="Courier New" w:hAnsi="Courier New" w:hint="default"/>
      </w:rPr>
    </w:lvl>
    <w:lvl w:ilvl="2" w:tplc="3BB2964A">
      <w:start w:val="1"/>
      <w:numFmt w:val="bullet"/>
      <w:lvlText w:val=""/>
      <w:lvlJc w:val="left"/>
      <w:pPr>
        <w:ind w:left="2160" w:hanging="360"/>
      </w:pPr>
      <w:rPr>
        <w:rFonts w:ascii="Wingdings" w:hAnsi="Wingdings" w:hint="default"/>
      </w:rPr>
    </w:lvl>
    <w:lvl w:ilvl="3" w:tplc="135C0F2A">
      <w:start w:val="1"/>
      <w:numFmt w:val="bullet"/>
      <w:lvlText w:val=""/>
      <w:lvlJc w:val="left"/>
      <w:pPr>
        <w:ind w:left="2880" w:hanging="360"/>
      </w:pPr>
      <w:rPr>
        <w:rFonts w:ascii="Symbol" w:hAnsi="Symbol" w:hint="default"/>
      </w:rPr>
    </w:lvl>
    <w:lvl w:ilvl="4" w:tplc="3D7874D2">
      <w:start w:val="1"/>
      <w:numFmt w:val="bullet"/>
      <w:lvlText w:val="o"/>
      <w:lvlJc w:val="left"/>
      <w:pPr>
        <w:ind w:left="3600" w:hanging="360"/>
      </w:pPr>
      <w:rPr>
        <w:rFonts w:ascii="Courier New" w:hAnsi="Courier New" w:hint="default"/>
      </w:rPr>
    </w:lvl>
    <w:lvl w:ilvl="5" w:tplc="0EB0C15E">
      <w:start w:val="1"/>
      <w:numFmt w:val="bullet"/>
      <w:lvlText w:val=""/>
      <w:lvlJc w:val="left"/>
      <w:pPr>
        <w:ind w:left="4320" w:hanging="360"/>
      </w:pPr>
      <w:rPr>
        <w:rFonts w:ascii="Wingdings" w:hAnsi="Wingdings" w:hint="default"/>
      </w:rPr>
    </w:lvl>
    <w:lvl w:ilvl="6" w:tplc="CB26EF44">
      <w:start w:val="1"/>
      <w:numFmt w:val="bullet"/>
      <w:lvlText w:val=""/>
      <w:lvlJc w:val="left"/>
      <w:pPr>
        <w:ind w:left="5040" w:hanging="360"/>
      </w:pPr>
      <w:rPr>
        <w:rFonts w:ascii="Symbol" w:hAnsi="Symbol" w:hint="default"/>
      </w:rPr>
    </w:lvl>
    <w:lvl w:ilvl="7" w:tplc="B95C73CC">
      <w:start w:val="1"/>
      <w:numFmt w:val="bullet"/>
      <w:lvlText w:val="o"/>
      <w:lvlJc w:val="left"/>
      <w:pPr>
        <w:ind w:left="5760" w:hanging="360"/>
      </w:pPr>
      <w:rPr>
        <w:rFonts w:ascii="Courier New" w:hAnsi="Courier New" w:hint="default"/>
      </w:rPr>
    </w:lvl>
    <w:lvl w:ilvl="8" w:tplc="C7E41F22">
      <w:start w:val="1"/>
      <w:numFmt w:val="bullet"/>
      <w:lvlText w:val=""/>
      <w:lvlJc w:val="left"/>
      <w:pPr>
        <w:ind w:left="6480" w:hanging="360"/>
      </w:pPr>
      <w:rPr>
        <w:rFonts w:ascii="Wingdings" w:hAnsi="Wingdings" w:hint="default"/>
      </w:rPr>
    </w:lvl>
  </w:abstractNum>
  <w:abstractNum w:abstractNumId="44" w15:restartNumberingAfterBreak="0">
    <w:nsid w:val="750110EB"/>
    <w:multiLevelType w:val="hybridMultilevel"/>
    <w:tmpl w:val="E6A253B4"/>
    <w:lvl w:ilvl="0" w:tplc="81DA219C">
      <w:start w:val="1"/>
      <w:numFmt w:val="bullet"/>
      <w:lvlText w:val=""/>
      <w:lvlJc w:val="left"/>
      <w:pPr>
        <w:ind w:left="720" w:hanging="360"/>
      </w:pPr>
      <w:rPr>
        <w:rFonts w:ascii="Symbol" w:hAnsi="Symbol" w:hint="default"/>
      </w:rPr>
    </w:lvl>
    <w:lvl w:ilvl="1" w:tplc="E884B784">
      <w:start w:val="1"/>
      <w:numFmt w:val="bullet"/>
      <w:lvlText w:val="o"/>
      <w:lvlJc w:val="left"/>
      <w:pPr>
        <w:ind w:left="1440" w:hanging="360"/>
      </w:pPr>
      <w:rPr>
        <w:rFonts w:ascii="Courier New" w:hAnsi="Courier New" w:hint="default"/>
      </w:rPr>
    </w:lvl>
    <w:lvl w:ilvl="2" w:tplc="C11ABDCE">
      <w:start w:val="1"/>
      <w:numFmt w:val="bullet"/>
      <w:lvlText w:val=""/>
      <w:lvlJc w:val="left"/>
      <w:pPr>
        <w:ind w:left="2160" w:hanging="360"/>
      </w:pPr>
      <w:rPr>
        <w:rFonts w:ascii="Wingdings" w:hAnsi="Wingdings" w:hint="default"/>
      </w:rPr>
    </w:lvl>
    <w:lvl w:ilvl="3" w:tplc="099AC752">
      <w:start w:val="1"/>
      <w:numFmt w:val="bullet"/>
      <w:lvlText w:val=""/>
      <w:lvlJc w:val="left"/>
      <w:pPr>
        <w:ind w:left="2880" w:hanging="360"/>
      </w:pPr>
      <w:rPr>
        <w:rFonts w:ascii="Symbol" w:hAnsi="Symbol" w:hint="default"/>
      </w:rPr>
    </w:lvl>
    <w:lvl w:ilvl="4" w:tplc="3118DC98">
      <w:start w:val="1"/>
      <w:numFmt w:val="bullet"/>
      <w:lvlText w:val="o"/>
      <w:lvlJc w:val="left"/>
      <w:pPr>
        <w:ind w:left="3600" w:hanging="360"/>
      </w:pPr>
      <w:rPr>
        <w:rFonts w:ascii="Courier New" w:hAnsi="Courier New" w:hint="default"/>
      </w:rPr>
    </w:lvl>
    <w:lvl w:ilvl="5" w:tplc="6A943A7A">
      <w:start w:val="1"/>
      <w:numFmt w:val="bullet"/>
      <w:lvlText w:val=""/>
      <w:lvlJc w:val="left"/>
      <w:pPr>
        <w:ind w:left="4320" w:hanging="360"/>
      </w:pPr>
      <w:rPr>
        <w:rFonts w:ascii="Wingdings" w:hAnsi="Wingdings" w:hint="default"/>
      </w:rPr>
    </w:lvl>
    <w:lvl w:ilvl="6" w:tplc="D2F450F2">
      <w:start w:val="1"/>
      <w:numFmt w:val="bullet"/>
      <w:lvlText w:val=""/>
      <w:lvlJc w:val="left"/>
      <w:pPr>
        <w:ind w:left="5040" w:hanging="360"/>
      </w:pPr>
      <w:rPr>
        <w:rFonts w:ascii="Symbol" w:hAnsi="Symbol" w:hint="default"/>
      </w:rPr>
    </w:lvl>
    <w:lvl w:ilvl="7" w:tplc="ADDECCB6">
      <w:start w:val="1"/>
      <w:numFmt w:val="bullet"/>
      <w:lvlText w:val="o"/>
      <w:lvlJc w:val="left"/>
      <w:pPr>
        <w:ind w:left="5760" w:hanging="360"/>
      </w:pPr>
      <w:rPr>
        <w:rFonts w:ascii="Courier New" w:hAnsi="Courier New" w:hint="default"/>
      </w:rPr>
    </w:lvl>
    <w:lvl w:ilvl="8" w:tplc="DF1E12B6">
      <w:start w:val="1"/>
      <w:numFmt w:val="bullet"/>
      <w:lvlText w:val=""/>
      <w:lvlJc w:val="left"/>
      <w:pPr>
        <w:ind w:left="6480" w:hanging="360"/>
      </w:pPr>
      <w:rPr>
        <w:rFonts w:ascii="Wingdings" w:hAnsi="Wingdings" w:hint="default"/>
      </w:rPr>
    </w:lvl>
  </w:abstractNum>
  <w:abstractNum w:abstractNumId="45" w15:restartNumberingAfterBreak="0">
    <w:nsid w:val="7D510EE2"/>
    <w:multiLevelType w:val="hybridMultilevel"/>
    <w:tmpl w:val="B114F658"/>
    <w:lvl w:ilvl="0" w:tplc="2578FAA0">
      <w:start w:val="1"/>
      <w:numFmt w:val="bullet"/>
      <w:lvlText w:val=""/>
      <w:lvlJc w:val="left"/>
      <w:pPr>
        <w:ind w:left="720" w:hanging="360"/>
      </w:pPr>
      <w:rPr>
        <w:rFonts w:ascii="Symbol" w:hAnsi="Symbol" w:hint="default"/>
      </w:rPr>
    </w:lvl>
    <w:lvl w:ilvl="1" w:tplc="9418DFDA">
      <w:start w:val="1"/>
      <w:numFmt w:val="bullet"/>
      <w:lvlText w:val="o"/>
      <w:lvlJc w:val="left"/>
      <w:pPr>
        <w:ind w:left="1440" w:hanging="360"/>
      </w:pPr>
      <w:rPr>
        <w:rFonts w:ascii="Courier New" w:hAnsi="Courier New" w:hint="default"/>
      </w:rPr>
    </w:lvl>
    <w:lvl w:ilvl="2" w:tplc="4014ADB2">
      <w:start w:val="1"/>
      <w:numFmt w:val="bullet"/>
      <w:lvlText w:val=""/>
      <w:lvlJc w:val="left"/>
      <w:pPr>
        <w:ind w:left="2160" w:hanging="360"/>
      </w:pPr>
      <w:rPr>
        <w:rFonts w:ascii="Wingdings" w:hAnsi="Wingdings" w:hint="default"/>
      </w:rPr>
    </w:lvl>
    <w:lvl w:ilvl="3" w:tplc="2D2C57D6">
      <w:start w:val="1"/>
      <w:numFmt w:val="bullet"/>
      <w:lvlText w:val=""/>
      <w:lvlJc w:val="left"/>
      <w:pPr>
        <w:ind w:left="2880" w:hanging="360"/>
      </w:pPr>
      <w:rPr>
        <w:rFonts w:ascii="Symbol" w:hAnsi="Symbol" w:hint="default"/>
      </w:rPr>
    </w:lvl>
    <w:lvl w:ilvl="4" w:tplc="105A8CA4">
      <w:start w:val="1"/>
      <w:numFmt w:val="bullet"/>
      <w:lvlText w:val="o"/>
      <w:lvlJc w:val="left"/>
      <w:pPr>
        <w:ind w:left="3600" w:hanging="360"/>
      </w:pPr>
      <w:rPr>
        <w:rFonts w:ascii="Courier New" w:hAnsi="Courier New" w:hint="default"/>
      </w:rPr>
    </w:lvl>
    <w:lvl w:ilvl="5" w:tplc="E666526A">
      <w:start w:val="1"/>
      <w:numFmt w:val="bullet"/>
      <w:lvlText w:val=""/>
      <w:lvlJc w:val="left"/>
      <w:pPr>
        <w:ind w:left="4320" w:hanging="360"/>
      </w:pPr>
      <w:rPr>
        <w:rFonts w:ascii="Wingdings" w:hAnsi="Wingdings" w:hint="default"/>
      </w:rPr>
    </w:lvl>
    <w:lvl w:ilvl="6" w:tplc="31FAD08C">
      <w:start w:val="1"/>
      <w:numFmt w:val="bullet"/>
      <w:lvlText w:val=""/>
      <w:lvlJc w:val="left"/>
      <w:pPr>
        <w:ind w:left="5040" w:hanging="360"/>
      </w:pPr>
      <w:rPr>
        <w:rFonts w:ascii="Symbol" w:hAnsi="Symbol" w:hint="default"/>
      </w:rPr>
    </w:lvl>
    <w:lvl w:ilvl="7" w:tplc="0FCEA4F2">
      <w:start w:val="1"/>
      <w:numFmt w:val="bullet"/>
      <w:lvlText w:val="o"/>
      <w:lvlJc w:val="left"/>
      <w:pPr>
        <w:ind w:left="5760" w:hanging="360"/>
      </w:pPr>
      <w:rPr>
        <w:rFonts w:ascii="Courier New" w:hAnsi="Courier New" w:hint="default"/>
      </w:rPr>
    </w:lvl>
    <w:lvl w:ilvl="8" w:tplc="44E8F212">
      <w:start w:val="1"/>
      <w:numFmt w:val="bullet"/>
      <w:lvlText w:val=""/>
      <w:lvlJc w:val="left"/>
      <w:pPr>
        <w:ind w:left="6480" w:hanging="360"/>
      </w:pPr>
      <w:rPr>
        <w:rFonts w:ascii="Wingdings" w:hAnsi="Wingdings" w:hint="default"/>
      </w:rPr>
    </w:lvl>
  </w:abstractNum>
  <w:abstractNum w:abstractNumId="46" w15:restartNumberingAfterBreak="0">
    <w:nsid w:val="7F7A2327"/>
    <w:multiLevelType w:val="hybridMultilevel"/>
    <w:tmpl w:val="9BEC56CC"/>
    <w:lvl w:ilvl="0" w:tplc="2D186466">
      <w:start w:val="1"/>
      <w:numFmt w:val="bullet"/>
      <w:lvlText w:val=""/>
      <w:lvlJc w:val="left"/>
      <w:pPr>
        <w:ind w:left="720" w:hanging="360"/>
      </w:pPr>
      <w:rPr>
        <w:rFonts w:ascii="Symbol" w:hAnsi="Symbol" w:hint="default"/>
      </w:rPr>
    </w:lvl>
    <w:lvl w:ilvl="1" w:tplc="00E8447C">
      <w:start w:val="1"/>
      <w:numFmt w:val="bullet"/>
      <w:lvlText w:val="o"/>
      <w:lvlJc w:val="left"/>
      <w:pPr>
        <w:ind w:left="1440" w:hanging="360"/>
      </w:pPr>
      <w:rPr>
        <w:rFonts w:ascii="Courier New" w:hAnsi="Courier New" w:hint="default"/>
      </w:rPr>
    </w:lvl>
    <w:lvl w:ilvl="2" w:tplc="C39847F8">
      <w:start w:val="1"/>
      <w:numFmt w:val="bullet"/>
      <w:lvlText w:val=""/>
      <w:lvlJc w:val="left"/>
      <w:pPr>
        <w:ind w:left="2160" w:hanging="360"/>
      </w:pPr>
      <w:rPr>
        <w:rFonts w:ascii="Wingdings" w:hAnsi="Wingdings" w:hint="default"/>
      </w:rPr>
    </w:lvl>
    <w:lvl w:ilvl="3" w:tplc="63AC4004">
      <w:start w:val="1"/>
      <w:numFmt w:val="bullet"/>
      <w:lvlText w:val=""/>
      <w:lvlJc w:val="left"/>
      <w:pPr>
        <w:ind w:left="2880" w:hanging="360"/>
      </w:pPr>
      <w:rPr>
        <w:rFonts w:ascii="Symbol" w:hAnsi="Symbol" w:hint="default"/>
      </w:rPr>
    </w:lvl>
    <w:lvl w:ilvl="4" w:tplc="5FFA7450">
      <w:start w:val="1"/>
      <w:numFmt w:val="bullet"/>
      <w:lvlText w:val="o"/>
      <w:lvlJc w:val="left"/>
      <w:pPr>
        <w:ind w:left="3600" w:hanging="360"/>
      </w:pPr>
      <w:rPr>
        <w:rFonts w:ascii="Courier New" w:hAnsi="Courier New" w:hint="default"/>
      </w:rPr>
    </w:lvl>
    <w:lvl w:ilvl="5" w:tplc="94CE2E56">
      <w:start w:val="1"/>
      <w:numFmt w:val="bullet"/>
      <w:lvlText w:val=""/>
      <w:lvlJc w:val="left"/>
      <w:pPr>
        <w:ind w:left="4320" w:hanging="360"/>
      </w:pPr>
      <w:rPr>
        <w:rFonts w:ascii="Wingdings" w:hAnsi="Wingdings" w:hint="default"/>
      </w:rPr>
    </w:lvl>
    <w:lvl w:ilvl="6" w:tplc="F2EA7A96">
      <w:start w:val="1"/>
      <w:numFmt w:val="bullet"/>
      <w:lvlText w:val=""/>
      <w:lvlJc w:val="left"/>
      <w:pPr>
        <w:ind w:left="5040" w:hanging="360"/>
      </w:pPr>
      <w:rPr>
        <w:rFonts w:ascii="Symbol" w:hAnsi="Symbol" w:hint="default"/>
      </w:rPr>
    </w:lvl>
    <w:lvl w:ilvl="7" w:tplc="59265DE6">
      <w:start w:val="1"/>
      <w:numFmt w:val="bullet"/>
      <w:lvlText w:val="o"/>
      <w:lvlJc w:val="left"/>
      <w:pPr>
        <w:ind w:left="5760" w:hanging="360"/>
      </w:pPr>
      <w:rPr>
        <w:rFonts w:ascii="Courier New" w:hAnsi="Courier New" w:hint="default"/>
      </w:rPr>
    </w:lvl>
    <w:lvl w:ilvl="8" w:tplc="B572685A">
      <w:start w:val="1"/>
      <w:numFmt w:val="bullet"/>
      <w:lvlText w:val=""/>
      <w:lvlJc w:val="left"/>
      <w:pPr>
        <w:ind w:left="6480" w:hanging="360"/>
      </w:pPr>
      <w:rPr>
        <w:rFonts w:ascii="Wingdings" w:hAnsi="Wingdings" w:hint="default"/>
      </w:rPr>
    </w:lvl>
  </w:abstractNum>
  <w:abstractNum w:abstractNumId="47" w15:restartNumberingAfterBreak="0">
    <w:nsid w:val="7FF8111E"/>
    <w:multiLevelType w:val="hybridMultilevel"/>
    <w:tmpl w:val="D5407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8580723">
    <w:abstractNumId w:val="19"/>
  </w:num>
  <w:num w:numId="2" w16cid:durableId="596324856">
    <w:abstractNumId w:val="11"/>
  </w:num>
  <w:num w:numId="3" w16cid:durableId="1626739007">
    <w:abstractNumId w:val="29"/>
  </w:num>
  <w:num w:numId="4" w16cid:durableId="1299649956">
    <w:abstractNumId w:val="39"/>
  </w:num>
  <w:num w:numId="5" w16cid:durableId="2102529292">
    <w:abstractNumId w:val="42"/>
  </w:num>
  <w:num w:numId="6" w16cid:durableId="1727144691">
    <w:abstractNumId w:val="41"/>
  </w:num>
  <w:num w:numId="7" w16cid:durableId="1264999148">
    <w:abstractNumId w:val="44"/>
  </w:num>
  <w:num w:numId="8" w16cid:durableId="1057824189">
    <w:abstractNumId w:val="32"/>
  </w:num>
  <w:num w:numId="9" w16cid:durableId="2076854541">
    <w:abstractNumId w:val="24"/>
  </w:num>
  <w:num w:numId="10" w16cid:durableId="767121424">
    <w:abstractNumId w:val="28"/>
  </w:num>
  <w:num w:numId="11" w16cid:durableId="1859955">
    <w:abstractNumId w:val="26"/>
  </w:num>
  <w:num w:numId="12" w16cid:durableId="274027186">
    <w:abstractNumId w:val="30"/>
  </w:num>
  <w:num w:numId="13" w16cid:durableId="826360793">
    <w:abstractNumId w:val="13"/>
  </w:num>
  <w:num w:numId="14" w16cid:durableId="1733233159">
    <w:abstractNumId w:val="10"/>
  </w:num>
  <w:num w:numId="15" w16cid:durableId="1292439559">
    <w:abstractNumId w:val="23"/>
  </w:num>
  <w:num w:numId="16" w16cid:durableId="1631403624">
    <w:abstractNumId w:val="33"/>
  </w:num>
  <w:num w:numId="17" w16cid:durableId="1519855760">
    <w:abstractNumId w:val="25"/>
  </w:num>
  <w:num w:numId="18" w16cid:durableId="1932595">
    <w:abstractNumId w:val="34"/>
  </w:num>
  <w:num w:numId="19" w16cid:durableId="36585850">
    <w:abstractNumId w:val="40"/>
  </w:num>
  <w:num w:numId="20" w16cid:durableId="1468745093">
    <w:abstractNumId w:val="43"/>
  </w:num>
  <w:num w:numId="21" w16cid:durableId="1992250605">
    <w:abstractNumId w:val="16"/>
  </w:num>
  <w:num w:numId="22" w16cid:durableId="1807090724">
    <w:abstractNumId w:val="15"/>
  </w:num>
  <w:num w:numId="23" w16cid:durableId="530344094">
    <w:abstractNumId w:val="20"/>
  </w:num>
  <w:num w:numId="24" w16cid:durableId="910233080">
    <w:abstractNumId w:val="18"/>
  </w:num>
  <w:num w:numId="25" w16cid:durableId="1298531900">
    <w:abstractNumId w:val="37"/>
  </w:num>
  <w:num w:numId="26" w16cid:durableId="1215891430">
    <w:abstractNumId w:val="36"/>
  </w:num>
  <w:num w:numId="27" w16cid:durableId="1762599059">
    <w:abstractNumId w:val="45"/>
  </w:num>
  <w:num w:numId="28" w16cid:durableId="1255823153">
    <w:abstractNumId w:val="17"/>
  </w:num>
  <w:num w:numId="29" w16cid:durableId="1158427110">
    <w:abstractNumId w:val="46"/>
  </w:num>
  <w:num w:numId="30" w16cid:durableId="1145702307">
    <w:abstractNumId w:val="27"/>
  </w:num>
  <w:num w:numId="31" w16cid:durableId="950162105">
    <w:abstractNumId w:val="22"/>
  </w:num>
  <w:num w:numId="32" w16cid:durableId="184443488">
    <w:abstractNumId w:val="38"/>
  </w:num>
  <w:num w:numId="33" w16cid:durableId="136921232">
    <w:abstractNumId w:val="35"/>
  </w:num>
  <w:num w:numId="34" w16cid:durableId="1126005612">
    <w:abstractNumId w:val="9"/>
  </w:num>
  <w:num w:numId="35" w16cid:durableId="1984382296">
    <w:abstractNumId w:val="8"/>
  </w:num>
  <w:num w:numId="36" w16cid:durableId="1109087863">
    <w:abstractNumId w:val="7"/>
  </w:num>
  <w:num w:numId="37" w16cid:durableId="604192045">
    <w:abstractNumId w:val="6"/>
  </w:num>
  <w:num w:numId="38" w16cid:durableId="1980727275">
    <w:abstractNumId w:val="5"/>
  </w:num>
  <w:num w:numId="39" w16cid:durableId="936988180">
    <w:abstractNumId w:val="4"/>
  </w:num>
  <w:num w:numId="40" w16cid:durableId="927809752">
    <w:abstractNumId w:val="3"/>
  </w:num>
  <w:num w:numId="41" w16cid:durableId="1023241055">
    <w:abstractNumId w:val="2"/>
  </w:num>
  <w:num w:numId="42" w16cid:durableId="511070333">
    <w:abstractNumId w:val="1"/>
  </w:num>
  <w:num w:numId="43" w16cid:durableId="500237431">
    <w:abstractNumId w:val="0"/>
  </w:num>
  <w:num w:numId="44" w16cid:durableId="571933575">
    <w:abstractNumId w:val="21"/>
  </w:num>
  <w:num w:numId="45" w16cid:durableId="1391462108">
    <w:abstractNumId w:val="14"/>
  </w:num>
  <w:num w:numId="46" w16cid:durableId="986781268">
    <w:abstractNumId w:val="31"/>
  </w:num>
  <w:num w:numId="47" w16cid:durableId="520893459">
    <w:abstractNumId w:val="12"/>
  </w:num>
  <w:num w:numId="48" w16cid:durableId="520584763">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10236"/>
    <w:rsid w:val="0002DCF7"/>
    <w:rsid w:val="000962B2"/>
    <w:rsid w:val="000B0A55"/>
    <w:rsid w:val="000C4811"/>
    <w:rsid w:val="000DB4B2"/>
    <w:rsid w:val="000E4D6A"/>
    <w:rsid w:val="000F313B"/>
    <w:rsid w:val="00164977"/>
    <w:rsid w:val="001968FD"/>
    <w:rsid w:val="0019694C"/>
    <w:rsid w:val="001C30F8"/>
    <w:rsid w:val="0021446D"/>
    <w:rsid w:val="00224072"/>
    <w:rsid w:val="00224438"/>
    <w:rsid w:val="002A240E"/>
    <w:rsid w:val="002BD0FF"/>
    <w:rsid w:val="003263E5"/>
    <w:rsid w:val="0033713A"/>
    <w:rsid w:val="00362B35"/>
    <w:rsid w:val="00362DDA"/>
    <w:rsid w:val="003835BB"/>
    <w:rsid w:val="00397C7F"/>
    <w:rsid w:val="003A7FB0"/>
    <w:rsid w:val="0041199B"/>
    <w:rsid w:val="00424D64"/>
    <w:rsid w:val="00482870"/>
    <w:rsid w:val="00494054"/>
    <w:rsid w:val="004B4AFB"/>
    <w:rsid w:val="004CCF22"/>
    <w:rsid w:val="004D0C08"/>
    <w:rsid w:val="0051130E"/>
    <w:rsid w:val="0052605A"/>
    <w:rsid w:val="0054217B"/>
    <w:rsid w:val="00583574"/>
    <w:rsid w:val="0058C7BF"/>
    <w:rsid w:val="00591F4A"/>
    <w:rsid w:val="005E3B04"/>
    <w:rsid w:val="0061B898"/>
    <w:rsid w:val="006233DD"/>
    <w:rsid w:val="006264D6"/>
    <w:rsid w:val="00654D18"/>
    <w:rsid w:val="0066073E"/>
    <w:rsid w:val="006717D1"/>
    <w:rsid w:val="006CEAD2"/>
    <w:rsid w:val="006D94EF"/>
    <w:rsid w:val="006E47A4"/>
    <w:rsid w:val="006E6354"/>
    <w:rsid w:val="006E75EA"/>
    <w:rsid w:val="00723A65"/>
    <w:rsid w:val="00756385"/>
    <w:rsid w:val="00760F8B"/>
    <w:rsid w:val="007B2D79"/>
    <w:rsid w:val="007B7B63"/>
    <w:rsid w:val="007D3218"/>
    <w:rsid w:val="007D54FD"/>
    <w:rsid w:val="007F38E9"/>
    <w:rsid w:val="00814115"/>
    <w:rsid w:val="0083108A"/>
    <w:rsid w:val="008E41BD"/>
    <w:rsid w:val="00907578"/>
    <w:rsid w:val="00964A89"/>
    <w:rsid w:val="009970C5"/>
    <w:rsid w:val="009D1144"/>
    <w:rsid w:val="009E1E77"/>
    <w:rsid w:val="00A74181"/>
    <w:rsid w:val="00AC5B9A"/>
    <w:rsid w:val="00AC5BF8"/>
    <w:rsid w:val="00AD6BFD"/>
    <w:rsid w:val="00AD71E3"/>
    <w:rsid w:val="00AD7936"/>
    <w:rsid w:val="00AD7A73"/>
    <w:rsid w:val="00AFE78C"/>
    <w:rsid w:val="00B105F8"/>
    <w:rsid w:val="00B51D5E"/>
    <w:rsid w:val="00B748D6"/>
    <w:rsid w:val="00B8698E"/>
    <w:rsid w:val="00BC6484"/>
    <w:rsid w:val="00BDFBB5"/>
    <w:rsid w:val="00BE2EE1"/>
    <w:rsid w:val="00BF4E67"/>
    <w:rsid w:val="00BFF6E6"/>
    <w:rsid w:val="00C33AC8"/>
    <w:rsid w:val="00C3611C"/>
    <w:rsid w:val="00C46386"/>
    <w:rsid w:val="00C62F05"/>
    <w:rsid w:val="00C75FA0"/>
    <w:rsid w:val="00CB2A5E"/>
    <w:rsid w:val="00D442DB"/>
    <w:rsid w:val="00D610DC"/>
    <w:rsid w:val="00D9643B"/>
    <w:rsid w:val="00DA193D"/>
    <w:rsid w:val="00DD0074"/>
    <w:rsid w:val="00E44CCE"/>
    <w:rsid w:val="00E814EC"/>
    <w:rsid w:val="00E842B5"/>
    <w:rsid w:val="00E945F2"/>
    <w:rsid w:val="00E9D196"/>
    <w:rsid w:val="00EC0C3B"/>
    <w:rsid w:val="00EC77DB"/>
    <w:rsid w:val="00EF0A14"/>
    <w:rsid w:val="00F23D32"/>
    <w:rsid w:val="00F45B12"/>
    <w:rsid w:val="00F98A1F"/>
    <w:rsid w:val="00FB4305"/>
    <w:rsid w:val="00FD5689"/>
    <w:rsid w:val="0103394D"/>
    <w:rsid w:val="01050AD7"/>
    <w:rsid w:val="010BA819"/>
    <w:rsid w:val="011563BC"/>
    <w:rsid w:val="01180DA3"/>
    <w:rsid w:val="011D4972"/>
    <w:rsid w:val="011FE9F7"/>
    <w:rsid w:val="0134D2D4"/>
    <w:rsid w:val="013BC2A4"/>
    <w:rsid w:val="013DB38A"/>
    <w:rsid w:val="013E0AF5"/>
    <w:rsid w:val="014A31CB"/>
    <w:rsid w:val="0154FF0E"/>
    <w:rsid w:val="01555623"/>
    <w:rsid w:val="01584EFE"/>
    <w:rsid w:val="01592439"/>
    <w:rsid w:val="01636691"/>
    <w:rsid w:val="01682D53"/>
    <w:rsid w:val="0168B816"/>
    <w:rsid w:val="016FACA1"/>
    <w:rsid w:val="017ACFDE"/>
    <w:rsid w:val="017B1DC0"/>
    <w:rsid w:val="017F1DEC"/>
    <w:rsid w:val="0187E5E9"/>
    <w:rsid w:val="018EABF6"/>
    <w:rsid w:val="019225BC"/>
    <w:rsid w:val="01967D59"/>
    <w:rsid w:val="019C974F"/>
    <w:rsid w:val="01BF5FAA"/>
    <w:rsid w:val="01C5B952"/>
    <w:rsid w:val="01C61F6E"/>
    <w:rsid w:val="01D25646"/>
    <w:rsid w:val="01E19981"/>
    <w:rsid w:val="01E89F83"/>
    <w:rsid w:val="01E931DC"/>
    <w:rsid w:val="01E99434"/>
    <w:rsid w:val="01EA6C93"/>
    <w:rsid w:val="01FCB26D"/>
    <w:rsid w:val="01FE3537"/>
    <w:rsid w:val="020C9934"/>
    <w:rsid w:val="02236AC8"/>
    <w:rsid w:val="0225E238"/>
    <w:rsid w:val="02284865"/>
    <w:rsid w:val="0237656C"/>
    <w:rsid w:val="0243F32F"/>
    <w:rsid w:val="0248129F"/>
    <w:rsid w:val="024952E8"/>
    <w:rsid w:val="024B8A91"/>
    <w:rsid w:val="02863397"/>
    <w:rsid w:val="02A5E701"/>
    <w:rsid w:val="02A63411"/>
    <w:rsid w:val="02B5ECB0"/>
    <w:rsid w:val="02BD33D1"/>
    <w:rsid w:val="02D9AD01"/>
    <w:rsid w:val="02DC3D67"/>
    <w:rsid w:val="02F6A7DB"/>
    <w:rsid w:val="03048877"/>
    <w:rsid w:val="03069D61"/>
    <w:rsid w:val="0314A801"/>
    <w:rsid w:val="031A1B7C"/>
    <w:rsid w:val="03207625"/>
    <w:rsid w:val="032BDDE2"/>
    <w:rsid w:val="03303BE4"/>
    <w:rsid w:val="0332A694"/>
    <w:rsid w:val="03428807"/>
    <w:rsid w:val="035E5B60"/>
    <w:rsid w:val="0377359F"/>
    <w:rsid w:val="03856495"/>
    <w:rsid w:val="038EF485"/>
    <w:rsid w:val="0395F993"/>
    <w:rsid w:val="03981214"/>
    <w:rsid w:val="03AD0447"/>
    <w:rsid w:val="03AF1600"/>
    <w:rsid w:val="03C09834"/>
    <w:rsid w:val="03D2CB2B"/>
    <w:rsid w:val="03DA8460"/>
    <w:rsid w:val="03DD732C"/>
    <w:rsid w:val="03E211AE"/>
    <w:rsid w:val="03E32F3E"/>
    <w:rsid w:val="03F32696"/>
    <w:rsid w:val="03FDE299"/>
    <w:rsid w:val="040336C1"/>
    <w:rsid w:val="040454CA"/>
    <w:rsid w:val="0407B382"/>
    <w:rsid w:val="04146495"/>
    <w:rsid w:val="041AE44F"/>
    <w:rsid w:val="046328E9"/>
    <w:rsid w:val="04641975"/>
    <w:rsid w:val="046AC24A"/>
    <w:rsid w:val="0494335B"/>
    <w:rsid w:val="049D5FBF"/>
    <w:rsid w:val="049E1CD3"/>
    <w:rsid w:val="04A0F658"/>
    <w:rsid w:val="04A77D3A"/>
    <w:rsid w:val="04AFB222"/>
    <w:rsid w:val="04C2DB3C"/>
    <w:rsid w:val="04C5E0FD"/>
    <w:rsid w:val="04C913B5"/>
    <w:rsid w:val="04C9C67E"/>
    <w:rsid w:val="04D37E30"/>
    <w:rsid w:val="04E382BA"/>
    <w:rsid w:val="04E8DDB7"/>
    <w:rsid w:val="04EADB66"/>
    <w:rsid w:val="04F3279C"/>
    <w:rsid w:val="04FC704C"/>
    <w:rsid w:val="0509AAF4"/>
    <w:rsid w:val="051527F4"/>
    <w:rsid w:val="05180010"/>
    <w:rsid w:val="051A4FC0"/>
    <w:rsid w:val="052215A8"/>
    <w:rsid w:val="05224595"/>
    <w:rsid w:val="0534C707"/>
    <w:rsid w:val="0538143F"/>
    <w:rsid w:val="0538EE90"/>
    <w:rsid w:val="053ECD13"/>
    <w:rsid w:val="054842FB"/>
    <w:rsid w:val="0548D4A8"/>
    <w:rsid w:val="054FD972"/>
    <w:rsid w:val="055D8773"/>
    <w:rsid w:val="055E1879"/>
    <w:rsid w:val="055FC9ED"/>
    <w:rsid w:val="0573A66B"/>
    <w:rsid w:val="057A3FAC"/>
    <w:rsid w:val="0597372E"/>
    <w:rsid w:val="05A89F19"/>
    <w:rsid w:val="05B01F05"/>
    <w:rsid w:val="05CCD8D1"/>
    <w:rsid w:val="05D0ADE2"/>
    <w:rsid w:val="05E9D6E7"/>
    <w:rsid w:val="05ED8D72"/>
    <w:rsid w:val="0613ACBB"/>
    <w:rsid w:val="0615BB50"/>
    <w:rsid w:val="0619D737"/>
    <w:rsid w:val="06310BB2"/>
    <w:rsid w:val="06355E5B"/>
    <w:rsid w:val="0638AC8B"/>
    <w:rsid w:val="0639B291"/>
    <w:rsid w:val="064A049C"/>
    <w:rsid w:val="0650C61F"/>
    <w:rsid w:val="0669D461"/>
    <w:rsid w:val="066D0680"/>
    <w:rsid w:val="066EC338"/>
    <w:rsid w:val="066F4E91"/>
    <w:rsid w:val="067CF636"/>
    <w:rsid w:val="067E9194"/>
    <w:rsid w:val="068B03F9"/>
    <w:rsid w:val="06B26FC1"/>
    <w:rsid w:val="06BC10A6"/>
    <w:rsid w:val="06BDD03A"/>
    <w:rsid w:val="06BE15F6"/>
    <w:rsid w:val="06C27659"/>
    <w:rsid w:val="06D3AA1D"/>
    <w:rsid w:val="070F76CC"/>
    <w:rsid w:val="072FF5E7"/>
    <w:rsid w:val="073BF377"/>
    <w:rsid w:val="073CA279"/>
    <w:rsid w:val="074088E6"/>
    <w:rsid w:val="074DBCD9"/>
    <w:rsid w:val="0753EE09"/>
    <w:rsid w:val="07571D54"/>
    <w:rsid w:val="0757BCE5"/>
    <w:rsid w:val="076B1167"/>
    <w:rsid w:val="07711038"/>
    <w:rsid w:val="0782BAF0"/>
    <w:rsid w:val="078CBF92"/>
    <w:rsid w:val="079A3CD3"/>
    <w:rsid w:val="07A84D40"/>
    <w:rsid w:val="07AD1160"/>
    <w:rsid w:val="07AFAE8A"/>
    <w:rsid w:val="07B7FB64"/>
    <w:rsid w:val="07C8ABE0"/>
    <w:rsid w:val="07D02AA9"/>
    <w:rsid w:val="07D87B59"/>
    <w:rsid w:val="07E496C4"/>
    <w:rsid w:val="07EC9680"/>
    <w:rsid w:val="07EE926B"/>
    <w:rsid w:val="07FF71D8"/>
    <w:rsid w:val="080BD8D3"/>
    <w:rsid w:val="0813C659"/>
    <w:rsid w:val="081E3445"/>
    <w:rsid w:val="08207E79"/>
    <w:rsid w:val="0830C8C4"/>
    <w:rsid w:val="08384F45"/>
    <w:rsid w:val="083EBCCB"/>
    <w:rsid w:val="08432672"/>
    <w:rsid w:val="084527F8"/>
    <w:rsid w:val="0847749C"/>
    <w:rsid w:val="084DB897"/>
    <w:rsid w:val="08574E49"/>
    <w:rsid w:val="0859E657"/>
    <w:rsid w:val="085A6AE4"/>
    <w:rsid w:val="08668089"/>
    <w:rsid w:val="0878F083"/>
    <w:rsid w:val="087C79D1"/>
    <w:rsid w:val="08842693"/>
    <w:rsid w:val="0885892F"/>
    <w:rsid w:val="088913E4"/>
    <w:rsid w:val="08994590"/>
    <w:rsid w:val="089A69BE"/>
    <w:rsid w:val="089B85A5"/>
    <w:rsid w:val="08A8307D"/>
    <w:rsid w:val="08B3A7FB"/>
    <w:rsid w:val="08BACC15"/>
    <w:rsid w:val="08BC2C67"/>
    <w:rsid w:val="08CBC648"/>
    <w:rsid w:val="08CF171E"/>
    <w:rsid w:val="08DE39BC"/>
    <w:rsid w:val="08E1CBBE"/>
    <w:rsid w:val="08EAAC9B"/>
    <w:rsid w:val="08F30695"/>
    <w:rsid w:val="09003A39"/>
    <w:rsid w:val="090C63EF"/>
    <w:rsid w:val="0913C758"/>
    <w:rsid w:val="0914015F"/>
    <w:rsid w:val="09190142"/>
    <w:rsid w:val="09196A0D"/>
    <w:rsid w:val="091DC06E"/>
    <w:rsid w:val="091DCB64"/>
    <w:rsid w:val="0923B36D"/>
    <w:rsid w:val="09252E34"/>
    <w:rsid w:val="0925CC1A"/>
    <w:rsid w:val="0931395A"/>
    <w:rsid w:val="09359B5D"/>
    <w:rsid w:val="09372016"/>
    <w:rsid w:val="09389607"/>
    <w:rsid w:val="094EAC80"/>
    <w:rsid w:val="095A11F8"/>
    <w:rsid w:val="095F1276"/>
    <w:rsid w:val="09647C41"/>
    <w:rsid w:val="0970D0E2"/>
    <w:rsid w:val="09763341"/>
    <w:rsid w:val="097B03BF"/>
    <w:rsid w:val="0983C4A5"/>
    <w:rsid w:val="0983E985"/>
    <w:rsid w:val="098866E1"/>
    <w:rsid w:val="09C017B0"/>
    <w:rsid w:val="09C698BF"/>
    <w:rsid w:val="09CE8645"/>
    <w:rsid w:val="09D2264B"/>
    <w:rsid w:val="09D4A13B"/>
    <w:rsid w:val="09E092D4"/>
    <w:rsid w:val="09F5B6B8"/>
    <w:rsid w:val="09F6897B"/>
    <w:rsid w:val="09F8BD5D"/>
    <w:rsid w:val="0A0723B5"/>
    <w:rsid w:val="0A0E11DC"/>
    <w:rsid w:val="0A0F9B51"/>
    <w:rsid w:val="0A0FB1D8"/>
    <w:rsid w:val="0A115268"/>
    <w:rsid w:val="0A1A973C"/>
    <w:rsid w:val="0A1C45CB"/>
    <w:rsid w:val="0A24DA05"/>
    <w:rsid w:val="0A261B2F"/>
    <w:rsid w:val="0A358A57"/>
    <w:rsid w:val="0A47178E"/>
    <w:rsid w:val="0A4F69AD"/>
    <w:rsid w:val="0A62A6F5"/>
    <w:rsid w:val="0A64515B"/>
    <w:rsid w:val="0A6796A9"/>
    <w:rsid w:val="0A76162E"/>
    <w:rsid w:val="0A77AC78"/>
    <w:rsid w:val="0A88F174"/>
    <w:rsid w:val="0A89A1E8"/>
    <w:rsid w:val="0A9B6C27"/>
    <w:rsid w:val="0A9C53B0"/>
    <w:rsid w:val="0AA63639"/>
    <w:rsid w:val="0AB9781C"/>
    <w:rsid w:val="0AB990CF"/>
    <w:rsid w:val="0AC0FE95"/>
    <w:rsid w:val="0AC65AF2"/>
    <w:rsid w:val="0AD26A6D"/>
    <w:rsid w:val="0AEF545F"/>
    <w:rsid w:val="0AF2F551"/>
    <w:rsid w:val="0AFFDEF0"/>
    <w:rsid w:val="0B0BCDD9"/>
    <w:rsid w:val="0B2F3CCC"/>
    <w:rsid w:val="0B377994"/>
    <w:rsid w:val="0B3AE095"/>
    <w:rsid w:val="0B3B204A"/>
    <w:rsid w:val="0B3DD319"/>
    <w:rsid w:val="0B437995"/>
    <w:rsid w:val="0B520396"/>
    <w:rsid w:val="0B52C43E"/>
    <w:rsid w:val="0B76FB84"/>
    <w:rsid w:val="0B79C12D"/>
    <w:rsid w:val="0B837CEE"/>
    <w:rsid w:val="0B918719"/>
    <w:rsid w:val="0B92CDBA"/>
    <w:rsid w:val="0B9490C4"/>
    <w:rsid w:val="0BA40D27"/>
    <w:rsid w:val="0BA9417B"/>
    <w:rsid w:val="0BAD22C9"/>
    <w:rsid w:val="0BB89E69"/>
    <w:rsid w:val="0BD9DBBC"/>
    <w:rsid w:val="0BE7D526"/>
    <w:rsid w:val="0BEA8D15"/>
    <w:rsid w:val="0BFA7A3B"/>
    <w:rsid w:val="0C03670A"/>
    <w:rsid w:val="0C03DE13"/>
    <w:rsid w:val="0C05031B"/>
    <w:rsid w:val="0C139FFA"/>
    <w:rsid w:val="0C151CC1"/>
    <w:rsid w:val="0C24A7B0"/>
    <w:rsid w:val="0C3A0FDF"/>
    <w:rsid w:val="0C414EC9"/>
    <w:rsid w:val="0C5CCEF6"/>
    <w:rsid w:val="0C6F2B5A"/>
    <w:rsid w:val="0C78BA4A"/>
    <w:rsid w:val="0C81397D"/>
    <w:rsid w:val="0C8A22C3"/>
    <w:rsid w:val="0C8A380F"/>
    <w:rsid w:val="0C9443AC"/>
    <w:rsid w:val="0C95550A"/>
    <w:rsid w:val="0C96C871"/>
    <w:rsid w:val="0C97D01A"/>
    <w:rsid w:val="0CA05829"/>
    <w:rsid w:val="0CA7A6AF"/>
    <w:rsid w:val="0CA90AF1"/>
    <w:rsid w:val="0CAA0FD6"/>
    <w:rsid w:val="0CAE97F3"/>
    <w:rsid w:val="0CB122B1"/>
    <w:rsid w:val="0CB9B4EE"/>
    <w:rsid w:val="0CC3DF58"/>
    <w:rsid w:val="0CC4F711"/>
    <w:rsid w:val="0CDBDE03"/>
    <w:rsid w:val="0CDF49F6"/>
    <w:rsid w:val="0CF244E1"/>
    <w:rsid w:val="0CFB47F8"/>
    <w:rsid w:val="0D05854E"/>
    <w:rsid w:val="0D0D3419"/>
    <w:rsid w:val="0D12BEA7"/>
    <w:rsid w:val="0D1AE629"/>
    <w:rsid w:val="0D302FB8"/>
    <w:rsid w:val="0D31FDBF"/>
    <w:rsid w:val="0D48F32A"/>
    <w:rsid w:val="0D499124"/>
    <w:rsid w:val="0D4B4618"/>
    <w:rsid w:val="0D4C8144"/>
    <w:rsid w:val="0D4D4F6F"/>
    <w:rsid w:val="0D5061DB"/>
    <w:rsid w:val="0D5237FE"/>
    <w:rsid w:val="0D5354E0"/>
    <w:rsid w:val="0D538E56"/>
    <w:rsid w:val="0D587571"/>
    <w:rsid w:val="0D5BEB03"/>
    <w:rsid w:val="0D5DEFB2"/>
    <w:rsid w:val="0D6691A3"/>
    <w:rsid w:val="0D6959FC"/>
    <w:rsid w:val="0D6C7D3D"/>
    <w:rsid w:val="0D730539"/>
    <w:rsid w:val="0D76CE4E"/>
    <w:rsid w:val="0D7EB850"/>
    <w:rsid w:val="0D8D9C04"/>
    <w:rsid w:val="0DA18D2D"/>
    <w:rsid w:val="0DABE3FD"/>
    <w:rsid w:val="0DABEF1E"/>
    <w:rsid w:val="0DAFCA6A"/>
    <w:rsid w:val="0DB94F7C"/>
    <w:rsid w:val="0DB9E48C"/>
    <w:rsid w:val="0DC8E63E"/>
    <w:rsid w:val="0DC98933"/>
    <w:rsid w:val="0DD0E9EA"/>
    <w:rsid w:val="0DDF4606"/>
    <w:rsid w:val="0DE7CE3C"/>
    <w:rsid w:val="0DF091CD"/>
    <w:rsid w:val="0DF89F57"/>
    <w:rsid w:val="0DFBE84A"/>
    <w:rsid w:val="0E0365A0"/>
    <w:rsid w:val="0E0AFBBB"/>
    <w:rsid w:val="0E19D155"/>
    <w:rsid w:val="0E1A59B9"/>
    <w:rsid w:val="0E1AE6B2"/>
    <w:rsid w:val="0E221DA3"/>
    <w:rsid w:val="0E2AE316"/>
    <w:rsid w:val="0E342E2F"/>
    <w:rsid w:val="0E3AAFEB"/>
    <w:rsid w:val="0E42F06B"/>
    <w:rsid w:val="0E48180F"/>
    <w:rsid w:val="0E52D2E4"/>
    <w:rsid w:val="0E5952E6"/>
    <w:rsid w:val="0E5F482E"/>
    <w:rsid w:val="0E60376C"/>
    <w:rsid w:val="0E70A233"/>
    <w:rsid w:val="0E741CDF"/>
    <w:rsid w:val="0E8C99AB"/>
    <w:rsid w:val="0E9FCA3B"/>
    <w:rsid w:val="0EA66595"/>
    <w:rsid w:val="0EAB76D7"/>
    <w:rsid w:val="0EAC469A"/>
    <w:rsid w:val="0EB2948A"/>
    <w:rsid w:val="0EC32355"/>
    <w:rsid w:val="0EC39A22"/>
    <w:rsid w:val="0ECBFD0A"/>
    <w:rsid w:val="0ECD3579"/>
    <w:rsid w:val="0ED051BB"/>
    <w:rsid w:val="0EDE72E0"/>
    <w:rsid w:val="0EE20DAB"/>
    <w:rsid w:val="0EE4C5C5"/>
    <w:rsid w:val="0EEC6F07"/>
    <w:rsid w:val="0EF57AC6"/>
    <w:rsid w:val="0EFCDE41"/>
    <w:rsid w:val="0F06CA32"/>
    <w:rsid w:val="0F1579B9"/>
    <w:rsid w:val="0F227637"/>
    <w:rsid w:val="0F3078BC"/>
    <w:rsid w:val="0F400EC8"/>
    <w:rsid w:val="0F48BCB8"/>
    <w:rsid w:val="0F51490F"/>
    <w:rsid w:val="0F57F047"/>
    <w:rsid w:val="0F5E4F46"/>
    <w:rsid w:val="0F6396D6"/>
    <w:rsid w:val="0F66D09D"/>
    <w:rsid w:val="0F6A99E3"/>
    <w:rsid w:val="0F727D0A"/>
    <w:rsid w:val="0F79F46E"/>
    <w:rsid w:val="0F7B1667"/>
    <w:rsid w:val="0F7B7076"/>
    <w:rsid w:val="0F82D501"/>
    <w:rsid w:val="0F8742B8"/>
    <w:rsid w:val="0F92C130"/>
    <w:rsid w:val="0FC1D1E4"/>
    <w:rsid w:val="0FCAD9C1"/>
    <w:rsid w:val="0FCB88E5"/>
    <w:rsid w:val="0FD8434D"/>
    <w:rsid w:val="0FE251FD"/>
    <w:rsid w:val="0FE435C9"/>
    <w:rsid w:val="0FE50231"/>
    <w:rsid w:val="0FEAE51F"/>
    <w:rsid w:val="0FF7A865"/>
    <w:rsid w:val="10017BB5"/>
    <w:rsid w:val="100191D6"/>
    <w:rsid w:val="101ED83E"/>
    <w:rsid w:val="10246453"/>
    <w:rsid w:val="1028BC2A"/>
    <w:rsid w:val="1032C62C"/>
    <w:rsid w:val="1035DA43"/>
    <w:rsid w:val="1040E239"/>
    <w:rsid w:val="104B56A1"/>
    <w:rsid w:val="104E3857"/>
    <w:rsid w:val="10509543"/>
    <w:rsid w:val="105171B4"/>
    <w:rsid w:val="108093EC"/>
    <w:rsid w:val="108AF5A2"/>
    <w:rsid w:val="10955CB3"/>
    <w:rsid w:val="109B1397"/>
    <w:rsid w:val="109D37A2"/>
    <w:rsid w:val="10A380E9"/>
    <w:rsid w:val="10AC9090"/>
    <w:rsid w:val="10B71CB8"/>
    <w:rsid w:val="10BFFC63"/>
    <w:rsid w:val="10C15845"/>
    <w:rsid w:val="10C255B9"/>
    <w:rsid w:val="10C2FD9F"/>
    <w:rsid w:val="10C49AA0"/>
    <w:rsid w:val="10CF62AB"/>
    <w:rsid w:val="10D1D3AB"/>
    <w:rsid w:val="10D46E75"/>
    <w:rsid w:val="10E58049"/>
    <w:rsid w:val="10E9A143"/>
    <w:rsid w:val="10ECDDA3"/>
    <w:rsid w:val="10EE835C"/>
    <w:rsid w:val="10F7310D"/>
    <w:rsid w:val="10FF6737"/>
    <w:rsid w:val="10FF6DB2"/>
    <w:rsid w:val="11090881"/>
    <w:rsid w:val="1111F6D3"/>
    <w:rsid w:val="1117002B"/>
    <w:rsid w:val="1118625F"/>
    <w:rsid w:val="1121480B"/>
    <w:rsid w:val="11323A2B"/>
    <w:rsid w:val="113D04E5"/>
    <w:rsid w:val="114A8A03"/>
    <w:rsid w:val="114B5299"/>
    <w:rsid w:val="114D271A"/>
    <w:rsid w:val="114F0AE3"/>
    <w:rsid w:val="1154AAA0"/>
    <w:rsid w:val="11698559"/>
    <w:rsid w:val="117E281E"/>
    <w:rsid w:val="119378C6"/>
    <w:rsid w:val="1197507B"/>
    <w:rsid w:val="119A8E3E"/>
    <w:rsid w:val="11A8F73A"/>
    <w:rsid w:val="11B39FD4"/>
    <w:rsid w:val="11B8B2C5"/>
    <w:rsid w:val="11B8C850"/>
    <w:rsid w:val="11C37DAA"/>
    <w:rsid w:val="11CFDDDB"/>
    <w:rsid w:val="11D18E2D"/>
    <w:rsid w:val="11D51DD7"/>
    <w:rsid w:val="11E6AE59"/>
    <w:rsid w:val="11EB0156"/>
    <w:rsid w:val="11EF05E2"/>
    <w:rsid w:val="11FDDCBA"/>
    <w:rsid w:val="11FED1C3"/>
    <w:rsid w:val="120AB262"/>
    <w:rsid w:val="120CAA4A"/>
    <w:rsid w:val="120F6236"/>
    <w:rsid w:val="1225CBF3"/>
    <w:rsid w:val="122F4536"/>
    <w:rsid w:val="12312D14"/>
    <w:rsid w:val="12333F85"/>
    <w:rsid w:val="123FEE60"/>
    <w:rsid w:val="1250DED8"/>
    <w:rsid w:val="1258C2B4"/>
    <w:rsid w:val="125BC921"/>
    <w:rsid w:val="125E261A"/>
    <w:rsid w:val="1261AE5B"/>
    <w:rsid w:val="1269D865"/>
    <w:rsid w:val="126A0FEA"/>
    <w:rsid w:val="12703F07"/>
    <w:rsid w:val="12731F97"/>
    <w:rsid w:val="128719D4"/>
    <w:rsid w:val="1288B2AA"/>
    <w:rsid w:val="128937A4"/>
    <w:rsid w:val="128D77AD"/>
    <w:rsid w:val="12917EDE"/>
    <w:rsid w:val="1298B705"/>
    <w:rsid w:val="12C7EC86"/>
    <w:rsid w:val="12D245D9"/>
    <w:rsid w:val="12D3FE00"/>
    <w:rsid w:val="12F1FE69"/>
    <w:rsid w:val="12F97993"/>
    <w:rsid w:val="1305F4BC"/>
    <w:rsid w:val="1313B8F5"/>
    <w:rsid w:val="1316744A"/>
    <w:rsid w:val="13196C14"/>
    <w:rsid w:val="131B8932"/>
    <w:rsid w:val="132F4927"/>
    <w:rsid w:val="132F6005"/>
    <w:rsid w:val="133644E3"/>
    <w:rsid w:val="1341DAF6"/>
    <w:rsid w:val="13428B79"/>
    <w:rsid w:val="13518EC9"/>
    <w:rsid w:val="135A130F"/>
    <w:rsid w:val="135DBF02"/>
    <w:rsid w:val="136034F3"/>
    <w:rsid w:val="1375688B"/>
    <w:rsid w:val="1376F1F7"/>
    <w:rsid w:val="1377C8BB"/>
    <w:rsid w:val="139C98FE"/>
    <w:rsid w:val="13A24F14"/>
    <w:rsid w:val="13A805A2"/>
    <w:rsid w:val="13AED15C"/>
    <w:rsid w:val="13AF8E07"/>
    <w:rsid w:val="13B02962"/>
    <w:rsid w:val="13B360A0"/>
    <w:rsid w:val="13B6941E"/>
    <w:rsid w:val="13B834AE"/>
    <w:rsid w:val="13BFBEB9"/>
    <w:rsid w:val="13C7B6F5"/>
    <w:rsid w:val="13D074EC"/>
    <w:rsid w:val="13D58416"/>
    <w:rsid w:val="13E34B5D"/>
    <w:rsid w:val="13E43152"/>
    <w:rsid w:val="13E8170A"/>
    <w:rsid w:val="13EDF9D4"/>
    <w:rsid w:val="13F1A788"/>
    <w:rsid w:val="13F63D76"/>
    <w:rsid w:val="13FC3B62"/>
    <w:rsid w:val="1427D584"/>
    <w:rsid w:val="1430DECF"/>
    <w:rsid w:val="1431574B"/>
    <w:rsid w:val="143198CC"/>
    <w:rsid w:val="14336977"/>
    <w:rsid w:val="143613D4"/>
    <w:rsid w:val="144C60AE"/>
    <w:rsid w:val="144E78E5"/>
    <w:rsid w:val="145757C4"/>
    <w:rsid w:val="146AFE42"/>
    <w:rsid w:val="14752E44"/>
    <w:rsid w:val="147631D9"/>
    <w:rsid w:val="1479B347"/>
    <w:rsid w:val="148F5B56"/>
    <w:rsid w:val="1499D797"/>
    <w:rsid w:val="14A1261B"/>
    <w:rsid w:val="14A76113"/>
    <w:rsid w:val="14A791D4"/>
    <w:rsid w:val="14AB6A0E"/>
    <w:rsid w:val="14C0C068"/>
    <w:rsid w:val="14C148BC"/>
    <w:rsid w:val="14C471ED"/>
    <w:rsid w:val="14C6187D"/>
    <w:rsid w:val="14C8946A"/>
    <w:rsid w:val="14CED349"/>
    <w:rsid w:val="14D22F00"/>
    <w:rsid w:val="14E840A6"/>
    <w:rsid w:val="14EA5BDB"/>
    <w:rsid w:val="14EB575D"/>
    <w:rsid w:val="14F51CB8"/>
    <w:rsid w:val="14FBF205"/>
    <w:rsid w:val="14FDF8C8"/>
    <w:rsid w:val="1507D324"/>
    <w:rsid w:val="150C94E9"/>
    <w:rsid w:val="151138EC"/>
    <w:rsid w:val="15192AEE"/>
    <w:rsid w:val="152B7339"/>
    <w:rsid w:val="15357D7C"/>
    <w:rsid w:val="1538695F"/>
    <w:rsid w:val="15390FB8"/>
    <w:rsid w:val="1546A42E"/>
    <w:rsid w:val="154DDB29"/>
    <w:rsid w:val="1552647F"/>
    <w:rsid w:val="155293FD"/>
    <w:rsid w:val="15570C1C"/>
    <w:rsid w:val="1557738B"/>
    <w:rsid w:val="15586F54"/>
    <w:rsid w:val="155E66C5"/>
    <w:rsid w:val="155F80AF"/>
    <w:rsid w:val="15638756"/>
    <w:rsid w:val="156E5136"/>
    <w:rsid w:val="15778F22"/>
    <w:rsid w:val="1589CA35"/>
    <w:rsid w:val="158F0082"/>
    <w:rsid w:val="159E4B4B"/>
    <w:rsid w:val="159F2C03"/>
    <w:rsid w:val="15A1B3F2"/>
    <w:rsid w:val="15A3D7F6"/>
    <w:rsid w:val="15A55B58"/>
    <w:rsid w:val="15AEB076"/>
    <w:rsid w:val="15B10158"/>
    <w:rsid w:val="15BB27FA"/>
    <w:rsid w:val="15BBC532"/>
    <w:rsid w:val="15C04EC6"/>
    <w:rsid w:val="15D0A5D8"/>
    <w:rsid w:val="15D42404"/>
    <w:rsid w:val="15EC8C7C"/>
    <w:rsid w:val="161F17C3"/>
    <w:rsid w:val="1639FBED"/>
    <w:rsid w:val="163ECCD5"/>
    <w:rsid w:val="16425FC4"/>
    <w:rsid w:val="1653EE48"/>
    <w:rsid w:val="1657E4B9"/>
    <w:rsid w:val="167E012F"/>
    <w:rsid w:val="16955FC4"/>
    <w:rsid w:val="169576E5"/>
    <w:rsid w:val="169AEE02"/>
    <w:rsid w:val="16A2F01E"/>
    <w:rsid w:val="16AAB863"/>
    <w:rsid w:val="16AD094D"/>
    <w:rsid w:val="16AE4533"/>
    <w:rsid w:val="16B022EB"/>
    <w:rsid w:val="16B0BEFF"/>
    <w:rsid w:val="16C733BA"/>
    <w:rsid w:val="16EFD570"/>
    <w:rsid w:val="16F81BF8"/>
    <w:rsid w:val="16FA3726"/>
    <w:rsid w:val="17154123"/>
    <w:rsid w:val="17161CD5"/>
    <w:rsid w:val="172133DF"/>
    <w:rsid w:val="17244FFB"/>
    <w:rsid w:val="172FE8E4"/>
    <w:rsid w:val="173AFC64"/>
    <w:rsid w:val="173D2CE2"/>
    <w:rsid w:val="1749221B"/>
    <w:rsid w:val="176CE12A"/>
    <w:rsid w:val="176F9EE5"/>
    <w:rsid w:val="177479CF"/>
    <w:rsid w:val="1782522C"/>
    <w:rsid w:val="178641AF"/>
    <w:rsid w:val="1794C592"/>
    <w:rsid w:val="17A0FE3B"/>
    <w:rsid w:val="17ACDD5A"/>
    <w:rsid w:val="17AFD78C"/>
    <w:rsid w:val="17B20717"/>
    <w:rsid w:val="17B54D0F"/>
    <w:rsid w:val="17D3B4DA"/>
    <w:rsid w:val="17D4CBEC"/>
    <w:rsid w:val="17D5EBA6"/>
    <w:rsid w:val="17DAABF4"/>
    <w:rsid w:val="17EA017A"/>
    <w:rsid w:val="17EEB76C"/>
    <w:rsid w:val="17FA4B04"/>
    <w:rsid w:val="17FDD777"/>
    <w:rsid w:val="17FDEA18"/>
    <w:rsid w:val="1802BA4A"/>
    <w:rsid w:val="18041E5D"/>
    <w:rsid w:val="180758E5"/>
    <w:rsid w:val="18183243"/>
    <w:rsid w:val="18193EC5"/>
    <w:rsid w:val="1840EC28"/>
    <w:rsid w:val="184FE6C0"/>
    <w:rsid w:val="18700A21"/>
    <w:rsid w:val="1870B07A"/>
    <w:rsid w:val="18829709"/>
    <w:rsid w:val="1886A329"/>
    <w:rsid w:val="18891845"/>
    <w:rsid w:val="1894EAA5"/>
    <w:rsid w:val="18A00D16"/>
    <w:rsid w:val="18A88475"/>
    <w:rsid w:val="18B4FEF2"/>
    <w:rsid w:val="18C0205C"/>
    <w:rsid w:val="18C58958"/>
    <w:rsid w:val="18C6582E"/>
    <w:rsid w:val="18CFAC85"/>
    <w:rsid w:val="18D462AB"/>
    <w:rsid w:val="18D4C9F2"/>
    <w:rsid w:val="18E229C5"/>
    <w:rsid w:val="18FC9733"/>
    <w:rsid w:val="1903FA3A"/>
    <w:rsid w:val="19221210"/>
    <w:rsid w:val="192F3ED1"/>
    <w:rsid w:val="193F135A"/>
    <w:rsid w:val="193F5891"/>
    <w:rsid w:val="19493441"/>
    <w:rsid w:val="1969903B"/>
    <w:rsid w:val="19828D91"/>
    <w:rsid w:val="198C53B5"/>
    <w:rsid w:val="19909CD8"/>
    <w:rsid w:val="19961B65"/>
    <w:rsid w:val="19B52DEA"/>
    <w:rsid w:val="19B7B308"/>
    <w:rsid w:val="19D28EC4"/>
    <w:rsid w:val="19D8D405"/>
    <w:rsid w:val="19DB6273"/>
    <w:rsid w:val="19DFA0A6"/>
    <w:rsid w:val="19E58915"/>
    <w:rsid w:val="19FB2438"/>
    <w:rsid w:val="19FD4DE3"/>
    <w:rsid w:val="1A0ACF8C"/>
    <w:rsid w:val="1A1872E0"/>
    <w:rsid w:val="1A1C04F5"/>
    <w:rsid w:val="1A244A9D"/>
    <w:rsid w:val="1A30DD27"/>
    <w:rsid w:val="1A3283B7"/>
    <w:rsid w:val="1A39ACE5"/>
    <w:rsid w:val="1A3AF028"/>
    <w:rsid w:val="1A3C3EF9"/>
    <w:rsid w:val="1A524AC0"/>
    <w:rsid w:val="1A52E061"/>
    <w:rsid w:val="1A589027"/>
    <w:rsid w:val="1A5BEC41"/>
    <w:rsid w:val="1A712585"/>
    <w:rsid w:val="1A792541"/>
    <w:rsid w:val="1A7ED7FE"/>
    <w:rsid w:val="1A8E6BE8"/>
    <w:rsid w:val="1A949D2C"/>
    <w:rsid w:val="1A9A7D9D"/>
    <w:rsid w:val="1AA2AAFB"/>
    <w:rsid w:val="1AA55558"/>
    <w:rsid w:val="1AA56039"/>
    <w:rsid w:val="1AA871BE"/>
    <w:rsid w:val="1AAEA2D5"/>
    <w:rsid w:val="1ABB57DC"/>
    <w:rsid w:val="1AC69948"/>
    <w:rsid w:val="1AC91512"/>
    <w:rsid w:val="1AD48073"/>
    <w:rsid w:val="1AD7DE8D"/>
    <w:rsid w:val="1ADB28F2"/>
    <w:rsid w:val="1AE049AB"/>
    <w:rsid w:val="1AE6EA94"/>
    <w:rsid w:val="1AE97EC3"/>
    <w:rsid w:val="1AFE2CFF"/>
    <w:rsid w:val="1B0147F2"/>
    <w:rsid w:val="1B1106A1"/>
    <w:rsid w:val="1B12B4D7"/>
    <w:rsid w:val="1B2144BD"/>
    <w:rsid w:val="1B26E870"/>
    <w:rsid w:val="1B2AB293"/>
    <w:rsid w:val="1B2D97C6"/>
    <w:rsid w:val="1B2DABAC"/>
    <w:rsid w:val="1B31EBC6"/>
    <w:rsid w:val="1B40C612"/>
    <w:rsid w:val="1B456096"/>
    <w:rsid w:val="1B4FD305"/>
    <w:rsid w:val="1B50D691"/>
    <w:rsid w:val="1B563565"/>
    <w:rsid w:val="1B57AD31"/>
    <w:rsid w:val="1B5C2D15"/>
    <w:rsid w:val="1B5EBA12"/>
    <w:rsid w:val="1B688DF9"/>
    <w:rsid w:val="1B6A6316"/>
    <w:rsid w:val="1B6C8DB2"/>
    <w:rsid w:val="1B6DDD65"/>
    <w:rsid w:val="1B72C5BC"/>
    <w:rsid w:val="1B76308B"/>
    <w:rsid w:val="1B7FC152"/>
    <w:rsid w:val="1B95F8B4"/>
    <w:rsid w:val="1B97D27D"/>
    <w:rsid w:val="1B98D884"/>
    <w:rsid w:val="1BA9C5D2"/>
    <w:rsid w:val="1BB162E9"/>
    <w:rsid w:val="1BB4A597"/>
    <w:rsid w:val="1BBC833E"/>
    <w:rsid w:val="1BC2A78E"/>
    <w:rsid w:val="1BC50310"/>
    <w:rsid w:val="1BD56123"/>
    <w:rsid w:val="1BDB3B41"/>
    <w:rsid w:val="1BEDF538"/>
    <w:rsid w:val="1BF4333F"/>
    <w:rsid w:val="1BF54628"/>
    <w:rsid w:val="1C00AC1F"/>
    <w:rsid w:val="1C03CDC6"/>
    <w:rsid w:val="1C1546DA"/>
    <w:rsid w:val="1C16BE92"/>
    <w:rsid w:val="1C188B8B"/>
    <w:rsid w:val="1C264BFC"/>
    <w:rsid w:val="1C2F904A"/>
    <w:rsid w:val="1C3437F5"/>
    <w:rsid w:val="1C353BFB"/>
    <w:rsid w:val="1C3C9DC7"/>
    <w:rsid w:val="1C42C3F7"/>
    <w:rsid w:val="1C581B00"/>
    <w:rsid w:val="1C59B2D2"/>
    <w:rsid w:val="1C5E00B6"/>
    <w:rsid w:val="1C648B35"/>
    <w:rsid w:val="1C6B41FF"/>
    <w:rsid w:val="1C80D503"/>
    <w:rsid w:val="1C82BAF5"/>
    <w:rsid w:val="1C8808A2"/>
    <w:rsid w:val="1C88FC85"/>
    <w:rsid w:val="1C8F09A2"/>
    <w:rsid w:val="1CB67AD0"/>
    <w:rsid w:val="1CBD151E"/>
    <w:rsid w:val="1CC682F4"/>
    <w:rsid w:val="1CCA58FE"/>
    <w:rsid w:val="1CD62B6D"/>
    <w:rsid w:val="1CD99B97"/>
    <w:rsid w:val="1CEE9AD3"/>
    <w:rsid w:val="1CF7FD76"/>
    <w:rsid w:val="1CFEA4A5"/>
    <w:rsid w:val="1D071739"/>
    <w:rsid w:val="1D19398D"/>
    <w:rsid w:val="1D1C4AD1"/>
    <w:rsid w:val="1D1E0613"/>
    <w:rsid w:val="1D30ADC6"/>
    <w:rsid w:val="1D3D98C9"/>
    <w:rsid w:val="1D53C09B"/>
    <w:rsid w:val="1D64E517"/>
    <w:rsid w:val="1D653EB4"/>
    <w:rsid w:val="1D685BC8"/>
    <w:rsid w:val="1D72B3C5"/>
    <w:rsid w:val="1D79631B"/>
    <w:rsid w:val="1D7B1CCD"/>
    <w:rsid w:val="1D8120FC"/>
    <w:rsid w:val="1D9B755B"/>
    <w:rsid w:val="1D9CC9A0"/>
    <w:rsid w:val="1D9D8F22"/>
    <w:rsid w:val="1DA362E1"/>
    <w:rsid w:val="1DA8C647"/>
    <w:rsid w:val="1DAA3DE8"/>
    <w:rsid w:val="1DBEE484"/>
    <w:rsid w:val="1DCB60AB"/>
    <w:rsid w:val="1DD17CB3"/>
    <w:rsid w:val="1DD4118D"/>
    <w:rsid w:val="1DD63549"/>
    <w:rsid w:val="1DDEF420"/>
    <w:rsid w:val="1DE6920F"/>
    <w:rsid w:val="1DF0EF2C"/>
    <w:rsid w:val="1E12C9B4"/>
    <w:rsid w:val="1E19C22E"/>
    <w:rsid w:val="1E1C108A"/>
    <w:rsid w:val="1E1E8B56"/>
    <w:rsid w:val="1E2D9A39"/>
    <w:rsid w:val="1E30FA00"/>
    <w:rsid w:val="1E35F6EF"/>
    <w:rsid w:val="1E452D2A"/>
    <w:rsid w:val="1E4E7A51"/>
    <w:rsid w:val="1E4E9601"/>
    <w:rsid w:val="1E58E57F"/>
    <w:rsid w:val="1E62BCE2"/>
    <w:rsid w:val="1E6D9DA0"/>
    <w:rsid w:val="1E71FBCE"/>
    <w:rsid w:val="1E8FF5CB"/>
    <w:rsid w:val="1E90AA72"/>
    <w:rsid w:val="1E913E21"/>
    <w:rsid w:val="1E93CDD7"/>
    <w:rsid w:val="1E97680B"/>
    <w:rsid w:val="1E992BA7"/>
    <w:rsid w:val="1EAB3A1F"/>
    <w:rsid w:val="1EB3C401"/>
    <w:rsid w:val="1EB90ED9"/>
    <w:rsid w:val="1ECF849C"/>
    <w:rsid w:val="1ED17FFD"/>
    <w:rsid w:val="1EDC8199"/>
    <w:rsid w:val="1EDE3E9C"/>
    <w:rsid w:val="1EF49FE1"/>
    <w:rsid w:val="1F042C29"/>
    <w:rsid w:val="1F05490B"/>
    <w:rsid w:val="1F079337"/>
    <w:rsid w:val="1F0A699C"/>
    <w:rsid w:val="1F12DC03"/>
    <w:rsid w:val="1F15337C"/>
    <w:rsid w:val="1F1ACC97"/>
    <w:rsid w:val="1F298758"/>
    <w:rsid w:val="1F2E35E2"/>
    <w:rsid w:val="1F2F61E0"/>
    <w:rsid w:val="1F390EA6"/>
    <w:rsid w:val="1F41A0E5"/>
    <w:rsid w:val="1F43D4B6"/>
    <w:rsid w:val="1F481EE9"/>
    <w:rsid w:val="1F483EC7"/>
    <w:rsid w:val="1F49F9B5"/>
    <w:rsid w:val="1F50A1F7"/>
    <w:rsid w:val="1F5BEF4A"/>
    <w:rsid w:val="1F65C53C"/>
    <w:rsid w:val="1F882BD6"/>
    <w:rsid w:val="1F94B8E4"/>
    <w:rsid w:val="1F9D471E"/>
    <w:rsid w:val="1FAEC365"/>
    <w:rsid w:val="1FD04C92"/>
    <w:rsid w:val="1FE2A975"/>
    <w:rsid w:val="1FFF6966"/>
    <w:rsid w:val="2001F9C0"/>
    <w:rsid w:val="200DCC2F"/>
    <w:rsid w:val="20133497"/>
    <w:rsid w:val="2027C316"/>
    <w:rsid w:val="202F9E38"/>
    <w:rsid w:val="20344227"/>
    <w:rsid w:val="203C4CA2"/>
    <w:rsid w:val="2042E421"/>
    <w:rsid w:val="20581E74"/>
    <w:rsid w:val="206C49A7"/>
    <w:rsid w:val="20748091"/>
    <w:rsid w:val="2079658E"/>
    <w:rsid w:val="2084D554"/>
    <w:rsid w:val="2086BC40"/>
    <w:rsid w:val="208C137F"/>
    <w:rsid w:val="208D29A0"/>
    <w:rsid w:val="208FF461"/>
    <w:rsid w:val="20959B41"/>
    <w:rsid w:val="209DA1B4"/>
    <w:rsid w:val="20A906F2"/>
    <w:rsid w:val="20AB807D"/>
    <w:rsid w:val="20B83881"/>
    <w:rsid w:val="20BE7358"/>
    <w:rsid w:val="20BF125A"/>
    <w:rsid w:val="20D16A13"/>
    <w:rsid w:val="20D3161D"/>
    <w:rsid w:val="20D4679D"/>
    <w:rsid w:val="20DAEE41"/>
    <w:rsid w:val="20EC3E7A"/>
    <w:rsid w:val="20F15B54"/>
    <w:rsid w:val="20FB5B32"/>
    <w:rsid w:val="210263EE"/>
    <w:rsid w:val="2128DA3A"/>
    <w:rsid w:val="2135EE97"/>
    <w:rsid w:val="21384146"/>
    <w:rsid w:val="214070C4"/>
    <w:rsid w:val="2147189D"/>
    <w:rsid w:val="214ABF89"/>
    <w:rsid w:val="2160748F"/>
    <w:rsid w:val="21664C3E"/>
    <w:rsid w:val="21747719"/>
    <w:rsid w:val="217A0C2B"/>
    <w:rsid w:val="217BB402"/>
    <w:rsid w:val="21804825"/>
    <w:rsid w:val="21807BFF"/>
    <w:rsid w:val="218B26C9"/>
    <w:rsid w:val="21A0F275"/>
    <w:rsid w:val="21AF57AF"/>
    <w:rsid w:val="21B6E195"/>
    <w:rsid w:val="21C7088A"/>
    <w:rsid w:val="21D146B7"/>
    <w:rsid w:val="21D1D0AC"/>
    <w:rsid w:val="21D7BB9E"/>
    <w:rsid w:val="21D7EEC1"/>
    <w:rsid w:val="21DD1EE9"/>
    <w:rsid w:val="21E58E2F"/>
    <w:rsid w:val="21EEF1AB"/>
    <w:rsid w:val="21FBF0BB"/>
    <w:rsid w:val="22081A08"/>
    <w:rsid w:val="220DEC07"/>
    <w:rsid w:val="221050F2"/>
    <w:rsid w:val="2218B809"/>
    <w:rsid w:val="221EABC0"/>
    <w:rsid w:val="2228FA01"/>
    <w:rsid w:val="2232D21F"/>
    <w:rsid w:val="223BCCEB"/>
    <w:rsid w:val="223CE9CD"/>
    <w:rsid w:val="22425B6D"/>
    <w:rsid w:val="224C833A"/>
    <w:rsid w:val="224FB3E6"/>
    <w:rsid w:val="22595C1A"/>
    <w:rsid w:val="226EE67E"/>
    <w:rsid w:val="227211B5"/>
    <w:rsid w:val="22756243"/>
    <w:rsid w:val="228321B2"/>
    <w:rsid w:val="229130E7"/>
    <w:rsid w:val="229D1820"/>
    <w:rsid w:val="22B26543"/>
    <w:rsid w:val="22D0E1DC"/>
    <w:rsid w:val="22D1D863"/>
    <w:rsid w:val="22E019CE"/>
    <w:rsid w:val="22E1C441"/>
    <w:rsid w:val="22F08662"/>
    <w:rsid w:val="2302F029"/>
    <w:rsid w:val="2304FF29"/>
    <w:rsid w:val="23088C89"/>
    <w:rsid w:val="2315DC8C"/>
    <w:rsid w:val="231948F3"/>
    <w:rsid w:val="231A574A"/>
    <w:rsid w:val="231CA4F4"/>
    <w:rsid w:val="23260E2B"/>
    <w:rsid w:val="232D2E7D"/>
    <w:rsid w:val="23349BDA"/>
    <w:rsid w:val="233624DD"/>
    <w:rsid w:val="2336DF31"/>
    <w:rsid w:val="2350AF56"/>
    <w:rsid w:val="236BE2E9"/>
    <w:rsid w:val="23739FDE"/>
    <w:rsid w:val="23743177"/>
    <w:rsid w:val="237F97B5"/>
    <w:rsid w:val="23893BDD"/>
    <w:rsid w:val="238B8C55"/>
    <w:rsid w:val="238CE77F"/>
    <w:rsid w:val="23950B7D"/>
    <w:rsid w:val="239C1B8A"/>
    <w:rsid w:val="23A688D3"/>
    <w:rsid w:val="23A6C217"/>
    <w:rsid w:val="23A8BA38"/>
    <w:rsid w:val="23B7BE6B"/>
    <w:rsid w:val="23C49413"/>
    <w:rsid w:val="23C4CA62"/>
    <w:rsid w:val="23CD24C9"/>
    <w:rsid w:val="23E0BD80"/>
    <w:rsid w:val="23F6CF52"/>
    <w:rsid w:val="240267AF"/>
    <w:rsid w:val="2412A465"/>
    <w:rsid w:val="241807CB"/>
    <w:rsid w:val="24184D8B"/>
    <w:rsid w:val="2423B239"/>
    <w:rsid w:val="242D0148"/>
    <w:rsid w:val="242F76FC"/>
    <w:rsid w:val="243C81EC"/>
    <w:rsid w:val="243CA797"/>
    <w:rsid w:val="2441E417"/>
    <w:rsid w:val="244C379E"/>
    <w:rsid w:val="2464D59A"/>
    <w:rsid w:val="246CC9CE"/>
    <w:rsid w:val="2478870A"/>
    <w:rsid w:val="24789241"/>
    <w:rsid w:val="24805892"/>
    <w:rsid w:val="2481CEC5"/>
    <w:rsid w:val="2492336C"/>
    <w:rsid w:val="24956123"/>
    <w:rsid w:val="24A57F20"/>
    <w:rsid w:val="24B51954"/>
    <w:rsid w:val="24B8CA5A"/>
    <w:rsid w:val="24BD0D31"/>
    <w:rsid w:val="24BDBBD5"/>
    <w:rsid w:val="24C125EF"/>
    <w:rsid w:val="24C2EE31"/>
    <w:rsid w:val="24C48503"/>
    <w:rsid w:val="24C8FEDE"/>
    <w:rsid w:val="24D2DD16"/>
    <w:rsid w:val="24D725B8"/>
    <w:rsid w:val="24E47B9C"/>
    <w:rsid w:val="25007FA5"/>
    <w:rsid w:val="25086D2B"/>
    <w:rsid w:val="250BE3E1"/>
    <w:rsid w:val="251BAF79"/>
    <w:rsid w:val="2529DD2F"/>
    <w:rsid w:val="253E98BC"/>
    <w:rsid w:val="2547773F"/>
    <w:rsid w:val="2547F1B4"/>
    <w:rsid w:val="25490572"/>
    <w:rsid w:val="25538ECC"/>
    <w:rsid w:val="2554E808"/>
    <w:rsid w:val="25595C8E"/>
    <w:rsid w:val="25606474"/>
    <w:rsid w:val="25688849"/>
    <w:rsid w:val="25803E29"/>
    <w:rsid w:val="25823316"/>
    <w:rsid w:val="258BF8C8"/>
    <w:rsid w:val="2591E47B"/>
    <w:rsid w:val="25929FB3"/>
    <w:rsid w:val="259B75CC"/>
    <w:rsid w:val="25A17E7D"/>
    <w:rsid w:val="25A59B2A"/>
    <w:rsid w:val="25A68740"/>
    <w:rsid w:val="25A69CE5"/>
    <w:rsid w:val="25AD78A7"/>
    <w:rsid w:val="25C0A3BD"/>
    <w:rsid w:val="25D573BF"/>
    <w:rsid w:val="25D632A8"/>
    <w:rsid w:val="25D89533"/>
    <w:rsid w:val="25DFB46F"/>
    <w:rsid w:val="25E2CA39"/>
    <w:rsid w:val="25E307C1"/>
    <w:rsid w:val="25E8F6CD"/>
    <w:rsid w:val="26019BEC"/>
    <w:rsid w:val="26104403"/>
    <w:rsid w:val="261095B7"/>
    <w:rsid w:val="26195B66"/>
    <w:rsid w:val="262C88D5"/>
    <w:rsid w:val="2637059C"/>
    <w:rsid w:val="2644C194"/>
    <w:rsid w:val="26503F0F"/>
    <w:rsid w:val="26699BA0"/>
    <w:rsid w:val="266C52AA"/>
    <w:rsid w:val="267165C2"/>
    <w:rsid w:val="267E8EC9"/>
    <w:rsid w:val="2688464C"/>
    <w:rsid w:val="268B152F"/>
    <w:rsid w:val="269285AC"/>
    <w:rsid w:val="269A5FD8"/>
    <w:rsid w:val="26A18D33"/>
    <w:rsid w:val="26AB1DAA"/>
    <w:rsid w:val="26AD898E"/>
    <w:rsid w:val="26B02E24"/>
    <w:rsid w:val="26B0A5DE"/>
    <w:rsid w:val="26B111CC"/>
    <w:rsid w:val="26B5E705"/>
    <w:rsid w:val="26BEDE43"/>
    <w:rsid w:val="26C32D17"/>
    <w:rsid w:val="26C396BA"/>
    <w:rsid w:val="26C8764D"/>
    <w:rsid w:val="26C8BA9F"/>
    <w:rsid w:val="26D3EFE7"/>
    <w:rsid w:val="26DDBF74"/>
    <w:rsid w:val="26EE5906"/>
    <w:rsid w:val="26EEE90A"/>
    <w:rsid w:val="26F17765"/>
    <w:rsid w:val="26F776FF"/>
    <w:rsid w:val="26FD0EE2"/>
    <w:rsid w:val="26FD7842"/>
    <w:rsid w:val="2704223F"/>
    <w:rsid w:val="270458AA"/>
    <w:rsid w:val="2705DB74"/>
    <w:rsid w:val="270B3E7C"/>
    <w:rsid w:val="270F3E0E"/>
    <w:rsid w:val="27105AF0"/>
    <w:rsid w:val="271314B5"/>
    <w:rsid w:val="27160A64"/>
    <w:rsid w:val="271E0377"/>
    <w:rsid w:val="272AD9A5"/>
    <w:rsid w:val="272DB4DC"/>
    <w:rsid w:val="27351274"/>
    <w:rsid w:val="27383982"/>
    <w:rsid w:val="2740777B"/>
    <w:rsid w:val="27494908"/>
    <w:rsid w:val="274AF8E9"/>
    <w:rsid w:val="2756E99A"/>
    <w:rsid w:val="2770D0A6"/>
    <w:rsid w:val="2773BD79"/>
    <w:rsid w:val="27746594"/>
    <w:rsid w:val="2774E34D"/>
    <w:rsid w:val="277A1D8B"/>
    <w:rsid w:val="277ED822"/>
    <w:rsid w:val="27863545"/>
    <w:rsid w:val="27A452FF"/>
    <w:rsid w:val="27ACA9E6"/>
    <w:rsid w:val="27C5CAE3"/>
    <w:rsid w:val="27CAE056"/>
    <w:rsid w:val="27D565D9"/>
    <w:rsid w:val="27DC4FEA"/>
    <w:rsid w:val="27E94DAF"/>
    <w:rsid w:val="27ECE2B3"/>
    <w:rsid w:val="27FC21C1"/>
    <w:rsid w:val="28010184"/>
    <w:rsid w:val="2801DFD7"/>
    <w:rsid w:val="2808230B"/>
    <w:rsid w:val="281658F6"/>
    <w:rsid w:val="281A5F2A"/>
    <w:rsid w:val="28400DED"/>
    <w:rsid w:val="28435B31"/>
    <w:rsid w:val="2846EDE0"/>
    <w:rsid w:val="2847A29A"/>
    <w:rsid w:val="284CDD87"/>
    <w:rsid w:val="284D700B"/>
    <w:rsid w:val="2857C510"/>
    <w:rsid w:val="2858E350"/>
    <w:rsid w:val="28591702"/>
    <w:rsid w:val="285D2831"/>
    <w:rsid w:val="285EFD78"/>
    <w:rsid w:val="286585F4"/>
    <w:rsid w:val="286CC7B2"/>
    <w:rsid w:val="28753417"/>
    <w:rsid w:val="2879CF22"/>
    <w:rsid w:val="288B2F8E"/>
    <w:rsid w:val="288B6A99"/>
    <w:rsid w:val="289B0646"/>
    <w:rsid w:val="28AB0E6F"/>
    <w:rsid w:val="28ABE5AA"/>
    <w:rsid w:val="28B95439"/>
    <w:rsid w:val="28B9D3D8"/>
    <w:rsid w:val="28C083CD"/>
    <w:rsid w:val="28EEA63B"/>
    <w:rsid w:val="28F28623"/>
    <w:rsid w:val="29002512"/>
    <w:rsid w:val="29152572"/>
    <w:rsid w:val="291D7959"/>
    <w:rsid w:val="291F4686"/>
    <w:rsid w:val="292BE35A"/>
    <w:rsid w:val="294C0364"/>
    <w:rsid w:val="2951D64F"/>
    <w:rsid w:val="29557D93"/>
    <w:rsid w:val="2987DFD1"/>
    <w:rsid w:val="2988539F"/>
    <w:rsid w:val="298BC723"/>
    <w:rsid w:val="29900BB0"/>
    <w:rsid w:val="2990423E"/>
    <w:rsid w:val="29A13C62"/>
    <w:rsid w:val="29A3F36C"/>
    <w:rsid w:val="29C3FC42"/>
    <w:rsid w:val="29E52FD5"/>
    <w:rsid w:val="29EF2C63"/>
    <w:rsid w:val="29FF00BA"/>
    <w:rsid w:val="2A01C02B"/>
    <w:rsid w:val="2A0256DA"/>
    <w:rsid w:val="2A079F5F"/>
    <w:rsid w:val="2A08C8E7"/>
    <w:rsid w:val="2A0D1F37"/>
    <w:rsid w:val="2A22D10F"/>
    <w:rsid w:val="2A2A3B96"/>
    <w:rsid w:val="2A3C71E0"/>
    <w:rsid w:val="2A52CAED"/>
    <w:rsid w:val="2A57951F"/>
    <w:rsid w:val="2A79FEF4"/>
    <w:rsid w:val="2A81E5E9"/>
    <w:rsid w:val="2A841DD5"/>
    <w:rsid w:val="2A8AD190"/>
    <w:rsid w:val="2A8B9B76"/>
    <w:rsid w:val="2AAC3E8D"/>
    <w:rsid w:val="2ABDD607"/>
    <w:rsid w:val="2AC0BC4B"/>
    <w:rsid w:val="2AC5AC6C"/>
    <w:rsid w:val="2AC8C539"/>
    <w:rsid w:val="2ACC3D32"/>
    <w:rsid w:val="2AD3E35D"/>
    <w:rsid w:val="2AF7F6A6"/>
    <w:rsid w:val="2AF888F7"/>
    <w:rsid w:val="2AFD6BA5"/>
    <w:rsid w:val="2B03A5A8"/>
    <w:rsid w:val="2B046B20"/>
    <w:rsid w:val="2B0B27E3"/>
    <w:rsid w:val="2B166D74"/>
    <w:rsid w:val="2B1816CC"/>
    <w:rsid w:val="2B3737A6"/>
    <w:rsid w:val="2B384062"/>
    <w:rsid w:val="2B509382"/>
    <w:rsid w:val="2B58ABEE"/>
    <w:rsid w:val="2B5AD475"/>
    <w:rsid w:val="2B68F191"/>
    <w:rsid w:val="2B6D0F74"/>
    <w:rsid w:val="2B6F89D6"/>
    <w:rsid w:val="2B7ED107"/>
    <w:rsid w:val="2B87FF6C"/>
    <w:rsid w:val="2B880877"/>
    <w:rsid w:val="2B9613B8"/>
    <w:rsid w:val="2B9827A6"/>
    <w:rsid w:val="2B9AD11B"/>
    <w:rsid w:val="2BA02B52"/>
    <w:rsid w:val="2BAC6092"/>
    <w:rsid w:val="2BB896EA"/>
    <w:rsid w:val="2BCC316E"/>
    <w:rsid w:val="2BCC63A3"/>
    <w:rsid w:val="2BDF3A4B"/>
    <w:rsid w:val="2BE32934"/>
    <w:rsid w:val="2BEFC5B3"/>
    <w:rsid w:val="2BF1749A"/>
    <w:rsid w:val="2BF24195"/>
    <w:rsid w:val="2BF44BDE"/>
    <w:rsid w:val="2BFAB521"/>
    <w:rsid w:val="2C041FCC"/>
    <w:rsid w:val="2C0AFF8E"/>
    <w:rsid w:val="2C12247C"/>
    <w:rsid w:val="2C171D09"/>
    <w:rsid w:val="2C17985F"/>
    <w:rsid w:val="2C1DB64A"/>
    <w:rsid w:val="2C216084"/>
    <w:rsid w:val="2C2BF58E"/>
    <w:rsid w:val="2C3306F2"/>
    <w:rsid w:val="2C383878"/>
    <w:rsid w:val="2C3CC90C"/>
    <w:rsid w:val="2C4A20A3"/>
    <w:rsid w:val="2C4FFF87"/>
    <w:rsid w:val="2C53BD5D"/>
    <w:rsid w:val="2C553353"/>
    <w:rsid w:val="2C5750CB"/>
    <w:rsid w:val="2C5DF8AC"/>
    <w:rsid w:val="2C606B68"/>
    <w:rsid w:val="2C67944E"/>
    <w:rsid w:val="2C6B4A17"/>
    <w:rsid w:val="2C78B084"/>
    <w:rsid w:val="2C9D9C00"/>
    <w:rsid w:val="2CA229C4"/>
    <w:rsid w:val="2CAA76DD"/>
    <w:rsid w:val="2CBD6637"/>
    <w:rsid w:val="2CBE66A9"/>
    <w:rsid w:val="2CC1F4BF"/>
    <w:rsid w:val="2CC72C72"/>
    <w:rsid w:val="2CCF3F77"/>
    <w:rsid w:val="2CD410C3"/>
    <w:rsid w:val="2CF1B79F"/>
    <w:rsid w:val="2CF4BE33"/>
    <w:rsid w:val="2D16F5C6"/>
    <w:rsid w:val="2D18A50B"/>
    <w:rsid w:val="2D252889"/>
    <w:rsid w:val="2D2FF2CC"/>
    <w:rsid w:val="2D330B91"/>
    <w:rsid w:val="2D351A8C"/>
    <w:rsid w:val="2D397707"/>
    <w:rsid w:val="2D3A864B"/>
    <w:rsid w:val="2D41D113"/>
    <w:rsid w:val="2D5D2A70"/>
    <w:rsid w:val="2D66FB46"/>
    <w:rsid w:val="2D7AE97D"/>
    <w:rsid w:val="2D7DFB0A"/>
    <w:rsid w:val="2DA6BDD3"/>
    <w:rsid w:val="2DADAF3A"/>
    <w:rsid w:val="2DB3C2FB"/>
    <w:rsid w:val="2DBF3E58"/>
    <w:rsid w:val="2DC6E9CD"/>
    <w:rsid w:val="2DCA7FB6"/>
    <w:rsid w:val="2DCED753"/>
    <w:rsid w:val="2DF14468"/>
    <w:rsid w:val="2DF826EB"/>
    <w:rsid w:val="2E181E72"/>
    <w:rsid w:val="2E182EF8"/>
    <w:rsid w:val="2E1DDA77"/>
    <w:rsid w:val="2E280DAC"/>
    <w:rsid w:val="2E3A7C2B"/>
    <w:rsid w:val="2E40E17A"/>
    <w:rsid w:val="2E4F1D6B"/>
    <w:rsid w:val="2E51754D"/>
    <w:rsid w:val="2E5ECB2D"/>
    <w:rsid w:val="2E64DFA1"/>
    <w:rsid w:val="2E68DFEB"/>
    <w:rsid w:val="2E7BD1F8"/>
    <w:rsid w:val="2E7FA2CB"/>
    <w:rsid w:val="2E8C2065"/>
    <w:rsid w:val="2E8D8800"/>
    <w:rsid w:val="2E927537"/>
    <w:rsid w:val="2E9D0CE8"/>
    <w:rsid w:val="2EA761EB"/>
    <w:rsid w:val="2EAE9590"/>
    <w:rsid w:val="2ED271DD"/>
    <w:rsid w:val="2EE0E497"/>
    <w:rsid w:val="2EE7A3C7"/>
    <w:rsid w:val="2EEEA4C2"/>
    <w:rsid w:val="2EF35A18"/>
    <w:rsid w:val="2F0746BA"/>
    <w:rsid w:val="2F0BFCF6"/>
    <w:rsid w:val="2F0FD770"/>
    <w:rsid w:val="2F1620FA"/>
    <w:rsid w:val="2F19CB6B"/>
    <w:rsid w:val="2F21B860"/>
    <w:rsid w:val="2F2282A9"/>
    <w:rsid w:val="2F23EC08"/>
    <w:rsid w:val="2F2CB498"/>
    <w:rsid w:val="2F3E12AC"/>
    <w:rsid w:val="2F4FC6B1"/>
    <w:rsid w:val="2F5311B5"/>
    <w:rsid w:val="2F56EE0A"/>
    <w:rsid w:val="2F5AF42C"/>
    <w:rsid w:val="2F6021F1"/>
    <w:rsid w:val="2F6105A2"/>
    <w:rsid w:val="2F62BA2E"/>
    <w:rsid w:val="2F71BD2C"/>
    <w:rsid w:val="2F79485B"/>
    <w:rsid w:val="2F810293"/>
    <w:rsid w:val="2F8FB135"/>
    <w:rsid w:val="2F910C5F"/>
    <w:rsid w:val="2F92841D"/>
    <w:rsid w:val="2F93A5FA"/>
    <w:rsid w:val="2FA07EDF"/>
    <w:rsid w:val="2FA10DD3"/>
    <w:rsid w:val="2FAC3629"/>
    <w:rsid w:val="2FAD273B"/>
    <w:rsid w:val="2FB3FF59"/>
    <w:rsid w:val="2FBA7C3B"/>
    <w:rsid w:val="2FBCC9DE"/>
    <w:rsid w:val="2FC0080C"/>
    <w:rsid w:val="2FD0DCC8"/>
    <w:rsid w:val="2FE62723"/>
    <w:rsid w:val="2FE9DE97"/>
    <w:rsid w:val="2FEA217B"/>
    <w:rsid w:val="2FF0BBE8"/>
    <w:rsid w:val="2FFB27FC"/>
    <w:rsid w:val="3004AC4F"/>
    <w:rsid w:val="300605C2"/>
    <w:rsid w:val="3007AA55"/>
    <w:rsid w:val="30085C02"/>
    <w:rsid w:val="300AD1B0"/>
    <w:rsid w:val="30295861"/>
    <w:rsid w:val="302E4598"/>
    <w:rsid w:val="30355508"/>
    <w:rsid w:val="303D24D0"/>
    <w:rsid w:val="304A65F1"/>
    <w:rsid w:val="305A5DF2"/>
    <w:rsid w:val="305CC94B"/>
    <w:rsid w:val="307AA30C"/>
    <w:rsid w:val="308A7523"/>
    <w:rsid w:val="308AC8CB"/>
    <w:rsid w:val="30900ECF"/>
    <w:rsid w:val="3093955D"/>
    <w:rsid w:val="309B82E3"/>
    <w:rsid w:val="309F1BD7"/>
    <w:rsid w:val="30A02207"/>
    <w:rsid w:val="30BD88C1"/>
    <w:rsid w:val="30D5525A"/>
    <w:rsid w:val="30DBF4BA"/>
    <w:rsid w:val="30E838A2"/>
    <w:rsid w:val="30E8D25C"/>
    <w:rsid w:val="30EB17F3"/>
    <w:rsid w:val="30F1276D"/>
    <w:rsid w:val="30F231DA"/>
    <w:rsid w:val="31002279"/>
    <w:rsid w:val="31022078"/>
    <w:rsid w:val="3104CC23"/>
    <w:rsid w:val="31067815"/>
    <w:rsid w:val="3107941F"/>
    <w:rsid w:val="31196415"/>
    <w:rsid w:val="3120901B"/>
    <w:rsid w:val="31252306"/>
    <w:rsid w:val="313169CF"/>
    <w:rsid w:val="313C6185"/>
    <w:rsid w:val="314BB25F"/>
    <w:rsid w:val="314FCFBA"/>
    <w:rsid w:val="3151D3AE"/>
    <w:rsid w:val="315D5557"/>
    <w:rsid w:val="31708B06"/>
    <w:rsid w:val="3170F542"/>
    <w:rsid w:val="31808027"/>
    <w:rsid w:val="31874E32"/>
    <w:rsid w:val="31931FE2"/>
    <w:rsid w:val="3198A870"/>
    <w:rsid w:val="319A4E87"/>
    <w:rsid w:val="319FDDA2"/>
    <w:rsid w:val="31ACE1C9"/>
    <w:rsid w:val="31B5673A"/>
    <w:rsid w:val="31B711B8"/>
    <w:rsid w:val="31BF0AFB"/>
    <w:rsid w:val="31C4F7B7"/>
    <w:rsid w:val="31C528C2"/>
    <w:rsid w:val="31CBC598"/>
    <w:rsid w:val="31CBFFE9"/>
    <w:rsid w:val="31CD6C2F"/>
    <w:rsid w:val="31F62E53"/>
    <w:rsid w:val="31FBAD53"/>
    <w:rsid w:val="3210F873"/>
    <w:rsid w:val="3230F87D"/>
    <w:rsid w:val="32393324"/>
    <w:rsid w:val="32444C4B"/>
    <w:rsid w:val="32470B51"/>
    <w:rsid w:val="32565796"/>
    <w:rsid w:val="325B8CCA"/>
    <w:rsid w:val="325DC7B3"/>
    <w:rsid w:val="3260B61E"/>
    <w:rsid w:val="326497E3"/>
    <w:rsid w:val="32657F28"/>
    <w:rsid w:val="326702FB"/>
    <w:rsid w:val="3267E959"/>
    <w:rsid w:val="32785509"/>
    <w:rsid w:val="329EE99E"/>
    <w:rsid w:val="32A24876"/>
    <w:rsid w:val="32B795F4"/>
    <w:rsid w:val="32BA4196"/>
    <w:rsid w:val="32C18AC9"/>
    <w:rsid w:val="32DB231D"/>
    <w:rsid w:val="32EF57F7"/>
    <w:rsid w:val="32F491D5"/>
    <w:rsid w:val="33006DA1"/>
    <w:rsid w:val="33095416"/>
    <w:rsid w:val="330A4F13"/>
    <w:rsid w:val="3326B4F3"/>
    <w:rsid w:val="3328FD37"/>
    <w:rsid w:val="3329BCA3"/>
    <w:rsid w:val="332BAACF"/>
    <w:rsid w:val="3333F4CC"/>
    <w:rsid w:val="333A1FDF"/>
    <w:rsid w:val="333AB644"/>
    <w:rsid w:val="333DA684"/>
    <w:rsid w:val="33506251"/>
    <w:rsid w:val="3355C13F"/>
    <w:rsid w:val="3363F88F"/>
    <w:rsid w:val="336C7D3C"/>
    <w:rsid w:val="338E245E"/>
    <w:rsid w:val="3391B12E"/>
    <w:rsid w:val="3397825A"/>
    <w:rsid w:val="33A7C53F"/>
    <w:rsid w:val="33AF50A5"/>
    <w:rsid w:val="33B8787E"/>
    <w:rsid w:val="33BF0B38"/>
    <w:rsid w:val="33CADA7B"/>
    <w:rsid w:val="33E34893"/>
    <w:rsid w:val="33EBD1BF"/>
    <w:rsid w:val="33F3E563"/>
    <w:rsid w:val="33FC867F"/>
    <w:rsid w:val="3404AFFA"/>
    <w:rsid w:val="3415E310"/>
    <w:rsid w:val="3423F45B"/>
    <w:rsid w:val="34271C25"/>
    <w:rsid w:val="342B802A"/>
    <w:rsid w:val="34362B51"/>
    <w:rsid w:val="34399B7B"/>
    <w:rsid w:val="34473C36"/>
    <w:rsid w:val="3450D618"/>
    <w:rsid w:val="34536655"/>
    <w:rsid w:val="3464B84D"/>
    <w:rsid w:val="347003E1"/>
    <w:rsid w:val="34807D96"/>
    <w:rsid w:val="34969B5E"/>
    <w:rsid w:val="349CCCCC"/>
    <w:rsid w:val="349E360D"/>
    <w:rsid w:val="34A97284"/>
    <w:rsid w:val="34B63933"/>
    <w:rsid w:val="34C9788E"/>
    <w:rsid w:val="34D16614"/>
    <w:rsid w:val="34D686A5"/>
    <w:rsid w:val="34EF68C1"/>
    <w:rsid w:val="34FDD2F5"/>
    <w:rsid w:val="3514C69B"/>
    <w:rsid w:val="351858EB"/>
    <w:rsid w:val="351E90F5"/>
    <w:rsid w:val="3520742D"/>
    <w:rsid w:val="3525E18F"/>
    <w:rsid w:val="3529E5AB"/>
    <w:rsid w:val="352B52FF"/>
    <w:rsid w:val="352D818F"/>
    <w:rsid w:val="353352BB"/>
    <w:rsid w:val="35346460"/>
    <w:rsid w:val="354A715D"/>
    <w:rsid w:val="35551F3B"/>
    <w:rsid w:val="35561A68"/>
    <w:rsid w:val="355DE646"/>
    <w:rsid w:val="3587C86D"/>
    <w:rsid w:val="358FB5C4"/>
    <w:rsid w:val="3590F9E4"/>
    <w:rsid w:val="35932D8C"/>
    <w:rsid w:val="35A051AD"/>
    <w:rsid w:val="35A47AC2"/>
    <w:rsid w:val="35A47E15"/>
    <w:rsid w:val="35A52D0E"/>
    <w:rsid w:val="35B10073"/>
    <w:rsid w:val="35D1DF0B"/>
    <w:rsid w:val="35D9078B"/>
    <w:rsid w:val="35D9112A"/>
    <w:rsid w:val="35DD013C"/>
    <w:rsid w:val="35F871AA"/>
    <w:rsid w:val="36062B30"/>
    <w:rsid w:val="36190B2A"/>
    <w:rsid w:val="362AD316"/>
    <w:rsid w:val="363489F9"/>
    <w:rsid w:val="36385B8A"/>
    <w:rsid w:val="36416678"/>
    <w:rsid w:val="3645C899"/>
    <w:rsid w:val="3650B4B5"/>
    <w:rsid w:val="3657524C"/>
    <w:rsid w:val="365E55B5"/>
    <w:rsid w:val="36638251"/>
    <w:rsid w:val="3667DE9C"/>
    <w:rsid w:val="366A4B31"/>
    <w:rsid w:val="366A6980"/>
    <w:rsid w:val="366B6A55"/>
    <w:rsid w:val="366FB000"/>
    <w:rsid w:val="3671BB6B"/>
    <w:rsid w:val="36779D86"/>
    <w:rsid w:val="369E604E"/>
    <w:rsid w:val="36A7BCD2"/>
    <w:rsid w:val="36B9B74F"/>
    <w:rsid w:val="36CF231C"/>
    <w:rsid w:val="36D86BC7"/>
    <w:rsid w:val="36D8C65F"/>
    <w:rsid w:val="36F89DE5"/>
    <w:rsid w:val="36FFBC07"/>
    <w:rsid w:val="37145956"/>
    <w:rsid w:val="37209D2B"/>
    <w:rsid w:val="372CFEE1"/>
    <w:rsid w:val="373514D5"/>
    <w:rsid w:val="37358834"/>
    <w:rsid w:val="3738A69C"/>
    <w:rsid w:val="3738F04B"/>
    <w:rsid w:val="373F1A78"/>
    <w:rsid w:val="375DAD7B"/>
    <w:rsid w:val="3761F9A4"/>
    <w:rsid w:val="37714B0C"/>
    <w:rsid w:val="377161FC"/>
    <w:rsid w:val="3774E18B"/>
    <w:rsid w:val="37763A4B"/>
    <w:rsid w:val="37766459"/>
    <w:rsid w:val="377D8D87"/>
    <w:rsid w:val="3791F9FA"/>
    <w:rsid w:val="37AAE37B"/>
    <w:rsid w:val="37B4DF5C"/>
    <w:rsid w:val="37C1F1B7"/>
    <w:rsid w:val="37DD36D9"/>
    <w:rsid w:val="37E0D030"/>
    <w:rsid w:val="37E198FA"/>
    <w:rsid w:val="37E2D130"/>
    <w:rsid w:val="37EDC763"/>
    <w:rsid w:val="37F79CFD"/>
    <w:rsid w:val="38005AA2"/>
    <w:rsid w:val="3801B058"/>
    <w:rsid w:val="380906D6"/>
    <w:rsid w:val="381209C8"/>
    <w:rsid w:val="38140654"/>
    <w:rsid w:val="381432B9"/>
    <w:rsid w:val="381E733C"/>
    <w:rsid w:val="3820DF0B"/>
    <w:rsid w:val="3825D0D4"/>
    <w:rsid w:val="383AEE25"/>
    <w:rsid w:val="383B0387"/>
    <w:rsid w:val="383CB69E"/>
    <w:rsid w:val="384066ED"/>
    <w:rsid w:val="384BFC92"/>
    <w:rsid w:val="384C5403"/>
    <w:rsid w:val="385B3922"/>
    <w:rsid w:val="38603D79"/>
    <w:rsid w:val="387CEDF2"/>
    <w:rsid w:val="388A13DB"/>
    <w:rsid w:val="38A694C8"/>
    <w:rsid w:val="38B03C92"/>
    <w:rsid w:val="38B8A450"/>
    <w:rsid w:val="38B97C46"/>
    <w:rsid w:val="38C89AA6"/>
    <w:rsid w:val="38CDD484"/>
    <w:rsid w:val="38CFF7A2"/>
    <w:rsid w:val="38D1A9F3"/>
    <w:rsid w:val="38D476FD"/>
    <w:rsid w:val="38E67504"/>
    <w:rsid w:val="38FA8D48"/>
    <w:rsid w:val="391189FA"/>
    <w:rsid w:val="3913A4A3"/>
    <w:rsid w:val="39175776"/>
    <w:rsid w:val="39273736"/>
    <w:rsid w:val="394FBBD8"/>
    <w:rsid w:val="39612504"/>
    <w:rsid w:val="396A4EA7"/>
    <w:rsid w:val="397781DE"/>
    <w:rsid w:val="3987A5D5"/>
    <w:rsid w:val="398D6102"/>
    <w:rsid w:val="3990E76B"/>
    <w:rsid w:val="39953263"/>
    <w:rsid w:val="39996B6E"/>
    <w:rsid w:val="39A32F60"/>
    <w:rsid w:val="39A97BAD"/>
    <w:rsid w:val="39ACD422"/>
    <w:rsid w:val="39B1BE8E"/>
    <w:rsid w:val="39BAFED5"/>
    <w:rsid w:val="39DFBF8F"/>
    <w:rsid w:val="39E82464"/>
    <w:rsid w:val="39FBB400"/>
    <w:rsid w:val="3A01371C"/>
    <w:rsid w:val="3A06BF38"/>
    <w:rsid w:val="3A06C3DE"/>
    <w:rsid w:val="3A1942F1"/>
    <w:rsid w:val="3A1DA3C6"/>
    <w:rsid w:val="3A2A566E"/>
    <w:rsid w:val="3A30F951"/>
    <w:rsid w:val="3A426529"/>
    <w:rsid w:val="3A5835A1"/>
    <w:rsid w:val="3A5C367A"/>
    <w:rsid w:val="3A6A1816"/>
    <w:rsid w:val="3A6BC803"/>
    <w:rsid w:val="3A6EC26B"/>
    <w:rsid w:val="3A71DAAD"/>
    <w:rsid w:val="3A791DA6"/>
    <w:rsid w:val="3A7A49BD"/>
    <w:rsid w:val="3A849903"/>
    <w:rsid w:val="3A86616C"/>
    <w:rsid w:val="3A8D2E61"/>
    <w:rsid w:val="3A8F8FC2"/>
    <w:rsid w:val="3A913E51"/>
    <w:rsid w:val="3A939E9A"/>
    <w:rsid w:val="3A95E0E9"/>
    <w:rsid w:val="3AA1D7B4"/>
    <w:rsid w:val="3AB2F5D6"/>
    <w:rsid w:val="3AC0E7A1"/>
    <w:rsid w:val="3AC2BEFA"/>
    <w:rsid w:val="3AC4AF28"/>
    <w:rsid w:val="3AC60047"/>
    <w:rsid w:val="3AC83617"/>
    <w:rsid w:val="3AC9925C"/>
    <w:rsid w:val="3AE0111E"/>
    <w:rsid w:val="3AFA3AA8"/>
    <w:rsid w:val="3AFF9E62"/>
    <w:rsid w:val="3B051E39"/>
    <w:rsid w:val="3B0E0E42"/>
    <w:rsid w:val="3B17BE4F"/>
    <w:rsid w:val="3B1B7CF5"/>
    <w:rsid w:val="3B20AB9F"/>
    <w:rsid w:val="3B211F6D"/>
    <w:rsid w:val="3B2FF491"/>
    <w:rsid w:val="3B401721"/>
    <w:rsid w:val="3B412D03"/>
    <w:rsid w:val="3B446A89"/>
    <w:rsid w:val="3B55FF25"/>
    <w:rsid w:val="3B56CF36"/>
    <w:rsid w:val="3B5C24C4"/>
    <w:rsid w:val="3B5C7D41"/>
    <w:rsid w:val="3B5F513A"/>
    <w:rsid w:val="3B6FB1E3"/>
    <w:rsid w:val="3B70F83F"/>
    <w:rsid w:val="3B76A279"/>
    <w:rsid w:val="3B7A7687"/>
    <w:rsid w:val="3B7C7920"/>
    <w:rsid w:val="3B840A21"/>
    <w:rsid w:val="3B8D7289"/>
    <w:rsid w:val="3B8E2634"/>
    <w:rsid w:val="3BB219F9"/>
    <w:rsid w:val="3BBE557C"/>
    <w:rsid w:val="3BC0A6D1"/>
    <w:rsid w:val="3BC1CBC1"/>
    <w:rsid w:val="3BC3BD86"/>
    <w:rsid w:val="3BC8E2BF"/>
    <w:rsid w:val="3BCB29B3"/>
    <w:rsid w:val="3BCD411A"/>
    <w:rsid w:val="3BDB4667"/>
    <w:rsid w:val="3BE2A789"/>
    <w:rsid w:val="3BEE5379"/>
    <w:rsid w:val="3BF7EF1E"/>
    <w:rsid w:val="3C0172B1"/>
    <w:rsid w:val="3C04AF0C"/>
    <w:rsid w:val="3C0C616E"/>
    <w:rsid w:val="3C1119F8"/>
    <w:rsid w:val="3C208444"/>
    <w:rsid w:val="3C262289"/>
    <w:rsid w:val="3C34458E"/>
    <w:rsid w:val="3C3FD348"/>
    <w:rsid w:val="3C492ABC"/>
    <w:rsid w:val="3C5BD7DE"/>
    <w:rsid w:val="3C5EA930"/>
    <w:rsid w:val="3C607F89"/>
    <w:rsid w:val="3C686D0F"/>
    <w:rsid w:val="3C6B3F70"/>
    <w:rsid w:val="3C734B47"/>
    <w:rsid w:val="3C7D2ED5"/>
    <w:rsid w:val="3CA1A862"/>
    <w:rsid w:val="3CA22E44"/>
    <w:rsid w:val="3CA947F2"/>
    <w:rsid w:val="3CAC70DF"/>
    <w:rsid w:val="3CB1FB19"/>
    <w:rsid w:val="3CB9BB5C"/>
    <w:rsid w:val="3CBD81D4"/>
    <w:rsid w:val="3CC732B2"/>
    <w:rsid w:val="3CDC77F9"/>
    <w:rsid w:val="3CDCB0D0"/>
    <w:rsid w:val="3CDCB16F"/>
    <w:rsid w:val="3CDD09A6"/>
    <w:rsid w:val="3CE651DC"/>
    <w:rsid w:val="3CE6DF0A"/>
    <w:rsid w:val="3CED50C7"/>
    <w:rsid w:val="3CF941F7"/>
    <w:rsid w:val="3CFAAEC5"/>
    <w:rsid w:val="3CFE12E7"/>
    <w:rsid w:val="3D0672A3"/>
    <w:rsid w:val="3D0C8EC5"/>
    <w:rsid w:val="3D164AF7"/>
    <w:rsid w:val="3D176051"/>
    <w:rsid w:val="3D1D3EF1"/>
    <w:rsid w:val="3D20E502"/>
    <w:rsid w:val="3D233CAD"/>
    <w:rsid w:val="3D2EC79A"/>
    <w:rsid w:val="3D349069"/>
    <w:rsid w:val="3D397246"/>
    <w:rsid w:val="3D3E64A0"/>
    <w:rsid w:val="3D49C245"/>
    <w:rsid w:val="3D5046C9"/>
    <w:rsid w:val="3D589464"/>
    <w:rsid w:val="3D5FFCF4"/>
    <w:rsid w:val="3D688282"/>
    <w:rsid w:val="3D6A2DAA"/>
    <w:rsid w:val="3D7075D5"/>
    <w:rsid w:val="3D7C5E11"/>
    <w:rsid w:val="3D8D7A43"/>
    <w:rsid w:val="3DA831CF"/>
    <w:rsid w:val="3DBA2011"/>
    <w:rsid w:val="3DC08FAD"/>
    <w:rsid w:val="3DC5F583"/>
    <w:rsid w:val="3DC75564"/>
    <w:rsid w:val="3DCC528E"/>
    <w:rsid w:val="3DCFAA75"/>
    <w:rsid w:val="3DDD89BF"/>
    <w:rsid w:val="3DE6F708"/>
    <w:rsid w:val="3DE9E854"/>
    <w:rsid w:val="3DF000A7"/>
    <w:rsid w:val="3DF83D6F"/>
    <w:rsid w:val="3DFFD6D9"/>
    <w:rsid w:val="3E018123"/>
    <w:rsid w:val="3E070FD1"/>
    <w:rsid w:val="3E1B6772"/>
    <w:rsid w:val="3E1F1AE0"/>
    <w:rsid w:val="3E235AD5"/>
    <w:rsid w:val="3E237D22"/>
    <w:rsid w:val="3E31DB6A"/>
    <w:rsid w:val="3E379981"/>
    <w:rsid w:val="3E3BCACB"/>
    <w:rsid w:val="3E408839"/>
    <w:rsid w:val="3E4CD0C1"/>
    <w:rsid w:val="3E4DCB7A"/>
    <w:rsid w:val="3E54A081"/>
    <w:rsid w:val="3E550539"/>
    <w:rsid w:val="3E606D92"/>
    <w:rsid w:val="3E62CB16"/>
    <w:rsid w:val="3E6380A0"/>
    <w:rsid w:val="3E69AA06"/>
    <w:rsid w:val="3E7677DB"/>
    <w:rsid w:val="3E772B78"/>
    <w:rsid w:val="3E78015E"/>
    <w:rsid w:val="3E814B4C"/>
    <w:rsid w:val="3E82E32C"/>
    <w:rsid w:val="3E85FB06"/>
    <w:rsid w:val="3EA0C975"/>
    <w:rsid w:val="3EA3ABCA"/>
    <w:rsid w:val="3EB3B95C"/>
    <w:rsid w:val="3EBBA8E1"/>
    <w:rsid w:val="3EE38456"/>
    <w:rsid w:val="3EE5D64A"/>
    <w:rsid w:val="3F0D4BF7"/>
    <w:rsid w:val="3F12F6F3"/>
    <w:rsid w:val="3F47F3A7"/>
    <w:rsid w:val="3F4A333B"/>
    <w:rsid w:val="3F555C7B"/>
    <w:rsid w:val="3F556839"/>
    <w:rsid w:val="3F6786D2"/>
    <w:rsid w:val="3F6790CA"/>
    <w:rsid w:val="3F6D58E2"/>
    <w:rsid w:val="3F746FAC"/>
    <w:rsid w:val="3F845BB3"/>
    <w:rsid w:val="3F940DD0"/>
    <w:rsid w:val="3F9BA73A"/>
    <w:rsid w:val="3FA00DD1"/>
    <w:rsid w:val="3FA441CD"/>
    <w:rsid w:val="3FA8DE26"/>
    <w:rsid w:val="3FAA4F01"/>
    <w:rsid w:val="3FAF4159"/>
    <w:rsid w:val="3FB4CF97"/>
    <w:rsid w:val="3FB515D3"/>
    <w:rsid w:val="3FCDABCB"/>
    <w:rsid w:val="3FD9CF06"/>
    <w:rsid w:val="3FDE1842"/>
    <w:rsid w:val="3FE368CF"/>
    <w:rsid w:val="3FE99BDB"/>
    <w:rsid w:val="3FEE1B55"/>
    <w:rsid w:val="3FF070E2"/>
    <w:rsid w:val="3FF4E20C"/>
    <w:rsid w:val="4007CD1D"/>
    <w:rsid w:val="400CFB03"/>
    <w:rsid w:val="40145231"/>
    <w:rsid w:val="4014AA68"/>
    <w:rsid w:val="4018D9EC"/>
    <w:rsid w:val="4019394C"/>
    <w:rsid w:val="401D30FB"/>
    <w:rsid w:val="402A2423"/>
    <w:rsid w:val="402A4059"/>
    <w:rsid w:val="403F7C2B"/>
    <w:rsid w:val="4040F712"/>
    <w:rsid w:val="4052ED83"/>
    <w:rsid w:val="40570E77"/>
    <w:rsid w:val="405A25B9"/>
    <w:rsid w:val="405C4FB2"/>
    <w:rsid w:val="406E1336"/>
    <w:rsid w:val="407A797C"/>
    <w:rsid w:val="407FE034"/>
    <w:rsid w:val="40885D1B"/>
    <w:rsid w:val="408BBBEB"/>
    <w:rsid w:val="40C6FCF9"/>
    <w:rsid w:val="40D4BE0F"/>
    <w:rsid w:val="40E7DFB5"/>
    <w:rsid w:val="40EFCD3B"/>
    <w:rsid w:val="40F14E11"/>
    <w:rsid w:val="41050EB9"/>
    <w:rsid w:val="4106AEEA"/>
    <w:rsid w:val="411A929F"/>
    <w:rsid w:val="411CC3B9"/>
    <w:rsid w:val="411EFFAB"/>
    <w:rsid w:val="4123FC26"/>
    <w:rsid w:val="414AEE10"/>
    <w:rsid w:val="4155B03E"/>
    <w:rsid w:val="415F009E"/>
    <w:rsid w:val="4162913C"/>
    <w:rsid w:val="4169E673"/>
    <w:rsid w:val="41745FBD"/>
    <w:rsid w:val="417B2B30"/>
    <w:rsid w:val="41887B40"/>
    <w:rsid w:val="418DFC85"/>
    <w:rsid w:val="418EB60F"/>
    <w:rsid w:val="419060F1"/>
    <w:rsid w:val="4190BB4B"/>
    <w:rsid w:val="4191EF1C"/>
    <w:rsid w:val="4197DAA9"/>
    <w:rsid w:val="4199E25B"/>
    <w:rsid w:val="41A43003"/>
    <w:rsid w:val="41A7FB96"/>
    <w:rsid w:val="41ACE85D"/>
    <w:rsid w:val="41B8EC0E"/>
    <w:rsid w:val="41C766C0"/>
    <w:rsid w:val="41C9A326"/>
    <w:rsid w:val="41CB80E1"/>
    <w:rsid w:val="41DB45BF"/>
    <w:rsid w:val="41DDB396"/>
    <w:rsid w:val="41E1E5CD"/>
    <w:rsid w:val="420C6464"/>
    <w:rsid w:val="421DD6E6"/>
    <w:rsid w:val="42230971"/>
    <w:rsid w:val="42242D7C"/>
    <w:rsid w:val="422836BF"/>
    <w:rsid w:val="4233FDE5"/>
    <w:rsid w:val="423484BD"/>
    <w:rsid w:val="42470CCD"/>
    <w:rsid w:val="424C414F"/>
    <w:rsid w:val="42536F2F"/>
    <w:rsid w:val="4257A144"/>
    <w:rsid w:val="42980BC7"/>
    <w:rsid w:val="42B09366"/>
    <w:rsid w:val="42DB2549"/>
    <w:rsid w:val="42DB8A35"/>
    <w:rsid w:val="42EA946E"/>
    <w:rsid w:val="42EC7059"/>
    <w:rsid w:val="430E7874"/>
    <w:rsid w:val="43123A49"/>
    <w:rsid w:val="43175CDE"/>
    <w:rsid w:val="4318E7C1"/>
    <w:rsid w:val="431AD843"/>
    <w:rsid w:val="43213C9D"/>
    <w:rsid w:val="43244BA1"/>
    <w:rsid w:val="432BBD84"/>
    <w:rsid w:val="432FA5DC"/>
    <w:rsid w:val="433109D5"/>
    <w:rsid w:val="43336C7C"/>
    <w:rsid w:val="433C6C6D"/>
    <w:rsid w:val="4356208E"/>
    <w:rsid w:val="435AC490"/>
    <w:rsid w:val="435FBFCC"/>
    <w:rsid w:val="436391B2"/>
    <w:rsid w:val="436C3039"/>
    <w:rsid w:val="436FABFF"/>
    <w:rsid w:val="43790DB3"/>
    <w:rsid w:val="4381736F"/>
    <w:rsid w:val="438EFF04"/>
    <w:rsid w:val="43A43AC2"/>
    <w:rsid w:val="43AD548F"/>
    <w:rsid w:val="43ADC66F"/>
    <w:rsid w:val="43BDD518"/>
    <w:rsid w:val="43BEDC55"/>
    <w:rsid w:val="43BFFDDD"/>
    <w:rsid w:val="43C9D906"/>
    <w:rsid w:val="43CD8A72"/>
    <w:rsid w:val="43DDB975"/>
    <w:rsid w:val="43EA37FB"/>
    <w:rsid w:val="440164B8"/>
    <w:rsid w:val="440CD280"/>
    <w:rsid w:val="44148485"/>
    <w:rsid w:val="441A4ADE"/>
    <w:rsid w:val="441B64CA"/>
    <w:rsid w:val="441D49AB"/>
    <w:rsid w:val="441DB533"/>
    <w:rsid w:val="4422BD9F"/>
    <w:rsid w:val="44276DFD"/>
    <w:rsid w:val="443474C3"/>
    <w:rsid w:val="444639C3"/>
    <w:rsid w:val="444AA853"/>
    <w:rsid w:val="445635C3"/>
    <w:rsid w:val="445D28F8"/>
    <w:rsid w:val="445F422B"/>
    <w:rsid w:val="44618087"/>
    <w:rsid w:val="44737EF4"/>
    <w:rsid w:val="4486CD09"/>
    <w:rsid w:val="448D94E5"/>
    <w:rsid w:val="4497BC18"/>
    <w:rsid w:val="449C5CAB"/>
    <w:rsid w:val="44A785EE"/>
    <w:rsid w:val="44A936DE"/>
    <w:rsid w:val="44AA95C5"/>
    <w:rsid w:val="44B891EC"/>
    <w:rsid w:val="44C18C78"/>
    <w:rsid w:val="44C3E205"/>
    <w:rsid w:val="44CA0F42"/>
    <w:rsid w:val="44CB47B1"/>
    <w:rsid w:val="44D7AE76"/>
    <w:rsid w:val="44EA0F53"/>
    <w:rsid w:val="44EA6B93"/>
    <w:rsid w:val="44F08CD0"/>
    <w:rsid w:val="44FDB17C"/>
    <w:rsid w:val="45029646"/>
    <w:rsid w:val="4511C208"/>
    <w:rsid w:val="452AD70B"/>
    <w:rsid w:val="4533E372"/>
    <w:rsid w:val="4534B4BF"/>
    <w:rsid w:val="454971DF"/>
    <w:rsid w:val="454FEF88"/>
    <w:rsid w:val="456322E1"/>
    <w:rsid w:val="456EB356"/>
    <w:rsid w:val="45803832"/>
    <w:rsid w:val="459BC2E8"/>
    <w:rsid w:val="459D1103"/>
    <w:rsid w:val="459F30B9"/>
    <w:rsid w:val="45ABAB6D"/>
    <w:rsid w:val="45AF6BF9"/>
    <w:rsid w:val="45B5878B"/>
    <w:rsid w:val="45B74F6F"/>
    <w:rsid w:val="45BADF5C"/>
    <w:rsid w:val="45BAE78B"/>
    <w:rsid w:val="45CAEAB8"/>
    <w:rsid w:val="45DD0A1F"/>
    <w:rsid w:val="45EBE0F3"/>
    <w:rsid w:val="45F5995A"/>
    <w:rsid w:val="45F7227A"/>
    <w:rsid w:val="45F76D49"/>
    <w:rsid w:val="460571A1"/>
    <w:rsid w:val="460F4F55"/>
    <w:rsid w:val="4634167F"/>
    <w:rsid w:val="46493395"/>
    <w:rsid w:val="465CE095"/>
    <w:rsid w:val="465E2F9C"/>
    <w:rsid w:val="46602FAB"/>
    <w:rsid w:val="4665603F"/>
    <w:rsid w:val="466B9262"/>
    <w:rsid w:val="466E3124"/>
    <w:rsid w:val="4670C4AF"/>
    <w:rsid w:val="4672B115"/>
    <w:rsid w:val="467A4FD7"/>
    <w:rsid w:val="469B3274"/>
    <w:rsid w:val="469F8D47"/>
    <w:rsid w:val="46B4520B"/>
    <w:rsid w:val="46BA9BDD"/>
    <w:rsid w:val="46C41F7D"/>
    <w:rsid w:val="46C6E8CD"/>
    <w:rsid w:val="46C7EFF1"/>
    <w:rsid w:val="46C9D87A"/>
    <w:rsid w:val="46E54240"/>
    <w:rsid w:val="46E59CD6"/>
    <w:rsid w:val="46FC337A"/>
    <w:rsid w:val="4702F75F"/>
    <w:rsid w:val="470A4BD7"/>
    <w:rsid w:val="471FAB25"/>
    <w:rsid w:val="47206D65"/>
    <w:rsid w:val="4723E422"/>
    <w:rsid w:val="472CD465"/>
    <w:rsid w:val="473B011A"/>
    <w:rsid w:val="4753058C"/>
    <w:rsid w:val="47579507"/>
    <w:rsid w:val="475FBF0D"/>
    <w:rsid w:val="47631566"/>
    <w:rsid w:val="4769122C"/>
    <w:rsid w:val="47874847"/>
    <w:rsid w:val="478C50DD"/>
    <w:rsid w:val="4792F2DB"/>
    <w:rsid w:val="479554EC"/>
    <w:rsid w:val="47A92F88"/>
    <w:rsid w:val="47AB1FB6"/>
    <w:rsid w:val="47B0CBD7"/>
    <w:rsid w:val="47BBCF87"/>
    <w:rsid w:val="47C83EF1"/>
    <w:rsid w:val="47CA0F41"/>
    <w:rsid w:val="47CFC407"/>
    <w:rsid w:val="47DE9467"/>
    <w:rsid w:val="47E25284"/>
    <w:rsid w:val="47E63CDB"/>
    <w:rsid w:val="47EA77CF"/>
    <w:rsid w:val="47F2F39B"/>
    <w:rsid w:val="47F8EE2A"/>
    <w:rsid w:val="47F9FFFD"/>
    <w:rsid w:val="47FF2EA7"/>
    <w:rsid w:val="48047701"/>
    <w:rsid w:val="48093CE4"/>
    <w:rsid w:val="480B3AD4"/>
    <w:rsid w:val="480E0595"/>
    <w:rsid w:val="480F3304"/>
    <w:rsid w:val="481F2AA0"/>
    <w:rsid w:val="482EA591"/>
    <w:rsid w:val="48353608"/>
    <w:rsid w:val="483EDAF9"/>
    <w:rsid w:val="484DCC07"/>
    <w:rsid w:val="484EAC71"/>
    <w:rsid w:val="48512751"/>
    <w:rsid w:val="485156CB"/>
    <w:rsid w:val="485E9160"/>
    <w:rsid w:val="485FEFDE"/>
    <w:rsid w:val="4862205C"/>
    <w:rsid w:val="486277CD"/>
    <w:rsid w:val="487382CD"/>
    <w:rsid w:val="487BC577"/>
    <w:rsid w:val="48845CCB"/>
    <w:rsid w:val="4890982F"/>
    <w:rsid w:val="489E28C8"/>
    <w:rsid w:val="48A4D2EC"/>
    <w:rsid w:val="48A9AF28"/>
    <w:rsid w:val="48AB4CBA"/>
    <w:rsid w:val="48B79485"/>
    <w:rsid w:val="48BFAE52"/>
    <w:rsid w:val="48C826C4"/>
    <w:rsid w:val="48CE7E96"/>
    <w:rsid w:val="48DFBD8C"/>
    <w:rsid w:val="48E0F1E4"/>
    <w:rsid w:val="48E33799"/>
    <w:rsid w:val="48E765B0"/>
    <w:rsid w:val="48E98511"/>
    <w:rsid w:val="48EED5ED"/>
    <w:rsid w:val="48F2884D"/>
    <w:rsid w:val="4913EDCF"/>
    <w:rsid w:val="491AFB5F"/>
    <w:rsid w:val="492403DB"/>
    <w:rsid w:val="492B0E97"/>
    <w:rsid w:val="4935C09F"/>
    <w:rsid w:val="493CFB42"/>
    <w:rsid w:val="493D1263"/>
    <w:rsid w:val="4956239F"/>
    <w:rsid w:val="49790039"/>
    <w:rsid w:val="497E4891"/>
    <w:rsid w:val="49923BC9"/>
    <w:rsid w:val="4992E917"/>
    <w:rsid w:val="499AFF08"/>
    <w:rsid w:val="499EE760"/>
    <w:rsid w:val="49A02ACD"/>
    <w:rsid w:val="49A70B35"/>
    <w:rsid w:val="49AE2E03"/>
    <w:rsid w:val="49AF041E"/>
    <w:rsid w:val="49BB8CAE"/>
    <w:rsid w:val="49C8A388"/>
    <w:rsid w:val="49D838A5"/>
    <w:rsid w:val="49DB02A6"/>
    <w:rsid w:val="49DF4161"/>
    <w:rsid w:val="49E718FC"/>
    <w:rsid w:val="49ECEE38"/>
    <w:rsid w:val="49F611F4"/>
    <w:rsid w:val="4A099646"/>
    <w:rsid w:val="4A14F57C"/>
    <w:rsid w:val="4A18A339"/>
    <w:rsid w:val="4A3D2967"/>
    <w:rsid w:val="4A546A84"/>
    <w:rsid w:val="4A59F2BC"/>
    <w:rsid w:val="4A5B5DD7"/>
    <w:rsid w:val="4A5F7613"/>
    <w:rsid w:val="4A6D92E1"/>
    <w:rsid w:val="4A6DCE15"/>
    <w:rsid w:val="4A6F9831"/>
    <w:rsid w:val="4A71205A"/>
    <w:rsid w:val="4A7D8724"/>
    <w:rsid w:val="4A86B4D7"/>
    <w:rsid w:val="4A8A29CE"/>
    <w:rsid w:val="4A8AA64E"/>
    <w:rsid w:val="4A8E58AE"/>
    <w:rsid w:val="4A8EC1FB"/>
    <w:rsid w:val="4AA23CDB"/>
    <w:rsid w:val="4AAFDE50"/>
    <w:rsid w:val="4AB1472F"/>
    <w:rsid w:val="4AB4AD59"/>
    <w:rsid w:val="4AB60B82"/>
    <w:rsid w:val="4ABFCDC1"/>
    <w:rsid w:val="4ADFBE86"/>
    <w:rsid w:val="4AFFDFB3"/>
    <w:rsid w:val="4B05344E"/>
    <w:rsid w:val="4B08B86F"/>
    <w:rsid w:val="4B0DD06A"/>
    <w:rsid w:val="4B12C81B"/>
    <w:rsid w:val="4B163E54"/>
    <w:rsid w:val="4B1BB66E"/>
    <w:rsid w:val="4B274A96"/>
    <w:rsid w:val="4B2C6BD8"/>
    <w:rsid w:val="4B2D75E8"/>
    <w:rsid w:val="4B307136"/>
    <w:rsid w:val="4B3928DD"/>
    <w:rsid w:val="4B3AB7C1"/>
    <w:rsid w:val="4B4175EB"/>
    <w:rsid w:val="4B451A9B"/>
    <w:rsid w:val="4B45A657"/>
    <w:rsid w:val="4B58635F"/>
    <w:rsid w:val="4B5FCE54"/>
    <w:rsid w:val="4B64F298"/>
    <w:rsid w:val="4B6CD6CA"/>
    <w:rsid w:val="4B7A3241"/>
    <w:rsid w:val="4B9DC2F1"/>
    <w:rsid w:val="4BA55F4E"/>
    <w:rsid w:val="4BB0C5DD"/>
    <w:rsid w:val="4BB2EE2F"/>
    <w:rsid w:val="4BC90A75"/>
    <w:rsid w:val="4BC9AAFC"/>
    <w:rsid w:val="4BCB0FC2"/>
    <w:rsid w:val="4BCE949A"/>
    <w:rsid w:val="4BDAB596"/>
    <w:rsid w:val="4BDC9581"/>
    <w:rsid w:val="4C020A96"/>
    <w:rsid w:val="4C0845DE"/>
    <w:rsid w:val="4C0CC6F4"/>
    <w:rsid w:val="4C1452BB"/>
    <w:rsid w:val="4C167EF8"/>
    <w:rsid w:val="4C1B94C9"/>
    <w:rsid w:val="4C1C3775"/>
    <w:rsid w:val="4C26F1C7"/>
    <w:rsid w:val="4C2AD0D0"/>
    <w:rsid w:val="4C2B062A"/>
    <w:rsid w:val="4C335407"/>
    <w:rsid w:val="4C3595DE"/>
    <w:rsid w:val="4C3722A4"/>
    <w:rsid w:val="4C37E75B"/>
    <w:rsid w:val="4C39A628"/>
    <w:rsid w:val="4C3E4D4F"/>
    <w:rsid w:val="4C4293ED"/>
    <w:rsid w:val="4C46B6B3"/>
    <w:rsid w:val="4C4BF458"/>
    <w:rsid w:val="4C512BB3"/>
    <w:rsid w:val="4C6C4E50"/>
    <w:rsid w:val="4C7E6EEA"/>
    <w:rsid w:val="4C81BF0D"/>
    <w:rsid w:val="4C8EAD0E"/>
    <w:rsid w:val="4C934DF9"/>
    <w:rsid w:val="4C9BB014"/>
    <w:rsid w:val="4C9D4E99"/>
    <w:rsid w:val="4CA1B345"/>
    <w:rsid w:val="4CA89919"/>
    <w:rsid w:val="4CA9A0CB"/>
    <w:rsid w:val="4CB27565"/>
    <w:rsid w:val="4CB28E97"/>
    <w:rsid w:val="4CCEF3EA"/>
    <w:rsid w:val="4CD2E597"/>
    <w:rsid w:val="4CD7BE99"/>
    <w:rsid w:val="4CD83E97"/>
    <w:rsid w:val="4CD89BB4"/>
    <w:rsid w:val="4CEF8A27"/>
    <w:rsid w:val="4D11932E"/>
    <w:rsid w:val="4D19DBDE"/>
    <w:rsid w:val="4D336101"/>
    <w:rsid w:val="4D397001"/>
    <w:rsid w:val="4D3A1354"/>
    <w:rsid w:val="4D401FCD"/>
    <w:rsid w:val="4D53301E"/>
    <w:rsid w:val="4D66E023"/>
    <w:rsid w:val="4D7E0291"/>
    <w:rsid w:val="4D80EF82"/>
    <w:rsid w:val="4D936AC9"/>
    <w:rsid w:val="4DA04AB5"/>
    <w:rsid w:val="4DAA429E"/>
    <w:rsid w:val="4DB8A21F"/>
    <w:rsid w:val="4DBF60B5"/>
    <w:rsid w:val="4DC662BD"/>
    <w:rsid w:val="4DCE83EE"/>
    <w:rsid w:val="4DCEE168"/>
    <w:rsid w:val="4DE1BF0A"/>
    <w:rsid w:val="4DE566B4"/>
    <w:rsid w:val="4DE5CE3F"/>
    <w:rsid w:val="4DE8E7F1"/>
    <w:rsid w:val="4DF76E83"/>
    <w:rsid w:val="4DF9BF4D"/>
    <w:rsid w:val="4E106C65"/>
    <w:rsid w:val="4E211C4D"/>
    <w:rsid w:val="4E3D83A6"/>
    <w:rsid w:val="4E444F4E"/>
    <w:rsid w:val="4E4952C4"/>
    <w:rsid w:val="4E4E0B5A"/>
    <w:rsid w:val="4E60A01C"/>
    <w:rsid w:val="4E6AE211"/>
    <w:rsid w:val="4E81AED6"/>
    <w:rsid w:val="4E868FB6"/>
    <w:rsid w:val="4E876699"/>
    <w:rsid w:val="4E8D46F4"/>
    <w:rsid w:val="4E920DC5"/>
    <w:rsid w:val="4E9C14AB"/>
    <w:rsid w:val="4E9D592A"/>
    <w:rsid w:val="4EAEE8C5"/>
    <w:rsid w:val="4ED7AB5D"/>
    <w:rsid w:val="4EDCBA15"/>
    <w:rsid w:val="4EE18837"/>
    <w:rsid w:val="4EEC3FA3"/>
    <w:rsid w:val="4F137B4E"/>
    <w:rsid w:val="4F146A4A"/>
    <w:rsid w:val="4F156B81"/>
    <w:rsid w:val="4F1BAD49"/>
    <w:rsid w:val="4F22E5F3"/>
    <w:rsid w:val="4F2346A4"/>
    <w:rsid w:val="4F2B4368"/>
    <w:rsid w:val="4F2CEAA2"/>
    <w:rsid w:val="4F30F8BD"/>
    <w:rsid w:val="4F3BA4E1"/>
    <w:rsid w:val="4F421231"/>
    <w:rsid w:val="4F48661A"/>
    <w:rsid w:val="4F62F868"/>
    <w:rsid w:val="4F67E9D8"/>
    <w:rsid w:val="4F6E5DAA"/>
    <w:rsid w:val="4F72A103"/>
    <w:rsid w:val="4F84B852"/>
    <w:rsid w:val="4F91A651"/>
    <w:rsid w:val="4F933EE4"/>
    <w:rsid w:val="4F96EF48"/>
    <w:rsid w:val="4F9A63B9"/>
    <w:rsid w:val="4FA41E25"/>
    <w:rsid w:val="4FB20B80"/>
    <w:rsid w:val="4FC6E916"/>
    <w:rsid w:val="4FE6A09B"/>
    <w:rsid w:val="4FE9DBBB"/>
    <w:rsid w:val="5000A8B5"/>
    <w:rsid w:val="500D6A2E"/>
    <w:rsid w:val="5018FF7B"/>
    <w:rsid w:val="50333F77"/>
    <w:rsid w:val="504737DA"/>
    <w:rsid w:val="504789D5"/>
    <w:rsid w:val="504C6A2A"/>
    <w:rsid w:val="50509594"/>
    <w:rsid w:val="50625691"/>
    <w:rsid w:val="5068EDBC"/>
    <w:rsid w:val="506F5E49"/>
    <w:rsid w:val="507C84ED"/>
    <w:rsid w:val="50843700"/>
    <w:rsid w:val="50849198"/>
    <w:rsid w:val="50851705"/>
    <w:rsid w:val="509E494F"/>
    <w:rsid w:val="509E80E5"/>
    <w:rsid w:val="50A571D7"/>
    <w:rsid w:val="50A818DC"/>
    <w:rsid w:val="50B3F0C1"/>
    <w:rsid w:val="50C1EB6B"/>
    <w:rsid w:val="510A921C"/>
    <w:rsid w:val="511AFCB7"/>
    <w:rsid w:val="51279268"/>
    <w:rsid w:val="5137E473"/>
    <w:rsid w:val="51400D44"/>
    <w:rsid w:val="51480D27"/>
    <w:rsid w:val="5152BE6D"/>
    <w:rsid w:val="515D5AA7"/>
    <w:rsid w:val="515E01E5"/>
    <w:rsid w:val="5161401C"/>
    <w:rsid w:val="516B3B29"/>
    <w:rsid w:val="517D11EE"/>
    <w:rsid w:val="5180F386"/>
    <w:rsid w:val="5185AC1C"/>
    <w:rsid w:val="518A069D"/>
    <w:rsid w:val="5191574D"/>
    <w:rsid w:val="51973C0A"/>
    <w:rsid w:val="5198F4BD"/>
    <w:rsid w:val="51AD91BE"/>
    <w:rsid w:val="51AF0DB7"/>
    <w:rsid w:val="51B1FC41"/>
    <w:rsid w:val="51C1AECE"/>
    <w:rsid w:val="51C478D7"/>
    <w:rsid w:val="51C4F004"/>
    <w:rsid w:val="51CF0FD8"/>
    <w:rsid w:val="51D3B56D"/>
    <w:rsid w:val="51DE4997"/>
    <w:rsid w:val="51E366D2"/>
    <w:rsid w:val="51E405D4"/>
    <w:rsid w:val="51E824C5"/>
    <w:rsid w:val="51FFE1BB"/>
    <w:rsid w:val="5207399C"/>
    <w:rsid w:val="520902A2"/>
    <w:rsid w:val="521131F4"/>
    <w:rsid w:val="5233793A"/>
    <w:rsid w:val="523A5146"/>
    <w:rsid w:val="523F8D7F"/>
    <w:rsid w:val="524098EF"/>
    <w:rsid w:val="524A0AA5"/>
    <w:rsid w:val="52651E1D"/>
    <w:rsid w:val="5270D942"/>
    <w:rsid w:val="527C62D9"/>
    <w:rsid w:val="52856809"/>
    <w:rsid w:val="5286623D"/>
    <w:rsid w:val="528B6235"/>
    <w:rsid w:val="529201E0"/>
    <w:rsid w:val="5299D3E0"/>
    <w:rsid w:val="52A13929"/>
    <w:rsid w:val="52A161C4"/>
    <w:rsid w:val="52A23534"/>
    <w:rsid w:val="52B1A2EA"/>
    <w:rsid w:val="52BB1DF7"/>
    <w:rsid w:val="52BDD4F6"/>
    <w:rsid w:val="52BF6A3D"/>
    <w:rsid w:val="52CADFA6"/>
    <w:rsid w:val="52D01120"/>
    <w:rsid w:val="52D6C1F8"/>
    <w:rsid w:val="52EDEB0D"/>
    <w:rsid w:val="52FAA1F7"/>
    <w:rsid w:val="530E356C"/>
    <w:rsid w:val="530E9546"/>
    <w:rsid w:val="5312254A"/>
    <w:rsid w:val="53181A9D"/>
    <w:rsid w:val="531BD443"/>
    <w:rsid w:val="531F7789"/>
    <w:rsid w:val="5325D6FE"/>
    <w:rsid w:val="532B2997"/>
    <w:rsid w:val="532D8DA9"/>
    <w:rsid w:val="5341C927"/>
    <w:rsid w:val="53479808"/>
    <w:rsid w:val="535D7F2F"/>
    <w:rsid w:val="5360C065"/>
    <w:rsid w:val="538E14FD"/>
    <w:rsid w:val="53956AAB"/>
    <w:rsid w:val="5395B804"/>
    <w:rsid w:val="53B0B973"/>
    <w:rsid w:val="53B8A2A8"/>
    <w:rsid w:val="53B951DB"/>
    <w:rsid w:val="53C665A4"/>
    <w:rsid w:val="53E75C7E"/>
    <w:rsid w:val="53ECAB1A"/>
    <w:rsid w:val="53F3A268"/>
    <w:rsid w:val="53F3D1D3"/>
    <w:rsid w:val="53F87EA4"/>
    <w:rsid w:val="54022E28"/>
    <w:rsid w:val="541185F6"/>
    <w:rsid w:val="541C3D9E"/>
    <w:rsid w:val="54217C8F"/>
    <w:rsid w:val="5422329E"/>
    <w:rsid w:val="5424696A"/>
    <w:rsid w:val="54321713"/>
    <w:rsid w:val="5433F430"/>
    <w:rsid w:val="543584A3"/>
    <w:rsid w:val="543D6341"/>
    <w:rsid w:val="543E3C6D"/>
    <w:rsid w:val="5446B925"/>
    <w:rsid w:val="5453E1F8"/>
    <w:rsid w:val="54641318"/>
    <w:rsid w:val="54776035"/>
    <w:rsid w:val="548C4E0C"/>
    <w:rsid w:val="548D6164"/>
    <w:rsid w:val="548EBCAA"/>
    <w:rsid w:val="548FB23F"/>
    <w:rsid w:val="5498B29C"/>
    <w:rsid w:val="54A8101B"/>
    <w:rsid w:val="54AA65A7"/>
    <w:rsid w:val="54B1BD58"/>
    <w:rsid w:val="54B4B2B0"/>
    <w:rsid w:val="54C12C31"/>
    <w:rsid w:val="54DA05CF"/>
    <w:rsid w:val="54DA548E"/>
    <w:rsid w:val="54E60B9B"/>
    <w:rsid w:val="54F4C99D"/>
    <w:rsid w:val="54FED237"/>
    <w:rsid w:val="5501DF37"/>
    <w:rsid w:val="55161D91"/>
    <w:rsid w:val="5519CCC3"/>
    <w:rsid w:val="551D7363"/>
    <w:rsid w:val="5522A616"/>
    <w:rsid w:val="552551E7"/>
    <w:rsid w:val="552FAA59"/>
    <w:rsid w:val="5539E33E"/>
    <w:rsid w:val="553E41C1"/>
    <w:rsid w:val="5546F6EC"/>
    <w:rsid w:val="5569B5A8"/>
    <w:rsid w:val="5571F208"/>
    <w:rsid w:val="557A85E3"/>
    <w:rsid w:val="5583926C"/>
    <w:rsid w:val="55882406"/>
    <w:rsid w:val="558C9247"/>
    <w:rsid w:val="559046EA"/>
    <w:rsid w:val="5591BD48"/>
    <w:rsid w:val="559B8AF3"/>
    <w:rsid w:val="55C730B2"/>
    <w:rsid w:val="55C85AE7"/>
    <w:rsid w:val="55CB0124"/>
    <w:rsid w:val="55D1E870"/>
    <w:rsid w:val="55E2E310"/>
    <w:rsid w:val="55EBFD77"/>
    <w:rsid w:val="55EFB259"/>
    <w:rsid w:val="55F7D090"/>
    <w:rsid w:val="55FA738D"/>
    <w:rsid w:val="5602ACA2"/>
    <w:rsid w:val="560BAD7F"/>
    <w:rsid w:val="560D8829"/>
    <w:rsid w:val="5611C65B"/>
    <w:rsid w:val="561BA8C5"/>
    <w:rsid w:val="562382F1"/>
    <w:rsid w:val="5625731F"/>
    <w:rsid w:val="564421A0"/>
    <w:rsid w:val="564734AF"/>
    <w:rsid w:val="5651C28B"/>
    <w:rsid w:val="565B2B09"/>
    <w:rsid w:val="565CFC92"/>
    <w:rsid w:val="5665B4FB"/>
    <w:rsid w:val="56776D30"/>
    <w:rsid w:val="56790129"/>
    <w:rsid w:val="5683C00B"/>
    <w:rsid w:val="5684DB60"/>
    <w:rsid w:val="568CB574"/>
    <w:rsid w:val="56A44FAD"/>
    <w:rsid w:val="56AF8971"/>
    <w:rsid w:val="56B6D7F5"/>
    <w:rsid w:val="56BD16B6"/>
    <w:rsid w:val="56C4158F"/>
    <w:rsid w:val="56C94F22"/>
    <w:rsid w:val="56CEF93F"/>
    <w:rsid w:val="56DFF424"/>
    <w:rsid w:val="56F4FB32"/>
    <w:rsid w:val="570DBBE6"/>
    <w:rsid w:val="570DC269"/>
    <w:rsid w:val="5710AE19"/>
    <w:rsid w:val="5718C851"/>
    <w:rsid w:val="572DF7D8"/>
    <w:rsid w:val="5744F247"/>
    <w:rsid w:val="5745FD9F"/>
    <w:rsid w:val="574EEDFC"/>
    <w:rsid w:val="574F25EF"/>
    <w:rsid w:val="576744B6"/>
    <w:rsid w:val="576D2565"/>
    <w:rsid w:val="576E70E6"/>
    <w:rsid w:val="57745215"/>
    <w:rsid w:val="577C7A5A"/>
    <w:rsid w:val="5792C241"/>
    <w:rsid w:val="57A8DF6B"/>
    <w:rsid w:val="57AC8B5F"/>
    <w:rsid w:val="57AD007B"/>
    <w:rsid w:val="57B22750"/>
    <w:rsid w:val="57B3663C"/>
    <w:rsid w:val="57B70E5B"/>
    <w:rsid w:val="57C14380"/>
    <w:rsid w:val="57C1E6BD"/>
    <w:rsid w:val="57C21090"/>
    <w:rsid w:val="57CC0DFC"/>
    <w:rsid w:val="57CC532E"/>
    <w:rsid w:val="57CE0DCB"/>
    <w:rsid w:val="57D081A0"/>
    <w:rsid w:val="57D60546"/>
    <w:rsid w:val="57DF0DE6"/>
    <w:rsid w:val="57E20669"/>
    <w:rsid w:val="57E5725D"/>
    <w:rsid w:val="57E65041"/>
    <w:rsid w:val="57E7960F"/>
    <w:rsid w:val="57F1ADA9"/>
    <w:rsid w:val="57FDE2E9"/>
    <w:rsid w:val="5801864B"/>
    <w:rsid w:val="5807C02E"/>
    <w:rsid w:val="581C0618"/>
    <w:rsid w:val="5823FB0A"/>
    <w:rsid w:val="58282058"/>
    <w:rsid w:val="582C5233"/>
    <w:rsid w:val="5836C997"/>
    <w:rsid w:val="5839580B"/>
    <w:rsid w:val="583A3B31"/>
    <w:rsid w:val="583EBF78"/>
    <w:rsid w:val="584F8D6B"/>
    <w:rsid w:val="58514DF5"/>
    <w:rsid w:val="5868DBCE"/>
    <w:rsid w:val="58784426"/>
    <w:rsid w:val="588047A4"/>
    <w:rsid w:val="588136C1"/>
    <w:rsid w:val="5887A14D"/>
    <w:rsid w:val="58883F7D"/>
    <w:rsid w:val="588F48E5"/>
    <w:rsid w:val="5891E941"/>
    <w:rsid w:val="58A372C3"/>
    <w:rsid w:val="58A741F4"/>
    <w:rsid w:val="58A992CA"/>
    <w:rsid w:val="58AA4D1C"/>
    <w:rsid w:val="58B8A8FB"/>
    <w:rsid w:val="58BD5811"/>
    <w:rsid w:val="58C2BB27"/>
    <w:rsid w:val="58D45FA1"/>
    <w:rsid w:val="58F7DA8D"/>
    <w:rsid w:val="58FBD85B"/>
    <w:rsid w:val="590568E3"/>
    <w:rsid w:val="590C051B"/>
    <w:rsid w:val="590C18AF"/>
    <w:rsid w:val="590FE900"/>
    <w:rsid w:val="591102EA"/>
    <w:rsid w:val="591A83D2"/>
    <w:rsid w:val="5920C1CE"/>
    <w:rsid w:val="592DA2CD"/>
    <w:rsid w:val="592E92A2"/>
    <w:rsid w:val="592EDB47"/>
    <w:rsid w:val="5932CB05"/>
    <w:rsid w:val="593DEBEA"/>
    <w:rsid w:val="593E9AB4"/>
    <w:rsid w:val="594A14B1"/>
    <w:rsid w:val="594F369D"/>
    <w:rsid w:val="5951E29D"/>
    <w:rsid w:val="5952802B"/>
    <w:rsid w:val="59545609"/>
    <w:rsid w:val="595D13E1"/>
    <w:rsid w:val="59603D0D"/>
    <w:rsid w:val="596BEA23"/>
    <w:rsid w:val="596C5201"/>
    <w:rsid w:val="596C5E8A"/>
    <w:rsid w:val="596DFA43"/>
    <w:rsid w:val="5971D101"/>
    <w:rsid w:val="59734C53"/>
    <w:rsid w:val="59749859"/>
    <w:rsid w:val="597DD6CA"/>
    <w:rsid w:val="59801599"/>
    <w:rsid w:val="599735B6"/>
    <w:rsid w:val="59AF7B65"/>
    <w:rsid w:val="59B3E52F"/>
    <w:rsid w:val="59B9DCE1"/>
    <w:rsid w:val="59BB1251"/>
    <w:rsid w:val="59BFF9C0"/>
    <w:rsid w:val="59C2B6DB"/>
    <w:rsid w:val="59D001E9"/>
    <w:rsid w:val="59EC8899"/>
    <w:rsid w:val="59EE78B7"/>
    <w:rsid w:val="59FD0C8B"/>
    <w:rsid w:val="5A0670BA"/>
    <w:rsid w:val="5A1D7A53"/>
    <w:rsid w:val="5A1F819C"/>
    <w:rsid w:val="5A25556A"/>
    <w:rsid w:val="5A2D0F3C"/>
    <w:rsid w:val="5A2EF09F"/>
    <w:rsid w:val="5A3306CC"/>
    <w:rsid w:val="5A35296F"/>
    <w:rsid w:val="5A35A728"/>
    <w:rsid w:val="5A3FA6D8"/>
    <w:rsid w:val="5A40873A"/>
    <w:rsid w:val="5A446574"/>
    <w:rsid w:val="5A46775A"/>
    <w:rsid w:val="5A553825"/>
    <w:rsid w:val="5A5593C1"/>
    <w:rsid w:val="5A6BB9DB"/>
    <w:rsid w:val="5A75987D"/>
    <w:rsid w:val="5A7E1900"/>
    <w:rsid w:val="5A813C81"/>
    <w:rsid w:val="5A882F4E"/>
    <w:rsid w:val="5A97B195"/>
    <w:rsid w:val="5A9F908D"/>
    <w:rsid w:val="5AA7D57C"/>
    <w:rsid w:val="5AACD34B"/>
    <w:rsid w:val="5AB4D1A1"/>
    <w:rsid w:val="5AB661F8"/>
    <w:rsid w:val="5ACA6303"/>
    <w:rsid w:val="5ACF65C9"/>
    <w:rsid w:val="5AEDB2FE"/>
    <w:rsid w:val="5AEF068E"/>
    <w:rsid w:val="5AF0266A"/>
    <w:rsid w:val="5AF440C1"/>
    <w:rsid w:val="5AF8E442"/>
    <w:rsid w:val="5B082262"/>
    <w:rsid w:val="5B0DA162"/>
    <w:rsid w:val="5B1D131F"/>
    <w:rsid w:val="5B1E2D8C"/>
    <w:rsid w:val="5B23F434"/>
    <w:rsid w:val="5B494753"/>
    <w:rsid w:val="5B4FF657"/>
    <w:rsid w:val="5B5BCA21"/>
    <w:rsid w:val="5B5E873C"/>
    <w:rsid w:val="5B6FDAF0"/>
    <w:rsid w:val="5B7120BB"/>
    <w:rsid w:val="5B733AB7"/>
    <w:rsid w:val="5B7A97B3"/>
    <w:rsid w:val="5B8BA843"/>
    <w:rsid w:val="5BA8D704"/>
    <w:rsid w:val="5BAFE4E8"/>
    <w:rsid w:val="5BB2AD43"/>
    <w:rsid w:val="5BBAD84D"/>
    <w:rsid w:val="5BC8DF9D"/>
    <w:rsid w:val="5BC98A03"/>
    <w:rsid w:val="5BCAC100"/>
    <w:rsid w:val="5BEDC30A"/>
    <w:rsid w:val="5BF4D051"/>
    <w:rsid w:val="5C007B07"/>
    <w:rsid w:val="5C0C0063"/>
    <w:rsid w:val="5C1D3F4A"/>
    <w:rsid w:val="5C3B60EE"/>
    <w:rsid w:val="5C64B747"/>
    <w:rsid w:val="5C6684ED"/>
    <w:rsid w:val="5C674F7D"/>
    <w:rsid w:val="5C6A0074"/>
    <w:rsid w:val="5C6FD068"/>
    <w:rsid w:val="5C763A7B"/>
    <w:rsid w:val="5C7D7DC9"/>
    <w:rsid w:val="5C86F082"/>
    <w:rsid w:val="5C89B3B2"/>
    <w:rsid w:val="5C9289AA"/>
    <w:rsid w:val="5C99606E"/>
    <w:rsid w:val="5C9AC65E"/>
    <w:rsid w:val="5C9CAC69"/>
    <w:rsid w:val="5CA1843D"/>
    <w:rsid w:val="5CAB2E4A"/>
    <w:rsid w:val="5CB826B3"/>
    <w:rsid w:val="5CBF5445"/>
    <w:rsid w:val="5CC052B2"/>
    <w:rsid w:val="5CCD8574"/>
    <w:rsid w:val="5CCED678"/>
    <w:rsid w:val="5CD2008D"/>
    <w:rsid w:val="5CE809FA"/>
    <w:rsid w:val="5CF373FA"/>
    <w:rsid w:val="5CF7F9A0"/>
    <w:rsid w:val="5CFFC7FE"/>
    <w:rsid w:val="5D0A15E5"/>
    <w:rsid w:val="5D0C097D"/>
    <w:rsid w:val="5D275689"/>
    <w:rsid w:val="5D27D55D"/>
    <w:rsid w:val="5D2F9821"/>
    <w:rsid w:val="5D3EB877"/>
    <w:rsid w:val="5D51A9B9"/>
    <w:rsid w:val="5D6857C9"/>
    <w:rsid w:val="5D6E3F8C"/>
    <w:rsid w:val="5D8166CA"/>
    <w:rsid w:val="5D87F77F"/>
    <w:rsid w:val="5DAB6D3D"/>
    <w:rsid w:val="5DC9837E"/>
    <w:rsid w:val="5DCF5257"/>
    <w:rsid w:val="5DDC66E9"/>
    <w:rsid w:val="5DEC7263"/>
    <w:rsid w:val="5DEDC134"/>
    <w:rsid w:val="5DF4ED47"/>
    <w:rsid w:val="5E041563"/>
    <w:rsid w:val="5E1396DF"/>
    <w:rsid w:val="5E181918"/>
    <w:rsid w:val="5E19DED1"/>
    <w:rsid w:val="5E1E904C"/>
    <w:rsid w:val="5E31F1AD"/>
    <w:rsid w:val="5E395D43"/>
    <w:rsid w:val="5E39EDC2"/>
    <w:rsid w:val="5E3FC324"/>
    <w:rsid w:val="5E4C433B"/>
    <w:rsid w:val="5E4F5A71"/>
    <w:rsid w:val="5E57AA33"/>
    <w:rsid w:val="5E595F00"/>
    <w:rsid w:val="5E627ACA"/>
    <w:rsid w:val="5E680E77"/>
    <w:rsid w:val="5E79558C"/>
    <w:rsid w:val="5E87A11C"/>
    <w:rsid w:val="5E8E7345"/>
    <w:rsid w:val="5E9FBC53"/>
    <w:rsid w:val="5EA2EE84"/>
    <w:rsid w:val="5EA5E646"/>
    <w:rsid w:val="5EA7D9DE"/>
    <w:rsid w:val="5EB23875"/>
    <w:rsid w:val="5EBFCC4A"/>
    <w:rsid w:val="5EC551C8"/>
    <w:rsid w:val="5ED0E83C"/>
    <w:rsid w:val="5ED95CBB"/>
    <w:rsid w:val="5EDC34CE"/>
    <w:rsid w:val="5EE5F73C"/>
    <w:rsid w:val="5EF2562D"/>
    <w:rsid w:val="5F04282A"/>
    <w:rsid w:val="5F0AD363"/>
    <w:rsid w:val="5F31FCAB"/>
    <w:rsid w:val="5F38F845"/>
    <w:rsid w:val="5F4004C1"/>
    <w:rsid w:val="5F43A125"/>
    <w:rsid w:val="5F4876D4"/>
    <w:rsid w:val="5F4A5ABF"/>
    <w:rsid w:val="5F4CDFA3"/>
    <w:rsid w:val="5F4F2A41"/>
    <w:rsid w:val="5F54951B"/>
    <w:rsid w:val="5F5EC53E"/>
    <w:rsid w:val="5F645A50"/>
    <w:rsid w:val="5F667DB6"/>
    <w:rsid w:val="5F678FDF"/>
    <w:rsid w:val="5F6F42EF"/>
    <w:rsid w:val="5F81A40F"/>
    <w:rsid w:val="5F822660"/>
    <w:rsid w:val="5F844B15"/>
    <w:rsid w:val="5F93DE3B"/>
    <w:rsid w:val="5F955222"/>
    <w:rsid w:val="5F9571AB"/>
    <w:rsid w:val="5F95A003"/>
    <w:rsid w:val="5FA53118"/>
    <w:rsid w:val="5FB1E4B2"/>
    <w:rsid w:val="5FB3F854"/>
    <w:rsid w:val="5FB914BB"/>
    <w:rsid w:val="5FBA60AD"/>
    <w:rsid w:val="5FBFA313"/>
    <w:rsid w:val="5FC7EA28"/>
    <w:rsid w:val="5FC826C8"/>
    <w:rsid w:val="5FCBD070"/>
    <w:rsid w:val="5FCC5565"/>
    <w:rsid w:val="5FD31078"/>
    <w:rsid w:val="5FD55680"/>
    <w:rsid w:val="5FD924FF"/>
    <w:rsid w:val="5FE555F5"/>
    <w:rsid w:val="5FF24D5C"/>
    <w:rsid w:val="5FFA7BF6"/>
    <w:rsid w:val="6002D42E"/>
    <w:rsid w:val="6002F5A0"/>
    <w:rsid w:val="6013729A"/>
    <w:rsid w:val="6030EA75"/>
    <w:rsid w:val="60379C67"/>
    <w:rsid w:val="6043AA3F"/>
    <w:rsid w:val="605EE349"/>
    <w:rsid w:val="60725D00"/>
    <w:rsid w:val="6073EDB3"/>
    <w:rsid w:val="60743B0C"/>
    <w:rsid w:val="6075D79D"/>
    <w:rsid w:val="6081C79D"/>
    <w:rsid w:val="608F6391"/>
    <w:rsid w:val="6092B332"/>
    <w:rsid w:val="60D89484"/>
    <w:rsid w:val="60DBD522"/>
    <w:rsid w:val="60DFF8E8"/>
    <w:rsid w:val="60EF09E2"/>
    <w:rsid w:val="60F605F9"/>
    <w:rsid w:val="60F7530C"/>
    <w:rsid w:val="6106F319"/>
    <w:rsid w:val="610A51BB"/>
    <w:rsid w:val="6111BCF9"/>
    <w:rsid w:val="611D1FB6"/>
    <w:rsid w:val="612BEB5D"/>
    <w:rsid w:val="613B7786"/>
    <w:rsid w:val="613FC584"/>
    <w:rsid w:val="61412025"/>
    <w:rsid w:val="61508378"/>
    <w:rsid w:val="615E0D47"/>
    <w:rsid w:val="61668BEE"/>
    <w:rsid w:val="616773D9"/>
    <w:rsid w:val="616AB870"/>
    <w:rsid w:val="6174F560"/>
    <w:rsid w:val="61761D65"/>
    <w:rsid w:val="617763E6"/>
    <w:rsid w:val="6183EBA3"/>
    <w:rsid w:val="618B9CD2"/>
    <w:rsid w:val="6192BD81"/>
    <w:rsid w:val="619693E8"/>
    <w:rsid w:val="61BB7DE6"/>
    <w:rsid w:val="61CD946E"/>
    <w:rsid w:val="61D9810B"/>
    <w:rsid w:val="61D9E2ED"/>
    <w:rsid w:val="61DEE38D"/>
    <w:rsid w:val="61E27C3B"/>
    <w:rsid w:val="61E4553F"/>
    <w:rsid w:val="61F1CE30"/>
    <w:rsid w:val="61F8A6A9"/>
    <w:rsid w:val="61FD356F"/>
    <w:rsid w:val="6201E1C0"/>
    <w:rsid w:val="620DC5D6"/>
    <w:rsid w:val="621272D6"/>
    <w:rsid w:val="62174F6D"/>
    <w:rsid w:val="6219E9BB"/>
    <w:rsid w:val="6230E927"/>
    <w:rsid w:val="62357A90"/>
    <w:rsid w:val="62507510"/>
    <w:rsid w:val="6251B394"/>
    <w:rsid w:val="6251BD6A"/>
    <w:rsid w:val="625B6CB1"/>
    <w:rsid w:val="62699D6D"/>
    <w:rsid w:val="626A7C73"/>
    <w:rsid w:val="6277A583"/>
    <w:rsid w:val="62801796"/>
    <w:rsid w:val="6282FDB8"/>
    <w:rsid w:val="6291645A"/>
    <w:rsid w:val="629EAE45"/>
    <w:rsid w:val="62AD8D5A"/>
    <w:rsid w:val="62B0AA5D"/>
    <w:rsid w:val="62B64562"/>
    <w:rsid w:val="62C1670C"/>
    <w:rsid w:val="62D11D4E"/>
    <w:rsid w:val="62DB43F4"/>
    <w:rsid w:val="62E8B390"/>
    <w:rsid w:val="62FA1873"/>
    <w:rsid w:val="62FD1C80"/>
    <w:rsid w:val="630205F9"/>
    <w:rsid w:val="6312E95F"/>
    <w:rsid w:val="63174777"/>
    <w:rsid w:val="63282504"/>
    <w:rsid w:val="632C46BC"/>
    <w:rsid w:val="6350AE2D"/>
    <w:rsid w:val="6352D66E"/>
    <w:rsid w:val="6353A28A"/>
    <w:rsid w:val="63601C50"/>
    <w:rsid w:val="6373D2D7"/>
    <w:rsid w:val="6378FD0B"/>
    <w:rsid w:val="637A9663"/>
    <w:rsid w:val="637B9001"/>
    <w:rsid w:val="63838501"/>
    <w:rsid w:val="638B060E"/>
    <w:rsid w:val="638D5CD7"/>
    <w:rsid w:val="6395F9FF"/>
    <w:rsid w:val="63AB8E75"/>
    <w:rsid w:val="63B00F7E"/>
    <w:rsid w:val="63B7D44E"/>
    <w:rsid w:val="63C57EF8"/>
    <w:rsid w:val="63DE3C80"/>
    <w:rsid w:val="63DE3F57"/>
    <w:rsid w:val="63ED8157"/>
    <w:rsid w:val="63FB879A"/>
    <w:rsid w:val="64051ED1"/>
    <w:rsid w:val="64106E68"/>
    <w:rsid w:val="64111DE5"/>
    <w:rsid w:val="6412056E"/>
    <w:rsid w:val="641DE60E"/>
    <w:rsid w:val="6425C257"/>
    <w:rsid w:val="64282343"/>
    <w:rsid w:val="643759BB"/>
    <w:rsid w:val="6437CB73"/>
    <w:rsid w:val="644B96AA"/>
    <w:rsid w:val="645C1D8C"/>
    <w:rsid w:val="646588EE"/>
    <w:rsid w:val="6467D319"/>
    <w:rsid w:val="64731848"/>
    <w:rsid w:val="64773DB9"/>
    <w:rsid w:val="64814BEE"/>
    <w:rsid w:val="648A251A"/>
    <w:rsid w:val="648B6883"/>
    <w:rsid w:val="648DD1D0"/>
    <w:rsid w:val="64959163"/>
    <w:rsid w:val="649D7EE9"/>
    <w:rsid w:val="64A24C0A"/>
    <w:rsid w:val="64A803CD"/>
    <w:rsid w:val="64B37A87"/>
    <w:rsid w:val="64B866F2"/>
    <w:rsid w:val="64D695DC"/>
    <w:rsid w:val="64D8FABF"/>
    <w:rsid w:val="64D9E85D"/>
    <w:rsid w:val="64DAF9C6"/>
    <w:rsid w:val="64EB2DBA"/>
    <w:rsid w:val="64F078F2"/>
    <w:rsid w:val="6501731C"/>
    <w:rsid w:val="6511D45D"/>
    <w:rsid w:val="65123008"/>
    <w:rsid w:val="651F6099"/>
    <w:rsid w:val="652662A1"/>
    <w:rsid w:val="652B8E66"/>
    <w:rsid w:val="6531CA60"/>
    <w:rsid w:val="6532E742"/>
    <w:rsid w:val="65370DA8"/>
    <w:rsid w:val="65456698"/>
    <w:rsid w:val="654DF030"/>
    <w:rsid w:val="6551C12F"/>
    <w:rsid w:val="65573768"/>
    <w:rsid w:val="65662455"/>
    <w:rsid w:val="6569F852"/>
    <w:rsid w:val="656DB7CE"/>
    <w:rsid w:val="657369AE"/>
    <w:rsid w:val="657870F0"/>
    <w:rsid w:val="657DE80D"/>
    <w:rsid w:val="658377F7"/>
    <w:rsid w:val="65B023AD"/>
    <w:rsid w:val="65BDD546"/>
    <w:rsid w:val="65C91735"/>
    <w:rsid w:val="65E2E236"/>
    <w:rsid w:val="65E4DD18"/>
    <w:rsid w:val="65E52E1C"/>
    <w:rsid w:val="65FD073A"/>
    <w:rsid w:val="660340E5"/>
    <w:rsid w:val="6603C2DD"/>
    <w:rsid w:val="660D81D8"/>
    <w:rsid w:val="6612D5F7"/>
    <w:rsid w:val="66149148"/>
    <w:rsid w:val="661827FF"/>
    <w:rsid w:val="6631B935"/>
    <w:rsid w:val="66486683"/>
    <w:rsid w:val="664C6422"/>
    <w:rsid w:val="664ED925"/>
    <w:rsid w:val="667A4B0A"/>
    <w:rsid w:val="667C83D6"/>
    <w:rsid w:val="668698EA"/>
    <w:rsid w:val="669C2AB6"/>
    <w:rsid w:val="66A7F73B"/>
    <w:rsid w:val="66ACB0C5"/>
    <w:rsid w:val="66BA25DE"/>
    <w:rsid w:val="66BE37EE"/>
    <w:rsid w:val="66CFC314"/>
    <w:rsid w:val="66DF1A7C"/>
    <w:rsid w:val="66E7B040"/>
    <w:rsid w:val="66F10921"/>
    <w:rsid w:val="6700B5F8"/>
    <w:rsid w:val="670C1900"/>
    <w:rsid w:val="67144151"/>
    <w:rsid w:val="67191FC9"/>
    <w:rsid w:val="671C3E1D"/>
    <w:rsid w:val="671CD7A2"/>
    <w:rsid w:val="673067F0"/>
    <w:rsid w:val="67388864"/>
    <w:rsid w:val="6745EC45"/>
    <w:rsid w:val="6752BB54"/>
    <w:rsid w:val="676297ED"/>
    <w:rsid w:val="677148B0"/>
    <w:rsid w:val="6776B80B"/>
    <w:rsid w:val="67778ED9"/>
    <w:rsid w:val="677CD658"/>
    <w:rsid w:val="678FF76A"/>
    <w:rsid w:val="679B2CE1"/>
    <w:rsid w:val="67A6BBF3"/>
    <w:rsid w:val="67AA0224"/>
    <w:rsid w:val="67BB0D27"/>
    <w:rsid w:val="67DE3443"/>
    <w:rsid w:val="67EAA986"/>
    <w:rsid w:val="67F034B3"/>
    <w:rsid w:val="67FFFF9D"/>
    <w:rsid w:val="68071964"/>
    <w:rsid w:val="6810319B"/>
    <w:rsid w:val="6818E7AA"/>
    <w:rsid w:val="681E3B1A"/>
    <w:rsid w:val="6829A5C9"/>
    <w:rsid w:val="682D447D"/>
    <w:rsid w:val="68483D33"/>
    <w:rsid w:val="686A8804"/>
    <w:rsid w:val="686BE114"/>
    <w:rsid w:val="6879A9C5"/>
    <w:rsid w:val="688380A1"/>
    <w:rsid w:val="6888666D"/>
    <w:rsid w:val="689F6DFF"/>
    <w:rsid w:val="68A11449"/>
    <w:rsid w:val="68AC7670"/>
    <w:rsid w:val="68AFFA91"/>
    <w:rsid w:val="68BFA67E"/>
    <w:rsid w:val="68D48CF6"/>
    <w:rsid w:val="68DD11D2"/>
    <w:rsid w:val="68DFC1A7"/>
    <w:rsid w:val="68F036FE"/>
    <w:rsid w:val="68FB9103"/>
    <w:rsid w:val="690BAF9E"/>
    <w:rsid w:val="690BC78B"/>
    <w:rsid w:val="69117890"/>
    <w:rsid w:val="691678F0"/>
    <w:rsid w:val="69171499"/>
    <w:rsid w:val="6918B509"/>
    <w:rsid w:val="6919F284"/>
    <w:rsid w:val="691CAA96"/>
    <w:rsid w:val="691F1841"/>
    <w:rsid w:val="692E8BFD"/>
    <w:rsid w:val="693073DB"/>
    <w:rsid w:val="6931EA32"/>
    <w:rsid w:val="6945313E"/>
    <w:rsid w:val="6945D285"/>
    <w:rsid w:val="6946896B"/>
    <w:rsid w:val="6947FD81"/>
    <w:rsid w:val="694AAA91"/>
    <w:rsid w:val="694CE4D1"/>
    <w:rsid w:val="695009EC"/>
    <w:rsid w:val="695FE19F"/>
    <w:rsid w:val="69655A67"/>
    <w:rsid w:val="69718A0B"/>
    <w:rsid w:val="697AB052"/>
    <w:rsid w:val="69870CE6"/>
    <w:rsid w:val="6987F4CB"/>
    <w:rsid w:val="698BE295"/>
    <w:rsid w:val="69975B38"/>
    <w:rsid w:val="69998A3A"/>
    <w:rsid w:val="699E75FF"/>
    <w:rsid w:val="69A75457"/>
    <w:rsid w:val="69AE7553"/>
    <w:rsid w:val="69B267A8"/>
    <w:rsid w:val="69BA4185"/>
    <w:rsid w:val="69C467A9"/>
    <w:rsid w:val="69C8595B"/>
    <w:rsid w:val="69CD7759"/>
    <w:rsid w:val="69D70CFA"/>
    <w:rsid w:val="69E25BB5"/>
    <w:rsid w:val="69E40D94"/>
    <w:rsid w:val="69E8F570"/>
    <w:rsid w:val="69F5B817"/>
    <w:rsid w:val="69FA4792"/>
    <w:rsid w:val="6A053B83"/>
    <w:rsid w:val="6A134066"/>
    <w:rsid w:val="6A1ACFF9"/>
    <w:rsid w:val="6A1F5102"/>
    <w:rsid w:val="6A2125A8"/>
    <w:rsid w:val="6A2E8FEE"/>
    <w:rsid w:val="6A430116"/>
    <w:rsid w:val="6A43B9C2"/>
    <w:rsid w:val="6A47ED30"/>
    <w:rsid w:val="6A513D10"/>
    <w:rsid w:val="6A515930"/>
    <w:rsid w:val="6A51DE2A"/>
    <w:rsid w:val="6A62488D"/>
    <w:rsid w:val="6A6A1122"/>
    <w:rsid w:val="6A6BB535"/>
    <w:rsid w:val="6A7379BD"/>
    <w:rsid w:val="6A841F7C"/>
    <w:rsid w:val="6A855BB4"/>
    <w:rsid w:val="6A8A1358"/>
    <w:rsid w:val="6A8D66EB"/>
    <w:rsid w:val="6A982545"/>
    <w:rsid w:val="6A9E5318"/>
    <w:rsid w:val="6AA78339"/>
    <w:rsid w:val="6AA82B3A"/>
    <w:rsid w:val="6AAFE4BF"/>
    <w:rsid w:val="6AB31BDF"/>
    <w:rsid w:val="6AB65F00"/>
    <w:rsid w:val="6ABA00BD"/>
    <w:rsid w:val="6ABB0965"/>
    <w:rsid w:val="6AC9DFF0"/>
    <w:rsid w:val="6ACB81D1"/>
    <w:rsid w:val="6ACC1F52"/>
    <w:rsid w:val="6AE8C868"/>
    <w:rsid w:val="6AE9DE15"/>
    <w:rsid w:val="6AF19485"/>
    <w:rsid w:val="6AF3D9DC"/>
    <w:rsid w:val="6AF402DB"/>
    <w:rsid w:val="6AF79AE9"/>
    <w:rsid w:val="6B09AA52"/>
    <w:rsid w:val="6B0CC06D"/>
    <w:rsid w:val="6B2C4E54"/>
    <w:rsid w:val="6B2FDD57"/>
    <w:rsid w:val="6B3E0F11"/>
    <w:rsid w:val="6B54276F"/>
    <w:rsid w:val="6B5C0756"/>
    <w:rsid w:val="6B5D6BB7"/>
    <w:rsid w:val="6B683A05"/>
    <w:rsid w:val="6B6947BA"/>
    <w:rsid w:val="6B84694E"/>
    <w:rsid w:val="6B8AC040"/>
    <w:rsid w:val="6B919DDA"/>
    <w:rsid w:val="6B926895"/>
    <w:rsid w:val="6B94718A"/>
    <w:rsid w:val="6B9B5ADF"/>
    <w:rsid w:val="6BA15786"/>
    <w:rsid w:val="6BA1E963"/>
    <w:rsid w:val="6BA48892"/>
    <w:rsid w:val="6BB90523"/>
    <w:rsid w:val="6BBBF042"/>
    <w:rsid w:val="6BBE8DE0"/>
    <w:rsid w:val="6BCFC8B7"/>
    <w:rsid w:val="6BD18C0B"/>
    <w:rsid w:val="6BD565D9"/>
    <w:rsid w:val="6BD85E8A"/>
    <w:rsid w:val="6BDF8A23"/>
    <w:rsid w:val="6BDFADCD"/>
    <w:rsid w:val="6BE6F0ED"/>
    <w:rsid w:val="6C0651EE"/>
    <w:rsid w:val="6C075EE1"/>
    <w:rsid w:val="6C0E5028"/>
    <w:rsid w:val="6C0EAF63"/>
    <w:rsid w:val="6C14B294"/>
    <w:rsid w:val="6C2504D9"/>
    <w:rsid w:val="6C3882E9"/>
    <w:rsid w:val="6C5055CB"/>
    <w:rsid w:val="6C521827"/>
    <w:rsid w:val="6C55DBF5"/>
    <w:rsid w:val="6C57F7E6"/>
    <w:rsid w:val="6C6289FA"/>
    <w:rsid w:val="6C645621"/>
    <w:rsid w:val="6C68149D"/>
    <w:rsid w:val="6C72785D"/>
    <w:rsid w:val="6C76D936"/>
    <w:rsid w:val="6C7A6707"/>
    <w:rsid w:val="6C7D7347"/>
    <w:rsid w:val="6C8A22E8"/>
    <w:rsid w:val="6CA4F24C"/>
    <w:rsid w:val="6CA66D30"/>
    <w:rsid w:val="6CA8E83F"/>
    <w:rsid w:val="6CBB5A4D"/>
    <w:rsid w:val="6CC3302D"/>
    <w:rsid w:val="6CD1F1EC"/>
    <w:rsid w:val="6CE0E16E"/>
    <w:rsid w:val="6CE31A3A"/>
    <w:rsid w:val="6CE5C982"/>
    <w:rsid w:val="6CFBE7C7"/>
    <w:rsid w:val="6D29A286"/>
    <w:rsid w:val="6D3E793E"/>
    <w:rsid w:val="6D42B488"/>
    <w:rsid w:val="6D46A22A"/>
    <w:rsid w:val="6D59E310"/>
    <w:rsid w:val="6D5F3A9A"/>
    <w:rsid w:val="6D72B32D"/>
    <w:rsid w:val="6D7AF33F"/>
    <w:rsid w:val="6DC0D53A"/>
    <w:rsid w:val="6DC4CC57"/>
    <w:rsid w:val="6DC4CFCE"/>
    <w:rsid w:val="6DD4534A"/>
    <w:rsid w:val="6DDC1364"/>
    <w:rsid w:val="6DE63CA1"/>
    <w:rsid w:val="6DEBFEEB"/>
    <w:rsid w:val="6DEDAD34"/>
    <w:rsid w:val="6DF04001"/>
    <w:rsid w:val="6E0A69E9"/>
    <w:rsid w:val="6E0A6E65"/>
    <w:rsid w:val="6E0CDD38"/>
    <w:rsid w:val="6E1A3FC7"/>
    <w:rsid w:val="6E20A107"/>
    <w:rsid w:val="6E232B6E"/>
    <w:rsid w:val="6E2DEF13"/>
    <w:rsid w:val="6E387A14"/>
    <w:rsid w:val="6E38E7D4"/>
    <w:rsid w:val="6E3B4947"/>
    <w:rsid w:val="6E4A2B17"/>
    <w:rsid w:val="6E4E26A8"/>
    <w:rsid w:val="6E5566DA"/>
    <w:rsid w:val="6E6DAFC8"/>
    <w:rsid w:val="6E6E63ED"/>
    <w:rsid w:val="6E6F3AC0"/>
    <w:rsid w:val="6E72C531"/>
    <w:rsid w:val="6E8ADF6F"/>
    <w:rsid w:val="6E9468AA"/>
    <w:rsid w:val="6E95F5F6"/>
    <w:rsid w:val="6E9FE9F1"/>
    <w:rsid w:val="6EA67822"/>
    <w:rsid w:val="6EB9124E"/>
    <w:rsid w:val="6EC3F796"/>
    <w:rsid w:val="6EC58D02"/>
    <w:rsid w:val="6ED2FBA1"/>
    <w:rsid w:val="6ED5A63B"/>
    <w:rsid w:val="6EEE411C"/>
    <w:rsid w:val="6EFC1B06"/>
    <w:rsid w:val="6EFEC3C1"/>
    <w:rsid w:val="6F062AD9"/>
    <w:rsid w:val="6F14447C"/>
    <w:rsid w:val="6F161220"/>
    <w:rsid w:val="6F172AE5"/>
    <w:rsid w:val="6F1765B0"/>
    <w:rsid w:val="6F24CA53"/>
    <w:rsid w:val="6F34F80D"/>
    <w:rsid w:val="6F7023AB"/>
    <w:rsid w:val="6F783711"/>
    <w:rsid w:val="6F7993FB"/>
    <w:rsid w:val="6F7D3FDB"/>
    <w:rsid w:val="6F83FAEE"/>
    <w:rsid w:val="6F84A524"/>
    <w:rsid w:val="6F86E65E"/>
    <w:rsid w:val="6F94F904"/>
    <w:rsid w:val="6F97170B"/>
    <w:rsid w:val="6F9B1D5C"/>
    <w:rsid w:val="6FAE99CB"/>
    <w:rsid w:val="6FB3473C"/>
    <w:rsid w:val="6FB51409"/>
    <w:rsid w:val="6FBA05D2"/>
    <w:rsid w:val="6FC773FE"/>
    <w:rsid w:val="6FD49BEB"/>
    <w:rsid w:val="6FDBB284"/>
    <w:rsid w:val="6FE93248"/>
    <w:rsid w:val="6FEC2F04"/>
    <w:rsid w:val="6FF9D6AB"/>
    <w:rsid w:val="6FFDCA74"/>
    <w:rsid w:val="70002FE2"/>
    <w:rsid w:val="700A344E"/>
    <w:rsid w:val="7011F550"/>
    <w:rsid w:val="7019F2EC"/>
    <w:rsid w:val="7022C086"/>
    <w:rsid w:val="70241635"/>
    <w:rsid w:val="702EA335"/>
    <w:rsid w:val="70342437"/>
    <w:rsid w:val="7034C09E"/>
    <w:rsid w:val="7035EBCA"/>
    <w:rsid w:val="7039B3DD"/>
    <w:rsid w:val="7056250C"/>
    <w:rsid w:val="705647D9"/>
    <w:rsid w:val="705FC7F7"/>
    <w:rsid w:val="708543BF"/>
    <w:rsid w:val="708691EB"/>
    <w:rsid w:val="708A117D"/>
    <w:rsid w:val="7097EB67"/>
    <w:rsid w:val="709987EF"/>
    <w:rsid w:val="70AEAB4F"/>
    <w:rsid w:val="70B1E281"/>
    <w:rsid w:val="70B2FB46"/>
    <w:rsid w:val="70BE6433"/>
    <w:rsid w:val="70DF6142"/>
    <w:rsid w:val="70E3268D"/>
    <w:rsid w:val="70F49D38"/>
    <w:rsid w:val="70FEC280"/>
    <w:rsid w:val="71040DB9"/>
    <w:rsid w:val="7104C127"/>
    <w:rsid w:val="710D76D6"/>
    <w:rsid w:val="710F7267"/>
    <w:rsid w:val="7115645C"/>
    <w:rsid w:val="7118A6EF"/>
    <w:rsid w:val="7118C0AB"/>
    <w:rsid w:val="711BF142"/>
    <w:rsid w:val="71278FBF"/>
    <w:rsid w:val="71422475"/>
    <w:rsid w:val="7146113A"/>
    <w:rsid w:val="7148C25A"/>
    <w:rsid w:val="7150347F"/>
    <w:rsid w:val="715BFDAB"/>
    <w:rsid w:val="7163445F"/>
    <w:rsid w:val="717C01F1"/>
    <w:rsid w:val="71852C67"/>
    <w:rsid w:val="71952953"/>
    <w:rsid w:val="71A50C83"/>
    <w:rsid w:val="71AE3BB9"/>
    <w:rsid w:val="71B56A9D"/>
    <w:rsid w:val="71BBEF00"/>
    <w:rsid w:val="71C1475C"/>
    <w:rsid w:val="71C37B55"/>
    <w:rsid w:val="71C5B57C"/>
    <w:rsid w:val="71C6BC77"/>
    <w:rsid w:val="71C95091"/>
    <w:rsid w:val="71D45665"/>
    <w:rsid w:val="71D98C6C"/>
    <w:rsid w:val="71DAE140"/>
    <w:rsid w:val="71DC38DD"/>
    <w:rsid w:val="71E09760"/>
    <w:rsid w:val="71E253CA"/>
    <w:rsid w:val="71EB9DAE"/>
    <w:rsid w:val="71EBA415"/>
    <w:rsid w:val="71F6A1FF"/>
    <w:rsid w:val="71FD13A9"/>
    <w:rsid w:val="71FD2DC4"/>
    <w:rsid w:val="721824D0"/>
    <w:rsid w:val="72265526"/>
    <w:rsid w:val="722B7F00"/>
    <w:rsid w:val="722DCF64"/>
    <w:rsid w:val="722E5488"/>
    <w:rsid w:val="722F69C0"/>
    <w:rsid w:val="72428698"/>
    <w:rsid w:val="7248EFA0"/>
    <w:rsid w:val="72524AD5"/>
    <w:rsid w:val="7256DCD7"/>
    <w:rsid w:val="725813D4"/>
    <w:rsid w:val="726DF7EB"/>
    <w:rsid w:val="727C5636"/>
    <w:rsid w:val="72906D99"/>
    <w:rsid w:val="7294465D"/>
    <w:rsid w:val="72B94C78"/>
    <w:rsid w:val="72BB9BB0"/>
    <w:rsid w:val="72C30781"/>
    <w:rsid w:val="72C4336C"/>
    <w:rsid w:val="72D71BAD"/>
    <w:rsid w:val="72D75621"/>
    <w:rsid w:val="72D87E37"/>
    <w:rsid w:val="72DE5DAB"/>
    <w:rsid w:val="72ECB4CB"/>
    <w:rsid w:val="72F0B23F"/>
    <w:rsid w:val="72F9C662"/>
    <w:rsid w:val="72FEF4DD"/>
    <w:rsid w:val="7302A710"/>
    <w:rsid w:val="730FE4CC"/>
    <w:rsid w:val="732262F8"/>
    <w:rsid w:val="732A52EF"/>
    <w:rsid w:val="732D4042"/>
    <w:rsid w:val="733928AA"/>
    <w:rsid w:val="73393EB8"/>
    <w:rsid w:val="734920F6"/>
    <w:rsid w:val="734C5D0F"/>
    <w:rsid w:val="734E39CB"/>
    <w:rsid w:val="734EE232"/>
    <w:rsid w:val="734EEF2B"/>
    <w:rsid w:val="735B4DCF"/>
    <w:rsid w:val="737F7BD0"/>
    <w:rsid w:val="73A9175E"/>
    <w:rsid w:val="73AC1DC9"/>
    <w:rsid w:val="73B35A42"/>
    <w:rsid w:val="73B607EF"/>
    <w:rsid w:val="73C1B23F"/>
    <w:rsid w:val="73C74F61"/>
    <w:rsid w:val="73CB1914"/>
    <w:rsid w:val="73CF3CE7"/>
    <w:rsid w:val="73DA9CF8"/>
    <w:rsid w:val="73E64C11"/>
    <w:rsid w:val="73E6F066"/>
    <w:rsid w:val="73E7EC01"/>
    <w:rsid w:val="73E86661"/>
    <w:rsid w:val="73EE784E"/>
    <w:rsid w:val="73F244DF"/>
    <w:rsid w:val="73F2BB87"/>
    <w:rsid w:val="74000AEB"/>
    <w:rsid w:val="740091CE"/>
    <w:rsid w:val="7402D2DE"/>
    <w:rsid w:val="74030549"/>
    <w:rsid w:val="7405ACC9"/>
    <w:rsid w:val="740E1436"/>
    <w:rsid w:val="742ED65C"/>
    <w:rsid w:val="743C4527"/>
    <w:rsid w:val="744D051E"/>
    <w:rsid w:val="744F4299"/>
    <w:rsid w:val="745DF65D"/>
    <w:rsid w:val="745F0781"/>
    <w:rsid w:val="746B78B0"/>
    <w:rsid w:val="746F38D1"/>
    <w:rsid w:val="747C11CA"/>
    <w:rsid w:val="747CCA05"/>
    <w:rsid w:val="74976536"/>
    <w:rsid w:val="749ABC22"/>
    <w:rsid w:val="74A2A9A8"/>
    <w:rsid w:val="74A653E2"/>
    <w:rsid w:val="74AB1061"/>
    <w:rsid w:val="74BD62F8"/>
    <w:rsid w:val="74C1C3EE"/>
    <w:rsid w:val="74C2B9EC"/>
    <w:rsid w:val="74CD59C5"/>
    <w:rsid w:val="74DA6B6A"/>
    <w:rsid w:val="74DB16B1"/>
    <w:rsid w:val="74DFAFBA"/>
    <w:rsid w:val="74E4F157"/>
    <w:rsid w:val="74EC45FA"/>
    <w:rsid w:val="74EFA002"/>
    <w:rsid w:val="74F091C5"/>
    <w:rsid w:val="74F3F652"/>
    <w:rsid w:val="74F8BC35"/>
    <w:rsid w:val="74FA96AB"/>
    <w:rsid w:val="75038245"/>
    <w:rsid w:val="75038C63"/>
    <w:rsid w:val="752B4B94"/>
    <w:rsid w:val="754AF47F"/>
    <w:rsid w:val="754C9522"/>
    <w:rsid w:val="754CBA0B"/>
    <w:rsid w:val="755A44E4"/>
    <w:rsid w:val="755F2FB0"/>
    <w:rsid w:val="756478B7"/>
    <w:rsid w:val="7567DBAC"/>
    <w:rsid w:val="756B0D48"/>
    <w:rsid w:val="756F9BCD"/>
    <w:rsid w:val="75756C5D"/>
    <w:rsid w:val="757B72BD"/>
    <w:rsid w:val="75974970"/>
    <w:rsid w:val="759899DB"/>
    <w:rsid w:val="759B0224"/>
    <w:rsid w:val="759FC308"/>
    <w:rsid w:val="75A40ADF"/>
    <w:rsid w:val="75A67D5D"/>
    <w:rsid w:val="75AA17D5"/>
    <w:rsid w:val="75BD1EF8"/>
    <w:rsid w:val="75D784F1"/>
    <w:rsid w:val="75D89895"/>
    <w:rsid w:val="75DB5055"/>
    <w:rsid w:val="75DF652F"/>
    <w:rsid w:val="75EEB60D"/>
    <w:rsid w:val="76029583"/>
    <w:rsid w:val="76030514"/>
    <w:rsid w:val="76138175"/>
    <w:rsid w:val="7633084E"/>
    <w:rsid w:val="763624F8"/>
    <w:rsid w:val="7660E2EB"/>
    <w:rsid w:val="7673A677"/>
    <w:rsid w:val="7676E712"/>
    <w:rsid w:val="768A0F09"/>
    <w:rsid w:val="76A50AC4"/>
    <w:rsid w:val="76AAFBD6"/>
    <w:rsid w:val="76AFAA84"/>
    <w:rsid w:val="76C30048"/>
    <w:rsid w:val="76D09EE7"/>
    <w:rsid w:val="76E840A4"/>
    <w:rsid w:val="76F2AA67"/>
    <w:rsid w:val="76FBCF86"/>
    <w:rsid w:val="76FF4FF2"/>
    <w:rsid w:val="77057836"/>
    <w:rsid w:val="7710A24E"/>
    <w:rsid w:val="77115018"/>
    <w:rsid w:val="7722CBE0"/>
    <w:rsid w:val="773A73A0"/>
    <w:rsid w:val="774250B5"/>
    <w:rsid w:val="7744AEB9"/>
    <w:rsid w:val="7745F7A6"/>
    <w:rsid w:val="7751620A"/>
    <w:rsid w:val="7754DBA7"/>
    <w:rsid w:val="775D8981"/>
    <w:rsid w:val="775E6D50"/>
    <w:rsid w:val="7766771E"/>
    <w:rsid w:val="7767B780"/>
    <w:rsid w:val="778F3B28"/>
    <w:rsid w:val="778FC5EF"/>
    <w:rsid w:val="779445ED"/>
    <w:rsid w:val="779927CD"/>
    <w:rsid w:val="77AF5494"/>
    <w:rsid w:val="77B150AB"/>
    <w:rsid w:val="77B1DDF8"/>
    <w:rsid w:val="77B95D86"/>
    <w:rsid w:val="77CA0DB4"/>
    <w:rsid w:val="77D38289"/>
    <w:rsid w:val="77D86598"/>
    <w:rsid w:val="77E91FD7"/>
    <w:rsid w:val="77ED63D6"/>
    <w:rsid w:val="77EE8F43"/>
    <w:rsid w:val="77F78546"/>
    <w:rsid w:val="780D5023"/>
    <w:rsid w:val="7814A493"/>
    <w:rsid w:val="7819F72F"/>
    <w:rsid w:val="7823E6BC"/>
    <w:rsid w:val="78270FE9"/>
    <w:rsid w:val="782BF396"/>
    <w:rsid w:val="783014DE"/>
    <w:rsid w:val="7839FF60"/>
    <w:rsid w:val="783A717E"/>
    <w:rsid w:val="7857B4AB"/>
    <w:rsid w:val="786061C5"/>
    <w:rsid w:val="7862C50E"/>
    <w:rsid w:val="786E5415"/>
    <w:rsid w:val="786F7424"/>
    <w:rsid w:val="7890010A"/>
    <w:rsid w:val="789120D8"/>
    <w:rsid w:val="78952362"/>
    <w:rsid w:val="7899B10B"/>
    <w:rsid w:val="78A86197"/>
    <w:rsid w:val="78AC72AF"/>
    <w:rsid w:val="78B025B8"/>
    <w:rsid w:val="78C0C1ED"/>
    <w:rsid w:val="78C5FAB1"/>
    <w:rsid w:val="78CA38E8"/>
    <w:rsid w:val="78CB1806"/>
    <w:rsid w:val="78D5ADBF"/>
    <w:rsid w:val="78D9997E"/>
    <w:rsid w:val="78E4D4F6"/>
    <w:rsid w:val="78EB9CB6"/>
    <w:rsid w:val="78EC676B"/>
    <w:rsid w:val="7902477F"/>
    <w:rsid w:val="7904C73A"/>
    <w:rsid w:val="7923F6ED"/>
    <w:rsid w:val="792940F0"/>
    <w:rsid w:val="79323C38"/>
    <w:rsid w:val="793463F5"/>
    <w:rsid w:val="793AE02E"/>
    <w:rsid w:val="795ADA36"/>
    <w:rsid w:val="798384DA"/>
    <w:rsid w:val="799883AD"/>
    <w:rsid w:val="799BC8D0"/>
    <w:rsid w:val="79B653F0"/>
    <w:rsid w:val="79BFB71D"/>
    <w:rsid w:val="79C2E04A"/>
    <w:rsid w:val="79DB3034"/>
    <w:rsid w:val="79DB41CB"/>
    <w:rsid w:val="79DC8879"/>
    <w:rsid w:val="79F34117"/>
    <w:rsid w:val="79F52CFF"/>
    <w:rsid w:val="79F6AF93"/>
    <w:rsid w:val="79FBC4F5"/>
    <w:rsid w:val="7A134CE7"/>
    <w:rsid w:val="7A13C869"/>
    <w:rsid w:val="7A26B59B"/>
    <w:rsid w:val="7A2B7E97"/>
    <w:rsid w:val="7A32BC43"/>
    <w:rsid w:val="7A3690E5"/>
    <w:rsid w:val="7A38E149"/>
    <w:rsid w:val="7A3E6909"/>
    <w:rsid w:val="7A4431F8"/>
    <w:rsid w:val="7A490938"/>
    <w:rsid w:val="7A4A1941"/>
    <w:rsid w:val="7A565E6A"/>
    <w:rsid w:val="7A6E69E5"/>
    <w:rsid w:val="7A6FCDF1"/>
    <w:rsid w:val="7A71203D"/>
    <w:rsid w:val="7A722883"/>
    <w:rsid w:val="7A8E9B35"/>
    <w:rsid w:val="7A9338AA"/>
    <w:rsid w:val="7A9A1600"/>
    <w:rsid w:val="7AAB38E2"/>
    <w:rsid w:val="7AB12CAA"/>
    <w:rsid w:val="7ACEC970"/>
    <w:rsid w:val="7AD38F8C"/>
    <w:rsid w:val="7ADCEDBC"/>
    <w:rsid w:val="7AE8F16D"/>
    <w:rsid w:val="7AF1CA51"/>
    <w:rsid w:val="7AF716C5"/>
    <w:rsid w:val="7B01AE76"/>
    <w:rsid w:val="7B09BE71"/>
    <w:rsid w:val="7B0B57C9"/>
    <w:rsid w:val="7B11EB2C"/>
    <w:rsid w:val="7B3C835D"/>
    <w:rsid w:val="7B520613"/>
    <w:rsid w:val="7B5EB59C"/>
    <w:rsid w:val="7B67B972"/>
    <w:rsid w:val="7B78BE94"/>
    <w:rsid w:val="7B7B539E"/>
    <w:rsid w:val="7B7DEEA6"/>
    <w:rsid w:val="7B807607"/>
    <w:rsid w:val="7B829B48"/>
    <w:rsid w:val="7B87534A"/>
    <w:rsid w:val="7B9F2433"/>
    <w:rsid w:val="7BA1F261"/>
    <w:rsid w:val="7BA27A9E"/>
    <w:rsid w:val="7BA72C2E"/>
    <w:rsid w:val="7BA85B34"/>
    <w:rsid w:val="7BB3506F"/>
    <w:rsid w:val="7BB42943"/>
    <w:rsid w:val="7BB7BC1C"/>
    <w:rsid w:val="7BBB1ABE"/>
    <w:rsid w:val="7BCC7C6D"/>
    <w:rsid w:val="7BCCF64B"/>
    <w:rsid w:val="7BD4B1AA"/>
    <w:rsid w:val="7BDA4ECC"/>
    <w:rsid w:val="7BE00259"/>
    <w:rsid w:val="7BE17C3A"/>
    <w:rsid w:val="7BE4ADE1"/>
    <w:rsid w:val="7BEB8A62"/>
    <w:rsid w:val="7BEE5EED"/>
    <w:rsid w:val="7BF5ADED"/>
    <w:rsid w:val="7C003344"/>
    <w:rsid w:val="7C211B15"/>
    <w:rsid w:val="7C24D32D"/>
    <w:rsid w:val="7C27C667"/>
    <w:rsid w:val="7C2C88A3"/>
    <w:rsid w:val="7C38DF73"/>
    <w:rsid w:val="7C3A92B8"/>
    <w:rsid w:val="7C449C7F"/>
    <w:rsid w:val="7C598C17"/>
    <w:rsid w:val="7C61BECD"/>
    <w:rsid w:val="7C685180"/>
    <w:rsid w:val="7C6AD51F"/>
    <w:rsid w:val="7C84882F"/>
    <w:rsid w:val="7C84C1CE"/>
    <w:rsid w:val="7C8642E7"/>
    <w:rsid w:val="7C9256B2"/>
    <w:rsid w:val="7CA9E3D8"/>
    <w:rsid w:val="7CAEF013"/>
    <w:rsid w:val="7CBEB498"/>
    <w:rsid w:val="7CD0EBD5"/>
    <w:rsid w:val="7CD613EF"/>
    <w:rsid w:val="7CE27405"/>
    <w:rsid w:val="7CE6EEB0"/>
    <w:rsid w:val="7CEEA108"/>
    <w:rsid w:val="7D17B83C"/>
    <w:rsid w:val="7D1E6BA9"/>
    <w:rsid w:val="7D22780F"/>
    <w:rsid w:val="7D23296B"/>
    <w:rsid w:val="7D29B9BD"/>
    <w:rsid w:val="7D2AE037"/>
    <w:rsid w:val="7D2AE1D9"/>
    <w:rsid w:val="7D5EEAE8"/>
    <w:rsid w:val="7D689485"/>
    <w:rsid w:val="7D6CD9C1"/>
    <w:rsid w:val="7D7AFB9C"/>
    <w:rsid w:val="7D7B12DB"/>
    <w:rsid w:val="7D804377"/>
    <w:rsid w:val="7D86AA19"/>
    <w:rsid w:val="7DA61409"/>
    <w:rsid w:val="7DB46436"/>
    <w:rsid w:val="7DC18D66"/>
    <w:rsid w:val="7DC396C8"/>
    <w:rsid w:val="7DD40756"/>
    <w:rsid w:val="7DD5A74B"/>
    <w:rsid w:val="7DD6F904"/>
    <w:rsid w:val="7DDA36E5"/>
    <w:rsid w:val="7DDCADBF"/>
    <w:rsid w:val="7DFD8F2E"/>
    <w:rsid w:val="7DFEF88D"/>
    <w:rsid w:val="7E06E613"/>
    <w:rsid w:val="7E07EA3F"/>
    <w:rsid w:val="7E198F45"/>
    <w:rsid w:val="7E1D4A3E"/>
    <w:rsid w:val="7E1DB560"/>
    <w:rsid w:val="7E1E1739"/>
    <w:rsid w:val="7E25365A"/>
    <w:rsid w:val="7E287964"/>
    <w:rsid w:val="7E2A7CCF"/>
    <w:rsid w:val="7E342443"/>
    <w:rsid w:val="7E3A18ED"/>
    <w:rsid w:val="7E3CD5D3"/>
    <w:rsid w:val="7E6F03D1"/>
    <w:rsid w:val="7E7FDD52"/>
    <w:rsid w:val="7E97B1A7"/>
    <w:rsid w:val="7E9CB516"/>
    <w:rsid w:val="7EA3148F"/>
    <w:rsid w:val="7EA695B5"/>
    <w:rsid w:val="7EB0FEC0"/>
    <w:rsid w:val="7EB3B95B"/>
    <w:rsid w:val="7EB4C816"/>
    <w:rsid w:val="7EB5CCF1"/>
    <w:rsid w:val="7EC46D3C"/>
    <w:rsid w:val="7ECA20B6"/>
    <w:rsid w:val="7ECF3618"/>
    <w:rsid w:val="7EDAB627"/>
    <w:rsid w:val="7EE7562B"/>
    <w:rsid w:val="7EEA4DCC"/>
    <w:rsid w:val="7EEE4175"/>
    <w:rsid w:val="7EF16189"/>
    <w:rsid w:val="7EF36431"/>
    <w:rsid w:val="7EF4E9AF"/>
    <w:rsid w:val="7EF81C56"/>
    <w:rsid w:val="7EFABB68"/>
    <w:rsid w:val="7F09F8E4"/>
    <w:rsid w:val="7F11A29A"/>
    <w:rsid w:val="7F192E9A"/>
    <w:rsid w:val="7F1C3782"/>
    <w:rsid w:val="7F257276"/>
    <w:rsid w:val="7F2AD494"/>
    <w:rsid w:val="7F397A6C"/>
    <w:rsid w:val="7F5C68D0"/>
    <w:rsid w:val="7F5EAB45"/>
    <w:rsid w:val="7F7E4BED"/>
    <w:rsid w:val="7F9AC8EE"/>
    <w:rsid w:val="7FA0D3A6"/>
    <w:rsid w:val="7FA20C3E"/>
    <w:rsid w:val="7FAA21B2"/>
    <w:rsid w:val="7FB77160"/>
    <w:rsid w:val="7FB985C1"/>
    <w:rsid w:val="7FBC1507"/>
    <w:rsid w:val="7FC0C237"/>
    <w:rsid w:val="7FCCE7B4"/>
    <w:rsid w:val="7FD50DF1"/>
    <w:rsid w:val="7FD984DE"/>
    <w:rsid w:val="7FE36E37"/>
    <w:rsid w:val="7FF6D218"/>
    <w:rsid w:val="7FF6FB5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7571D54"/>
  <w15:chartTrackingRefBased/>
  <w15:docId w15:val="{F777537A-CDDE-4A4E-92D6-323219B7C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B94718A"/>
    <w:rPr>
      <w:noProof/>
      <w:lang w:val="en-GB"/>
    </w:rPr>
  </w:style>
  <w:style w:type="paragraph" w:styleId="Heading1">
    <w:name w:val="heading 1"/>
    <w:basedOn w:val="Normal"/>
    <w:link w:val="Heading1Char"/>
    <w:uiPriority w:val="9"/>
    <w:qFormat/>
    <w:rsid w:val="0225E238"/>
    <w:pPr>
      <w:keepNext/>
      <w:keepLines/>
      <w:spacing w:after="0"/>
      <w:outlineLvl w:val="0"/>
    </w:pPr>
    <w:rPr>
      <w:rFonts w:asciiTheme="majorHAnsi" w:eastAsiaTheme="majorEastAsia" w:hAnsiTheme="majorHAnsi" w:cstheme="majorBidi"/>
      <w:b/>
      <w:bCs/>
      <w:noProof w:val="0"/>
      <w:color w:val="785263" w:themeColor="accent1"/>
      <w:sz w:val="40"/>
      <w:szCs w:val="40"/>
    </w:rPr>
  </w:style>
  <w:style w:type="paragraph" w:styleId="Heading2">
    <w:name w:val="heading 2"/>
    <w:basedOn w:val="Normal"/>
    <w:link w:val="Heading2Char"/>
    <w:uiPriority w:val="9"/>
    <w:unhideWhenUsed/>
    <w:qFormat/>
    <w:rsid w:val="0225E238"/>
    <w:pPr>
      <w:keepNext/>
      <w:keepLines/>
      <w:spacing w:after="0"/>
      <w:outlineLvl w:val="1"/>
    </w:pPr>
    <w:rPr>
      <w:rFonts w:asciiTheme="majorHAnsi" w:eastAsiaTheme="majorEastAsia" w:hAnsiTheme="majorHAnsi" w:cstheme="majorBidi"/>
      <w:b/>
      <w:bCs/>
      <w:noProof w:val="0"/>
      <w:color w:val="785263" w:themeColor="accent1"/>
      <w:sz w:val="34"/>
      <w:szCs w:val="34"/>
    </w:rPr>
  </w:style>
  <w:style w:type="paragraph" w:styleId="Heading3">
    <w:name w:val="heading 3"/>
    <w:basedOn w:val="Normal"/>
    <w:link w:val="Heading3Char"/>
    <w:uiPriority w:val="9"/>
    <w:unhideWhenUsed/>
    <w:qFormat/>
    <w:rsid w:val="0225E238"/>
    <w:pPr>
      <w:keepNext/>
      <w:keepLines/>
      <w:spacing w:after="0"/>
      <w:outlineLvl w:val="2"/>
    </w:pPr>
    <w:rPr>
      <w:rFonts w:asciiTheme="majorHAnsi" w:eastAsiaTheme="majorEastAsia" w:hAnsiTheme="majorHAnsi" w:cstheme="majorBidi"/>
      <w:b/>
      <w:bCs/>
      <w:noProof w:val="0"/>
      <w:color w:val="785263" w:themeColor="accent1"/>
      <w:sz w:val="30"/>
      <w:szCs w:val="30"/>
    </w:rPr>
  </w:style>
  <w:style w:type="paragraph" w:styleId="Heading4">
    <w:name w:val="heading 4"/>
    <w:basedOn w:val="Normal"/>
    <w:next w:val="Normal"/>
    <w:link w:val="Heading4Char"/>
    <w:uiPriority w:val="9"/>
    <w:unhideWhenUsed/>
    <w:qFormat/>
    <w:rsid w:val="0225E238"/>
    <w:pPr>
      <w:keepNext/>
      <w:keepLines/>
      <w:spacing w:after="0"/>
      <w:outlineLvl w:val="3"/>
    </w:pPr>
    <w:rPr>
      <w:rFonts w:asciiTheme="majorHAnsi" w:eastAsiaTheme="majorEastAsia" w:hAnsiTheme="majorHAnsi" w:cstheme="majorBidi"/>
      <w:i/>
      <w:iCs/>
      <w:noProof w:val="0"/>
      <w:color w:val="785263" w:themeColor="accent1"/>
      <w:sz w:val="26"/>
      <w:szCs w:val="26"/>
    </w:rPr>
  </w:style>
  <w:style w:type="paragraph" w:styleId="Heading5">
    <w:name w:val="heading 5"/>
    <w:basedOn w:val="Normal"/>
    <w:next w:val="Normal"/>
    <w:link w:val="Heading5Char"/>
    <w:uiPriority w:val="9"/>
    <w:semiHidden/>
    <w:unhideWhenUsed/>
    <w:qFormat/>
    <w:rsid w:val="0225E238"/>
    <w:pPr>
      <w:keepNext/>
      <w:keepLines/>
      <w:spacing w:before="40" w:after="0"/>
      <w:outlineLvl w:val="4"/>
    </w:pPr>
    <w:rPr>
      <w:rFonts w:asciiTheme="majorHAnsi" w:eastAsiaTheme="majorEastAsia" w:hAnsiTheme="majorHAnsi" w:cstheme="majorBidi"/>
      <w:noProof w:val="0"/>
      <w:color w:val="593D4A" w:themeColor="accent1" w:themeShade="BF"/>
    </w:rPr>
  </w:style>
  <w:style w:type="paragraph" w:styleId="Heading6">
    <w:name w:val="heading 6"/>
    <w:basedOn w:val="Normal"/>
    <w:next w:val="Normal"/>
    <w:link w:val="Heading6Char"/>
    <w:uiPriority w:val="9"/>
    <w:semiHidden/>
    <w:unhideWhenUsed/>
    <w:qFormat/>
    <w:rsid w:val="0225E238"/>
    <w:pPr>
      <w:keepNext/>
      <w:keepLines/>
      <w:spacing w:before="40" w:after="0"/>
      <w:outlineLvl w:val="5"/>
    </w:pPr>
    <w:rPr>
      <w:rFonts w:asciiTheme="majorHAnsi" w:eastAsiaTheme="majorEastAsia" w:hAnsiTheme="majorHAnsi" w:cstheme="majorBidi"/>
      <w:b/>
      <w:bCs/>
      <w:noProof w:val="0"/>
      <w:color w:val="3B2831"/>
    </w:rPr>
  </w:style>
  <w:style w:type="paragraph" w:styleId="Heading7">
    <w:name w:val="heading 7"/>
    <w:basedOn w:val="Normal"/>
    <w:next w:val="Normal"/>
    <w:link w:val="Heading7Char"/>
    <w:uiPriority w:val="9"/>
    <w:semiHidden/>
    <w:unhideWhenUsed/>
    <w:qFormat/>
    <w:rsid w:val="0225E238"/>
    <w:pPr>
      <w:keepNext/>
      <w:keepLines/>
      <w:spacing w:before="40" w:after="0"/>
      <w:outlineLvl w:val="6"/>
    </w:pPr>
    <w:rPr>
      <w:rFonts w:asciiTheme="majorHAnsi" w:eastAsiaTheme="majorEastAsia" w:hAnsiTheme="majorHAnsi" w:cstheme="majorBidi"/>
      <w:i/>
      <w:iCs/>
      <w:noProof w:val="0"/>
      <w:color w:val="593D4A" w:themeColor="accent1" w:themeShade="BF"/>
    </w:rPr>
  </w:style>
  <w:style w:type="paragraph" w:styleId="Heading8">
    <w:name w:val="heading 8"/>
    <w:basedOn w:val="Normal"/>
    <w:next w:val="Normal"/>
    <w:link w:val="Heading8Char"/>
    <w:uiPriority w:val="9"/>
    <w:semiHidden/>
    <w:unhideWhenUsed/>
    <w:qFormat/>
    <w:rsid w:val="0225E238"/>
    <w:pPr>
      <w:keepNext/>
      <w:keepLines/>
      <w:spacing w:before="40" w:after="0"/>
      <w:outlineLvl w:val="7"/>
    </w:pPr>
    <w:rPr>
      <w:rFonts w:asciiTheme="majorHAnsi" w:eastAsiaTheme="majorEastAsia" w:hAnsiTheme="majorHAnsi" w:cstheme="majorBidi"/>
      <w:noProof w:val="0"/>
      <w:color w:val="272727"/>
    </w:rPr>
  </w:style>
  <w:style w:type="paragraph" w:styleId="Heading9">
    <w:name w:val="heading 9"/>
    <w:basedOn w:val="Normal"/>
    <w:next w:val="Normal"/>
    <w:link w:val="Heading9Char"/>
    <w:uiPriority w:val="9"/>
    <w:semiHidden/>
    <w:unhideWhenUsed/>
    <w:qFormat/>
    <w:rsid w:val="0225E238"/>
    <w:pPr>
      <w:keepNext/>
      <w:keepLines/>
      <w:spacing w:before="40" w:after="0"/>
      <w:outlineLvl w:val="8"/>
    </w:pPr>
    <w:rPr>
      <w:rFonts w:asciiTheme="majorHAnsi" w:eastAsiaTheme="majorEastAsia" w:hAnsiTheme="majorHAnsi" w:cstheme="majorBidi"/>
      <w:i/>
      <w:iCs/>
      <w:noProof w:val="0"/>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4"/>
    <w:qFormat/>
    <w:rsid w:val="0225E238"/>
    <w:pPr>
      <w:spacing w:before="600" w:after="320"/>
      <w:contextualSpacing/>
    </w:pPr>
    <w:rPr>
      <w:rFonts w:asciiTheme="majorHAnsi" w:eastAsiaTheme="majorEastAsia" w:hAnsiTheme="majorHAnsi" w:cstheme="majorBidi"/>
      <w:b/>
      <w:bCs/>
      <w:noProof w:val="0"/>
      <w:color w:val="785263" w:themeColor="accent1"/>
      <w:sz w:val="52"/>
      <w:szCs w:val="52"/>
    </w:rPr>
  </w:style>
  <w:style w:type="character" w:customStyle="1" w:styleId="TitleChar">
    <w:name w:val="Title Char"/>
    <w:basedOn w:val="DefaultParagraphFont"/>
    <w:link w:val="Title"/>
    <w:uiPriority w:val="4"/>
    <w:rsid w:val="0225E238"/>
    <w:rPr>
      <w:rFonts w:asciiTheme="majorHAnsi" w:eastAsiaTheme="majorEastAsia" w:hAnsiTheme="majorHAnsi" w:cstheme="majorBidi"/>
      <w:b/>
      <w:bCs/>
      <w:noProof w:val="0"/>
      <w:color w:val="785263" w:themeColor="accent1"/>
      <w:sz w:val="52"/>
      <w:szCs w:val="52"/>
      <w:lang w:val="en-GB"/>
    </w:rPr>
  </w:style>
  <w:style w:type="paragraph" w:styleId="Subtitle">
    <w:name w:val="Subtitle"/>
    <w:basedOn w:val="Normal"/>
    <w:link w:val="SubtitleChar"/>
    <w:uiPriority w:val="5"/>
    <w:qFormat/>
    <w:rsid w:val="0225E238"/>
    <w:pPr>
      <w:spacing w:after="320"/>
    </w:pPr>
    <w:rPr>
      <w:rFonts w:eastAsiaTheme="minorEastAsia"/>
      <w:noProof w:val="0"/>
      <w:sz w:val="32"/>
      <w:szCs w:val="32"/>
    </w:rPr>
  </w:style>
  <w:style w:type="character" w:customStyle="1" w:styleId="SubtitleChar">
    <w:name w:val="Subtitle Char"/>
    <w:basedOn w:val="DefaultParagraphFont"/>
    <w:link w:val="Subtitle"/>
    <w:uiPriority w:val="5"/>
    <w:rsid w:val="0225E238"/>
    <w:rPr>
      <w:rFonts w:asciiTheme="minorHAnsi" w:eastAsiaTheme="minorEastAsia" w:hAnsiTheme="minorHAnsi" w:cstheme="minorBidi"/>
      <w:noProof w:val="0"/>
      <w:sz w:val="32"/>
      <w:szCs w:val="32"/>
      <w:lang w:val="en-GB"/>
    </w:rPr>
  </w:style>
  <w:style w:type="character" w:customStyle="1" w:styleId="Heading1Char">
    <w:name w:val="Heading 1 Char"/>
    <w:basedOn w:val="DefaultParagraphFont"/>
    <w:link w:val="Heading1"/>
    <w:uiPriority w:val="9"/>
    <w:rsid w:val="0225E238"/>
    <w:rPr>
      <w:rFonts w:asciiTheme="majorHAnsi" w:eastAsiaTheme="majorEastAsia" w:hAnsiTheme="majorHAnsi" w:cstheme="majorBidi"/>
      <w:b/>
      <w:bCs/>
      <w:noProof w:val="0"/>
      <w:color w:val="785263" w:themeColor="accent1"/>
      <w:sz w:val="40"/>
      <w:szCs w:val="40"/>
      <w:lang w:val="en-GB"/>
    </w:rPr>
  </w:style>
  <w:style w:type="paragraph" w:styleId="Quote">
    <w:name w:val="Quote"/>
    <w:basedOn w:val="Normal"/>
    <w:next w:val="Normal"/>
    <w:link w:val="QuoteChar"/>
    <w:uiPriority w:val="13"/>
    <w:qFormat/>
    <w:rsid w:val="0225E238"/>
    <w:pPr>
      <w:spacing w:before="240" w:after="240"/>
      <w:ind w:left="720"/>
    </w:pPr>
    <w:rPr>
      <w:b/>
      <w:bCs/>
      <w:noProof w:val="0"/>
      <w:color w:val="785263" w:themeColor="accent1"/>
    </w:rPr>
  </w:style>
  <w:style w:type="character" w:customStyle="1" w:styleId="QuoteChar">
    <w:name w:val="Quote Char"/>
    <w:basedOn w:val="DefaultParagraphFont"/>
    <w:link w:val="Quote"/>
    <w:uiPriority w:val="13"/>
    <w:rsid w:val="0225E238"/>
    <w:rPr>
      <w:b/>
      <w:bCs/>
      <w:noProof w:val="0"/>
      <w:color w:val="785263" w:themeColor="accent1"/>
      <w:lang w:val="en-GB"/>
    </w:rPr>
  </w:style>
  <w:style w:type="character" w:customStyle="1" w:styleId="Heading2Char">
    <w:name w:val="Heading 2 Char"/>
    <w:basedOn w:val="DefaultParagraphFont"/>
    <w:link w:val="Heading2"/>
    <w:uiPriority w:val="9"/>
    <w:rsid w:val="0225E238"/>
    <w:rPr>
      <w:rFonts w:asciiTheme="majorHAnsi" w:eastAsiaTheme="majorEastAsia" w:hAnsiTheme="majorHAnsi" w:cstheme="majorBidi"/>
      <w:b/>
      <w:bCs/>
      <w:noProof w:val="0"/>
      <w:color w:val="785263" w:themeColor="accent1"/>
      <w:sz w:val="34"/>
      <w:szCs w:val="34"/>
      <w:lang w:val="en-GB"/>
    </w:rPr>
  </w:style>
  <w:style w:type="paragraph" w:styleId="Footer">
    <w:name w:val="footer"/>
    <w:basedOn w:val="Normal"/>
    <w:link w:val="FooterChar"/>
    <w:uiPriority w:val="99"/>
    <w:rsid w:val="0225E238"/>
    <w:pPr>
      <w:spacing w:after="0"/>
      <w:jc w:val="right"/>
    </w:pPr>
    <w:rPr>
      <w:b/>
      <w:bCs/>
      <w:noProof w:val="0"/>
      <w:color w:val="616161" w:themeColor="accent2" w:themeShade="80"/>
    </w:rPr>
  </w:style>
  <w:style w:type="character" w:customStyle="1" w:styleId="FooterChar">
    <w:name w:val="Footer Char"/>
    <w:basedOn w:val="DefaultParagraphFont"/>
    <w:link w:val="Footer"/>
    <w:uiPriority w:val="99"/>
    <w:rsid w:val="0225E238"/>
    <w:rPr>
      <w:b/>
      <w:bCs/>
      <w:noProof w:val="0"/>
      <w:color w:val="616161" w:themeColor="accent2" w:themeShade="80"/>
      <w:lang w:val="en-GB"/>
    </w:rPr>
  </w:style>
  <w:style w:type="paragraph" w:styleId="ListBullet">
    <w:name w:val="List Bullet"/>
    <w:basedOn w:val="Normal"/>
    <w:uiPriority w:val="11"/>
    <w:qFormat/>
    <w:rsid w:val="0225E238"/>
    <w:pPr>
      <w:numPr>
        <w:numId w:val="44"/>
      </w:numPr>
    </w:pPr>
    <w:rPr>
      <w:noProof w:val="0"/>
    </w:rPr>
  </w:style>
  <w:style w:type="character" w:customStyle="1" w:styleId="Heading3Char">
    <w:name w:val="Heading 3 Char"/>
    <w:basedOn w:val="DefaultParagraphFont"/>
    <w:link w:val="Heading3"/>
    <w:uiPriority w:val="9"/>
    <w:rsid w:val="0225E238"/>
    <w:rPr>
      <w:rFonts w:asciiTheme="majorHAnsi" w:eastAsiaTheme="majorEastAsia" w:hAnsiTheme="majorHAnsi" w:cstheme="majorBidi"/>
      <w:b/>
      <w:bCs/>
      <w:noProof w:val="0"/>
      <w:color w:val="785263" w:themeColor="accent1"/>
      <w:sz w:val="30"/>
      <w:szCs w:val="30"/>
      <w:lang w:val="en-GB"/>
    </w:rPr>
  </w:style>
  <w:style w:type="paragraph" w:styleId="Header">
    <w:name w:val="header"/>
    <w:basedOn w:val="Normal"/>
    <w:link w:val="HeaderChar"/>
    <w:uiPriority w:val="99"/>
    <w:unhideWhenUsed/>
    <w:rsid w:val="0225E238"/>
    <w:pPr>
      <w:spacing w:after="0"/>
    </w:pPr>
    <w:rPr>
      <w:noProof w:val="0"/>
    </w:rPr>
  </w:style>
  <w:style w:type="character" w:customStyle="1" w:styleId="HeaderChar">
    <w:name w:val="Header Char"/>
    <w:basedOn w:val="DefaultParagraphFont"/>
    <w:link w:val="Header"/>
    <w:uiPriority w:val="99"/>
    <w:rsid w:val="0225E238"/>
    <w:rPr>
      <w:noProof w:val="0"/>
      <w:lang w:val="en-GB"/>
    </w:rPr>
  </w:style>
  <w:style w:type="character" w:customStyle="1" w:styleId="Heading4Char">
    <w:name w:val="Heading 4 Char"/>
    <w:basedOn w:val="DefaultParagraphFont"/>
    <w:link w:val="Heading4"/>
    <w:uiPriority w:val="9"/>
    <w:rsid w:val="0225E238"/>
    <w:rPr>
      <w:rFonts w:asciiTheme="majorHAnsi" w:eastAsiaTheme="majorEastAsia" w:hAnsiTheme="majorHAnsi" w:cstheme="majorBidi"/>
      <w:i/>
      <w:iCs/>
      <w:noProof w:val="0"/>
      <w:color w:val="785263" w:themeColor="accent1"/>
      <w:sz w:val="26"/>
      <w:szCs w:val="26"/>
      <w:lang w:val="en-GB"/>
    </w:rPr>
  </w:style>
  <w:style w:type="paragraph" w:styleId="ListNumber">
    <w:name w:val="List Number"/>
    <w:basedOn w:val="Normal"/>
    <w:uiPriority w:val="12"/>
    <w:qFormat/>
    <w:rsid w:val="0225E238"/>
    <w:pPr>
      <w:numPr>
        <w:numId w:val="45"/>
      </w:numPr>
    </w:pPr>
    <w:rPr>
      <w:noProof w:val="0"/>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225E238"/>
    <w:pPr>
      <w:spacing w:after="0"/>
    </w:pPr>
    <w:rPr>
      <w:rFonts w:ascii="Segoe UI" w:eastAsiaTheme="minorEastAsia" w:hAnsi="Segoe UI" w:cs="Segoe UI"/>
      <w:noProof w:val="0"/>
    </w:rPr>
  </w:style>
  <w:style w:type="character" w:customStyle="1" w:styleId="BalloonTextChar">
    <w:name w:val="Balloon Text Char"/>
    <w:basedOn w:val="DefaultParagraphFont"/>
    <w:link w:val="BalloonText"/>
    <w:uiPriority w:val="99"/>
    <w:semiHidden/>
    <w:rsid w:val="0225E238"/>
    <w:rPr>
      <w:rFonts w:ascii="Segoe UI" w:eastAsiaTheme="minorEastAsia" w:hAnsi="Segoe UI" w:cs="Segoe UI"/>
      <w:noProof w:val="0"/>
      <w:lang w:val="en-GB"/>
    </w:rPr>
  </w:style>
  <w:style w:type="paragraph" w:styleId="Bibliography">
    <w:name w:val="Bibliography"/>
    <w:basedOn w:val="Normal"/>
    <w:next w:val="Normal"/>
    <w:uiPriority w:val="37"/>
    <w:semiHidden/>
    <w:unhideWhenUsed/>
    <w:rsid w:val="0225E238"/>
    <w:rPr>
      <w:noProof w:val="0"/>
    </w:rPr>
  </w:style>
  <w:style w:type="paragraph" w:styleId="BlockText">
    <w:name w:val="Block Text"/>
    <w:basedOn w:val="Normal"/>
    <w:uiPriority w:val="99"/>
    <w:semiHidden/>
    <w:unhideWhenUsed/>
    <w:rsid w:val="0225E238"/>
    <w:pPr>
      <w:ind w:left="1152" w:right="1152"/>
    </w:pPr>
    <w:rPr>
      <w:rFonts w:eastAsiaTheme="minorEastAsia"/>
      <w:i/>
      <w:iCs/>
      <w:noProof w:val="0"/>
      <w:color w:val="785263" w:themeColor="accent1"/>
    </w:rPr>
  </w:style>
  <w:style w:type="paragraph" w:styleId="BodyText">
    <w:name w:val="Body Text"/>
    <w:basedOn w:val="Normal"/>
    <w:link w:val="BodyTextChar"/>
    <w:uiPriority w:val="99"/>
    <w:semiHidden/>
    <w:unhideWhenUsed/>
    <w:rsid w:val="0225E238"/>
    <w:pPr>
      <w:spacing w:after="120"/>
    </w:pPr>
    <w:rPr>
      <w:noProof w:val="0"/>
    </w:rPr>
  </w:style>
  <w:style w:type="character" w:customStyle="1" w:styleId="BodyTextChar">
    <w:name w:val="Body Text Char"/>
    <w:basedOn w:val="DefaultParagraphFont"/>
    <w:link w:val="BodyText"/>
    <w:uiPriority w:val="99"/>
    <w:semiHidden/>
    <w:rsid w:val="0225E238"/>
    <w:rPr>
      <w:noProof w:val="0"/>
      <w:lang w:val="en-GB"/>
    </w:rPr>
  </w:style>
  <w:style w:type="paragraph" w:styleId="BodyText2">
    <w:name w:val="Body Text 2"/>
    <w:basedOn w:val="Normal"/>
    <w:link w:val="BodyText2Char"/>
    <w:uiPriority w:val="99"/>
    <w:semiHidden/>
    <w:unhideWhenUsed/>
    <w:rsid w:val="0225E238"/>
    <w:pPr>
      <w:spacing w:after="120"/>
    </w:pPr>
    <w:rPr>
      <w:noProof w:val="0"/>
    </w:rPr>
  </w:style>
  <w:style w:type="character" w:customStyle="1" w:styleId="BodyText2Char">
    <w:name w:val="Body Text 2 Char"/>
    <w:basedOn w:val="DefaultParagraphFont"/>
    <w:link w:val="BodyText2"/>
    <w:uiPriority w:val="99"/>
    <w:semiHidden/>
    <w:rsid w:val="0225E238"/>
    <w:rPr>
      <w:noProof w:val="0"/>
      <w:lang w:val="en-GB"/>
    </w:rPr>
  </w:style>
  <w:style w:type="paragraph" w:styleId="BodyText3">
    <w:name w:val="Body Text 3"/>
    <w:basedOn w:val="Normal"/>
    <w:link w:val="BodyText3Char"/>
    <w:uiPriority w:val="99"/>
    <w:semiHidden/>
    <w:unhideWhenUsed/>
    <w:rsid w:val="0225E238"/>
    <w:pPr>
      <w:spacing w:after="120"/>
    </w:pPr>
    <w:rPr>
      <w:noProof w:val="0"/>
    </w:rPr>
  </w:style>
  <w:style w:type="character" w:customStyle="1" w:styleId="BodyText3Char">
    <w:name w:val="Body Text 3 Char"/>
    <w:basedOn w:val="DefaultParagraphFont"/>
    <w:link w:val="BodyText3"/>
    <w:uiPriority w:val="99"/>
    <w:semiHidden/>
    <w:rsid w:val="0225E238"/>
    <w:rPr>
      <w:noProof w:val="0"/>
      <w:lang w:val="en-GB"/>
    </w:rPr>
  </w:style>
  <w:style w:type="paragraph" w:styleId="BodyTextFirstIndent">
    <w:name w:val="Body Text First Indent"/>
    <w:basedOn w:val="BodyText"/>
    <w:link w:val="BodyTextFirstIndentChar"/>
    <w:uiPriority w:val="99"/>
    <w:semiHidden/>
    <w:unhideWhenUsed/>
    <w:rsid w:val="0225E238"/>
    <w:pPr>
      <w:spacing w:after="200"/>
      <w:ind w:firstLine="360"/>
    </w:pPr>
  </w:style>
  <w:style w:type="character" w:customStyle="1" w:styleId="BodyTextFirstIndentChar">
    <w:name w:val="Body Text First Indent Char"/>
    <w:basedOn w:val="BodyTextChar"/>
    <w:link w:val="BodyTextFirstIndent"/>
    <w:uiPriority w:val="99"/>
    <w:semiHidden/>
    <w:rsid w:val="0225E238"/>
    <w:rPr>
      <w:noProof w:val="0"/>
      <w:lang w:val="en-GB"/>
    </w:rPr>
  </w:style>
  <w:style w:type="paragraph" w:styleId="BodyTextIndent">
    <w:name w:val="Body Text Indent"/>
    <w:basedOn w:val="Normal"/>
    <w:link w:val="BodyTextIndentChar"/>
    <w:uiPriority w:val="99"/>
    <w:semiHidden/>
    <w:unhideWhenUsed/>
    <w:rsid w:val="0225E238"/>
    <w:pPr>
      <w:spacing w:after="120"/>
      <w:ind w:left="360"/>
    </w:pPr>
    <w:rPr>
      <w:noProof w:val="0"/>
    </w:rPr>
  </w:style>
  <w:style w:type="character" w:customStyle="1" w:styleId="BodyTextIndentChar">
    <w:name w:val="Body Text Indent Char"/>
    <w:basedOn w:val="DefaultParagraphFont"/>
    <w:link w:val="BodyTextIndent"/>
    <w:uiPriority w:val="99"/>
    <w:semiHidden/>
    <w:rsid w:val="0225E238"/>
    <w:rPr>
      <w:noProof w:val="0"/>
      <w:lang w:val="en-GB"/>
    </w:rPr>
  </w:style>
  <w:style w:type="paragraph" w:styleId="BodyTextFirstIndent2">
    <w:name w:val="Body Text First Indent 2"/>
    <w:basedOn w:val="BodyTextIndent"/>
    <w:link w:val="BodyTextFirstIndent2Char"/>
    <w:uiPriority w:val="99"/>
    <w:semiHidden/>
    <w:unhideWhenUsed/>
    <w:rsid w:val="0225E238"/>
    <w:pPr>
      <w:spacing w:after="200"/>
      <w:ind w:firstLine="360"/>
    </w:pPr>
  </w:style>
  <w:style w:type="character" w:customStyle="1" w:styleId="BodyTextFirstIndent2Char">
    <w:name w:val="Body Text First Indent 2 Char"/>
    <w:basedOn w:val="BodyTextIndentChar"/>
    <w:link w:val="BodyTextFirstIndent2"/>
    <w:uiPriority w:val="99"/>
    <w:semiHidden/>
    <w:rsid w:val="0225E238"/>
    <w:rPr>
      <w:noProof w:val="0"/>
      <w:lang w:val="en-GB"/>
    </w:rPr>
  </w:style>
  <w:style w:type="paragraph" w:styleId="BodyTextIndent2">
    <w:name w:val="Body Text Indent 2"/>
    <w:basedOn w:val="Normal"/>
    <w:link w:val="BodyTextIndent2Char"/>
    <w:uiPriority w:val="99"/>
    <w:semiHidden/>
    <w:unhideWhenUsed/>
    <w:rsid w:val="0225E238"/>
    <w:pPr>
      <w:spacing w:after="120"/>
      <w:ind w:left="360"/>
    </w:pPr>
    <w:rPr>
      <w:noProof w:val="0"/>
    </w:rPr>
  </w:style>
  <w:style w:type="character" w:customStyle="1" w:styleId="BodyTextIndent2Char">
    <w:name w:val="Body Text Indent 2 Char"/>
    <w:basedOn w:val="DefaultParagraphFont"/>
    <w:link w:val="BodyTextIndent2"/>
    <w:uiPriority w:val="99"/>
    <w:semiHidden/>
    <w:rsid w:val="0225E238"/>
    <w:rPr>
      <w:noProof w:val="0"/>
      <w:lang w:val="en-GB"/>
    </w:rPr>
  </w:style>
  <w:style w:type="paragraph" w:styleId="BodyTextIndent3">
    <w:name w:val="Body Text Indent 3"/>
    <w:basedOn w:val="Normal"/>
    <w:link w:val="BodyTextIndent3Char"/>
    <w:uiPriority w:val="99"/>
    <w:semiHidden/>
    <w:unhideWhenUsed/>
    <w:rsid w:val="0225E238"/>
    <w:pPr>
      <w:spacing w:after="120"/>
      <w:ind w:left="360"/>
    </w:pPr>
    <w:rPr>
      <w:noProof w:val="0"/>
    </w:rPr>
  </w:style>
  <w:style w:type="character" w:customStyle="1" w:styleId="BodyTextIndent3Char">
    <w:name w:val="Body Text Indent 3 Char"/>
    <w:basedOn w:val="DefaultParagraphFont"/>
    <w:link w:val="BodyTextIndent3"/>
    <w:uiPriority w:val="99"/>
    <w:semiHidden/>
    <w:rsid w:val="0225E238"/>
    <w:rPr>
      <w:noProof w:val="0"/>
      <w:lang w:val="en-GB"/>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unhideWhenUsed/>
    <w:qFormat/>
    <w:rsid w:val="0225E238"/>
    <w:rPr>
      <w:i/>
      <w:iCs/>
      <w:noProof w:val="0"/>
      <w:color w:val="242424" w:themeColor="text2"/>
    </w:rPr>
  </w:style>
  <w:style w:type="paragraph" w:styleId="Closing">
    <w:name w:val="Closing"/>
    <w:basedOn w:val="Normal"/>
    <w:link w:val="ClosingChar"/>
    <w:uiPriority w:val="99"/>
    <w:semiHidden/>
    <w:unhideWhenUsed/>
    <w:rsid w:val="0225E238"/>
    <w:pPr>
      <w:spacing w:after="0"/>
      <w:ind w:left="4320"/>
    </w:pPr>
    <w:rPr>
      <w:noProof w:val="0"/>
    </w:rPr>
  </w:style>
  <w:style w:type="character" w:customStyle="1" w:styleId="ClosingChar">
    <w:name w:val="Closing Char"/>
    <w:basedOn w:val="DefaultParagraphFont"/>
    <w:link w:val="Closing"/>
    <w:uiPriority w:val="99"/>
    <w:semiHidden/>
    <w:rsid w:val="0225E238"/>
    <w:rPr>
      <w:noProof w:val="0"/>
      <w:lang w:val="en-GB"/>
    </w:rPr>
  </w:style>
  <w:style w:type="table" w:styleId="Colo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sz="12" w:space="0" w:color="FFFFFF" w:themeColor="background1"/>
        </w:tcBorders>
        <w:shd w:val="clear" w:color="auto" w:fill="9C9C9C" w:themeFill="accent2" w:themeFillShade="CC"/>
      </w:tcPr>
    </w:tblStylePr>
    <w:tblStylePr w:type="lastRow">
      <w:rPr>
        <w:b/>
        <w:bCs/>
        <w:color w:val="9C9C9C"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sz="12" w:space="0" w:color="FFFFFF" w:themeColor="background1"/>
        </w:tcBorders>
        <w:shd w:val="clear" w:color="auto" w:fill="1C8CC7" w:themeFill="accent4" w:themeFillShade="CC"/>
      </w:tcPr>
    </w:tblStylePr>
    <w:tblStylePr w:type="lastRow">
      <w:rPr>
        <w:b/>
        <w:bCs/>
        <w:color w:val="1C8CC7"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sz="12" w:space="0" w:color="FFFFFF" w:themeColor="background1"/>
        </w:tcBorders>
        <w:shd w:val="clear" w:color="auto" w:fill="C75100" w:themeFill="accent3" w:themeFillShade="CC"/>
      </w:tcPr>
    </w:tblStylePr>
    <w:tblStylePr w:type="lastRow">
      <w:rPr>
        <w:b/>
        <w:bCs/>
        <w:color w:val="C7510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sz="12" w:space="0" w:color="FFFFFF" w:themeColor="background1"/>
        </w:tcBorders>
        <w:shd w:val="clear" w:color="auto" w:fill="6E387B" w:themeFill="accent6" w:themeFillShade="CC"/>
      </w:tcPr>
    </w:tblStylePr>
    <w:tblStylePr w:type="lastRow">
      <w:rPr>
        <w:b/>
        <w:bCs/>
        <w:color w:val="6E387B"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sz="12" w:space="0" w:color="FFFFFF" w:themeColor="background1"/>
        </w:tcBorders>
        <w:shd w:val="clear" w:color="auto" w:fill="778798" w:themeFill="accent5" w:themeFillShade="CC"/>
      </w:tcPr>
    </w:tblStylePr>
    <w:tblStylePr w:type="lastRow">
      <w:rPr>
        <w:b/>
        <w:bCs/>
        <w:color w:val="778798"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785263" w:themeColor="accent1"/>
        <w:bottom w:val="single" w:sz="4" w:space="0" w:color="785263" w:themeColor="accent1"/>
        <w:right w:val="single" w:sz="4" w:space="0" w:color="785263" w:themeColor="accent1"/>
        <w:insideH w:val="single" w:sz="4" w:space="0" w:color="FFFFFF" w:themeColor="background1"/>
        <w:insideV w:val="single" w:sz="4" w:space="0" w:color="FFFFFF" w:themeColor="background1"/>
      </w:tblBorders>
    </w:tblPr>
    <w:tcPr>
      <w:shd w:val="clear" w:color="auto" w:fill="F2ECEF" w:themeFill="accent1"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sz="4" w:space="0" w:color="47313B" w:themeColor="accent1" w:themeShade="99"/>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C3C3C3" w:themeColor="accent2"/>
        <w:left w:val="single" w:sz="4" w:space="0" w:color="C3C3C3" w:themeColor="accent2"/>
        <w:bottom w:val="single" w:sz="4" w:space="0" w:color="C3C3C3" w:themeColor="accent2"/>
        <w:right w:val="single" w:sz="4" w:space="0" w:color="C3C3C3" w:themeColor="accent2"/>
        <w:insideH w:val="single" w:sz="4" w:space="0" w:color="FFFFFF" w:themeColor="background1"/>
        <w:insideV w:val="single" w:sz="4" w:space="0" w:color="FFFFFF" w:themeColor="background1"/>
      </w:tblBorders>
    </w:tblPr>
    <w:tcPr>
      <w:shd w:val="clear" w:color="auto" w:fill="F9F9F9" w:themeFill="accent2" w:themeFillTint="19"/>
    </w:tcPr>
    <w:tblStylePr w:type="firstRow">
      <w:rPr>
        <w:b/>
        <w:bCs/>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sz="4" w:space="0" w:color="757575" w:themeColor="accent2" w:themeShade="99"/>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3AA9E3" w:themeColor="accent4"/>
        <w:left w:val="single" w:sz="4" w:space="0" w:color="F96600" w:themeColor="accent3"/>
        <w:bottom w:val="single" w:sz="4" w:space="0" w:color="F96600" w:themeColor="accent3"/>
        <w:right w:val="single" w:sz="4" w:space="0" w:color="F96600" w:themeColor="accent3"/>
        <w:insideH w:val="single" w:sz="4" w:space="0" w:color="FFFFFF" w:themeColor="background1"/>
        <w:insideV w:val="single" w:sz="4" w:space="0" w:color="FFFFFF" w:themeColor="background1"/>
      </w:tblBorders>
    </w:tblPr>
    <w:tcPr>
      <w:shd w:val="clear" w:color="auto" w:fill="FFEFE5" w:themeFill="accent3" w:themeFillTint="19"/>
    </w:tcPr>
    <w:tblStylePr w:type="firstRow">
      <w:rPr>
        <w:b/>
        <w:bCs/>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sz="4" w:space="0" w:color="953C00" w:themeColor="accent3" w:themeShade="99"/>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F96600" w:themeColor="accent3"/>
        <w:left w:val="single" w:sz="4" w:space="0" w:color="3AA9E3" w:themeColor="accent4"/>
        <w:bottom w:val="single" w:sz="4" w:space="0" w:color="3AA9E3" w:themeColor="accent4"/>
        <w:right w:val="single" w:sz="4" w:space="0" w:color="3AA9E3" w:themeColor="accent4"/>
        <w:insideH w:val="single" w:sz="4" w:space="0" w:color="FFFFFF" w:themeColor="background1"/>
        <w:insideV w:val="single" w:sz="4" w:space="0" w:color="FFFFFF" w:themeColor="background1"/>
      </w:tblBorders>
    </w:tblPr>
    <w:tcPr>
      <w:shd w:val="clear" w:color="auto" w:fill="EBF6FC" w:themeFill="accent4" w:themeFillTint="19"/>
    </w:tcPr>
    <w:tblStylePr w:type="firstRow">
      <w:rPr>
        <w:b/>
        <w:bCs/>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sz="4" w:space="0" w:color="156995" w:themeColor="accent4" w:themeShade="99"/>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8A479B" w:themeColor="accent6"/>
        <w:left w:val="single" w:sz="4" w:space="0" w:color="9EAAB6" w:themeColor="accent5"/>
        <w:bottom w:val="single" w:sz="4" w:space="0" w:color="9EAAB6" w:themeColor="accent5"/>
        <w:right w:val="single" w:sz="4" w:space="0" w:color="9EAAB6" w:themeColor="accent5"/>
        <w:insideH w:val="single" w:sz="4" w:space="0" w:color="FFFFFF" w:themeColor="background1"/>
        <w:insideV w:val="single" w:sz="4" w:space="0" w:color="FFFFFF" w:themeColor="background1"/>
      </w:tblBorders>
    </w:tblPr>
    <w:tcPr>
      <w:shd w:val="clear" w:color="auto" w:fill="F5F6F8" w:themeFill="accent5" w:themeFillTint="19"/>
    </w:tcPr>
    <w:tblStylePr w:type="firstRow">
      <w:rPr>
        <w:b/>
        <w:bCs/>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sz="4" w:space="0" w:color="576574" w:themeColor="accent5" w:themeShade="99"/>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sz="24" w:space="0" w:color="9EAAB6" w:themeColor="accent5"/>
        <w:left w:val="single" w:sz="4" w:space="0" w:color="8A479B" w:themeColor="accent6"/>
        <w:bottom w:val="single" w:sz="4" w:space="0" w:color="8A479B" w:themeColor="accent6"/>
        <w:right w:val="single" w:sz="4" w:space="0" w:color="8A479B" w:themeColor="accent6"/>
        <w:insideH w:val="single" w:sz="4" w:space="0" w:color="FFFFFF" w:themeColor="background1"/>
        <w:insideV w:val="single" w:sz="4" w:space="0" w:color="FFFFFF" w:themeColor="background1"/>
      </w:tblBorders>
    </w:tblPr>
    <w:tcPr>
      <w:shd w:val="clear" w:color="auto" w:fill="F4EBF6" w:themeFill="accent6" w:themeFillTint="19"/>
    </w:tcPr>
    <w:tblStylePr w:type="firstRow">
      <w:rPr>
        <w:b/>
        <w:bCs/>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sz="4" w:space="0" w:color="522A5C" w:themeColor="accent6" w:themeShade="99"/>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225E238"/>
    <w:rPr>
      <w:noProof w:val="0"/>
    </w:rPr>
  </w:style>
  <w:style w:type="character" w:customStyle="1" w:styleId="CommentTextChar">
    <w:name w:val="Comment Text Char"/>
    <w:basedOn w:val="DefaultParagraphFont"/>
    <w:link w:val="CommentText"/>
    <w:uiPriority w:val="99"/>
    <w:semiHidden/>
    <w:rsid w:val="0225E238"/>
    <w:rPr>
      <w:noProof w:val="0"/>
      <w:lang w:val="en-GB"/>
    </w:rPr>
  </w:style>
  <w:style w:type="paragraph" w:styleId="CommentSubject">
    <w:name w:val="annotation subject"/>
    <w:basedOn w:val="CommentText"/>
    <w:next w:val="CommentText"/>
    <w:link w:val="CommentSubjectChar"/>
    <w:uiPriority w:val="99"/>
    <w:semiHidden/>
    <w:unhideWhenUsed/>
    <w:rsid w:val="0225E238"/>
    <w:rPr>
      <w:b/>
      <w:bCs/>
    </w:rPr>
  </w:style>
  <w:style w:type="character" w:customStyle="1" w:styleId="CommentSubjectChar">
    <w:name w:val="Comment Subject Char"/>
    <w:basedOn w:val="CommentTextChar"/>
    <w:link w:val="CommentSubject"/>
    <w:uiPriority w:val="99"/>
    <w:semiHidden/>
    <w:rsid w:val="0225E238"/>
    <w:rPr>
      <w:b/>
      <w:bCs/>
      <w:noProof w:val="0"/>
      <w:lang w:val="en-GB"/>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593D4A"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29292"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A4B00"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1A83B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6D7F91"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673573"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225E238"/>
    <w:rPr>
      <w:noProof w:val="0"/>
    </w:rPr>
  </w:style>
  <w:style w:type="character" w:customStyle="1" w:styleId="DateChar">
    <w:name w:val="Date Char"/>
    <w:basedOn w:val="DefaultParagraphFont"/>
    <w:link w:val="Date"/>
    <w:uiPriority w:val="99"/>
    <w:semiHidden/>
    <w:rsid w:val="0225E238"/>
    <w:rPr>
      <w:noProof w:val="0"/>
      <w:lang w:val="en-GB"/>
    </w:rPr>
  </w:style>
  <w:style w:type="paragraph" w:styleId="DocumentMap">
    <w:name w:val="Document Map"/>
    <w:basedOn w:val="Normal"/>
    <w:link w:val="DocumentMapChar"/>
    <w:uiPriority w:val="99"/>
    <w:semiHidden/>
    <w:unhideWhenUsed/>
    <w:rsid w:val="0225E238"/>
    <w:pPr>
      <w:spacing w:after="0"/>
    </w:pPr>
    <w:rPr>
      <w:rFonts w:ascii="Segoe UI" w:eastAsiaTheme="minorEastAsia" w:hAnsi="Segoe UI" w:cs="Segoe UI"/>
      <w:noProof w:val="0"/>
    </w:rPr>
  </w:style>
  <w:style w:type="character" w:customStyle="1" w:styleId="DocumentMapChar">
    <w:name w:val="Document Map Char"/>
    <w:basedOn w:val="DefaultParagraphFont"/>
    <w:link w:val="DocumentMap"/>
    <w:uiPriority w:val="99"/>
    <w:semiHidden/>
    <w:rsid w:val="0225E238"/>
    <w:rPr>
      <w:rFonts w:ascii="Segoe UI" w:eastAsiaTheme="minorEastAsia" w:hAnsi="Segoe UI" w:cs="Segoe UI"/>
      <w:noProof w:val="0"/>
      <w:lang w:val="en-GB"/>
    </w:rPr>
  </w:style>
  <w:style w:type="paragraph" w:styleId="E-mailSignature">
    <w:name w:val="E-mail Signature"/>
    <w:basedOn w:val="Normal"/>
    <w:link w:val="E-mailSignatureChar"/>
    <w:uiPriority w:val="99"/>
    <w:semiHidden/>
    <w:unhideWhenUsed/>
    <w:rsid w:val="0225E238"/>
    <w:pPr>
      <w:spacing w:after="0"/>
    </w:pPr>
    <w:rPr>
      <w:noProof w:val="0"/>
    </w:rPr>
  </w:style>
  <w:style w:type="character" w:customStyle="1" w:styleId="E-mailSignatureChar">
    <w:name w:val="E-mail Signature Char"/>
    <w:basedOn w:val="DefaultParagraphFont"/>
    <w:link w:val="E-mailSignature"/>
    <w:uiPriority w:val="99"/>
    <w:semiHidden/>
    <w:rsid w:val="0225E238"/>
    <w:rPr>
      <w:noProof w:val="0"/>
      <w:lang w:val="en-GB"/>
    </w:rPr>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225E238"/>
    <w:pPr>
      <w:spacing w:after="0"/>
    </w:pPr>
    <w:rPr>
      <w:noProof w:val="0"/>
    </w:rPr>
  </w:style>
  <w:style w:type="character" w:customStyle="1" w:styleId="EndnoteTextChar">
    <w:name w:val="Endnote Text Char"/>
    <w:basedOn w:val="DefaultParagraphFont"/>
    <w:link w:val="EndnoteText"/>
    <w:uiPriority w:val="99"/>
    <w:semiHidden/>
    <w:rsid w:val="0225E238"/>
    <w:rPr>
      <w:noProof w:val="0"/>
      <w:lang w:val="en-GB"/>
    </w:rPr>
  </w:style>
  <w:style w:type="paragraph" w:styleId="EnvelopeAddress">
    <w:name w:val="envelope address"/>
    <w:basedOn w:val="Normal"/>
    <w:uiPriority w:val="99"/>
    <w:semiHidden/>
    <w:unhideWhenUsed/>
    <w:rsid w:val="0225E238"/>
    <w:pPr>
      <w:spacing w:after="0"/>
      <w:ind w:left="2880"/>
    </w:pPr>
    <w:rPr>
      <w:rFonts w:asciiTheme="majorHAnsi" w:eastAsiaTheme="majorEastAsia" w:hAnsiTheme="majorHAnsi" w:cstheme="majorBidi"/>
      <w:noProof w:val="0"/>
      <w:sz w:val="24"/>
      <w:szCs w:val="24"/>
    </w:rPr>
  </w:style>
  <w:style w:type="paragraph" w:styleId="EnvelopeReturn">
    <w:name w:val="envelope return"/>
    <w:basedOn w:val="Normal"/>
    <w:uiPriority w:val="99"/>
    <w:semiHidden/>
    <w:unhideWhenUsed/>
    <w:rsid w:val="0225E238"/>
    <w:pPr>
      <w:spacing w:after="0"/>
    </w:pPr>
    <w:rPr>
      <w:rFonts w:asciiTheme="majorHAnsi" w:eastAsiaTheme="majorEastAsia" w:hAnsiTheme="majorHAnsi" w:cstheme="majorBidi"/>
      <w:noProof w:val="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225E238"/>
    <w:pPr>
      <w:spacing w:after="0"/>
    </w:pPr>
    <w:rPr>
      <w:noProof w:val="0"/>
    </w:rPr>
  </w:style>
  <w:style w:type="character" w:customStyle="1" w:styleId="FootnoteTextChar">
    <w:name w:val="Footnote Text Char"/>
    <w:basedOn w:val="DefaultParagraphFont"/>
    <w:link w:val="FootnoteText"/>
    <w:uiPriority w:val="99"/>
    <w:semiHidden/>
    <w:rsid w:val="0225E238"/>
    <w:rPr>
      <w:noProof w:val="0"/>
      <w:lang w:val="en-GB"/>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sz="4" w:space="0" w:color="CDB5C0" w:themeColor="accent1" w:themeTint="66"/>
        <w:left w:val="single" w:sz="4" w:space="0" w:color="CDB5C0" w:themeColor="accent1" w:themeTint="66"/>
        <w:bottom w:val="single" w:sz="4" w:space="0" w:color="CDB5C0" w:themeColor="accent1" w:themeTint="66"/>
        <w:right w:val="single" w:sz="4" w:space="0" w:color="CDB5C0" w:themeColor="accent1" w:themeTint="66"/>
        <w:insideH w:val="single" w:sz="4" w:space="0" w:color="CDB5C0" w:themeColor="accent1" w:themeTint="66"/>
        <w:insideV w:val="single" w:sz="4" w:space="0" w:color="CDB5C0" w:themeColor="accent1" w:themeTint="66"/>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2" w:space="0" w:color="B491A0"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sz="4" w:space="0" w:color="E7E7E7" w:themeColor="accent2" w:themeTint="66"/>
        <w:left w:val="single" w:sz="4" w:space="0" w:color="E7E7E7" w:themeColor="accent2" w:themeTint="66"/>
        <w:bottom w:val="single" w:sz="4" w:space="0" w:color="E7E7E7" w:themeColor="accent2" w:themeTint="66"/>
        <w:right w:val="single" w:sz="4" w:space="0" w:color="E7E7E7" w:themeColor="accent2" w:themeTint="66"/>
        <w:insideH w:val="single" w:sz="4" w:space="0" w:color="E7E7E7" w:themeColor="accent2" w:themeTint="66"/>
        <w:insideV w:val="single" w:sz="4" w:space="0" w:color="E7E7E7" w:themeColor="accent2" w:themeTint="66"/>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2" w:space="0" w:color="DBDBDB" w:themeColor="accent2" w:themeTint="99"/>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sz="4" w:space="0" w:color="FFC196" w:themeColor="accent3" w:themeTint="66"/>
        <w:left w:val="single" w:sz="4" w:space="0" w:color="FFC196" w:themeColor="accent3" w:themeTint="66"/>
        <w:bottom w:val="single" w:sz="4" w:space="0" w:color="FFC196" w:themeColor="accent3" w:themeTint="66"/>
        <w:right w:val="single" w:sz="4" w:space="0" w:color="FFC196" w:themeColor="accent3" w:themeTint="66"/>
        <w:insideH w:val="single" w:sz="4" w:space="0" w:color="FFC196" w:themeColor="accent3" w:themeTint="66"/>
        <w:insideV w:val="single" w:sz="4" w:space="0" w:color="FFC196" w:themeColor="accent3" w:themeTint="66"/>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2" w:space="0" w:color="FFA262" w:themeColor="accent3" w:themeTint="99"/>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sz="4" w:space="0" w:color="B0DCF3" w:themeColor="accent4" w:themeTint="66"/>
        <w:left w:val="single" w:sz="4" w:space="0" w:color="B0DCF3" w:themeColor="accent4" w:themeTint="66"/>
        <w:bottom w:val="single" w:sz="4" w:space="0" w:color="B0DCF3" w:themeColor="accent4" w:themeTint="66"/>
        <w:right w:val="single" w:sz="4" w:space="0" w:color="B0DCF3" w:themeColor="accent4" w:themeTint="66"/>
        <w:insideH w:val="single" w:sz="4" w:space="0" w:color="B0DCF3" w:themeColor="accent4" w:themeTint="66"/>
        <w:insideV w:val="single" w:sz="4" w:space="0" w:color="B0DCF3" w:themeColor="accent4" w:themeTint="66"/>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2" w:space="0" w:color="88CBEE" w:themeColor="accent4"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sz="4" w:space="0" w:color="D8DCE1" w:themeColor="accent5" w:themeTint="66"/>
        <w:left w:val="single" w:sz="4" w:space="0" w:color="D8DCE1" w:themeColor="accent5" w:themeTint="66"/>
        <w:bottom w:val="single" w:sz="4" w:space="0" w:color="D8DCE1" w:themeColor="accent5" w:themeTint="66"/>
        <w:right w:val="single" w:sz="4" w:space="0" w:color="D8DCE1" w:themeColor="accent5" w:themeTint="66"/>
        <w:insideH w:val="single" w:sz="4" w:space="0" w:color="D8DCE1" w:themeColor="accent5" w:themeTint="66"/>
        <w:insideV w:val="single" w:sz="4" w:space="0" w:color="D8DCE1" w:themeColor="accent5" w:themeTint="66"/>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2" w:space="0" w:color="C4CBD3"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sz="4" w:space="0" w:color="D2B1DB" w:themeColor="accent6" w:themeTint="66"/>
        <w:left w:val="single" w:sz="4" w:space="0" w:color="D2B1DB" w:themeColor="accent6" w:themeTint="66"/>
        <w:bottom w:val="single" w:sz="4" w:space="0" w:color="D2B1DB" w:themeColor="accent6" w:themeTint="66"/>
        <w:right w:val="single" w:sz="4" w:space="0" w:color="D2B1DB" w:themeColor="accent6" w:themeTint="66"/>
        <w:insideH w:val="single" w:sz="4" w:space="0" w:color="D2B1DB" w:themeColor="accent6" w:themeTint="66"/>
        <w:insideV w:val="single" w:sz="4" w:space="0" w:color="D2B1DB" w:themeColor="accent6" w:themeTint="66"/>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2" w:space="0" w:color="BC89C9" w:themeColor="accent6" w:themeTint="99"/>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sz="2" w:space="0" w:color="B491A0" w:themeColor="accent1" w:themeTint="99"/>
        <w:bottom w:val="single" w:sz="2" w:space="0" w:color="B491A0" w:themeColor="accent1" w:themeTint="99"/>
        <w:insideH w:val="single" w:sz="2" w:space="0" w:color="B491A0" w:themeColor="accent1" w:themeTint="99"/>
        <w:insideV w:val="single" w:sz="2" w:space="0" w:color="B491A0" w:themeColor="accent1" w:themeTint="99"/>
      </w:tblBorders>
    </w:tblPr>
    <w:tblStylePr w:type="firstRow">
      <w:rPr>
        <w:b/>
        <w:bCs/>
      </w:rPr>
      <w:tblPr/>
      <w:tcPr>
        <w:tcBorders>
          <w:top w:val="nil"/>
          <w:bottom w:val="single" w:sz="12" w:space="0" w:color="B491A0" w:themeColor="accent1" w:themeTint="99"/>
          <w:insideH w:val="nil"/>
          <w:insideV w:val="nil"/>
        </w:tcBorders>
        <w:shd w:val="clear" w:color="auto" w:fill="FFFFFF" w:themeFill="background1"/>
      </w:tcPr>
    </w:tblStylePr>
    <w:tblStylePr w:type="lastRow">
      <w:rPr>
        <w:b/>
        <w:bCs/>
      </w:rPr>
      <w:tblPr/>
      <w:tcPr>
        <w:tcBorders>
          <w:top w:val="double" w:sz="2" w:space="0" w:color="B491A0"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sz="2" w:space="0" w:color="DBDBDB" w:themeColor="accent2" w:themeTint="99"/>
        <w:bottom w:val="single" w:sz="2" w:space="0" w:color="DBDBDB" w:themeColor="accent2" w:themeTint="99"/>
        <w:insideH w:val="single" w:sz="2" w:space="0" w:color="DBDBDB" w:themeColor="accent2" w:themeTint="99"/>
        <w:insideV w:val="single" w:sz="2" w:space="0" w:color="DBDBDB" w:themeColor="accent2" w:themeTint="99"/>
      </w:tblBorders>
    </w:tblPr>
    <w:tblStylePr w:type="firstRow">
      <w:rPr>
        <w:b/>
        <w:bCs/>
      </w:rPr>
      <w:tblPr/>
      <w:tcPr>
        <w:tcBorders>
          <w:top w:val="nil"/>
          <w:bottom w:val="single" w:sz="12" w:space="0" w:color="DBDBDB" w:themeColor="accent2" w:themeTint="99"/>
          <w:insideH w:val="nil"/>
          <w:insideV w:val="nil"/>
        </w:tcBorders>
        <w:shd w:val="clear" w:color="auto" w:fill="FFFFFF" w:themeFill="background1"/>
      </w:tcPr>
    </w:tblStylePr>
    <w:tblStylePr w:type="lastRow">
      <w:rPr>
        <w:b/>
        <w:bCs/>
      </w:rPr>
      <w:tblPr/>
      <w:tcPr>
        <w:tcBorders>
          <w:top w:val="double" w:sz="2" w:space="0" w:color="DBDBDB"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sz="2" w:space="0" w:color="FFA262" w:themeColor="accent3" w:themeTint="99"/>
        <w:bottom w:val="single" w:sz="2" w:space="0" w:color="FFA262" w:themeColor="accent3" w:themeTint="99"/>
        <w:insideH w:val="single" w:sz="2" w:space="0" w:color="FFA262" w:themeColor="accent3" w:themeTint="99"/>
        <w:insideV w:val="single" w:sz="2" w:space="0" w:color="FFA262" w:themeColor="accent3" w:themeTint="99"/>
      </w:tblBorders>
    </w:tblPr>
    <w:tblStylePr w:type="firstRow">
      <w:rPr>
        <w:b/>
        <w:bCs/>
      </w:rPr>
      <w:tblPr/>
      <w:tcPr>
        <w:tcBorders>
          <w:top w:val="nil"/>
          <w:bottom w:val="single" w:sz="12" w:space="0" w:color="FFA262" w:themeColor="accent3" w:themeTint="99"/>
          <w:insideH w:val="nil"/>
          <w:insideV w:val="nil"/>
        </w:tcBorders>
        <w:shd w:val="clear" w:color="auto" w:fill="FFFFFF" w:themeFill="background1"/>
      </w:tcPr>
    </w:tblStylePr>
    <w:tblStylePr w:type="lastRow">
      <w:rPr>
        <w:b/>
        <w:bCs/>
      </w:rPr>
      <w:tblPr/>
      <w:tcPr>
        <w:tcBorders>
          <w:top w:val="double" w:sz="2" w:space="0" w:color="FFA262"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sz="2" w:space="0" w:color="88CBEE" w:themeColor="accent4" w:themeTint="99"/>
        <w:bottom w:val="single" w:sz="2" w:space="0" w:color="88CBEE" w:themeColor="accent4" w:themeTint="99"/>
        <w:insideH w:val="single" w:sz="2" w:space="0" w:color="88CBEE" w:themeColor="accent4" w:themeTint="99"/>
        <w:insideV w:val="single" w:sz="2" w:space="0" w:color="88CBEE" w:themeColor="accent4" w:themeTint="99"/>
      </w:tblBorders>
    </w:tblPr>
    <w:tblStylePr w:type="firstRow">
      <w:rPr>
        <w:b/>
        <w:bCs/>
      </w:rPr>
      <w:tblPr/>
      <w:tcPr>
        <w:tcBorders>
          <w:top w:val="nil"/>
          <w:bottom w:val="single" w:sz="12" w:space="0" w:color="88CBEE" w:themeColor="accent4" w:themeTint="99"/>
          <w:insideH w:val="nil"/>
          <w:insideV w:val="nil"/>
        </w:tcBorders>
        <w:shd w:val="clear" w:color="auto" w:fill="FFFFFF" w:themeFill="background1"/>
      </w:tcPr>
    </w:tblStylePr>
    <w:tblStylePr w:type="lastRow">
      <w:rPr>
        <w:b/>
        <w:bCs/>
      </w:rPr>
      <w:tblPr/>
      <w:tcPr>
        <w:tcBorders>
          <w:top w:val="double" w:sz="2" w:space="0" w:color="88CBEE"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sz="2" w:space="0" w:color="C4CBD3" w:themeColor="accent5" w:themeTint="99"/>
        <w:bottom w:val="single" w:sz="2" w:space="0" w:color="C4CBD3" w:themeColor="accent5" w:themeTint="99"/>
        <w:insideH w:val="single" w:sz="2" w:space="0" w:color="C4CBD3" w:themeColor="accent5" w:themeTint="99"/>
        <w:insideV w:val="single" w:sz="2" w:space="0" w:color="C4CBD3" w:themeColor="accent5" w:themeTint="99"/>
      </w:tblBorders>
    </w:tblPr>
    <w:tblStylePr w:type="firstRow">
      <w:rPr>
        <w:b/>
        <w:bCs/>
      </w:rPr>
      <w:tblPr/>
      <w:tcPr>
        <w:tcBorders>
          <w:top w:val="nil"/>
          <w:bottom w:val="single" w:sz="12" w:space="0" w:color="C4CBD3" w:themeColor="accent5" w:themeTint="99"/>
          <w:insideH w:val="nil"/>
          <w:insideV w:val="nil"/>
        </w:tcBorders>
        <w:shd w:val="clear" w:color="auto" w:fill="FFFFFF" w:themeFill="background1"/>
      </w:tcPr>
    </w:tblStylePr>
    <w:tblStylePr w:type="lastRow">
      <w:rPr>
        <w:b/>
        <w:bCs/>
      </w:rPr>
      <w:tblPr/>
      <w:tcPr>
        <w:tcBorders>
          <w:top w:val="double" w:sz="2" w:space="0" w:color="C4CBD3"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sz="2" w:space="0" w:color="BC89C9" w:themeColor="accent6" w:themeTint="99"/>
        <w:bottom w:val="single" w:sz="2" w:space="0" w:color="BC89C9" w:themeColor="accent6" w:themeTint="99"/>
        <w:insideH w:val="single" w:sz="2" w:space="0" w:color="BC89C9" w:themeColor="accent6" w:themeTint="99"/>
        <w:insideV w:val="single" w:sz="2" w:space="0" w:color="BC89C9" w:themeColor="accent6" w:themeTint="99"/>
      </w:tblBorders>
    </w:tblPr>
    <w:tblStylePr w:type="firstRow">
      <w:rPr>
        <w:b/>
        <w:bCs/>
      </w:rPr>
      <w:tblPr/>
      <w:tcPr>
        <w:tcBorders>
          <w:top w:val="nil"/>
          <w:bottom w:val="single" w:sz="12" w:space="0" w:color="BC89C9" w:themeColor="accent6" w:themeTint="99"/>
          <w:insideH w:val="nil"/>
          <w:insideV w:val="nil"/>
        </w:tcBorders>
        <w:shd w:val="clear" w:color="auto" w:fill="FFFFFF" w:themeFill="background1"/>
      </w:tcPr>
    </w:tblStylePr>
    <w:tblStylePr w:type="lastRow">
      <w:rPr>
        <w:b/>
        <w:bCs/>
      </w:rPr>
      <w:tblPr/>
      <w:tcPr>
        <w:tcBorders>
          <w:top w:val="double" w:sz="2" w:space="0" w:color="BC89C9"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insideV w:val="nil"/>
        </w:tcBorders>
        <w:shd w:val="clear" w:color="auto" w:fill="785263" w:themeFill="accent1"/>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insideV w:val="nil"/>
        </w:tcBorders>
        <w:shd w:val="clear" w:color="auto" w:fill="C3C3C3" w:themeFill="accent2"/>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insideV w:val="nil"/>
        </w:tcBorders>
        <w:shd w:val="clear" w:color="auto" w:fill="F96600" w:themeFill="accent3"/>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insideV w:val="nil"/>
        </w:tcBorders>
        <w:shd w:val="clear" w:color="auto" w:fill="3AA9E3" w:themeFill="accent4"/>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insideV w:val="nil"/>
        </w:tcBorders>
        <w:shd w:val="clear" w:color="auto" w:fill="9EAAB6" w:themeFill="accent5"/>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insideV w:val="nil"/>
        </w:tcBorders>
        <w:shd w:val="clear" w:color="auto" w:fill="8A479B" w:themeFill="accent6"/>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6DADF"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85263"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85263"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85263"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3F3F3"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3C3C3"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3C3C3"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3C3C3"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E0CA"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96600"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96600"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96600"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7EDF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AA9E3"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AA9E3"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AA9E3"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BEDF0"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EAAB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EAAB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EAAB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8D7ED"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A479B"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A479B"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A479B"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bottom w:val="single" w:sz="12" w:space="0" w:color="B491A0" w:themeColor="accent1" w:themeTint="99"/>
        </w:tcBorders>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bottom w:val="single" w:sz="12" w:space="0" w:color="DBDBDB" w:themeColor="accent2" w:themeTint="99"/>
        </w:tcBorders>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bottom w:val="single" w:sz="12" w:space="0" w:color="FFA262" w:themeColor="accent3" w:themeTint="99"/>
        </w:tcBorders>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bottom w:val="single" w:sz="12" w:space="0" w:color="88CBEE" w:themeColor="accent4" w:themeTint="99"/>
        </w:tcBorders>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bottom w:val="single" w:sz="12" w:space="0" w:color="C4CBD3" w:themeColor="accent5" w:themeTint="99"/>
        </w:tcBorders>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bottom w:val="single" w:sz="12" w:space="0" w:color="BC89C9" w:themeColor="accent6" w:themeTint="99"/>
        </w:tcBorders>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7Colo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insideV w:val="single" w:sz="4" w:space="0" w:color="B491A0"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sz="4" w:space="0" w:color="B491A0" w:themeColor="accent1" w:themeTint="99"/>
        </w:tcBorders>
      </w:tcPr>
    </w:tblStylePr>
    <w:tblStylePr w:type="nwCell">
      <w:tblPr/>
      <w:tcPr>
        <w:tcBorders>
          <w:bottom w:val="single" w:sz="4" w:space="0" w:color="B491A0" w:themeColor="accent1" w:themeTint="99"/>
        </w:tcBorders>
      </w:tcPr>
    </w:tblStylePr>
    <w:tblStylePr w:type="seCell">
      <w:tblPr/>
      <w:tcPr>
        <w:tcBorders>
          <w:top w:val="single" w:sz="4" w:space="0" w:color="B491A0" w:themeColor="accent1" w:themeTint="99"/>
        </w:tcBorders>
      </w:tcPr>
    </w:tblStylePr>
    <w:tblStylePr w:type="swCell">
      <w:tblPr/>
      <w:tcPr>
        <w:tcBorders>
          <w:top w:val="single" w:sz="4" w:space="0" w:color="B491A0" w:themeColor="accent1" w:themeTint="99"/>
        </w:tcBorders>
      </w:tcPr>
    </w:tblStylePr>
  </w:style>
  <w:style w:type="table" w:styleId="GridTable7Colo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insideV w:val="single" w:sz="4" w:space="0" w:color="DBDBDB"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sz="4" w:space="0" w:color="DBDBDB" w:themeColor="accent2" w:themeTint="99"/>
        </w:tcBorders>
      </w:tcPr>
    </w:tblStylePr>
    <w:tblStylePr w:type="nwCell">
      <w:tblPr/>
      <w:tcPr>
        <w:tcBorders>
          <w:bottom w:val="single" w:sz="4" w:space="0" w:color="DBDBDB" w:themeColor="accent2" w:themeTint="99"/>
        </w:tcBorders>
      </w:tcPr>
    </w:tblStylePr>
    <w:tblStylePr w:type="seCell">
      <w:tblPr/>
      <w:tcPr>
        <w:tcBorders>
          <w:top w:val="single" w:sz="4" w:space="0" w:color="DBDBDB" w:themeColor="accent2" w:themeTint="99"/>
        </w:tcBorders>
      </w:tcPr>
    </w:tblStylePr>
    <w:tblStylePr w:type="swCell">
      <w:tblPr/>
      <w:tcPr>
        <w:tcBorders>
          <w:top w:val="single" w:sz="4" w:space="0" w:color="DBDBDB" w:themeColor="accent2" w:themeTint="99"/>
        </w:tcBorders>
      </w:tcPr>
    </w:tblStylePr>
  </w:style>
  <w:style w:type="table" w:styleId="GridTable7Colo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insideV w:val="single" w:sz="4" w:space="0" w:color="FFA262"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sz="4" w:space="0" w:color="FFA262" w:themeColor="accent3" w:themeTint="99"/>
        </w:tcBorders>
      </w:tcPr>
    </w:tblStylePr>
    <w:tblStylePr w:type="nwCell">
      <w:tblPr/>
      <w:tcPr>
        <w:tcBorders>
          <w:bottom w:val="single" w:sz="4" w:space="0" w:color="FFA262" w:themeColor="accent3" w:themeTint="99"/>
        </w:tcBorders>
      </w:tcPr>
    </w:tblStylePr>
    <w:tblStylePr w:type="seCell">
      <w:tblPr/>
      <w:tcPr>
        <w:tcBorders>
          <w:top w:val="single" w:sz="4" w:space="0" w:color="FFA262" w:themeColor="accent3" w:themeTint="99"/>
        </w:tcBorders>
      </w:tcPr>
    </w:tblStylePr>
    <w:tblStylePr w:type="swCell">
      <w:tblPr/>
      <w:tcPr>
        <w:tcBorders>
          <w:top w:val="single" w:sz="4" w:space="0" w:color="FFA262" w:themeColor="accent3" w:themeTint="99"/>
        </w:tcBorders>
      </w:tcPr>
    </w:tblStylePr>
  </w:style>
  <w:style w:type="table" w:styleId="GridTable7Colo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insideV w:val="single" w:sz="4" w:space="0" w:color="88CBEE"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sz="4" w:space="0" w:color="88CBEE" w:themeColor="accent4" w:themeTint="99"/>
        </w:tcBorders>
      </w:tcPr>
    </w:tblStylePr>
    <w:tblStylePr w:type="nwCell">
      <w:tblPr/>
      <w:tcPr>
        <w:tcBorders>
          <w:bottom w:val="single" w:sz="4" w:space="0" w:color="88CBEE" w:themeColor="accent4" w:themeTint="99"/>
        </w:tcBorders>
      </w:tcPr>
    </w:tblStylePr>
    <w:tblStylePr w:type="seCell">
      <w:tblPr/>
      <w:tcPr>
        <w:tcBorders>
          <w:top w:val="single" w:sz="4" w:space="0" w:color="88CBEE" w:themeColor="accent4" w:themeTint="99"/>
        </w:tcBorders>
      </w:tcPr>
    </w:tblStylePr>
    <w:tblStylePr w:type="swCell">
      <w:tblPr/>
      <w:tcPr>
        <w:tcBorders>
          <w:top w:val="single" w:sz="4" w:space="0" w:color="88CBEE" w:themeColor="accent4" w:themeTint="99"/>
        </w:tcBorders>
      </w:tcPr>
    </w:tblStylePr>
  </w:style>
  <w:style w:type="table" w:styleId="GridTable7Colo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insideV w:val="single" w:sz="4" w:space="0" w:color="C4CBD3"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sz="4" w:space="0" w:color="C4CBD3" w:themeColor="accent5" w:themeTint="99"/>
        </w:tcBorders>
      </w:tcPr>
    </w:tblStylePr>
    <w:tblStylePr w:type="nwCell">
      <w:tblPr/>
      <w:tcPr>
        <w:tcBorders>
          <w:bottom w:val="single" w:sz="4" w:space="0" w:color="C4CBD3" w:themeColor="accent5" w:themeTint="99"/>
        </w:tcBorders>
      </w:tcPr>
    </w:tblStylePr>
    <w:tblStylePr w:type="seCell">
      <w:tblPr/>
      <w:tcPr>
        <w:tcBorders>
          <w:top w:val="single" w:sz="4" w:space="0" w:color="C4CBD3" w:themeColor="accent5" w:themeTint="99"/>
        </w:tcBorders>
      </w:tcPr>
    </w:tblStylePr>
    <w:tblStylePr w:type="swCell">
      <w:tblPr/>
      <w:tcPr>
        <w:tcBorders>
          <w:top w:val="single" w:sz="4" w:space="0" w:color="C4CBD3" w:themeColor="accent5" w:themeTint="99"/>
        </w:tcBorders>
      </w:tcPr>
    </w:tblStylePr>
  </w:style>
  <w:style w:type="table" w:styleId="GridTable7Colo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insideV w:val="single" w:sz="4" w:space="0" w:color="BC89C9"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sz="4" w:space="0" w:color="BC89C9" w:themeColor="accent6" w:themeTint="99"/>
        </w:tcBorders>
      </w:tcPr>
    </w:tblStylePr>
    <w:tblStylePr w:type="nwCell">
      <w:tblPr/>
      <w:tcPr>
        <w:tcBorders>
          <w:bottom w:val="single" w:sz="4" w:space="0" w:color="BC89C9" w:themeColor="accent6" w:themeTint="99"/>
        </w:tcBorders>
      </w:tcPr>
    </w:tblStylePr>
    <w:tblStylePr w:type="seCell">
      <w:tblPr/>
      <w:tcPr>
        <w:tcBorders>
          <w:top w:val="single" w:sz="4" w:space="0" w:color="BC89C9" w:themeColor="accent6" w:themeTint="99"/>
        </w:tcBorders>
      </w:tcPr>
    </w:tblStylePr>
    <w:tblStylePr w:type="swCell">
      <w:tblPr/>
      <w:tcPr>
        <w:tcBorders>
          <w:top w:val="single" w:sz="4" w:space="0" w:color="BC89C9" w:themeColor="accent6" w:themeTint="99"/>
        </w:tcBorders>
      </w:tcPr>
    </w:tblStylePr>
  </w:style>
  <w:style w:type="character" w:customStyle="1" w:styleId="Heading5Char">
    <w:name w:val="Heading 5 Char"/>
    <w:basedOn w:val="DefaultParagraphFont"/>
    <w:link w:val="Heading5"/>
    <w:uiPriority w:val="9"/>
    <w:semiHidden/>
    <w:rsid w:val="0225E238"/>
    <w:rPr>
      <w:rFonts w:asciiTheme="majorHAnsi" w:eastAsiaTheme="majorEastAsia" w:hAnsiTheme="majorHAnsi" w:cstheme="majorBidi"/>
      <w:noProof w:val="0"/>
      <w:color w:val="593D4A" w:themeColor="accent1" w:themeShade="BF"/>
      <w:lang w:val="en-GB"/>
    </w:rPr>
  </w:style>
  <w:style w:type="character" w:customStyle="1" w:styleId="Heading6Char">
    <w:name w:val="Heading 6 Char"/>
    <w:basedOn w:val="DefaultParagraphFont"/>
    <w:link w:val="Heading6"/>
    <w:uiPriority w:val="9"/>
    <w:semiHidden/>
    <w:rsid w:val="0225E238"/>
    <w:rPr>
      <w:rFonts w:asciiTheme="majorHAnsi" w:eastAsiaTheme="majorEastAsia" w:hAnsiTheme="majorHAnsi" w:cstheme="majorBidi"/>
      <w:b/>
      <w:bCs/>
      <w:noProof w:val="0"/>
      <w:color w:val="3B2831"/>
      <w:lang w:val="en-GB"/>
    </w:rPr>
  </w:style>
  <w:style w:type="character" w:customStyle="1" w:styleId="Heading7Char">
    <w:name w:val="Heading 7 Char"/>
    <w:basedOn w:val="DefaultParagraphFont"/>
    <w:link w:val="Heading7"/>
    <w:uiPriority w:val="9"/>
    <w:semiHidden/>
    <w:rsid w:val="0225E238"/>
    <w:rPr>
      <w:rFonts w:asciiTheme="majorHAnsi" w:eastAsiaTheme="majorEastAsia" w:hAnsiTheme="majorHAnsi" w:cstheme="majorBidi"/>
      <w:i/>
      <w:iCs/>
      <w:noProof w:val="0"/>
      <w:color w:val="593D4A" w:themeColor="accent1" w:themeShade="BF"/>
      <w:lang w:val="en-GB"/>
    </w:rPr>
  </w:style>
  <w:style w:type="character" w:customStyle="1" w:styleId="Heading8Char">
    <w:name w:val="Heading 8 Char"/>
    <w:basedOn w:val="DefaultParagraphFont"/>
    <w:link w:val="Heading8"/>
    <w:uiPriority w:val="9"/>
    <w:semiHidden/>
    <w:rsid w:val="0225E238"/>
    <w:rPr>
      <w:rFonts w:asciiTheme="majorHAnsi" w:eastAsiaTheme="majorEastAsia" w:hAnsiTheme="majorHAnsi" w:cstheme="majorBidi"/>
      <w:noProof w:val="0"/>
      <w:color w:val="272727"/>
      <w:lang w:val="en-GB"/>
    </w:rPr>
  </w:style>
  <w:style w:type="character" w:customStyle="1" w:styleId="Heading9Char">
    <w:name w:val="Heading 9 Char"/>
    <w:basedOn w:val="DefaultParagraphFont"/>
    <w:link w:val="Heading9"/>
    <w:uiPriority w:val="9"/>
    <w:semiHidden/>
    <w:rsid w:val="0225E238"/>
    <w:rPr>
      <w:rFonts w:asciiTheme="majorHAnsi" w:eastAsiaTheme="majorEastAsia" w:hAnsiTheme="majorHAnsi" w:cstheme="majorBidi"/>
      <w:i/>
      <w:iCs/>
      <w:noProof w:val="0"/>
      <w:color w:val="272727"/>
      <w:lang w:val="en-GB"/>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225E238"/>
    <w:pPr>
      <w:spacing w:after="0"/>
    </w:pPr>
    <w:rPr>
      <w:i/>
      <w:iCs/>
      <w:noProof w:val="0"/>
    </w:rPr>
  </w:style>
  <w:style w:type="character" w:customStyle="1" w:styleId="HTMLAddressChar">
    <w:name w:val="HTML Address Char"/>
    <w:basedOn w:val="DefaultParagraphFont"/>
    <w:link w:val="HTMLAddress"/>
    <w:uiPriority w:val="99"/>
    <w:semiHidden/>
    <w:rsid w:val="0225E238"/>
    <w:rPr>
      <w:i/>
      <w:iCs/>
      <w:noProof w:val="0"/>
      <w:lang w:val="en-GB"/>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225E238"/>
    <w:pPr>
      <w:spacing w:after="0"/>
    </w:pPr>
    <w:rPr>
      <w:rFonts w:ascii="Consolas" w:eastAsiaTheme="minorEastAsia" w:hAnsi="Consolas"/>
      <w:noProof w:val="0"/>
    </w:rPr>
  </w:style>
  <w:style w:type="character" w:customStyle="1" w:styleId="HTMLPreformattedChar">
    <w:name w:val="HTML Preformatted Char"/>
    <w:basedOn w:val="DefaultParagraphFont"/>
    <w:link w:val="HTMLPreformatted"/>
    <w:uiPriority w:val="99"/>
    <w:semiHidden/>
    <w:rsid w:val="0225E238"/>
    <w:rPr>
      <w:rFonts w:ascii="Consolas" w:eastAsiaTheme="minorEastAsia" w:hAnsi="Consolas" w:cstheme="minorBidi"/>
      <w:noProof w:val="0"/>
      <w:lang w:val="en-GB"/>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unhideWhenUsed/>
    <w:rsid w:val="00D9643B"/>
    <w:rPr>
      <w:color w:val="11587D" w:themeColor="accent4" w:themeShade="80"/>
      <w:u w:val="single"/>
    </w:rPr>
  </w:style>
  <w:style w:type="paragraph" w:styleId="Index1">
    <w:name w:val="index 1"/>
    <w:basedOn w:val="Normal"/>
    <w:next w:val="Normal"/>
    <w:uiPriority w:val="99"/>
    <w:semiHidden/>
    <w:unhideWhenUsed/>
    <w:rsid w:val="0225E238"/>
    <w:pPr>
      <w:spacing w:after="0"/>
      <w:ind w:left="220" w:hanging="220"/>
    </w:pPr>
    <w:rPr>
      <w:noProof w:val="0"/>
    </w:rPr>
  </w:style>
  <w:style w:type="paragraph" w:styleId="Index2">
    <w:name w:val="index 2"/>
    <w:basedOn w:val="Normal"/>
    <w:next w:val="Normal"/>
    <w:uiPriority w:val="99"/>
    <w:semiHidden/>
    <w:unhideWhenUsed/>
    <w:rsid w:val="0225E238"/>
    <w:pPr>
      <w:spacing w:after="0"/>
      <w:ind w:left="440" w:hanging="220"/>
    </w:pPr>
    <w:rPr>
      <w:noProof w:val="0"/>
    </w:rPr>
  </w:style>
  <w:style w:type="paragraph" w:styleId="Index3">
    <w:name w:val="index 3"/>
    <w:basedOn w:val="Normal"/>
    <w:next w:val="Normal"/>
    <w:uiPriority w:val="99"/>
    <w:semiHidden/>
    <w:unhideWhenUsed/>
    <w:rsid w:val="0225E238"/>
    <w:pPr>
      <w:spacing w:after="0"/>
      <w:ind w:left="660" w:hanging="220"/>
    </w:pPr>
    <w:rPr>
      <w:noProof w:val="0"/>
    </w:rPr>
  </w:style>
  <w:style w:type="paragraph" w:styleId="Index4">
    <w:name w:val="index 4"/>
    <w:basedOn w:val="Normal"/>
    <w:next w:val="Normal"/>
    <w:uiPriority w:val="99"/>
    <w:semiHidden/>
    <w:unhideWhenUsed/>
    <w:rsid w:val="0225E238"/>
    <w:pPr>
      <w:spacing w:after="0"/>
      <w:ind w:left="880" w:hanging="220"/>
    </w:pPr>
    <w:rPr>
      <w:noProof w:val="0"/>
    </w:rPr>
  </w:style>
  <w:style w:type="paragraph" w:styleId="Index5">
    <w:name w:val="index 5"/>
    <w:basedOn w:val="Normal"/>
    <w:next w:val="Normal"/>
    <w:uiPriority w:val="99"/>
    <w:semiHidden/>
    <w:unhideWhenUsed/>
    <w:rsid w:val="0225E238"/>
    <w:pPr>
      <w:spacing w:after="0"/>
      <w:ind w:left="1100" w:hanging="220"/>
    </w:pPr>
    <w:rPr>
      <w:noProof w:val="0"/>
    </w:rPr>
  </w:style>
  <w:style w:type="paragraph" w:styleId="Index6">
    <w:name w:val="index 6"/>
    <w:basedOn w:val="Normal"/>
    <w:next w:val="Normal"/>
    <w:uiPriority w:val="99"/>
    <w:semiHidden/>
    <w:unhideWhenUsed/>
    <w:rsid w:val="0225E238"/>
    <w:pPr>
      <w:spacing w:after="0"/>
      <w:ind w:left="1320" w:hanging="220"/>
    </w:pPr>
    <w:rPr>
      <w:noProof w:val="0"/>
    </w:rPr>
  </w:style>
  <w:style w:type="paragraph" w:styleId="Index7">
    <w:name w:val="index 7"/>
    <w:basedOn w:val="Normal"/>
    <w:next w:val="Normal"/>
    <w:uiPriority w:val="99"/>
    <w:semiHidden/>
    <w:unhideWhenUsed/>
    <w:rsid w:val="0225E238"/>
    <w:pPr>
      <w:spacing w:after="0"/>
      <w:ind w:left="1540" w:hanging="220"/>
    </w:pPr>
    <w:rPr>
      <w:noProof w:val="0"/>
    </w:rPr>
  </w:style>
  <w:style w:type="paragraph" w:styleId="Index8">
    <w:name w:val="index 8"/>
    <w:basedOn w:val="Normal"/>
    <w:next w:val="Normal"/>
    <w:uiPriority w:val="99"/>
    <w:semiHidden/>
    <w:unhideWhenUsed/>
    <w:rsid w:val="0225E238"/>
    <w:pPr>
      <w:spacing w:after="0"/>
      <w:ind w:left="1760" w:hanging="220"/>
    </w:pPr>
    <w:rPr>
      <w:noProof w:val="0"/>
    </w:rPr>
  </w:style>
  <w:style w:type="paragraph" w:styleId="Index9">
    <w:name w:val="index 9"/>
    <w:basedOn w:val="Normal"/>
    <w:next w:val="Normal"/>
    <w:uiPriority w:val="99"/>
    <w:semiHidden/>
    <w:unhideWhenUsed/>
    <w:rsid w:val="0225E238"/>
    <w:pPr>
      <w:spacing w:after="0"/>
      <w:ind w:left="1980" w:hanging="220"/>
    </w:pPr>
    <w:rPr>
      <w:noProof w:val="0"/>
    </w:rPr>
  </w:style>
  <w:style w:type="paragraph" w:styleId="IndexHeading">
    <w:name w:val="index heading"/>
    <w:basedOn w:val="Normal"/>
    <w:next w:val="Index1"/>
    <w:uiPriority w:val="99"/>
    <w:semiHidden/>
    <w:unhideWhenUsed/>
    <w:rsid w:val="0225E238"/>
    <w:rPr>
      <w:rFonts w:asciiTheme="majorHAnsi" w:eastAsiaTheme="majorEastAsia" w:hAnsiTheme="majorHAnsi" w:cstheme="majorBidi"/>
      <w:b/>
      <w:bCs/>
      <w:noProof w:val="0"/>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225E238"/>
    <w:pPr>
      <w:spacing w:before="360" w:after="360"/>
      <w:ind w:left="720"/>
      <w:jc w:val="center"/>
    </w:pPr>
    <w:rPr>
      <w:i/>
      <w:iCs/>
      <w:noProof w:val="0"/>
      <w:color w:val="785263" w:themeColor="accent1"/>
    </w:rPr>
  </w:style>
  <w:style w:type="character" w:customStyle="1" w:styleId="IntenseQuoteChar">
    <w:name w:val="Intense Quote Char"/>
    <w:basedOn w:val="DefaultParagraphFont"/>
    <w:link w:val="IntenseQuote"/>
    <w:uiPriority w:val="30"/>
    <w:semiHidden/>
    <w:rsid w:val="0225E238"/>
    <w:rPr>
      <w:i/>
      <w:iCs/>
      <w:noProof w:val="0"/>
      <w:color w:val="785263" w:themeColor="accent1"/>
      <w:lang w:val="en-GB"/>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18" w:space="0" w:color="785263" w:themeColor="accent1"/>
          <w:right w:val="single" w:sz="8" w:space="0" w:color="785263" w:themeColor="accent1"/>
          <w:insideH w:val="nil"/>
          <w:insideV w:val="single" w:sz="8" w:space="0" w:color="785263"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insideH w:val="nil"/>
          <w:insideV w:val="single" w:sz="8" w:space="0" w:color="785263"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shd w:val="clear" w:color="auto" w:fill="E0D1D8" w:themeFill="accent1" w:themeFillTint="3F"/>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shd w:val="clear" w:color="auto" w:fill="E0D1D8" w:themeFill="accent1" w:themeFillTint="3F"/>
      </w:tcPr>
    </w:tblStylePr>
    <w:tblStylePr w:type="band2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insideV w:val="single" w:sz="8" w:space="0" w:color="785263" w:themeColor="accent1"/>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18" w:space="0" w:color="C3C3C3" w:themeColor="accent2"/>
          <w:right w:val="single" w:sz="8" w:space="0" w:color="C3C3C3" w:themeColor="accent2"/>
          <w:insideH w:val="nil"/>
          <w:insideV w:val="single" w:sz="8" w:space="0" w:color="C3C3C3"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insideH w:val="nil"/>
          <w:insideV w:val="single" w:sz="8" w:space="0" w:color="C3C3C3"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shd w:val="clear" w:color="auto" w:fill="F0F0F0" w:themeFill="accent2" w:themeFillTint="3F"/>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shd w:val="clear" w:color="auto" w:fill="F0F0F0" w:themeFill="accent2" w:themeFillTint="3F"/>
      </w:tcPr>
    </w:tblStylePr>
    <w:tblStylePr w:type="band2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insideV w:val="single" w:sz="8" w:space="0" w:color="C3C3C3" w:themeColor="accent2"/>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18" w:space="0" w:color="F96600" w:themeColor="accent3"/>
          <w:right w:val="single" w:sz="8" w:space="0" w:color="F96600" w:themeColor="accent3"/>
          <w:insideH w:val="nil"/>
          <w:insideV w:val="single" w:sz="8" w:space="0" w:color="F96600"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insideH w:val="nil"/>
          <w:insideV w:val="single" w:sz="8" w:space="0" w:color="F96600"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shd w:val="clear" w:color="auto" w:fill="FFD8BE" w:themeFill="accent3" w:themeFillTint="3F"/>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shd w:val="clear" w:color="auto" w:fill="FFD8BE" w:themeFill="accent3" w:themeFillTint="3F"/>
      </w:tcPr>
    </w:tblStylePr>
    <w:tblStylePr w:type="band2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insideV w:val="single" w:sz="8" w:space="0" w:color="F96600" w:themeColor="accent3"/>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18" w:space="0" w:color="3AA9E3" w:themeColor="accent4"/>
          <w:right w:val="single" w:sz="8" w:space="0" w:color="3AA9E3" w:themeColor="accent4"/>
          <w:insideH w:val="nil"/>
          <w:insideV w:val="single" w:sz="8" w:space="0" w:color="3AA9E3"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insideH w:val="nil"/>
          <w:insideV w:val="single" w:sz="8" w:space="0" w:color="3AA9E3"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shd w:val="clear" w:color="auto" w:fill="CEE9F8" w:themeFill="accent4" w:themeFillTint="3F"/>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shd w:val="clear" w:color="auto" w:fill="CEE9F8" w:themeFill="accent4" w:themeFillTint="3F"/>
      </w:tcPr>
    </w:tblStylePr>
    <w:tblStylePr w:type="band2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insideV w:val="single" w:sz="8" w:space="0" w:color="3AA9E3" w:themeColor="accent4"/>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18" w:space="0" w:color="9EAAB6" w:themeColor="accent5"/>
          <w:right w:val="single" w:sz="8" w:space="0" w:color="9EAAB6" w:themeColor="accent5"/>
          <w:insideH w:val="nil"/>
          <w:insideV w:val="single" w:sz="8" w:space="0" w:color="9EAAB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insideH w:val="nil"/>
          <w:insideV w:val="single" w:sz="8" w:space="0" w:color="9EAAB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shd w:val="clear" w:color="auto" w:fill="E7E9ED" w:themeFill="accent5" w:themeFillTint="3F"/>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shd w:val="clear" w:color="auto" w:fill="E7E9ED" w:themeFill="accent5" w:themeFillTint="3F"/>
      </w:tcPr>
    </w:tblStylePr>
    <w:tblStylePr w:type="band2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insideV w:val="single" w:sz="8" w:space="0" w:color="9EAAB6" w:themeColor="accent5"/>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18" w:space="0" w:color="8A479B" w:themeColor="accent6"/>
          <w:right w:val="single" w:sz="8" w:space="0" w:color="8A479B" w:themeColor="accent6"/>
          <w:insideH w:val="nil"/>
          <w:insideV w:val="single" w:sz="8" w:space="0" w:color="8A479B"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insideH w:val="nil"/>
          <w:insideV w:val="single" w:sz="8" w:space="0" w:color="8A479B"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shd w:val="clear" w:color="auto" w:fill="E3CEE9" w:themeFill="accent6" w:themeFillTint="3F"/>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shd w:val="clear" w:color="auto" w:fill="E3CEE9" w:themeFill="accent6" w:themeFillTint="3F"/>
      </w:tcPr>
    </w:tblStylePr>
    <w:tblStylePr w:type="band2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insideV w:val="single" w:sz="8" w:space="0" w:color="8A479B" w:themeColor="accent6"/>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sz="6" w:space="0" w:color="785263" w:themeColor="accent1"/>
          <w:left w:val="single" w:sz="8" w:space="0" w:color="785263" w:themeColor="accent1"/>
          <w:bottom w:val="single" w:sz="8" w:space="0" w:color="785263" w:themeColor="accent1"/>
          <w:right w:val="single" w:sz="8" w:space="0" w:color="785263" w:themeColor="accent1"/>
        </w:tcBorders>
      </w:tcPr>
    </w:tblStylePr>
    <w:tblStylePr w:type="firstCol">
      <w:rPr>
        <w:b/>
        <w:bCs/>
      </w:rPr>
    </w:tblStylePr>
    <w:tblStylePr w:type="lastCol">
      <w:rPr>
        <w:b/>
        <w:bCs/>
      </w:rPr>
    </w:tblStylePr>
    <w:tblStylePr w:type="band1Vert">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tblStylePr w:type="band1Horz">
      <w:tblPr/>
      <w:tcPr>
        <w:tcBorders>
          <w:top w:val="single" w:sz="8" w:space="0" w:color="785263" w:themeColor="accent1"/>
          <w:left w:val="single" w:sz="8" w:space="0" w:color="785263" w:themeColor="accent1"/>
          <w:bottom w:val="single" w:sz="8" w:space="0" w:color="785263" w:themeColor="accent1"/>
          <w:right w:val="single" w:sz="8" w:space="0" w:color="785263" w:themeColor="accent1"/>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sz="6" w:space="0" w:color="C3C3C3" w:themeColor="accent2"/>
          <w:left w:val="single" w:sz="8" w:space="0" w:color="C3C3C3" w:themeColor="accent2"/>
          <w:bottom w:val="single" w:sz="8" w:space="0" w:color="C3C3C3" w:themeColor="accent2"/>
          <w:right w:val="single" w:sz="8" w:space="0" w:color="C3C3C3" w:themeColor="accent2"/>
        </w:tcBorders>
      </w:tcPr>
    </w:tblStylePr>
    <w:tblStylePr w:type="firstCol">
      <w:rPr>
        <w:b/>
        <w:bCs/>
      </w:rPr>
    </w:tblStylePr>
    <w:tblStylePr w:type="lastCol">
      <w:rPr>
        <w:b/>
        <w:bCs/>
      </w:rPr>
    </w:tblStylePr>
    <w:tblStylePr w:type="band1Vert">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tblStylePr w:type="band1Horz">
      <w:tblPr/>
      <w:tcPr>
        <w:tcBorders>
          <w:top w:val="single" w:sz="8" w:space="0" w:color="C3C3C3" w:themeColor="accent2"/>
          <w:left w:val="single" w:sz="8" w:space="0" w:color="C3C3C3" w:themeColor="accent2"/>
          <w:bottom w:val="single" w:sz="8" w:space="0" w:color="C3C3C3" w:themeColor="accent2"/>
          <w:right w:val="single" w:sz="8" w:space="0" w:color="C3C3C3" w:themeColor="accent2"/>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sz="6" w:space="0" w:color="F96600" w:themeColor="accent3"/>
          <w:left w:val="single" w:sz="8" w:space="0" w:color="F96600" w:themeColor="accent3"/>
          <w:bottom w:val="single" w:sz="8" w:space="0" w:color="F96600" w:themeColor="accent3"/>
          <w:right w:val="single" w:sz="8" w:space="0" w:color="F96600" w:themeColor="accent3"/>
        </w:tcBorders>
      </w:tcPr>
    </w:tblStylePr>
    <w:tblStylePr w:type="firstCol">
      <w:rPr>
        <w:b/>
        <w:bCs/>
      </w:rPr>
    </w:tblStylePr>
    <w:tblStylePr w:type="lastCol">
      <w:rPr>
        <w:b/>
        <w:bCs/>
      </w:rPr>
    </w:tblStylePr>
    <w:tblStylePr w:type="band1Vert">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tblStylePr w:type="band1Horz">
      <w:tblPr/>
      <w:tcPr>
        <w:tcBorders>
          <w:top w:val="single" w:sz="8" w:space="0" w:color="F96600" w:themeColor="accent3"/>
          <w:left w:val="single" w:sz="8" w:space="0" w:color="F96600" w:themeColor="accent3"/>
          <w:bottom w:val="single" w:sz="8" w:space="0" w:color="F96600" w:themeColor="accent3"/>
          <w:right w:val="single" w:sz="8" w:space="0" w:color="F96600" w:themeColor="accent3"/>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sz="6" w:space="0" w:color="3AA9E3" w:themeColor="accent4"/>
          <w:left w:val="single" w:sz="8" w:space="0" w:color="3AA9E3" w:themeColor="accent4"/>
          <w:bottom w:val="single" w:sz="8" w:space="0" w:color="3AA9E3" w:themeColor="accent4"/>
          <w:right w:val="single" w:sz="8" w:space="0" w:color="3AA9E3" w:themeColor="accent4"/>
        </w:tcBorders>
      </w:tcPr>
    </w:tblStylePr>
    <w:tblStylePr w:type="firstCol">
      <w:rPr>
        <w:b/>
        <w:bCs/>
      </w:rPr>
    </w:tblStylePr>
    <w:tblStylePr w:type="lastCol">
      <w:rPr>
        <w:b/>
        <w:bCs/>
      </w:rPr>
    </w:tblStylePr>
    <w:tblStylePr w:type="band1Vert">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tblStylePr w:type="band1Horz">
      <w:tblPr/>
      <w:tcPr>
        <w:tcBorders>
          <w:top w:val="single" w:sz="8" w:space="0" w:color="3AA9E3" w:themeColor="accent4"/>
          <w:left w:val="single" w:sz="8" w:space="0" w:color="3AA9E3" w:themeColor="accent4"/>
          <w:bottom w:val="single" w:sz="8" w:space="0" w:color="3AA9E3" w:themeColor="accent4"/>
          <w:right w:val="single" w:sz="8" w:space="0" w:color="3AA9E3" w:themeColor="accent4"/>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sz="6" w:space="0" w:color="9EAAB6" w:themeColor="accent5"/>
          <w:left w:val="single" w:sz="8" w:space="0" w:color="9EAAB6" w:themeColor="accent5"/>
          <w:bottom w:val="single" w:sz="8" w:space="0" w:color="9EAAB6" w:themeColor="accent5"/>
          <w:right w:val="single" w:sz="8" w:space="0" w:color="9EAAB6" w:themeColor="accent5"/>
        </w:tcBorders>
      </w:tcPr>
    </w:tblStylePr>
    <w:tblStylePr w:type="firstCol">
      <w:rPr>
        <w:b/>
        <w:bCs/>
      </w:rPr>
    </w:tblStylePr>
    <w:tblStylePr w:type="lastCol">
      <w:rPr>
        <w:b/>
        <w:bCs/>
      </w:rPr>
    </w:tblStylePr>
    <w:tblStylePr w:type="band1Vert">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tblStylePr w:type="band1Horz">
      <w:tblPr/>
      <w:tcPr>
        <w:tcBorders>
          <w:top w:val="single" w:sz="8" w:space="0" w:color="9EAAB6" w:themeColor="accent5"/>
          <w:left w:val="single" w:sz="8" w:space="0" w:color="9EAAB6" w:themeColor="accent5"/>
          <w:bottom w:val="single" w:sz="8" w:space="0" w:color="9EAAB6" w:themeColor="accent5"/>
          <w:right w:val="single" w:sz="8" w:space="0" w:color="9EAAB6" w:themeColor="accent5"/>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sz="6" w:space="0" w:color="8A479B" w:themeColor="accent6"/>
          <w:left w:val="single" w:sz="8" w:space="0" w:color="8A479B" w:themeColor="accent6"/>
          <w:bottom w:val="single" w:sz="8" w:space="0" w:color="8A479B" w:themeColor="accent6"/>
          <w:right w:val="single" w:sz="8" w:space="0" w:color="8A479B" w:themeColor="accent6"/>
        </w:tcBorders>
      </w:tcPr>
    </w:tblStylePr>
    <w:tblStylePr w:type="firstCol">
      <w:rPr>
        <w:b/>
        <w:bCs/>
      </w:rPr>
    </w:tblStylePr>
    <w:tblStylePr w:type="lastCol">
      <w:rPr>
        <w:b/>
        <w:bCs/>
      </w:rPr>
    </w:tblStylePr>
    <w:tblStylePr w:type="band1Vert">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tblStylePr w:type="band1Horz">
      <w:tblPr/>
      <w:tcPr>
        <w:tcBorders>
          <w:top w:val="single" w:sz="8" w:space="0" w:color="8A479B" w:themeColor="accent6"/>
          <w:left w:val="single" w:sz="8" w:space="0" w:color="8A479B" w:themeColor="accent6"/>
          <w:bottom w:val="single" w:sz="8" w:space="0" w:color="8A479B" w:themeColor="accent6"/>
          <w:right w:val="single" w:sz="8" w:space="0" w:color="8A479B" w:themeColor="accent6"/>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sz="8" w:space="0" w:color="785263" w:themeColor="accent1"/>
        <w:bottom w:val="single" w:sz="8" w:space="0" w:color="785263" w:themeColor="accent1"/>
      </w:tblBorders>
    </w:tblPr>
    <w:tblStylePr w:type="fir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lastRow">
      <w:pPr>
        <w:spacing w:before="0" w:after="0" w:line="240" w:lineRule="auto"/>
      </w:pPr>
      <w:rPr>
        <w:b/>
        <w:bCs/>
      </w:rPr>
      <w:tblPr/>
      <w:tcPr>
        <w:tcBorders>
          <w:top w:val="single" w:sz="8" w:space="0" w:color="785263" w:themeColor="accent1"/>
          <w:left w:val="nil"/>
          <w:bottom w:val="single" w:sz="8" w:space="0" w:color="785263"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sz="8" w:space="0" w:color="C3C3C3" w:themeColor="accent2"/>
        <w:bottom w:val="single" w:sz="8" w:space="0" w:color="C3C3C3" w:themeColor="accent2"/>
      </w:tblBorders>
    </w:tblPr>
    <w:tblStylePr w:type="fir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lastRow">
      <w:pPr>
        <w:spacing w:before="0" w:after="0" w:line="240" w:lineRule="auto"/>
      </w:pPr>
      <w:rPr>
        <w:b/>
        <w:bCs/>
      </w:rPr>
      <w:tblPr/>
      <w:tcPr>
        <w:tcBorders>
          <w:top w:val="single" w:sz="8" w:space="0" w:color="C3C3C3" w:themeColor="accent2"/>
          <w:left w:val="nil"/>
          <w:bottom w:val="single" w:sz="8" w:space="0" w:color="C3C3C3"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sz="8" w:space="0" w:color="F96600" w:themeColor="accent3"/>
        <w:bottom w:val="single" w:sz="8" w:space="0" w:color="F96600" w:themeColor="accent3"/>
      </w:tblBorders>
    </w:tblPr>
    <w:tblStylePr w:type="fir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lastRow">
      <w:pPr>
        <w:spacing w:before="0" w:after="0" w:line="240" w:lineRule="auto"/>
      </w:pPr>
      <w:rPr>
        <w:b/>
        <w:bCs/>
      </w:rPr>
      <w:tblPr/>
      <w:tcPr>
        <w:tcBorders>
          <w:top w:val="single" w:sz="8" w:space="0" w:color="F96600" w:themeColor="accent3"/>
          <w:left w:val="nil"/>
          <w:bottom w:val="single" w:sz="8" w:space="0" w:color="F96600"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sz="8" w:space="0" w:color="3AA9E3" w:themeColor="accent4"/>
        <w:bottom w:val="single" w:sz="8" w:space="0" w:color="3AA9E3" w:themeColor="accent4"/>
      </w:tblBorders>
    </w:tblPr>
    <w:tblStylePr w:type="fir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lastRow">
      <w:pPr>
        <w:spacing w:before="0" w:after="0" w:line="240" w:lineRule="auto"/>
      </w:pPr>
      <w:rPr>
        <w:b/>
        <w:bCs/>
      </w:rPr>
      <w:tblPr/>
      <w:tcPr>
        <w:tcBorders>
          <w:top w:val="single" w:sz="8" w:space="0" w:color="3AA9E3" w:themeColor="accent4"/>
          <w:left w:val="nil"/>
          <w:bottom w:val="single" w:sz="8" w:space="0" w:color="3AA9E3"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sz="8" w:space="0" w:color="9EAAB6" w:themeColor="accent5"/>
        <w:bottom w:val="single" w:sz="8" w:space="0" w:color="9EAAB6" w:themeColor="accent5"/>
      </w:tblBorders>
    </w:tblPr>
    <w:tblStylePr w:type="fir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lastRow">
      <w:pPr>
        <w:spacing w:before="0" w:after="0" w:line="240" w:lineRule="auto"/>
      </w:pPr>
      <w:rPr>
        <w:b/>
        <w:bCs/>
      </w:rPr>
      <w:tblPr/>
      <w:tcPr>
        <w:tcBorders>
          <w:top w:val="single" w:sz="8" w:space="0" w:color="9EAAB6" w:themeColor="accent5"/>
          <w:left w:val="nil"/>
          <w:bottom w:val="single" w:sz="8" w:space="0" w:color="9EAAB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sz="8" w:space="0" w:color="8A479B" w:themeColor="accent6"/>
        <w:bottom w:val="single" w:sz="8" w:space="0" w:color="8A479B" w:themeColor="accent6"/>
      </w:tblBorders>
    </w:tblPr>
    <w:tblStylePr w:type="fir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lastRow">
      <w:pPr>
        <w:spacing w:before="0" w:after="0" w:line="240" w:lineRule="auto"/>
      </w:pPr>
      <w:rPr>
        <w:b/>
        <w:bCs/>
      </w:rPr>
      <w:tblPr/>
      <w:tcPr>
        <w:tcBorders>
          <w:top w:val="single" w:sz="8" w:space="0" w:color="8A479B" w:themeColor="accent6"/>
          <w:left w:val="nil"/>
          <w:bottom w:val="single" w:sz="8" w:space="0" w:color="8A479B"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225E238"/>
    <w:pPr>
      <w:ind w:left="360" w:hanging="360"/>
      <w:contextualSpacing/>
    </w:pPr>
    <w:rPr>
      <w:noProof w:val="0"/>
    </w:rPr>
  </w:style>
  <w:style w:type="paragraph" w:styleId="List2">
    <w:name w:val="List 2"/>
    <w:basedOn w:val="Normal"/>
    <w:uiPriority w:val="99"/>
    <w:semiHidden/>
    <w:unhideWhenUsed/>
    <w:rsid w:val="0225E238"/>
    <w:pPr>
      <w:ind w:left="720" w:hanging="360"/>
      <w:contextualSpacing/>
    </w:pPr>
    <w:rPr>
      <w:noProof w:val="0"/>
    </w:rPr>
  </w:style>
  <w:style w:type="paragraph" w:styleId="List3">
    <w:name w:val="List 3"/>
    <w:basedOn w:val="Normal"/>
    <w:uiPriority w:val="99"/>
    <w:semiHidden/>
    <w:unhideWhenUsed/>
    <w:rsid w:val="0225E238"/>
    <w:pPr>
      <w:ind w:left="1080" w:hanging="360"/>
      <w:contextualSpacing/>
    </w:pPr>
    <w:rPr>
      <w:noProof w:val="0"/>
    </w:rPr>
  </w:style>
  <w:style w:type="paragraph" w:styleId="List4">
    <w:name w:val="List 4"/>
    <w:basedOn w:val="Normal"/>
    <w:uiPriority w:val="99"/>
    <w:semiHidden/>
    <w:unhideWhenUsed/>
    <w:rsid w:val="0225E238"/>
    <w:pPr>
      <w:ind w:left="1440" w:hanging="360"/>
      <w:contextualSpacing/>
    </w:pPr>
    <w:rPr>
      <w:noProof w:val="0"/>
    </w:rPr>
  </w:style>
  <w:style w:type="paragraph" w:styleId="List5">
    <w:name w:val="List 5"/>
    <w:basedOn w:val="Normal"/>
    <w:uiPriority w:val="99"/>
    <w:semiHidden/>
    <w:unhideWhenUsed/>
    <w:rsid w:val="0225E238"/>
    <w:pPr>
      <w:ind w:left="1800" w:hanging="360"/>
      <w:contextualSpacing/>
    </w:pPr>
    <w:rPr>
      <w:noProof w:val="0"/>
    </w:rPr>
  </w:style>
  <w:style w:type="paragraph" w:styleId="ListBullet2">
    <w:name w:val="List Bullet 2"/>
    <w:basedOn w:val="Normal"/>
    <w:uiPriority w:val="99"/>
    <w:semiHidden/>
    <w:unhideWhenUsed/>
    <w:rsid w:val="0225E238"/>
    <w:pPr>
      <w:numPr>
        <w:numId w:val="36"/>
      </w:numPr>
      <w:contextualSpacing/>
    </w:pPr>
    <w:rPr>
      <w:noProof w:val="0"/>
    </w:rPr>
  </w:style>
  <w:style w:type="paragraph" w:styleId="ListBullet3">
    <w:name w:val="List Bullet 3"/>
    <w:basedOn w:val="Normal"/>
    <w:uiPriority w:val="99"/>
    <w:semiHidden/>
    <w:unhideWhenUsed/>
    <w:rsid w:val="0225E238"/>
    <w:pPr>
      <w:numPr>
        <w:numId w:val="37"/>
      </w:numPr>
      <w:contextualSpacing/>
    </w:pPr>
    <w:rPr>
      <w:noProof w:val="0"/>
    </w:rPr>
  </w:style>
  <w:style w:type="paragraph" w:styleId="ListBullet4">
    <w:name w:val="List Bullet 4"/>
    <w:basedOn w:val="Normal"/>
    <w:uiPriority w:val="99"/>
    <w:semiHidden/>
    <w:unhideWhenUsed/>
    <w:rsid w:val="0225E238"/>
    <w:pPr>
      <w:numPr>
        <w:numId w:val="38"/>
      </w:numPr>
      <w:contextualSpacing/>
    </w:pPr>
    <w:rPr>
      <w:noProof w:val="0"/>
    </w:rPr>
  </w:style>
  <w:style w:type="paragraph" w:styleId="ListBullet5">
    <w:name w:val="List Bullet 5"/>
    <w:basedOn w:val="Normal"/>
    <w:uiPriority w:val="99"/>
    <w:semiHidden/>
    <w:unhideWhenUsed/>
    <w:rsid w:val="0225E238"/>
    <w:pPr>
      <w:numPr>
        <w:numId w:val="39"/>
      </w:numPr>
      <w:contextualSpacing/>
    </w:pPr>
    <w:rPr>
      <w:noProof w:val="0"/>
    </w:rPr>
  </w:style>
  <w:style w:type="paragraph" w:styleId="ListContinue">
    <w:name w:val="List Continue"/>
    <w:basedOn w:val="Normal"/>
    <w:uiPriority w:val="99"/>
    <w:semiHidden/>
    <w:unhideWhenUsed/>
    <w:rsid w:val="0225E238"/>
    <w:pPr>
      <w:spacing w:after="120"/>
      <w:ind w:left="360"/>
      <w:contextualSpacing/>
    </w:pPr>
    <w:rPr>
      <w:noProof w:val="0"/>
    </w:rPr>
  </w:style>
  <w:style w:type="paragraph" w:styleId="ListContinue2">
    <w:name w:val="List Continue 2"/>
    <w:basedOn w:val="Normal"/>
    <w:uiPriority w:val="99"/>
    <w:semiHidden/>
    <w:unhideWhenUsed/>
    <w:rsid w:val="0225E238"/>
    <w:pPr>
      <w:spacing w:after="120"/>
      <w:ind w:left="720"/>
      <w:contextualSpacing/>
    </w:pPr>
    <w:rPr>
      <w:noProof w:val="0"/>
    </w:rPr>
  </w:style>
  <w:style w:type="paragraph" w:styleId="ListContinue3">
    <w:name w:val="List Continue 3"/>
    <w:basedOn w:val="Normal"/>
    <w:uiPriority w:val="99"/>
    <w:semiHidden/>
    <w:unhideWhenUsed/>
    <w:rsid w:val="0225E238"/>
    <w:pPr>
      <w:spacing w:after="120"/>
      <w:ind w:left="1080"/>
      <w:contextualSpacing/>
    </w:pPr>
    <w:rPr>
      <w:noProof w:val="0"/>
    </w:rPr>
  </w:style>
  <w:style w:type="paragraph" w:styleId="ListContinue4">
    <w:name w:val="List Continue 4"/>
    <w:basedOn w:val="Normal"/>
    <w:uiPriority w:val="99"/>
    <w:semiHidden/>
    <w:unhideWhenUsed/>
    <w:rsid w:val="0225E238"/>
    <w:pPr>
      <w:spacing w:after="120"/>
      <w:ind w:left="1440"/>
      <w:contextualSpacing/>
    </w:pPr>
    <w:rPr>
      <w:noProof w:val="0"/>
    </w:rPr>
  </w:style>
  <w:style w:type="paragraph" w:styleId="ListContinue5">
    <w:name w:val="List Continue 5"/>
    <w:basedOn w:val="Normal"/>
    <w:uiPriority w:val="99"/>
    <w:semiHidden/>
    <w:unhideWhenUsed/>
    <w:rsid w:val="0225E238"/>
    <w:pPr>
      <w:spacing w:after="120"/>
      <w:ind w:left="1800"/>
      <w:contextualSpacing/>
    </w:pPr>
    <w:rPr>
      <w:noProof w:val="0"/>
    </w:rPr>
  </w:style>
  <w:style w:type="paragraph" w:styleId="ListNumber2">
    <w:name w:val="List Number 2"/>
    <w:basedOn w:val="Normal"/>
    <w:uiPriority w:val="99"/>
    <w:semiHidden/>
    <w:unhideWhenUsed/>
    <w:rsid w:val="0225E238"/>
    <w:pPr>
      <w:numPr>
        <w:numId w:val="40"/>
      </w:numPr>
      <w:contextualSpacing/>
    </w:pPr>
    <w:rPr>
      <w:noProof w:val="0"/>
    </w:rPr>
  </w:style>
  <w:style w:type="paragraph" w:styleId="ListNumber3">
    <w:name w:val="List Number 3"/>
    <w:basedOn w:val="Normal"/>
    <w:uiPriority w:val="99"/>
    <w:semiHidden/>
    <w:unhideWhenUsed/>
    <w:rsid w:val="0225E238"/>
    <w:pPr>
      <w:numPr>
        <w:numId w:val="41"/>
      </w:numPr>
      <w:contextualSpacing/>
    </w:pPr>
    <w:rPr>
      <w:noProof w:val="0"/>
    </w:rPr>
  </w:style>
  <w:style w:type="paragraph" w:styleId="ListNumber4">
    <w:name w:val="List Number 4"/>
    <w:basedOn w:val="Normal"/>
    <w:uiPriority w:val="99"/>
    <w:semiHidden/>
    <w:unhideWhenUsed/>
    <w:rsid w:val="0225E238"/>
    <w:pPr>
      <w:numPr>
        <w:numId w:val="42"/>
      </w:numPr>
      <w:contextualSpacing/>
    </w:pPr>
    <w:rPr>
      <w:noProof w:val="0"/>
    </w:rPr>
  </w:style>
  <w:style w:type="paragraph" w:styleId="ListNumber5">
    <w:name w:val="List Number 5"/>
    <w:basedOn w:val="Normal"/>
    <w:uiPriority w:val="99"/>
    <w:semiHidden/>
    <w:unhideWhenUsed/>
    <w:rsid w:val="0225E238"/>
    <w:pPr>
      <w:numPr>
        <w:numId w:val="43"/>
      </w:numPr>
      <w:contextualSpacing/>
    </w:pPr>
    <w:rPr>
      <w:noProof w:val="0"/>
    </w:rPr>
  </w:style>
  <w:style w:type="paragraph" w:styleId="ListParagraph">
    <w:name w:val="List Paragraph"/>
    <w:basedOn w:val="Normal"/>
    <w:uiPriority w:val="34"/>
    <w:unhideWhenUsed/>
    <w:qFormat/>
    <w:rsid w:val="6B94718A"/>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491A0" w:themeColor="accent1" w:themeTint="99"/>
        </w:tcBorders>
      </w:tcPr>
    </w:tblStylePr>
    <w:tblStylePr w:type="lastRow">
      <w:rPr>
        <w:b/>
        <w:bCs/>
      </w:rPr>
      <w:tblPr/>
      <w:tcPr>
        <w:tcBorders>
          <w:top w:val="sing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DBDBDB" w:themeColor="accent2" w:themeTint="99"/>
        </w:tcBorders>
      </w:tcPr>
    </w:tblStylePr>
    <w:tblStylePr w:type="lastRow">
      <w:rPr>
        <w:b/>
        <w:bCs/>
      </w:rPr>
      <w:tblPr/>
      <w:tcPr>
        <w:tcBorders>
          <w:top w:val="sing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FFA262" w:themeColor="accent3" w:themeTint="99"/>
        </w:tcBorders>
      </w:tcPr>
    </w:tblStylePr>
    <w:tblStylePr w:type="lastRow">
      <w:rPr>
        <w:b/>
        <w:bCs/>
      </w:rPr>
      <w:tblPr/>
      <w:tcPr>
        <w:tcBorders>
          <w:top w:val="sing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88CBEE" w:themeColor="accent4" w:themeTint="99"/>
        </w:tcBorders>
      </w:tcPr>
    </w:tblStylePr>
    <w:tblStylePr w:type="lastRow">
      <w:rPr>
        <w:b/>
        <w:bCs/>
      </w:rPr>
      <w:tblPr/>
      <w:tcPr>
        <w:tcBorders>
          <w:top w:val="sing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C4CBD3" w:themeColor="accent5" w:themeTint="99"/>
        </w:tcBorders>
      </w:tcPr>
    </w:tblStylePr>
    <w:tblStylePr w:type="lastRow">
      <w:rPr>
        <w:b/>
        <w:bCs/>
      </w:rPr>
      <w:tblPr/>
      <w:tcPr>
        <w:tcBorders>
          <w:top w:val="sing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sz="4" w:space="0" w:color="BC89C9" w:themeColor="accent6" w:themeTint="99"/>
        </w:tcBorders>
      </w:tcPr>
    </w:tblStylePr>
    <w:tblStylePr w:type="lastRow">
      <w:rPr>
        <w:b/>
        <w:bCs/>
      </w:rPr>
      <w:tblPr/>
      <w:tcPr>
        <w:tcBorders>
          <w:top w:val="sing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sz="4" w:space="0" w:color="B491A0" w:themeColor="accent1" w:themeTint="99"/>
        <w:bottom w:val="single" w:sz="4" w:space="0" w:color="B491A0" w:themeColor="accent1" w:themeTint="99"/>
        <w:insideH w:val="single" w:sz="4" w:space="0" w:color="B491A0"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sz="4" w:space="0" w:color="DBDBDB" w:themeColor="accent2" w:themeTint="99"/>
        <w:bottom w:val="single" w:sz="4" w:space="0" w:color="DBDBDB" w:themeColor="accent2" w:themeTint="99"/>
        <w:insideH w:val="single" w:sz="4" w:space="0" w:color="DBDBDB"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sz="4" w:space="0" w:color="FFA262" w:themeColor="accent3" w:themeTint="99"/>
        <w:bottom w:val="single" w:sz="4" w:space="0" w:color="FFA262" w:themeColor="accent3" w:themeTint="99"/>
        <w:insideH w:val="single" w:sz="4" w:space="0" w:color="FFA262"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sz="4" w:space="0" w:color="88CBEE" w:themeColor="accent4" w:themeTint="99"/>
        <w:bottom w:val="single" w:sz="4" w:space="0" w:color="88CBEE" w:themeColor="accent4" w:themeTint="99"/>
        <w:insideH w:val="single" w:sz="4" w:space="0" w:color="88CBEE"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sz="4" w:space="0" w:color="C4CBD3" w:themeColor="accent5" w:themeTint="99"/>
        <w:bottom w:val="single" w:sz="4" w:space="0" w:color="C4CBD3" w:themeColor="accent5" w:themeTint="99"/>
        <w:insideH w:val="single" w:sz="4" w:space="0" w:color="C4CBD3"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sz="4" w:space="0" w:color="BC89C9" w:themeColor="accent6" w:themeTint="99"/>
        <w:bottom w:val="single" w:sz="4" w:space="0" w:color="BC89C9" w:themeColor="accent6" w:themeTint="99"/>
        <w:insideH w:val="single" w:sz="4" w:space="0" w:color="BC89C9"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sz="4" w:space="0" w:color="785263" w:themeColor="accent1"/>
        <w:left w:val="single" w:sz="4" w:space="0" w:color="785263" w:themeColor="accent1"/>
        <w:bottom w:val="single" w:sz="4" w:space="0" w:color="785263" w:themeColor="accent1"/>
        <w:right w:val="single" w:sz="4" w:space="0" w:color="785263" w:themeColor="accent1"/>
      </w:tblBorders>
    </w:tblPr>
    <w:tblStylePr w:type="firstRow">
      <w:rPr>
        <w:b/>
        <w:bCs/>
        <w:color w:val="FFFFFF" w:themeColor="background1"/>
      </w:rPr>
      <w:tblPr/>
      <w:tcPr>
        <w:shd w:val="clear" w:color="auto" w:fill="785263" w:themeFill="accent1"/>
      </w:tcPr>
    </w:tblStylePr>
    <w:tblStylePr w:type="lastRow">
      <w:rPr>
        <w:b/>
        <w:bCs/>
      </w:rPr>
      <w:tblPr/>
      <w:tcPr>
        <w:tcBorders>
          <w:top w:val="double" w:sz="4" w:space="0" w:color="785263"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785263" w:themeColor="accent1"/>
          <w:right w:val="single" w:sz="4" w:space="0" w:color="785263" w:themeColor="accent1"/>
        </w:tcBorders>
      </w:tcPr>
    </w:tblStylePr>
    <w:tblStylePr w:type="band1Horz">
      <w:tblPr/>
      <w:tcPr>
        <w:tcBorders>
          <w:top w:val="single" w:sz="4" w:space="0" w:color="785263" w:themeColor="accent1"/>
          <w:bottom w:val="single" w:sz="4" w:space="0" w:color="785263"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785263" w:themeColor="accent1"/>
          <w:left w:val="nil"/>
        </w:tcBorders>
      </w:tcPr>
    </w:tblStylePr>
    <w:tblStylePr w:type="swCell">
      <w:tblPr/>
      <w:tcPr>
        <w:tcBorders>
          <w:top w:val="double" w:sz="4" w:space="0" w:color="785263" w:themeColor="accent1"/>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sz="4" w:space="0" w:color="C3C3C3" w:themeColor="accent2"/>
        <w:left w:val="single" w:sz="4" w:space="0" w:color="C3C3C3" w:themeColor="accent2"/>
        <w:bottom w:val="single" w:sz="4" w:space="0" w:color="C3C3C3" w:themeColor="accent2"/>
        <w:right w:val="single" w:sz="4" w:space="0" w:color="C3C3C3" w:themeColor="accent2"/>
      </w:tblBorders>
    </w:tblPr>
    <w:tblStylePr w:type="firstRow">
      <w:rPr>
        <w:b/>
        <w:bCs/>
        <w:color w:val="FFFFFF" w:themeColor="background1"/>
      </w:rPr>
      <w:tblPr/>
      <w:tcPr>
        <w:shd w:val="clear" w:color="auto" w:fill="C3C3C3" w:themeFill="accent2"/>
      </w:tcPr>
    </w:tblStylePr>
    <w:tblStylePr w:type="lastRow">
      <w:rPr>
        <w:b/>
        <w:bCs/>
      </w:rPr>
      <w:tblPr/>
      <w:tcPr>
        <w:tcBorders>
          <w:top w:val="double" w:sz="4" w:space="0" w:color="C3C3C3"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3C3C3" w:themeColor="accent2"/>
          <w:right w:val="single" w:sz="4" w:space="0" w:color="C3C3C3" w:themeColor="accent2"/>
        </w:tcBorders>
      </w:tcPr>
    </w:tblStylePr>
    <w:tblStylePr w:type="band1Horz">
      <w:tblPr/>
      <w:tcPr>
        <w:tcBorders>
          <w:top w:val="single" w:sz="4" w:space="0" w:color="C3C3C3" w:themeColor="accent2"/>
          <w:bottom w:val="single" w:sz="4" w:space="0" w:color="C3C3C3"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3C3C3" w:themeColor="accent2"/>
          <w:left w:val="nil"/>
        </w:tcBorders>
      </w:tcPr>
    </w:tblStylePr>
    <w:tblStylePr w:type="swCell">
      <w:tblPr/>
      <w:tcPr>
        <w:tcBorders>
          <w:top w:val="double" w:sz="4" w:space="0" w:color="C3C3C3" w:themeColor="accent2"/>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sz="4" w:space="0" w:color="F96600" w:themeColor="accent3"/>
        <w:left w:val="single" w:sz="4" w:space="0" w:color="F96600" w:themeColor="accent3"/>
        <w:bottom w:val="single" w:sz="4" w:space="0" w:color="F96600" w:themeColor="accent3"/>
        <w:right w:val="single" w:sz="4" w:space="0" w:color="F96600" w:themeColor="accent3"/>
      </w:tblBorders>
    </w:tblPr>
    <w:tblStylePr w:type="firstRow">
      <w:rPr>
        <w:b/>
        <w:bCs/>
        <w:color w:val="FFFFFF" w:themeColor="background1"/>
      </w:rPr>
      <w:tblPr/>
      <w:tcPr>
        <w:shd w:val="clear" w:color="auto" w:fill="F96600" w:themeFill="accent3"/>
      </w:tcPr>
    </w:tblStylePr>
    <w:tblStylePr w:type="lastRow">
      <w:rPr>
        <w:b/>
        <w:bCs/>
      </w:rPr>
      <w:tblPr/>
      <w:tcPr>
        <w:tcBorders>
          <w:top w:val="double" w:sz="4" w:space="0" w:color="F96600"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F96600" w:themeColor="accent3"/>
          <w:right w:val="single" w:sz="4" w:space="0" w:color="F96600" w:themeColor="accent3"/>
        </w:tcBorders>
      </w:tcPr>
    </w:tblStylePr>
    <w:tblStylePr w:type="band1Horz">
      <w:tblPr/>
      <w:tcPr>
        <w:tcBorders>
          <w:top w:val="single" w:sz="4" w:space="0" w:color="F96600" w:themeColor="accent3"/>
          <w:bottom w:val="single" w:sz="4" w:space="0" w:color="F96600"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F96600" w:themeColor="accent3"/>
          <w:left w:val="nil"/>
        </w:tcBorders>
      </w:tcPr>
    </w:tblStylePr>
    <w:tblStylePr w:type="swCell">
      <w:tblPr/>
      <w:tcPr>
        <w:tcBorders>
          <w:top w:val="double" w:sz="4" w:space="0" w:color="F96600" w:themeColor="accent3"/>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sz="4" w:space="0" w:color="3AA9E3" w:themeColor="accent4"/>
        <w:left w:val="single" w:sz="4" w:space="0" w:color="3AA9E3" w:themeColor="accent4"/>
        <w:bottom w:val="single" w:sz="4" w:space="0" w:color="3AA9E3" w:themeColor="accent4"/>
        <w:right w:val="single" w:sz="4" w:space="0" w:color="3AA9E3" w:themeColor="accent4"/>
      </w:tblBorders>
    </w:tblPr>
    <w:tblStylePr w:type="firstRow">
      <w:rPr>
        <w:b/>
        <w:bCs/>
        <w:color w:val="FFFFFF" w:themeColor="background1"/>
      </w:rPr>
      <w:tblPr/>
      <w:tcPr>
        <w:shd w:val="clear" w:color="auto" w:fill="3AA9E3" w:themeFill="accent4"/>
      </w:tcPr>
    </w:tblStylePr>
    <w:tblStylePr w:type="lastRow">
      <w:rPr>
        <w:b/>
        <w:bCs/>
      </w:rPr>
      <w:tblPr/>
      <w:tcPr>
        <w:tcBorders>
          <w:top w:val="double" w:sz="4" w:space="0" w:color="3AA9E3"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3AA9E3" w:themeColor="accent4"/>
          <w:right w:val="single" w:sz="4" w:space="0" w:color="3AA9E3" w:themeColor="accent4"/>
        </w:tcBorders>
      </w:tcPr>
    </w:tblStylePr>
    <w:tblStylePr w:type="band1Horz">
      <w:tblPr/>
      <w:tcPr>
        <w:tcBorders>
          <w:top w:val="single" w:sz="4" w:space="0" w:color="3AA9E3" w:themeColor="accent4"/>
          <w:bottom w:val="single" w:sz="4" w:space="0" w:color="3AA9E3"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3AA9E3" w:themeColor="accent4"/>
          <w:left w:val="nil"/>
        </w:tcBorders>
      </w:tcPr>
    </w:tblStylePr>
    <w:tblStylePr w:type="swCell">
      <w:tblPr/>
      <w:tcPr>
        <w:tcBorders>
          <w:top w:val="double" w:sz="4" w:space="0" w:color="3AA9E3" w:themeColor="accent4"/>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sz="4" w:space="0" w:color="9EAAB6" w:themeColor="accent5"/>
        <w:left w:val="single" w:sz="4" w:space="0" w:color="9EAAB6" w:themeColor="accent5"/>
        <w:bottom w:val="single" w:sz="4" w:space="0" w:color="9EAAB6" w:themeColor="accent5"/>
        <w:right w:val="single" w:sz="4" w:space="0" w:color="9EAAB6" w:themeColor="accent5"/>
      </w:tblBorders>
    </w:tblPr>
    <w:tblStylePr w:type="firstRow">
      <w:rPr>
        <w:b/>
        <w:bCs/>
        <w:color w:val="FFFFFF" w:themeColor="background1"/>
      </w:rPr>
      <w:tblPr/>
      <w:tcPr>
        <w:shd w:val="clear" w:color="auto" w:fill="9EAAB6" w:themeFill="accent5"/>
      </w:tcPr>
    </w:tblStylePr>
    <w:tblStylePr w:type="lastRow">
      <w:rPr>
        <w:b/>
        <w:bCs/>
      </w:rPr>
      <w:tblPr/>
      <w:tcPr>
        <w:tcBorders>
          <w:top w:val="double" w:sz="4" w:space="0" w:color="9EAAB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9EAAB6" w:themeColor="accent5"/>
          <w:right w:val="single" w:sz="4" w:space="0" w:color="9EAAB6" w:themeColor="accent5"/>
        </w:tcBorders>
      </w:tcPr>
    </w:tblStylePr>
    <w:tblStylePr w:type="band1Horz">
      <w:tblPr/>
      <w:tcPr>
        <w:tcBorders>
          <w:top w:val="single" w:sz="4" w:space="0" w:color="9EAAB6" w:themeColor="accent5"/>
          <w:bottom w:val="single" w:sz="4" w:space="0" w:color="9EAAB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9EAAB6" w:themeColor="accent5"/>
          <w:left w:val="nil"/>
        </w:tcBorders>
      </w:tcPr>
    </w:tblStylePr>
    <w:tblStylePr w:type="swCell">
      <w:tblPr/>
      <w:tcPr>
        <w:tcBorders>
          <w:top w:val="double" w:sz="4" w:space="0" w:color="9EAAB6" w:themeColor="accent5"/>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sz="4" w:space="0" w:color="8A479B" w:themeColor="accent6"/>
        <w:left w:val="single" w:sz="4" w:space="0" w:color="8A479B" w:themeColor="accent6"/>
        <w:bottom w:val="single" w:sz="4" w:space="0" w:color="8A479B" w:themeColor="accent6"/>
        <w:right w:val="single" w:sz="4" w:space="0" w:color="8A479B" w:themeColor="accent6"/>
      </w:tblBorders>
    </w:tblPr>
    <w:tblStylePr w:type="firstRow">
      <w:rPr>
        <w:b/>
        <w:bCs/>
        <w:color w:val="FFFFFF" w:themeColor="background1"/>
      </w:rPr>
      <w:tblPr/>
      <w:tcPr>
        <w:shd w:val="clear" w:color="auto" w:fill="8A479B" w:themeFill="accent6"/>
      </w:tcPr>
    </w:tblStylePr>
    <w:tblStylePr w:type="lastRow">
      <w:rPr>
        <w:b/>
        <w:bCs/>
      </w:rPr>
      <w:tblPr/>
      <w:tcPr>
        <w:tcBorders>
          <w:top w:val="double" w:sz="4" w:space="0" w:color="8A479B"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A479B" w:themeColor="accent6"/>
          <w:right w:val="single" w:sz="4" w:space="0" w:color="8A479B" w:themeColor="accent6"/>
        </w:tcBorders>
      </w:tcPr>
    </w:tblStylePr>
    <w:tblStylePr w:type="band1Horz">
      <w:tblPr/>
      <w:tcPr>
        <w:tcBorders>
          <w:top w:val="single" w:sz="4" w:space="0" w:color="8A479B" w:themeColor="accent6"/>
          <w:bottom w:val="single" w:sz="4" w:space="0" w:color="8A479B"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A479B" w:themeColor="accent6"/>
          <w:left w:val="nil"/>
        </w:tcBorders>
      </w:tcPr>
    </w:tblStylePr>
    <w:tblStylePr w:type="swCell">
      <w:tblPr/>
      <w:tcPr>
        <w:tcBorders>
          <w:top w:val="double" w:sz="4" w:space="0" w:color="8A479B" w:themeColor="accent6"/>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sz="4" w:space="0" w:color="B491A0" w:themeColor="accent1" w:themeTint="99"/>
        <w:left w:val="single" w:sz="4" w:space="0" w:color="B491A0" w:themeColor="accent1" w:themeTint="99"/>
        <w:bottom w:val="single" w:sz="4" w:space="0" w:color="B491A0" w:themeColor="accent1" w:themeTint="99"/>
        <w:right w:val="single" w:sz="4" w:space="0" w:color="B491A0" w:themeColor="accent1" w:themeTint="99"/>
        <w:insideH w:val="single" w:sz="4" w:space="0" w:color="B491A0" w:themeColor="accent1" w:themeTint="99"/>
      </w:tblBorders>
    </w:tblPr>
    <w:tblStylePr w:type="firstRow">
      <w:rPr>
        <w:b/>
        <w:bCs/>
        <w:color w:val="FFFFFF" w:themeColor="background1"/>
      </w:rPr>
      <w:tblPr/>
      <w:tcPr>
        <w:tcBorders>
          <w:top w:val="single" w:sz="4" w:space="0" w:color="785263" w:themeColor="accent1"/>
          <w:left w:val="single" w:sz="4" w:space="0" w:color="785263" w:themeColor="accent1"/>
          <w:bottom w:val="single" w:sz="4" w:space="0" w:color="785263" w:themeColor="accent1"/>
          <w:right w:val="single" w:sz="4" w:space="0" w:color="785263" w:themeColor="accent1"/>
          <w:insideH w:val="nil"/>
        </w:tcBorders>
        <w:shd w:val="clear" w:color="auto" w:fill="785263" w:themeFill="accent1"/>
      </w:tcPr>
    </w:tblStylePr>
    <w:tblStylePr w:type="lastRow">
      <w:rPr>
        <w:b/>
        <w:bCs/>
      </w:rPr>
      <w:tblPr/>
      <w:tcPr>
        <w:tcBorders>
          <w:top w:val="double" w:sz="4" w:space="0" w:color="B491A0" w:themeColor="accent1" w:themeTint="99"/>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sz="4" w:space="0" w:color="DBDBDB" w:themeColor="accent2" w:themeTint="99"/>
        <w:left w:val="single" w:sz="4" w:space="0" w:color="DBDBDB" w:themeColor="accent2" w:themeTint="99"/>
        <w:bottom w:val="single" w:sz="4" w:space="0" w:color="DBDBDB" w:themeColor="accent2" w:themeTint="99"/>
        <w:right w:val="single" w:sz="4" w:space="0" w:color="DBDBDB" w:themeColor="accent2" w:themeTint="99"/>
        <w:insideH w:val="single" w:sz="4" w:space="0" w:color="DBDBDB" w:themeColor="accent2" w:themeTint="99"/>
      </w:tblBorders>
    </w:tblPr>
    <w:tblStylePr w:type="firstRow">
      <w:rPr>
        <w:b/>
        <w:bCs/>
        <w:color w:val="FFFFFF" w:themeColor="background1"/>
      </w:rPr>
      <w:tblPr/>
      <w:tcPr>
        <w:tcBorders>
          <w:top w:val="single" w:sz="4" w:space="0" w:color="C3C3C3" w:themeColor="accent2"/>
          <w:left w:val="single" w:sz="4" w:space="0" w:color="C3C3C3" w:themeColor="accent2"/>
          <w:bottom w:val="single" w:sz="4" w:space="0" w:color="C3C3C3" w:themeColor="accent2"/>
          <w:right w:val="single" w:sz="4" w:space="0" w:color="C3C3C3" w:themeColor="accent2"/>
          <w:insideH w:val="nil"/>
        </w:tcBorders>
        <w:shd w:val="clear" w:color="auto" w:fill="C3C3C3" w:themeFill="accent2"/>
      </w:tcPr>
    </w:tblStylePr>
    <w:tblStylePr w:type="lastRow">
      <w:rPr>
        <w:b/>
        <w:bCs/>
      </w:rPr>
      <w:tblPr/>
      <w:tcPr>
        <w:tcBorders>
          <w:top w:val="double" w:sz="4" w:space="0" w:color="DBDBDB" w:themeColor="accent2" w:themeTint="99"/>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sz="4" w:space="0" w:color="FFA262" w:themeColor="accent3" w:themeTint="99"/>
        <w:left w:val="single" w:sz="4" w:space="0" w:color="FFA262" w:themeColor="accent3" w:themeTint="99"/>
        <w:bottom w:val="single" w:sz="4" w:space="0" w:color="FFA262" w:themeColor="accent3" w:themeTint="99"/>
        <w:right w:val="single" w:sz="4" w:space="0" w:color="FFA262" w:themeColor="accent3" w:themeTint="99"/>
        <w:insideH w:val="single" w:sz="4" w:space="0" w:color="FFA262" w:themeColor="accent3" w:themeTint="99"/>
      </w:tblBorders>
    </w:tblPr>
    <w:tblStylePr w:type="firstRow">
      <w:rPr>
        <w:b/>
        <w:bCs/>
        <w:color w:val="FFFFFF" w:themeColor="background1"/>
      </w:rPr>
      <w:tblPr/>
      <w:tcPr>
        <w:tcBorders>
          <w:top w:val="single" w:sz="4" w:space="0" w:color="F96600" w:themeColor="accent3"/>
          <w:left w:val="single" w:sz="4" w:space="0" w:color="F96600" w:themeColor="accent3"/>
          <w:bottom w:val="single" w:sz="4" w:space="0" w:color="F96600" w:themeColor="accent3"/>
          <w:right w:val="single" w:sz="4" w:space="0" w:color="F96600" w:themeColor="accent3"/>
          <w:insideH w:val="nil"/>
        </w:tcBorders>
        <w:shd w:val="clear" w:color="auto" w:fill="F96600" w:themeFill="accent3"/>
      </w:tcPr>
    </w:tblStylePr>
    <w:tblStylePr w:type="lastRow">
      <w:rPr>
        <w:b/>
        <w:bCs/>
      </w:rPr>
      <w:tblPr/>
      <w:tcPr>
        <w:tcBorders>
          <w:top w:val="double" w:sz="4" w:space="0" w:color="FFA262" w:themeColor="accent3" w:themeTint="99"/>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sz="4" w:space="0" w:color="88CBEE" w:themeColor="accent4" w:themeTint="99"/>
        <w:left w:val="single" w:sz="4" w:space="0" w:color="88CBEE" w:themeColor="accent4" w:themeTint="99"/>
        <w:bottom w:val="single" w:sz="4" w:space="0" w:color="88CBEE" w:themeColor="accent4" w:themeTint="99"/>
        <w:right w:val="single" w:sz="4" w:space="0" w:color="88CBEE" w:themeColor="accent4" w:themeTint="99"/>
        <w:insideH w:val="single" w:sz="4" w:space="0" w:color="88CBEE" w:themeColor="accent4" w:themeTint="99"/>
      </w:tblBorders>
    </w:tblPr>
    <w:tblStylePr w:type="firstRow">
      <w:rPr>
        <w:b/>
        <w:bCs/>
        <w:color w:val="FFFFFF" w:themeColor="background1"/>
      </w:rPr>
      <w:tblPr/>
      <w:tcPr>
        <w:tcBorders>
          <w:top w:val="single" w:sz="4" w:space="0" w:color="3AA9E3" w:themeColor="accent4"/>
          <w:left w:val="single" w:sz="4" w:space="0" w:color="3AA9E3" w:themeColor="accent4"/>
          <w:bottom w:val="single" w:sz="4" w:space="0" w:color="3AA9E3" w:themeColor="accent4"/>
          <w:right w:val="single" w:sz="4" w:space="0" w:color="3AA9E3" w:themeColor="accent4"/>
          <w:insideH w:val="nil"/>
        </w:tcBorders>
        <w:shd w:val="clear" w:color="auto" w:fill="3AA9E3" w:themeFill="accent4"/>
      </w:tcPr>
    </w:tblStylePr>
    <w:tblStylePr w:type="lastRow">
      <w:rPr>
        <w:b/>
        <w:bCs/>
      </w:rPr>
      <w:tblPr/>
      <w:tcPr>
        <w:tcBorders>
          <w:top w:val="double" w:sz="4" w:space="0" w:color="88CBEE" w:themeColor="accent4" w:themeTint="99"/>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sz="4" w:space="0" w:color="C4CBD3" w:themeColor="accent5" w:themeTint="99"/>
        <w:left w:val="single" w:sz="4" w:space="0" w:color="C4CBD3" w:themeColor="accent5" w:themeTint="99"/>
        <w:bottom w:val="single" w:sz="4" w:space="0" w:color="C4CBD3" w:themeColor="accent5" w:themeTint="99"/>
        <w:right w:val="single" w:sz="4" w:space="0" w:color="C4CBD3" w:themeColor="accent5" w:themeTint="99"/>
        <w:insideH w:val="single" w:sz="4" w:space="0" w:color="C4CBD3" w:themeColor="accent5" w:themeTint="99"/>
      </w:tblBorders>
    </w:tblPr>
    <w:tblStylePr w:type="firstRow">
      <w:rPr>
        <w:b/>
        <w:bCs/>
        <w:color w:val="FFFFFF" w:themeColor="background1"/>
      </w:rPr>
      <w:tblPr/>
      <w:tcPr>
        <w:tcBorders>
          <w:top w:val="single" w:sz="4" w:space="0" w:color="9EAAB6" w:themeColor="accent5"/>
          <w:left w:val="single" w:sz="4" w:space="0" w:color="9EAAB6" w:themeColor="accent5"/>
          <w:bottom w:val="single" w:sz="4" w:space="0" w:color="9EAAB6" w:themeColor="accent5"/>
          <w:right w:val="single" w:sz="4" w:space="0" w:color="9EAAB6" w:themeColor="accent5"/>
          <w:insideH w:val="nil"/>
        </w:tcBorders>
        <w:shd w:val="clear" w:color="auto" w:fill="9EAAB6" w:themeFill="accent5"/>
      </w:tcPr>
    </w:tblStylePr>
    <w:tblStylePr w:type="lastRow">
      <w:rPr>
        <w:b/>
        <w:bCs/>
      </w:rPr>
      <w:tblPr/>
      <w:tcPr>
        <w:tcBorders>
          <w:top w:val="double" w:sz="4" w:space="0" w:color="C4CBD3" w:themeColor="accent5" w:themeTint="99"/>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sz="4" w:space="0" w:color="BC89C9" w:themeColor="accent6" w:themeTint="99"/>
        <w:left w:val="single" w:sz="4" w:space="0" w:color="BC89C9" w:themeColor="accent6" w:themeTint="99"/>
        <w:bottom w:val="single" w:sz="4" w:space="0" w:color="BC89C9" w:themeColor="accent6" w:themeTint="99"/>
        <w:right w:val="single" w:sz="4" w:space="0" w:color="BC89C9" w:themeColor="accent6" w:themeTint="99"/>
        <w:insideH w:val="single" w:sz="4" w:space="0" w:color="BC89C9" w:themeColor="accent6" w:themeTint="99"/>
      </w:tblBorders>
    </w:tblPr>
    <w:tblStylePr w:type="firstRow">
      <w:rPr>
        <w:b/>
        <w:bCs/>
        <w:color w:val="FFFFFF" w:themeColor="background1"/>
      </w:rPr>
      <w:tblPr/>
      <w:tcPr>
        <w:tcBorders>
          <w:top w:val="single" w:sz="4" w:space="0" w:color="8A479B" w:themeColor="accent6"/>
          <w:left w:val="single" w:sz="4" w:space="0" w:color="8A479B" w:themeColor="accent6"/>
          <w:bottom w:val="single" w:sz="4" w:space="0" w:color="8A479B" w:themeColor="accent6"/>
          <w:right w:val="single" w:sz="4" w:space="0" w:color="8A479B" w:themeColor="accent6"/>
          <w:insideH w:val="nil"/>
        </w:tcBorders>
        <w:shd w:val="clear" w:color="auto" w:fill="8A479B" w:themeFill="accent6"/>
      </w:tcPr>
    </w:tblStylePr>
    <w:tblStylePr w:type="lastRow">
      <w:rPr>
        <w:b/>
        <w:bCs/>
      </w:rPr>
      <w:tblPr/>
      <w:tcPr>
        <w:tcBorders>
          <w:top w:val="double" w:sz="4" w:space="0" w:color="BC89C9" w:themeColor="accent6" w:themeTint="99"/>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sz="24" w:space="0" w:color="785263" w:themeColor="accent1"/>
        <w:left w:val="single" w:sz="24" w:space="0" w:color="785263" w:themeColor="accent1"/>
        <w:bottom w:val="single" w:sz="24" w:space="0" w:color="785263" w:themeColor="accent1"/>
        <w:right w:val="single" w:sz="24" w:space="0" w:color="785263" w:themeColor="accent1"/>
      </w:tblBorders>
    </w:tblPr>
    <w:tcPr>
      <w:shd w:val="clear" w:color="auto" w:fill="785263"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sz="24" w:space="0" w:color="C3C3C3" w:themeColor="accent2"/>
        <w:left w:val="single" w:sz="24" w:space="0" w:color="C3C3C3" w:themeColor="accent2"/>
        <w:bottom w:val="single" w:sz="24" w:space="0" w:color="C3C3C3" w:themeColor="accent2"/>
        <w:right w:val="single" w:sz="24" w:space="0" w:color="C3C3C3" w:themeColor="accent2"/>
      </w:tblBorders>
    </w:tblPr>
    <w:tcPr>
      <w:shd w:val="clear" w:color="auto" w:fill="C3C3C3"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sz="24" w:space="0" w:color="F96600" w:themeColor="accent3"/>
        <w:left w:val="single" w:sz="24" w:space="0" w:color="F96600" w:themeColor="accent3"/>
        <w:bottom w:val="single" w:sz="24" w:space="0" w:color="F96600" w:themeColor="accent3"/>
        <w:right w:val="single" w:sz="24" w:space="0" w:color="F96600" w:themeColor="accent3"/>
      </w:tblBorders>
    </w:tblPr>
    <w:tcPr>
      <w:shd w:val="clear" w:color="auto" w:fill="F96600"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sz="24" w:space="0" w:color="3AA9E3" w:themeColor="accent4"/>
        <w:left w:val="single" w:sz="24" w:space="0" w:color="3AA9E3" w:themeColor="accent4"/>
        <w:bottom w:val="single" w:sz="24" w:space="0" w:color="3AA9E3" w:themeColor="accent4"/>
        <w:right w:val="single" w:sz="24" w:space="0" w:color="3AA9E3" w:themeColor="accent4"/>
      </w:tblBorders>
    </w:tblPr>
    <w:tcPr>
      <w:shd w:val="clear" w:color="auto" w:fill="3AA9E3"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sz="24" w:space="0" w:color="9EAAB6" w:themeColor="accent5"/>
        <w:left w:val="single" w:sz="24" w:space="0" w:color="9EAAB6" w:themeColor="accent5"/>
        <w:bottom w:val="single" w:sz="24" w:space="0" w:color="9EAAB6" w:themeColor="accent5"/>
        <w:right w:val="single" w:sz="24" w:space="0" w:color="9EAAB6" w:themeColor="accent5"/>
      </w:tblBorders>
    </w:tblPr>
    <w:tcPr>
      <w:shd w:val="clear" w:color="auto" w:fill="9EAAB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sz="24" w:space="0" w:color="8A479B" w:themeColor="accent6"/>
        <w:left w:val="single" w:sz="24" w:space="0" w:color="8A479B" w:themeColor="accent6"/>
        <w:bottom w:val="single" w:sz="24" w:space="0" w:color="8A479B" w:themeColor="accent6"/>
        <w:right w:val="single" w:sz="24" w:space="0" w:color="8A479B" w:themeColor="accent6"/>
      </w:tblBorders>
    </w:tblPr>
    <w:tcPr>
      <w:shd w:val="clear" w:color="auto" w:fill="8A479B"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sz="4" w:space="0" w:color="785263" w:themeColor="accent1"/>
        <w:bottom w:val="single" w:sz="4" w:space="0" w:color="785263" w:themeColor="accent1"/>
      </w:tblBorders>
    </w:tblPr>
    <w:tblStylePr w:type="firstRow">
      <w:rPr>
        <w:b/>
        <w:bCs/>
      </w:rPr>
      <w:tblPr/>
      <w:tcPr>
        <w:tcBorders>
          <w:bottom w:val="single" w:sz="4" w:space="0" w:color="785263" w:themeColor="accent1"/>
        </w:tcBorders>
      </w:tcPr>
    </w:tblStylePr>
    <w:tblStylePr w:type="lastRow">
      <w:rPr>
        <w:b/>
        <w:bCs/>
      </w:rPr>
      <w:tblPr/>
      <w:tcPr>
        <w:tcBorders>
          <w:top w:val="double" w:sz="4" w:space="0" w:color="785263" w:themeColor="accent1"/>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sz="4" w:space="0" w:color="C3C3C3" w:themeColor="accent2"/>
        <w:bottom w:val="single" w:sz="4" w:space="0" w:color="C3C3C3" w:themeColor="accent2"/>
      </w:tblBorders>
    </w:tblPr>
    <w:tblStylePr w:type="firstRow">
      <w:rPr>
        <w:b/>
        <w:bCs/>
      </w:rPr>
      <w:tblPr/>
      <w:tcPr>
        <w:tcBorders>
          <w:bottom w:val="single" w:sz="4" w:space="0" w:color="C3C3C3" w:themeColor="accent2"/>
        </w:tcBorders>
      </w:tcPr>
    </w:tblStylePr>
    <w:tblStylePr w:type="lastRow">
      <w:rPr>
        <w:b/>
        <w:bCs/>
      </w:rPr>
      <w:tblPr/>
      <w:tcPr>
        <w:tcBorders>
          <w:top w:val="double" w:sz="4" w:space="0" w:color="C3C3C3" w:themeColor="accent2"/>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sz="4" w:space="0" w:color="F96600" w:themeColor="accent3"/>
        <w:bottom w:val="single" w:sz="4" w:space="0" w:color="F96600" w:themeColor="accent3"/>
      </w:tblBorders>
    </w:tblPr>
    <w:tblStylePr w:type="firstRow">
      <w:rPr>
        <w:b/>
        <w:bCs/>
      </w:rPr>
      <w:tblPr/>
      <w:tcPr>
        <w:tcBorders>
          <w:bottom w:val="single" w:sz="4" w:space="0" w:color="F96600" w:themeColor="accent3"/>
        </w:tcBorders>
      </w:tcPr>
    </w:tblStylePr>
    <w:tblStylePr w:type="lastRow">
      <w:rPr>
        <w:b/>
        <w:bCs/>
      </w:rPr>
      <w:tblPr/>
      <w:tcPr>
        <w:tcBorders>
          <w:top w:val="double" w:sz="4" w:space="0" w:color="F96600" w:themeColor="accent3"/>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sz="4" w:space="0" w:color="3AA9E3" w:themeColor="accent4"/>
        <w:bottom w:val="single" w:sz="4" w:space="0" w:color="3AA9E3" w:themeColor="accent4"/>
      </w:tblBorders>
    </w:tblPr>
    <w:tblStylePr w:type="firstRow">
      <w:rPr>
        <w:b/>
        <w:bCs/>
      </w:rPr>
      <w:tblPr/>
      <w:tcPr>
        <w:tcBorders>
          <w:bottom w:val="single" w:sz="4" w:space="0" w:color="3AA9E3" w:themeColor="accent4"/>
        </w:tcBorders>
      </w:tcPr>
    </w:tblStylePr>
    <w:tblStylePr w:type="lastRow">
      <w:rPr>
        <w:b/>
        <w:bCs/>
      </w:rPr>
      <w:tblPr/>
      <w:tcPr>
        <w:tcBorders>
          <w:top w:val="double" w:sz="4" w:space="0" w:color="3AA9E3" w:themeColor="accent4"/>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sz="4" w:space="0" w:color="9EAAB6" w:themeColor="accent5"/>
        <w:bottom w:val="single" w:sz="4" w:space="0" w:color="9EAAB6" w:themeColor="accent5"/>
      </w:tblBorders>
    </w:tblPr>
    <w:tblStylePr w:type="firstRow">
      <w:rPr>
        <w:b/>
        <w:bCs/>
      </w:rPr>
      <w:tblPr/>
      <w:tcPr>
        <w:tcBorders>
          <w:bottom w:val="single" w:sz="4" w:space="0" w:color="9EAAB6" w:themeColor="accent5"/>
        </w:tcBorders>
      </w:tcPr>
    </w:tblStylePr>
    <w:tblStylePr w:type="lastRow">
      <w:rPr>
        <w:b/>
        <w:bCs/>
      </w:rPr>
      <w:tblPr/>
      <w:tcPr>
        <w:tcBorders>
          <w:top w:val="double" w:sz="4" w:space="0" w:color="9EAAB6" w:themeColor="accent5"/>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sz="4" w:space="0" w:color="8A479B" w:themeColor="accent6"/>
        <w:bottom w:val="single" w:sz="4" w:space="0" w:color="8A479B" w:themeColor="accent6"/>
      </w:tblBorders>
    </w:tblPr>
    <w:tblStylePr w:type="firstRow">
      <w:rPr>
        <w:b/>
        <w:bCs/>
      </w:rPr>
      <w:tblPr/>
      <w:tcPr>
        <w:tcBorders>
          <w:bottom w:val="single" w:sz="4" w:space="0" w:color="8A479B" w:themeColor="accent6"/>
        </w:tcBorders>
      </w:tcPr>
    </w:tblStylePr>
    <w:tblStylePr w:type="lastRow">
      <w:rPr>
        <w:b/>
        <w:bCs/>
      </w:rPr>
      <w:tblPr/>
      <w:tcPr>
        <w:tcBorders>
          <w:top w:val="double" w:sz="4" w:space="0" w:color="8A479B" w:themeColor="accent6"/>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85263"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85263"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85263"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85263" w:themeColor="accent1"/>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3C3C3"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3C3C3"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3C3C3"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3C3C3" w:themeColor="accent2"/>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F96600"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F96600"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F96600"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F96600" w:themeColor="accent3"/>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3AA9E3"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3AA9E3"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3AA9E3"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3AA9E3" w:themeColor="accent4"/>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9EAAB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EAAB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EAAB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EAAB6" w:themeColor="accent5"/>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A479B"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A479B"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A479B"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A479B" w:themeColor="accent6"/>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insideV w:val="single" w:sz="8" w:space="0" w:color="A17589" w:themeColor="accent1" w:themeTint="BF"/>
      </w:tblBorders>
    </w:tblPr>
    <w:tcPr>
      <w:shd w:val="clear" w:color="auto" w:fill="E0D1D8" w:themeFill="accent1" w:themeFillTint="3F"/>
    </w:tcPr>
    <w:tblStylePr w:type="firstRow">
      <w:rPr>
        <w:b/>
        <w:bCs/>
      </w:rPr>
    </w:tblStylePr>
    <w:tblStylePr w:type="lastRow">
      <w:rPr>
        <w:b/>
        <w:bCs/>
      </w:rPr>
      <w:tblPr/>
      <w:tcPr>
        <w:tcBorders>
          <w:top w:val="single" w:sz="18" w:space="0" w:color="A17589" w:themeColor="accent1" w:themeTint="BF"/>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insideV w:val="single" w:sz="8" w:space="0" w:color="D2D2D2" w:themeColor="accent2" w:themeTint="BF"/>
      </w:tblBorders>
    </w:tblPr>
    <w:tcPr>
      <w:shd w:val="clear" w:color="auto" w:fill="F0F0F0" w:themeFill="accent2" w:themeFillTint="3F"/>
    </w:tcPr>
    <w:tblStylePr w:type="firstRow">
      <w:rPr>
        <w:b/>
        <w:bCs/>
      </w:rPr>
    </w:tblStylePr>
    <w:tblStylePr w:type="lastRow">
      <w:rPr>
        <w:b/>
        <w:bCs/>
      </w:rPr>
      <w:tblPr/>
      <w:tcPr>
        <w:tcBorders>
          <w:top w:val="single" w:sz="18" w:space="0" w:color="D2D2D2" w:themeColor="accent2" w:themeTint="BF"/>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insideV w:val="single" w:sz="8" w:space="0" w:color="FF8B3B" w:themeColor="accent3" w:themeTint="BF"/>
      </w:tblBorders>
    </w:tblPr>
    <w:tcPr>
      <w:shd w:val="clear" w:color="auto" w:fill="FFD8BE" w:themeFill="accent3" w:themeFillTint="3F"/>
    </w:tcPr>
    <w:tblStylePr w:type="firstRow">
      <w:rPr>
        <w:b/>
        <w:bCs/>
      </w:rPr>
    </w:tblStylePr>
    <w:tblStylePr w:type="lastRow">
      <w:rPr>
        <w:b/>
        <w:bCs/>
      </w:rPr>
      <w:tblPr/>
      <w:tcPr>
        <w:tcBorders>
          <w:top w:val="single" w:sz="18" w:space="0" w:color="FF8B3B" w:themeColor="accent3" w:themeTint="BF"/>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insideV w:val="single" w:sz="8" w:space="0" w:color="6BBEEA" w:themeColor="accent4" w:themeTint="BF"/>
      </w:tblBorders>
    </w:tblPr>
    <w:tcPr>
      <w:shd w:val="clear" w:color="auto" w:fill="CEE9F8" w:themeFill="accent4" w:themeFillTint="3F"/>
    </w:tcPr>
    <w:tblStylePr w:type="firstRow">
      <w:rPr>
        <w:b/>
        <w:bCs/>
      </w:rPr>
    </w:tblStylePr>
    <w:tblStylePr w:type="lastRow">
      <w:rPr>
        <w:b/>
        <w:bCs/>
      </w:rPr>
      <w:tblPr/>
      <w:tcPr>
        <w:tcBorders>
          <w:top w:val="single" w:sz="18" w:space="0" w:color="6BBEEA" w:themeColor="accent4" w:themeTint="BF"/>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insideV w:val="single" w:sz="8" w:space="0" w:color="B6BFC8" w:themeColor="accent5" w:themeTint="BF"/>
      </w:tblBorders>
    </w:tblPr>
    <w:tcPr>
      <w:shd w:val="clear" w:color="auto" w:fill="E7E9ED" w:themeFill="accent5" w:themeFillTint="3F"/>
    </w:tcPr>
    <w:tblStylePr w:type="firstRow">
      <w:rPr>
        <w:b/>
        <w:bCs/>
      </w:rPr>
    </w:tblStylePr>
    <w:tblStylePr w:type="lastRow">
      <w:rPr>
        <w:b/>
        <w:bCs/>
      </w:rPr>
      <w:tblPr/>
      <w:tcPr>
        <w:tcBorders>
          <w:top w:val="single" w:sz="18" w:space="0" w:color="B6BFC8" w:themeColor="accent5" w:themeTint="BF"/>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insideV w:val="single" w:sz="8" w:space="0" w:color="AB6CBC" w:themeColor="accent6" w:themeTint="BF"/>
      </w:tblBorders>
    </w:tblPr>
    <w:tcPr>
      <w:shd w:val="clear" w:color="auto" w:fill="E3CEE9" w:themeFill="accent6" w:themeFillTint="3F"/>
    </w:tcPr>
    <w:tblStylePr w:type="firstRow">
      <w:rPr>
        <w:b/>
        <w:bCs/>
      </w:rPr>
    </w:tblStylePr>
    <w:tblStylePr w:type="lastRow">
      <w:rPr>
        <w:b/>
        <w:bCs/>
      </w:rPr>
      <w:tblPr/>
      <w:tcPr>
        <w:tcBorders>
          <w:top w:val="single" w:sz="18" w:space="0" w:color="AB6CBC" w:themeColor="accent6" w:themeTint="BF"/>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insideH w:val="single" w:sz="8" w:space="0" w:color="785263" w:themeColor="accent1"/>
        <w:insideV w:val="single" w:sz="8" w:space="0" w:color="785263" w:themeColor="accent1"/>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sz="6" w:space="0" w:color="785263" w:themeColor="accent1"/>
          <w:insideV w:val="single" w:sz="6" w:space="0" w:color="785263" w:themeColor="accent1"/>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insideH w:val="single" w:sz="8" w:space="0" w:color="C3C3C3" w:themeColor="accent2"/>
        <w:insideV w:val="single" w:sz="8" w:space="0" w:color="C3C3C3" w:themeColor="accent2"/>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sz="6" w:space="0" w:color="C3C3C3" w:themeColor="accent2"/>
          <w:insideV w:val="single" w:sz="6" w:space="0" w:color="C3C3C3" w:themeColor="accent2"/>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insideH w:val="single" w:sz="8" w:space="0" w:color="F96600" w:themeColor="accent3"/>
        <w:insideV w:val="single" w:sz="8" w:space="0" w:color="F96600" w:themeColor="accent3"/>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sz="6" w:space="0" w:color="F96600" w:themeColor="accent3"/>
          <w:insideV w:val="single" w:sz="6" w:space="0" w:color="F96600" w:themeColor="accent3"/>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insideH w:val="single" w:sz="8" w:space="0" w:color="3AA9E3" w:themeColor="accent4"/>
        <w:insideV w:val="single" w:sz="8" w:space="0" w:color="3AA9E3" w:themeColor="accent4"/>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sz="6" w:space="0" w:color="3AA9E3" w:themeColor="accent4"/>
          <w:insideV w:val="single" w:sz="6" w:space="0" w:color="3AA9E3" w:themeColor="accent4"/>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insideH w:val="single" w:sz="8" w:space="0" w:color="9EAAB6" w:themeColor="accent5"/>
        <w:insideV w:val="single" w:sz="8" w:space="0" w:color="9EAAB6" w:themeColor="accent5"/>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sz="6" w:space="0" w:color="9EAAB6" w:themeColor="accent5"/>
          <w:insideV w:val="single" w:sz="6" w:space="0" w:color="9EAAB6" w:themeColor="accent5"/>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insideH w:val="single" w:sz="8" w:space="0" w:color="8A479B" w:themeColor="accent6"/>
        <w:insideV w:val="single" w:sz="8" w:space="0" w:color="8A479B" w:themeColor="accent6"/>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sz="6" w:space="0" w:color="8A479B" w:themeColor="accent6"/>
          <w:insideV w:val="single" w:sz="6" w:space="0" w:color="8A479B" w:themeColor="accent6"/>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0D1D8"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85263"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85263"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85263"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0A3B0"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0F0F0"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3C3C3"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3C3C3"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3C3C3"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1E1E1"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D8BE"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96600"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96600"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96600"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B27D"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EE9F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3AA9E3"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AA9E3"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AA9E3"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CD3F1"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7E9ED"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EAAB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EAAB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EAAB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ED4D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CEE9"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A479B"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A479B"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A479B"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79DD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242424"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785263" w:themeColor="accent1"/>
        <w:bottom w:val="single" w:sz="8" w:space="0" w:color="785263" w:themeColor="accent1"/>
      </w:tblBorders>
    </w:tblPr>
    <w:tblStylePr w:type="firstRow">
      <w:rPr>
        <w:rFonts w:asciiTheme="majorHAnsi" w:eastAsiaTheme="majorEastAsia" w:hAnsiTheme="majorHAnsi" w:cstheme="majorBidi"/>
      </w:rPr>
      <w:tblPr/>
      <w:tcPr>
        <w:tcBorders>
          <w:top w:val="nil"/>
          <w:bottom w:val="single" w:sz="8" w:space="0" w:color="785263" w:themeColor="accent1"/>
        </w:tcBorders>
      </w:tcPr>
    </w:tblStylePr>
    <w:tblStylePr w:type="lastRow">
      <w:rPr>
        <w:b/>
        <w:bCs/>
        <w:color w:val="242424" w:themeColor="text2"/>
      </w:rPr>
      <w:tblPr/>
      <w:tcPr>
        <w:tcBorders>
          <w:top w:val="single" w:sz="8" w:space="0" w:color="785263" w:themeColor="accent1"/>
          <w:bottom w:val="single" w:sz="8" w:space="0" w:color="785263" w:themeColor="accent1"/>
        </w:tcBorders>
      </w:tcPr>
    </w:tblStylePr>
    <w:tblStylePr w:type="firstCol">
      <w:rPr>
        <w:b/>
        <w:bCs/>
      </w:rPr>
    </w:tblStylePr>
    <w:tblStylePr w:type="lastCol">
      <w:rPr>
        <w:b/>
        <w:bCs/>
      </w:rPr>
      <w:tblPr/>
      <w:tcPr>
        <w:tcBorders>
          <w:top w:val="single" w:sz="8" w:space="0" w:color="785263" w:themeColor="accent1"/>
          <w:bottom w:val="single" w:sz="8" w:space="0" w:color="785263" w:themeColor="accent1"/>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C3C3C3" w:themeColor="accent2"/>
        <w:bottom w:val="single" w:sz="8" w:space="0" w:color="C3C3C3" w:themeColor="accent2"/>
      </w:tblBorders>
    </w:tblPr>
    <w:tblStylePr w:type="firstRow">
      <w:rPr>
        <w:rFonts w:asciiTheme="majorHAnsi" w:eastAsiaTheme="majorEastAsia" w:hAnsiTheme="majorHAnsi" w:cstheme="majorBidi"/>
      </w:rPr>
      <w:tblPr/>
      <w:tcPr>
        <w:tcBorders>
          <w:top w:val="nil"/>
          <w:bottom w:val="single" w:sz="8" w:space="0" w:color="C3C3C3" w:themeColor="accent2"/>
        </w:tcBorders>
      </w:tcPr>
    </w:tblStylePr>
    <w:tblStylePr w:type="lastRow">
      <w:rPr>
        <w:b/>
        <w:bCs/>
        <w:color w:val="242424" w:themeColor="text2"/>
      </w:rPr>
      <w:tblPr/>
      <w:tcPr>
        <w:tcBorders>
          <w:top w:val="single" w:sz="8" w:space="0" w:color="C3C3C3" w:themeColor="accent2"/>
          <w:bottom w:val="single" w:sz="8" w:space="0" w:color="C3C3C3" w:themeColor="accent2"/>
        </w:tcBorders>
      </w:tcPr>
    </w:tblStylePr>
    <w:tblStylePr w:type="firstCol">
      <w:rPr>
        <w:b/>
        <w:bCs/>
      </w:rPr>
    </w:tblStylePr>
    <w:tblStylePr w:type="lastCol">
      <w:rPr>
        <w:b/>
        <w:bCs/>
      </w:rPr>
      <w:tblPr/>
      <w:tcPr>
        <w:tcBorders>
          <w:top w:val="single" w:sz="8" w:space="0" w:color="C3C3C3" w:themeColor="accent2"/>
          <w:bottom w:val="single" w:sz="8" w:space="0" w:color="C3C3C3" w:themeColor="accent2"/>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F96600" w:themeColor="accent3"/>
        <w:bottom w:val="single" w:sz="8" w:space="0" w:color="F96600" w:themeColor="accent3"/>
      </w:tblBorders>
    </w:tblPr>
    <w:tblStylePr w:type="firstRow">
      <w:rPr>
        <w:rFonts w:asciiTheme="majorHAnsi" w:eastAsiaTheme="majorEastAsia" w:hAnsiTheme="majorHAnsi" w:cstheme="majorBidi"/>
      </w:rPr>
      <w:tblPr/>
      <w:tcPr>
        <w:tcBorders>
          <w:top w:val="nil"/>
          <w:bottom w:val="single" w:sz="8" w:space="0" w:color="F96600" w:themeColor="accent3"/>
        </w:tcBorders>
      </w:tcPr>
    </w:tblStylePr>
    <w:tblStylePr w:type="lastRow">
      <w:rPr>
        <w:b/>
        <w:bCs/>
        <w:color w:val="242424" w:themeColor="text2"/>
      </w:rPr>
      <w:tblPr/>
      <w:tcPr>
        <w:tcBorders>
          <w:top w:val="single" w:sz="8" w:space="0" w:color="F96600" w:themeColor="accent3"/>
          <w:bottom w:val="single" w:sz="8" w:space="0" w:color="F96600" w:themeColor="accent3"/>
        </w:tcBorders>
      </w:tcPr>
    </w:tblStylePr>
    <w:tblStylePr w:type="firstCol">
      <w:rPr>
        <w:b/>
        <w:bCs/>
      </w:rPr>
    </w:tblStylePr>
    <w:tblStylePr w:type="lastCol">
      <w:rPr>
        <w:b/>
        <w:bCs/>
      </w:rPr>
      <w:tblPr/>
      <w:tcPr>
        <w:tcBorders>
          <w:top w:val="single" w:sz="8" w:space="0" w:color="F96600" w:themeColor="accent3"/>
          <w:bottom w:val="single" w:sz="8" w:space="0" w:color="F96600" w:themeColor="accent3"/>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3AA9E3" w:themeColor="accent4"/>
        <w:bottom w:val="single" w:sz="8" w:space="0" w:color="3AA9E3" w:themeColor="accent4"/>
      </w:tblBorders>
    </w:tblPr>
    <w:tblStylePr w:type="firstRow">
      <w:rPr>
        <w:rFonts w:asciiTheme="majorHAnsi" w:eastAsiaTheme="majorEastAsia" w:hAnsiTheme="majorHAnsi" w:cstheme="majorBidi"/>
      </w:rPr>
      <w:tblPr/>
      <w:tcPr>
        <w:tcBorders>
          <w:top w:val="nil"/>
          <w:bottom w:val="single" w:sz="8" w:space="0" w:color="3AA9E3" w:themeColor="accent4"/>
        </w:tcBorders>
      </w:tcPr>
    </w:tblStylePr>
    <w:tblStylePr w:type="lastRow">
      <w:rPr>
        <w:b/>
        <w:bCs/>
        <w:color w:val="242424" w:themeColor="text2"/>
      </w:rPr>
      <w:tblPr/>
      <w:tcPr>
        <w:tcBorders>
          <w:top w:val="single" w:sz="8" w:space="0" w:color="3AA9E3" w:themeColor="accent4"/>
          <w:bottom w:val="single" w:sz="8" w:space="0" w:color="3AA9E3" w:themeColor="accent4"/>
        </w:tcBorders>
      </w:tcPr>
    </w:tblStylePr>
    <w:tblStylePr w:type="firstCol">
      <w:rPr>
        <w:b/>
        <w:bCs/>
      </w:rPr>
    </w:tblStylePr>
    <w:tblStylePr w:type="lastCol">
      <w:rPr>
        <w:b/>
        <w:bCs/>
      </w:rPr>
      <w:tblPr/>
      <w:tcPr>
        <w:tcBorders>
          <w:top w:val="single" w:sz="8" w:space="0" w:color="3AA9E3" w:themeColor="accent4"/>
          <w:bottom w:val="single" w:sz="8" w:space="0" w:color="3AA9E3" w:themeColor="accent4"/>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9EAAB6" w:themeColor="accent5"/>
        <w:bottom w:val="single" w:sz="8" w:space="0" w:color="9EAAB6" w:themeColor="accent5"/>
      </w:tblBorders>
    </w:tblPr>
    <w:tblStylePr w:type="firstRow">
      <w:rPr>
        <w:rFonts w:asciiTheme="majorHAnsi" w:eastAsiaTheme="majorEastAsia" w:hAnsiTheme="majorHAnsi" w:cstheme="majorBidi"/>
      </w:rPr>
      <w:tblPr/>
      <w:tcPr>
        <w:tcBorders>
          <w:top w:val="nil"/>
          <w:bottom w:val="single" w:sz="8" w:space="0" w:color="9EAAB6" w:themeColor="accent5"/>
        </w:tcBorders>
      </w:tcPr>
    </w:tblStylePr>
    <w:tblStylePr w:type="lastRow">
      <w:rPr>
        <w:b/>
        <w:bCs/>
        <w:color w:val="242424" w:themeColor="text2"/>
      </w:rPr>
      <w:tblPr/>
      <w:tcPr>
        <w:tcBorders>
          <w:top w:val="single" w:sz="8" w:space="0" w:color="9EAAB6" w:themeColor="accent5"/>
          <w:bottom w:val="single" w:sz="8" w:space="0" w:color="9EAAB6" w:themeColor="accent5"/>
        </w:tcBorders>
      </w:tcPr>
    </w:tblStylePr>
    <w:tblStylePr w:type="firstCol">
      <w:rPr>
        <w:b/>
        <w:bCs/>
      </w:rPr>
    </w:tblStylePr>
    <w:tblStylePr w:type="lastCol">
      <w:rPr>
        <w:b/>
        <w:bCs/>
      </w:rPr>
      <w:tblPr/>
      <w:tcPr>
        <w:tcBorders>
          <w:top w:val="single" w:sz="8" w:space="0" w:color="9EAAB6" w:themeColor="accent5"/>
          <w:bottom w:val="single" w:sz="8" w:space="0" w:color="9EAAB6" w:themeColor="accent5"/>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sz="8" w:space="0" w:color="8A479B" w:themeColor="accent6"/>
        <w:bottom w:val="single" w:sz="8" w:space="0" w:color="8A479B" w:themeColor="accent6"/>
      </w:tblBorders>
    </w:tblPr>
    <w:tblStylePr w:type="firstRow">
      <w:rPr>
        <w:rFonts w:asciiTheme="majorHAnsi" w:eastAsiaTheme="majorEastAsia" w:hAnsiTheme="majorHAnsi" w:cstheme="majorBidi"/>
      </w:rPr>
      <w:tblPr/>
      <w:tcPr>
        <w:tcBorders>
          <w:top w:val="nil"/>
          <w:bottom w:val="single" w:sz="8" w:space="0" w:color="8A479B" w:themeColor="accent6"/>
        </w:tcBorders>
      </w:tcPr>
    </w:tblStylePr>
    <w:tblStylePr w:type="lastRow">
      <w:rPr>
        <w:b/>
        <w:bCs/>
        <w:color w:val="242424" w:themeColor="text2"/>
      </w:rPr>
      <w:tblPr/>
      <w:tcPr>
        <w:tcBorders>
          <w:top w:val="single" w:sz="8" w:space="0" w:color="8A479B" w:themeColor="accent6"/>
          <w:bottom w:val="single" w:sz="8" w:space="0" w:color="8A479B" w:themeColor="accent6"/>
        </w:tcBorders>
      </w:tcPr>
    </w:tblStylePr>
    <w:tblStylePr w:type="firstCol">
      <w:rPr>
        <w:b/>
        <w:bCs/>
      </w:rPr>
    </w:tblStylePr>
    <w:tblStylePr w:type="lastCol">
      <w:rPr>
        <w:b/>
        <w:bCs/>
      </w:rPr>
      <w:tblPr/>
      <w:tcPr>
        <w:tcBorders>
          <w:top w:val="single" w:sz="8" w:space="0" w:color="8A479B" w:themeColor="accent6"/>
          <w:bottom w:val="single" w:sz="8" w:space="0" w:color="8A479B" w:themeColor="accent6"/>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785263" w:themeColor="accent1"/>
        <w:left w:val="single" w:sz="8" w:space="0" w:color="785263" w:themeColor="accent1"/>
        <w:bottom w:val="single" w:sz="8" w:space="0" w:color="785263" w:themeColor="accent1"/>
        <w:right w:val="single" w:sz="8" w:space="0" w:color="785263" w:themeColor="accent1"/>
      </w:tblBorders>
    </w:tblPr>
    <w:tblStylePr w:type="firstRow">
      <w:rPr>
        <w:sz w:val="24"/>
        <w:szCs w:val="24"/>
      </w:rPr>
      <w:tblPr/>
      <w:tcPr>
        <w:tcBorders>
          <w:top w:val="nil"/>
          <w:left w:val="nil"/>
          <w:bottom w:val="single" w:sz="24" w:space="0" w:color="785263"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85263" w:themeColor="accent1"/>
          <w:insideH w:val="nil"/>
          <w:insideV w:val="nil"/>
        </w:tcBorders>
        <w:shd w:val="clear" w:color="auto" w:fill="FFFFFF" w:themeFill="background1"/>
      </w:tcPr>
    </w:tblStylePr>
    <w:tblStylePr w:type="lastCol">
      <w:tblPr/>
      <w:tcPr>
        <w:tcBorders>
          <w:top w:val="nil"/>
          <w:left w:val="single" w:sz="8" w:space="0" w:color="785263"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3C3C3" w:themeColor="accent2"/>
        <w:left w:val="single" w:sz="8" w:space="0" w:color="C3C3C3" w:themeColor="accent2"/>
        <w:bottom w:val="single" w:sz="8" w:space="0" w:color="C3C3C3" w:themeColor="accent2"/>
        <w:right w:val="single" w:sz="8" w:space="0" w:color="C3C3C3" w:themeColor="accent2"/>
      </w:tblBorders>
    </w:tblPr>
    <w:tblStylePr w:type="firstRow">
      <w:rPr>
        <w:sz w:val="24"/>
        <w:szCs w:val="24"/>
      </w:rPr>
      <w:tblPr/>
      <w:tcPr>
        <w:tcBorders>
          <w:top w:val="nil"/>
          <w:left w:val="nil"/>
          <w:bottom w:val="single" w:sz="24" w:space="0" w:color="C3C3C3"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3C3C3" w:themeColor="accent2"/>
          <w:insideH w:val="nil"/>
          <w:insideV w:val="nil"/>
        </w:tcBorders>
        <w:shd w:val="clear" w:color="auto" w:fill="FFFFFF" w:themeFill="background1"/>
      </w:tcPr>
    </w:tblStylePr>
    <w:tblStylePr w:type="lastCol">
      <w:tblPr/>
      <w:tcPr>
        <w:tcBorders>
          <w:top w:val="nil"/>
          <w:left w:val="single" w:sz="8" w:space="0" w:color="C3C3C3"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96600" w:themeColor="accent3"/>
        <w:left w:val="single" w:sz="8" w:space="0" w:color="F96600" w:themeColor="accent3"/>
        <w:bottom w:val="single" w:sz="8" w:space="0" w:color="F96600" w:themeColor="accent3"/>
        <w:right w:val="single" w:sz="8" w:space="0" w:color="F96600" w:themeColor="accent3"/>
      </w:tblBorders>
    </w:tblPr>
    <w:tblStylePr w:type="firstRow">
      <w:rPr>
        <w:sz w:val="24"/>
        <w:szCs w:val="24"/>
      </w:rPr>
      <w:tblPr/>
      <w:tcPr>
        <w:tcBorders>
          <w:top w:val="nil"/>
          <w:left w:val="nil"/>
          <w:bottom w:val="single" w:sz="24" w:space="0" w:color="F96600"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96600" w:themeColor="accent3"/>
          <w:insideH w:val="nil"/>
          <w:insideV w:val="nil"/>
        </w:tcBorders>
        <w:shd w:val="clear" w:color="auto" w:fill="FFFFFF" w:themeFill="background1"/>
      </w:tcPr>
    </w:tblStylePr>
    <w:tblStylePr w:type="lastCol">
      <w:tblPr/>
      <w:tcPr>
        <w:tcBorders>
          <w:top w:val="nil"/>
          <w:left w:val="single" w:sz="8" w:space="0" w:color="F96600"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3AA9E3" w:themeColor="accent4"/>
        <w:left w:val="single" w:sz="8" w:space="0" w:color="3AA9E3" w:themeColor="accent4"/>
        <w:bottom w:val="single" w:sz="8" w:space="0" w:color="3AA9E3" w:themeColor="accent4"/>
        <w:right w:val="single" w:sz="8" w:space="0" w:color="3AA9E3" w:themeColor="accent4"/>
      </w:tblBorders>
    </w:tblPr>
    <w:tblStylePr w:type="firstRow">
      <w:rPr>
        <w:sz w:val="24"/>
        <w:szCs w:val="24"/>
      </w:rPr>
      <w:tblPr/>
      <w:tcPr>
        <w:tcBorders>
          <w:top w:val="nil"/>
          <w:left w:val="nil"/>
          <w:bottom w:val="single" w:sz="24" w:space="0" w:color="3AA9E3"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AA9E3" w:themeColor="accent4"/>
          <w:insideH w:val="nil"/>
          <w:insideV w:val="nil"/>
        </w:tcBorders>
        <w:shd w:val="clear" w:color="auto" w:fill="FFFFFF" w:themeFill="background1"/>
      </w:tcPr>
    </w:tblStylePr>
    <w:tblStylePr w:type="lastCol">
      <w:tblPr/>
      <w:tcPr>
        <w:tcBorders>
          <w:top w:val="nil"/>
          <w:left w:val="single" w:sz="8" w:space="0" w:color="3AA9E3"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EAAB6" w:themeColor="accent5"/>
        <w:left w:val="single" w:sz="8" w:space="0" w:color="9EAAB6" w:themeColor="accent5"/>
        <w:bottom w:val="single" w:sz="8" w:space="0" w:color="9EAAB6" w:themeColor="accent5"/>
        <w:right w:val="single" w:sz="8" w:space="0" w:color="9EAAB6" w:themeColor="accent5"/>
      </w:tblBorders>
    </w:tblPr>
    <w:tblStylePr w:type="firstRow">
      <w:rPr>
        <w:sz w:val="24"/>
        <w:szCs w:val="24"/>
      </w:rPr>
      <w:tblPr/>
      <w:tcPr>
        <w:tcBorders>
          <w:top w:val="nil"/>
          <w:left w:val="nil"/>
          <w:bottom w:val="single" w:sz="24" w:space="0" w:color="9EAAB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EAAB6" w:themeColor="accent5"/>
          <w:insideH w:val="nil"/>
          <w:insideV w:val="nil"/>
        </w:tcBorders>
        <w:shd w:val="clear" w:color="auto" w:fill="FFFFFF" w:themeFill="background1"/>
      </w:tcPr>
    </w:tblStylePr>
    <w:tblStylePr w:type="lastCol">
      <w:tblPr/>
      <w:tcPr>
        <w:tcBorders>
          <w:top w:val="nil"/>
          <w:left w:val="single" w:sz="8" w:space="0" w:color="9EAAB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A479B" w:themeColor="accent6"/>
        <w:left w:val="single" w:sz="8" w:space="0" w:color="8A479B" w:themeColor="accent6"/>
        <w:bottom w:val="single" w:sz="8" w:space="0" w:color="8A479B" w:themeColor="accent6"/>
        <w:right w:val="single" w:sz="8" w:space="0" w:color="8A479B" w:themeColor="accent6"/>
      </w:tblBorders>
    </w:tblPr>
    <w:tblStylePr w:type="firstRow">
      <w:rPr>
        <w:sz w:val="24"/>
        <w:szCs w:val="24"/>
      </w:rPr>
      <w:tblPr/>
      <w:tcPr>
        <w:tcBorders>
          <w:top w:val="nil"/>
          <w:left w:val="nil"/>
          <w:bottom w:val="single" w:sz="24" w:space="0" w:color="8A479B"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A479B" w:themeColor="accent6"/>
          <w:insideH w:val="nil"/>
          <w:insideV w:val="nil"/>
        </w:tcBorders>
        <w:shd w:val="clear" w:color="auto" w:fill="FFFFFF" w:themeFill="background1"/>
      </w:tcPr>
    </w:tblStylePr>
    <w:tblStylePr w:type="lastCol">
      <w:tblPr/>
      <w:tcPr>
        <w:tcBorders>
          <w:top w:val="nil"/>
          <w:left w:val="single" w:sz="8" w:space="0" w:color="8A479B"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single" w:sz="8" w:space="0" w:color="A17589" w:themeColor="accent1" w:themeTint="BF"/>
      </w:tblBorders>
    </w:tblPr>
    <w:tblStylePr w:type="firstRow">
      <w:pPr>
        <w:spacing w:before="0" w:after="0" w:line="240" w:lineRule="auto"/>
      </w:pPr>
      <w:rPr>
        <w:b/>
        <w:bCs/>
        <w:color w:val="FFFFFF" w:themeColor="background1"/>
      </w:rPr>
      <w:tblPr/>
      <w:tcPr>
        <w:tcBorders>
          <w:top w:val="single" w:sz="8"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shd w:val="clear" w:color="auto" w:fill="785263" w:themeFill="accent1"/>
      </w:tcPr>
    </w:tblStylePr>
    <w:tblStylePr w:type="lastRow">
      <w:pPr>
        <w:spacing w:before="0" w:after="0" w:line="240" w:lineRule="auto"/>
      </w:pPr>
      <w:rPr>
        <w:b/>
        <w:bCs/>
      </w:rPr>
      <w:tblPr/>
      <w:tcPr>
        <w:tcBorders>
          <w:top w:val="double" w:sz="6" w:space="0" w:color="A17589" w:themeColor="accent1" w:themeTint="BF"/>
          <w:left w:val="single" w:sz="8" w:space="0" w:color="A17589" w:themeColor="accent1" w:themeTint="BF"/>
          <w:bottom w:val="single" w:sz="8" w:space="0" w:color="A17589" w:themeColor="accent1" w:themeTint="BF"/>
          <w:right w:val="single" w:sz="8" w:space="0" w:color="A17589" w:themeColor="accent1" w:themeTint="BF"/>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single" w:sz="8" w:space="0" w:color="D2D2D2" w:themeColor="accent2" w:themeTint="BF"/>
      </w:tblBorders>
    </w:tblPr>
    <w:tblStylePr w:type="firstRow">
      <w:pPr>
        <w:spacing w:before="0" w:after="0" w:line="240" w:lineRule="auto"/>
      </w:pPr>
      <w:rPr>
        <w:b/>
        <w:bCs/>
        <w:color w:val="FFFFFF" w:themeColor="background1"/>
      </w:rPr>
      <w:tblPr/>
      <w:tcPr>
        <w:tcBorders>
          <w:top w:val="single" w:sz="8"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shd w:val="clear" w:color="auto" w:fill="C3C3C3" w:themeFill="accent2"/>
      </w:tcPr>
    </w:tblStylePr>
    <w:tblStylePr w:type="lastRow">
      <w:pPr>
        <w:spacing w:before="0" w:after="0" w:line="240" w:lineRule="auto"/>
      </w:pPr>
      <w:rPr>
        <w:b/>
        <w:bCs/>
      </w:rPr>
      <w:tblPr/>
      <w:tcPr>
        <w:tcBorders>
          <w:top w:val="double" w:sz="6" w:space="0" w:color="D2D2D2" w:themeColor="accent2" w:themeTint="BF"/>
          <w:left w:val="single" w:sz="8" w:space="0" w:color="D2D2D2" w:themeColor="accent2" w:themeTint="BF"/>
          <w:bottom w:val="single" w:sz="8" w:space="0" w:color="D2D2D2" w:themeColor="accent2" w:themeTint="BF"/>
          <w:right w:val="single" w:sz="8" w:space="0" w:color="D2D2D2" w:themeColor="accent2" w:themeTint="BF"/>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single" w:sz="8" w:space="0" w:color="FF8B3B" w:themeColor="accent3" w:themeTint="BF"/>
      </w:tblBorders>
    </w:tblPr>
    <w:tblStylePr w:type="firstRow">
      <w:pPr>
        <w:spacing w:before="0" w:after="0" w:line="240" w:lineRule="auto"/>
      </w:pPr>
      <w:rPr>
        <w:b/>
        <w:bCs/>
        <w:color w:val="FFFFFF" w:themeColor="background1"/>
      </w:rPr>
      <w:tblPr/>
      <w:tcPr>
        <w:tcBorders>
          <w:top w:val="single" w:sz="8"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shd w:val="clear" w:color="auto" w:fill="F96600" w:themeFill="accent3"/>
      </w:tcPr>
    </w:tblStylePr>
    <w:tblStylePr w:type="lastRow">
      <w:pPr>
        <w:spacing w:before="0" w:after="0" w:line="240" w:lineRule="auto"/>
      </w:pPr>
      <w:rPr>
        <w:b/>
        <w:bCs/>
      </w:rPr>
      <w:tblPr/>
      <w:tcPr>
        <w:tcBorders>
          <w:top w:val="double" w:sz="6" w:space="0" w:color="FF8B3B" w:themeColor="accent3" w:themeTint="BF"/>
          <w:left w:val="single" w:sz="8" w:space="0" w:color="FF8B3B" w:themeColor="accent3" w:themeTint="BF"/>
          <w:bottom w:val="single" w:sz="8" w:space="0" w:color="FF8B3B" w:themeColor="accent3" w:themeTint="BF"/>
          <w:right w:val="single" w:sz="8" w:space="0" w:color="FF8B3B" w:themeColor="accent3" w:themeTint="BF"/>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single" w:sz="8" w:space="0" w:color="6BBEEA" w:themeColor="accent4" w:themeTint="BF"/>
      </w:tblBorders>
    </w:tblPr>
    <w:tblStylePr w:type="firstRow">
      <w:pPr>
        <w:spacing w:before="0" w:after="0" w:line="240" w:lineRule="auto"/>
      </w:pPr>
      <w:rPr>
        <w:b/>
        <w:bCs/>
        <w:color w:val="FFFFFF" w:themeColor="background1"/>
      </w:rPr>
      <w:tblPr/>
      <w:tcPr>
        <w:tcBorders>
          <w:top w:val="single" w:sz="8"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shd w:val="clear" w:color="auto" w:fill="3AA9E3" w:themeFill="accent4"/>
      </w:tcPr>
    </w:tblStylePr>
    <w:tblStylePr w:type="lastRow">
      <w:pPr>
        <w:spacing w:before="0" w:after="0" w:line="240" w:lineRule="auto"/>
      </w:pPr>
      <w:rPr>
        <w:b/>
        <w:bCs/>
      </w:rPr>
      <w:tblPr/>
      <w:tcPr>
        <w:tcBorders>
          <w:top w:val="double" w:sz="6" w:space="0" w:color="6BBEEA" w:themeColor="accent4" w:themeTint="BF"/>
          <w:left w:val="single" w:sz="8" w:space="0" w:color="6BBEEA" w:themeColor="accent4" w:themeTint="BF"/>
          <w:bottom w:val="single" w:sz="8" w:space="0" w:color="6BBEEA" w:themeColor="accent4" w:themeTint="BF"/>
          <w:right w:val="single" w:sz="8" w:space="0" w:color="6BBEEA" w:themeColor="accent4" w:themeTint="BF"/>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single" w:sz="8" w:space="0" w:color="B6BFC8" w:themeColor="accent5" w:themeTint="BF"/>
      </w:tblBorders>
    </w:tblPr>
    <w:tblStylePr w:type="firstRow">
      <w:pPr>
        <w:spacing w:before="0" w:after="0" w:line="240" w:lineRule="auto"/>
      </w:pPr>
      <w:rPr>
        <w:b/>
        <w:bCs/>
        <w:color w:val="FFFFFF" w:themeColor="background1"/>
      </w:rPr>
      <w:tblPr/>
      <w:tcPr>
        <w:tcBorders>
          <w:top w:val="single" w:sz="8"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shd w:val="clear" w:color="auto" w:fill="9EAAB6" w:themeFill="accent5"/>
      </w:tcPr>
    </w:tblStylePr>
    <w:tblStylePr w:type="lastRow">
      <w:pPr>
        <w:spacing w:before="0" w:after="0" w:line="240" w:lineRule="auto"/>
      </w:pPr>
      <w:rPr>
        <w:b/>
        <w:bCs/>
      </w:rPr>
      <w:tblPr/>
      <w:tcPr>
        <w:tcBorders>
          <w:top w:val="double" w:sz="6" w:space="0" w:color="B6BFC8" w:themeColor="accent5" w:themeTint="BF"/>
          <w:left w:val="single" w:sz="8" w:space="0" w:color="B6BFC8" w:themeColor="accent5" w:themeTint="BF"/>
          <w:bottom w:val="single" w:sz="8" w:space="0" w:color="B6BFC8" w:themeColor="accent5" w:themeTint="BF"/>
          <w:right w:val="single" w:sz="8" w:space="0" w:color="B6BFC8" w:themeColor="accent5" w:themeTint="BF"/>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single" w:sz="8" w:space="0" w:color="AB6CBC" w:themeColor="accent6" w:themeTint="BF"/>
      </w:tblBorders>
    </w:tblPr>
    <w:tblStylePr w:type="firstRow">
      <w:pPr>
        <w:spacing w:before="0" w:after="0" w:line="240" w:lineRule="auto"/>
      </w:pPr>
      <w:rPr>
        <w:b/>
        <w:bCs/>
        <w:color w:val="FFFFFF" w:themeColor="background1"/>
      </w:rPr>
      <w:tblPr/>
      <w:tcPr>
        <w:tcBorders>
          <w:top w:val="single" w:sz="8"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shd w:val="clear" w:color="auto" w:fill="8A479B" w:themeFill="accent6"/>
      </w:tcPr>
    </w:tblStylePr>
    <w:tblStylePr w:type="lastRow">
      <w:pPr>
        <w:spacing w:before="0" w:after="0" w:line="240" w:lineRule="auto"/>
      </w:pPr>
      <w:rPr>
        <w:b/>
        <w:bCs/>
      </w:rPr>
      <w:tblPr/>
      <w:tcPr>
        <w:tcBorders>
          <w:top w:val="double" w:sz="6" w:space="0" w:color="AB6CBC" w:themeColor="accent6" w:themeTint="BF"/>
          <w:left w:val="single" w:sz="8" w:space="0" w:color="AB6CBC" w:themeColor="accent6" w:themeTint="BF"/>
          <w:bottom w:val="single" w:sz="8" w:space="0" w:color="AB6CBC" w:themeColor="accent6" w:themeTint="BF"/>
          <w:right w:val="single" w:sz="8" w:space="0" w:color="AB6CBC" w:themeColor="accent6" w:themeTint="BF"/>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225E238"/>
    <w:pPr>
      <w:spacing w:after="0"/>
      <w:ind w:left="1080" w:hanging="1080"/>
    </w:pPr>
    <w:rPr>
      <w:rFonts w:asciiTheme="majorHAnsi" w:eastAsiaTheme="majorEastAsia" w:hAnsiTheme="majorHAnsi" w:cstheme="majorBidi"/>
      <w:noProof w:val="0"/>
      <w:sz w:val="24"/>
      <w:szCs w:val="24"/>
    </w:rPr>
  </w:style>
  <w:style w:type="character" w:customStyle="1" w:styleId="MessageHeaderChar">
    <w:name w:val="Message Header Char"/>
    <w:basedOn w:val="DefaultParagraphFont"/>
    <w:link w:val="MessageHeader"/>
    <w:uiPriority w:val="99"/>
    <w:semiHidden/>
    <w:rsid w:val="0225E238"/>
    <w:rPr>
      <w:rFonts w:asciiTheme="majorHAnsi" w:eastAsiaTheme="majorEastAsia" w:hAnsiTheme="majorHAnsi" w:cstheme="majorBidi"/>
      <w:noProof w:val="0"/>
      <w:sz w:val="24"/>
      <w:szCs w:val="24"/>
      <w:lang w:val="en-GB"/>
    </w:rPr>
  </w:style>
  <w:style w:type="paragraph" w:styleId="NormalWeb">
    <w:name w:val="Normal (Web)"/>
    <w:basedOn w:val="Normal"/>
    <w:uiPriority w:val="99"/>
    <w:semiHidden/>
    <w:unhideWhenUsed/>
    <w:rsid w:val="0225E238"/>
    <w:rPr>
      <w:rFonts w:ascii="Times New Roman" w:eastAsiaTheme="minorEastAsia" w:hAnsi="Times New Roman" w:cs="Times New Roman"/>
      <w:noProof w:val="0"/>
      <w:sz w:val="24"/>
      <w:szCs w:val="24"/>
    </w:rPr>
  </w:style>
  <w:style w:type="paragraph" w:styleId="NormalIndent">
    <w:name w:val="Normal Indent"/>
    <w:basedOn w:val="Normal"/>
    <w:uiPriority w:val="99"/>
    <w:semiHidden/>
    <w:unhideWhenUsed/>
    <w:rsid w:val="0225E238"/>
    <w:pPr>
      <w:ind w:left="720"/>
    </w:pPr>
    <w:rPr>
      <w:noProof w:val="0"/>
    </w:rPr>
  </w:style>
  <w:style w:type="paragraph" w:styleId="NoteHeading">
    <w:name w:val="Note Heading"/>
    <w:basedOn w:val="Normal"/>
    <w:next w:val="Normal"/>
    <w:link w:val="NoteHeadingChar"/>
    <w:uiPriority w:val="99"/>
    <w:semiHidden/>
    <w:unhideWhenUsed/>
    <w:rsid w:val="0225E238"/>
    <w:pPr>
      <w:spacing w:after="0"/>
    </w:pPr>
    <w:rPr>
      <w:noProof w:val="0"/>
    </w:rPr>
  </w:style>
  <w:style w:type="character" w:customStyle="1" w:styleId="NoteHeadingChar">
    <w:name w:val="Note Heading Char"/>
    <w:basedOn w:val="DefaultParagraphFont"/>
    <w:link w:val="NoteHeading"/>
    <w:uiPriority w:val="99"/>
    <w:semiHidden/>
    <w:rsid w:val="0225E238"/>
    <w:rPr>
      <w:noProof w:val="0"/>
      <w:lang w:val="en-GB"/>
    </w:rPr>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225E238"/>
    <w:pPr>
      <w:spacing w:after="0"/>
    </w:pPr>
    <w:rPr>
      <w:rFonts w:ascii="Consolas" w:eastAsiaTheme="minorEastAsia" w:hAnsi="Consolas"/>
      <w:noProof w:val="0"/>
    </w:rPr>
  </w:style>
  <w:style w:type="character" w:customStyle="1" w:styleId="PlainTextChar">
    <w:name w:val="Plain Text Char"/>
    <w:basedOn w:val="DefaultParagraphFont"/>
    <w:link w:val="PlainText"/>
    <w:uiPriority w:val="99"/>
    <w:semiHidden/>
    <w:rsid w:val="0225E238"/>
    <w:rPr>
      <w:rFonts w:ascii="Consolas" w:eastAsiaTheme="minorEastAsia" w:hAnsi="Consolas" w:cstheme="minorBidi"/>
      <w:noProof w:val="0"/>
      <w:lang w:val="en-GB"/>
    </w:rPr>
  </w:style>
  <w:style w:type="paragraph" w:styleId="Salutation">
    <w:name w:val="Salutation"/>
    <w:basedOn w:val="Normal"/>
    <w:next w:val="Normal"/>
    <w:link w:val="SalutationChar"/>
    <w:uiPriority w:val="99"/>
    <w:semiHidden/>
    <w:unhideWhenUsed/>
    <w:rsid w:val="0225E238"/>
    <w:rPr>
      <w:noProof w:val="0"/>
    </w:rPr>
  </w:style>
  <w:style w:type="character" w:customStyle="1" w:styleId="SalutationChar">
    <w:name w:val="Salutation Char"/>
    <w:basedOn w:val="DefaultParagraphFont"/>
    <w:link w:val="Salutation"/>
    <w:uiPriority w:val="99"/>
    <w:semiHidden/>
    <w:rsid w:val="0225E238"/>
    <w:rPr>
      <w:noProof w:val="0"/>
      <w:lang w:val="en-GB"/>
    </w:rPr>
  </w:style>
  <w:style w:type="paragraph" w:styleId="Signature">
    <w:name w:val="Signature"/>
    <w:basedOn w:val="Normal"/>
    <w:link w:val="SignatureChar"/>
    <w:uiPriority w:val="99"/>
    <w:semiHidden/>
    <w:unhideWhenUsed/>
    <w:rsid w:val="0225E238"/>
    <w:pPr>
      <w:spacing w:after="0"/>
      <w:ind w:left="4320"/>
    </w:pPr>
    <w:rPr>
      <w:noProof w:val="0"/>
    </w:rPr>
  </w:style>
  <w:style w:type="character" w:customStyle="1" w:styleId="SignatureChar">
    <w:name w:val="Signature Char"/>
    <w:basedOn w:val="DefaultParagraphFont"/>
    <w:link w:val="Signature"/>
    <w:uiPriority w:val="99"/>
    <w:semiHidden/>
    <w:rsid w:val="0225E238"/>
    <w:rPr>
      <w:noProof w:val="0"/>
      <w:lang w:val="en-GB"/>
    </w:rPr>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AD71E3"/>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AD71E3"/>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AD71E3"/>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rful1">
    <w:name w:val="Table Colorful 1"/>
    <w:basedOn w:val="TableNormal"/>
    <w:uiPriority w:val="99"/>
    <w:semiHidden/>
    <w:unhideWhenUsed/>
    <w:rsid w:val="00AD71E3"/>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rful2">
    <w:name w:val="Table Colorful 2"/>
    <w:basedOn w:val="TableNormal"/>
    <w:uiPriority w:val="99"/>
    <w:semiHidden/>
    <w:unhideWhenUsed/>
    <w:rsid w:val="00AD71E3"/>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rful3">
    <w:name w:val="Table Colorful 3"/>
    <w:basedOn w:val="TableNormal"/>
    <w:uiPriority w:val="99"/>
    <w:semiHidden/>
    <w:unhideWhenUsed/>
    <w:rsid w:val="00AD71E3"/>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AD71E3"/>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AD71E3"/>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AD71E3"/>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AD71E3"/>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AD71E3"/>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styleId="TableGridLight">
    <w:name w:val="Grid Table Light"/>
    <w:basedOn w:val="TableNormal"/>
    <w:uiPriority w:val="40"/>
    <w:rsid w:val="00AD71E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AD71E3"/>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AD71E3"/>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AD71E3"/>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AD71E3"/>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225E238"/>
    <w:pPr>
      <w:spacing w:after="0"/>
      <w:ind w:left="220" w:hanging="220"/>
    </w:pPr>
    <w:rPr>
      <w:noProof w:val="0"/>
    </w:rPr>
  </w:style>
  <w:style w:type="paragraph" w:styleId="TableofFigures">
    <w:name w:val="table of figures"/>
    <w:basedOn w:val="Normal"/>
    <w:next w:val="Normal"/>
    <w:uiPriority w:val="99"/>
    <w:semiHidden/>
    <w:unhideWhenUsed/>
    <w:rsid w:val="0225E238"/>
    <w:pPr>
      <w:spacing w:after="0"/>
    </w:pPr>
    <w:rPr>
      <w:noProof w:val="0"/>
    </w:rPr>
  </w:style>
  <w:style w:type="table" w:styleId="TableProfessional">
    <w:name w:val="Table Professional"/>
    <w:basedOn w:val="TableNormal"/>
    <w:uiPriority w:val="99"/>
    <w:semiHidden/>
    <w:unhideWhenUsed/>
    <w:rsid w:val="00AD71E3"/>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AD71E3"/>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AD71E3"/>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AD71E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AD71E3"/>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AD71E3"/>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AD71E3"/>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225E238"/>
    <w:pPr>
      <w:spacing w:before="120"/>
    </w:pPr>
    <w:rPr>
      <w:rFonts w:asciiTheme="majorHAnsi" w:eastAsiaTheme="majorEastAsia" w:hAnsiTheme="majorHAnsi" w:cstheme="majorBidi"/>
      <w:b/>
      <w:bCs/>
      <w:noProof w:val="0"/>
      <w:sz w:val="24"/>
      <w:szCs w:val="24"/>
    </w:rPr>
  </w:style>
  <w:style w:type="paragraph" w:styleId="TOC1">
    <w:name w:val="toc 1"/>
    <w:basedOn w:val="Normal"/>
    <w:next w:val="Normal"/>
    <w:uiPriority w:val="39"/>
    <w:semiHidden/>
    <w:unhideWhenUsed/>
    <w:rsid w:val="0225E238"/>
    <w:pPr>
      <w:spacing w:after="100"/>
    </w:pPr>
    <w:rPr>
      <w:noProof w:val="0"/>
    </w:rPr>
  </w:style>
  <w:style w:type="paragraph" w:styleId="TOC2">
    <w:name w:val="toc 2"/>
    <w:basedOn w:val="Normal"/>
    <w:next w:val="Normal"/>
    <w:uiPriority w:val="39"/>
    <w:semiHidden/>
    <w:unhideWhenUsed/>
    <w:rsid w:val="0225E238"/>
    <w:pPr>
      <w:spacing w:after="100"/>
      <w:ind w:left="220"/>
    </w:pPr>
    <w:rPr>
      <w:noProof w:val="0"/>
    </w:rPr>
  </w:style>
  <w:style w:type="paragraph" w:styleId="TOC3">
    <w:name w:val="toc 3"/>
    <w:basedOn w:val="Normal"/>
    <w:next w:val="Normal"/>
    <w:uiPriority w:val="39"/>
    <w:semiHidden/>
    <w:unhideWhenUsed/>
    <w:rsid w:val="0225E238"/>
    <w:pPr>
      <w:spacing w:after="100"/>
      <w:ind w:left="440"/>
    </w:pPr>
    <w:rPr>
      <w:noProof w:val="0"/>
    </w:rPr>
  </w:style>
  <w:style w:type="paragraph" w:styleId="TOC4">
    <w:name w:val="toc 4"/>
    <w:basedOn w:val="Normal"/>
    <w:next w:val="Normal"/>
    <w:uiPriority w:val="39"/>
    <w:semiHidden/>
    <w:unhideWhenUsed/>
    <w:rsid w:val="0225E238"/>
    <w:pPr>
      <w:spacing w:after="100"/>
      <w:ind w:left="660"/>
    </w:pPr>
    <w:rPr>
      <w:noProof w:val="0"/>
    </w:rPr>
  </w:style>
  <w:style w:type="paragraph" w:styleId="TOC5">
    <w:name w:val="toc 5"/>
    <w:basedOn w:val="Normal"/>
    <w:next w:val="Normal"/>
    <w:uiPriority w:val="39"/>
    <w:semiHidden/>
    <w:unhideWhenUsed/>
    <w:rsid w:val="0225E238"/>
    <w:pPr>
      <w:spacing w:after="100"/>
      <w:ind w:left="880"/>
    </w:pPr>
    <w:rPr>
      <w:noProof w:val="0"/>
    </w:rPr>
  </w:style>
  <w:style w:type="paragraph" w:styleId="TOC6">
    <w:name w:val="toc 6"/>
    <w:basedOn w:val="Normal"/>
    <w:next w:val="Normal"/>
    <w:uiPriority w:val="39"/>
    <w:semiHidden/>
    <w:unhideWhenUsed/>
    <w:rsid w:val="0225E238"/>
    <w:pPr>
      <w:spacing w:after="100"/>
      <w:ind w:left="1100"/>
    </w:pPr>
    <w:rPr>
      <w:noProof w:val="0"/>
    </w:rPr>
  </w:style>
  <w:style w:type="paragraph" w:styleId="TOC7">
    <w:name w:val="toc 7"/>
    <w:basedOn w:val="Normal"/>
    <w:next w:val="Normal"/>
    <w:uiPriority w:val="39"/>
    <w:semiHidden/>
    <w:unhideWhenUsed/>
    <w:rsid w:val="0225E238"/>
    <w:pPr>
      <w:spacing w:after="100"/>
      <w:ind w:left="1320"/>
    </w:pPr>
    <w:rPr>
      <w:noProof w:val="0"/>
    </w:rPr>
  </w:style>
  <w:style w:type="paragraph" w:styleId="TOC8">
    <w:name w:val="toc 8"/>
    <w:basedOn w:val="Normal"/>
    <w:next w:val="Normal"/>
    <w:uiPriority w:val="39"/>
    <w:semiHidden/>
    <w:unhideWhenUsed/>
    <w:rsid w:val="0225E238"/>
    <w:pPr>
      <w:spacing w:after="100"/>
      <w:ind w:left="1540"/>
    </w:pPr>
    <w:rPr>
      <w:noProof w:val="0"/>
    </w:rPr>
  </w:style>
  <w:style w:type="paragraph" w:styleId="TOC9">
    <w:name w:val="toc 9"/>
    <w:basedOn w:val="Normal"/>
    <w:next w:val="Normal"/>
    <w:uiPriority w:val="39"/>
    <w:semiHidden/>
    <w:unhideWhenUsed/>
    <w:rsid w:val="0225E238"/>
    <w:pPr>
      <w:spacing w:after="100"/>
      <w:ind w:left="1760"/>
    </w:pPr>
    <w:rPr>
      <w:noProof w:val="0"/>
    </w:rPr>
  </w:style>
  <w:style w:type="paragraph" w:styleId="TOCHeading">
    <w:name w:val="TOC Heading"/>
    <w:basedOn w:val="Heading1"/>
    <w:next w:val="Normal"/>
    <w:uiPriority w:val="39"/>
    <w:semiHidden/>
    <w:unhideWhenUsed/>
    <w:qFormat/>
    <w:rsid w:val="0225E238"/>
  </w:style>
  <w:style w:type="paragraph" w:customStyle="1" w:styleId="Image">
    <w:name w:val="Image"/>
    <w:basedOn w:val="Normal"/>
    <w:uiPriority w:val="1"/>
    <w:qFormat/>
    <w:rsid w:val="0225E238"/>
    <w:pPr>
      <w:spacing w:after="0"/>
      <w:jc w:val="center"/>
    </w:pPr>
    <w:rPr>
      <w:noProof w:val="0"/>
    </w:rPr>
  </w:style>
  <w:style w:type="character" w:styleId="UnresolvedMention">
    <w:name w:val="Unresolved Mention"/>
    <w:basedOn w:val="DefaultParagraphFont"/>
    <w:uiPriority w:val="99"/>
    <w:semiHidden/>
    <w:unhideWhenUsed/>
    <w:rsid w:val="009075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5778805">
      <w:bodyDiv w:val="1"/>
      <w:marLeft w:val="0"/>
      <w:marRight w:val="0"/>
      <w:marTop w:val="0"/>
      <w:marBottom w:val="0"/>
      <w:divBdr>
        <w:top w:val="none" w:sz="0" w:space="0" w:color="auto"/>
        <w:left w:val="none" w:sz="0" w:space="0" w:color="auto"/>
        <w:bottom w:val="none" w:sz="0" w:space="0" w:color="auto"/>
        <w:right w:val="none" w:sz="0" w:space="0" w:color="auto"/>
      </w:divBdr>
    </w:div>
    <w:div w:id="1825193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uk/government/publications/transforming-infrastructure-performance-roadmap-to-2030/transforming-infrastructure-performance-roadmap-to-2030"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gov.uk/government/publications/uk-construction-industry-digital-technolog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pa.gov/climateleadership/scope-1-and-scope-2-inventory-guidance"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hyperlink" Target="https://carbonleadershipforum.org/the-carbon-challenge/" TargetMode="External"/><Relationship Id="rId14" Type="http://schemas.openxmlformats.org/officeDocument/2006/relationships/image" Target="media/image6.png"/><Relationship Id="rId22" Type="http://schemas.openxmlformats.org/officeDocument/2006/relationships/hyperlink" Target="https://www.gov.uk/government/publications/transforming-infrastructure-performance-roadmap-to-2030/transforming-infrastructure-performance-roadmap-to-2030"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12</Pages>
  <Words>3249</Words>
  <Characters>18520</Characters>
  <Application>Microsoft Office Word</Application>
  <DocSecurity>0</DocSecurity>
  <Lines>154</Lines>
  <Paragraphs>43</Paragraphs>
  <ScaleCrop>false</ScaleCrop>
  <Company/>
  <LinksUpToDate>false</LinksUpToDate>
  <CharactersWithSpaces>21726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 (2220595)</dc:creator>
  <cp:keywords/>
  <dc:description/>
  <cp:lastModifiedBy>Alun Thomas</cp:lastModifiedBy>
  <cp:revision>2</cp:revision>
  <dcterms:created xsi:type="dcterms:W3CDTF">2023-07-19T20:14:00Z</dcterms:created>
  <dcterms:modified xsi:type="dcterms:W3CDTF">2023-07-19T20:14:00Z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