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C11AE" w14:textId="77777777" w:rsidR="001359A4" w:rsidRPr="00726AC7" w:rsidRDefault="001359A4" w:rsidP="001359A4">
      <w:pPr>
        <w:spacing w:line="360" w:lineRule="auto"/>
        <w:rPr>
          <w:rFonts w:ascii="Arial" w:hAnsi="Arial" w:cs="Arial"/>
          <w:b/>
          <w:bCs/>
          <w:u w:val="single"/>
        </w:rPr>
      </w:pPr>
      <w:r w:rsidRPr="00726AC7">
        <w:rPr>
          <w:rFonts w:ascii="Arial" w:hAnsi="Arial" w:cs="Arial"/>
          <w:b/>
          <w:bCs/>
          <w:u w:val="single"/>
        </w:rPr>
        <w:t xml:space="preserve">Methodology </w:t>
      </w:r>
    </w:p>
    <w:p w14:paraId="34BF26B7" w14:textId="77777777" w:rsidR="001359A4" w:rsidRPr="00726AC7" w:rsidRDefault="001359A4" w:rsidP="001359A4">
      <w:pPr>
        <w:spacing w:line="360" w:lineRule="auto"/>
        <w:rPr>
          <w:rFonts w:ascii="Arial" w:hAnsi="Arial" w:cs="Arial"/>
        </w:rPr>
      </w:pPr>
    </w:p>
    <w:p w14:paraId="243D0C01" w14:textId="77777777" w:rsidR="001359A4" w:rsidRPr="00726AC7" w:rsidRDefault="001359A4" w:rsidP="001359A4">
      <w:pPr>
        <w:spacing w:line="360" w:lineRule="auto"/>
        <w:rPr>
          <w:rFonts w:ascii="Arial" w:hAnsi="Arial" w:cs="Arial"/>
        </w:rPr>
      </w:pPr>
      <w:r w:rsidRPr="00726AC7">
        <w:rPr>
          <w:rFonts w:ascii="Arial" w:hAnsi="Arial" w:cs="Arial"/>
        </w:rPr>
        <w:t>The chapter previously analysed the existing literature regardin</w:t>
      </w:r>
      <w:r>
        <w:rPr>
          <w:rFonts w:ascii="Arial" w:hAnsi="Arial" w:cs="Arial"/>
        </w:rPr>
        <w:t>g</w:t>
      </w:r>
      <w:r w:rsidRPr="00726AC7">
        <w:rPr>
          <w:rFonts w:ascii="Arial" w:hAnsi="Arial" w:cs="Arial"/>
        </w:rPr>
        <w:t xml:space="preserve"> the mental health in police officers whilst under investigation. This research </w:t>
      </w:r>
      <w:r>
        <w:rPr>
          <w:rFonts w:ascii="Arial" w:hAnsi="Arial" w:cs="Arial"/>
        </w:rPr>
        <w:t>was</w:t>
      </w:r>
      <w:r w:rsidRPr="00726AC7">
        <w:rPr>
          <w:rFonts w:ascii="Arial" w:hAnsi="Arial" w:cs="Arial"/>
        </w:rPr>
        <w:t xml:space="preserve"> undertaken to gain relevant information from police officers, community support officers and police staff</w:t>
      </w:r>
      <w:r>
        <w:rPr>
          <w:rFonts w:ascii="Arial" w:hAnsi="Arial" w:cs="Arial"/>
        </w:rPr>
        <w:t>.</w:t>
      </w:r>
    </w:p>
    <w:p w14:paraId="55024DD1" w14:textId="77777777" w:rsidR="001359A4" w:rsidRPr="00726AC7" w:rsidRDefault="001359A4" w:rsidP="001359A4">
      <w:pPr>
        <w:spacing w:line="360" w:lineRule="auto"/>
        <w:rPr>
          <w:rFonts w:ascii="Arial" w:hAnsi="Arial" w:cs="Arial"/>
        </w:rPr>
      </w:pPr>
      <w:r w:rsidRPr="00726AC7">
        <w:rPr>
          <w:rFonts w:ascii="Arial" w:hAnsi="Arial" w:cs="Arial"/>
        </w:rPr>
        <w:t xml:space="preserve"> </w:t>
      </w:r>
      <w:r>
        <w:rPr>
          <w:rFonts w:ascii="Arial" w:hAnsi="Arial" w:cs="Arial"/>
        </w:rPr>
        <w:t>T</w:t>
      </w:r>
      <w:r w:rsidRPr="00726AC7">
        <w:rPr>
          <w:rFonts w:ascii="Arial" w:hAnsi="Arial" w:cs="Arial"/>
        </w:rPr>
        <w:t>his chapter will concentrate on quantitative and qualitative data and the methods used to analyse the results gained. Throughout the literature review, there appears to be gaps</w:t>
      </w:r>
      <w:r>
        <w:rPr>
          <w:rFonts w:ascii="Arial" w:hAnsi="Arial" w:cs="Arial"/>
        </w:rPr>
        <w:t>,</w:t>
      </w:r>
      <w:r w:rsidRPr="00726AC7">
        <w:rPr>
          <w:rFonts w:ascii="Arial" w:hAnsi="Arial" w:cs="Arial"/>
        </w:rPr>
        <w:t xml:space="preserve"> with most studies conducted overseas and little attention to UK policing context. </w:t>
      </w:r>
      <w:r>
        <w:rPr>
          <w:rFonts w:ascii="Arial" w:hAnsi="Arial" w:cs="Arial"/>
        </w:rPr>
        <w:t>T</w:t>
      </w:r>
      <w:r w:rsidRPr="00726AC7">
        <w:rPr>
          <w:rFonts w:ascii="Arial" w:hAnsi="Arial" w:cs="Arial"/>
        </w:rPr>
        <w:t>his research</w:t>
      </w:r>
      <w:r>
        <w:rPr>
          <w:rFonts w:ascii="Arial" w:hAnsi="Arial" w:cs="Arial"/>
        </w:rPr>
        <w:t xml:space="preserve"> can fill </w:t>
      </w:r>
      <w:r w:rsidRPr="00726AC7">
        <w:rPr>
          <w:rFonts w:ascii="Arial" w:hAnsi="Arial" w:cs="Arial"/>
        </w:rPr>
        <w:t>gaps and explore experiences of mental health and misconduct investigations within Gwent Police.</w:t>
      </w:r>
    </w:p>
    <w:p w14:paraId="54702164" w14:textId="77777777" w:rsidR="001359A4" w:rsidRPr="001359A4" w:rsidRDefault="001359A4" w:rsidP="001359A4">
      <w:pPr>
        <w:spacing w:line="360" w:lineRule="auto"/>
        <w:rPr>
          <w:rFonts w:ascii="Arial" w:hAnsi="Arial" w:cs="Arial"/>
          <w:u w:val="single"/>
        </w:rPr>
      </w:pPr>
    </w:p>
    <w:p w14:paraId="6CBDEAB1" w14:textId="77777777" w:rsidR="001359A4" w:rsidRPr="001359A4" w:rsidRDefault="001359A4" w:rsidP="001359A4">
      <w:pPr>
        <w:spacing w:line="360" w:lineRule="auto"/>
        <w:rPr>
          <w:rFonts w:ascii="Arial" w:hAnsi="Arial" w:cs="Arial"/>
          <w:b/>
          <w:bCs/>
          <w:u w:val="single"/>
        </w:rPr>
      </w:pPr>
      <w:r w:rsidRPr="001359A4">
        <w:rPr>
          <w:rFonts w:ascii="Arial" w:hAnsi="Arial" w:cs="Arial"/>
          <w:b/>
          <w:bCs/>
          <w:u w:val="single"/>
        </w:rPr>
        <w:t>Research Strategy</w:t>
      </w:r>
    </w:p>
    <w:p w14:paraId="4CE181AF" w14:textId="77777777" w:rsidR="001359A4" w:rsidRPr="00726AC7" w:rsidRDefault="001359A4" w:rsidP="001359A4">
      <w:pPr>
        <w:spacing w:line="360" w:lineRule="auto"/>
        <w:rPr>
          <w:rFonts w:ascii="Arial" w:hAnsi="Arial" w:cs="Arial"/>
        </w:rPr>
      </w:pPr>
      <w:r w:rsidRPr="00726AC7">
        <w:rPr>
          <w:rFonts w:ascii="Arial" w:hAnsi="Arial" w:cs="Arial"/>
        </w:rPr>
        <w:t>There are advantages and disadvantages to using qualitative and quantitative research approaches. Qualitative research involves understanding areas that can be explored in more detail and described using experiences. One benefit to this is the ability to provide in-depth</w:t>
      </w:r>
      <w:r>
        <w:rPr>
          <w:rFonts w:ascii="Arial" w:hAnsi="Arial" w:cs="Arial"/>
        </w:rPr>
        <w:t>,</w:t>
      </w:r>
      <w:r w:rsidRPr="00726AC7">
        <w:rPr>
          <w:rFonts w:ascii="Arial" w:hAnsi="Arial" w:cs="Arial"/>
        </w:rPr>
        <w:t xml:space="preserve"> detailed descriptions</w:t>
      </w:r>
      <w:r>
        <w:rPr>
          <w:rFonts w:ascii="Arial" w:hAnsi="Arial" w:cs="Arial"/>
        </w:rPr>
        <w:t xml:space="preserve"> or</w:t>
      </w:r>
      <w:r w:rsidRPr="00726AC7">
        <w:rPr>
          <w:rFonts w:ascii="Arial" w:hAnsi="Arial" w:cs="Arial"/>
        </w:rPr>
        <w:t xml:space="preserve"> offer</w:t>
      </w:r>
      <w:r>
        <w:rPr>
          <w:rFonts w:ascii="Arial" w:hAnsi="Arial" w:cs="Arial"/>
        </w:rPr>
        <w:t>ing</w:t>
      </w:r>
      <w:r w:rsidRPr="00726AC7">
        <w:rPr>
          <w:rFonts w:ascii="Arial" w:hAnsi="Arial" w:cs="Arial"/>
        </w:rPr>
        <w:t xml:space="preserve"> a</w:t>
      </w:r>
      <w:r>
        <w:rPr>
          <w:rFonts w:ascii="Arial" w:hAnsi="Arial" w:cs="Arial"/>
        </w:rPr>
        <w:t>n adaptable</w:t>
      </w:r>
      <w:r w:rsidRPr="00726AC7">
        <w:rPr>
          <w:rFonts w:ascii="Arial" w:hAnsi="Arial" w:cs="Arial"/>
        </w:rPr>
        <w:t xml:space="preserve"> structure</w:t>
      </w:r>
    </w:p>
    <w:p w14:paraId="0238FA4F" w14:textId="77777777" w:rsidR="001359A4" w:rsidRPr="00726AC7" w:rsidRDefault="001359A4" w:rsidP="001359A4">
      <w:pPr>
        <w:spacing w:line="360" w:lineRule="auto"/>
        <w:rPr>
          <w:rFonts w:ascii="Arial" w:hAnsi="Arial" w:cs="Arial"/>
        </w:rPr>
      </w:pPr>
      <w:r w:rsidRPr="00726AC7">
        <w:rPr>
          <w:rFonts w:ascii="Arial" w:hAnsi="Arial" w:cs="Arial"/>
        </w:rPr>
        <w:t>Quantitative research often includes a larger test sample, making it easier to generalise findings. A</w:t>
      </w:r>
      <w:r>
        <w:rPr>
          <w:rFonts w:ascii="Arial" w:hAnsi="Arial" w:cs="Arial"/>
        </w:rPr>
        <w:t xml:space="preserve">but it </w:t>
      </w:r>
      <w:r w:rsidRPr="00726AC7">
        <w:rPr>
          <w:rFonts w:ascii="Arial" w:hAnsi="Arial" w:cs="Arial"/>
        </w:rPr>
        <w:t>could</w:t>
      </w:r>
      <w:r>
        <w:rPr>
          <w:rFonts w:ascii="Arial" w:hAnsi="Arial" w:cs="Arial"/>
        </w:rPr>
        <w:t xml:space="preserve"> miss</w:t>
      </w:r>
      <w:r w:rsidRPr="00726AC7">
        <w:rPr>
          <w:rFonts w:ascii="Arial" w:hAnsi="Arial" w:cs="Arial"/>
        </w:rPr>
        <w:t xml:space="preserve"> further context as the topic may be unexplored</w:t>
      </w:r>
      <w:r>
        <w:rPr>
          <w:rFonts w:ascii="Arial" w:hAnsi="Arial" w:cs="Arial"/>
        </w:rPr>
        <w:t xml:space="preserve"> as</w:t>
      </w:r>
      <w:r w:rsidRPr="00726AC7">
        <w:rPr>
          <w:rFonts w:ascii="Arial" w:hAnsi="Arial" w:cs="Arial"/>
        </w:rPr>
        <w:t xml:space="preserve"> there is no opportunity for any clarification. However, quantitative research has advantages such as the amount of data that can be collected compared to other methods. By having a greater reach this allows patterns to be identified.</w:t>
      </w:r>
    </w:p>
    <w:p w14:paraId="5EE7531B" w14:textId="77777777" w:rsidR="001359A4" w:rsidRPr="00726AC7" w:rsidRDefault="001359A4" w:rsidP="001359A4">
      <w:pPr>
        <w:spacing w:line="360" w:lineRule="auto"/>
        <w:rPr>
          <w:rFonts w:ascii="Arial" w:hAnsi="Arial" w:cs="Arial"/>
        </w:rPr>
      </w:pPr>
      <w:r>
        <w:rPr>
          <w:rFonts w:ascii="Arial" w:hAnsi="Arial" w:cs="Arial"/>
        </w:rPr>
        <w:t>S</w:t>
      </w:r>
      <w:r w:rsidRPr="00726AC7">
        <w:rPr>
          <w:rFonts w:ascii="Arial" w:hAnsi="Arial" w:cs="Arial"/>
        </w:rPr>
        <w:t>urveys have been chosen as the method to gather opinions from both officers and police staff. The distribution of these surveys will be an effective method in gaining the views of the participants. By using surveys, this will allow for a greater spread across the police service. To help with participation, survey responses will be collected anonymously. The survey will be shared and sent via Teams and the Gwent Police homepage “The Beat.” This will allow serving police officers and staff to complete this survey by asking them questions around the topic of mental health of officers and staff whilst being under investigation.</w:t>
      </w:r>
    </w:p>
    <w:p w14:paraId="6B6C2BAB" w14:textId="77777777" w:rsidR="001359A4" w:rsidRPr="00726AC7" w:rsidRDefault="001359A4" w:rsidP="001359A4">
      <w:pPr>
        <w:spacing w:line="360" w:lineRule="auto"/>
        <w:rPr>
          <w:rFonts w:ascii="Arial" w:hAnsi="Arial" w:cs="Arial"/>
        </w:rPr>
      </w:pPr>
      <w:r w:rsidRPr="00726AC7">
        <w:rPr>
          <w:rFonts w:ascii="Arial" w:hAnsi="Arial" w:cs="Arial"/>
        </w:rPr>
        <w:t xml:space="preserve">The survey design reflects the themes identified in the literature review, such as the stigma of speaking about mental health, lack of support, the length of investigations, and fear of organisational judgment. It includes yes/no and multiple-choice questions to identify patterns, and open-text questions to allow individuals to explain how they were affected personally. These open-ended questions are designed to explore deeper feelings such as </w:t>
      </w:r>
      <w:r w:rsidRPr="00726AC7">
        <w:rPr>
          <w:rFonts w:ascii="Arial" w:hAnsi="Arial" w:cs="Arial"/>
        </w:rPr>
        <w:lastRenderedPageBreak/>
        <w:t>anxiety, depression, isolation, and organisational trust, following what has been identified in studies such as McDaniel et al. (2020) and Krishnan et al. (2022). There are also questions included that ask whether the individual felt supported during or after the investigation and whether they accessed mental health support, aligning with research showing officers often feel a lack of organisational care during these processes.</w:t>
      </w:r>
    </w:p>
    <w:p w14:paraId="2FD42F71" w14:textId="77777777" w:rsidR="001359A4" w:rsidRPr="00726AC7" w:rsidRDefault="001359A4" w:rsidP="001359A4">
      <w:pPr>
        <w:spacing w:line="360" w:lineRule="auto"/>
        <w:rPr>
          <w:rFonts w:ascii="Arial" w:hAnsi="Arial" w:cs="Arial"/>
        </w:rPr>
      </w:pPr>
    </w:p>
    <w:p w14:paraId="7A2CC050" w14:textId="77777777" w:rsidR="001359A4" w:rsidRPr="001359A4" w:rsidRDefault="001359A4" w:rsidP="001359A4">
      <w:pPr>
        <w:spacing w:line="360" w:lineRule="auto"/>
        <w:rPr>
          <w:rFonts w:ascii="Arial" w:hAnsi="Arial" w:cs="Arial"/>
          <w:b/>
          <w:bCs/>
          <w:u w:val="single"/>
        </w:rPr>
      </w:pPr>
      <w:r w:rsidRPr="001359A4">
        <w:rPr>
          <w:rFonts w:ascii="Arial" w:hAnsi="Arial" w:cs="Arial"/>
          <w:b/>
          <w:bCs/>
          <w:u w:val="single"/>
        </w:rPr>
        <w:t>Collection of Data</w:t>
      </w:r>
    </w:p>
    <w:p w14:paraId="21DABB18" w14:textId="77777777" w:rsidR="001359A4" w:rsidRPr="00726AC7" w:rsidRDefault="001359A4" w:rsidP="001359A4">
      <w:pPr>
        <w:spacing w:line="360" w:lineRule="auto"/>
        <w:rPr>
          <w:rFonts w:ascii="Arial" w:hAnsi="Arial" w:cs="Arial"/>
        </w:rPr>
      </w:pPr>
      <w:r w:rsidRPr="00726AC7">
        <w:rPr>
          <w:rFonts w:ascii="Arial" w:hAnsi="Arial" w:cs="Arial"/>
        </w:rPr>
        <w:t>The data collected from the survey will be analysed and presented in different</w:t>
      </w:r>
      <w:r>
        <w:rPr>
          <w:rFonts w:ascii="Arial" w:hAnsi="Arial" w:cs="Arial"/>
        </w:rPr>
        <w:t xml:space="preserve"> </w:t>
      </w:r>
      <w:r w:rsidRPr="00726AC7">
        <w:rPr>
          <w:rFonts w:ascii="Arial" w:hAnsi="Arial" w:cs="Arial"/>
        </w:rPr>
        <w:t xml:space="preserve">formats. The survey will consist of yes and no questions and questions that will allow the user to type the answers. By doing this </w:t>
      </w:r>
      <w:r>
        <w:rPr>
          <w:rFonts w:ascii="Arial" w:hAnsi="Arial" w:cs="Arial"/>
        </w:rPr>
        <w:t>it allows for</w:t>
      </w:r>
      <w:r w:rsidRPr="00726AC7">
        <w:rPr>
          <w:rFonts w:ascii="Arial" w:hAnsi="Arial" w:cs="Arial"/>
        </w:rPr>
        <w:t xml:space="preserve"> the questions</w:t>
      </w:r>
      <w:r>
        <w:rPr>
          <w:rFonts w:ascii="Arial" w:hAnsi="Arial" w:cs="Arial"/>
        </w:rPr>
        <w:t xml:space="preserve"> to be</w:t>
      </w:r>
      <w:r w:rsidRPr="00726AC7">
        <w:rPr>
          <w:rFonts w:ascii="Arial" w:hAnsi="Arial" w:cs="Arial"/>
        </w:rPr>
        <w:t xml:space="preserve"> presented with more information allowing for better results. For the yes/no and multiple-choice questions, these will </w:t>
      </w:r>
      <w:r>
        <w:rPr>
          <w:rFonts w:ascii="Arial" w:hAnsi="Arial" w:cs="Arial"/>
        </w:rPr>
        <w:t xml:space="preserve">be </w:t>
      </w:r>
      <w:r w:rsidRPr="00726AC7">
        <w:rPr>
          <w:rFonts w:ascii="Arial" w:hAnsi="Arial" w:cs="Arial"/>
        </w:rPr>
        <w:t>in a graph format. This will allow easy identification of any patterns that may occur.</w:t>
      </w:r>
    </w:p>
    <w:p w14:paraId="5F484F46" w14:textId="77777777" w:rsidR="001359A4" w:rsidRPr="00726AC7" w:rsidRDefault="001359A4" w:rsidP="001359A4">
      <w:pPr>
        <w:spacing w:line="360" w:lineRule="auto"/>
        <w:rPr>
          <w:rFonts w:ascii="Arial" w:hAnsi="Arial" w:cs="Arial"/>
        </w:rPr>
      </w:pPr>
      <w:r w:rsidRPr="00726AC7">
        <w:rPr>
          <w:rFonts w:ascii="Arial" w:hAnsi="Arial" w:cs="Arial"/>
        </w:rPr>
        <w:t xml:space="preserve">The free speech/open-text questions will be read individually and separated into different themes. These will </w:t>
      </w:r>
      <w:r>
        <w:rPr>
          <w:rFonts w:ascii="Arial" w:hAnsi="Arial" w:cs="Arial"/>
        </w:rPr>
        <w:t>include</w:t>
      </w:r>
      <w:r w:rsidRPr="00726AC7">
        <w:rPr>
          <w:rFonts w:ascii="Arial" w:hAnsi="Arial" w:cs="Arial"/>
        </w:rPr>
        <w:t xml:space="preserve"> stigma, lack of clarity in process, emotional wellbeing, support access, and fairness of treatment</w:t>
      </w:r>
      <w:r>
        <w:rPr>
          <w:rFonts w:ascii="Arial" w:hAnsi="Arial" w:cs="Arial"/>
        </w:rPr>
        <w:t xml:space="preserve"> as these were </w:t>
      </w:r>
      <w:r w:rsidRPr="00726AC7">
        <w:rPr>
          <w:rFonts w:ascii="Arial" w:hAnsi="Arial" w:cs="Arial"/>
        </w:rPr>
        <w:t>highlighted within the literature review. The answers will be grouped according to similar experiences to help identify common factors affecting the mental health of individuals under investigation.</w:t>
      </w:r>
    </w:p>
    <w:p w14:paraId="74161C2C" w14:textId="77777777" w:rsidR="001359A4" w:rsidRPr="00726AC7" w:rsidRDefault="001359A4" w:rsidP="001359A4">
      <w:pPr>
        <w:spacing w:line="360" w:lineRule="auto"/>
        <w:rPr>
          <w:rFonts w:ascii="Arial" w:hAnsi="Arial" w:cs="Arial"/>
        </w:rPr>
      </w:pPr>
    </w:p>
    <w:p w14:paraId="0F43CBD5" w14:textId="77777777" w:rsidR="001359A4" w:rsidRPr="001359A4" w:rsidRDefault="001359A4" w:rsidP="001359A4">
      <w:pPr>
        <w:spacing w:line="360" w:lineRule="auto"/>
        <w:rPr>
          <w:rFonts w:ascii="Arial" w:hAnsi="Arial" w:cs="Arial"/>
          <w:b/>
          <w:bCs/>
          <w:u w:val="single"/>
        </w:rPr>
      </w:pPr>
      <w:r w:rsidRPr="001359A4">
        <w:rPr>
          <w:rFonts w:ascii="Arial" w:hAnsi="Arial" w:cs="Arial"/>
          <w:b/>
          <w:bCs/>
          <w:u w:val="single"/>
        </w:rPr>
        <w:t>Limitations and Problems</w:t>
      </w:r>
    </w:p>
    <w:p w14:paraId="36EF69FE" w14:textId="77777777" w:rsidR="001359A4" w:rsidRPr="00726AC7" w:rsidRDefault="001359A4" w:rsidP="001359A4">
      <w:pPr>
        <w:spacing w:line="360" w:lineRule="auto"/>
        <w:rPr>
          <w:rFonts w:ascii="Arial" w:hAnsi="Arial" w:cs="Arial"/>
        </w:rPr>
      </w:pPr>
      <w:r w:rsidRPr="00726AC7">
        <w:rPr>
          <w:rFonts w:ascii="Arial" w:hAnsi="Arial" w:cs="Arial"/>
        </w:rPr>
        <w:t>The survey will consist of 9 to 12 questions with a range of multiple-choice questions and open text. This will allow the user to explain their views and share information if they are happy to do so. The survey will be placed on two different platforms, one being on Teams and the Gwent Police internet page “The Beat.” By doing this, it will allow serving police officers and staff members the chance to complete the survey.</w:t>
      </w:r>
    </w:p>
    <w:p w14:paraId="19C21748" w14:textId="77777777" w:rsidR="001359A4" w:rsidRPr="00726AC7" w:rsidRDefault="001359A4" w:rsidP="001359A4">
      <w:pPr>
        <w:spacing w:line="360" w:lineRule="auto"/>
        <w:rPr>
          <w:rFonts w:ascii="Arial" w:hAnsi="Arial" w:cs="Arial"/>
        </w:rPr>
      </w:pPr>
      <w:r w:rsidRPr="00726AC7">
        <w:rPr>
          <w:rFonts w:ascii="Arial" w:hAnsi="Arial" w:cs="Arial"/>
        </w:rPr>
        <w:t>Limitations of this survey will be the willingness of individuals to complete the survey and the nature of the question, which is targeting a smaller number of individuals—those who have been under investigation. Due to the small number that may complete this survey, the amount of information collected may not provide a full and accurate picture of how mental health is affected whilst individuals are under investigation.</w:t>
      </w:r>
    </w:p>
    <w:p w14:paraId="4603EF1C" w14:textId="77777777" w:rsidR="001359A4" w:rsidRPr="00726AC7" w:rsidRDefault="001359A4" w:rsidP="001359A4">
      <w:pPr>
        <w:spacing w:line="360" w:lineRule="auto"/>
        <w:rPr>
          <w:rFonts w:ascii="Arial" w:hAnsi="Arial" w:cs="Arial"/>
        </w:rPr>
      </w:pPr>
      <w:r w:rsidRPr="00726AC7">
        <w:rPr>
          <w:rFonts w:ascii="Arial" w:hAnsi="Arial" w:cs="Arial"/>
        </w:rPr>
        <w:t xml:space="preserve">Additionally, the research will not ask about the nature of the alleged misconduct to protect anonymity. However, this limits the ability to explore whether the type of investigation affects outcomes differently—something identified as a gap in the literature. Another limitation is that some individuals may not feel comfortable sharing their emotional responses due to stigma, </w:t>
      </w:r>
      <w:r w:rsidRPr="00726AC7">
        <w:rPr>
          <w:rFonts w:ascii="Arial" w:hAnsi="Arial" w:cs="Arial"/>
        </w:rPr>
        <w:lastRenderedPageBreak/>
        <w:t>which was discussed in the literature as a significant barrier to mental health support in policing culture.</w:t>
      </w:r>
    </w:p>
    <w:p w14:paraId="1FF8E9BA" w14:textId="77777777" w:rsidR="001359A4" w:rsidRPr="00726AC7" w:rsidRDefault="001359A4" w:rsidP="001359A4">
      <w:pPr>
        <w:spacing w:line="360" w:lineRule="auto"/>
        <w:rPr>
          <w:rFonts w:ascii="Arial" w:hAnsi="Arial" w:cs="Arial"/>
        </w:rPr>
      </w:pPr>
    </w:p>
    <w:p w14:paraId="2B2B5545" w14:textId="77777777" w:rsidR="001359A4" w:rsidRPr="001359A4" w:rsidRDefault="001359A4" w:rsidP="001359A4">
      <w:pPr>
        <w:spacing w:line="360" w:lineRule="auto"/>
        <w:rPr>
          <w:rFonts w:ascii="Arial" w:hAnsi="Arial" w:cs="Arial"/>
          <w:b/>
          <w:bCs/>
          <w:u w:val="single"/>
        </w:rPr>
      </w:pPr>
      <w:r w:rsidRPr="001359A4">
        <w:rPr>
          <w:rFonts w:ascii="Arial" w:hAnsi="Arial" w:cs="Arial"/>
          <w:b/>
          <w:bCs/>
          <w:u w:val="single"/>
        </w:rPr>
        <w:t>Ethical Considerations</w:t>
      </w:r>
    </w:p>
    <w:p w14:paraId="38730398" w14:textId="77777777" w:rsidR="001359A4" w:rsidRPr="00726AC7" w:rsidRDefault="001359A4" w:rsidP="001359A4">
      <w:pPr>
        <w:spacing w:line="360" w:lineRule="auto"/>
        <w:rPr>
          <w:rFonts w:ascii="Arial" w:hAnsi="Arial" w:cs="Arial"/>
        </w:rPr>
      </w:pPr>
      <w:r w:rsidRPr="00726AC7">
        <w:rPr>
          <w:rFonts w:ascii="Arial" w:hAnsi="Arial" w:cs="Arial"/>
        </w:rPr>
        <w:t xml:space="preserve">There are some ethical considerations that have been noticed and considered regarding the survey. </w:t>
      </w:r>
      <w:r>
        <w:rPr>
          <w:rFonts w:ascii="Arial" w:hAnsi="Arial" w:cs="Arial"/>
        </w:rPr>
        <w:t>M</w:t>
      </w:r>
      <w:r w:rsidRPr="00726AC7">
        <w:rPr>
          <w:rFonts w:ascii="Arial" w:hAnsi="Arial" w:cs="Arial"/>
        </w:rPr>
        <w:t xml:space="preserve">aking the survey anonymous and not asking </w:t>
      </w:r>
      <w:r>
        <w:rPr>
          <w:rFonts w:ascii="Arial" w:hAnsi="Arial" w:cs="Arial"/>
        </w:rPr>
        <w:t xml:space="preserve">the circumstances of the </w:t>
      </w:r>
      <w:r w:rsidRPr="00726AC7">
        <w:rPr>
          <w:rFonts w:ascii="Arial" w:hAnsi="Arial" w:cs="Arial"/>
        </w:rPr>
        <w:t>individual being under investigation</w:t>
      </w:r>
      <w:r>
        <w:rPr>
          <w:rFonts w:ascii="Arial" w:hAnsi="Arial" w:cs="Arial"/>
        </w:rPr>
        <w:t xml:space="preserve"> can combat this</w:t>
      </w:r>
      <w:r w:rsidRPr="00726AC7">
        <w:rPr>
          <w:rFonts w:ascii="Arial" w:hAnsi="Arial" w:cs="Arial"/>
        </w:rPr>
        <w:t xml:space="preserve">. The survey will concentrate only on the mental health aspect of </w:t>
      </w:r>
      <w:r>
        <w:rPr>
          <w:rFonts w:ascii="Arial" w:hAnsi="Arial" w:cs="Arial"/>
        </w:rPr>
        <w:t>the topic</w:t>
      </w:r>
      <w:r w:rsidRPr="00726AC7">
        <w:rPr>
          <w:rFonts w:ascii="Arial" w:hAnsi="Arial" w:cs="Arial"/>
        </w:rPr>
        <w:t xml:space="preserve">. </w:t>
      </w:r>
      <w:r>
        <w:rPr>
          <w:rFonts w:ascii="Arial" w:hAnsi="Arial" w:cs="Arial"/>
        </w:rPr>
        <w:t xml:space="preserve">This means </w:t>
      </w:r>
      <w:r w:rsidRPr="00726AC7">
        <w:rPr>
          <w:rFonts w:ascii="Arial" w:hAnsi="Arial" w:cs="Arial"/>
        </w:rPr>
        <w:t>the individual will be protected, and users will hopefully feel confident to complete the survey knowing their personal information will not be shared.</w:t>
      </w:r>
    </w:p>
    <w:p w14:paraId="2F5DBBA8" w14:textId="77777777" w:rsidR="001359A4" w:rsidRPr="00726AC7" w:rsidRDefault="001359A4" w:rsidP="001359A4">
      <w:pPr>
        <w:spacing w:line="360" w:lineRule="auto"/>
        <w:rPr>
          <w:rFonts w:ascii="Arial" w:hAnsi="Arial" w:cs="Arial"/>
        </w:rPr>
      </w:pPr>
      <w:r w:rsidRPr="00726AC7">
        <w:rPr>
          <w:rFonts w:ascii="Arial" w:hAnsi="Arial" w:cs="Arial"/>
        </w:rPr>
        <w:t xml:space="preserve">Another consideration will be the safeguarding of users as the questions asked may be triggering to some. Information on how to access mental health support will be provided in the introduction to the survey, including options to speak to a GP, internal welfare, or third-party support such as </w:t>
      </w:r>
      <w:proofErr w:type="spellStart"/>
      <w:r w:rsidRPr="00726AC7">
        <w:rPr>
          <w:rFonts w:ascii="Arial" w:hAnsi="Arial" w:cs="Arial"/>
        </w:rPr>
        <w:t>PoliceCareUK</w:t>
      </w:r>
      <w:proofErr w:type="spellEnd"/>
      <w:r w:rsidRPr="00726AC7">
        <w:rPr>
          <w:rFonts w:ascii="Arial" w:hAnsi="Arial" w:cs="Arial"/>
        </w:rPr>
        <w:t>. The questions asked are not mandatory, and this allows the user the option to stop answering questions at any point during the survey. This supports the user’s right to withdraw at any stage without consequence.</w:t>
      </w:r>
    </w:p>
    <w:p w14:paraId="39F4E2EA" w14:textId="77777777" w:rsidR="001359A4" w:rsidRPr="00726AC7" w:rsidRDefault="001359A4" w:rsidP="001359A4">
      <w:pPr>
        <w:spacing w:line="360" w:lineRule="auto"/>
        <w:rPr>
          <w:rFonts w:ascii="Arial" w:hAnsi="Arial" w:cs="Arial"/>
        </w:rPr>
      </w:pPr>
    </w:p>
    <w:p w14:paraId="02B1FE68" w14:textId="77777777" w:rsidR="001359A4" w:rsidRPr="001359A4" w:rsidRDefault="001359A4" w:rsidP="001359A4">
      <w:pPr>
        <w:spacing w:line="360" w:lineRule="auto"/>
        <w:rPr>
          <w:rFonts w:ascii="Arial" w:hAnsi="Arial" w:cs="Arial"/>
          <w:b/>
          <w:bCs/>
          <w:u w:val="single"/>
        </w:rPr>
      </w:pPr>
      <w:r w:rsidRPr="001359A4">
        <w:rPr>
          <w:rFonts w:ascii="Arial" w:hAnsi="Arial" w:cs="Arial"/>
          <w:b/>
          <w:bCs/>
          <w:u w:val="single"/>
        </w:rPr>
        <w:t>Conclusion</w:t>
      </w:r>
    </w:p>
    <w:p w14:paraId="017995A1" w14:textId="77777777" w:rsidR="001359A4" w:rsidRPr="00726AC7" w:rsidRDefault="001359A4" w:rsidP="001359A4">
      <w:pPr>
        <w:spacing w:line="360" w:lineRule="auto"/>
        <w:rPr>
          <w:rFonts w:ascii="Arial" w:hAnsi="Arial" w:cs="Arial"/>
        </w:rPr>
      </w:pPr>
      <w:r w:rsidRPr="00726AC7">
        <w:rPr>
          <w:rFonts w:ascii="Arial" w:hAnsi="Arial" w:cs="Arial"/>
        </w:rPr>
        <w:t xml:space="preserve">In conclusion, the data collected from this survey will </w:t>
      </w:r>
      <w:r>
        <w:rPr>
          <w:rFonts w:ascii="Arial" w:hAnsi="Arial" w:cs="Arial"/>
        </w:rPr>
        <w:t xml:space="preserve">be </w:t>
      </w:r>
      <w:r w:rsidRPr="00726AC7">
        <w:rPr>
          <w:rFonts w:ascii="Arial" w:hAnsi="Arial" w:cs="Arial"/>
        </w:rPr>
        <w:t xml:space="preserve">analysed using </w:t>
      </w:r>
      <w:r>
        <w:rPr>
          <w:rFonts w:ascii="Arial" w:hAnsi="Arial" w:cs="Arial"/>
        </w:rPr>
        <w:t>a mixed</w:t>
      </w:r>
      <w:r w:rsidRPr="00726AC7">
        <w:rPr>
          <w:rFonts w:ascii="Arial" w:hAnsi="Arial" w:cs="Arial"/>
        </w:rPr>
        <w:t xml:space="preserve"> method</w:t>
      </w:r>
      <w:r>
        <w:rPr>
          <w:rFonts w:ascii="Arial" w:hAnsi="Arial" w:cs="Arial"/>
        </w:rPr>
        <w:t xml:space="preserve"> approach</w:t>
      </w:r>
      <w:r w:rsidRPr="00726AC7">
        <w:rPr>
          <w:rFonts w:ascii="Arial" w:hAnsi="Arial" w:cs="Arial"/>
        </w:rPr>
        <w:t>. The answers from the yes/no and multiple-choice questions will be placed in a graph format to allow easier analysis of results. The free speech answers will be read and placed into different themes, based on commonly shared experiences.</w:t>
      </w:r>
    </w:p>
    <w:p w14:paraId="306DFDA9" w14:textId="77777777" w:rsidR="001359A4" w:rsidRPr="00726AC7" w:rsidRDefault="001359A4" w:rsidP="001359A4">
      <w:pPr>
        <w:spacing w:line="360" w:lineRule="auto"/>
        <w:rPr>
          <w:rFonts w:ascii="Arial" w:hAnsi="Arial" w:cs="Arial"/>
        </w:rPr>
      </w:pPr>
      <w:r w:rsidRPr="00726AC7">
        <w:rPr>
          <w:rFonts w:ascii="Arial" w:hAnsi="Arial" w:cs="Arial"/>
        </w:rPr>
        <w:t>There are some limitations to the survey, including the small number of people this topic is relevant to. Due to this, the potential number of users willing to complete the survey may not show a full and true record of the issue being asked. However, by focusing on themes highlighted in the literature—such as stigma, support, investigation length, and personal impact—this study will still provide meaningful insight into the current state of officer wellbeing during misconduct investigations and may help identify ways that police organisations can improve the experience and outcomes for their staff.</w:t>
      </w:r>
    </w:p>
    <w:p w14:paraId="06A90167" w14:textId="77777777" w:rsidR="001359A4" w:rsidRPr="00726AC7" w:rsidRDefault="001359A4" w:rsidP="001359A4">
      <w:pPr>
        <w:spacing w:line="360" w:lineRule="auto"/>
        <w:rPr>
          <w:rFonts w:ascii="Arial" w:hAnsi="Arial" w:cs="Arial"/>
        </w:rPr>
      </w:pPr>
    </w:p>
    <w:p w14:paraId="2260AFB3" w14:textId="77777777" w:rsidR="00264DF8" w:rsidRPr="00264DF8" w:rsidRDefault="00264DF8" w:rsidP="00264DF8">
      <w:pPr>
        <w:spacing w:line="360" w:lineRule="auto"/>
      </w:pPr>
    </w:p>
    <w:sectPr w:rsidR="00264DF8" w:rsidRPr="00264D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A0D"/>
    <w:rsid w:val="000106A3"/>
    <w:rsid w:val="0007621B"/>
    <w:rsid w:val="000B48C7"/>
    <w:rsid w:val="000C44D4"/>
    <w:rsid w:val="000E5934"/>
    <w:rsid w:val="00121BBA"/>
    <w:rsid w:val="00133CD7"/>
    <w:rsid w:val="001359A4"/>
    <w:rsid w:val="001A3B80"/>
    <w:rsid w:val="002119AF"/>
    <w:rsid w:val="00253201"/>
    <w:rsid w:val="00264DF8"/>
    <w:rsid w:val="002678A4"/>
    <w:rsid w:val="002810FD"/>
    <w:rsid w:val="00333A0D"/>
    <w:rsid w:val="003802BA"/>
    <w:rsid w:val="003A2109"/>
    <w:rsid w:val="003A37FC"/>
    <w:rsid w:val="003B7FCA"/>
    <w:rsid w:val="003E72A7"/>
    <w:rsid w:val="003F64CD"/>
    <w:rsid w:val="00404AB4"/>
    <w:rsid w:val="00434221"/>
    <w:rsid w:val="00442EB9"/>
    <w:rsid w:val="004C42BE"/>
    <w:rsid w:val="004D6605"/>
    <w:rsid w:val="00501AF1"/>
    <w:rsid w:val="005332C4"/>
    <w:rsid w:val="005462E5"/>
    <w:rsid w:val="00572D0E"/>
    <w:rsid w:val="005947E8"/>
    <w:rsid w:val="005F78FF"/>
    <w:rsid w:val="0066623C"/>
    <w:rsid w:val="006840FF"/>
    <w:rsid w:val="006E384D"/>
    <w:rsid w:val="006E784F"/>
    <w:rsid w:val="00706355"/>
    <w:rsid w:val="00707110"/>
    <w:rsid w:val="0074357C"/>
    <w:rsid w:val="00761B83"/>
    <w:rsid w:val="00762400"/>
    <w:rsid w:val="007A19B3"/>
    <w:rsid w:val="007B13B5"/>
    <w:rsid w:val="007C60F3"/>
    <w:rsid w:val="007F03E7"/>
    <w:rsid w:val="00835AD4"/>
    <w:rsid w:val="008804EF"/>
    <w:rsid w:val="00930A7D"/>
    <w:rsid w:val="00941BE0"/>
    <w:rsid w:val="00963028"/>
    <w:rsid w:val="009D7750"/>
    <w:rsid w:val="009F6695"/>
    <w:rsid w:val="009F716E"/>
    <w:rsid w:val="00A12AA8"/>
    <w:rsid w:val="00A358E7"/>
    <w:rsid w:val="00A35F1F"/>
    <w:rsid w:val="00A51DD1"/>
    <w:rsid w:val="00A91846"/>
    <w:rsid w:val="00AA5203"/>
    <w:rsid w:val="00AB049E"/>
    <w:rsid w:val="00B448C6"/>
    <w:rsid w:val="00B830C3"/>
    <w:rsid w:val="00BF234B"/>
    <w:rsid w:val="00C546CC"/>
    <w:rsid w:val="00CB60C3"/>
    <w:rsid w:val="00D46A26"/>
    <w:rsid w:val="00D705A5"/>
    <w:rsid w:val="00D70F75"/>
    <w:rsid w:val="00D85094"/>
    <w:rsid w:val="00DA4B37"/>
    <w:rsid w:val="00DB25A0"/>
    <w:rsid w:val="00DC5A34"/>
    <w:rsid w:val="00E21F8F"/>
    <w:rsid w:val="00E473DC"/>
    <w:rsid w:val="00E67578"/>
    <w:rsid w:val="00E925CA"/>
    <w:rsid w:val="00EB16E7"/>
    <w:rsid w:val="00EC05AA"/>
    <w:rsid w:val="00F16248"/>
    <w:rsid w:val="00F215B4"/>
    <w:rsid w:val="00F852F7"/>
    <w:rsid w:val="00F92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CAFC3"/>
  <w15:chartTrackingRefBased/>
  <w15:docId w15:val="{39C08BB6-C5C5-4927-B6CE-128E7E031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9A4"/>
    <w:pPr>
      <w:spacing w:line="259" w:lineRule="auto"/>
    </w:pPr>
    <w:rPr>
      <w:sz w:val="22"/>
      <w:szCs w:val="22"/>
    </w:rPr>
  </w:style>
  <w:style w:type="paragraph" w:styleId="Heading1">
    <w:name w:val="heading 1"/>
    <w:basedOn w:val="Normal"/>
    <w:next w:val="Normal"/>
    <w:link w:val="Heading1Char"/>
    <w:uiPriority w:val="9"/>
    <w:qFormat/>
    <w:rsid w:val="00333A0D"/>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3A0D"/>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3A0D"/>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A0D"/>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333A0D"/>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333A0D"/>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333A0D"/>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33A0D"/>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333A0D"/>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A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3A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3A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3A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3A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3A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3A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3A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3A0D"/>
    <w:rPr>
      <w:rFonts w:eastAsiaTheme="majorEastAsia" w:cstheme="majorBidi"/>
      <w:color w:val="272727" w:themeColor="text1" w:themeTint="D8"/>
    </w:rPr>
  </w:style>
  <w:style w:type="paragraph" w:styleId="Title">
    <w:name w:val="Title"/>
    <w:basedOn w:val="Normal"/>
    <w:next w:val="Normal"/>
    <w:link w:val="TitleChar"/>
    <w:uiPriority w:val="10"/>
    <w:qFormat/>
    <w:rsid w:val="00333A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A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3A0D"/>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A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A0D"/>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333A0D"/>
    <w:rPr>
      <w:i/>
      <w:iCs/>
      <w:color w:val="404040" w:themeColor="text1" w:themeTint="BF"/>
    </w:rPr>
  </w:style>
  <w:style w:type="paragraph" w:styleId="ListParagraph">
    <w:name w:val="List Paragraph"/>
    <w:basedOn w:val="Normal"/>
    <w:uiPriority w:val="34"/>
    <w:qFormat/>
    <w:rsid w:val="00333A0D"/>
    <w:pPr>
      <w:spacing w:line="278" w:lineRule="auto"/>
      <w:ind w:left="720"/>
      <w:contextualSpacing/>
    </w:pPr>
    <w:rPr>
      <w:sz w:val="24"/>
      <w:szCs w:val="24"/>
    </w:rPr>
  </w:style>
  <w:style w:type="character" w:styleId="IntenseEmphasis">
    <w:name w:val="Intense Emphasis"/>
    <w:basedOn w:val="DefaultParagraphFont"/>
    <w:uiPriority w:val="21"/>
    <w:qFormat/>
    <w:rsid w:val="00333A0D"/>
    <w:rPr>
      <w:i/>
      <w:iCs/>
      <w:color w:val="0F4761" w:themeColor="accent1" w:themeShade="BF"/>
    </w:rPr>
  </w:style>
  <w:style w:type="paragraph" w:styleId="IntenseQuote">
    <w:name w:val="Intense Quote"/>
    <w:basedOn w:val="Normal"/>
    <w:next w:val="Normal"/>
    <w:link w:val="IntenseQuoteChar"/>
    <w:uiPriority w:val="30"/>
    <w:qFormat/>
    <w:rsid w:val="00333A0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333A0D"/>
    <w:rPr>
      <w:i/>
      <w:iCs/>
      <w:color w:val="0F4761" w:themeColor="accent1" w:themeShade="BF"/>
    </w:rPr>
  </w:style>
  <w:style w:type="character" w:styleId="IntenseReference">
    <w:name w:val="Intense Reference"/>
    <w:basedOn w:val="DefaultParagraphFont"/>
    <w:uiPriority w:val="32"/>
    <w:qFormat/>
    <w:rsid w:val="00333A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3</Pages>
  <Words>1065</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Darren</dc:creator>
  <cp:keywords/>
  <dc:description/>
  <cp:lastModifiedBy>Evans, Darren</cp:lastModifiedBy>
  <cp:revision>78</cp:revision>
  <dcterms:created xsi:type="dcterms:W3CDTF">2025-05-11T17:35:00Z</dcterms:created>
  <dcterms:modified xsi:type="dcterms:W3CDTF">2025-06-14T16:25:00Z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2025-05-11T17:48:15Z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fb57fa56-5c64-479c-a5f0-adfa6c436b5b</vt:lpwstr>
  </property>
  <property fmtid="{D5CDD505-2E9C-101B-9397-08002B2CF9AE}" pid="8" name="MSIP_Label_f2acd28b-79a3-4a0f-b0ff-4b75658b1549_ContentBits">
    <vt:lpwstr>0</vt:lpwstr>
  </property>
</Properties>
</file>