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29871490"/>
        <w:docPartObj>
          <w:docPartGallery w:val="Cover Pages"/>
          <w:docPartUnique/>
        </w:docPartObj>
      </w:sdtPr>
      <w:sdtEndPr>
        <w:rPr>
          <w:rFonts w:ascii="Calibri" w:eastAsia="Calibri" w:hAnsi="Calibri" w:cs="Calibri"/>
          <w:sz w:val="24"/>
          <w:szCs w:val="24"/>
        </w:rPr>
      </w:sdtEndPr>
      <w:sdtContent>
        <w:p w14:paraId="7D459A06" w14:textId="3800FB75" w:rsidR="00C705A0" w:rsidRDefault="00C705A0">
          <w:r>
            <w:rPr>
              <w:noProof/>
            </w:rPr>
            <mc:AlternateContent>
              <mc:Choice Requires="wpg">
                <w:drawing>
                  <wp:anchor distT="0" distB="0" distL="114300" distR="114300" simplePos="0" relativeHeight="251662336" behindDoc="0" locked="0" layoutInCell="1" allowOverlap="1" wp14:anchorId="7232D05D" wp14:editId="2270671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8A8B56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D308998" wp14:editId="5A1B5FB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4B0189F" w14:textId="11007611" w:rsidR="00C705A0" w:rsidRDefault="00C705A0">
                                    <w:pPr>
                                      <w:pStyle w:val="NoSpacing"/>
                                      <w:jc w:val="right"/>
                                      <w:rPr>
                                        <w:color w:val="595959" w:themeColor="text1" w:themeTint="A6"/>
                                        <w:sz w:val="28"/>
                                        <w:szCs w:val="28"/>
                                      </w:rPr>
                                    </w:pPr>
                                    <w:r>
                                      <w:rPr>
                                        <w:color w:val="595959" w:themeColor="text1" w:themeTint="A6"/>
                                        <w:sz w:val="28"/>
                                        <w:szCs w:val="28"/>
                                      </w:rPr>
                                      <w:t>Rebecca Louise Sparkes 2011028</w:t>
                                    </w:r>
                                  </w:p>
                                </w:sdtContent>
                              </w:sdt>
                              <w:p w14:paraId="32AD5C16" w14:textId="68D11449" w:rsidR="00C705A0" w:rsidRDefault="0073524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705A0">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30899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4B0189F" w14:textId="11007611" w:rsidR="00C705A0" w:rsidRDefault="00C705A0">
                              <w:pPr>
                                <w:pStyle w:val="NoSpacing"/>
                                <w:jc w:val="right"/>
                                <w:rPr>
                                  <w:color w:val="595959" w:themeColor="text1" w:themeTint="A6"/>
                                  <w:sz w:val="28"/>
                                  <w:szCs w:val="28"/>
                                </w:rPr>
                              </w:pPr>
                              <w:r>
                                <w:rPr>
                                  <w:color w:val="595959" w:themeColor="text1" w:themeTint="A6"/>
                                  <w:sz w:val="28"/>
                                  <w:szCs w:val="28"/>
                                </w:rPr>
                                <w:t>Rebecca Louise Sparkes 2011028</w:t>
                              </w:r>
                            </w:p>
                          </w:sdtContent>
                        </w:sdt>
                        <w:p w14:paraId="32AD5C16" w14:textId="68D11449" w:rsidR="00C705A0" w:rsidRDefault="0073524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705A0">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732CA1D" wp14:editId="228098F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02BDDC" w14:textId="2D49CF9A" w:rsidR="00C705A0" w:rsidRDefault="00C705A0">
                                <w:pPr>
                                  <w:pStyle w:val="NoSpacing"/>
                                  <w:jc w:val="right"/>
                                  <w:rPr>
                                    <w:color w:val="4472C4" w:themeColor="accent1"/>
                                    <w:sz w:val="28"/>
                                    <w:szCs w:val="28"/>
                                  </w:rPr>
                                </w:pPr>
                                <w:r>
                                  <w:rPr>
                                    <w:color w:val="4472C4" w:themeColor="accent1"/>
                                    <w:sz w:val="28"/>
                                    <w:szCs w:val="28"/>
                                  </w:rPr>
                                  <w:t>Donna Morgan</w:t>
                                </w:r>
                              </w:p>
                              <w:p w14:paraId="03AE0870" w14:textId="5367F0BF" w:rsidR="00C705A0" w:rsidRDefault="00C705A0">
                                <w:pPr>
                                  <w:pStyle w:val="NoSpacing"/>
                                  <w:jc w:val="right"/>
                                  <w:rPr>
                                    <w:color w:val="4472C4" w:themeColor="accent1"/>
                                    <w:sz w:val="28"/>
                                    <w:szCs w:val="28"/>
                                  </w:rPr>
                                </w:pPr>
                                <w:r>
                                  <w:rPr>
                                    <w:color w:val="4472C4" w:themeColor="accent1"/>
                                    <w:sz w:val="28"/>
                                    <w:szCs w:val="28"/>
                                  </w:rPr>
                                  <w:t>BMHP4019</w:t>
                                </w:r>
                              </w:p>
                              <w:p w14:paraId="431F2A7F" w14:textId="77777777" w:rsidR="00C705A0" w:rsidRDefault="00C705A0">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732CA1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E02BDDC" w14:textId="2D49CF9A" w:rsidR="00C705A0" w:rsidRDefault="00C705A0">
                          <w:pPr>
                            <w:pStyle w:val="NoSpacing"/>
                            <w:jc w:val="right"/>
                            <w:rPr>
                              <w:color w:val="4472C4" w:themeColor="accent1"/>
                              <w:sz w:val="28"/>
                              <w:szCs w:val="28"/>
                            </w:rPr>
                          </w:pPr>
                          <w:r>
                            <w:rPr>
                              <w:color w:val="4472C4" w:themeColor="accent1"/>
                              <w:sz w:val="28"/>
                              <w:szCs w:val="28"/>
                            </w:rPr>
                            <w:t>Donna Morgan</w:t>
                          </w:r>
                        </w:p>
                        <w:p w14:paraId="03AE0870" w14:textId="5367F0BF" w:rsidR="00C705A0" w:rsidRDefault="00C705A0">
                          <w:pPr>
                            <w:pStyle w:val="NoSpacing"/>
                            <w:jc w:val="right"/>
                            <w:rPr>
                              <w:color w:val="4472C4" w:themeColor="accent1"/>
                              <w:sz w:val="28"/>
                              <w:szCs w:val="28"/>
                            </w:rPr>
                          </w:pPr>
                          <w:r>
                            <w:rPr>
                              <w:color w:val="4472C4" w:themeColor="accent1"/>
                              <w:sz w:val="28"/>
                              <w:szCs w:val="28"/>
                            </w:rPr>
                            <w:t>BMHP4019</w:t>
                          </w:r>
                        </w:p>
                        <w:p w14:paraId="431F2A7F" w14:textId="77777777" w:rsidR="00C705A0" w:rsidRDefault="00C705A0">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A7850A9" wp14:editId="34BB279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70EB75" w14:textId="0F6B2D68" w:rsidR="00C705A0" w:rsidRDefault="0073524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705A0">
                                      <w:rPr>
                                        <w:caps/>
                                        <w:color w:val="4472C4" w:themeColor="accent1"/>
                                        <w:sz w:val="64"/>
                                        <w:szCs w:val="64"/>
                                      </w:rPr>
                                      <w:t>Assignment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305C0AA" w14:textId="003ADFEE" w:rsidR="00C705A0" w:rsidRDefault="00C705A0">
                                    <w:pPr>
                                      <w:jc w:val="right"/>
                                      <w:rPr>
                                        <w:smallCaps/>
                                        <w:color w:val="404040" w:themeColor="text1" w:themeTint="BF"/>
                                        <w:sz w:val="36"/>
                                        <w:szCs w:val="36"/>
                                      </w:rPr>
                                    </w:pPr>
                                    <w:r>
                                      <w:rPr>
                                        <w:color w:val="404040" w:themeColor="text1" w:themeTint="BF"/>
                                        <w:sz w:val="36"/>
                                        <w:szCs w:val="36"/>
                                      </w:rPr>
                                      <w:t>Written Assessment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7850A9"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C70EB75" w14:textId="0F6B2D68" w:rsidR="00C705A0" w:rsidRDefault="0073524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705A0">
                                <w:rPr>
                                  <w:caps/>
                                  <w:color w:val="4472C4" w:themeColor="accent1"/>
                                  <w:sz w:val="64"/>
                                  <w:szCs w:val="64"/>
                                </w:rPr>
                                <w:t>Assignment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305C0AA" w14:textId="003ADFEE" w:rsidR="00C705A0" w:rsidRDefault="00C705A0">
                              <w:pPr>
                                <w:jc w:val="right"/>
                                <w:rPr>
                                  <w:smallCaps/>
                                  <w:color w:val="404040" w:themeColor="text1" w:themeTint="BF"/>
                                  <w:sz w:val="36"/>
                                  <w:szCs w:val="36"/>
                                </w:rPr>
                              </w:pPr>
                              <w:r>
                                <w:rPr>
                                  <w:color w:val="404040" w:themeColor="text1" w:themeTint="BF"/>
                                  <w:sz w:val="36"/>
                                  <w:szCs w:val="36"/>
                                </w:rPr>
                                <w:t>Written Assessment</w:t>
                              </w:r>
                            </w:p>
                          </w:sdtContent>
                        </w:sdt>
                      </w:txbxContent>
                    </v:textbox>
                    <w10:wrap type="square" anchorx="page" anchory="page"/>
                  </v:shape>
                </w:pict>
              </mc:Fallback>
            </mc:AlternateContent>
          </w:r>
        </w:p>
        <w:p w14:paraId="7CB8A946" w14:textId="0AEA3DD9" w:rsidR="00C705A0" w:rsidRDefault="00C705A0">
          <w:pPr>
            <w:rPr>
              <w:rFonts w:ascii="Calibri" w:eastAsia="Calibri" w:hAnsi="Calibri" w:cs="Calibri"/>
              <w:sz w:val="24"/>
              <w:szCs w:val="24"/>
            </w:rPr>
          </w:pPr>
          <w:r>
            <w:rPr>
              <w:rFonts w:ascii="Calibri" w:eastAsia="Calibri" w:hAnsi="Calibri" w:cs="Calibri"/>
              <w:sz w:val="24"/>
              <w:szCs w:val="24"/>
            </w:rPr>
            <w:br w:type="page"/>
          </w:r>
        </w:p>
      </w:sdtContent>
    </w:sdt>
    <w:p w14:paraId="347449E2" w14:textId="03A2197E" w:rsidR="4A9DA0F6" w:rsidRPr="00013159" w:rsidRDefault="4A9DA0F6" w:rsidP="573DDB72">
      <w:pPr>
        <w:spacing w:line="360" w:lineRule="auto"/>
        <w:jc w:val="center"/>
        <w:rPr>
          <w:sz w:val="24"/>
          <w:szCs w:val="24"/>
          <w:u w:val="single"/>
        </w:rPr>
      </w:pPr>
      <w:r w:rsidRPr="00013159">
        <w:rPr>
          <w:sz w:val="24"/>
          <w:szCs w:val="24"/>
          <w:u w:val="single"/>
        </w:rPr>
        <w:lastRenderedPageBreak/>
        <w:t>How Psychological Theories impacts upon the role of the Social Worker.</w:t>
      </w:r>
    </w:p>
    <w:p w14:paraId="69C1487A" w14:textId="46FF39A4" w:rsidR="5E8807A8" w:rsidRDefault="7B11DFDC" w:rsidP="303D4D53">
      <w:pPr>
        <w:spacing w:line="360" w:lineRule="auto"/>
        <w:rPr>
          <w:sz w:val="24"/>
          <w:szCs w:val="24"/>
        </w:rPr>
      </w:pPr>
      <w:r w:rsidRPr="303D4D53">
        <w:rPr>
          <w:sz w:val="24"/>
          <w:szCs w:val="24"/>
        </w:rPr>
        <w:t xml:space="preserve">Psychology is </w:t>
      </w:r>
      <w:r w:rsidR="34E0A45E" w:rsidRPr="303D4D53">
        <w:rPr>
          <w:sz w:val="24"/>
          <w:szCs w:val="24"/>
        </w:rPr>
        <w:t>an attempt</w:t>
      </w:r>
      <w:r w:rsidRPr="303D4D53">
        <w:rPr>
          <w:sz w:val="24"/>
          <w:szCs w:val="24"/>
        </w:rPr>
        <w:t xml:space="preserve"> to understand and describe</w:t>
      </w:r>
      <w:r w:rsidR="18C65BB4" w:rsidRPr="303D4D53">
        <w:rPr>
          <w:sz w:val="24"/>
          <w:szCs w:val="24"/>
        </w:rPr>
        <w:t xml:space="preserve"> the</w:t>
      </w:r>
      <w:r w:rsidRPr="303D4D53">
        <w:rPr>
          <w:sz w:val="24"/>
          <w:szCs w:val="24"/>
        </w:rPr>
        <w:t xml:space="preserve"> thoughts, emotions and behaviours of an individual</w:t>
      </w:r>
      <w:r w:rsidR="367C74BF" w:rsidRPr="303D4D53">
        <w:rPr>
          <w:sz w:val="24"/>
          <w:szCs w:val="24"/>
        </w:rPr>
        <w:t xml:space="preserve"> (Wong Kee Mun and </w:t>
      </w:r>
      <w:proofErr w:type="spellStart"/>
      <w:r w:rsidR="367C74BF" w:rsidRPr="303D4D53">
        <w:rPr>
          <w:sz w:val="24"/>
          <w:szCs w:val="24"/>
        </w:rPr>
        <w:t>Thirumoorthi</w:t>
      </w:r>
      <w:proofErr w:type="spellEnd"/>
      <w:r w:rsidR="367C74BF" w:rsidRPr="303D4D53">
        <w:rPr>
          <w:sz w:val="24"/>
          <w:szCs w:val="24"/>
        </w:rPr>
        <w:t>, 2015)</w:t>
      </w:r>
      <w:r w:rsidRPr="303D4D53">
        <w:rPr>
          <w:sz w:val="24"/>
          <w:szCs w:val="24"/>
        </w:rPr>
        <w:t xml:space="preserve">. </w:t>
      </w:r>
      <w:r w:rsidR="19E48993" w:rsidRPr="303D4D53">
        <w:rPr>
          <w:sz w:val="24"/>
          <w:szCs w:val="24"/>
        </w:rPr>
        <w:t xml:space="preserve">Four of the main perspectives used in psychology </w:t>
      </w:r>
      <w:r w:rsidR="00383029">
        <w:rPr>
          <w:sz w:val="24"/>
          <w:szCs w:val="24"/>
        </w:rPr>
        <w:t>are</w:t>
      </w:r>
      <w:r w:rsidR="19E48993" w:rsidRPr="303D4D53">
        <w:rPr>
          <w:sz w:val="24"/>
          <w:szCs w:val="24"/>
        </w:rPr>
        <w:t xml:space="preserve"> psychodynamic, behaviourist, cognitive and humanistic. This essay will discuss the impact that psychological</w:t>
      </w:r>
      <w:r w:rsidR="20B8453C" w:rsidRPr="303D4D53">
        <w:rPr>
          <w:sz w:val="24"/>
          <w:szCs w:val="24"/>
        </w:rPr>
        <w:t xml:space="preserve"> theories ha</w:t>
      </w:r>
      <w:r w:rsidR="31E00AB9" w:rsidRPr="303D4D53">
        <w:rPr>
          <w:sz w:val="24"/>
          <w:szCs w:val="24"/>
        </w:rPr>
        <w:t>ve</w:t>
      </w:r>
      <w:r w:rsidR="20B8453C" w:rsidRPr="303D4D53">
        <w:rPr>
          <w:sz w:val="24"/>
          <w:szCs w:val="24"/>
        </w:rPr>
        <w:t xml:space="preserve"> on the role of a social worker, focusing</w:t>
      </w:r>
      <w:r w:rsidR="02919886" w:rsidRPr="303D4D53">
        <w:rPr>
          <w:sz w:val="24"/>
          <w:szCs w:val="24"/>
        </w:rPr>
        <w:t xml:space="preserve"> mainly</w:t>
      </w:r>
      <w:r w:rsidR="20B8453C" w:rsidRPr="303D4D53">
        <w:rPr>
          <w:sz w:val="24"/>
          <w:szCs w:val="24"/>
        </w:rPr>
        <w:t xml:space="preserve"> on the behaviourist and psychodynamic approach.</w:t>
      </w:r>
      <w:r w:rsidR="27F8969C" w:rsidRPr="303D4D53">
        <w:rPr>
          <w:sz w:val="24"/>
          <w:szCs w:val="24"/>
        </w:rPr>
        <w:t xml:space="preserve"> This essay will </w:t>
      </w:r>
      <w:r w:rsidR="163EB4EB" w:rsidRPr="303D4D53">
        <w:rPr>
          <w:sz w:val="24"/>
          <w:szCs w:val="24"/>
        </w:rPr>
        <w:t xml:space="preserve">give some background information on the two mentioned psychological theories and effective ways it is applied to the social work </w:t>
      </w:r>
      <w:r w:rsidR="3B2D32CB" w:rsidRPr="303D4D53">
        <w:rPr>
          <w:sz w:val="24"/>
          <w:szCs w:val="24"/>
        </w:rPr>
        <w:t>discipline</w:t>
      </w:r>
      <w:r w:rsidR="4B168BE4" w:rsidRPr="303D4D53">
        <w:rPr>
          <w:sz w:val="24"/>
          <w:szCs w:val="24"/>
        </w:rPr>
        <w:t xml:space="preserve">; </w:t>
      </w:r>
      <w:r w:rsidR="6CCD6902" w:rsidRPr="303D4D53">
        <w:rPr>
          <w:sz w:val="24"/>
          <w:szCs w:val="24"/>
        </w:rPr>
        <w:t xml:space="preserve">which in turn </w:t>
      </w:r>
      <w:r w:rsidR="3B2D32CB" w:rsidRPr="303D4D53">
        <w:rPr>
          <w:sz w:val="24"/>
          <w:szCs w:val="24"/>
        </w:rPr>
        <w:t xml:space="preserve">allows the social worker </w:t>
      </w:r>
      <w:r w:rsidR="19F1986A" w:rsidRPr="303D4D53">
        <w:rPr>
          <w:sz w:val="24"/>
          <w:szCs w:val="24"/>
        </w:rPr>
        <w:t xml:space="preserve">to make the most effective recommendations for a </w:t>
      </w:r>
      <w:r w:rsidR="1AD93927" w:rsidRPr="303D4D53">
        <w:rPr>
          <w:sz w:val="24"/>
          <w:szCs w:val="24"/>
        </w:rPr>
        <w:t>service user</w:t>
      </w:r>
      <w:r w:rsidR="11290F60" w:rsidRPr="303D4D53">
        <w:rPr>
          <w:sz w:val="24"/>
          <w:szCs w:val="24"/>
        </w:rPr>
        <w:t>’s</w:t>
      </w:r>
      <w:r w:rsidR="19F1986A" w:rsidRPr="303D4D53">
        <w:rPr>
          <w:sz w:val="24"/>
          <w:szCs w:val="24"/>
        </w:rPr>
        <w:t xml:space="preserve"> support in improving their life. </w:t>
      </w:r>
    </w:p>
    <w:p w14:paraId="51F91355" w14:textId="449FDFA7" w:rsidR="5E8807A8" w:rsidRDefault="4D29473C" w:rsidP="303D4D53">
      <w:pPr>
        <w:spacing w:line="360" w:lineRule="auto"/>
        <w:rPr>
          <w:rFonts w:ascii="Calibri" w:eastAsia="Calibri" w:hAnsi="Calibri" w:cs="Calibri"/>
          <w:color w:val="000000" w:themeColor="text1"/>
          <w:sz w:val="24"/>
          <w:szCs w:val="24"/>
        </w:rPr>
      </w:pPr>
      <w:r w:rsidRPr="303D4D53">
        <w:rPr>
          <w:sz w:val="24"/>
          <w:szCs w:val="24"/>
        </w:rPr>
        <w:t>According to</w:t>
      </w:r>
      <w:r w:rsidR="3F92E32B" w:rsidRPr="303D4D53">
        <w:rPr>
          <w:sz w:val="24"/>
          <w:szCs w:val="24"/>
        </w:rPr>
        <w:t xml:space="preserve"> </w:t>
      </w:r>
      <w:r w:rsidR="57E745CA" w:rsidRPr="303D4D53">
        <w:rPr>
          <w:sz w:val="24"/>
          <w:szCs w:val="24"/>
        </w:rPr>
        <w:t>the</w:t>
      </w:r>
      <w:r w:rsidR="722E3CCD" w:rsidRPr="303D4D53">
        <w:rPr>
          <w:sz w:val="24"/>
          <w:szCs w:val="24"/>
        </w:rPr>
        <w:t xml:space="preserve"> </w:t>
      </w:r>
      <w:r w:rsidR="45987247" w:rsidRPr="303D4D53">
        <w:rPr>
          <w:rFonts w:ascii="Calibri" w:eastAsia="Calibri" w:hAnsi="Calibri" w:cs="Calibri"/>
          <w:sz w:val="24"/>
          <w:szCs w:val="24"/>
        </w:rPr>
        <w:t>British Association of Social Workers</w:t>
      </w:r>
      <w:r w:rsidR="45987247" w:rsidRPr="303D4D53">
        <w:rPr>
          <w:sz w:val="24"/>
          <w:szCs w:val="24"/>
        </w:rPr>
        <w:t xml:space="preserve"> (</w:t>
      </w:r>
      <w:r w:rsidR="77B01F6D" w:rsidRPr="303D4D53">
        <w:rPr>
          <w:sz w:val="24"/>
          <w:szCs w:val="24"/>
        </w:rPr>
        <w:t>BASW)</w:t>
      </w:r>
      <w:r w:rsidR="6995A2EE" w:rsidRPr="303D4D53">
        <w:rPr>
          <w:sz w:val="24"/>
          <w:szCs w:val="24"/>
        </w:rPr>
        <w:t xml:space="preserve"> (2020)</w:t>
      </w:r>
      <w:r w:rsidR="2EB4EDAE" w:rsidRPr="303D4D53">
        <w:rPr>
          <w:sz w:val="24"/>
          <w:szCs w:val="24"/>
        </w:rPr>
        <w:t xml:space="preserve">, </w:t>
      </w:r>
      <w:r w:rsidR="784AD700" w:rsidRPr="303D4D53">
        <w:rPr>
          <w:sz w:val="24"/>
          <w:szCs w:val="24"/>
        </w:rPr>
        <w:t>a social worker works with children</w:t>
      </w:r>
      <w:r w:rsidR="7FDB9E0C" w:rsidRPr="303D4D53">
        <w:rPr>
          <w:sz w:val="24"/>
          <w:szCs w:val="24"/>
        </w:rPr>
        <w:t xml:space="preserve">, </w:t>
      </w:r>
      <w:r w:rsidR="075AAE7C" w:rsidRPr="303D4D53">
        <w:rPr>
          <w:sz w:val="24"/>
          <w:szCs w:val="24"/>
        </w:rPr>
        <w:t>families</w:t>
      </w:r>
      <w:r w:rsidR="784AD700" w:rsidRPr="303D4D53">
        <w:rPr>
          <w:sz w:val="24"/>
          <w:szCs w:val="24"/>
        </w:rPr>
        <w:t>,</w:t>
      </w:r>
      <w:r w:rsidR="3D006F4F" w:rsidRPr="303D4D53">
        <w:rPr>
          <w:sz w:val="24"/>
          <w:szCs w:val="24"/>
        </w:rPr>
        <w:t xml:space="preserve"> and</w:t>
      </w:r>
      <w:r w:rsidR="784AD700" w:rsidRPr="303D4D53">
        <w:rPr>
          <w:sz w:val="24"/>
          <w:szCs w:val="24"/>
        </w:rPr>
        <w:t xml:space="preserve"> adults</w:t>
      </w:r>
      <w:r w:rsidR="5A2D88A5" w:rsidRPr="303D4D53">
        <w:rPr>
          <w:sz w:val="24"/>
          <w:szCs w:val="24"/>
        </w:rPr>
        <w:t>;</w:t>
      </w:r>
      <w:r w:rsidR="784AD700" w:rsidRPr="303D4D53">
        <w:rPr>
          <w:sz w:val="24"/>
          <w:szCs w:val="24"/>
        </w:rPr>
        <w:t xml:space="preserve"> </w:t>
      </w:r>
      <w:r w:rsidR="6CD00AAD" w:rsidRPr="303D4D53">
        <w:rPr>
          <w:sz w:val="24"/>
          <w:szCs w:val="24"/>
        </w:rPr>
        <w:t>to meet the need and offer support to the individual</w:t>
      </w:r>
      <w:r w:rsidR="0D42D6C5" w:rsidRPr="303D4D53">
        <w:rPr>
          <w:sz w:val="24"/>
          <w:szCs w:val="24"/>
        </w:rPr>
        <w:t>, resulting in improvements within the individual's life</w:t>
      </w:r>
      <w:r w:rsidR="59E6ECA2" w:rsidRPr="303D4D53">
        <w:rPr>
          <w:sz w:val="24"/>
          <w:szCs w:val="24"/>
        </w:rPr>
        <w:t>.</w:t>
      </w:r>
      <w:r w:rsidR="1F5A388C" w:rsidRPr="303D4D53">
        <w:rPr>
          <w:sz w:val="24"/>
          <w:szCs w:val="24"/>
        </w:rPr>
        <w:t xml:space="preserve"> </w:t>
      </w:r>
      <w:r w:rsidR="2EA5A2FA" w:rsidRPr="303D4D53">
        <w:rPr>
          <w:sz w:val="24"/>
          <w:szCs w:val="24"/>
        </w:rPr>
        <w:t>O’Neill (2012) voices that a</w:t>
      </w:r>
      <w:r w:rsidR="1F5A388C" w:rsidRPr="303D4D53">
        <w:rPr>
          <w:sz w:val="24"/>
          <w:szCs w:val="24"/>
        </w:rPr>
        <w:t xml:space="preserve"> social worker is </w:t>
      </w:r>
      <w:r w:rsidR="7EC2149C" w:rsidRPr="303D4D53">
        <w:rPr>
          <w:sz w:val="24"/>
          <w:szCs w:val="24"/>
        </w:rPr>
        <w:t>responsible</w:t>
      </w:r>
      <w:r w:rsidR="1F5A388C" w:rsidRPr="303D4D53">
        <w:rPr>
          <w:sz w:val="24"/>
          <w:szCs w:val="24"/>
        </w:rPr>
        <w:t xml:space="preserve"> for shaping a professional relationship between themselves</w:t>
      </w:r>
      <w:r w:rsidR="1652D603" w:rsidRPr="303D4D53">
        <w:rPr>
          <w:sz w:val="24"/>
          <w:szCs w:val="24"/>
        </w:rPr>
        <w:t xml:space="preserve"> and</w:t>
      </w:r>
      <w:r w:rsidR="4FAEB6EF" w:rsidRPr="303D4D53">
        <w:rPr>
          <w:sz w:val="24"/>
          <w:szCs w:val="24"/>
        </w:rPr>
        <w:t xml:space="preserve"> the </w:t>
      </w:r>
      <w:r w:rsidR="1A3019BD" w:rsidRPr="303D4D53">
        <w:rPr>
          <w:sz w:val="24"/>
          <w:szCs w:val="24"/>
        </w:rPr>
        <w:t>service user</w:t>
      </w:r>
      <w:r w:rsidR="4FAEB6EF" w:rsidRPr="303D4D53">
        <w:rPr>
          <w:sz w:val="24"/>
          <w:szCs w:val="24"/>
        </w:rPr>
        <w:t xml:space="preserve">, building trust which will allow </w:t>
      </w:r>
      <w:r w:rsidR="5D5213DE" w:rsidRPr="303D4D53">
        <w:rPr>
          <w:sz w:val="24"/>
          <w:szCs w:val="24"/>
        </w:rPr>
        <w:t xml:space="preserve">positive </w:t>
      </w:r>
      <w:r w:rsidR="4FAEB6EF" w:rsidRPr="303D4D53">
        <w:rPr>
          <w:sz w:val="24"/>
          <w:szCs w:val="24"/>
        </w:rPr>
        <w:t>changes to be made</w:t>
      </w:r>
      <w:r w:rsidR="004E3379">
        <w:rPr>
          <w:sz w:val="24"/>
          <w:szCs w:val="24"/>
        </w:rPr>
        <w:t xml:space="preserve"> and have an effective advantage</w:t>
      </w:r>
      <w:r w:rsidR="4FAEB6EF" w:rsidRPr="303D4D53">
        <w:rPr>
          <w:sz w:val="24"/>
          <w:szCs w:val="24"/>
        </w:rPr>
        <w:t xml:space="preserve"> when working together.</w:t>
      </w:r>
      <w:r w:rsidR="00C926AD">
        <w:rPr>
          <w:sz w:val="24"/>
          <w:szCs w:val="24"/>
        </w:rPr>
        <w:t xml:space="preserve"> The</w:t>
      </w:r>
      <w:r w:rsidR="1652D603" w:rsidRPr="303D4D53">
        <w:rPr>
          <w:sz w:val="24"/>
          <w:szCs w:val="24"/>
        </w:rPr>
        <w:t xml:space="preserve"> </w:t>
      </w:r>
      <w:r w:rsidR="639D50A8" w:rsidRPr="303D4D53">
        <w:rPr>
          <w:sz w:val="24"/>
          <w:szCs w:val="24"/>
        </w:rPr>
        <w:t>BASW</w:t>
      </w:r>
      <w:r w:rsidR="29A2F768" w:rsidRPr="303D4D53">
        <w:rPr>
          <w:sz w:val="24"/>
          <w:szCs w:val="24"/>
        </w:rPr>
        <w:t xml:space="preserve"> (2020)</w:t>
      </w:r>
      <w:r w:rsidR="639D50A8" w:rsidRPr="303D4D53">
        <w:rPr>
          <w:sz w:val="24"/>
          <w:szCs w:val="24"/>
        </w:rPr>
        <w:t xml:space="preserve"> imply that a social worker must assess the needs and wishes of the </w:t>
      </w:r>
      <w:r w:rsidR="732CEC6D" w:rsidRPr="303D4D53">
        <w:rPr>
          <w:sz w:val="24"/>
          <w:szCs w:val="24"/>
        </w:rPr>
        <w:t>service user</w:t>
      </w:r>
      <w:r w:rsidR="639D50A8" w:rsidRPr="303D4D53">
        <w:rPr>
          <w:sz w:val="24"/>
          <w:szCs w:val="24"/>
        </w:rPr>
        <w:t xml:space="preserve"> in order to </w:t>
      </w:r>
      <w:r w:rsidR="7ABF4964" w:rsidRPr="303D4D53">
        <w:rPr>
          <w:sz w:val="24"/>
          <w:szCs w:val="24"/>
        </w:rPr>
        <w:t xml:space="preserve">make suitable recommendations for further support, this must be done by keeping detailed records. </w:t>
      </w:r>
      <w:r w:rsidR="008F6350">
        <w:rPr>
          <w:sz w:val="24"/>
          <w:szCs w:val="24"/>
        </w:rPr>
        <w:t>The</w:t>
      </w:r>
      <w:r w:rsidR="1652D603" w:rsidRPr="303D4D53">
        <w:rPr>
          <w:sz w:val="24"/>
          <w:szCs w:val="24"/>
        </w:rPr>
        <w:t xml:space="preserve"> </w:t>
      </w:r>
      <w:r w:rsidR="3E3412BD" w:rsidRPr="303D4D53">
        <w:rPr>
          <w:sz w:val="24"/>
          <w:szCs w:val="24"/>
        </w:rPr>
        <w:t>National Health Service</w:t>
      </w:r>
      <w:r w:rsidR="008F6350">
        <w:rPr>
          <w:sz w:val="24"/>
          <w:szCs w:val="24"/>
        </w:rPr>
        <w:t xml:space="preserve"> </w:t>
      </w:r>
      <w:r w:rsidR="5B901949" w:rsidRPr="303D4D53">
        <w:rPr>
          <w:sz w:val="24"/>
          <w:szCs w:val="24"/>
        </w:rPr>
        <w:t>(2020</w:t>
      </w:r>
      <w:r w:rsidR="3CAFF3FA" w:rsidRPr="303D4D53">
        <w:rPr>
          <w:sz w:val="24"/>
          <w:szCs w:val="24"/>
        </w:rPr>
        <w:t>)</w:t>
      </w:r>
      <w:r w:rsidR="008F6350">
        <w:rPr>
          <w:sz w:val="24"/>
          <w:szCs w:val="24"/>
        </w:rPr>
        <w:t xml:space="preserve"> suggests that</w:t>
      </w:r>
      <w:r w:rsidR="66C97F4D" w:rsidRPr="303D4D53">
        <w:rPr>
          <w:sz w:val="24"/>
          <w:szCs w:val="24"/>
        </w:rPr>
        <w:t xml:space="preserve"> a social worker can work with </w:t>
      </w:r>
      <w:r w:rsidR="5EA78D07" w:rsidRPr="303D4D53">
        <w:rPr>
          <w:sz w:val="24"/>
          <w:szCs w:val="24"/>
        </w:rPr>
        <w:t>individuals</w:t>
      </w:r>
      <w:r w:rsidR="66C97F4D" w:rsidRPr="303D4D53">
        <w:rPr>
          <w:sz w:val="24"/>
          <w:szCs w:val="24"/>
        </w:rPr>
        <w:t xml:space="preserve"> from young offenders, to children that are at risk of abuse or neglect. </w:t>
      </w:r>
      <w:r w:rsidR="6F69498A" w:rsidRPr="303D4D53">
        <w:rPr>
          <w:sz w:val="24"/>
          <w:szCs w:val="24"/>
        </w:rPr>
        <w:t xml:space="preserve">Importantly, each </w:t>
      </w:r>
      <w:r w:rsidR="2B5A44BF" w:rsidRPr="303D4D53">
        <w:rPr>
          <w:sz w:val="24"/>
          <w:szCs w:val="24"/>
        </w:rPr>
        <w:t>service user</w:t>
      </w:r>
      <w:r w:rsidR="6F69498A" w:rsidRPr="303D4D53">
        <w:rPr>
          <w:sz w:val="24"/>
          <w:szCs w:val="24"/>
        </w:rPr>
        <w:t xml:space="preserve"> is different, theref</w:t>
      </w:r>
      <w:r w:rsidR="54A550C3" w:rsidRPr="303D4D53">
        <w:rPr>
          <w:sz w:val="24"/>
          <w:szCs w:val="24"/>
        </w:rPr>
        <w:t>ore</w:t>
      </w:r>
      <w:r w:rsidR="6F69498A" w:rsidRPr="303D4D53">
        <w:rPr>
          <w:sz w:val="24"/>
          <w:szCs w:val="24"/>
        </w:rPr>
        <w:t xml:space="preserve"> </w:t>
      </w:r>
      <w:r w:rsidR="766A9B1D" w:rsidRPr="303D4D53">
        <w:rPr>
          <w:rFonts w:ascii="Calibri" w:eastAsia="Calibri" w:hAnsi="Calibri" w:cs="Calibri"/>
          <w:color w:val="000000" w:themeColor="text1"/>
          <w:sz w:val="24"/>
          <w:szCs w:val="24"/>
        </w:rPr>
        <w:t xml:space="preserve">it is highly important that a social worker </w:t>
      </w:r>
      <w:r w:rsidR="339D54BD" w:rsidRPr="303D4D53">
        <w:rPr>
          <w:rFonts w:ascii="Calibri" w:eastAsia="Calibri" w:hAnsi="Calibri" w:cs="Calibri"/>
          <w:color w:val="000000" w:themeColor="text1"/>
          <w:sz w:val="24"/>
          <w:szCs w:val="24"/>
        </w:rPr>
        <w:t xml:space="preserve">is able to </w:t>
      </w:r>
      <w:r w:rsidR="766A9B1D" w:rsidRPr="303D4D53">
        <w:rPr>
          <w:rFonts w:ascii="Calibri" w:eastAsia="Calibri" w:hAnsi="Calibri" w:cs="Calibri"/>
          <w:color w:val="000000" w:themeColor="text1"/>
          <w:sz w:val="24"/>
          <w:szCs w:val="24"/>
        </w:rPr>
        <w:t>view the bigger picture</w:t>
      </w:r>
      <w:r w:rsidR="77E9B484" w:rsidRPr="303D4D53">
        <w:rPr>
          <w:rFonts w:ascii="Calibri" w:eastAsia="Calibri" w:hAnsi="Calibri" w:cs="Calibri"/>
          <w:color w:val="000000" w:themeColor="text1"/>
          <w:sz w:val="24"/>
          <w:szCs w:val="24"/>
        </w:rPr>
        <w:t xml:space="preserve"> to enhance the support that is delivered</w:t>
      </w:r>
      <w:r w:rsidR="766A9B1D" w:rsidRPr="303D4D53">
        <w:rPr>
          <w:rFonts w:ascii="Calibri" w:eastAsia="Calibri" w:hAnsi="Calibri" w:cs="Calibri"/>
          <w:color w:val="000000" w:themeColor="text1"/>
          <w:sz w:val="24"/>
          <w:szCs w:val="24"/>
        </w:rPr>
        <w:t>.</w:t>
      </w:r>
      <w:r w:rsidR="07F4361B" w:rsidRPr="303D4D53">
        <w:rPr>
          <w:rFonts w:ascii="Calibri" w:eastAsia="Calibri" w:hAnsi="Calibri" w:cs="Calibri"/>
          <w:color w:val="000000" w:themeColor="text1"/>
          <w:sz w:val="24"/>
          <w:szCs w:val="24"/>
        </w:rPr>
        <w:t xml:space="preserve"> The role of a social worker is largely spent with the </w:t>
      </w:r>
      <w:r w:rsidR="6D4A882B" w:rsidRPr="303D4D53">
        <w:rPr>
          <w:rFonts w:ascii="Calibri" w:eastAsia="Calibri" w:hAnsi="Calibri" w:cs="Calibri"/>
          <w:color w:val="000000" w:themeColor="text1"/>
          <w:sz w:val="24"/>
          <w:szCs w:val="24"/>
        </w:rPr>
        <w:t>service users</w:t>
      </w:r>
      <w:r w:rsidR="0AB19C16" w:rsidRPr="303D4D53">
        <w:rPr>
          <w:rFonts w:ascii="Calibri" w:eastAsia="Calibri" w:hAnsi="Calibri" w:cs="Calibri"/>
          <w:color w:val="000000" w:themeColor="text1"/>
          <w:sz w:val="24"/>
          <w:szCs w:val="24"/>
        </w:rPr>
        <w:t xml:space="preserve"> and</w:t>
      </w:r>
      <w:r w:rsidR="07F4361B" w:rsidRPr="303D4D53">
        <w:rPr>
          <w:rFonts w:ascii="Calibri" w:eastAsia="Calibri" w:hAnsi="Calibri" w:cs="Calibri"/>
          <w:color w:val="000000" w:themeColor="text1"/>
          <w:sz w:val="24"/>
          <w:szCs w:val="24"/>
        </w:rPr>
        <w:t xml:space="preserve"> based in</w:t>
      </w:r>
      <w:r w:rsidR="5AE22636" w:rsidRPr="303D4D53">
        <w:rPr>
          <w:rFonts w:ascii="Calibri" w:eastAsia="Calibri" w:hAnsi="Calibri" w:cs="Calibri"/>
          <w:color w:val="000000" w:themeColor="text1"/>
          <w:sz w:val="24"/>
          <w:szCs w:val="24"/>
        </w:rPr>
        <w:t xml:space="preserve"> a</w:t>
      </w:r>
      <w:r w:rsidR="07F4361B" w:rsidRPr="303D4D53">
        <w:rPr>
          <w:rFonts w:ascii="Calibri" w:eastAsia="Calibri" w:hAnsi="Calibri" w:cs="Calibri"/>
          <w:color w:val="000000" w:themeColor="text1"/>
          <w:sz w:val="24"/>
          <w:szCs w:val="24"/>
        </w:rPr>
        <w:t xml:space="preserve"> health care setting</w:t>
      </w:r>
      <w:r w:rsidR="340DD247" w:rsidRPr="303D4D53">
        <w:rPr>
          <w:rFonts w:ascii="Calibri" w:eastAsia="Calibri" w:hAnsi="Calibri" w:cs="Calibri"/>
          <w:color w:val="000000" w:themeColor="text1"/>
          <w:sz w:val="24"/>
          <w:szCs w:val="24"/>
        </w:rPr>
        <w:t>,</w:t>
      </w:r>
      <w:r w:rsidR="07F4361B" w:rsidRPr="303D4D53">
        <w:rPr>
          <w:rFonts w:ascii="Calibri" w:eastAsia="Calibri" w:hAnsi="Calibri" w:cs="Calibri"/>
          <w:color w:val="000000" w:themeColor="text1"/>
          <w:sz w:val="24"/>
          <w:szCs w:val="24"/>
        </w:rPr>
        <w:t xml:space="preserve"> such as a hospital or </w:t>
      </w:r>
      <w:r w:rsidR="299693F0" w:rsidRPr="303D4D53">
        <w:rPr>
          <w:rFonts w:ascii="Calibri" w:eastAsia="Calibri" w:hAnsi="Calibri" w:cs="Calibri"/>
          <w:color w:val="000000" w:themeColor="text1"/>
          <w:sz w:val="24"/>
          <w:szCs w:val="24"/>
        </w:rPr>
        <w:t xml:space="preserve">in an office with a team of social workers. </w:t>
      </w:r>
      <w:r w:rsidR="35A5A1DD" w:rsidRPr="303D4D53">
        <w:rPr>
          <w:rFonts w:ascii="Calibri" w:eastAsia="Calibri" w:hAnsi="Calibri" w:cs="Calibri"/>
          <w:color w:val="000000" w:themeColor="text1"/>
          <w:sz w:val="24"/>
          <w:szCs w:val="24"/>
        </w:rPr>
        <w:t>It is highly likely that within the role of a social worker, there will be</w:t>
      </w:r>
      <w:r w:rsidR="058ED4C5" w:rsidRPr="303D4D53">
        <w:rPr>
          <w:rFonts w:ascii="Calibri" w:eastAsia="Calibri" w:hAnsi="Calibri" w:cs="Calibri"/>
          <w:color w:val="000000" w:themeColor="text1"/>
          <w:sz w:val="24"/>
          <w:szCs w:val="24"/>
        </w:rPr>
        <w:t xml:space="preserve"> the need for the social worker to have</w:t>
      </w:r>
      <w:r w:rsidR="35A5A1DD" w:rsidRPr="303D4D53">
        <w:rPr>
          <w:rFonts w:ascii="Calibri" w:eastAsia="Calibri" w:hAnsi="Calibri" w:cs="Calibri"/>
          <w:color w:val="000000" w:themeColor="text1"/>
          <w:sz w:val="24"/>
          <w:szCs w:val="24"/>
        </w:rPr>
        <w:t xml:space="preserve"> interactions with other </w:t>
      </w:r>
      <w:r w:rsidR="06E4AEA1" w:rsidRPr="303D4D53">
        <w:rPr>
          <w:rFonts w:ascii="Calibri" w:eastAsia="Calibri" w:hAnsi="Calibri" w:cs="Calibri"/>
          <w:color w:val="000000" w:themeColor="text1"/>
          <w:sz w:val="24"/>
          <w:szCs w:val="24"/>
        </w:rPr>
        <w:t xml:space="preserve">agencies such as schools or the police, this is demonstrated by the NHS (2020). </w:t>
      </w:r>
      <w:r w:rsidR="47572B99" w:rsidRPr="303D4D53">
        <w:rPr>
          <w:sz w:val="24"/>
          <w:szCs w:val="24"/>
        </w:rPr>
        <w:t xml:space="preserve">O’Neill (2012) recommends that if a social worker finds a suitable theory to apply to a service user, it is not to say that it is the correct one; </w:t>
      </w:r>
      <w:r w:rsidR="004E3379">
        <w:rPr>
          <w:sz w:val="24"/>
          <w:szCs w:val="24"/>
        </w:rPr>
        <w:t>remaining</w:t>
      </w:r>
      <w:r w:rsidR="47572B99" w:rsidRPr="303D4D53">
        <w:rPr>
          <w:sz w:val="24"/>
          <w:szCs w:val="24"/>
        </w:rPr>
        <w:t xml:space="preserve"> open-minded </w:t>
      </w:r>
      <w:r w:rsidR="004E3379">
        <w:rPr>
          <w:sz w:val="24"/>
          <w:szCs w:val="24"/>
        </w:rPr>
        <w:t>will be beneficial to a social worker and their role which will enable them to</w:t>
      </w:r>
      <w:r w:rsidR="47572B99" w:rsidRPr="303D4D53">
        <w:rPr>
          <w:sz w:val="24"/>
          <w:szCs w:val="24"/>
        </w:rPr>
        <w:t xml:space="preserve"> continue to reflect on the process, being prepared to adapt the support given to the service user if needed.</w:t>
      </w:r>
      <w:r w:rsidR="009C5FDD">
        <w:rPr>
          <w:sz w:val="24"/>
          <w:szCs w:val="24"/>
        </w:rPr>
        <w:t xml:space="preserve"> The</w:t>
      </w:r>
      <w:r w:rsidR="47572B99" w:rsidRPr="303D4D53">
        <w:rPr>
          <w:sz w:val="24"/>
          <w:szCs w:val="24"/>
        </w:rPr>
        <w:t xml:space="preserve"> </w:t>
      </w:r>
      <w:r w:rsidR="71101F4F" w:rsidRPr="303D4D53">
        <w:rPr>
          <w:rFonts w:ascii="Calibri" w:eastAsia="Calibri" w:hAnsi="Calibri" w:cs="Calibri"/>
          <w:color w:val="000000" w:themeColor="text1"/>
          <w:sz w:val="24"/>
          <w:szCs w:val="24"/>
        </w:rPr>
        <w:t>BASW (2020) sum up</w:t>
      </w:r>
      <w:r w:rsidR="71945171" w:rsidRPr="303D4D53">
        <w:rPr>
          <w:rFonts w:ascii="Calibri" w:eastAsia="Calibri" w:hAnsi="Calibri" w:cs="Calibri"/>
          <w:color w:val="000000" w:themeColor="text1"/>
          <w:sz w:val="24"/>
          <w:szCs w:val="24"/>
        </w:rPr>
        <w:t xml:space="preserve"> that</w:t>
      </w:r>
      <w:r w:rsidR="71101F4F" w:rsidRPr="303D4D53">
        <w:rPr>
          <w:rFonts w:ascii="Calibri" w:eastAsia="Calibri" w:hAnsi="Calibri" w:cs="Calibri"/>
          <w:color w:val="000000" w:themeColor="text1"/>
          <w:sz w:val="24"/>
          <w:szCs w:val="24"/>
        </w:rPr>
        <w:t xml:space="preserve"> although it can be emotionally demanding,</w:t>
      </w:r>
      <w:r w:rsidR="4F00D033" w:rsidRPr="303D4D53">
        <w:rPr>
          <w:rFonts w:ascii="Calibri" w:eastAsia="Calibri" w:hAnsi="Calibri" w:cs="Calibri"/>
          <w:color w:val="000000" w:themeColor="text1"/>
          <w:sz w:val="24"/>
          <w:szCs w:val="24"/>
        </w:rPr>
        <w:t xml:space="preserve"> </w:t>
      </w:r>
      <w:r w:rsidR="71101F4F" w:rsidRPr="303D4D53">
        <w:rPr>
          <w:rFonts w:ascii="Calibri" w:eastAsia="Calibri" w:hAnsi="Calibri" w:cs="Calibri"/>
          <w:color w:val="000000" w:themeColor="text1"/>
          <w:sz w:val="24"/>
          <w:szCs w:val="24"/>
        </w:rPr>
        <w:t>the role of a social worker is highly rewarding</w:t>
      </w:r>
      <w:r w:rsidR="772DA6B8" w:rsidRPr="303D4D53">
        <w:rPr>
          <w:rFonts w:ascii="Calibri" w:eastAsia="Calibri" w:hAnsi="Calibri" w:cs="Calibri"/>
          <w:color w:val="000000" w:themeColor="text1"/>
          <w:sz w:val="24"/>
          <w:szCs w:val="24"/>
        </w:rPr>
        <w:t>.</w:t>
      </w:r>
    </w:p>
    <w:p w14:paraId="28596CDF" w14:textId="72C183E8" w:rsidR="5E8807A8" w:rsidRDefault="5E8807A8" w:rsidP="573DDB72">
      <w:pPr>
        <w:spacing w:line="360" w:lineRule="auto"/>
        <w:rPr>
          <w:sz w:val="24"/>
          <w:szCs w:val="24"/>
        </w:rPr>
      </w:pPr>
    </w:p>
    <w:p w14:paraId="16CB46A8" w14:textId="31A90735" w:rsidR="5E8807A8" w:rsidRDefault="464FFA41" w:rsidP="303D4D53">
      <w:pPr>
        <w:spacing w:line="360" w:lineRule="auto"/>
        <w:rPr>
          <w:sz w:val="24"/>
          <w:szCs w:val="24"/>
        </w:rPr>
      </w:pPr>
      <w:r w:rsidRPr="303D4D53">
        <w:rPr>
          <w:rFonts w:ascii="Calibri" w:eastAsia="Calibri" w:hAnsi="Calibri" w:cs="Calibri"/>
          <w:color w:val="000000" w:themeColor="text1"/>
          <w:sz w:val="24"/>
          <w:szCs w:val="24"/>
        </w:rPr>
        <w:t xml:space="preserve">Behaviourism is a scientific and observable </w:t>
      </w:r>
      <w:r w:rsidR="3720A0BE" w:rsidRPr="303D4D53">
        <w:rPr>
          <w:rFonts w:ascii="Calibri" w:eastAsia="Calibri" w:hAnsi="Calibri" w:cs="Calibri"/>
          <w:color w:val="000000" w:themeColor="text1"/>
          <w:sz w:val="24"/>
          <w:szCs w:val="24"/>
        </w:rPr>
        <w:t xml:space="preserve">psychological </w:t>
      </w:r>
      <w:r w:rsidRPr="303D4D53">
        <w:rPr>
          <w:rFonts w:ascii="Calibri" w:eastAsia="Calibri" w:hAnsi="Calibri" w:cs="Calibri"/>
          <w:color w:val="000000" w:themeColor="text1"/>
          <w:sz w:val="24"/>
          <w:szCs w:val="24"/>
        </w:rPr>
        <w:t xml:space="preserve">theory that allows </w:t>
      </w:r>
      <w:r w:rsidR="008F6350">
        <w:rPr>
          <w:rFonts w:ascii="Calibri" w:eastAsia="Calibri" w:hAnsi="Calibri" w:cs="Calibri"/>
          <w:color w:val="000000" w:themeColor="text1"/>
          <w:sz w:val="24"/>
          <w:szCs w:val="24"/>
        </w:rPr>
        <w:t>individuals</w:t>
      </w:r>
      <w:r w:rsidRPr="303D4D53">
        <w:rPr>
          <w:rFonts w:ascii="Calibri" w:eastAsia="Calibri" w:hAnsi="Calibri" w:cs="Calibri"/>
          <w:color w:val="000000" w:themeColor="text1"/>
          <w:sz w:val="24"/>
          <w:szCs w:val="24"/>
        </w:rPr>
        <w:t xml:space="preserve"> to understand why people behave the way they do. John Watson was known as the founding father of the behaviourist approach, after being inspired by Pavlov, who established classical conditioning (Davidson et al, 2016). Rehman et al, (2020) point out that classical conditioning is also known as Pavlovian Conditioning, explaining it as a learning process that is unconscious to the individual. A neutral stimulus is coupled with an unconditioned stimulus to give a learned response. It is proven that classical conditioning works positively for many clinical issues dealt with by social workers, such as addictions, phobias and frequent bed-wetting. Shrestha (2017) suggests that classical conditioning can also be the cause of a phobia,</w:t>
      </w:r>
      <w:r w:rsidR="00C469F5">
        <w:rPr>
          <w:rFonts w:ascii="Calibri" w:eastAsia="Calibri" w:hAnsi="Calibri" w:cs="Calibri"/>
          <w:color w:val="000000" w:themeColor="text1"/>
          <w:sz w:val="24"/>
          <w:szCs w:val="24"/>
        </w:rPr>
        <w:t xml:space="preserve"> supports this is </w:t>
      </w:r>
      <w:proofErr w:type="spellStart"/>
      <w:r w:rsidR="00C469F5">
        <w:rPr>
          <w:rFonts w:ascii="Calibri" w:eastAsia="Calibri" w:hAnsi="Calibri" w:cs="Calibri"/>
          <w:color w:val="000000" w:themeColor="text1"/>
          <w:sz w:val="24"/>
          <w:szCs w:val="24"/>
        </w:rPr>
        <w:t>Ollendick</w:t>
      </w:r>
      <w:proofErr w:type="spellEnd"/>
      <w:r w:rsidR="00C469F5">
        <w:rPr>
          <w:rFonts w:ascii="Calibri" w:eastAsia="Calibri" w:hAnsi="Calibri" w:cs="Calibri"/>
          <w:color w:val="000000" w:themeColor="text1"/>
          <w:sz w:val="24"/>
          <w:szCs w:val="24"/>
        </w:rPr>
        <w:t xml:space="preserve"> and </w:t>
      </w:r>
      <w:proofErr w:type="spellStart"/>
      <w:r w:rsidR="00C469F5">
        <w:rPr>
          <w:rFonts w:ascii="Calibri" w:eastAsia="Calibri" w:hAnsi="Calibri" w:cs="Calibri"/>
          <w:color w:val="000000" w:themeColor="text1"/>
          <w:sz w:val="24"/>
          <w:szCs w:val="24"/>
        </w:rPr>
        <w:t>Muris</w:t>
      </w:r>
      <w:proofErr w:type="spellEnd"/>
      <w:r w:rsidR="00C469F5">
        <w:rPr>
          <w:rFonts w:ascii="Calibri" w:eastAsia="Calibri" w:hAnsi="Calibri" w:cs="Calibri"/>
          <w:color w:val="000000" w:themeColor="text1"/>
          <w:sz w:val="24"/>
          <w:szCs w:val="24"/>
        </w:rPr>
        <w:t xml:space="preserve"> (2015) who show this</w:t>
      </w:r>
      <w:r w:rsidRPr="303D4D53">
        <w:rPr>
          <w:rFonts w:ascii="Calibri" w:eastAsia="Calibri" w:hAnsi="Calibri" w:cs="Calibri"/>
          <w:color w:val="000000" w:themeColor="text1"/>
          <w:sz w:val="24"/>
          <w:szCs w:val="24"/>
        </w:rPr>
        <w:t xml:space="preserve"> can be learnt through</w:t>
      </w:r>
      <w:r w:rsidR="001D32D4">
        <w:rPr>
          <w:rFonts w:ascii="Calibri" w:eastAsia="Calibri" w:hAnsi="Calibri" w:cs="Calibri"/>
          <w:color w:val="000000" w:themeColor="text1"/>
          <w:sz w:val="24"/>
          <w:szCs w:val="24"/>
        </w:rPr>
        <w:t xml:space="preserve"> the</w:t>
      </w:r>
      <w:r w:rsidRPr="303D4D53">
        <w:rPr>
          <w:rFonts w:ascii="Calibri" w:eastAsia="Calibri" w:hAnsi="Calibri" w:cs="Calibri"/>
          <w:color w:val="000000" w:themeColor="text1"/>
          <w:sz w:val="24"/>
          <w:szCs w:val="24"/>
        </w:rPr>
        <w:t xml:space="preserve"> unconsciousness of the mind; as the experiment of Little A</w:t>
      </w:r>
      <w:r w:rsidR="003A78E5">
        <w:rPr>
          <w:rFonts w:ascii="Calibri" w:eastAsia="Calibri" w:hAnsi="Calibri" w:cs="Calibri"/>
          <w:color w:val="000000" w:themeColor="text1"/>
          <w:sz w:val="24"/>
          <w:szCs w:val="24"/>
        </w:rPr>
        <w:t>l</w:t>
      </w:r>
      <w:r w:rsidRPr="303D4D53">
        <w:rPr>
          <w:rFonts w:ascii="Calibri" w:eastAsia="Calibri" w:hAnsi="Calibri" w:cs="Calibri"/>
          <w:color w:val="000000" w:themeColor="text1"/>
          <w:sz w:val="24"/>
          <w:szCs w:val="24"/>
        </w:rPr>
        <w:t>bert showed, carried out by Wat</w:t>
      </w:r>
      <w:r w:rsidR="00144718">
        <w:rPr>
          <w:rFonts w:ascii="Calibri" w:eastAsia="Calibri" w:hAnsi="Calibri" w:cs="Calibri"/>
          <w:color w:val="000000" w:themeColor="text1"/>
          <w:sz w:val="24"/>
          <w:szCs w:val="24"/>
        </w:rPr>
        <w:t>s</w:t>
      </w:r>
      <w:r w:rsidRPr="303D4D53">
        <w:rPr>
          <w:rFonts w:ascii="Calibri" w:eastAsia="Calibri" w:hAnsi="Calibri" w:cs="Calibri"/>
          <w:color w:val="000000" w:themeColor="text1"/>
          <w:sz w:val="24"/>
          <w:szCs w:val="24"/>
        </w:rPr>
        <w:t>on and Rayner</w:t>
      </w:r>
      <w:r w:rsidR="00C469F5">
        <w:rPr>
          <w:rFonts w:ascii="Calibri" w:eastAsia="Calibri" w:hAnsi="Calibri" w:cs="Calibri"/>
          <w:color w:val="000000" w:themeColor="text1"/>
          <w:sz w:val="24"/>
          <w:szCs w:val="24"/>
        </w:rPr>
        <w:t xml:space="preserve"> (1920)</w:t>
      </w:r>
      <w:r w:rsidRPr="303D4D53">
        <w:rPr>
          <w:rFonts w:ascii="Calibri" w:eastAsia="Calibri" w:hAnsi="Calibri" w:cs="Calibri"/>
          <w:color w:val="000000" w:themeColor="text1"/>
          <w:sz w:val="24"/>
          <w:szCs w:val="24"/>
        </w:rPr>
        <w:t xml:space="preserve">. Operant conditioning can be explained by the term reinforcement. Offering a reward for a behaviour is likely for the individual to repeat that behaviour, if there is no reward then the behaviour is </w:t>
      </w:r>
      <w:r w:rsidR="003A78E5">
        <w:rPr>
          <w:rFonts w:ascii="Calibri" w:eastAsia="Calibri" w:hAnsi="Calibri" w:cs="Calibri"/>
          <w:color w:val="000000" w:themeColor="text1"/>
          <w:sz w:val="24"/>
          <w:szCs w:val="24"/>
        </w:rPr>
        <w:t>un</w:t>
      </w:r>
      <w:r w:rsidRPr="303D4D53">
        <w:rPr>
          <w:rFonts w:ascii="Calibri" w:eastAsia="Calibri" w:hAnsi="Calibri" w:cs="Calibri"/>
          <w:color w:val="000000" w:themeColor="text1"/>
          <w:sz w:val="24"/>
          <w:szCs w:val="24"/>
        </w:rPr>
        <w:t xml:space="preserve">likely to be carried out by the individual again; therefor the behaviour is being controlled (Staddon and </w:t>
      </w:r>
      <w:proofErr w:type="spellStart"/>
      <w:r w:rsidRPr="303D4D53">
        <w:rPr>
          <w:rFonts w:ascii="Calibri" w:eastAsia="Calibri" w:hAnsi="Calibri" w:cs="Calibri"/>
          <w:color w:val="000000" w:themeColor="text1"/>
          <w:sz w:val="24"/>
          <w:szCs w:val="24"/>
        </w:rPr>
        <w:t>Cerutti</w:t>
      </w:r>
      <w:proofErr w:type="spellEnd"/>
      <w:r w:rsidRPr="303D4D53">
        <w:rPr>
          <w:rFonts w:ascii="Calibri" w:eastAsia="Calibri" w:hAnsi="Calibri" w:cs="Calibri"/>
          <w:color w:val="000000" w:themeColor="text1"/>
          <w:sz w:val="24"/>
          <w:szCs w:val="24"/>
        </w:rPr>
        <w:t>, 2003). A social worker must have a high level of knowledge and understanding of psychological theories as their role is to help the service user live a better life</w:t>
      </w:r>
      <w:r w:rsidR="00144718">
        <w:rPr>
          <w:rFonts w:ascii="Calibri" w:eastAsia="Calibri" w:hAnsi="Calibri" w:cs="Calibri"/>
          <w:color w:val="000000" w:themeColor="text1"/>
          <w:sz w:val="24"/>
          <w:szCs w:val="24"/>
        </w:rPr>
        <w:t>; having this knowledge will be favourable in recommending the most suitable form of help for the service user</w:t>
      </w:r>
      <w:r w:rsidRPr="303D4D53">
        <w:rPr>
          <w:rFonts w:ascii="Calibri" w:eastAsia="Calibri" w:hAnsi="Calibri" w:cs="Calibri"/>
          <w:color w:val="000000" w:themeColor="text1"/>
          <w:sz w:val="24"/>
          <w:szCs w:val="24"/>
        </w:rPr>
        <w:t xml:space="preserve">. </w:t>
      </w:r>
      <w:r w:rsidR="3589B8DB" w:rsidRPr="303D4D53">
        <w:rPr>
          <w:rFonts w:ascii="Calibri" w:eastAsia="Calibri" w:hAnsi="Calibri" w:cs="Calibri"/>
          <w:color w:val="000000" w:themeColor="text1"/>
          <w:sz w:val="24"/>
          <w:szCs w:val="24"/>
        </w:rPr>
        <w:t xml:space="preserve">If a </w:t>
      </w:r>
      <w:r w:rsidRPr="303D4D53">
        <w:rPr>
          <w:rFonts w:ascii="Calibri" w:eastAsia="Calibri" w:hAnsi="Calibri" w:cs="Calibri"/>
          <w:color w:val="000000" w:themeColor="text1"/>
          <w:sz w:val="24"/>
          <w:szCs w:val="24"/>
        </w:rPr>
        <w:t>service user</w:t>
      </w:r>
      <w:r w:rsidR="3CAF5DD5" w:rsidRPr="303D4D53">
        <w:rPr>
          <w:rFonts w:ascii="Calibri" w:eastAsia="Calibri" w:hAnsi="Calibri" w:cs="Calibri"/>
          <w:color w:val="000000" w:themeColor="text1"/>
          <w:sz w:val="24"/>
          <w:szCs w:val="24"/>
        </w:rPr>
        <w:t xml:space="preserve"> has</w:t>
      </w:r>
      <w:r w:rsidRPr="303D4D53">
        <w:rPr>
          <w:rFonts w:ascii="Calibri" w:eastAsia="Calibri" w:hAnsi="Calibri" w:cs="Calibri"/>
          <w:color w:val="000000" w:themeColor="text1"/>
          <w:sz w:val="24"/>
          <w:szCs w:val="24"/>
        </w:rPr>
        <w:t xml:space="preserve"> an addiction to drugs</w:t>
      </w:r>
      <w:r w:rsidR="0098A0DE" w:rsidRPr="303D4D53">
        <w:rPr>
          <w:rFonts w:ascii="Calibri" w:eastAsia="Calibri" w:hAnsi="Calibri" w:cs="Calibri"/>
          <w:color w:val="000000" w:themeColor="text1"/>
          <w:sz w:val="24"/>
          <w:szCs w:val="24"/>
        </w:rPr>
        <w:t xml:space="preserve">, this may </w:t>
      </w:r>
      <w:r w:rsidRPr="303D4D53">
        <w:rPr>
          <w:rFonts w:ascii="Calibri" w:eastAsia="Calibri" w:hAnsi="Calibri" w:cs="Calibri"/>
          <w:color w:val="000000" w:themeColor="text1"/>
          <w:sz w:val="24"/>
          <w:szCs w:val="24"/>
        </w:rPr>
        <w:t>impact on their family life and job. The social worker, using the behaviourist approach can begin to learn and understand more about what has caused the addiction, and what steps are needed in order to support the service user; cognitive behavioural therapy is used for the modification of behaviour, which can help the service user in changing his behaviour of using drugs (</w:t>
      </w:r>
      <w:proofErr w:type="spellStart"/>
      <w:r w:rsidRPr="303D4D53">
        <w:rPr>
          <w:rFonts w:ascii="Calibri" w:eastAsia="Calibri" w:hAnsi="Calibri" w:cs="Calibri"/>
          <w:color w:val="000000" w:themeColor="text1"/>
          <w:sz w:val="24"/>
          <w:szCs w:val="24"/>
        </w:rPr>
        <w:t>Gilber</w:t>
      </w:r>
      <w:proofErr w:type="spellEnd"/>
      <w:r w:rsidRPr="303D4D53">
        <w:rPr>
          <w:rFonts w:ascii="Calibri" w:eastAsia="Calibri" w:hAnsi="Calibri" w:cs="Calibri"/>
          <w:color w:val="000000" w:themeColor="text1"/>
          <w:sz w:val="24"/>
          <w:szCs w:val="24"/>
        </w:rPr>
        <w:t>, 2019). Interpretation of an individual's behaviour using psychological theories is vital</w:t>
      </w:r>
      <w:r w:rsidR="00144718">
        <w:rPr>
          <w:rFonts w:ascii="Calibri" w:eastAsia="Calibri" w:hAnsi="Calibri" w:cs="Calibri"/>
          <w:color w:val="000000" w:themeColor="text1"/>
          <w:sz w:val="24"/>
          <w:szCs w:val="24"/>
        </w:rPr>
        <w:t xml:space="preserve"> to the role of a social worker,</w:t>
      </w:r>
      <w:r w:rsidRPr="303D4D53">
        <w:rPr>
          <w:rFonts w:ascii="Calibri" w:eastAsia="Calibri" w:hAnsi="Calibri" w:cs="Calibri"/>
          <w:color w:val="000000" w:themeColor="text1"/>
          <w:sz w:val="24"/>
          <w:szCs w:val="24"/>
        </w:rPr>
        <w:t xml:space="preserve"> to assure the service user is to receive the correct help and support that is needed. </w:t>
      </w:r>
      <w:proofErr w:type="spellStart"/>
      <w:r w:rsidRPr="303D4D53">
        <w:rPr>
          <w:rFonts w:ascii="Calibri" w:eastAsia="Calibri" w:hAnsi="Calibri" w:cs="Calibri"/>
          <w:color w:val="000000" w:themeColor="text1"/>
          <w:sz w:val="24"/>
          <w:szCs w:val="24"/>
        </w:rPr>
        <w:t>Tomar</w:t>
      </w:r>
      <w:proofErr w:type="spellEnd"/>
      <w:r w:rsidRPr="303D4D53">
        <w:rPr>
          <w:rFonts w:ascii="Calibri" w:eastAsia="Calibri" w:hAnsi="Calibri" w:cs="Calibri"/>
          <w:color w:val="000000" w:themeColor="text1"/>
          <w:sz w:val="24"/>
          <w:szCs w:val="24"/>
        </w:rPr>
        <w:t xml:space="preserve"> (2019) offers that a social worker can determine learnt dysfunctional behaviour of a service user, and intervention can consist of reinforcement. John Locke argues that individuals are born tabula rasa, suggesting that when born</w:t>
      </w:r>
      <w:r w:rsidR="33D4B724" w:rsidRPr="303D4D53">
        <w:rPr>
          <w:rFonts w:ascii="Calibri" w:eastAsia="Calibri" w:hAnsi="Calibri" w:cs="Calibri"/>
          <w:color w:val="000000" w:themeColor="text1"/>
          <w:sz w:val="24"/>
          <w:szCs w:val="24"/>
        </w:rPr>
        <w:t>,</w:t>
      </w:r>
      <w:r w:rsidRPr="303D4D53">
        <w:rPr>
          <w:rFonts w:ascii="Calibri" w:eastAsia="Calibri" w:hAnsi="Calibri" w:cs="Calibri"/>
          <w:color w:val="000000" w:themeColor="text1"/>
          <w:sz w:val="24"/>
          <w:szCs w:val="24"/>
        </w:rPr>
        <w:t xml:space="preserve"> an individual has no knowledge and all behaviour is a result of learning (</w:t>
      </w:r>
      <w:proofErr w:type="spellStart"/>
      <w:r w:rsidRPr="303D4D53">
        <w:rPr>
          <w:rFonts w:ascii="Calibri" w:eastAsia="Calibri" w:hAnsi="Calibri" w:cs="Calibri"/>
          <w:color w:val="000000" w:themeColor="text1"/>
          <w:sz w:val="24"/>
          <w:szCs w:val="24"/>
        </w:rPr>
        <w:t>Duschinsky</w:t>
      </w:r>
      <w:proofErr w:type="spellEnd"/>
      <w:r w:rsidRPr="303D4D53">
        <w:rPr>
          <w:rFonts w:ascii="Calibri" w:eastAsia="Calibri" w:hAnsi="Calibri" w:cs="Calibri"/>
          <w:color w:val="000000" w:themeColor="text1"/>
          <w:sz w:val="24"/>
          <w:szCs w:val="24"/>
        </w:rPr>
        <w:t>, 2012). Littlechild (2011) brings to attention that without knowledge or understanding of psychological theories</w:t>
      </w:r>
      <w:r w:rsidR="003A78E5">
        <w:rPr>
          <w:rFonts w:ascii="Calibri" w:eastAsia="Calibri" w:hAnsi="Calibri" w:cs="Calibri"/>
          <w:color w:val="000000" w:themeColor="text1"/>
          <w:sz w:val="24"/>
          <w:szCs w:val="24"/>
        </w:rPr>
        <w:t>,</w:t>
      </w:r>
      <w:r w:rsidRPr="303D4D53">
        <w:rPr>
          <w:rFonts w:ascii="Calibri" w:eastAsia="Calibri" w:hAnsi="Calibri" w:cs="Calibri"/>
          <w:color w:val="000000" w:themeColor="text1"/>
          <w:sz w:val="24"/>
          <w:szCs w:val="24"/>
        </w:rPr>
        <w:t xml:space="preserve"> a </w:t>
      </w:r>
      <w:r w:rsidRPr="303D4D53">
        <w:rPr>
          <w:rFonts w:ascii="Calibri" w:eastAsia="Calibri" w:hAnsi="Calibri" w:cs="Calibri"/>
          <w:color w:val="000000" w:themeColor="text1"/>
          <w:sz w:val="24"/>
          <w:szCs w:val="24"/>
        </w:rPr>
        <w:lastRenderedPageBreak/>
        <w:t xml:space="preserve">role in social work could be carried out ineffectively. It is implied by Littlechild (2011) that in social work practice it is essential to have both skills and knowledge of </w:t>
      </w:r>
      <w:r w:rsidR="00006337">
        <w:rPr>
          <w:rFonts w:ascii="Calibri" w:eastAsia="Calibri" w:hAnsi="Calibri" w:cs="Calibri"/>
          <w:color w:val="000000" w:themeColor="text1"/>
          <w:sz w:val="24"/>
          <w:szCs w:val="24"/>
        </w:rPr>
        <w:t>behaviourist</w:t>
      </w:r>
      <w:r w:rsidRPr="303D4D53">
        <w:rPr>
          <w:rFonts w:ascii="Calibri" w:eastAsia="Calibri" w:hAnsi="Calibri" w:cs="Calibri"/>
          <w:color w:val="000000" w:themeColor="text1"/>
          <w:sz w:val="24"/>
          <w:szCs w:val="24"/>
        </w:rPr>
        <w:t xml:space="preserve"> theories, as these applied together will enhance the help and support that is given to the service user</w:t>
      </w:r>
      <w:r w:rsidR="55594B36" w:rsidRPr="303D4D53">
        <w:rPr>
          <w:rFonts w:ascii="Calibri" w:eastAsia="Calibri" w:hAnsi="Calibri" w:cs="Calibri"/>
          <w:color w:val="000000" w:themeColor="text1"/>
          <w:sz w:val="24"/>
          <w:szCs w:val="24"/>
        </w:rPr>
        <w:t>; through the deeper understanding of the service users emotions, thoughts and behaviours.</w:t>
      </w:r>
      <w:r w:rsidR="57AE7330" w:rsidRPr="303D4D53">
        <w:rPr>
          <w:rFonts w:ascii="Calibri" w:eastAsia="Calibri" w:hAnsi="Calibri" w:cs="Calibri"/>
          <w:color w:val="000000" w:themeColor="text1"/>
          <w:sz w:val="24"/>
          <w:szCs w:val="24"/>
        </w:rPr>
        <w:t xml:space="preserve"> </w:t>
      </w:r>
      <w:r w:rsidR="1EE21E7D" w:rsidRPr="303D4D53">
        <w:rPr>
          <w:rFonts w:ascii="Calibri" w:eastAsia="Calibri" w:hAnsi="Calibri" w:cs="Calibri"/>
          <w:color w:val="000000" w:themeColor="text1"/>
          <w:sz w:val="24"/>
          <w:szCs w:val="24"/>
        </w:rPr>
        <w:t>Besides the behaviourist approach, social workers have made us</w:t>
      </w:r>
      <w:r w:rsidR="5D8703AE" w:rsidRPr="303D4D53">
        <w:rPr>
          <w:rFonts w:ascii="Calibri" w:eastAsia="Calibri" w:hAnsi="Calibri" w:cs="Calibri"/>
          <w:color w:val="000000" w:themeColor="text1"/>
          <w:sz w:val="24"/>
          <w:szCs w:val="24"/>
        </w:rPr>
        <w:t>e</w:t>
      </w:r>
      <w:r w:rsidR="1EE21E7D" w:rsidRPr="303D4D53">
        <w:rPr>
          <w:rFonts w:ascii="Calibri" w:eastAsia="Calibri" w:hAnsi="Calibri" w:cs="Calibri"/>
          <w:color w:val="000000" w:themeColor="text1"/>
          <w:sz w:val="24"/>
          <w:szCs w:val="24"/>
        </w:rPr>
        <w:t xml:space="preserve"> of the </w:t>
      </w:r>
      <w:r w:rsidR="0A7D8BBC" w:rsidRPr="303D4D53">
        <w:rPr>
          <w:rFonts w:ascii="Calibri" w:eastAsia="Calibri" w:hAnsi="Calibri" w:cs="Calibri"/>
          <w:color w:val="000000" w:themeColor="text1"/>
          <w:sz w:val="24"/>
          <w:szCs w:val="24"/>
        </w:rPr>
        <w:t>psychodynamic theory in their role.</w:t>
      </w:r>
      <w:r w:rsidR="703F9921" w:rsidRPr="303D4D53">
        <w:rPr>
          <w:rFonts w:ascii="Calibri" w:eastAsia="Calibri" w:hAnsi="Calibri" w:cs="Calibri"/>
          <w:color w:val="000000" w:themeColor="text1"/>
          <w:sz w:val="24"/>
          <w:szCs w:val="24"/>
        </w:rPr>
        <w:t xml:space="preserve"> </w:t>
      </w:r>
    </w:p>
    <w:p w14:paraId="4F4ABCFF" w14:textId="04CD23BE" w:rsidR="5E8807A8" w:rsidRDefault="5A711905" w:rsidP="303D4D53">
      <w:pPr>
        <w:spacing w:line="360" w:lineRule="auto"/>
        <w:rPr>
          <w:sz w:val="24"/>
          <w:szCs w:val="24"/>
        </w:rPr>
      </w:pPr>
      <w:r w:rsidRPr="303D4D53">
        <w:rPr>
          <w:sz w:val="24"/>
          <w:szCs w:val="24"/>
        </w:rPr>
        <w:t xml:space="preserve">The psychodynamic approach was first established by Sigmund Freud in </w:t>
      </w:r>
      <w:r w:rsidR="6BF6C868" w:rsidRPr="303D4D53">
        <w:rPr>
          <w:sz w:val="24"/>
          <w:szCs w:val="24"/>
        </w:rPr>
        <w:t>1896 and</w:t>
      </w:r>
      <w:r w:rsidR="2E82F53C" w:rsidRPr="303D4D53">
        <w:rPr>
          <w:sz w:val="24"/>
          <w:szCs w:val="24"/>
        </w:rPr>
        <w:t xml:space="preserve"> supported by Erikson and Adler in the coming years (Be</w:t>
      </w:r>
      <w:r w:rsidR="4613B6A2" w:rsidRPr="303D4D53">
        <w:rPr>
          <w:sz w:val="24"/>
          <w:szCs w:val="24"/>
        </w:rPr>
        <w:t>nson, 1998).</w:t>
      </w:r>
      <w:r w:rsidR="15C28082" w:rsidRPr="303D4D53">
        <w:rPr>
          <w:sz w:val="24"/>
          <w:szCs w:val="24"/>
        </w:rPr>
        <w:t xml:space="preserve"> This approach is used to try</w:t>
      </w:r>
      <w:r w:rsidR="47B55F97" w:rsidRPr="303D4D53">
        <w:rPr>
          <w:sz w:val="24"/>
          <w:szCs w:val="24"/>
        </w:rPr>
        <w:t xml:space="preserve"> to</w:t>
      </w:r>
      <w:r w:rsidR="15C28082" w:rsidRPr="303D4D53">
        <w:rPr>
          <w:sz w:val="24"/>
          <w:szCs w:val="24"/>
        </w:rPr>
        <w:t xml:space="preserve"> discover and understand why people behave the way they do.</w:t>
      </w:r>
      <w:r w:rsidR="4613B6A2" w:rsidRPr="303D4D53">
        <w:rPr>
          <w:sz w:val="24"/>
          <w:szCs w:val="24"/>
        </w:rPr>
        <w:t xml:space="preserve"> </w:t>
      </w:r>
      <w:r w:rsidR="5E28AA2A" w:rsidRPr="303D4D53">
        <w:rPr>
          <w:sz w:val="24"/>
          <w:szCs w:val="24"/>
        </w:rPr>
        <w:t xml:space="preserve">Freud’s discoveries lead him to believe that all behaviour is </w:t>
      </w:r>
      <w:r w:rsidR="68CECA6E" w:rsidRPr="303D4D53">
        <w:rPr>
          <w:sz w:val="24"/>
          <w:szCs w:val="24"/>
        </w:rPr>
        <w:t>pre</w:t>
      </w:r>
      <w:r w:rsidR="5E28AA2A" w:rsidRPr="303D4D53">
        <w:rPr>
          <w:sz w:val="24"/>
          <w:szCs w:val="24"/>
        </w:rPr>
        <w:t xml:space="preserve">determined, even that of the </w:t>
      </w:r>
      <w:r w:rsidR="1CCD8F5C" w:rsidRPr="303D4D53">
        <w:rPr>
          <w:sz w:val="24"/>
          <w:szCs w:val="24"/>
        </w:rPr>
        <w:t>unconscious</w:t>
      </w:r>
      <w:r w:rsidR="00CE6BED">
        <w:rPr>
          <w:sz w:val="24"/>
          <w:szCs w:val="24"/>
        </w:rPr>
        <w:t>.</w:t>
      </w:r>
      <w:r w:rsidR="1CCD8F5C" w:rsidRPr="303D4D53">
        <w:rPr>
          <w:sz w:val="24"/>
          <w:szCs w:val="24"/>
        </w:rPr>
        <w:t xml:space="preserve"> According to </w:t>
      </w:r>
      <w:proofErr w:type="spellStart"/>
      <w:r w:rsidR="1CCD8F5C" w:rsidRPr="303D4D53">
        <w:rPr>
          <w:sz w:val="24"/>
          <w:szCs w:val="24"/>
        </w:rPr>
        <w:t>Sibi</w:t>
      </w:r>
      <w:proofErr w:type="spellEnd"/>
      <w:r w:rsidR="1CCD8F5C" w:rsidRPr="303D4D53">
        <w:rPr>
          <w:sz w:val="24"/>
          <w:szCs w:val="24"/>
        </w:rPr>
        <w:t xml:space="preserve"> (2020), </w:t>
      </w:r>
      <w:r w:rsidR="345E50C2" w:rsidRPr="303D4D53">
        <w:rPr>
          <w:sz w:val="24"/>
          <w:szCs w:val="24"/>
        </w:rPr>
        <w:t xml:space="preserve">all behaviour and feelings of an individual can be explained, using </w:t>
      </w:r>
      <w:r w:rsidR="13B0C35B" w:rsidRPr="303D4D53">
        <w:rPr>
          <w:sz w:val="24"/>
          <w:szCs w:val="24"/>
        </w:rPr>
        <w:t>experiences</w:t>
      </w:r>
      <w:r w:rsidR="345E50C2" w:rsidRPr="303D4D53">
        <w:rPr>
          <w:sz w:val="24"/>
          <w:szCs w:val="24"/>
        </w:rPr>
        <w:t xml:space="preserve"> from childhood that unconsciously remain in the mind</w:t>
      </w:r>
      <w:r w:rsidR="00CE6BED">
        <w:rPr>
          <w:sz w:val="24"/>
          <w:szCs w:val="24"/>
        </w:rPr>
        <w:t>; Bland</w:t>
      </w:r>
      <w:r w:rsidR="00CE6BED">
        <w:rPr>
          <w:sz w:val="24"/>
          <w:szCs w:val="24"/>
        </w:rPr>
        <w:t xml:space="preserve"> and </w:t>
      </w:r>
      <w:proofErr w:type="spellStart"/>
      <w:r w:rsidR="00CE6BED">
        <w:rPr>
          <w:sz w:val="24"/>
          <w:szCs w:val="24"/>
        </w:rPr>
        <w:t>Derobertis</w:t>
      </w:r>
      <w:proofErr w:type="spellEnd"/>
      <w:r w:rsidR="00CE6BED">
        <w:rPr>
          <w:sz w:val="24"/>
          <w:szCs w:val="24"/>
        </w:rPr>
        <w:t xml:space="preserve"> (2017) </w:t>
      </w:r>
      <w:r w:rsidR="00CE6BED">
        <w:rPr>
          <w:sz w:val="24"/>
          <w:szCs w:val="24"/>
        </w:rPr>
        <w:t>have an opposing view, believing that more of a holistic approach should be used to explain human behaviour</w:t>
      </w:r>
      <w:r w:rsidR="00CE6BED" w:rsidRPr="303D4D53">
        <w:rPr>
          <w:sz w:val="24"/>
          <w:szCs w:val="24"/>
        </w:rPr>
        <w:t>.</w:t>
      </w:r>
      <w:r w:rsidR="00CE6BED">
        <w:rPr>
          <w:sz w:val="24"/>
          <w:szCs w:val="24"/>
        </w:rPr>
        <w:t xml:space="preserve"> </w:t>
      </w:r>
      <w:r w:rsidR="046200D7" w:rsidRPr="303D4D53">
        <w:rPr>
          <w:sz w:val="24"/>
          <w:szCs w:val="24"/>
        </w:rPr>
        <w:t xml:space="preserve">Expanding on Freud’s theory of psychodynamic, </w:t>
      </w:r>
      <w:r w:rsidR="098BA03E" w:rsidRPr="303D4D53">
        <w:rPr>
          <w:sz w:val="24"/>
          <w:szCs w:val="24"/>
        </w:rPr>
        <w:t xml:space="preserve">Erikson assumed that an </w:t>
      </w:r>
      <w:r w:rsidR="5419A516" w:rsidRPr="303D4D53">
        <w:rPr>
          <w:sz w:val="24"/>
          <w:szCs w:val="24"/>
        </w:rPr>
        <w:t>individual</w:t>
      </w:r>
      <w:r w:rsidR="098BA03E" w:rsidRPr="303D4D53">
        <w:rPr>
          <w:sz w:val="24"/>
          <w:szCs w:val="24"/>
        </w:rPr>
        <w:t xml:space="preserve"> must pass through eight stages </w:t>
      </w:r>
      <w:r w:rsidR="63B4736F" w:rsidRPr="303D4D53">
        <w:rPr>
          <w:sz w:val="24"/>
          <w:szCs w:val="24"/>
        </w:rPr>
        <w:t xml:space="preserve">within their lifespan, such as trust versus mistrust, and </w:t>
      </w:r>
      <w:r w:rsidR="6EFC3A2F" w:rsidRPr="303D4D53">
        <w:rPr>
          <w:sz w:val="24"/>
          <w:szCs w:val="24"/>
        </w:rPr>
        <w:t>intimacy versus isolation</w:t>
      </w:r>
      <w:r w:rsidR="4DFF709E" w:rsidRPr="303D4D53">
        <w:rPr>
          <w:sz w:val="24"/>
          <w:szCs w:val="24"/>
        </w:rPr>
        <w:t xml:space="preserve"> (Orenstein and Lewis, 2020).</w:t>
      </w:r>
      <w:r w:rsidR="15F60259" w:rsidRPr="303D4D53">
        <w:rPr>
          <w:sz w:val="24"/>
          <w:szCs w:val="24"/>
        </w:rPr>
        <w:t xml:space="preserve"> </w:t>
      </w:r>
      <w:r w:rsidR="267DBB38" w:rsidRPr="303D4D53">
        <w:rPr>
          <w:sz w:val="24"/>
          <w:szCs w:val="24"/>
        </w:rPr>
        <w:t>Benson (1998) advises that t</w:t>
      </w:r>
      <w:r w:rsidR="15F60259" w:rsidRPr="303D4D53">
        <w:rPr>
          <w:sz w:val="24"/>
          <w:szCs w:val="24"/>
        </w:rPr>
        <w:t xml:space="preserve">here are different </w:t>
      </w:r>
      <w:r w:rsidR="504814A0" w:rsidRPr="303D4D53">
        <w:rPr>
          <w:sz w:val="24"/>
          <w:szCs w:val="24"/>
        </w:rPr>
        <w:t>aspects</w:t>
      </w:r>
      <w:r w:rsidR="15F60259" w:rsidRPr="303D4D53">
        <w:rPr>
          <w:sz w:val="24"/>
          <w:szCs w:val="24"/>
        </w:rPr>
        <w:t xml:space="preserve"> to the psychodynamic approach, </w:t>
      </w:r>
      <w:r w:rsidR="3BE381DF" w:rsidRPr="303D4D53">
        <w:rPr>
          <w:sz w:val="24"/>
          <w:szCs w:val="24"/>
        </w:rPr>
        <w:t xml:space="preserve">Freud </w:t>
      </w:r>
      <w:r w:rsidR="6E3F6C6A" w:rsidRPr="303D4D53">
        <w:rPr>
          <w:sz w:val="24"/>
          <w:szCs w:val="24"/>
        </w:rPr>
        <w:t>referred</w:t>
      </w:r>
      <w:r w:rsidR="3BE381DF" w:rsidRPr="303D4D53">
        <w:rPr>
          <w:sz w:val="24"/>
          <w:szCs w:val="24"/>
        </w:rPr>
        <w:t xml:space="preserve"> to the mind as an iceberg; the part that we can</w:t>
      </w:r>
      <w:r w:rsidR="02A3FF2C" w:rsidRPr="303D4D53">
        <w:rPr>
          <w:sz w:val="24"/>
          <w:szCs w:val="24"/>
        </w:rPr>
        <w:t>not see is the unconscious mind</w:t>
      </w:r>
      <w:r w:rsidR="094A3D05" w:rsidRPr="303D4D53">
        <w:rPr>
          <w:sz w:val="24"/>
          <w:szCs w:val="24"/>
        </w:rPr>
        <w:t>, which he suggested was the most important part.</w:t>
      </w:r>
      <w:r w:rsidR="54673E11" w:rsidRPr="303D4D53">
        <w:rPr>
          <w:sz w:val="24"/>
          <w:szCs w:val="24"/>
        </w:rPr>
        <w:t xml:space="preserve"> </w:t>
      </w:r>
      <w:proofErr w:type="spellStart"/>
      <w:r w:rsidR="54673E11" w:rsidRPr="303D4D53">
        <w:rPr>
          <w:sz w:val="24"/>
          <w:szCs w:val="24"/>
        </w:rPr>
        <w:t>Sibi</w:t>
      </w:r>
      <w:proofErr w:type="spellEnd"/>
      <w:r w:rsidR="54673E11" w:rsidRPr="303D4D53">
        <w:rPr>
          <w:sz w:val="24"/>
          <w:szCs w:val="24"/>
        </w:rPr>
        <w:t xml:space="preserve"> (2020) i</w:t>
      </w:r>
      <w:r w:rsidR="423BDF29" w:rsidRPr="303D4D53">
        <w:rPr>
          <w:sz w:val="24"/>
          <w:szCs w:val="24"/>
        </w:rPr>
        <w:t>mplies that the id is what is developed first</w:t>
      </w:r>
      <w:r w:rsidR="244BB7BD" w:rsidRPr="303D4D53">
        <w:rPr>
          <w:sz w:val="24"/>
          <w:szCs w:val="24"/>
        </w:rPr>
        <w:t xml:space="preserve">, </w:t>
      </w:r>
      <w:r w:rsidR="423BDF29" w:rsidRPr="303D4D53">
        <w:rPr>
          <w:sz w:val="24"/>
          <w:szCs w:val="24"/>
        </w:rPr>
        <w:t>the concept of seeking pleasure</w:t>
      </w:r>
      <w:r w:rsidR="66159B35" w:rsidRPr="303D4D53">
        <w:rPr>
          <w:sz w:val="24"/>
          <w:szCs w:val="24"/>
        </w:rPr>
        <w:t>, with dis-regard to any unpleasures</w:t>
      </w:r>
      <w:r w:rsidR="62F09CEE" w:rsidRPr="303D4D53">
        <w:rPr>
          <w:sz w:val="24"/>
          <w:szCs w:val="24"/>
        </w:rPr>
        <w:t xml:space="preserve">. The ego </w:t>
      </w:r>
      <w:r w:rsidR="4E8C0A2D" w:rsidRPr="303D4D53">
        <w:rPr>
          <w:sz w:val="24"/>
          <w:szCs w:val="24"/>
        </w:rPr>
        <w:t>represents a more realistic approach,</w:t>
      </w:r>
      <w:r w:rsidR="271340C0" w:rsidRPr="303D4D53">
        <w:rPr>
          <w:sz w:val="24"/>
          <w:szCs w:val="24"/>
        </w:rPr>
        <w:t xml:space="preserve"> trying to find alternative ways to seek </w:t>
      </w:r>
      <w:r w:rsidR="1DE3F13C" w:rsidRPr="303D4D53">
        <w:rPr>
          <w:sz w:val="24"/>
          <w:szCs w:val="24"/>
        </w:rPr>
        <w:t>pleasure,</w:t>
      </w:r>
      <w:r w:rsidR="4E8C0A2D" w:rsidRPr="303D4D53">
        <w:rPr>
          <w:sz w:val="24"/>
          <w:szCs w:val="24"/>
        </w:rPr>
        <w:t xml:space="preserve"> which causes it to battle with the id. Lastly, the superego</w:t>
      </w:r>
      <w:r w:rsidR="661CCB93" w:rsidRPr="303D4D53">
        <w:rPr>
          <w:sz w:val="24"/>
          <w:szCs w:val="24"/>
        </w:rPr>
        <w:t xml:space="preserve"> is the conscience; this is what allows a person to know right from wrong. The id and ego are seen as selfish, whilst the superego </w:t>
      </w:r>
      <w:r w:rsidR="1878B61F" w:rsidRPr="303D4D53">
        <w:rPr>
          <w:sz w:val="24"/>
          <w:szCs w:val="24"/>
        </w:rPr>
        <w:t xml:space="preserve">is where an individual considers the feelings of others. </w:t>
      </w:r>
      <w:r w:rsidR="39C2D1CA" w:rsidRPr="303D4D53">
        <w:rPr>
          <w:sz w:val="24"/>
          <w:szCs w:val="24"/>
        </w:rPr>
        <w:t xml:space="preserve">With the id and superego in constant conflict with the ego, this is where </w:t>
      </w:r>
      <w:r w:rsidR="5FD5C1AF" w:rsidRPr="303D4D53">
        <w:rPr>
          <w:sz w:val="24"/>
          <w:szCs w:val="24"/>
        </w:rPr>
        <w:t>defence</w:t>
      </w:r>
      <w:r w:rsidR="39C2D1CA" w:rsidRPr="303D4D53">
        <w:rPr>
          <w:sz w:val="24"/>
          <w:szCs w:val="24"/>
        </w:rPr>
        <w:t xml:space="preserve"> mechanisms are formed from the anxiety caus</w:t>
      </w:r>
      <w:r w:rsidR="77529D45" w:rsidRPr="303D4D53">
        <w:rPr>
          <w:sz w:val="24"/>
          <w:szCs w:val="24"/>
        </w:rPr>
        <w:t>ed.</w:t>
      </w:r>
      <w:r w:rsidR="0D507BDF" w:rsidRPr="303D4D53">
        <w:rPr>
          <w:sz w:val="24"/>
          <w:szCs w:val="24"/>
        </w:rPr>
        <w:t xml:space="preserve"> It is essential that a social worker views the bigger picture as to what </w:t>
      </w:r>
      <w:r w:rsidR="45FD9356" w:rsidRPr="303D4D53">
        <w:rPr>
          <w:sz w:val="24"/>
          <w:szCs w:val="24"/>
        </w:rPr>
        <w:t xml:space="preserve">the defence mechanisms are, what triggers them and </w:t>
      </w:r>
      <w:r w:rsidR="0A9A4642" w:rsidRPr="303D4D53">
        <w:rPr>
          <w:sz w:val="24"/>
          <w:szCs w:val="24"/>
        </w:rPr>
        <w:t>most importantly what caused them.</w:t>
      </w:r>
      <w:r w:rsidR="57FF91FA" w:rsidRPr="303D4D53">
        <w:rPr>
          <w:sz w:val="24"/>
          <w:szCs w:val="24"/>
        </w:rPr>
        <w:t xml:space="preserve"> </w:t>
      </w:r>
      <w:r w:rsidR="00E04E7C">
        <w:rPr>
          <w:sz w:val="24"/>
          <w:szCs w:val="24"/>
        </w:rPr>
        <w:t xml:space="preserve">One </w:t>
      </w:r>
      <w:r w:rsidR="57FF91FA" w:rsidRPr="303D4D53">
        <w:rPr>
          <w:sz w:val="24"/>
          <w:szCs w:val="24"/>
        </w:rPr>
        <w:t xml:space="preserve">common </w:t>
      </w:r>
      <w:r w:rsidR="54319518" w:rsidRPr="303D4D53">
        <w:rPr>
          <w:sz w:val="24"/>
          <w:szCs w:val="24"/>
        </w:rPr>
        <w:t>defence</w:t>
      </w:r>
      <w:r w:rsidR="57FF91FA" w:rsidRPr="303D4D53">
        <w:rPr>
          <w:sz w:val="24"/>
          <w:szCs w:val="24"/>
        </w:rPr>
        <w:t xml:space="preserve"> mechanism is </w:t>
      </w:r>
      <w:r w:rsidR="44512949" w:rsidRPr="303D4D53">
        <w:rPr>
          <w:sz w:val="24"/>
          <w:szCs w:val="24"/>
        </w:rPr>
        <w:t xml:space="preserve">displacement, for example an </w:t>
      </w:r>
      <w:r w:rsidR="475E18EA" w:rsidRPr="303D4D53">
        <w:rPr>
          <w:sz w:val="24"/>
          <w:szCs w:val="24"/>
        </w:rPr>
        <w:t>individual</w:t>
      </w:r>
      <w:r w:rsidR="44512949" w:rsidRPr="303D4D53">
        <w:rPr>
          <w:sz w:val="24"/>
          <w:szCs w:val="24"/>
        </w:rPr>
        <w:t xml:space="preserve"> may have had a bad day and redirects that anger onto a</w:t>
      </w:r>
      <w:r w:rsidR="258B72EF" w:rsidRPr="303D4D53">
        <w:rPr>
          <w:sz w:val="24"/>
          <w:szCs w:val="24"/>
        </w:rPr>
        <w:t>nother person</w:t>
      </w:r>
      <w:r w:rsidR="6795AD49" w:rsidRPr="303D4D53">
        <w:rPr>
          <w:sz w:val="24"/>
          <w:szCs w:val="24"/>
        </w:rPr>
        <w:t>,</w:t>
      </w:r>
      <w:r w:rsidR="00E04E7C">
        <w:rPr>
          <w:sz w:val="24"/>
          <w:szCs w:val="24"/>
        </w:rPr>
        <w:t xml:space="preserve"> Trevithick (2011) </w:t>
      </w:r>
      <w:r w:rsidR="6795AD49" w:rsidRPr="303D4D53">
        <w:rPr>
          <w:sz w:val="24"/>
          <w:szCs w:val="24"/>
        </w:rPr>
        <w:t>believe</w:t>
      </w:r>
      <w:r w:rsidR="00E04E7C">
        <w:rPr>
          <w:sz w:val="24"/>
          <w:szCs w:val="24"/>
        </w:rPr>
        <w:t>s defence mechanisms can</w:t>
      </w:r>
      <w:r w:rsidR="6795AD49" w:rsidRPr="303D4D53">
        <w:rPr>
          <w:sz w:val="24"/>
          <w:szCs w:val="24"/>
        </w:rPr>
        <w:t xml:space="preserve"> happen </w:t>
      </w:r>
      <w:r w:rsidR="4D407D2C" w:rsidRPr="303D4D53">
        <w:rPr>
          <w:sz w:val="24"/>
          <w:szCs w:val="24"/>
        </w:rPr>
        <w:t>subconsciously</w:t>
      </w:r>
      <w:r w:rsidR="0061313E">
        <w:rPr>
          <w:sz w:val="24"/>
          <w:szCs w:val="24"/>
        </w:rPr>
        <w:t xml:space="preserve"> and can be faced often in social work</w:t>
      </w:r>
      <w:r w:rsidR="00E04E7C">
        <w:rPr>
          <w:sz w:val="24"/>
          <w:szCs w:val="24"/>
        </w:rPr>
        <w:t>;</w:t>
      </w:r>
      <w:r w:rsidR="227ACF50" w:rsidRPr="303D4D53">
        <w:rPr>
          <w:sz w:val="24"/>
          <w:szCs w:val="24"/>
        </w:rPr>
        <w:t xml:space="preserve"> but it is highly likely that the anger</w:t>
      </w:r>
      <w:r w:rsidR="670218C3" w:rsidRPr="303D4D53">
        <w:rPr>
          <w:sz w:val="24"/>
          <w:szCs w:val="24"/>
        </w:rPr>
        <w:t xml:space="preserve"> can be traced back to </w:t>
      </w:r>
      <w:r w:rsidR="227ACF50" w:rsidRPr="303D4D53">
        <w:rPr>
          <w:sz w:val="24"/>
          <w:szCs w:val="24"/>
        </w:rPr>
        <w:t>a childhood experience</w:t>
      </w:r>
      <w:r w:rsidR="6795AD49" w:rsidRPr="303D4D53">
        <w:rPr>
          <w:sz w:val="24"/>
          <w:szCs w:val="24"/>
        </w:rPr>
        <w:t xml:space="preserve">. Displacement in a person </w:t>
      </w:r>
      <w:r w:rsidR="38EA2385" w:rsidRPr="303D4D53">
        <w:rPr>
          <w:sz w:val="24"/>
          <w:szCs w:val="24"/>
        </w:rPr>
        <w:t xml:space="preserve">could be one of the </w:t>
      </w:r>
      <w:r w:rsidR="38EA2385" w:rsidRPr="303D4D53">
        <w:rPr>
          <w:sz w:val="24"/>
          <w:szCs w:val="24"/>
        </w:rPr>
        <w:lastRenderedPageBreak/>
        <w:t xml:space="preserve">causes of them to act wrongfully, </w:t>
      </w:r>
      <w:r w:rsidR="000A4DDF">
        <w:rPr>
          <w:sz w:val="24"/>
          <w:szCs w:val="24"/>
        </w:rPr>
        <w:t xml:space="preserve">similarly </w:t>
      </w:r>
      <w:r w:rsidR="007C111B">
        <w:rPr>
          <w:sz w:val="24"/>
          <w:szCs w:val="24"/>
        </w:rPr>
        <w:t xml:space="preserve">Hansen and </w:t>
      </w:r>
      <w:proofErr w:type="spellStart"/>
      <w:r w:rsidR="007C111B">
        <w:rPr>
          <w:sz w:val="24"/>
          <w:szCs w:val="24"/>
        </w:rPr>
        <w:t>Natland</w:t>
      </w:r>
      <w:proofErr w:type="spellEnd"/>
      <w:r w:rsidR="007C111B">
        <w:rPr>
          <w:sz w:val="24"/>
          <w:szCs w:val="24"/>
        </w:rPr>
        <w:t>, (2017) and Beresford (2012)</w:t>
      </w:r>
      <w:r w:rsidR="38EA2385" w:rsidRPr="303D4D53">
        <w:rPr>
          <w:sz w:val="24"/>
          <w:szCs w:val="24"/>
        </w:rPr>
        <w:t xml:space="preserve"> </w:t>
      </w:r>
      <w:r w:rsidR="000A4DDF">
        <w:rPr>
          <w:sz w:val="24"/>
          <w:szCs w:val="24"/>
        </w:rPr>
        <w:t xml:space="preserve">suggest </w:t>
      </w:r>
      <w:r w:rsidR="38EA2385" w:rsidRPr="303D4D53">
        <w:rPr>
          <w:sz w:val="24"/>
          <w:szCs w:val="24"/>
        </w:rPr>
        <w:t>t</w:t>
      </w:r>
      <w:r w:rsidR="007C111B">
        <w:rPr>
          <w:sz w:val="24"/>
          <w:szCs w:val="24"/>
        </w:rPr>
        <w:t>hat in</w:t>
      </w:r>
      <w:r w:rsidR="38EA2385" w:rsidRPr="303D4D53">
        <w:rPr>
          <w:sz w:val="24"/>
          <w:szCs w:val="24"/>
        </w:rPr>
        <w:t xml:space="preserve"> social work practice it is highly essential that a social worker </w:t>
      </w:r>
      <w:r w:rsidR="507AE4EB" w:rsidRPr="303D4D53">
        <w:rPr>
          <w:sz w:val="24"/>
          <w:szCs w:val="24"/>
        </w:rPr>
        <w:t xml:space="preserve">gains the trust of the individual through a </w:t>
      </w:r>
      <w:r w:rsidR="14496746" w:rsidRPr="303D4D53">
        <w:rPr>
          <w:sz w:val="24"/>
          <w:szCs w:val="24"/>
        </w:rPr>
        <w:t>work-based</w:t>
      </w:r>
      <w:r w:rsidR="507AE4EB" w:rsidRPr="303D4D53">
        <w:rPr>
          <w:sz w:val="24"/>
          <w:szCs w:val="24"/>
        </w:rPr>
        <w:t xml:space="preserve"> relationship, allowing the </w:t>
      </w:r>
      <w:r w:rsidR="24511667" w:rsidRPr="303D4D53">
        <w:rPr>
          <w:sz w:val="24"/>
          <w:szCs w:val="24"/>
        </w:rPr>
        <w:t>behaviour</w:t>
      </w:r>
      <w:r w:rsidR="507AE4EB" w:rsidRPr="303D4D53">
        <w:rPr>
          <w:sz w:val="24"/>
          <w:szCs w:val="24"/>
        </w:rPr>
        <w:t xml:space="preserve"> to be changed by working together; the individual may also be referred to other a</w:t>
      </w:r>
      <w:r w:rsidR="23845CDE" w:rsidRPr="303D4D53">
        <w:rPr>
          <w:sz w:val="24"/>
          <w:szCs w:val="24"/>
        </w:rPr>
        <w:t>gencies such as a therapist</w:t>
      </w:r>
      <w:r w:rsidR="00F15774">
        <w:rPr>
          <w:sz w:val="24"/>
          <w:szCs w:val="24"/>
        </w:rPr>
        <w:t xml:space="preserve"> (Wake Forest University, 2020)</w:t>
      </w:r>
      <w:r w:rsidR="23845CDE" w:rsidRPr="303D4D53">
        <w:rPr>
          <w:sz w:val="24"/>
          <w:szCs w:val="24"/>
        </w:rPr>
        <w:t xml:space="preserve">. </w:t>
      </w:r>
      <w:r w:rsidR="532A11CC" w:rsidRPr="303D4D53">
        <w:rPr>
          <w:sz w:val="24"/>
          <w:szCs w:val="24"/>
        </w:rPr>
        <w:t xml:space="preserve">Using the psychodynamic approach in social work practice helps to gain an insight into the mind of an individual; how she </w:t>
      </w:r>
      <w:r w:rsidR="68819F59" w:rsidRPr="303D4D53">
        <w:rPr>
          <w:sz w:val="24"/>
          <w:szCs w:val="24"/>
        </w:rPr>
        <w:t xml:space="preserve">sees her relationships, past </w:t>
      </w:r>
      <w:r w:rsidR="362CE52C" w:rsidRPr="303D4D53">
        <w:rPr>
          <w:sz w:val="24"/>
          <w:szCs w:val="24"/>
        </w:rPr>
        <w:t>experiences</w:t>
      </w:r>
      <w:r w:rsidR="68819F59" w:rsidRPr="303D4D53">
        <w:rPr>
          <w:sz w:val="24"/>
          <w:szCs w:val="24"/>
        </w:rPr>
        <w:t xml:space="preserve"> and her environment.</w:t>
      </w:r>
      <w:r w:rsidR="00396AFD">
        <w:rPr>
          <w:sz w:val="24"/>
          <w:szCs w:val="24"/>
        </w:rPr>
        <w:t xml:space="preserve"> Spratt, Devaney and Frederick (2019) imply that u</w:t>
      </w:r>
      <w:r w:rsidR="532CF98D" w:rsidRPr="303D4D53">
        <w:rPr>
          <w:sz w:val="24"/>
          <w:szCs w:val="24"/>
        </w:rPr>
        <w:t>nderstanding</w:t>
      </w:r>
      <w:r w:rsidR="68819F59" w:rsidRPr="303D4D53">
        <w:rPr>
          <w:sz w:val="24"/>
          <w:szCs w:val="24"/>
        </w:rPr>
        <w:t xml:space="preserve"> what impact a childhood </w:t>
      </w:r>
      <w:r w:rsidR="3237A65A" w:rsidRPr="303D4D53">
        <w:rPr>
          <w:sz w:val="24"/>
          <w:szCs w:val="24"/>
        </w:rPr>
        <w:t>experience</w:t>
      </w:r>
      <w:r w:rsidR="68819F59" w:rsidRPr="303D4D53">
        <w:rPr>
          <w:sz w:val="24"/>
          <w:szCs w:val="24"/>
        </w:rPr>
        <w:t xml:space="preserve"> has on an individua</w:t>
      </w:r>
      <w:r w:rsidR="66CC9DA2" w:rsidRPr="303D4D53">
        <w:rPr>
          <w:sz w:val="24"/>
          <w:szCs w:val="24"/>
        </w:rPr>
        <w:t>l</w:t>
      </w:r>
      <w:r w:rsidR="003A381D">
        <w:rPr>
          <w:sz w:val="24"/>
          <w:szCs w:val="24"/>
        </w:rPr>
        <w:t xml:space="preserve"> will have an effective advantage that</w:t>
      </w:r>
      <w:r w:rsidR="66CC9DA2" w:rsidRPr="303D4D53">
        <w:rPr>
          <w:sz w:val="24"/>
          <w:szCs w:val="24"/>
        </w:rPr>
        <w:t xml:space="preserve"> will allow the social worker to offer the right support </w:t>
      </w:r>
      <w:r w:rsidR="56DA7293" w:rsidRPr="303D4D53">
        <w:rPr>
          <w:sz w:val="24"/>
          <w:szCs w:val="24"/>
        </w:rPr>
        <w:t>tailored to the individual.</w:t>
      </w:r>
      <w:r w:rsidR="50459209" w:rsidRPr="303D4D53">
        <w:rPr>
          <w:sz w:val="24"/>
          <w:szCs w:val="24"/>
        </w:rPr>
        <w:t xml:space="preserve"> Freud’s psychodynamic approach has proved </w:t>
      </w:r>
      <w:r w:rsidR="13204133" w:rsidRPr="303D4D53">
        <w:rPr>
          <w:sz w:val="24"/>
          <w:szCs w:val="24"/>
        </w:rPr>
        <w:t>valuable</w:t>
      </w:r>
      <w:r w:rsidR="50459209" w:rsidRPr="303D4D53">
        <w:rPr>
          <w:sz w:val="24"/>
          <w:szCs w:val="24"/>
        </w:rPr>
        <w:t xml:space="preserve"> in social work in dealing with </w:t>
      </w:r>
      <w:r w:rsidR="6C65C553" w:rsidRPr="303D4D53">
        <w:rPr>
          <w:sz w:val="24"/>
          <w:szCs w:val="24"/>
        </w:rPr>
        <w:t>separation</w:t>
      </w:r>
      <w:r w:rsidR="50459209" w:rsidRPr="303D4D53">
        <w:rPr>
          <w:sz w:val="24"/>
          <w:szCs w:val="24"/>
        </w:rPr>
        <w:t xml:space="preserve"> anxiety. </w:t>
      </w:r>
      <w:r w:rsidR="733BEB52" w:rsidRPr="303D4D53">
        <w:rPr>
          <w:sz w:val="24"/>
          <w:szCs w:val="24"/>
        </w:rPr>
        <w:t>Freud (1966)</w:t>
      </w:r>
      <w:r w:rsidR="50459209" w:rsidRPr="303D4D53">
        <w:rPr>
          <w:sz w:val="24"/>
          <w:szCs w:val="24"/>
        </w:rPr>
        <w:t xml:space="preserve"> suggests that </w:t>
      </w:r>
      <w:r w:rsidR="53480A53" w:rsidRPr="303D4D53">
        <w:rPr>
          <w:sz w:val="24"/>
          <w:szCs w:val="24"/>
        </w:rPr>
        <w:t>separation</w:t>
      </w:r>
      <w:r w:rsidR="50459209" w:rsidRPr="303D4D53">
        <w:rPr>
          <w:sz w:val="24"/>
          <w:szCs w:val="24"/>
        </w:rPr>
        <w:t xml:space="preserve"> anxiety disorder </w:t>
      </w:r>
      <w:r w:rsidR="1293A7A4" w:rsidRPr="303D4D53">
        <w:rPr>
          <w:sz w:val="24"/>
          <w:szCs w:val="24"/>
        </w:rPr>
        <w:t xml:space="preserve">stems from the </w:t>
      </w:r>
      <w:r w:rsidR="55622C0C" w:rsidRPr="303D4D53">
        <w:rPr>
          <w:sz w:val="24"/>
          <w:szCs w:val="24"/>
        </w:rPr>
        <w:t>unconscious</w:t>
      </w:r>
      <w:r w:rsidR="1293A7A4" w:rsidRPr="303D4D53">
        <w:rPr>
          <w:sz w:val="24"/>
          <w:szCs w:val="24"/>
        </w:rPr>
        <w:t xml:space="preserve"> </w:t>
      </w:r>
      <w:r w:rsidR="2EB6AA3F" w:rsidRPr="303D4D53">
        <w:rPr>
          <w:sz w:val="24"/>
          <w:szCs w:val="24"/>
        </w:rPr>
        <w:t>aggression</w:t>
      </w:r>
      <w:r w:rsidR="1293A7A4" w:rsidRPr="303D4D53">
        <w:rPr>
          <w:sz w:val="24"/>
          <w:szCs w:val="24"/>
        </w:rPr>
        <w:t xml:space="preserve"> towards a child from her parents</w:t>
      </w:r>
      <w:r w:rsidR="6279585E" w:rsidRPr="303D4D53">
        <w:rPr>
          <w:sz w:val="24"/>
          <w:szCs w:val="24"/>
        </w:rPr>
        <w:t xml:space="preserve"> and </w:t>
      </w:r>
      <w:r w:rsidR="33CDCE9A" w:rsidRPr="303D4D53">
        <w:rPr>
          <w:sz w:val="24"/>
          <w:szCs w:val="24"/>
        </w:rPr>
        <w:t>support can be offered by</w:t>
      </w:r>
      <w:r w:rsidR="6279585E" w:rsidRPr="303D4D53">
        <w:rPr>
          <w:sz w:val="24"/>
          <w:szCs w:val="24"/>
        </w:rPr>
        <w:t xml:space="preserve"> </w:t>
      </w:r>
      <w:r w:rsidR="1BC00B70" w:rsidRPr="303D4D53">
        <w:rPr>
          <w:sz w:val="24"/>
          <w:szCs w:val="24"/>
        </w:rPr>
        <w:t>analysing</w:t>
      </w:r>
      <w:r w:rsidR="6279585E" w:rsidRPr="303D4D53">
        <w:rPr>
          <w:sz w:val="24"/>
          <w:szCs w:val="24"/>
        </w:rPr>
        <w:t xml:space="preserve"> </w:t>
      </w:r>
      <w:r w:rsidR="4832615B" w:rsidRPr="303D4D53">
        <w:rPr>
          <w:sz w:val="24"/>
          <w:szCs w:val="24"/>
        </w:rPr>
        <w:t xml:space="preserve">and observing the </w:t>
      </w:r>
      <w:r w:rsidR="7F19D730" w:rsidRPr="303D4D53">
        <w:rPr>
          <w:sz w:val="24"/>
          <w:szCs w:val="24"/>
        </w:rPr>
        <w:t>individuals</w:t>
      </w:r>
      <w:r w:rsidR="4832615B" w:rsidRPr="303D4D53">
        <w:rPr>
          <w:sz w:val="24"/>
          <w:szCs w:val="24"/>
        </w:rPr>
        <w:t xml:space="preserve"> involved</w:t>
      </w:r>
      <w:r w:rsidR="1293A7A4" w:rsidRPr="303D4D53">
        <w:rPr>
          <w:sz w:val="24"/>
          <w:szCs w:val="24"/>
        </w:rPr>
        <w:t xml:space="preserve">. A case study presented by </w:t>
      </w:r>
      <w:proofErr w:type="spellStart"/>
      <w:r w:rsidR="1293A7A4" w:rsidRPr="303D4D53">
        <w:rPr>
          <w:sz w:val="24"/>
          <w:szCs w:val="24"/>
        </w:rPr>
        <w:t>Karpetis</w:t>
      </w:r>
      <w:proofErr w:type="spellEnd"/>
      <w:r w:rsidR="1293A7A4" w:rsidRPr="303D4D53">
        <w:rPr>
          <w:sz w:val="24"/>
          <w:szCs w:val="24"/>
        </w:rPr>
        <w:t xml:space="preserve"> (2010) cham</w:t>
      </w:r>
      <w:r w:rsidR="6C03B5FA" w:rsidRPr="303D4D53">
        <w:rPr>
          <w:sz w:val="24"/>
          <w:szCs w:val="24"/>
        </w:rPr>
        <w:t xml:space="preserve">pions the validity of the psychodynamic approach </w:t>
      </w:r>
      <w:r w:rsidR="11415BC7" w:rsidRPr="303D4D53">
        <w:rPr>
          <w:sz w:val="24"/>
          <w:szCs w:val="24"/>
        </w:rPr>
        <w:t>being applied to separation</w:t>
      </w:r>
      <w:r w:rsidR="57042B0D" w:rsidRPr="303D4D53">
        <w:rPr>
          <w:sz w:val="24"/>
          <w:szCs w:val="24"/>
        </w:rPr>
        <w:t xml:space="preserve"> </w:t>
      </w:r>
      <w:r w:rsidR="1F77E85B" w:rsidRPr="303D4D53">
        <w:rPr>
          <w:sz w:val="24"/>
          <w:szCs w:val="24"/>
        </w:rPr>
        <w:t>anxiety</w:t>
      </w:r>
      <w:r w:rsidR="00FE2EE1">
        <w:rPr>
          <w:sz w:val="24"/>
          <w:szCs w:val="24"/>
        </w:rPr>
        <w:t>;</w:t>
      </w:r>
      <w:r w:rsidR="000A4DDF">
        <w:rPr>
          <w:sz w:val="24"/>
          <w:szCs w:val="24"/>
        </w:rPr>
        <w:t xml:space="preserve"> agreeing with </w:t>
      </w:r>
      <w:proofErr w:type="spellStart"/>
      <w:r w:rsidR="000A4DDF">
        <w:rPr>
          <w:sz w:val="24"/>
          <w:szCs w:val="24"/>
        </w:rPr>
        <w:t>Karpetis</w:t>
      </w:r>
      <w:proofErr w:type="spellEnd"/>
      <w:r w:rsidR="000A4DDF">
        <w:rPr>
          <w:sz w:val="24"/>
          <w:szCs w:val="24"/>
        </w:rPr>
        <w:t xml:space="preserve"> (2010),</w:t>
      </w:r>
      <w:r w:rsidR="00FE2EE1">
        <w:rPr>
          <w:sz w:val="24"/>
          <w:szCs w:val="24"/>
        </w:rPr>
        <w:t xml:space="preserve"> Moon (2002) implies that separation anxiety can be dealt with effectivity in social work with intervention strategies such as observing behaviour</w:t>
      </w:r>
      <w:r w:rsidR="6C03B5FA" w:rsidRPr="303D4D53">
        <w:rPr>
          <w:sz w:val="24"/>
          <w:szCs w:val="24"/>
        </w:rPr>
        <w:t xml:space="preserve">. </w:t>
      </w:r>
      <w:proofErr w:type="spellStart"/>
      <w:r w:rsidR="00FE2EE1">
        <w:rPr>
          <w:sz w:val="24"/>
          <w:szCs w:val="24"/>
        </w:rPr>
        <w:t>Karpetis’s</w:t>
      </w:r>
      <w:proofErr w:type="spellEnd"/>
      <w:r w:rsidR="00FE2EE1">
        <w:rPr>
          <w:sz w:val="24"/>
          <w:szCs w:val="24"/>
        </w:rPr>
        <w:t xml:space="preserve"> (2010) </w:t>
      </w:r>
      <w:r w:rsidR="6C03B5FA" w:rsidRPr="303D4D53">
        <w:rPr>
          <w:sz w:val="24"/>
          <w:szCs w:val="24"/>
        </w:rPr>
        <w:t>case study was based on a chi</w:t>
      </w:r>
      <w:r w:rsidR="4573C451" w:rsidRPr="303D4D53">
        <w:rPr>
          <w:sz w:val="24"/>
          <w:szCs w:val="24"/>
        </w:rPr>
        <w:t xml:space="preserve">ld’s </w:t>
      </w:r>
      <w:r w:rsidR="77F3A70A" w:rsidRPr="303D4D53">
        <w:rPr>
          <w:sz w:val="24"/>
          <w:szCs w:val="24"/>
        </w:rPr>
        <w:t>separation</w:t>
      </w:r>
      <w:r w:rsidR="4573C451" w:rsidRPr="303D4D53">
        <w:rPr>
          <w:sz w:val="24"/>
          <w:szCs w:val="24"/>
        </w:rPr>
        <w:t xml:space="preserve"> anxiety, which showed </w:t>
      </w:r>
      <w:r w:rsidR="54996848" w:rsidRPr="303D4D53">
        <w:rPr>
          <w:sz w:val="24"/>
          <w:szCs w:val="24"/>
        </w:rPr>
        <w:t>positive</w:t>
      </w:r>
      <w:r w:rsidR="4573C451" w:rsidRPr="303D4D53">
        <w:rPr>
          <w:sz w:val="24"/>
          <w:szCs w:val="24"/>
        </w:rPr>
        <w:t xml:space="preserve"> results for the child and parents after</w:t>
      </w:r>
      <w:r w:rsidR="4BDA5AB5" w:rsidRPr="303D4D53">
        <w:rPr>
          <w:sz w:val="24"/>
          <w:szCs w:val="24"/>
        </w:rPr>
        <w:t xml:space="preserve"> </w:t>
      </w:r>
      <w:r w:rsidR="4573C451" w:rsidRPr="303D4D53">
        <w:rPr>
          <w:sz w:val="24"/>
          <w:szCs w:val="24"/>
        </w:rPr>
        <w:t xml:space="preserve">psychodynamic </w:t>
      </w:r>
      <w:r w:rsidR="2B9B95F8" w:rsidRPr="303D4D53">
        <w:rPr>
          <w:sz w:val="24"/>
          <w:szCs w:val="24"/>
        </w:rPr>
        <w:t>based intervention</w:t>
      </w:r>
      <w:r w:rsidR="572CA7BC" w:rsidRPr="303D4D53">
        <w:rPr>
          <w:sz w:val="24"/>
          <w:szCs w:val="24"/>
        </w:rPr>
        <w:t xml:space="preserve"> was undertaken</w:t>
      </w:r>
      <w:r w:rsidR="00BE3BF3">
        <w:rPr>
          <w:sz w:val="24"/>
          <w:szCs w:val="24"/>
        </w:rPr>
        <w:t>, proving of value to social work.</w:t>
      </w:r>
    </w:p>
    <w:p w14:paraId="38807D78" w14:textId="37858F7B" w:rsidR="1AF30873" w:rsidRDefault="00F07812" w:rsidP="303D4D53">
      <w:pPr>
        <w:spacing w:line="360" w:lineRule="auto"/>
        <w:rPr>
          <w:sz w:val="24"/>
          <w:szCs w:val="24"/>
        </w:rPr>
      </w:pPr>
      <w:r>
        <w:rPr>
          <w:sz w:val="24"/>
          <w:szCs w:val="24"/>
        </w:rPr>
        <w:t xml:space="preserve">The </w:t>
      </w:r>
      <w:r w:rsidR="1AF30873" w:rsidRPr="303D4D53">
        <w:rPr>
          <w:sz w:val="24"/>
          <w:szCs w:val="24"/>
        </w:rPr>
        <w:t>BASW (2020) describes the role of a social worker as highly rewarding. It is shown that psychological theories have a signific</w:t>
      </w:r>
      <w:r w:rsidR="5F7A51E6" w:rsidRPr="303D4D53">
        <w:rPr>
          <w:sz w:val="24"/>
          <w:szCs w:val="24"/>
        </w:rPr>
        <w:t>ant impact to the way a social worker is able to carry out their work</w:t>
      </w:r>
      <w:r w:rsidR="224C99A3" w:rsidRPr="303D4D53">
        <w:rPr>
          <w:sz w:val="24"/>
          <w:szCs w:val="24"/>
        </w:rPr>
        <w:t xml:space="preserve">. </w:t>
      </w:r>
      <w:r w:rsidR="436D19FD" w:rsidRPr="303D4D53">
        <w:rPr>
          <w:sz w:val="24"/>
          <w:szCs w:val="24"/>
        </w:rPr>
        <w:t>Attaining</w:t>
      </w:r>
      <w:r w:rsidR="5F7A51E6" w:rsidRPr="303D4D53">
        <w:rPr>
          <w:sz w:val="24"/>
          <w:szCs w:val="24"/>
        </w:rPr>
        <w:t xml:space="preserve"> the knowledge and </w:t>
      </w:r>
      <w:r w:rsidR="0B0877C2" w:rsidRPr="303D4D53">
        <w:rPr>
          <w:sz w:val="24"/>
          <w:szCs w:val="24"/>
        </w:rPr>
        <w:t>understanding</w:t>
      </w:r>
      <w:r w:rsidR="5F7A51E6" w:rsidRPr="303D4D53">
        <w:rPr>
          <w:sz w:val="24"/>
          <w:szCs w:val="24"/>
        </w:rPr>
        <w:t xml:space="preserve"> of psychological theories is </w:t>
      </w:r>
      <w:r w:rsidR="32ECE33C" w:rsidRPr="303D4D53">
        <w:rPr>
          <w:sz w:val="24"/>
          <w:szCs w:val="24"/>
        </w:rPr>
        <w:t>essential</w:t>
      </w:r>
      <w:r w:rsidR="28DCC306" w:rsidRPr="303D4D53">
        <w:rPr>
          <w:sz w:val="24"/>
          <w:szCs w:val="24"/>
        </w:rPr>
        <w:t>,</w:t>
      </w:r>
      <w:r w:rsidR="5F7A51E6" w:rsidRPr="303D4D53">
        <w:rPr>
          <w:sz w:val="24"/>
          <w:szCs w:val="24"/>
        </w:rPr>
        <w:t xml:space="preserve"> not on</w:t>
      </w:r>
      <w:r w:rsidR="1E1F3718" w:rsidRPr="303D4D53">
        <w:rPr>
          <w:sz w:val="24"/>
          <w:szCs w:val="24"/>
        </w:rPr>
        <w:t>ly</w:t>
      </w:r>
      <w:r w:rsidR="10213ABB" w:rsidRPr="303D4D53">
        <w:rPr>
          <w:sz w:val="24"/>
          <w:szCs w:val="24"/>
        </w:rPr>
        <w:t xml:space="preserve"> for</w:t>
      </w:r>
      <w:r w:rsidR="1E1F3718" w:rsidRPr="303D4D53">
        <w:rPr>
          <w:sz w:val="24"/>
          <w:szCs w:val="24"/>
        </w:rPr>
        <w:t xml:space="preserve"> understanding and determining behaviour</w:t>
      </w:r>
      <w:r w:rsidR="0925C3AC" w:rsidRPr="303D4D53">
        <w:rPr>
          <w:sz w:val="24"/>
          <w:szCs w:val="24"/>
        </w:rPr>
        <w:t>, thoughts and emotions,</w:t>
      </w:r>
      <w:r w:rsidR="1E1F3718" w:rsidRPr="303D4D53">
        <w:rPr>
          <w:sz w:val="24"/>
          <w:szCs w:val="24"/>
        </w:rPr>
        <w:t xml:space="preserve"> but also to plan the most effective help and support which is tailored to the service user</w:t>
      </w:r>
      <w:r w:rsidR="15B6D7C4" w:rsidRPr="303D4D53">
        <w:rPr>
          <w:sz w:val="24"/>
          <w:szCs w:val="24"/>
        </w:rPr>
        <w:t xml:space="preserve"> (Littlechild, 2011)</w:t>
      </w:r>
      <w:r w:rsidR="1E1F3718" w:rsidRPr="303D4D53">
        <w:rPr>
          <w:sz w:val="24"/>
          <w:szCs w:val="24"/>
        </w:rPr>
        <w:t>.</w:t>
      </w:r>
      <w:r w:rsidR="433DC78C" w:rsidRPr="303D4D53">
        <w:rPr>
          <w:sz w:val="24"/>
          <w:szCs w:val="24"/>
        </w:rPr>
        <w:t xml:space="preserve"> In support of the social worker using </w:t>
      </w:r>
      <w:r w:rsidR="4EC61FEC" w:rsidRPr="303D4D53">
        <w:rPr>
          <w:sz w:val="24"/>
          <w:szCs w:val="24"/>
        </w:rPr>
        <w:t>psychological</w:t>
      </w:r>
      <w:r w:rsidR="433DC78C" w:rsidRPr="303D4D53">
        <w:rPr>
          <w:sz w:val="24"/>
          <w:szCs w:val="24"/>
        </w:rPr>
        <w:t xml:space="preserve"> theories, </w:t>
      </w:r>
      <w:proofErr w:type="spellStart"/>
      <w:r w:rsidR="433DC78C" w:rsidRPr="303D4D53">
        <w:rPr>
          <w:sz w:val="24"/>
          <w:szCs w:val="24"/>
        </w:rPr>
        <w:t>Karpetis</w:t>
      </w:r>
      <w:proofErr w:type="spellEnd"/>
      <w:r w:rsidR="433DC78C" w:rsidRPr="303D4D53">
        <w:rPr>
          <w:sz w:val="24"/>
          <w:szCs w:val="24"/>
        </w:rPr>
        <w:t xml:space="preserve"> (2010) showed that</w:t>
      </w:r>
      <w:r w:rsidR="0035570C">
        <w:rPr>
          <w:sz w:val="24"/>
          <w:szCs w:val="24"/>
        </w:rPr>
        <w:t xml:space="preserve"> this has an effective advantage when dealing with s</w:t>
      </w:r>
      <w:r w:rsidR="4B6EC234" w:rsidRPr="303D4D53">
        <w:rPr>
          <w:sz w:val="24"/>
          <w:szCs w:val="24"/>
        </w:rPr>
        <w:t>eparation</w:t>
      </w:r>
      <w:r w:rsidR="4843897B" w:rsidRPr="303D4D53">
        <w:rPr>
          <w:sz w:val="24"/>
          <w:szCs w:val="24"/>
        </w:rPr>
        <w:t xml:space="preserve"> anxiety. </w:t>
      </w:r>
      <w:r w:rsidR="5CAE06A3" w:rsidRPr="303D4D53">
        <w:rPr>
          <w:sz w:val="24"/>
          <w:szCs w:val="24"/>
        </w:rPr>
        <w:t>This essay has shown the impact of the use of psychological theories being used in social work as be</w:t>
      </w:r>
      <w:r w:rsidR="279BE67B" w:rsidRPr="303D4D53">
        <w:rPr>
          <w:sz w:val="24"/>
          <w:szCs w:val="24"/>
        </w:rPr>
        <w:t>i</w:t>
      </w:r>
      <w:r w:rsidR="5CAE06A3" w:rsidRPr="303D4D53">
        <w:rPr>
          <w:sz w:val="24"/>
          <w:szCs w:val="24"/>
        </w:rPr>
        <w:t>ng positive</w:t>
      </w:r>
      <w:r w:rsidR="0035570C">
        <w:rPr>
          <w:sz w:val="24"/>
          <w:szCs w:val="24"/>
        </w:rPr>
        <w:t>; with the benefit of a social worker understanding on a deeper level the needs and wishes of the service user, this in turn will enhance the life of the service user going forward in their future.</w:t>
      </w:r>
      <w:r w:rsidR="14EC5571" w:rsidRPr="303D4D53">
        <w:rPr>
          <w:sz w:val="24"/>
          <w:szCs w:val="24"/>
        </w:rPr>
        <w:t xml:space="preserve"> </w:t>
      </w:r>
    </w:p>
    <w:p w14:paraId="3EA6B552" w14:textId="77777777" w:rsidR="00700D72" w:rsidRDefault="00700D72" w:rsidP="573DDB72">
      <w:pPr>
        <w:spacing w:line="360" w:lineRule="auto"/>
        <w:rPr>
          <w:sz w:val="24"/>
          <w:szCs w:val="24"/>
        </w:rPr>
      </w:pPr>
    </w:p>
    <w:p w14:paraId="5E5787A5" w14:textId="47AC78E5" w:rsidR="00C76AB1" w:rsidRPr="00013159" w:rsidRDefault="15EA6F33" w:rsidP="573DDB72">
      <w:pPr>
        <w:spacing w:line="360" w:lineRule="auto"/>
        <w:rPr>
          <w:sz w:val="24"/>
          <w:szCs w:val="24"/>
          <w:u w:val="single"/>
        </w:rPr>
      </w:pPr>
      <w:r w:rsidRPr="00013159">
        <w:rPr>
          <w:sz w:val="24"/>
          <w:szCs w:val="24"/>
          <w:u w:val="single"/>
        </w:rPr>
        <w:lastRenderedPageBreak/>
        <w:t xml:space="preserve">Reference list </w:t>
      </w:r>
    </w:p>
    <w:p w14:paraId="0399BA48" w14:textId="606620DF" w:rsidR="5E8807A8" w:rsidRDefault="221D70CE" w:rsidP="573DDB72">
      <w:pPr>
        <w:spacing w:line="360" w:lineRule="auto"/>
        <w:rPr>
          <w:sz w:val="24"/>
          <w:szCs w:val="24"/>
        </w:rPr>
      </w:pPr>
      <w:r w:rsidRPr="573DDB72">
        <w:rPr>
          <w:sz w:val="24"/>
          <w:szCs w:val="24"/>
        </w:rPr>
        <w:t xml:space="preserve">Benson, N.C. (1998) </w:t>
      </w:r>
      <w:r w:rsidR="2BCCBF9F" w:rsidRPr="573DDB72">
        <w:rPr>
          <w:sz w:val="24"/>
          <w:szCs w:val="24"/>
        </w:rPr>
        <w:t>‘</w:t>
      </w:r>
      <w:r w:rsidR="0F9C2EBC" w:rsidRPr="573DDB72">
        <w:rPr>
          <w:sz w:val="24"/>
          <w:szCs w:val="24"/>
        </w:rPr>
        <w:t xml:space="preserve">Introducing </w:t>
      </w:r>
      <w:r w:rsidRPr="573DDB72">
        <w:rPr>
          <w:sz w:val="24"/>
          <w:szCs w:val="24"/>
        </w:rPr>
        <w:t>Psychology</w:t>
      </w:r>
      <w:r w:rsidR="515AC270" w:rsidRPr="573DDB72">
        <w:rPr>
          <w:sz w:val="24"/>
          <w:szCs w:val="24"/>
        </w:rPr>
        <w:t>’</w:t>
      </w:r>
      <w:r w:rsidR="4BB6B7F1" w:rsidRPr="573DDB72">
        <w:rPr>
          <w:sz w:val="24"/>
          <w:szCs w:val="24"/>
        </w:rPr>
        <w:t xml:space="preserve">, </w:t>
      </w:r>
      <w:r w:rsidR="4BB6B7F1" w:rsidRPr="573DDB72">
        <w:rPr>
          <w:i/>
          <w:iCs/>
          <w:sz w:val="24"/>
          <w:szCs w:val="24"/>
        </w:rPr>
        <w:t xml:space="preserve">A Graphic Guide. </w:t>
      </w:r>
      <w:r w:rsidR="4BB6B7F1" w:rsidRPr="573DDB72">
        <w:rPr>
          <w:sz w:val="24"/>
          <w:szCs w:val="24"/>
        </w:rPr>
        <w:t>London: Icon Books Limited.</w:t>
      </w:r>
    </w:p>
    <w:p w14:paraId="49080119" w14:textId="5F071FC7" w:rsidR="00A44F97" w:rsidRDefault="00A44F97" w:rsidP="573DDB72">
      <w:pPr>
        <w:spacing w:line="360" w:lineRule="auto"/>
      </w:pPr>
      <w:r>
        <w:rPr>
          <w:sz w:val="24"/>
          <w:szCs w:val="24"/>
        </w:rPr>
        <w:t xml:space="preserve">Beresford, P. (2012) ‘What Service Users Want from Social Workers’, in </w:t>
      </w:r>
      <w:r w:rsidRPr="00A44F97">
        <w:rPr>
          <w:i/>
          <w:iCs/>
          <w:sz w:val="24"/>
          <w:szCs w:val="24"/>
        </w:rPr>
        <w:t>Adults, Mental Health, Workforce</w:t>
      </w:r>
      <w:r>
        <w:rPr>
          <w:sz w:val="24"/>
          <w:szCs w:val="24"/>
        </w:rPr>
        <w:t xml:space="preserve">. Available at: </w:t>
      </w:r>
      <w:hyperlink r:id="rId7" w:history="1">
        <w:r w:rsidRPr="00AC27A2">
          <w:rPr>
            <w:rStyle w:val="Hyperlink"/>
          </w:rPr>
          <w:t>https://www.communitycare.co.uk/2012/04/27/what-service-users-want-from-social-workers/</w:t>
        </w:r>
      </w:hyperlink>
      <w:r>
        <w:t xml:space="preserve"> (Accessed: 8 December 2020).</w:t>
      </w:r>
    </w:p>
    <w:p w14:paraId="2F5B0D8E" w14:textId="33BA169A" w:rsidR="00B8201E" w:rsidRDefault="00B8201E" w:rsidP="573DDB72">
      <w:pPr>
        <w:spacing w:line="360" w:lineRule="auto"/>
        <w:rPr>
          <w:sz w:val="24"/>
          <w:szCs w:val="24"/>
        </w:rPr>
      </w:pPr>
      <w:r>
        <w:t xml:space="preserve">Bland, A.M. and </w:t>
      </w:r>
      <w:proofErr w:type="spellStart"/>
      <w:r>
        <w:t>Derobertis</w:t>
      </w:r>
      <w:proofErr w:type="spellEnd"/>
      <w:r>
        <w:t xml:space="preserve">, E.M. (2017) </w:t>
      </w:r>
      <w:r w:rsidRPr="00B8201E">
        <w:rPr>
          <w:i/>
          <w:iCs/>
        </w:rPr>
        <w:t>The Humanistic Approach in Psychology</w:t>
      </w:r>
      <w:r>
        <w:t xml:space="preserve">. Available at: </w:t>
      </w:r>
      <w:hyperlink r:id="rId8" w:history="1">
        <w:r w:rsidRPr="006F6FBD">
          <w:rPr>
            <w:rStyle w:val="Hyperlink"/>
          </w:rPr>
          <w:t>https://www.researchgate.net/publication/315761695_The_Humanistic_Perspective_in_Psychology</w:t>
        </w:r>
      </w:hyperlink>
      <w:r>
        <w:t xml:space="preserve"> (Accessed: 8 December 2020).</w:t>
      </w:r>
    </w:p>
    <w:p w14:paraId="0E1A94FC" w14:textId="698E698C" w:rsidR="06FF7EE7" w:rsidRDefault="06FF7EE7" w:rsidP="573DDB72">
      <w:pPr>
        <w:spacing w:line="360" w:lineRule="auto"/>
        <w:rPr>
          <w:rFonts w:ascii="Calibri" w:eastAsia="Calibri" w:hAnsi="Calibri" w:cs="Calibri"/>
          <w:color w:val="000000" w:themeColor="text1"/>
          <w:sz w:val="24"/>
          <w:szCs w:val="24"/>
        </w:rPr>
      </w:pPr>
      <w:r w:rsidRPr="573DDB72">
        <w:rPr>
          <w:rFonts w:ascii="Calibri" w:eastAsia="Calibri" w:hAnsi="Calibri" w:cs="Calibri"/>
          <w:sz w:val="24"/>
          <w:szCs w:val="24"/>
        </w:rPr>
        <w:t>British Association of Social Workers</w:t>
      </w:r>
      <w:r w:rsidRPr="573DDB72">
        <w:rPr>
          <w:sz w:val="24"/>
          <w:szCs w:val="24"/>
        </w:rPr>
        <w:t xml:space="preserve"> (2020). </w:t>
      </w:r>
      <w:r w:rsidRPr="573DDB72">
        <w:rPr>
          <w:i/>
          <w:iCs/>
          <w:sz w:val="24"/>
          <w:szCs w:val="24"/>
        </w:rPr>
        <w:t xml:space="preserve">What do social workers do? </w:t>
      </w:r>
      <w:r w:rsidRPr="573DDB72">
        <w:rPr>
          <w:sz w:val="24"/>
          <w:szCs w:val="24"/>
        </w:rPr>
        <w:t>Available at:</w:t>
      </w:r>
      <w:r w:rsidR="00F15774">
        <w:rPr>
          <w:sz w:val="24"/>
          <w:szCs w:val="24"/>
        </w:rPr>
        <w:t xml:space="preserve"> </w:t>
      </w:r>
      <w:hyperlink r:id="rId9" w:history="1">
        <w:r w:rsidR="00F15774" w:rsidRPr="00AC27A2">
          <w:rPr>
            <w:rStyle w:val="Hyperlink"/>
          </w:rPr>
          <w:t>https://counseling.online.wfu.edu/blog/positive-social-change/</w:t>
        </w:r>
      </w:hyperlink>
      <w:r w:rsidR="00F15774">
        <w:t xml:space="preserve"> </w:t>
      </w:r>
      <w:r w:rsidRPr="573DDB72">
        <w:rPr>
          <w:rFonts w:ascii="Calibri" w:eastAsia="Calibri" w:hAnsi="Calibri" w:cs="Calibri"/>
          <w:sz w:val="24"/>
          <w:szCs w:val="24"/>
        </w:rPr>
        <w:t>(Accessed: 26 November 2020).</w:t>
      </w:r>
    </w:p>
    <w:p w14:paraId="205530EF" w14:textId="3E37899F" w:rsidR="1D9220B2" w:rsidRDefault="1D9220B2" w:rsidP="573DDB72">
      <w:pPr>
        <w:spacing w:line="360" w:lineRule="auto"/>
        <w:rPr>
          <w:rFonts w:ascii="Calibri" w:eastAsia="Calibri" w:hAnsi="Calibri" w:cs="Calibri"/>
          <w:sz w:val="24"/>
          <w:szCs w:val="24"/>
        </w:rPr>
      </w:pPr>
      <w:r w:rsidRPr="573DDB72">
        <w:rPr>
          <w:rFonts w:ascii="Calibri" w:eastAsia="Calibri" w:hAnsi="Calibri" w:cs="Calibri"/>
          <w:sz w:val="24"/>
          <w:szCs w:val="24"/>
        </w:rPr>
        <w:t xml:space="preserve">Davidson, G., Campbell, J., Shannon, C. and Mulholland, C. (2016) </w:t>
      </w:r>
      <w:r w:rsidRPr="573DDB72">
        <w:rPr>
          <w:rFonts w:ascii="Calibri" w:eastAsia="Calibri" w:hAnsi="Calibri" w:cs="Calibri"/>
          <w:i/>
          <w:iCs/>
          <w:sz w:val="24"/>
          <w:szCs w:val="24"/>
        </w:rPr>
        <w:t>Models of mental health</w:t>
      </w:r>
      <w:r w:rsidRPr="573DDB72">
        <w:rPr>
          <w:rFonts w:ascii="Calibri" w:eastAsia="Calibri" w:hAnsi="Calibri" w:cs="Calibri"/>
          <w:sz w:val="24"/>
          <w:szCs w:val="24"/>
        </w:rPr>
        <w:t>. England: Palgrave.</w:t>
      </w:r>
    </w:p>
    <w:p w14:paraId="75F017CA" w14:textId="0D4D8BA8" w:rsidR="431ACD95" w:rsidRDefault="431ACD95" w:rsidP="573DDB72">
      <w:pPr>
        <w:spacing w:line="360" w:lineRule="auto"/>
        <w:rPr>
          <w:rFonts w:ascii="Calibri" w:eastAsia="Calibri" w:hAnsi="Calibri" w:cs="Calibri"/>
          <w:sz w:val="24"/>
          <w:szCs w:val="24"/>
        </w:rPr>
      </w:pPr>
      <w:r w:rsidRPr="573DDB72">
        <w:rPr>
          <w:rFonts w:ascii="Calibri" w:eastAsia="Calibri" w:hAnsi="Calibri" w:cs="Calibri"/>
          <w:sz w:val="24"/>
          <w:szCs w:val="24"/>
        </w:rPr>
        <w:t xml:space="preserve">Davis, R., Campbell, R., </w:t>
      </w:r>
      <w:proofErr w:type="spellStart"/>
      <w:r w:rsidRPr="573DDB72">
        <w:rPr>
          <w:rFonts w:ascii="Calibri" w:eastAsia="Calibri" w:hAnsi="Calibri" w:cs="Calibri"/>
          <w:sz w:val="24"/>
          <w:szCs w:val="24"/>
        </w:rPr>
        <w:t>Hildon</w:t>
      </w:r>
      <w:proofErr w:type="spellEnd"/>
      <w:r w:rsidRPr="573DDB72">
        <w:rPr>
          <w:rFonts w:ascii="Calibri" w:eastAsia="Calibri" w:hAnsi="Calibri" w:cs="Calibri"/>
          <w:sz w:val="24"/>
          <w:szCs w:val="24"/>
        </w:rPr>
        <w:t xml:space="preserve">, Z., Hobbs, L. and Michie, S. (2015) ‘Theories of behaviour and behaviour change across the social and </w:t>
      </w:r>
      <w:r w:rsidR="655EF6B3" w:rsidRPr="573DDB72">
        <w:rPr>
          <w:rFonts w:ascii="Calibri" w:eastAsia="Calibri" w:hAnsi="Calibri" w:cs="Calibri"/>
          <w:sz w:val="24"/>
          <w:szCs w:val="24"/>
        </w:rPr>
        <w:t>behavioural sciences: a scoping review’, Health Psychology Review, vol 9(3), pp. 323-344.</w:t>
      </w:r>
    </w:p>
    <w:p w14:paraId="43D91B2C" w14:textId="2DF53AAF" w:rsidR="6034C015" w:rsidRDefault="6034C015" w:rsidP="573DDB72">
      <w:pPr>
        <w:spacing w:line="360" w:lineRule="auto"/>
        <w:rPr>
          <w:rFonts w:ascii="Calibri" w:eastAsia="Calibri" w:hAnsi="Calibri" w:cs="Calibri"/>
          <w:sz w:val="24"/>
          <w:szCs w:val="24"/>
        </w:rPr>
      </w:pPr>
      <w:proofErr w:type="spellStart"/>
      <w:r w:rsidRPr="573DDB72">
        <w:rPr>
          <w:rFonts w:ascii="Calibri" w:eastAsia="Calibri" w:hAnsi="Calibri" w:cs="Calibri"/>
          <w:sz w:val="24"/>
          <w:szCs w:val="24"/>
        </w:rPr>
        <w:t>Duschinsky</w:t>
      </w:r>
      <w:proofErr w:type="spellEnd"/>
      <w:r w:rsidRPr="573DDB72">
        <w:rPr>
          <w:rFonts w:ascii="Calibri" w:eastAsia="Calibri" w:hAnsi="Calibri" w:cs="Calibri"/>
          <w:sz w:val="24"/>
          <w:szCs w:val="24"/>
        </w:rPr>
        <w:t xml:space="preserve">, R. (2012) ‘Tabula Rasa and Human Nature’, Philosophy, vol 87(4). Available at: </w:t>
      </w:r>
      <w:hyperlink r:id="rId10">
        <w:r w:rsidR="00F15774" w:rsidRPr="00F15774">
          <w:rPr>
            <w:rStyle w:val="Hyperlink"/>
            <w:rFonts w:ascii="Calibri" w:eastAsia="Calibri" w:hAnsi="Calibri" w:cs="Calibri"/>
            <w:sz w:val="24"/>
            <w:szCs w:val="24"/>
          </w:rPr>
          <w:t>https://counseling.online.wfu.edu/blog/positive-social-change/</w:t>
        </w:r>
        <w:r w:rsidRPr="573DDB72">
          <w:rPr>
            <w:rStyle w:val="Hyperlink"/>
            <w:rFonts w:ascii="Calibri" w:eastAsia="Calibri" w:hAnsi="Calibri" w:cs="Calibri"/>
            <w:sz w:val="24"/>
            <w:szCs w:val="24"/>
          </w:rPr>
          <w:t>)</w:t>
        </w:r>
      </w:hyperlink>
      <w:r w:rsidRPr="573DDB72">
        <w:rPr>
          <w:rFonts w:ascii="Calibri" w:eastAsia="Calibri" w:hAnsi="Calibri" w:cs="Calibri"/>
          <w:sz w:val="24"/>
          <w:szCs w:val="24"/>
        </w:rPr>
        <w:t xml:space="preserve"> (Accessed: 27 November 2020).</w:t>
      </w:r>
    </w:p>
    <w:p w14:paraId="7F9AD154" w14:textId="32C04187" w:rsidR="5E8807A8" w:rsidRDefault="6E24C9BE" w:rsidP="573DDB72">
      <w:pPr>
        <w:spacing w:line="360" w:lineRule="auto"/>
        <w:rPr>
          <w:rFonts w:ascii="Calibri" w:eastAsia="Calibri" w:hAnsi="Calibri" w:cs="Calibri"/>
          <w:sz w:val="24"/>
          <w:szCs w:val="24"/>
        </w:rPr>
      </w:pPr>
      <w:r w:rsidRPr="573DDB72">
        <w:rPr>
          <w:rFonts w:ascii="Calibri" w:eastAsia="Calibri" w:hAnsi="Calibri" w:cs="Calibri"/>
          <w:sz w:val="24"/>
          <w:szCs w:val="24"/>
        </w:rPr>
        <w:t xml:space="preserve">Freud, A. (1966) </w:t>
      </w:r>
      <w:r w:rsidRPr="573DDB72">
        <w:rPr>
          <w:rFonts w:ascii="Calibri" w:eastAsia="Calibri" w:hAnsi="Calibri" w:cs="Calibri"/>
          <w:i/>
          <w:iCs/>
          <w:sz w:val="24"/>
          <w:szCs w:val="24"/>
        </w:rPr>
        <w:t>Normality and Pathology in Childhood</w:t>
      </w:r>
      <w:r w:rsidRPr="573DDB72">
        <w:rPr>
          <w:rFonts w:ascii="Calibri" w:eastAsia="Calibri" w:hAnsi="Calibri" w:cs="Calibri"/>
          <w:sz w:val="24"/>
          <w:szCs w:val="24"/>
        </w:rPr>
        <w:t>, London:</w:t>
      </w:r>
      <w:r w:rsidRPr="573DDB72">
        <w:rPr>
          <w:rFonts w:ascii="Calibri" w:eastAsia="Calibri" w:hAnsi="Calibri" w:cs="Calibri"/>
          <w:color w:val="000000" w:themeColor="text1"/>
          <w:sz w:val="24"/>
          <w:szCs w:val="24"/>
        </w:rPr>
        <w:t xml:space="preserve"> Hogarth Press</w:t>
      </w:r>
      <w:r w:rsidRPr="573DDB72">
        <w:rPr>
          <w:rFonts w:ascii="Calibri" w:eastAsia="Calibri" w:hAnsi="Calibri" w:cs="Calibri"/>
          <w:sz w:val="24"/>
          <w:szCs w:val="24"/>
        </w:rPr>
        <w:t>.</w:t>
      </w:r>
    </w:p>
    <w:p w14:paraId="3010F281" w14:textId="64631357" w:rsidR="7258374A" w:rsidRDefault="7258374A" w:rsidP="573DDB72">
      <w:pPr>
        <w:spacing w:line="360" w:lineRule="auto"/>
        <w:rPr>
          <w:rFonts w:ascii="Calibri" w:eastAsia="Calibri" w:hAnsi="Calibri" w:cs="Calibri"/>
          <w:sz w:val="24"/>
          <w:szCs w:val="24"/>
        </w:rPr>
      </w:pPr>
      <w:r w:rsidRPr="573DDB72">
        <w:rPr>
          <w:rFonts w:ascii="Calibri" w:eastAsia="Calibri" w:hAnsi="Calibri" w:cs="Calibri"/>
          <w:sz w:val="24"/>
          <w:szCs w:val="24"/>
        </w:rPr>
        <w:t xml:space="preserve">Gilbert, N. (2019) The 6 Social Work Theories That Inform Social Work Practice. Available at: </w:t>
      </w:r>
      <w:hyperlink r:id="rId11" w:history="1">
        <w:r w:rsidR="00F15774" w:rsidRPr="00AC27A2">
          <w:rPr>
            <w:rStyle w:val="Hyperlink"/>
          </w:rPr>
          <w:t>https://counseling.online.wfu.edu/blog/positive-social-change/</w:t>
        </w:r>
      </w:hyperlink>
      <w:r w:rsidR="00F15774">
        <w:t xml:space="preserve"> </w:t>
      </w:r>
      <w:r w:rsidRPr="573DDB72">
        <w:rPr>
          <w:rFonts w:ascii="Calibri" w:eastAsia="Calibri" w:hAnsi="Calibri" w:cs="Calibri"/>
          <w:sz w:val="24"/>
          <w:szCs w:val="24"/>
        </w:rPr>
        <w:t xml:space="preserve">(Accessed: 27 </w:t>
      </w:r>
      <w:r w:rsidR="0035D9AA" w:rsidRPr="573DDB72">
        <w:rPr>
          <w:rFonts w:ascii="Calibri" w:eastAsia="Calibri" w:hAnsi="Calibri" w:cs="Calibri"/>
          <w:sz w:val="24"/>
          <w:szCs w:val="24"/>
        </w:rPr>
        <w:t>November 2020).</w:t>
      </w:r>
      <w:r w:rsidRPr="573DDB72">
        <w:rPr>
          <w:rFonts w:ascii="Calibri" w:eastAsia="Calibri" w:hAnsi="Calibri" w:cs="Calibri"/>
          <w:sz w:val="24"/>
          <w:szCs w:val="24"/>
        </w:rPr>
        <w:t xml:space="preserve"> </w:t>
      </w:r>
    </w:p>
    <w:p w14:paraId="47E9E603" w14:textId="4F46DFB2" w:rsidR="00E71E72" w:rsidRDefault="00E71E72" w:rsidP="573DDB72">
      <w:pPr>
        <w:spacing w:line="360" w:lineRule="auto"/>
        <w:rPr>
          <w:rFonts w:ascii="Calibri" w:eastAsia="Calibri" w:hAnsi="Calibri" w:cs="Calibri"/>
          <w:sz w:val="24"/>
          <w:szCs w:val="24"/>
        </w:rPr>
      </w:pPr>
      <w:r>
        <w:rPr>
          <w:rFonts w:ascii="Calibri" w:eastAsia="Calibri" w:hAnsi="Calibri" w:cs="Calibri"/>
          <w:sz w:val="24"/>
          <w:szCs w:val="24"/>
        </w:rPr>
        <w:t xml:space="preserve">Hansen, H.C. and </w:t>
      </w:r>
      <w:proofErr w:type="spellStart"/>
      <w:r>
        <w:rPr>
          <w:rFonts w:ascii="Calibri" w:eastAsia="Calibri" w:hAnsi="Calibri" w:cs="Calibri"/>
          <w:sz w:val="24"/>
          <w:szCs w:val="24"/>
        </w:rPr>
        <w:t>Natland</w:t>
      </w:r>
      <w:proofErr w:type="spellEnd"/>
      <w:r>
        <w:rPr>
          <w:rFonts w:ascii="Calibri" w:eastAsia="Calibri" w:hAnsi="Calibri" w:cs="Calibri"/>
          <w:sz w:val="24"/>
          <w:szCs w:val="24"/>
        </w:rPr>
        <w:t>, S. (2017) ‘The working relationship between social worker and service user in an activation policy context’</w:t>
      </w:r>
      <w:r w:rsidRPr="00E71E72">
        <w:rPr>
          <w:rFonts w:ascii="Calibri" w:eastAsia="Calibri" w:hAnsi="Calibri" w:cs="Calibri"/>
          <w:i/>
          <w:iCs/>
          <w:sz w:val="24"/>
          <w:szCs w:val="24"/>
        </w:rPr>
        <w:t>, Nordic Social Work Research</w:t>
      </w:r>
      <w:r>
        <w:rPr>
          <w:rFonts w:ascii="Calibri" w:eastAsia="Calibri" w:hAnsi="Calibri" w:cs="Calibri"/>
          <w:sz w:val="24"/>
          <w:szCs w:val="24"/>
        </w:rPr>
        <w:t>, vol 7(2), pp. 101-114.</w:t>
      </w:r>
    </w:p>
    <w:p w14:paraId="0123509B" w14:textId="26307C30" w:rsidR="5E8807A8" w:rsidRDefault="7C6BDA11" w:rsidP="573DDB72">
      <w:pPr>
        <w:spacing w:line="360" w:lineRule="auto"/>
        <w:rPr>
          <w:rFonts w:ascii="Calibri" w:eastAsia="Calibri" w:hAnsi="Calibri" w:cs="Calibri"/>
          <w:sz w:val="24"/>
          <w:szCs w:val="24"/>
        </w:rPr>
      </w:pPr>
      <w:proofErr w:type="spellStart"/>
      <w:r w:rsidRPr="573DDB72">
        <w:rPr>
          <w:rFonts w:ascii="Calibri" w:eastAsia="Calibri" w:hAnsi="Calibri" w:cs="Calibri"/>
          <w:sz w:val="24"/>
          <w:szCs w:val="24"/>
        </w:rPr>
        <w:t>Karpetis</w:t>
      </w:r>
      <w:proofErr w:type="spellEnd"/>
      <w:r w:rsidRPr="573DDB72">
        <w:rPr>
          <w:rFonts w:ascii="Calibri" w:eastAsia="Calibri" w:hAnsi="Calibri" w:cs="Calibri"/>
          <w:sz w:val="24"/>
          <w:szCs w:val="24"/>
        </w:rPr>
        <w:t>, G. (2010) ‘</w:t>
      </w:r>
      <w:r w:rsidRPr="573DDB72">
        <w:rPr>
          <w:rFonts w:ascii="Calibri" w:eastAsia="Calibri" w:hAnsi="Calibri" w:cs="Calibri"/>
          <w:color w:val="111111"/>
          <w:sz w:val="24"/>
          <w:szCs w:val="24"/>
        </w:rPr>
        <w:t xml:space="preserve">Psychodynamic clinical social work practice with parents in child and adolescent mental health services: A case study on the role of the father’, </w:t>
      </w:r>
      <w:r w:rsidRPr="573DDB72">
        <w:rPr>
          <w:rFonts w:ascii="Calibri" w:eastAsia="Calibri" w:hAnsi="Calibri" w:cs="Calibri"/>
          <w:i/>
          <w:iCs/>
          <w:sz w:val="24"/>
          <w:szCs w:val="24"/>
        </w:rPr>
        <w:t>Journal of Social Work Practice</w:t>
      </w:r>
      <w:r w:rsidR="6CE877AC" w:rsidRPr="573DDB72">
        <w:rPr>
          <w:rFonts w:ascii="Calibri" w:eastAsia="Calibri" w:hAnsi="Calibri" w:cs="Calibri"/>
          <w:i/>
          <w:iCs/>
          <w:sz w:val="24"/>
          <w:szCs w:val="24"/>
        </w:rPr>
        <w:t>,</w:t>
      </w:r>
      <w:r w:rsidRPr="573DDB72">
        <w:rPr>
          <w:rFonts w:ascii="Calibri" w:eastAsia="Calibri" w:hAnsi="Calibri" w:cs="Calibri"/>
          <w:sz w:val="24"/>
          <w:szCs w:val="24"/>
        </w:rPr>
        <w:t xml:space="preserve"> </w:t>
      </w:r>
      <w:r w:rsidR="5317F23A" w:rsidRPr="573DDB72">
        <w:rPr>
          <w:rFonts w:ascii="Calibri" w:eastAsia="Calibri" w:hAnsi="Calibri" w:cs="Calibri"/>
          <w:sz w:val="24"/>
          <w:szCs w:val="24"/>
        </w:rPr>
        <w:t xml:space="preserve">vol </w:t>
      </w:r>
      <w:r w:rsidRPr="573DDB72">
        <w:rPr>
          <w:rFonts w:ascii="Calibri" w:eastAsia="Calibri" w:hAnsi="Calibri" w:cs="Calibri"/>
          <w:sz w:val="24"/>
          <w:szCs w:val="24"/>
        </w:rPr>
        <w:t>24(2)</w:t>
      </w:r>
      <w:r w:rsidR="3FA4CF8F" w:rsidRPr="573DDB72">
        <w:rPr>
          <w:rFonts w:ascii="Calibri" w:eastAsia="Calibri" w:hAnsi="Calibri" w:cs="Calibri"/>
          <w:sz w:val="24"/>
          <w:szCs w:val="24"/>
        </w:rPr>
        <w:t xml:space="preserve">, pp. </w:t>
      </w:r>
      <w:r w:rsidRPr="573DDB72">
        <w:rPr>
          <w:rFonts w:ascii="Calibri" w:eastAsia="Calibri" w:hAnsi="Calibri" w:cs="Calibri"/>
          <w:sz w:val="24"/>
          <w:szCs w:val="24"/>
        </w:rPr>
        <w:t>155-170</w:t>
      </w:r>
      <w:r w:rsidR="62A929E7" w:rsidRPr="573DDB72">
        <w:rPr>
          <w:rFonts w:ascii="Calibri" w:eastAsia="Calibri" w:hAnsi="Calibri" w:cs="Calibri"/>
          <w:sz w:val="24"/>
          <w:szCs w:val="24"/>
        </w:rPr>
        <w:t xml:space="preserve">. Available at: </w:t>
      </w:r>
      <w:hyperlink r:id="rId12">
        <w:r w:rsidR="00F15774" w:rsidRPr="00F15774">
          <w:rPr>
            <w:rStyle w:val="Hyperlink"/>
            <w:sz w:val="24"/>
            <w:szCs w:val="24"/>
          </w:rPr>
          <w:t>https://counseling.online.wfu.edu/blog/positi</w:t>
        </w:r>
        <w:r w:rsidR="00F15774" w:rsidRPr="00F15774">
          <w:rPr>
            <w:rStyle w:val="Hyperlink"/>
            <w:sz w:val="24"/>
            <w:szCs w:val="24"/>
          </w:rPr>
          <w:t>v</w:t>
        </w:r>
        <w:r w:rsidR="00F15774" w:rsidRPr="00F15774">
          <w:rPr>
            <w:rStyle w:val="Hyperlink"/>
            <w:sz w:val="24"/>
            <w:szCs w:val="24"/>
          </w:rPr>
          <w:t>e-social-change/</w:t>
        </w:r>
        <w:hyperlink r:id="rId13" w:history="1">
          <w:r w:rsidR="00F15774">
            <w:rPr>
              <w:rStyle w:val="Hyperlink"/>
            </w:rPr>
            <w:t>How Do Counselors and Social Workers Inspire Positive Social Change? (wfu.edu)</w:t>
          </w:r>
        </w:hyperlink>
        <w:r w:rsidR="62A929E7" w:rsidRPr="573DDB72">
          <w:rPr>
            <w:rStyle w:val="Hyperlink"/>
            <w:sz w:val="24"/>
            <w:szCs w:val="24"/>
          </w:rPr>
          <w:t>)</w:t>
        </w:r>
      </w:hyperlink>
      <w:r w:rsidR="62A929E7" w:rsidRPr="573DDB72">
        <w:rPr>
          <w:sz w:val="24"/>
          <w:szCs w:val="24"/>
        </w:rPr>
        <w:t xml:space="preserve"> (Accessed: 26 November 2020).</w:t>
      </w:r>
    </w:p>
    <w:p w14:paraId="0CD19274" w14:textId="77777777" w:rsidR="00F15774" w:rsidRDefault="604C4EB7" w:rsidP="573DDB72">
      <w:pPr>
        <w:spacing w:line="360" w:lineRule="auto"/>
      </w:pPr>
      <w:r w:rsidRPr="573DDB72">
        <w:rPr>
          <w:rFonts w:ascii="Calibri" w:eastAsia="Calibri" w:hAnsi="Calibri" w:cs="Calibri"/>
          <w:sz w:val="24"/>
          <w:szCs w:val="24"/>
        </w:rPr>
        <w:t xml:space="preserve">Levenson, J. (2017)’Trauma-Informed Social Work Practice’, </w:t>
      </w:r>
      <w:r w:rsidRPr="573DDB72">
        <w:rPr>
          <w:rFonts w:ascii="Calibri" w:eastAsia="Calibri" w:hAnsi="Calibri" w:cs="Calibri"/>
          <w:i/>
          <w:iCs/>
          <w:sz w:val="24"/>
          <w:szCs w:val="24"/>
        </w:rPr>
        <w:t>Social Work</w:t>
      </w:r>
      <w:r w:rsidRPr="573DDB72">
        <w:rPr>
          <w:rFonts w:ascii="Calibri" w:eastAsia="Calibri" w:hAnsi="Calibri" w:cs="Calibri"/>
          <w:sz w:val="24"/>
          <w:szCs w:val="24"/>
        </w:rPr>
        <w:t xml:space="preserve">, vol 62 (2), pp. 105-11. Available at: </w:t>
      </w:r>
      <w:hyperlink r:id="rId14" w:history="1">
        <w:r w:rsidR="00F15774" w:rsidRPr="00AC27A2">
          <w:rPr>
            <w:rStyle w:val="Hyperlink"/>
          </w:rPr>
          <w:t>https://counseling.online.wfu.edu/blog/positive-social-change/</w:t>
        </w:r>
      </w:hyperlink>
      <w:r w:rsidR="00F15774">
        <w:t xml:space="preserve"> </w:t>
      </w:r>
    </w:p>
    <w:p w14:paraId="69E9D550" w14:textId="2E1312C5" w:rsidR="536D936F" w:rsidRDefault="536D936F" w:rsidP="573DDB72">
      <w:pPr>
        <w:spacing w:line="360" w:lineRule="auto"/>
        <w:rPr>
          <w:rFonts w:ascii="Calibri" w:eastAsia="Calibri" w:hAnsi="Calibri" w:cs="Calibri"/>
          <w:sz w:val="24"/>
          <w:szCs w:val="24"/>
        </w:rPr>
      </w:pPr>
      <w:r w:rsidRPr="573DDB72">
        <w:rPr>
          <w:rFonts w:ascii="Calibri" w:eastAsia="Calibri" w:hAnsi="Calibri" w:cs="Calibri"/>
          <w:sz w:val="24"/>
          <w:szCs w:val="24"/>
        </w:rPr>
        <w:t>Littlechild, B. (2011) ‘Theory is as important as practice for social work students’,</w:t>
      </w:r>
      <w:r w:rsidRPr="573DDB72">
        <w:rPr>
          <w:rFonts w:ascii="Calibri" w:eastAsia="Calibri" w:hAnsi="Calibri" w:cs="Calibri"/>
          <w:i/>
          <w:iCs/>
          <w:sz w:val="24"/>
          <w:szCs w:val="24"/>
        </w:rPr>
        <w:t xml:space="preserve"> Education and training, students.</w:t>
      </w:r>
      <w:r w:rsidRPr="573DDB72">
        <w:rPr>
          <w:rFonts w:ascii="Calibri" w:eastAsia="Calibri" w:hAnsi="Calibri" w:cs="Calibri"/>
          <w:sz w:val="24"/>
          <w:szCs w:val="24"/>
        </w:rPr>
        <w:t xml:space="preserve"> Available at: </w:t>
      </w:r>
      <w:hyperlink r:id="rId15" w:history="1">
        <w:r w:rsidR="00F15774" w:rsidRPr="00AC27A2">
          <w:rPr>
            <w:rStyle w:val="Hyperlink"/>
          </w:rPr>
          <w:t>https://counseling.online.wfu.edu/blog/positive-social-change/</w:t>
        </w:r>
      </w:hyperlink>
      <w:r w:rsidR="00F15774">
        <w:t xml:space="preserve"> </w:t>
      </w:r>
      <w:r w:rsidRPr="573DDB72">
        <w:rPr>
          <w:rFonts w:ascii="Calibri" w:eastAsia="Calibri" w:hAnsi="Calibri" w:cs="Calibri"/>
          <w:sz w:val="24"/>
          <w:szCs w:val="24"/>
        </w:rPr>
        <w:t>(Accessed: 27 November 2020).</w:t>
      </w:r>
    </w:p>
    <w:p w14:paraId="2CC3E7FC" w14:textId="757C4B9F" w:rsidR="00C536E5" w:rsidRDefault="00C536E5" w:rsidP="573DDB72">
      <w:pPr>
        <w:spacing w:line="360" w:lineRule="auto"/>
        <w:rPr>
          <w:rFonts w:ascii="Calibri" w:eastAsia="Calibri" w:hAnsi="Calibri" w:cs="Calibri"/>
          <w:sz w:val="24"/>
          <w:szCs w:val="24"/>
        </w:rPr>
      </w:pPr>
      <w:r>
        <w:rPr>
          <w:rFonts w:ascii="Calibri" w:eastAsia="Calibri" w:hAnsi="Calibri" w:cs="Calibri"/>
          <w:sz w:val="24"/>
          <w:szCs w:val="24"/>
        </w:rPr>
        <w:t xml:space="preserve">Moon, S.S. (2002) ‘Social Work Assessment of Separation Anxiety Disorder: A Review of Evidence-Based Approaches’, </w:t>
      </w:r>
      <w:r w:rsidRPr="00C536E5">
        <w:rPr>
          <w:rFonts w:ascii="Calibri" w:eastAsia="Calibri" w:hAnsi="Calibri" w:cs="Calibri"/>
          <w:i/>
          <w:iCs/>
          <w:sz w:val="24"/>
          <w:szCs w:val="24"/>
        </w:rPr>
        <w:t>Child and Adolescent Social Work Journal</w:t>
      </w:r>
      <w:r>
        <w:rPr>
          <w:rFonts w:ascii="Calibri" w:eastAsia="Calibri" w:hAnsi="Calibri" w:cs="Calibri"/>
          <w:sz w:val="24"/>
          <w:szCs w:val="24"/>
        </w:rPr>
        <w:t>, vol 19(5), pp. 375-391.</w:t>
      </w:r>
    </w:p>
    <w:p w14:paraId="7F518BB8" w14:textId="1E0E5371" w:rsidR="604C4EB7" w:rsidRDefault="604C4EB7" w:rsidP="573DDB72">
      <w:pPr>
        <w:spacing w:line="360" w:lineRule="auto"/>
        <w:rPr>
          <w:rFonts w:ascii="Calibri" w:eastAsia="Calibri" w:hAnsi="Calibri" w:cs="Calibri"/>
          <w:sz w:val="24"/>
          <w:szCs w:val="24"/>
        </w:rPr>
      </w:pPr>
      <w:r w:rsidRPr="573DDB72">
        <w:rPr>
          <w:rFonts w:ascii="Calibri" w:eastAsia="Calibri" w:hAnsi="Calibri" w:cs="Calibri"/>
          <w:sz w:val="24"/>
          <w:szCs w:val="24"/>
        </w:rPr>
        <w:t xml:space="preserve">National Health Service (2020). </w:t>
      </w:r>
      <w:r w:rsidR="28A24E63" w:rsidRPr="573DDB72">
        <w:rPr>
          <w:rFonts w:ascii="Calibri" w:eastAsia="Calibri" w:hAnsi="Calibri" w:cs="Calibri"/>
          <w:i/>
          <w:iCs/>
          <w:sz w:val="24"/>
          <w:szCs w:val="24"/>
        </w:rPr>
        <w:t>Social Work.</w:t>
      </w:r>
      <w:r w:rsidR="28A24E63" w:rsidRPr="573DDB72">
        <w:rPr>
          <w:rFonts w:ascii="Calibri" w:eastAsia="Calibri" w:hAnsi="Calibri" w:cs="Calibri"/>
          <w:sz w:val="24"/>
          <w:szCs w:val="24"/>
        </w:rPr>
        <w:t xml:space="preserve"> Available at: </w:t>
      </w:r>
      <w:hyperlink r:id="rId16" w:history="1">
        <w:r w:rsidR="00F15774" w:rsidRPr="00AC27A2">
          <w:rPr>
            <w:rStyle w:val="Hyperlink"/>
          </w:rPr>
          <w:t>https://counseling.online.wfu.edu/blog/positive-social-change/</w:t>
        </w:r>
      </w:hyperlink>
      <w:r w:rsidR="00F15774">
        <w:t xml:space="preserve"> </w:t>
      </w:r>
      <w:r w:rsidR="28A24E63" w:rsidRPr="573DDB72">
        <w:rPr>
          <w:rFonts w:ascii="Calibri" w:eastAsia="Calibri" w:hAnsi="Calibri" w:cs="Calibri"/>
          <w:sz w:val="24"/>
          <w:szCs w:val="24"/>
        </w:rPr>
        <w:t>(Accessed: 26 November 2020).</w:t>
      </w:r>
    </w:p>
    <w:p w14:paraId="0E0A1B35" w14:textId="3EE62C0B" w:rsidR="006C3A9A" w:rsidRDefault="006C3A9A" w:rsidP="573DDB72">
      <w:pPr>
        <w:spacing w:line="360" w:lineRule="auto"/>
        <w:rPr>
          <w:rFonts w:ascii="Calibri" w:eastAsia="Calibri" w:hAnsi="Calibri" w:cs="Calibri"/>
          <w:sz w:val="24"/>
          <w:szCs w:val="24"/>
        </w:rPr>
      </w:pPr>
      <w:proofErr w:type="spellStart"/>
      <w:r>
        <w:rPr>
          <w:rFonts w:ascii="Calibri" w:eastAsia="Calibri" w:hAnsi="Calibri" w:cs="Calibri"/>
          <w:sz w:val="24"/>
          <w:szCs w:val="24"/>
        </w:rPr>
        <w:t>Ollendick</w:t>
      </w:r>
      <w:proofErr w:type="spellEnd"/>
      <w:r>
        <w:rPr>
          <w:rFonts w:ascii="Calibri" w:eastAsia="Calibri" w:hAnsi="Calibri" w:cs="Calibri"/>
          <w:sz w:val="24"/>
          <w:szCs w:val="24"/>
        </w:rPr>
        <w:t xml:space="preserve">, T.H. and </w:t>
      </w:r>
      <w:proofErr w:type="spellStart"/>
      <w:r>
        <w:rPr>
          <w:rFonts w:ascii="Calibri" w:eastAsia="Calibri" w:hAnsi="Calibri" w:cs="Calibri"/>
          <w:sz w:val="24"/>
          <w:szCs w:val="24"/>
        </w:rPr>
        <w:t>Muris</w:t>
      </w:r>
      <w:proofErr w:type="spellEnd"/>
      <w:r>
        <w:rPr>
          <w:rFonts w:ascii="Calibri" w:eastAsia="Calibri" w:hAnsi="Calibri" w:cs="Calibri"/>
          <w:sz w:val="24"/>
          <w:szCs w:val="24"/>
        </w:rPr>
        <w:t xml:space="preserve">, P. (2015) ‘The Scientific Legacy of Little Hans and Little Albert: Future Directions for Research on Specific Phobias in Youth’, </w:t>
      </w:r>
      <w:r w:rsidRPr="00F15774">
        <w:rPr>
          <w:rFonts w:ascii="Calibri" w:eastAsia="Calibri" w:hAnsi="Calibri" w:cs="Calibri"/>
          <w:i/>
          <w:iCs/>
          <w:sz w:val="24"/>
          <w:szCs w:val="24"/>
        </w:rPr>
        <w:t>Journal of Clinical Child and Adolescent Psychology,</w:t>
      </w:r>
      <w:r>
        <w:rPr>
          <w:rFonts w:ascii="Calibri" w:eastAsia="Calibri" w:hAnsi="Calibri" w:cs="Calibri"/>
          <w:sz w:val="24"/>
          <w:szCs w:val="24"/>
        </w:rPr>
        <w:t xml:space="preserve"> vol 44(4), pp. 689-709.</w:t>
      </w:r>
    </w:p>
    <w:p w14:paraId="7ADB0DFE" w14:textId="532AC2C9" w:rsidR="3912E467" w:rsidRDefault="3912E467" w:rsidP="573DDB72">
      <w:pPr>
        <w:spacing w:line="360" w:lineRule="auto"/>
        <w:rPr>
          <w:sz w:val="24"/>
          <w:szCs w:val="24"/>
        </w:rPr>
      </w:pPr>
      <w:r w:rsidRPr="573DDB72">
        <w:rPr>
          <w:sz w:val="24"/>
          <w:szCs w:val="24"/>
        </w:rPr>
        <w:t xml:space="preserve">O’Neill, L. (2012) ‘Using Theory in Social Work Practice’, </w:t>
      </w:r>
      <w:r w:rsidRPr="573DDB72">
        <w:rPr>
          <w:i/>
          <w:iCs/>
          <w:sz w:val="24"/>
          <w:szCs w:val="24"/>
        </w:rPr>
        <w:t xml:space="preserve">The Guardian </w:t>
      </w:r>
      <w:r w:rsidRPr="573DDB72">
        <w:rPr>
          <w:sz w:val="24"/>
          <w:szCs w:val="24"/>
        </w:rPr>
        <w:t>[blog]</w:t>
      </w:r>
      <w:r w:rsidR="4DFBA94A" w:rsidRPr="573DDB72">
        <w:rPr>
          <w:sz w:val="24"/>
          <w:szCs w:val="24"/>
        </w:rPr>
        <w:t>. 3 August. Available at</w:t>
      </w:r>
      <w:r w:rsidR="445AAB27" w:rsidRPr="573DDB72">
        <w:rPr>
          <w:sz w:val="24"/>
          <w:szCs w:val="24"/>
        </w:rPr>
        <w:t xml:space="preserve">: </w:t>
      </w:r>
      <w:hyperlink r:id="rId17" w:history="1">
        <w:r w:rsidR="00F15774" w:rsidRPr="00AC27A2">
          <w:rPr>
            <w:rStyle w:val="Hyperlink"/>
          </w:rPr>
          <w:t>https://counseling.online.wfu.edu/blog/positive-social-change/</w:t>
        </w:r>
      </w:hyperlink>
      <w:r w:rsidR="00F15774">
        <w:t xml:space="preserve"> </w:t>
      </w:r>
      <w:r w:rsidR="445AAB27" w:rsidRPr="573DDB72">
        <w:rPr>
          <w:rFonts w:ascii="Calibri" w:eastAsia="Calibri" w:hAnsi="Calibri" w:cs="Calibri"/>
          <w:sz w:val="24"/>
          <w:szCs w:val="24"/>
        </w:rPr>
        <w:t xml:space="preserve">(Accessed: 25 November 2020). </w:t>
      </w:r>
      <w:r w:rsidR="00F15774">
        <w:rPr>
          <w:rFonts w:ascii="Calibri" w:eastAsia="Calibri" w:hAnsi="Calibri" w:cs="Calibri"/>
          <w:sz w:val="24"/>
          <w:szCs w:val="24"/>
        </w:rPr>
        <w:t xml:space="preserve"> </w:t>
      </w:r>
    </w:p>
    <w:p w14:paraId="2D4129C2" w14:textId="17608F02" w:rsidR="4E6D5F72" w:rsidRDefault="4E6D5F72" w:rsidP="573DDB72">
      <w:pPr>
        <w:spacing w:line="360" w:lineRule="auto"/>
        <w:rPr>
          <w:rFonts w:ascii="Calibri" w:eastAsia="Calibri" w:hAnsi="Calibri" w:cs="Calibri"/>
          <w:sz w:val="24"/>
          <w:szCs w:val="24"/>
        </w:rPr>
      </w:pPr>
      <w:r w:rsidRPr="573DDB72">
        <w:rPr>
          <w:rFonts w:ascii="Calibri" w:eastAsia="Calibri" w:hAnsi="Calibri" w:cs="Calibri"/>
          <w:sz w:val="24"/>
          <w:szCs w:val="24"/>
        </w:rPr>
        <w:t xml:space="preserve">Orenstein, G.A. and Lewis, L. (2020) </w:t>
      </w:r>
      <w:proofErr w:type="spellStart"/>
      <w:r w:rsidRPr="573DDB72">
        <w:rPr>
          <w:rFonts w:ascii="Calibri" w:eastAsia="Calibri" w:hAnsi="Calibri" w:cs="Calibri"/>
          <w:sz w:val="24"/>
          <w:szCs w:val="24"/>
        </w:rPr>
        <w:t>Eriksons</w:t>
      </w:r>
      <w:proofErr w:type="spellEnd"/>
      <w:r w:rsidRPr="573DDB72">
        <w:rPr>
          <w:rFonts w:ascii="Calibri" w:eastAsia="Calibri" w:hAnsi="Calibri" w:cs="Calibri"/>
          <w:sz w:val="24"/>
          <w:szCs w:val="24"/>
        </w:rPr>
        <w:t xml:space="preserve"> Stages of Psychosocial Development. Florida: </w:t>
      </w:r>
      <w:proofErr w:type="spellStart"/>
      <w:r w:rsidRPr="573DDB72">
        <w:rPr>
          <w:rFonts w:ascii="Calibri" w:eastAsia="Calibri" w:hAnsi="Calibri" w:cs="Calibri"/>
          <w:sz w:val="24"/>
          <w:szCs w:val="24"/>
        </w:rPr>
        <w:t>StatPearls</w:t>
      </w:r>
      <w:proofErr w:type="spellEnd"/>
      <w:r w:rsidRPr="573DDB72">
        <w:rPr>
          <w:rFonts w:ascii="Calibri" w:eastAsia="Calibri" w:hAnsi="Calibri" w:cs="Calibri"/>
          <w:sz w:val="24"/>
          <w:szCs w:val="24"/>
        </w:rPr>
        <w:t xml:space="preserve"> Publishing. Available at</w:t>
      </w:r>
      <w:r w:rsidR="00F15774">
        <w:rPr>
          <w:rFonts w:ascii="Calibri" w:eastAsia="Calibri" w:hAnsi="Calibri" w:cs="Calibri"/>
          <w:sz w:val="24"/>
          <w:szCs w:val="24"/>
        </w:rPr>
        <w:t xml:space="preserve">: </w:t>
      </w:r>
      <w:hyperlink r:id="rId18" w:history="1">
        <w:r w:rsidR="00F15774" w:rsidRPr="00AC27A2">
          <w:rPr>
            <w:rStyle w:val="Hyperlink"/>
            <w:rFonts w:ascii="Calibri" w:eastAsia="Calibri" w:hAnsi="Calibri" w:cs="Calibri"/>
            <w:sz w:val="24"/>
            <w:szCs w:val="24"/>
          </w:rPr>
          <w:t>https://counseling.online.wfu.edu/blog/positive-social-change/</w:t>
        </w:r>
      </w:hyperlink>
      <w:r w:rsidR="00F15774">
        <w:rPr>
          <w:rFonts w:ascii="Calibri" w:eastAsia="Calibri" w:hAnsi="Calibri" w:cs="Calibri"/>
          <w:sz w:val="24"/>
          <w:szCs w:val="24"/>
        </w:rPr>
        <w:t xml:space="preserve"> </w:t>
      </w:r>
      <w:r w:rsidRPr="573DDB72">
        <w:rPr>
          <w:rFonts w:ascii="Calibri" w:eastAsia="Calibri" w:hAnsi="Calibri" w:cs="Calibri"/>
          <w:sz w:val="24"/>
          <w:szCs w:val="24"/>
        </w:rPr>
        <w:t>(Accessed: 26 November 2020).</w:t>
      </w:r>
    </w:p>
    <w:p w14:paraId="57CFDC61" w14:textId="332585AE" w:rsidR="7507DF65" w:rsidRDefault="7507DF65" w:rsidP="573DDB72">
      <w:pPr>
        <w:spacing w:line="360" w:lineRule="auto"/>
        <w:rPr>
          <w:rFonts w:ascii="Calibri" w:eastAsia="Calibri" w:hAnsi="Calibri" w:cs="Calibri"/>
          <w:sz w:val="24"/>
          <w:szCs w:val="24"/>
        </w:rPr>
      </w:pPr>
      <w:r w:rsidRPr="573DDB72">
        <w:rPr>
          <w:rFonts w:ascii="Calibri" w:eastAsia="Calibri" w:hAnsi="Calibri" w:cs="Calibri"/>
          <w:sz w:val="24"/>
          <w:szCs w:val="24"/>
        </w:rPr>
        <w:t xml:space="preserve">Rehman, I., </w:t>
      </w:r>
      <w:proofErr w:type="spellStart"/>
      <w:r w:rsidRPr="573DDB72">
        <w:rPr>
          <w:rFonts w:ascii="Calibri" w:eastAsia="Calibri" w:hAnsi="Calibri" w:cs="Calibri"/>
          <w:sz w:val="24"/>
          <w:szCs w:val="24"/>
        </w:rPr>
        <w:t>Mahabadi</w:t>
      </w:r>
      <w:proofErr w:type="spellEnd"/>
      <w:r w:rsidRPr="573DDB72">
        <w:rPr>
          <w:rFonts w:ascii="Calibri" w:eastAsia="Calibri" w:hAnsi="Calibri" w:cs="Calibri"/>
          <w:sz w:val="24"/>
          <w:szCs w:val="24"/>
        </w:rPr>
        <w:t xml:space="preserve">, N., </w:t>
      </w:r>
      <w:proofErr w:type="spellStart"/>
      <w:r w:rsidRPr="573DDB72">
        <w:rPr>
          <w:rFonts w:ascii="Calibri" w:eastAsia="Calibri" w:hAnsi="Calibri" w:cs="Calibri"/>
          <w:sz w:val="24"/>
          <w:szCs w:val="24"/>
        </w:rPr>
        <w:t>Sanvictores</w:t>
      </w:r>
      <w:proofErr w:type="spellEnd"/>
      <w:r w:rsidRPr="573DDB72">
        <w:rPr>
          <w:rFonts w:ascii="Calibri" w:eastAsia="Calibri" w:hAnsi="Calibri" w:cs="Calibri"/>
          <w:sz w:val="24"/>
          <w:szCs w:val="24"/>
        </w:rPr>
        <w:t xml:space="preserve">, T. and Rehman, C.I. (2020) </w:t>
      </w:r>
      <w:r w:rsidRPr="573DDB72">
        <w:rPr>
          <w:rFonts w:ascii="Calibri" w:eastAsia="Calibri" w:hAnsi="Calibri" w:cs="Calibri"/>
          <w:i/>
          <w:iCs/>
          <w:sz w:val="24"/>
          <w:szCs w:val="24"/>
        </w:rPr>
        <w:t xml:space="preserve">Classic </w:t>
      </w:r>
      <w:r w:rsidR="7EA8DD88" w:rsidRPr="573DDB72">
        <w:rPr>
          <w:rFonts w:ascii="Calibri" w:eastAsia="Calibri" w:hAnsi="Calibri" w:cs="Calibri"/>
          <w:i/>
          <w:iCs/>
          <w:sz w:val="24"/>
          <w:szCs w:val="24"/>
        </w:rPr>
        <w:t>Conditioning</w:t>
      </w:r>
      <w:r w:rsidRPr="573DDB72">
        <w:rPr>
          <w:rFonts w:ascii="Calibri" w:eastAsia="Calibri" w:hAnsi="Calibri" w:cs="Calibri"/>
          <w:i/>
          <w:iCs/>
          <w:sz w:val="24"/>
          <w:szCs w:val="24"/>
        </w:rPr>
        <w:t>.</w:t>
      </w:r>
      <w:r w:rsidRPr="573DDB72">
        <w:rPr>
          <w:rFonts w:ascii="Calibri" w:eastAsia="Calibri" w:hAnsi="Calibri" w:cs="Calibri"/>
          <w:sz w:val="24"/>
          <w:szCs w:val="24"/>
        </w:rPr>
        <w:t xml:space="preserve"> Florida: </w:t>
      </w:r>
      <w:proofErr w:type="spellStart"/>
      <w:r w:rsidRPr="573DDB72">
        <w:rPr>
          <w:rFonts w:ascii="Calibri" w:eastAsia="Calibri" w:hAnsi="Calibri" w:cs="Calibri"/>
          <w:sz w:val="24"/>
          <w:szCs w:val="24"/>
        </w:rPr>
        <w:t>StatPearls</w:t>
      </w:r>
      <w:proofErr w:type="spellEnd"/>
      <w:r w:rsidRPr="573DDB72">
        <w:rPr>
          <w:rFonts w:ascii="Calibri" w:eastAsia="Calibri" w:hAnsi="Calibri" w:cs="Calibri"/>
          <w:sz w:val="24"/>
          <w:szCs w:val="24"/>
        </w:rPr>
        <w:t>. Available at</w:t>
      </w:r>
      <w:r w:rsidR="00F15774">
        <w:rPr>
          <w:rFonts w:ascii="Calibri" w:eastAsia="Calibri" w:hAnsi="Calibri" w:cs="Calibri"/>
          <w:sz w:val="24"/>
          <w:szCs w:val="24"/>
        </w:rPr>
        <w:t xml:space="preserve">: </w:t>
      </w:r>
      <w:hyperlink r:id="rId19" w:history="1">
        <w:r w:rsidR="00F15774" w:rsidRPr="00AC27A2">
          <w:rPr>
            <w:rStyle w:val="Hyperlink"/>
            <w:rFonts w:ascii="Calibri" w:eastAsia="Calibri" w:hAnsi="Calibri" w:cs="Calibri"/>
            <w:sz w:val="24"/>
            <w:szCs w:val="24"/>
          </w:rPr>
          <w:t>https://counseling.online.wfu.edu/blog/positive-social-change/</w:t>
        </w:r>
      </w:hyperlink>
      <w:r w:rsidR="00F15774">
        <w:rPr>
          <w:rFonts w:ascii="Calibri" w:eastAsia="Calibri" w:hAnsi="Calibri" w:cs="Calibri"/>
          <w:sz w:val="24"/>
          <w:szCs w:val="24"/>
        </w:rPr>
        <w:t xml:space="preserve"> </w:t>
      </w:r>
      <w:r w:rsidRPr="573DDB72">
        <w:rPr>
          <w:rFonts w:ascii="Calibri" w:eastAsia="Calibri" w:hAnsi="Calibri" w:cs="Calibri"/>
          <w:sz w:val="24"/>
          <w:szCs w:val="24"/>
        </w:rPr>
        <w:t>(Accessed</w:t>
      </w:r>
      <w:r w:rsidR="107AB387" w:rsidRPr="573DDB72">
        <w:rPr>
          <w:rFonts w:ascii="Calibri" w:eastAsia="Calibri" w:hAnsi="Calibri" w:cs="Calibri"/>
          <w:sz w:val="24"/>
          <w:szCs w:val="24"/>
        </w:rPr>
        <w:t>: 27 November 2020).</w:t>
      </w:r>
    </w:p>
    <w:p w14:paraId="208D07B9" w14:textId="6302E8AF" w:rsidR="01666930" w:rsidRDefault="5B0FCE75" w:rsidP="573DDB72">
      <w:pPr>
        <w:spacing w:line="360" w:lineRule="auto"/>
        <w:rPr>
          <w:rFonts w:ascii="Calibri" w:eastAsia="Calibri" w:hAnsi="Calibri" w:cs="Calibri"/>
          <w:sz w:val="24"/>
          <w:szCs w:val="24"/>
        </w:rPr>
      </w:pPr>
      <w:r w:rsidRPr="573DDB72">
        <w:rPr>
          <w:rFonts w:ascii="Calibri" w:eastAsia="Calibri" w:hAnsi="Calibri" w:cs="Calibri"/>
          <w:sz w:val="24"/>
          <w:szCs w:val="24"/>
        </w:rPr>
        <w:t xml:space="preserve">Shrestha, P. (2017) ‘Classical Conditioning and Phobias’, </w:t>
      </w:r>
      <w:proofErr w:type="spellStart"/>
      <w:r w:rsidRPr="573DDB72">
        <w:rPr>
          <w:rFonts w:ascii="Calibri" w:eastAsia="Calibri" w:hAnsi="Calibri" w:cs="Calibri"/>
          <w:i/>
          <w:iCs/>
          <w:sz w:val="24"/>
          <w:szCs w:val="24"/>
        </w:rPr>
        <w:t>Psychnestudy</w:t>
      </w:r>
      <w:proofErr w:type="spellEnd"/>
      <w:r w:rsidRPr="573DDB72">
        <w:rPr>
          <w:rFonts w:ascii="Calibri" w:eastAsia="Calibri" w:hAnsi="Calibri" w:cs="Calibri"/>
          <w:i/>
          <w:iCs/>
          <w:sz w:val="24"/>
          <w:szCs w:val="24"/>
        </w:rPr>
        <w:t>.</w:t>
      </w:r>
      <w:r w:rsidRPr="573DDB72">
        <w:rPr>
          <w:rFonts w:ascii="Calibri" w:eastAsia="Calibri" w:hAnsi="Calibri" w:cs="Calibri"/>
          <w:sz w:val="24"/>
          <w:szCs w:val="24"/>
        </w:rPr>
        <w:t xml:space="preserve"> Available at</w:t>
      </w:r>
      <w:r w:rsidR="00F15774">
        <w:rPr>
          <w:rFonts w:ascii="Calibri" w:eastAsia="Calibri" w:hAnsi="Calibri" w:cs="Calibri"/>
          <w:sz w:val="24"/>
          <w:szCs w:val="24"/>
        </w:rPr>
        <w:t xml:space="preserve">: </w:t>
      </w:r>
      <w:hyperlink r:id="rId20" w:history="1">
        <w:r w:rsidR="00F15774" w:rsidRPr="00AC27A2">
          <w:rPr>
            <w:rStyle w:val="Hyperlink"/>
            <w:rFonts w:ascii="Calibri" w:eastAsia="Calibri" w:hAnsi="Calibri" w:cs="Calibri"/>
            <w:sz w:val="24"/>
            <w:szCs w:val="24"/>
          </w:rPr>
          <w:t>https://counseling.online.wfu.edu/blog/positive-social-change/</w:t>
        </w:r>
      </w:hyperlink>
      <w:r w:rsidR="00F15774">
        <w:rPr>
          <w:rFonts w:ascii="Calibri" w:eastAsia="Calibri" w:hAnsi="Calibri" w:cs="Calibri"/>
          <w:sz w:val="24"/>
          <w:szCs w:val="24"/>
        </w:rPr>
        <w:t xml:space="preserve"> </w:t>
      </w:r>
      <w:r w:rsidRPr="573DDB72">
        <w:rPr>
          <w:rFonts w:ascii="Calibri" w:eastAsia="Calibri" w:hAnsi="Calibri" w:cs="Calibri"/>
          <w:sz w:val="24"/>
          <w:szCs w:val="24"/>
        </w:rPr>
        <w:t>(Accessed: 27 November 2020).</w:t>
      </w:r>
    </w:p>
    <w:p w14:paraId="4B9C6AAC" w14:textId="4E08984C" w:rsidR="67BB9DA8" w:rsidRDefault="67BB9DA8" w:rsidP="573DDB72">
      <w:pPr>
        <w:spacing w:line="360" w:lineRule="auto"/>
        <w:rPr>
          <w:rFonts w:ascii="Calibri" w:eastAsia="Calibri" w:hAnsi="Calibri" w:cs="Calibri"/>
          <w:sz w:val="24"/>
          <w:szCs w:val="24"/>
        </w:rPr>
      </w:pPr>
      <w:proofErr w:type="spellStart"/>
      <w:r w:rsidRPr="573DDB72">
        <w:rPr>
          <w:rFonts w:ascii="Calibri" w:eastAsia="Calibri" w:hAnsi="Calibri" w:cs="Calibri"/>
          <w:sz w:val="24"/>
          <w:szCs w:val="24"/>
        </w:rPr>
        <w:lastRenderedPageBreak/>
        <w:t>Sibi</w:t>
      </w:r>
      <w:proofErr w:type="spellEnd"/>
      <w:r w:rsidRPr="573DDB72">
        <w:rPr>
          <w:rFonts w:ascii="Calibri" w:eastAsia="Calibri" w:hAnsi="Calibri" w:cs="Calibri"/>
          <w:sz w:val="24"/>
          <w:szCs w:val="24"/>
        </w:rPr>
        <w:t xml:space="preserve">, K.J. (2020) Sigmund Freud and Psychoanalytic </w:t>
      </w:r>
      <w:r w:rsidR="78E5C8AA" w:rsidRPr="573DDB72">
        <w:rPr>
          <w:rFonts w:ascii="Calibri" w:eastAsia="Calibri" w:hAnsi="Calibri" w:cs="Calibri"/>
          <w:sz w:val="24"/>
          <w:szCs w:val="24"/>
        </w:rPr>
        <w:t>Theory. Available at:</w:t>
      </w:r>
      <w:r w:rsidR="00F72B51">
        <w:rPr>
          <w:rFonts w:ascii="Calibri" w:eastAsia="Calibri" w:hAnsi="Calibri" w:cs="Calibri"/>
          <w:sz w:val="24"/>
          <w:szCs w:val="24"/>
        </w:rPr>
        <w:t xml:space="preserve"> </w:t>
      </w:r>
      <w:hyperlink r:id="rId21" w:history="1">
        <w:r w:rsidR="00F72B51" w:rsidRPr="006F6FBD">
          <w:rPr>
            <w:rStyle w:val="Hyperlink"/>
            <w:rFonts w:ascii="Calibri" w:eastAsia="Calibri" w:hAnsi="Calibri" w:cs="Calibri"/>
            <w:sz w:val="24"/>
            <w:szCs w:val="24"/>
          </w:rPr>
          <w:t>https://www.researchgate.net/publication/342610778_SIGMUND_FREUD_AND_PSYCHOANALYTIC_THEORY</w:t>
        </w:r>
      </w:hyperlink>
      <w:r w:rsidR="00F72B51">
        <w:rPr>
          <w:rFonts w:ascii="Calibri" w:eastAsia="Calibri" w:hAnsi="Calibri" w:cs="Calibri"/>
          <w:sz w:val="24"/>
          <w:szCs w:val="24"/>
        </w:rPr>
        <w:t xml:space="preserve"> </w:t>
      </w:r>
      <w:r w:rsidR="78E5C8AA" w:rsidRPr="573DDB72">
        <w:rPr>
          <w:rFonts w:ascii="Calibri" w:eastAsia="Calibri" w:hAnsi="Calibri" w:cs="Calibri"/>
          <w:sz w:val="24"/>
          <w:szCs w:val="24"/>
        </w:rPr>
        <w:t xml:space="preserve">(Accessed: 26 November 2020). </w:t>
      </w:r>
    </w:p>
    <w:p w14:paraId="2F3662CF" w14:textId="14061BAB" w:rsidR="00FC61BB" w:rsidRDefault="00FC61BB" w:rsidP="573DDB72">
      <w:pPr>
        <w:spacing w:line="360" w:lineRule="auto"/>
        <w:rPr>
          <w:rFonts w:ascii="Calibri" w:eastAsia="Calibri" w:hAnsi="Calibri" w:cs="Calibri"/>
          <w:sz w:val="24"/>
          <w:szCs w:val="24"/>
        </w:rPr>
      </w:pPr>
      <w:r>
        <w:rPr>
          <w:rFonts w:ascii="Calibri" w:eastAsia="Calibri" w:hAnsi="Calibri" w:cs="Calibri"/>
          <w:sz w:val="24"/>
          <w:szCs w:val="24"/>
        </w:rPr>
        <w:t xml:space="preserve">Spratt, T., Devaney, J. and Frederick, J. (2019). ‘Adverse Childhood Experiences: Beyond Signs of Safety; Reimagining the Organisation and Practice of Social Work with Children and Families’, </w:t>
      </w:r>
      <w:r w:rsidRPr="00FC61BB">
        <w:rPr>
          <w:rFonts w:ascii="Calibri" w:eastAsia="Calibri" w:hAnsi="Calibri" w:cs="Calibri"/>
          <w:i/>
          <w:iCs/>
          <w:sz w:val="24"/>
          <w:szCs w:val="24"/>
        </w:rPr>
        <w:t>The British Journal of Social Work</w:t>
      </w:r>
      <w:r>
        <w:rPr>
          <w:rFonts w:ascii="Calibri" w:eastAsia="Calibri" w:hAnsi="Calibri" w:cs="Calibri"/>
          <w:sz w:val="24"/>
          <w:szCs w:val="24"/>
        </w:rPr>
        <w:t>, vol 49(8), pp. 2042-2058.</w:t>
      </w:r>
    </w:p>
    <w:p w14:paraId="3F2CD98F" w14:textId="3789B411" w:rsidR="7F7F8AA9" w:rsidRDefault="7F7F8AA9" w:rsidP="573DDB72">
      <w:pPr>
        <w:spacing w:line="360" w:lineRule="auto"/>
        <w:rPr>
          <w:rFonts w:ascii="Calibri" w:eastAsia="Calibri" w:hAnsi="Calibri" w:cs="Calibri"/>
          <w:sz w:val="24"/>
          <w:szCs w:val="24"/>
        </w:rPr>
      </w:pPr>
      <w:r w:rsidRPr="303D4D53">
        <w:rPr>
          <w:rFonts w:ascii="Calibri" w:eastAsia="Calibri" w:hAnsi="Calibri" w:cs="Calibri"/>
          <w:sz w:val="24"/>
          <w:szCs w:val="24"/>
        </w:rPr>
        <w:t xml:space="preserve">Staddon, J.E.R. and </w:t>
      </w:r>
      <w:proofErr w:type="spellStart"/>
      <w:r w:rsidRPr="303D4D53">
        <w:rPr>
          <w:rFonts w:ascii="Calibri" w:eastAsia="Calibri" w:hAnsi="Calibri" w:cs="Calibri"/>
          <w:sz w:val="24"/>
          <w:szCs w:val="24"/>
        </w:rPr>
        <w:t>Cerutti</w:t>
      </w:r>
      <w:proofErr w:type="spellEnd"/>
      <w:r w:rsidRPr="303D4D53">
        <w:rPr>
          <w:rFonts w:ascii="Calibri" w:eastAsia="Calibri" w:hAnsi="Calibri" w:cs="Calibri"/>
          <w:sz w:val="24"/>
          <w:szCs w:val="24"/>
        </w:rPr>
        <w:t>, D.T. (2003) ‘Operant Conditioning’,</w:t>
      </w:r>
      <w:r w:rsidRPr="303D4D53">
        <w:rPr>
          <w:rFonts w:ascii="Calibri" w:eastAsia="Calibri" w:hAnsi="Calibri" w:cs="Calibri"/>
          <w:i/>
          <w:iCs/>
          <w:sz w:val="24"/>
          <w:szCs w:val="24"/>
        </w:rPr>
        <w:t xml:space="preserve"> Annual Review of Psychology,</w:t>
      </w:r>
      <w:r w:rsidRPr="303D4D53">
        <w:rPr>
          <w:rFonts w:ascii="Calibri" w:eastAsia="Calibri" w:hAnsi="Calibri" w:cs="Calibri"/>
          <w:sz w:val="24"/>
          <w:szCs w:val="24"/>
        </w:rPr>
        <w:t xml:space="preserve"> vol 54(1), pp. 115-144. </w:t>
      </w:r>
    </w:p>
    <w:p w14:paraId="38CDB4D0" w14:textId="330E7747" w:rsidR="003365BD" w:rsidRDefault="003365BD" w:rsidP="573DDB72">
      <w:pPr>
        <w:spacing w:line="360" w:lineRule="auto"/>
        <w:rPr>
          <w:rFonts w:ascii="Calibri" w:eastAsia="Calibri" w:hAnsi="Calibri" w:cs="Calibri"/>
          <w:sz w:val="24"/>
          <w:szCs w:val="24"/>
        </w:rPr>
      </w:pPr>
      <w:r>
        <w:rPr>
          <w:rFonts w:ascii="Calibri" w:eastAsia="Calibri" w:hAnsi="Calibri" w:cs="Calibri"/>
          <w:sz w:val="24"/>
          <w:szCs w:val="24"/>
        </w:rPr>
        <w:t xml:space="preserve">Trevithick, P. (2011) ‘Understanding Defences and Defensiveness in Social Work’, </w:t>
      </w:r>
      <w:r w:rsidRPr="003365BD">
        <w:rPr>
          <w:rFonts w:ascii="Calibri" w:eastAsia="Calibri" w:hAnsi="Calibri" w:cs="Calibri"/>
          <w:i/>
          <w:iCs/>
          <w:sz w:val="24"/>
          <w:szCs w:val="24"/>
        </w:rPr>
        <w:t>Journal of Social Work Practice</w:t>
      </w:r>
      <w:r>
        <w:rPr>
          <w:rFonts w:ascii="Calibri" w:eastAsia="Calibri" w:hAnsi="Calibri" w:cs="Calibri"/>
          <w:sz w:val="24"/>
          <w:szCs w:val="24"/>
        </w:rPr>
        <w:t>, vol 25(4), pp. 389-412.</w:t>
      </w:r>
    </w:p>
    <w:p w14:paraId="12E336F0" w14:textId="3CC1D793" w:rsidR="00F15774" w:rsidRDefault="00F15774" w:rsidP="573DDB72">
      <w:pPr>
        <w:spacing w:line="360" w:lineRule="auto"/>
        <w:rPr>
          <w:rFonts w:ascii="Calibri" w:eastAsia="Calibri" w:hAnsi="Calibri" w:cs="Calibri"/>
          <w:sz w:val="24"/>
          <w:szCs w:val="24"/>
        </w:rPr>
      </w:pPr>
      <w:r>
        <w:rPr>
          <w:rFonts w:ascii="Calibri" w:eastAsia="Calibri" w:hAnsi="Calibri" w:cs="Calibri"/>
          <w:sz w:val="24"/>
          <w:szCs w:val="24"/>
        </w:rPr>
        <w:t>Wake Forest University (2020).</w:t>
      </w:r>
      <w:r w:rsidRPr="00F15774">
        <w:rPr>
          <w:rFonts w:ascii="Calibri" w:eastAsia="Calibri" w:hAnsi="Calibri" w:cs="Calibri"/>
          <w:i/>
          <w:iCs/>
          <w:sz w:val="24"/>
          <w:szCs w:val="24"/>
        </w:rPr>
        <w:t xml:space="preserve"> Counsellor vs. Social Worker: Choosing a Path to Inspire Positive Social Change</w:t>
      </w:r>
      <w:r>
        <w:rPr>
          <w:rFonts w:ascii="Calibri" w:eastAsia="Calibri" w:hAnsi="Calibri" w:cs="Calibri"/>
          <w:sz w:val="24"/>
          <w:szCs w:val="24"/>
        </w:rPr>
        <w:t xml:space="preserve">. Available at: </w:t>
      </w:r>
      <w:hyperlink r:id="rId22" w:history="1">
        <w:r w:rsidRPr="00AC27A2">
          <w:rPr>
            <w:rStyle w:val="Hyperlink"/>
            <w:rFonts w:ascii="Calibri" w:eastAsia="Calibri" w:hAnsi="Calibri" w:cs="Calibri"/>
            <w:sz w:val="24"/>
            <w:szCs w:val="24"/>
          </w:rPr>
          <w:t>https://counseling.online.wfu.edu/blog/positive-social-change/</w:t>
        </w:r>
      </w:hyperlink>
      <w:r>
        <w:rPr>
          <w:rFonts w:ascii="Calibri" w:eastAsia="Calibri" w:hAnsi="Calibri" w:cs="Calibri"/>
          <w:sz w:val="24"/>
          <w:szCs w:val="24"/>
        </w:rPr>
        <w:t xml:space="preserve"> (Accessed: 8 December 2020). </w:t>
      </w:r>
    </w:p>
    <w:p w14:paraId="71ADEDEA" w14:textId="2B2D48FA" w:rsidR="111D9EBB" w:rsidRDefault="111D9EBB" w:rsidP="303D4D53">
      <w:pPr>
        <w:spacing w:line="360" w:lineRule="auto"/>
        <w:rPr>
          <w:rFonts w:ascii="Calibri" w:eastAsia="Calibri" w:hAnsi="Calibri" w:cs="Calibri"/>
          <w:sz w:val="24"/>
          <w:szCs w:val="24"/>
        </w:rPr>
      </w:pPr>
      <w:r w:rsidRPr="303D4D53">
        <w:rPr>
          <w:rFonts w:ascii="Calibri" w:eastAsia="Calibri" w:hAnsi="Calibri" w:cs="Calibri"/>
          <w:sz w:val="24"/>
          <w:szCs w:val="24"/>
        </w:rPr>
        <w:t xml:space="preserve">Wong Kee Mun, B. and </w:t>
      </w:r>
      <w:proofErr w:type="spellStart"/>
      <w:r w:rsidRPr="303D4D53">
        <w:rPr>
          <w:rFonts w:ascii="Calibri" w:eastAsia="Calibri" w:hAnsi="Calibri" w:cs="Calibri"/>
          <w:sz w:val="24"/>
          <w:szCs w:val="24"/>
        </w:rPr>
        <w:t>Thirumoorthi</w:t>
      </w:r>
      <w:proofErr w:type="spellEnd"/>
      <w:r w:rsidRPr="303D4D53">
        <w:rPr>
          <w:rFonts w:ascii="Calibri" w:eastAsia="Calibri" w:hAnsi="Calibri" w:cs="Calibri"/>
          <w:sz w:val="24"/>
          <w:szCs w:val="24"/>
        </w:rPr>
        <w:t xml:space="preserve">, T. (2015) ‘Social Psychology Theories’, Selected Theories in Social Science Research. Kuala Lumpur: </w:t>
      </w:r>
      <w:r w:rsidR="3D12F2E2" w:rsidRPr="303D4D53">
        <w:rPr>
          <w:rFonts w:ascii="Calibri" w:eastAsia="Calibri" w:hAnsi="Calibri" w:cs="Calibri"/>
          <w:sz w:val="24"/>
          <w:szCs w:val="24"/>
        </w:rPr>
        <w:t xml:space="preserve">UM Press. </w:t>
      </w:r>
    </w:p>
    <w:p w14:paraId="1C0BD9BC" w14:textId="4B272565" w:rsidR="5E8807A8" w:rsidRDefault="5E8807A8" w:rsidP="573DDB72">
      <w:pPr>
        <w:spacing w:line="360" w:lineRule="auto"/>
        <w:rPr>
          <w:rFonts w:ascii="Calibri" w:eastAsia="Calibri" w:hAnsi="Calibri" w:cs="Calibri"/>
        </w:rPr>
      </w:pPr>
    </w:p>
    <w:sectPr w:rsidR="5E8807A8" w:rsidSect="00C705A0">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2F2369D"/>
    <w:multiLevelType w:val="hybridMultilevel"/>
    <w:tmpl w:val="BFA0F536"/>
    <w:lvl w:ilvl="0" w:tplc="AE940EB8">
      <w:start w:val="1"/>
      <w:numFmt w:val="bullet"/>
      <w:lvlText w:val=""/>
      <w:lvlJc w:val="left"/>
      <w:pPr>
        <w:ind w:left="720" w:hanging="360"/>
      </w:pPr>
      <w:rPr>
        <w:rFonts w:ascii="Symbol" w:hAnsi="Symbol" w:hint="default"/>
      </w:rPr>
    </w:lvl>
    <w:lvl w:ilvl="1" w:tplc="EA3CB43C">
      <w:start w:val="1"/>
      <w:numFmt w:val="bullet"/>
      <w:lvlText w:val="o"/>
      <w:lvlJc w:val="left"/>
      <w:pPr>
        <w:ind w:left="1440" w:hanging="360"/>
      </w:pPr>
      <w:rPr>
        <w:rFonts w:ascii="Courier New" w:hAnsi="Courier New" w:hint="default"/>
      </w:rPr>
    </w:lvl>
    <w:lvl w:ilvl="2" w:tplc="FE2093EA">
      <w:start w:val="1"/>
      <w:numFmt w:val="bullet"/>
      <w:lvlText w:val=""/>
      <w:lvlJc w:val="left"/>
      <w:pPr>
        <w:ind w:left="2160" w:hanging="360"/>
      </w:pPr>
      <w:rPr>
        <w:rFonts w:ascii="Wingdings" w:hAnsi="Wingdings" w:hint="default"/>
      </w:rPr>
    </w:lvl>
    <w:lvl w:ilvl="3" w:tplc="2132FD68">
      <w:start w:val="1"/>
      <w:numFmt w:val="bullet"/>
      <w:lvlText w:val=""/>
      <w:lvlJc w:val="left"/>
      <w:pPr>
        <w:ind w:left="2880" w:hanging="360"/>
      </w:pPr>
      <w:rPr>
        <w:rFonts w:ascii="Symbol" w:hAnsi="Symbol" w:hint="default"/>
      </w:rPr>
    </w:lvl>
    <w:lvl w:ilvl="4" w:tplc="15C6A9FE">
      <w:start w:val="1"/>
      <w:numFmt w:val="bullet"/>
      <w:lvlText w:val="o"/>
      <w:lvlJc w:val="left"/>
      <w:pPr>
        <w:ind w:left="3600" w:hanging="360"/>
      </w:pPr>
      <w:rPr>
        <w:rFonts w:ascii="Courier New" w:hAnsi="Courier New" w:hint="default"/>
      </w:rPr>
    </w:lvl>
    <w:lvl w:ilvl="5" w:tplc="E084B4A4">
      <w:start w:val="1"/>
      <w:numFmt w:val="bullet"/>
      <w:lvlText w:val=""/>
      <w:lvlJc w:val="left"/>
      <w:pPr>
        <w:ind w:left="4320" w:hanging="360"/>
      </w:pPr>
      <w:rPr>
        <w:rFonts w:ascii="Wingdings" w:hAnsi="Wingdings" w:hint="default"/>
      </w:rPr>
    </w:lvl>
    <w:lvl w:ilvl="6" w:tplc="92EE4134">
      <w:start w:val="1"/>
      <w:numFmt w:val="bullet"/>
      <w:lvlText w:val=""/>
      <w:lvlJc w:val="left"/>
      <w:pPr>
        <w:ind w:left="5040" w:hanging="360"/>
      </w:pPr>
      <w:rPr>
        <w:rFonts w:ascii="Symbol" w:hAnsi="Symbol" w:hint="default"/>
      </w:rPr>
    </w:lvl>
    <w:lvl w:ilvl="7" w:tplc="B248F674">
      <w:start w:val="1"/>
      <w:numFmt w:val="bullet"/>
      <w:lvlText w:val="o"/>
      <w:lvlJc w:val="left"/>
      <w:pPr>
        <w:ind w:left="5760" w:hanging="360"/>
      </w:pPr>
      <w:rPr>
        <w:rFonts w:ascii="Courier New" w:hAnsi="Courier New" w:hint="default"/>
      </w:rPr>
    </w:lvl>
    <w:lvl w:ilvl="8" w:tplc="7BA4BA3E">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592A27"/>
    <w:rsid w:val="00006337"/>
    <w:rsid w:val="00013159"/>
    <w:rsid w:val="000A4DDF"/>
    <w:rsid w:val="000A85FA"/>
    <w:rsid w:val="00144718"/>
    <w:rsid w:val="001D32D4"/>
    <w:rsid w:val="002417F6"/>
    <w:rsid w:val="0026BD7F"/>
    <w:rsid w:val="00293F62"/>
    <w:rsid w:val="002F5F3B"/>
    <w:rsid w:val="003365BD"/>
    <w:rsid w:val="0035570C"/>
    <w:rsid w:val="0035D9AA"/>
    <w:rsid w:val="00383029"/>
    <w:rsid w:val="00396AFD"/>
    <w:rsid w:val="003A381D"/>
    <w:rsid w:val="003A78E5"/>
    <w:rsid w:val="003AEB4E"/>
    <w:rsid w:val="004E3379"/>
    <w:rsid w:val="0061313E"/>
    <w:rsid w:val="006C3A9A"/>
    <w:rsid w:val="00700D72"/>
    <w:rsid w:val="00735244"/>
    <w:rsid w:val="007C111B"/>
    <w:rsid w:val="008F6350"/>
    <w:rsid w:val="0098A0DE"/>
    <w:rsid w:val="009C5FDD"/>
    <w:rsid w:val="00A44F97"/>
    <w:rsid w:val="00A92026"/>
    <w:rsid w:val="00AA9BCD"/>
    <w:rsid w:val="00B421D2"/>
    <w:rsid w:val="00B8201E"/>
    <w:rsid w:val="00BCF303"/>
    <w:rsid w:val="00BE3BF3"/>
    <w:rsid w:val="00C35598"/>
    <w:rsid w:val="00C469F5"/>
    <w:rsid w:val="00C536E5"/>
    <w:rsid w:val="00C705A0"/>
    <w:rsid w:val="00C76AB1"/>
    <w:rsid w:val="00C926AD"/>
    <w:rsid w:val="00CE5926"/>
    <w:rsid w:val="00CE6BED"/>
    <w:rsid w:val="00D258BD"/>
    <w:rsid w:val="00E04E7C"/>
    <w:rsid w:val="00E64352"/>
    <w:rsid w:val="00E71E72"/>
    <w:rsid w:val="00F07812"/>
    <w:rsid w:val="00F15774"/>
    <w:rsid w:val="00F72B51"/>
    <w:rsid w:val="00FC61BB"/>
    <w:rsid w:val="00FE2EE1"/>
    <w:rsid w:val="00FE6180"/>
    <w:rsid w:val="0143D6DC"/>
    <w:rsid w:val="01666930"/>
    <w:rsid w:val="0178ABB9"/>
    <w:rsid w:val="019884BB"/>
    <w:rsid w:val="01A96583"/>
    <w:rsid w:val="020404F5"/>
    <w:rsid w:val="021BCC8C"/>
    <w:rsid w:val="02919886"/>
    <w:rsid w:val="02A3FF2C"/>
    <w:rsid w:val="02AB5EBD"/>
    <w:rsid w:val="03207A5C"/>
    <w:rsid w:val="034877C1"/>
    <w:rsid w:val="041647B3"/>
    <w:rsid w:val="0430DDF4"/>
    <w:rsid w:val="046200D7"/>
    <w:rsid w:val="04939849"/>
    <w:rsid w:val="04B4ACAE"/>
    <w:rsid w:val="05038B04"/>
    <w:rsid w:val="05504E5A"/>
    <w:rsid w:val="058ED4C5"/>
    <w:rsid w:val="0598899C"/>
    <w:rsid w:val="05A2093F"/>
    <w:rsid w:val="05CA8695"/>
    <w:rsid w:val="05CCAE55"/>
    <w:rsid w:val="0618B00E"/>
    <w:rsid w:val="061F3585"/>
    <w:rsid w:val="069D4F76"/>
    <w:rsid w:val="06C6FE8C"/>
    <w:rsid w:val="06E4AEA1"/>
    <w:rsid w:val="06FF7EE7"/>
    <w:rsid w:val="0744F4F3"/>
    <w:rsid w:val="0757F21F"/>
    <w:rsid w:val="075AAE7C"/>
    <w:rsid w:val="079B5577"/>
    <w:rsid w:val="07A3851F"/>
    <w:rsid w:val="07F4361B"/>
    <w:rsid w:val="07FECDE5"/>
    <w:rsid w:val="0871E5B3"/>
    <w:rsid w:val="087FB398"/>
    <w:rsid w:val="08ADDA3F"/>
    <w:rsid w:val="0925453E"/>
    <w:rsid w:val="0925C3AC"/>
    <w:rsid w:val="094A3D05"/>
    <w:rsid w:val="098A6E43"/>
    <w:rsid w:val="098BA03E"/>
    <w:rsid w:val="09C2B24F"/>
    <w:rsid w:val="0A300A40"/>
    <w:rsid w:val="0A7D8BBC"/>
    <w:rsid w:val="0A9A4642"/>
    <w:rsid w:val="0AB19C16"/>
    <w:rsid w:val="0AC14B88"/>
    <w:rsid w:val="0AD2F639"/>
    <w:rsid w:val="0AE850AA"/>
    <w:rsid w:val="0AF1FC9F"/>
    <w:rsid w:val="0B0877C2"/>
    <w:rsid w:val="0B1263E4"/>
    <w:rsid w:val="0B358578"/>
    <w:rsid w:val="0B909AFE"/>
    <w:rsid w:val="0B910B38"/>
    <w:rsid w:val="0C451DE6"/>
    <w:rsid w:val="0C5B387B"/>
    <w:rsid w:val="0C78FB1D"/>
    <w:rsid w:val="0CA69636"/>
    <w:rsid w:val="0D05D704"/>
    <w:rsid w:val="0D42D6C5"/>
    <w:rsid w:val="0D507BDF"/>
    <w:rsid w:val="0D612419"/>
    <w:rsid w:val="0D9A9AC8"/>
    <w:rsid w:val="0DC37662"/>
    <w:rsid w:val="0DCEFA55"/>
    <w:rsid w:val="0DEBD2C8"/>
    <w:rsid w:val="0E0EB612"/>
    <w:rsid w:val="0E4F2332"/>
    <w:rsid w:val="0E6F8CD5"/>
    <w:rsid w:val="0E87E88B"/>
    <w:rsid w:val="0E972684"/>
    <w:rsid w:val="0EA1A2C5"/>
    <w:rsid w:val="0EA6A1F1"/>
    <w:rsid w:val="0EE8156B"/>
    <w:rsid w:val="0F3AD94B"/>
    <w:rsid w:val="0F8D3EFF"/>
    <w:rsid w:val="0F92C622"/>
    <w:rsid w:val="0F9C2EBC"/>
    <w:rsid w:val="10213ABB"/>
    <w:rsid w:val="1023B8EC"/>
    <w:rsid w:val="1031F3D3"/>
    <w:rsid w:val="1062EC95"/>
    <w:rsid w:val="10647C5B"/>
    <w:rsid w:val="107AB387"/>
    <w:rsid w:val="10BB582A"/>
    <w:rsid w:val="111D9EBB"/>
    <w:rsid w:val="11290F60"/>
    <w:rsid w:val="11327D52"/>
    <w:rsid w:val="11415BC7"/>
    <w:rsid w:val="119F32B1"/>
    <w:rsid w:val="11E20E0C"/>
    <w:rsid w:val="1293A7A4"/>
    <w:rsid w:val="12FF734B"/>
    <w:rsid w:val="130B77B2"/>
    <w:rsid w:val="13204133"/>
    <w:rsid w:val="138EA29A"/>
    <w:rsid w:val="139979DA"/>
    <w:rsid w:val="13B0C35B"/>
    <w:rsid w:val="13D0659D"/>
    <w:rsid w:val="13EC644B"/>
    <w:rsid w:val="13F2F8EC"/>
    <w:rsid w:val="13F98C54"/>
    <w:rsid w:val="14084642"/>
    <w:rsid w:val="141387BD"/>
    <w:rsid w:val="14496746"/>
    <w:rsid w:val="14D6D3DD"/>
    <w:rsid w:val="14DABFB9"/>
    <w:rsid w:val="14EC5571"/>
    <w:rsid w:val="14F87B9D"/>
    <w:rsid w:val="15282998"/>
    <w:rsid w:val="15318D2D"/>
    <w:rsid w:val="1531A9BA"/>
    <w:rsid w:val="15567DCB"/>
    <w:rsid w:val="15592A27"/>
    <w:rsid w:val="15B6D7C4"/>
    <w:rsid w:val="15C28082"/>
    <w:rsid w:val="15CEB57D"/>
    <w:rsid w:val="15DC1760"/>
    <w:rsid w:val="15EA6F33"/>
    <w:rsid w:val="15F60259"/>
    <w:rsid w:val="1639DB0A"/>
    <w:rsid w:val="163EB4EB"/>
    <w:rsid w:val="1652D603"/>
    <w:rsid w:val="168FDCC1"/>
    <w:rsid w:val="16D78F16"/>
    <w:rsid w:val="16ECE63C"/>
    <w:rsid w:val="16F5B1FE"/>
    <w:rsid w:val="17A576C9"/>
    <w:rsid w:val="17C3E884"/>
    <w:rsid w:val="17DA854C"/>
    <w:rsid w:val="17E94A5B"/>
    <w:rsid w:val="180C8259"/>
    <w:rsid w:val="1878B61F"/>
    <w:rsid w:val="18C65BB4"/>
    <w:rsid w:val="192B8E74"/>
    <w:rsid w:val="193B8350"/>
    <w:rsid w:val="19445BC7"/>
    <w:rsid w:val="19A852BA"/>
    <w:rsid w:val="19B34633"/>
    <w:rsid w:val="19E48993"/>
    <w:rsid w:val="19F1986A"/>
    <w:rsid w:val="1A0B5EA1"/>
    <w:rsid w:val="1A3019BD"/>
    <w:rsid w:val="1A8C60F2"/>
    <w:rsid w:val="1AD93927"/>
    <w:rsid w:val="1AF30873"/>
    <w:rsid w:val="1B2B2797"/>
    <w:rsid w:val="1B4F1694"/>
    <w:rsid w:val="1BC00B70"/>
    <w:rsid w:val="1BC1BC34"/>
    <w:rsid w:val="1C2F7F34"/>
    <w:rsid w:val="1C353A45"/>
    <w:rsid w:val="1C723873"/>
    <w:rsid w:val="1CCD8F5C"/>
    <w:rsid w:val="1D9220B2"/>
    <w:rsid w:val="1D9F8FB8"/>
    <w:rsid w:val="1DDCD68A"/>
    <w:rsid w:val="1DE3F13C"/>
    <w:rsid w:val="1DF619BD"/>
    <w:rsid w:val="1E1F3718"/>
    <w:rsid w:val="1E360840"/>
    <w:rsid w:val="1E6C8842"/>
    <w:rsid w:val="1EE21E7D"/>
    <w:rsid w:val="1F2BA520"/>
    <w:rsid w:val="1F5A388C"/>
    <w:rsid w:val="1F6FA204"/>
    <w:rsid w:val="1F77E85B"/>
    <w:rsid w:val="20644EFB"/>
    <w:rsid w:val="20B8453C"/>
    <w:rsid w:val="2134F01C"/>
    <w:rsid w:val="214184DA"/>
    <w:rsid w:val="214F4C09"/>
    <w:rsid w:val="218D5247"/>
    <w:rsid w:val="21CB5AE9"/>
    <w:rsid w:val="22001F5C"/>
    <w:rsid w:val="2205D3EC"/>
    <w:rsid w:val="221D70CE"/>
    <w:rsid w:val="224C99A3"/>
    <w:rsid w:val="2259D87E"/>
    <w:rsid w:val="226178EB"/>
    <w:rsid w:val="227ACF50"/>
    <w:rsid w:val="22D1A74A"/>
    <w:rsid w:val="2333E90A"/>
    <w:rsid w:val="234F61D9"/>
    <w:rsid w:val="23845CDE"/>
    <w:rsid w:val="23B240E7"/>
    <w:rsid w:val="23EE76ED"/>
    <w:rsid w:val="2421459B"/>
    <w:rsid w:val="244BB7BD"/>
    <w:rsid w:val="24511667"/>
    <w:rsid w:val="24536881"/>
    <w:rsid w:val="247757AA"/>
    <w:rsid w:val="2488134E"/>
    <w:rsid w:val="2499C372"/>
    <w:rsid w:val="24AD4440"/>
    <w:rsid w:val="24C83DC5"/>
    <w:rsid w:val="251C139E"/>
    <w:rsid w:val="25327144"/>
    <w:rsid w:val="2533F4C5"/>
    <w:rsid w:val="2537C01E"/>
    <w:rsid w:val="255EAEBC"/>
    <w:rsid w:val="2583CDF7"/>
    <w:rsid w:val="258B72EF"/>
    <w:rsid w:val="25BF1C2B"/>
    <w:rsid w:val="25EC18C6"/>
    <w:rsid w:val="262BF4B7"/>
    <w:rsid w:val="26698A18"/>
    <w:rsid w:val="267DBB38"/>
    <w:rsid w:val="2682FE00"/>
    <w:rsid w:val="2691C93B"/>
    <w:rsid w:val="269605B0"/>
    <w:rsid w:val="269BF555"/>
    <w:rsid w:val="26BA6822"/>
    <w:rsid w:val="26C8AA23"/>
    <w:rsid w:val="26EB8B6B"/>
    <w:rsid w:val="26F11519"/>
    <w:rsid w:val="26FC461E"/>
    <w:rsid w:val="271340C0"/>
    <w:rsid w:val="272617AF"/>
    <w:rsid w:val="27364AD4"/>
    <w:rsid w:val="273911CF"/>
    <w:rsid w:val="273E42F5"/>
    <w:rsid w:val="2764060C"/>
    <w:rsid w:val="27767568"/>
    <w:rsid w:val="278CB980"/>
    <w:rsid w:val="279BE67B"/>
    <w:rsid w:val="27CE251D"/>
    <w:rsid w:val="27F2825A"/>
    <w:rsid w:val="27F8969C"/>
    <w:rsid w:val="27FEC43C"/>
    <w:rsid w:val="28062BC0"/>
    <w:rsid w:val="282D999C"/>
    <w:rsid w:val="28323B6E"/>
    <w:rsid w:val="2873BD1D"/>
    <w:rsid w:val="2899883E"/>
    <w:rsid w:val="28A24E63"/>
    <w:rsid w:val="28DCC306"/>
    <w:rsid w:val="291678D6"/>
    <w:rsid w:val="2926D9A4"/>
    <w:rsid w:val="2954CCE3"/>
    <w:rsid w:val="295C3C28"/>
    <w:rsid w:val="295DA95D"/>
    <w:rsid w:val="299693F0"/>
    <w:rsid w:val="29A2F768"/>
    <w:rsid w:val="29B27BBB"/>
    <w:rsid w:val="29D9BD25"/>
    <w:rsid w:val="29E2E45C"/>
    <w:rsid w:val="2AC34718"/>
    <w:rsid w:val="2B346A88"/>
    <w:rsid w:val="2B5A44BF"/>
    <w:rsid w:val="2B66B6C5"/>
    <w:rsid w:val="2B69DC30"/>
    <w:rsid w:val="2B6D27E4"/>
    <w:rsid w:val="2B9B95F8"/>
    <w:rsid w:val="2BCCBF9F"/>
    <w:rsid w:val="2BEAE8E7"/>
    <w:rsid w:val="2C00BAC4"/>
    <w:rsid w:val="2C6530CF"/>
    <w:rsid w:val="2CDF6D35"/>
    <w:rsid w:val="2D08F845"/>
    <w:rsid w:val="2DFA4AC7"/>
    <w:rsid w:val="2E121599"/>
    <w:rsid w:val="2E82F53C"/>
    <w:rsid w:val="2EA0DC97"/>
    <w:rsid w:val="2EA5A2FA"/>
    <w:rsid w:val="2EB4EDAE"/>
    <w:rsid w:val="2EB6AA3F"/>
    <w:rsid w:val="2ED838FA"/>
    <w:rsid w:val="2EFCD604"/>
    <w:rsid w:val="2F1D7A9E"/>
    <w:rsid w:val="2F22CCF0"/>
    <w:rsid w:val="2F84E051"/>
    <w:rsid w:val="2FADE5FA"/>
    <w:rsid w:val="2FF033CD"/>
    <w:rsid w:val="301DE710"/>
    <w:rsid w:val="303D4D53"/>
    <w:rsid w:val="304536A3"/>
    <w:rsid w:val="307A72C5"/>
    <w:rsid w:val="30CCF9F5"/>
    <w:rsid w:val="30CFA3A7"/>
    <w:rsid w:val="30E57807"/>
    <w:rsid w:val="31071D4C"/>
    <w:rsid w:val="3132889C"/>
    <w:rsid w:val="3149B65B"/>
    <w:rsid w:val="3194444D"/>
    <w:rsid w:val="319F78E2"/>
    <w:rsid w:val="31C7EEDA"/>
    <w:rsid w:val="31CD4D29"/>
    <w:rsid w:val="31DA6339"/>
    <w:rsid w:val="31E00AB9"/>
    <w:rsid w:val="320FD9BC"/>
    <w:rsid w:val="3237A65A"/>
    <w:rsid w:val="323D176F"/>
    <w:rsid w:val="3268CA56"/>
    <w:rsid w:val="32C10EA2"/>
    <w:rsid w:val="32D00A91"/>
    <w:rsid w:val="32ECE33C"/>
    <w:rsid w:val="333014AE"/>
    <w:rsid w:val="3346B13E"/>
    <w:rsid w:val="335002A3"/>
    <w:rsid w:val="336B52B2"/>
    <w:rsid w:val="337DB84B"/>
    <w:rsid w:val="339D54BD"/>
    <w:rsid w:val="33C32F1A"/>
    <w:rsid w:val="33CDCE9A"/>
    <w:rsid w:val="33D4B724"/>
    <w:rsid w:val="33D8E7D0"/>
    <w:rsid w:val="34049AB7"/>
    <w:rsid w:val="340DD247"/>
    <w:rsid w:val="345E50C2"/>
    <w:rsid w:val="3465597E"/>
    <w:rsid w:val="3480FA5D"/>
    <w:rsid w:val="34A58B0A"/>
    <w:rsid w:val="34BDF147"/>
    <w:rsid w:val="34E0A45E"/>
    <w:rsid w:val="35140A2A"/>
    <w:rsid w:val="3552FA3B"/>
    <w:rsid w:val="3589B8DB"/>
    <w:rsid w:val="35941EF7"/>
    <w:rsid w:val="35A5A1DD"/>
    <w:rsid w:val="362CE52C"/>
    <w:rsid w:val="366677BF"/>
    <w:rsid w:val="367C74BF"/>
    <w:rsid w:val="3693994B"/>
    <w:rsid w:val="36C71FDA"/>
    <w:rsid w:val="36FACFDC"/>
    <w:rsid w:val="3706EF7D"/>
    <w:rsid w:val="3720A0BE"/>
    <w:rsid w:val="37A91A93"/>
    <w:rsid w:val="37B3C248"/>
    <w:rsid w:val="37C19BA9"/>
    <w:rsid w:val="37C548E3"/>
    <w:rsid w:val="3899DB3B"/>
    <w:rsid w:val="38EA2385"/>
    <w:rsid w:val="3912E467"/>
    <w:rsid w:val="39247224"/>
    <w:rsid w:val="394BD568"/>
    <w:rsid w:val="3976706A"/>
    <w:rsid w:val="3979479D"/>
    <w:rsid w:val="397DB0D0"/>
    <w:rsid w:val="39C2D1CA"/>
    <w:rsid w:val="39CADF9A"/>
    <w:rsid w:val="3A16C8BE"/>
    <w:rsid w:val="3A184C22"/>
    <w:rsid w:val="3A7B1FB8"/>
    <w:rsid w:val="3A9216FA"/>
    <w:rsid w:val="3AAF34E4"/>
    <w:rsid w:val="3AE790C1"/>
    <w:rsid w:val="3B2D32CB"/>
    <w:rsid w:val="3BE381DF"/>
    <w:rsid w:val="3C6356FD"/>
    <w:rsid w:val="3C945688"/>
    <w:rsid w:val="3C97C002"/>
    <w:rsid w:val="3CAF5DD5"/>
    <w:rsid w:val="3CAFF3FA"/>
    <w:rsid w:val="3CB55192"/>
    <w:rsid w:val="3CB5FEB2"/>
    <w:rsid w:val="3D006F4F"/>
    <w:rsid w:val="3D12F2E2"/>
    <w:rsid w:val="3E26C716"/>
    <w:rsid w:val="3E3412BD"/>
    <w:rsid w:val="3E779EC0"/>
    <w:rsid w:val="3E861793"/>
    <w:rsid w:val="3EB90962"/>
    <w:rsid w:val="3F92E32B"/>
    <w:rsid w:val="3FA4CF8F"/>
    <w:rsid w:val="3FACDC05"/>
    <w:rsid w:val="3FCBF74A"/>
    <w:rsid w:val="3FF93CC8"/>
    <w:rsid w:val="4056BCD1"/>
    <w:rsid w:val="40BE0265"/>
    <w:rsid w:val="41057AE4"/>
    <w:rsid w:val="41F601DA"/>
    <w:rsid w:val="423BDF29"/>
    <w:rsid w:val="42562E33"/>
    <w:rsid w:val="425B28BF"/>
    <w:rsid w:val="426355DB"/>
    <w:rsid w:val="427C78B2"/>
    <w:rsid w:val="42C9DC14"/>
    <w:rsid w:val="42FFD9D0"/>
    <w:rsid w:val="431ACD95"/>
    <w:rsid w:val="433DC78C"/>
    <w:rsid w:val="436D19FD"/>
    <w:rsid w:val="437BAA4D"/>
    <w:rsid w:val="4392FF65"/>
    <w:rsid w:val="43A2B2A2"/>
    <w:rsid w:val="43B7F67E"/>
    <w:rsid w:val="43F6F920"/>
    <w:rsid w:val="43F86A24"/>
    <w:rsid w:val="43FA3593"/>
    <w:rsid w:val="44121AE9"/>
    <w:rsid w:val="44512949"/>
    <w:rsid w:val="445AAB27"/>
    <w:rsid w:val="44822086"/>
    <w:rsid w:val="4500B718"/>
    <w:rsid w:val="45468817"/>
    <w:rsid w:val="455AE7BE"/>
    <w:rsid w:val="4573C451"/>
    <w:rsid w:val="45987247"/>
    <w:rsid w:val="45E90212"/>
    <w:rsid w:val="45E9DA24"/>
    <w:rsid w:val="45FD9356"/>
    <w:rsid w:val="46017CD6"/>
    <w:rsid w:val="460446BA"/>
    <w:rsid w:val="4613B6A2"/>
    <w:rsid w:val="464FFA41"/>
    <w:rsid w:val="46BD6C61"/>
    <w:rsid w:val="46DF9FF8"/>
    <w:rsid w:val="46E81FE2"/>
    <w:rsid w:val="47439317"/>
    <w:rsid w:val="474CEFDD"/>
    <w:rsid w:val="47572B99"/>
    <w:rsid w:val="475E18EA"/>
    <w:rsid w:val="477BA8D7"/>
    <w:rsid w:val="47B55F97"/>
    <w:rsid w:val="47B7105B"/>
    <w:rsid w:val="47D114EF"/>
    <w:rsid w:val="47DA72A9"/>
    <w:rsid w:val="48208F62"/>
    <w:rsid w:val="4832615B"/>
    <w:rsid w:val="4843897B"/>
    <w:rsid w:val="4849AC97"/>
    <w:rsid w:val="4857631C"/>
    <w:rsid w:val="4867B60D"/>
    <w:rsid w:val="49060C5F"/>
    <w:rsid w:val="493175D3"/>
    <w:rsid w:val="4993BD8E"/>
    <w:rsid w:val="499B9964"/>
    <w:rsid w:val="4A9DA0F6"/>
    <w:rsid w:val="4ABE0A99"/>
    <w:rsid w:val="4ADE11AE"/>
    <w:rsid w:val="4B168BE4"/>
    <w:rsid w:val="4B2FCBF1"/>
    <w:rsid w:val="4B6227F9"/>
    <w:rsid w:val="4B6EC234"/>
    <w:rsid w:val="4BB6B7F1"/>
    <w:rsid w:val="4BC1F43A"/>
    <w:rsid w:val="4BDA5AB5"/>
    <w:rsid w:val="4C0738A3"/>
    <w:rsid w:val="4C325E83"/>
    <w:rsid w:val="4C348876"/>
    <w:rsid w:val="4C40741E"/>
    <w:rsid w:val="4C5CB26A"/>
    <w:rsid w:val="4C73883E"/>
    <w:rsid w:val="4C740A0E"/>
    <w:rsid w:val="4CCB755C"/>
    <w:rsid w:val="4CE4C4F7"/>
    <w:rsid w:val="4CF11C00"/>
    <w:rsid w:val="4CFBCCDD"/>
    <w:rsid w:val="4D14AB44"/>
    <w:rsid w:val="4D153625"/>
    <w:rsid w:val="4D170194"/>
    <w:rsid w:val="4D20EC1F"/>
    <w:rsid w:val="4D29473C"/>
    <w:rsid w:val="4D3A8E53"/>
    <w:rsid w:val="4D407D2C"/>
    <w:rsid w:val="4D530A70"/>
    <w:rsid w:val="4DBD422C"/>
    <w:rsid w:val="4DF9A097"/>
    <w:rsid w:val="4DFBA94A"/>
    <w:rsid w:val="4DFF709E"/>
    <w:rsid w:val="4E04E6F6"/>
    <w:rsid w:val="4E2313CD"/>
    <w:rsid w:val="4E6D5F72"/>
    <w:rsid w:val="4E7297DA"/>
    <w:rsid w:val="4E77B048"/>
    <w:rsid w:val="4E8C0A2D"/>
    <w:rsid w:val="4EC61FEC"/>
    <w:rsid w:val="4F00D033"/>
    <w:rsid w:val="4F4118AF"/>
    <w:rsid w:val="4F9E811A"/>
    <w:rsid w:val="4FAEB6EF"/>
    <w:rsid w:val="4FB127E5"/>
    <w:rsid w:val="4FC4D32D"/>
    <w:rsid w:val="4FFA53F2"/>
    <w:rsid w:val="502048D5"/>
    <w:rsid w:val="50210D0D"/>
    <w:rsid w:val="50459209"/>
    <w:rsid w:val="504814A0"/>
    <w:rsid w:val="50722F15"/>
    <w:rsid w:val="507AE4EB"/>
    <w:rsid w:val="507B7EC6"/>
    <w:rsid w:val="50B3B322"/>
    <w:rsid w:val="50CF579E"/>
    <w:rsid w:val="515AC270"/>
    <w:rsid w:val="5161C328"/>
    <w:rsid w:val="51701A18"/>
    <w:rsid w:val="51866B42"/>
    <w:rsid w:val="51927082"/>
    <w:rsid w:val="51DC38EB"/>
    <w:rsid w:val="52016330"/>
    <w:rsid w:val="52210F10"/>
    <w:rsid w:val="528D32AF"/>
    <w:rsid w:val="52AE76B5"/>
    <w:rsid w:val="5317F23A"/>
    <w:rsid w:val="532A11CC"/>
    <w:rsid w:val="532CF98D"/>
    <w:rsid w:val="53480A53"/>
    <w:rsid w:val="536D936F"/>
    <w:rsid w:val="53790917"/>
    <w:rsid w:val="53975742"/>
    <w:rsid w:val="53D53B27"/>
    <w:rsid w:val="54155176"/>
    <w:rsid w:val="5419A516"/>
    <w:rsid w:val="541DCE7B"/>
    <w:rsid w:val="542B45B2"/>
    <w:rsid w:val="54319518"/>
    <w:rsid w:val="5437C81F"/>
    <w:rsid w:val="5439875A"/>
    <w:rsid w:val="54673E11"/>
    <w:rsid w:val="546E289A"/>
    <w:rsid w:val="54996848"/>
    <w:rsid w:val="54A550C3"/>
    <w:rsid w:val="54C2457C"/>
    <w:rsid w:val="54FA420A"/>
    <w:rsid w:val="551A9C59"/>
    <w:rsid w:val="55594B36"/>
    <w:rsid w:val="555F036F"/>
    <w:rsid w:val="55622C0C"/>
    <w:rsid w:val="5592B7E8"/>
    <w:rsid w:val="55A7D403"/>
    <w:rsid w:val="55D39880"/>
    <w:rsid w:val="5644853F"/>
    <w:rsid w:val="5651EFB3"/>
    <w:rsid w:val="5659DC65"/>
    <w:rsid w:val="56DA7293"/>
    <w:rsid w:val="57042B0D"/>
    <w:rsid w:val="5706C1C1"/>
    <w:rsid w:val="5709D759"/>
    <w:rsid w:val="57269623"/>
    <w:rsid w:val="572CA7BC"/>
    <w:rsid w:val="573DDB72"/>
    <w:rsid w:val="5743A464"/>
    <w:rsid w:val="574CF238"/>
    <w:rsid w:val="57AE7330"/>
    <w:rsid w:val="57E745CA"/>
    <w:rsid w:val="57FF91FA"/>
    <w:rsid w:val="58161589"/>
    <w:rsid w:val="58C26684"/>
    <w:rsid w:val="58E8C299"/>
    <w:rsid w:val="5949719B"/>
    <w:rsid w:val="59B9E6F5"/>
    <w:rsid w:val="59D5F542"/>
    <w:rsid w:val="59DA7ABD"/>
    <w:rsid w:val="59E6ECA2"/>
    <w:rsid w:val="5A2D88A5"/>
    <w:rsid w:val="5A67016A"/>
    <w:rsid w:val="5A711905"/>
    <w:rsid w:val="5A757C34"/>
    <w:rsid w:val="5A8C8080"/>
    <w:rsid w:val="5AE22636"/>
    <w:rsid w:val="5B02B286"/>
    <w:rsid w:val="5B0FCE75"/>
    <w:rsid w:val="5B353B0E"/>
    <w:rsid w:val="5B557B15"/>
    <w:rsid w:val="5B68D985"/>
    <w:rsid w:val="5B901949"/>
    <w:rsid w:val="5C02D1CB"/>
    <w:rsid w:val="5C07E81E"/>
    <w:rsid w:val="5C1B53D8"/>
    <w:rsid w:val="5C5558FB"/>
    <w:rsid w:val="5C89D48F"/>
    <w:rsid w:val="5CAE06A3"/>
    <w:rsid w:val="5CE9C297"/>
    <w:rsid w:val="5D5213DE"/>
    <w:rsid w:val="5D55B1A8"/>
    <w:rsid w:val="5D8703AE"/>
    <w:rsid w:val="5DE53475"/>
    <w:rsid w:val="5E28AA2A"/>
    <w:rsid w:val="5E2CAEDE"/>
    <w:rsid w:val="5E66980C"/>
    <w:rsid w:val="5E8592F8"/>
    <w:rsid w:val="5E8807A8"/>
    <w:rsid w:val="5E91AE63"/>
    <w:rsid w:val="5EA78D07"/>
    <w:rsid w:val="5EEBDD4D"/>
    <w:rsid w:val="5EECA9BC"/>
    <w:rsid w:val="5EF5D22F"/>
    <w:rsid w:val="5F187FAB"/>
    <w:rsid w:val="5F1F3E41"/>
    <w:rsid w:val="5F473F3B"/>
    <w:rsid w:val="5F5FF1A3"/>
    <w:rsid w:val="5F763A50"/>
    <w:rsid w:val="5F7A51E6"/>
    <w:rsid w:val="5F8CF9BD"/>
    <w:rsid w:val="5FD5C1AF"/>
    <w:rsid w:val="5FE78BA5"/>
    <w:rsid w:val="6034C015"/>
    <w:rsid w:val="604C4EB7"/>
    <w:rsid w:val="60904065"/>
    <w:rsid w:val="609BE760"/>
    <w:rsid w:val="60C36FEB"/>
    <w:rsid w:val="60E09D30"/>
    <w:rsid w:val="615A1326"/>
    <w:rsid w:val="619E1C41"/>
    <w:rsid w:val="6237B7C1"/>
    <w:rsid w:val="62558178"/>
    <w:rsid w:val="6279585E"/>
    <w:rsid w:val="62A929E7"/>
    <w:rsid w:val="62AC4C1B"/>
    <w:rsid w:val="62B1C85B"/>
    <w:rsid w:val="62B77F05"/>
    <w:rsid w:val="62F09CEE"/>
    <w:rsid w:val="6302CDC6"/>
    <w:rsid w:val="6327C163"/>
    <w:rsid w:val="63709FD8"/>
    <w:rsid w:val="638060E4"/>
    <w:rsid w:val="6380F26F"/>
    <w:rsid w:val="639D50A8"/>
    <w:rsid w:val="63B4736F"/>
    <w:rsid w:val="63C7E127"/>
    <w:rsid w:val="63D38822"/>
    <w:rsid w:val="63D75675"/>
    <w:rsid w:val="63D8A78E"/>
    <w:rsid w:val="63E1748D"/>
    <w:rsid w:val="6412FA03"/>
    <w:rsid w:val="64685866"/>
    <w:rsid w:val="64A5F78B"/>
    <w:rsid w:val="64CF714D"/>
    <w:rsid w:val="6524C4BE"/>
    <w:rsid w:val="65439580"/>
    <w:rsid w:val="655EF6B3"/>
    <w:rsid w:val="6564E6DA"/>
    <w:rsid w:val="6592F235"/>
    <w:rsid w:val="65BFE398"/>
    <w:rsid w:val="660597D8"/>
    <w:rsid w:val="66159B35"/>
    <w:rsid w:val="661CCB93"/>
    <w:rsid w:val="66357051"/>
    <w:rsid w:val="6640CBAC"/>
    <w:rsid w:val="66510FF4"/>
    <w:rsid w:val="6691F168"/>
    <w:rsid w:val="66A3A96D"/>
    <w:rsid w:val="66C97F4D"/>
    <w:rsid w:val="66CC9DA2"/>
    <w:rsid w:val="66D111FD"/>
    <w:rsid w:val="66E6598C"/>
    <w:rsid w:val="670218C3"/>
    <w:rsid w:val="67231A1C"/>
    <w:rsid w:val="675BC96B"/>
    <w:rsid w:val="676823D8"/>
    <w:rsid w:val="6795AD49"/>
    <w:rsid w:val="67ACEF27"/>
    <w:rsid w:val="67B99F79"/>
    <w:rsid w:val="67BB9DA8"/>
    <w:rsid w:val="6816FC64"/>
    <w:rsid w:val="681AD5C0"/>
    <w:rsid w:val="687A606A"/>
    <w:rsid w:val="68819F59"/>
    <w:rsid w:val="68AFC45D"/>
    <w:rsid w:val="68CECA6E"/>
    <w:rsid w:val="6903F439"/>
    <w:rsid w:val="6906C6F3"/>
    <w:rsid w:val="693D389A"/>
    <w:rsid w:val="693D46F5"/>
    <w:rsid w:val="696E9837"/>
    <w:rsid w:val="697D3325"/>
    <w:rsid w:val="6995A2EE"/>
    <w:rsid w:val="6A2673DC"/>
    <w:rsid w:val="6A378DB4"/>
    <w:rsid w:val="6A3857FD"/>
    <w:rsid w:val="6A5C73D3"/>
    <w:rsid w:val="6B09CFBB"/>
    <w:rsid w:val="6B131F6C"/>
    <w:rsid w:val="6BF6C868"/>
    <w:rsid w:val="6C03B5FA"/>
    <w:rsid w:val="6C0D36F4"/>
    <w:rsid w:val="6C3630C9"/>
    <w:rsid w:val="6C448D64"/>
    <w:rsid w:val="6C4BD88B"/>
    <w:rsid w:val="6C65C553"/>
    <w:rsid w:val="6C823CAA"/>
    <w:rsid w:val="6CCD6902"/>
    <w:rsid w:val="6CD00AAD"/>
    <w:rsid w:val="6CE877AC"/>
    <w:rsid w:val="6CEFC4D5"/>
    <w:rsid w:val="6D1570DB"/>
    <w:rsid w:val="6D302CCF"/>
    <w:rsid w:val="6D4A882B"/>
    <w:rsid w:val="6D64CEDB"/>
    <w:rsid w:val="6D92FE88"/>
    <w:rsid w:val="6DC1C817"/>
    <w:rsid w:val="6E20422F"/>
    <w:rsid w:val="6E24C9BE"/>
    <w:rsid w:val="6E3F6C6A"/>
    <w:rsid w:val="6E49AB4D"/>
    <w:rsid w:val="6E69478F"/>
    <w:rsid w:val="6E6DA874"/>
    <w:rsid w:val="6EB0810B"/>
    <w:rsid w:val="6EF2A0C3"/>
    <w:rsid w:val="6EFC3A2F"/>
    <w:rsid w:val="6F2ECEE9"/>
    <w:rsid w:val="6F353370"/>
    <w:rsid w:val="6F6051A7"/>
    <w:rsid w:val="6F69498A"/>
    <w:rsid w:val="701099B4"/>
    <w:rsid w:val="703F9921"/>
    <w:rsid w:val="7050B003"/>
    <w:rsid w:val="7053187B"/>
    <w:rsid w:val="706B9777"/>
    <w:rsid w:val="7085F98C"/>
    <w:rsid w:val="70A6CF38"/>
    <w:rsid w:val="70B8A722"/>
    <w:rsid w:val="70D82A08"/>
    <w:rsid w:val="70F17D0B"/>
    <w:rsid w:val="70FC2208"/>
    <w:rsid w:val="71101F4F"/>
    <w:rsid w:val="714E0D60"/>
    <w:rsid w:val="716081BF"/>
    <w:rsid w:val="71849888"/>
    <w:rsid w:val="71945171"/>
    <w:rsid w:val="71B0F89E"/>
    <w:rsid w:val="71BEA075"/>
    <w:rsid w:val="722E3CCD"/>
    <w:rsid w:val="7258374A"/>
    <w:rsid w:val="725C9403"/>
    <w:rsid w:val="72993A3C"/>
    <w:rsid w:val="72ADB62F"/>
    <w:rsid w:val="72FC5220"/>
    <w:rsid w:val="732CEC6D"/>
    <w:rsid w:val="733BEB52"/>
    <w:rsid w:val="735DED0E"/>
    <w:rsid w:val="73F79857"/>
    <w:rsid w:val="740F6329"/>
    <w:rsid w:val="7422D225"/>
    <w:rsid w:val="742BF500"/>
    <w:rsid w:val="744A75B9"/>
    <w:rsid w:val="748FEDC5"/>
    <w:rsid w:val="7492E54D"/>
    <w:rsid w:val="74BF0047"/>
    <w:rsid w:val="74F9BD6F"/>
    <w:rsid w:val="75068F96"/>
    <w:rsid w:val="7507DF65"/>
    <w:rsid w:val="75242126"/>
    <w:rsid w:val="75951978"/>
    <w:rsid w:val="75C697F0"/>
    <w:rsid w:val="75E556F1"/>
    <w:rsid w:val="76541210"/>
    <w:rsid w:val="7655D213"/>
    <w:rsid w:val="766A9B1D"/>
    <w:rsid w:val="768BD2E3"/>
    <w:rsid w:val="76958DD0"/>
    <w:rsid w:val="76AEB62D"/>
    <w:rsid w:val="76D612F6"/>
    <w:rsid w:val="772DA6B8"/>
    <w:rsid w:val="7730E9D9"/>
    <w:rsid w:val="77529D45"/>
    <w:rsid w:val="77812752"/>
    <w:rsid w:val="77B01F6D"/>
    <w:rsid w:val="77E9B484"/>
    <w:rsid w:val="77ED524E"/>
    <w:rsid w:val="77F3A70A"/>
    <w:rsid w:val="78315E31"/>
    <w:rsid w:val="7842833F"/>
    <w:rsid w:val="784AD700"/>
    <w:rsid w:val="78764B0B"/>
    <w:rsid w:val="78C58C65"/>
    <w:rsid w:val="78CCBA3A"/>
    <w:rsid w:val="78E5C8AA"/>
    <w:rsid w:val="791CF7B3"/>
    <w:rsid w:val="799F7DA2"/>
    <w:rsid w:val="79B161D2"/>
    <w:rsid w:val="7A65FA62"/>
    <w:rsid w:val="7A688A9B"/>
    <w:rsid w:val="7A94CD1A"/>
    <w:rsid w:val="7A9A0913"/>
    <w:rsid w:val="7AA04CD7"/>
    <w:rsid w:val="7ABF4964"/>
    <w:rsid w:val="7B11DFDC"/>
    <w:rsid w:val="7B417471"/>
    <w:rsid w:val="7B534C5B"/>
    <w:rsid w:val="7B6F1E69"/>
    <w:rsid w:val="7B94C370"/>
    <w:rsid w:val="7BA1849E"/>
    <w:rsid w:val="7BEFA819"/>
    <w:rsid w:val="7BFB26F8"/>
    <w:rsid w:val="7C1D0629"/>
    <w:rsid w:val="7C4533F8"/>
    <w:rsid w:val="7C55B33F"/>
    <w:rsid w:val="7C6BDA11"/>
    <w:rsid w:val="7C6DE810"/>
    <w:rsid w:val="7CABEB3A"/>
    <w:rsid w:val="7CF231DC"/>
    <w:rsid w:val="7D2C2C1D"/>
    <w:rsid w:val="7D2F330B"/>
    <w:rsid w:val="7D3093D1"/>
    <w:rsid w:val="7D3761F6"/>
    <w:rsid w:val="7D5C0E28"/>
    <w:rsid w:val="7D76D3F8"/>
    <w:rsid w:val="7D7ABFD4"/>
    <w:rsid w:val="7DC19C6F"/>
    <w:rsid w:val="7E0C3619"/>
    <w:rsid w:val="7E962BEF"/>
    <w:rsid w:val="7EA8DD88"/>
    <w:rsid w:val="7EC2149C"/>
    <w:rsid w:val="7EC7FC7E"/>
    <w:rsid w:val="7EC823BC"/>
    <w:rsid w:val="7F19D730"/>
    <w:rsid w:val="7F34CDE9"/>
    <w:rsid w:val="7F7F8AA9"/>
    <w:rsid w:val="7F8BE2DB"/>
    <w:rsid w:val="7FDB9E0C"/>
    <w:rsid w:val="7FDCD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92A27"/>
  <w15:chartTrackingRefBased/>
  <w15:docId w15:val="{4D1B2B30-D3C4-4A98-832E-2C0F04476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C705A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05A0"/>
    <w:rPr>
      <w:rFonts w:eastAsiaTheme="minorEastAsia"/>
      <w:lang w:val="en-US"/>
    </w:rPr>
  </w:style>
  <w:style w:type="character" w:styleId="UnresolvedMention">
    <w:name w:val="Unresolved Mention"/>
    <w:basedOn w:val="DefaultParagraphFont"/>
    <w:uiPriority w:val="99"/>
    <w:semiHidden/>
    <w:unhideWhenUsed/>
    <w:rsid w:val="00F15774"/>
    <w:rPr>
      <w:color w:val="605E5C"/>
      <w:shd w:val="clear" w:color="auto" w:fill="E1DFDD"/>
    </w:rPr>
  </w:style>
  <w:style w:type="character" w:styleId="FollowedHyperlink">
    <w:name w:val="FollowedHyperlink"/>
    <w:basedOn w:val="DefaultParagraphFont"/>
    <w:uiPriority w:val="99"/>
    <w:semiHidden/>
    <w:unhideWhenUsed/>
    <w:rsid w:val="00F1577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15761695_The_Humanistic_Perspective_in_Psychology" TargetMode="External"/><Relationship Id="rId13" Type="http://schemas.openxmlformats.org/officeDocument/2006/relationships/hyperlink" Target="https://counseling.online.wfu.edu/blog/positive-social-change/" TargetMode="External"/><Relationship Id="rId18" Type="http://schemas.openxmlformats.org/officeDocument/2006/relationships/hyperlink" Target="https://counseling.online.wfu.edu/blog/positive-social-change/" TargetMode="External"/><Relationship Id="rId3" Type="http://schemas.openxmlformats.org/officeDocument/2006/relationships/settings" Target="settings.xml"/><Relationship Id="rId21" Type="http://schemas.openxmlformats.org/officeDocument/2006/relationships/hyperlink" Target="https://www.researchgate.net/publication/342610778_SIGMUND_FREUD_AND_PSYCHOANALYTIC_THEORY" TargetMode="External"/><Relationship Id="rId7" Type="http://schemas.openxmlformats.org/officeDocument/2006/relationships/hyperlink" Target="https://www.communitycare.co.uk/2012/04/27/what-service-users-want-from-social-workers/" TargetMode="External"/><Relationship Id="rId12" Type="http://schemas.openxmlformats.org/officeDocument/2006/relationships/hyperlink" Target="https://www.researchgate.net/publication/257363863_Psychodynamic_clinical_social_work_practice_with_parents_in_child_and_adolescent_mental_health_services_A_case_study_on_the_role_of_the_father/stats" TargetMode="External"/><Relationship Id="rId17" Type="http://schemas.openxmlformats.org/officeDocument/2006/relationships/hyperlink" Target="https://counseling.online.wfu.edu/blog/positive-social-change/" TargetMode="External"/><Relationship Id="rId2" Type="http://schemas.openxmlformats.org/officeDocument/2006/relationships/styles" Target="styles.xml"/><Relationship Id="rId16" Type="http://schemas.openxmlformats.org/officeDocument/2006/relationships/hyperlink" Target="https://counseling.online.wfu.edu/blog/positive-social-change/" TargetMode="External"/><Relationship Id="rId20" Type="http://schemas.openxmlformats.org/officeDocument/2006/relationships/hyperlink" Target="https://counseling.online.wfu.edu/blog/positive-social-change/"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counseling.online.wfu.edu/blog/positive-social-change/"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counseling.online.wfu.edu/blog/positive-social-change/" TargetMode="External"/><Relationship Id="rId23" Type="http://schemas.openxmlformats.org/officeDocument/2006/relationships/fontTable" Target="fontTable.xml"/><Relationship Id="rId10" Type="http://schemas.openxmlformats.org/officeDocument/2006/relationships/hyperlink" Target="https://www.researchgate.net/publication/259425824_Tabula_Rasa_and_Human_Nature" TargetMode="External"/><Relationship Id="rId19" Type="http://schemas.openxmlformats.org/officeDocument/2006/relationships/hyperlink" Target="https://counseling.online.wfu.edu/blog/positive-social-change/" TargetMode="External"/><Relationship Id="rId4" Type="http://schemas.openxmlformats.org/officeDocument/2006/relationships/webSettings" Target="webSettings.xml"/><Relationship Id="rId9" Type="http://schemas.openxmlformats.org/officeDocument/2006/relationships/hyperlink" Target="https://counseling.online.wfu.edu/blog/positive-social-change/" TargetMode="External"/><Relationship Id="rId14" Type="http://schemas.openxmlformats.org/officeDocument/2006/relationships/hyperlink" Target="https://counseling.online.wfu.edu/blog/positive-social-change/" TargetMode="External"/><Relationship Id="rId22" Type="http://schemas.openxmlformats.org/officeDocument/2006/relationships/hyperlink" Target="https://counseling.online.wfu.edu/blog/positive-social-cha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234</TotalTime>
  <Pages>8</Pages>
  <Words>2567</Words>
  <Characters>14635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Assignment 2</vt:lpstr>
    </vt:vector>
  </TitlesOfParts>
  <Company/>
  <LinksUpToDate>false</LinksUpToDate>
  <CharactersWithSpaces>17168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Written Assessment</dc:subject>
  <dc:creator>Rebecca Louise Sparkes 2011028</dc:creator>
  <cp:keywords/>
  <dc:description/>
  <cp:lastModifiedBy>Rebecca Louise Sparkes (2011028)</cp:lastModifiedBy>
  <cp:revision>42</cp:revision>
  <dcterms:created xsi:type="dcterms:W3CDTF">2020-11-29T15:06:00Z</dcterms:created>
  <dcterms:modified xsi:type="dcterms:W3CDTF">2020-12-08T16:50:00Z</dcterms:modified>
</cp:coreProperties>
</file>