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DF403" w14:textId="77777777" w:rsidR="000F58F4" w:rsidRDefault="00695157" w:rsidP="002E01BE">
      <w:pPr>
        <w:jc w:val="center"/>
        <w:rPr>
          <w:rFonts w:ascii="Arial" w:hAnsi="Arial" w:cs="Arial"/>
          <w:sz w:val="28"/>
          <w:szCs w:val="28"/>
        </w:rPr>
      </w:pPr>
      <w:bookmarkStart w:id="0" w:name="_Hlk128936341"/>
      <w:r>
        <w:rPr>
          <w:rFonts w:ascii="Arial" w:hAnsi="Arial" w:cs="Arial"/>
          <w:sz w:val="28"/>
          <w:szCs w:val="28"/>
        </w:rPr>
        <w:t>Hypothetical case formulation of Buddy King</w:t>
      </w:r>
      <w:r w:rsidR="007D3913">
        <w:rPr>
          <w:rFonts w:ascii="Arial" w:hAnsi="Arial" w:cs="Arial"/>
          <w:sz w:val="28"/>
          <w:szCs w:val="28"/>
        </w:rPr>
        <w:t>:</w:t>
      </w:r>
      <w:r w:rsidR="00876D4C">
        <w:rPr>
          <w:rFonts w:ascii="Arial" w:hAnsi="Arial" w:cs="Arial"/>
          <w:sz w:val="28"/>
          <w:szCs w:val="28"/>
        </w:rPr>
        <w:t xml:space="preserve"> Bipolar II Disorder</w:t>
      </w:r>
    </w:p>
    <w:p w14:paraId="60B6FAE5" w14:textId="77777777" w:rsidR="00B42A92" w:rsidRDefault="00B42A92" w:rsidP="002E01BE">
      <w:pPr>
        <w:jc w:val="center"/>
        <w:rPr>
          <w:rFonts w:ascii="Arial" w:hAnsi="Arial" w:cs="Arial"/>
          <w:sz w:val="28"/>
          <w:szCs w:val="28"/>
        </w:rPr>
      </w:pPr>
    </w:p>
    <w:p w14:paraId="66C3FAEE" w14:textId="77777777" w:rsidR="007D3913" w:rsidRDefault="007D3913" w:rsidP="002E01BE">
      <w:pPr>
        <w:jc w:val="center"/>
        <w:rPr>
          <w:rFonts w:ascii="Arial" w:hAnsi="Arial" w:cs="Arial"/>
          <w:sz w:val="28"/>
          <w:szCs w:val="28"/>
        </w:rPr>
      </w:pPr>
    </w:p>
    <w:p w14:paraId="077E7134" w14:textId="77777777" w:rsidR="007D3913" w:rsidRDefault="00695157" w:rsidP="007D3913">
      <w:pPr>
        <w:rPr>
          <w:rFonts w:ascii="Arial" w:hAnsi="Arial" w:cs="Arial"/>
          <w:i/>
          <w:iCs/>
          <w:sz w:val="24"/>
          <w:szCs w:val="24"/>
        </w:rPr>
      </w:pPr>
      <w:r w:rsidRPr="007D3913">
        <w:rPr>
          <w:rFonts w:ascii="Arial" w:hAnsi="Arial" w:cs="Arial"/>
          <w:i/>
          <w:iCs/>
          <w:sz w:val="24"/>
          <w:szCs w:val="24"/>
        </w:rPr>
        <w:t>Introduction</w:t>
      </w:r>
    </w:p>
    <w:p w14:paraId="18C98B38" w14:textId="7640BBF5" w:rsidR="00841C09" w:rsidRDefault="00695157" w:rsidP="00B42A92">
      <w:pPr>
        <w:spacing w:line="480" w:lineRule="auto"/>
        <w:rPr>
          <w:rFonts w:ascii="Arial" w:hAnsi="Arial" w:cs="Arial"/>
          <w:sz w:val="28"/>
          <w:szCs w:val="28"/>
        </w:rPr>
      </w:pPr>
      <w:r>
        <w:rPr>
          <w:rFonts w:ascii="Arial" w:hAnsi="Arial" w:cs="Arial"/>
          <w:sz w:val="24"/>
          <w:szCs w:val="24"/>
        </w:rPr>
        <w:t xml:space="preserve">The following case formulation is based on the diathesis-stress model of </w:t>
      </w:r>
      <w:r w:rsidR="00B42A92">
        <w:rPr>
          <w:rFonts w:ascii="Arial" w:hAnsi="Arial" w:cs="Arial"/>
          <w:sz w:val="24"/>
          <w:szCs w:val="24"/>
        </w:rPr>
        <w:t>psychopathology</w:t>
      </w:r>
      <w:r>
        <w:rPr>
          <w:rFonts w:ascii="Arial" w:hAnsi="Arial" w:cs="Arial"/>
          <w:sz w:val="24"/>
          <w:szCs w:val="24"/>
        </w:rPr>
        <w:t xml:space="preserve">. This is a framework for understanding how psychological disorders develop. This includes the intensity of triggers and the vulnerability of an individual </w:t>
      </w:r>
      <w:r w:rsidR="00B42A92">
        <w:rPr>
          <w:rFonts w:ascii="Arial" w:hAnsi="Arial" w:cs="Arial"/>
          <w:sz w:val="24"/>
          <w:szCs w:val="24"/>
        </w:rPr>
        <w:t>who</w:t>
      </w:r>
      <w:r w:rsidR="00E20325">
        <w:rPr>
          <w:rFonts w:ascii="Arial" w:hAnsi="Arial" w:cs="Arial"/>
          <w:sz w:val="24"/>
          <w:szCs w:val="24"/>
        </w:rPr>
        <w:t xml:space="preserve"> has</w:t>
      </w:r>
      <w:r w:rsidR="00B42A92">
        <w:rPr>
          <w:rFonts w:ascii="Arial" w:hAnsi="Arial" w:cs="Arial"/>
          <w:sz w:val="24"/>
          <w:szCs w:val="24"/>
        </w:rPr>
        <w:t xml:space="preserve"> developed an onset of psychological disorders (</w:t>
      </w:r>
      <w:proofErr w:type="spellStart"/>
      <w:r w:rsidR="00B42A92">
        <w:rPr>
          <w:rFonts w:ascii="Arial" w:hAnsi="Arial" w:cs="Arial"/>
          <w:sz w:val="24"/>
          <w:szCs w:val="24"/>
        </w:rPr>
        <w:t>Broerman</w:t>
      </w:r>
      <w:proofErr w:type="spellEnd"/>
      <w:r w:rsidR="00B42A92">
        <w:rPr>
          <w:rFonts w:ascii="Arial" w:hAnsi="Arial" w:cs="Arial"/>
          <w:sz w:val="24"/>
          <w:szCs w:val="24"/>
        </w:rPr>
        <w:t>, 2017). The following will consider the client Buddy King, and the factors that ultimately led to the diagnosis of Bipolar II Disorder.</w:t>
      </w:r>
    </w:p>
    <w:p w14:paraId="06EEA715" w14:textId="77777777" w:rsidR="00841C09" w:rsidRDefault="00841C09" w:rsidP="002E01BE">
      <w:pPr>
        <w:jc w:val="center"/>
        <w:rPr>
          <w:rFonts w:ascii="Arial" w:hAnsi="Arial" w:cs="Arial"/>
          <w:sz w:val="28"/>
          <w:szCs w:val="28"/>
        </w:rPr>
      </w:pPr>
    </w:p>
    <w:p w14:paraId="0C8C8BE7" w14:textId="77777777" w:rsidR="009D36C3" w:rsidRDefault="009D36C3" w:rsidP="002E01BE">
      <w:pPr>
        <w:jc w:val="center"/>
        <w:rPr>
          <w:rFonts w:ascii="Arial" w:hAnsi="Arial" w:cs="Arial"/>
          <w:sz w:val="28"/>
          <w:szCs w:val="28"/>
        </w:rPr>
      </w:pPr>
    </w:p>
    <w:p w14:paraId="06DFC409" w14:textId="77777777" w:rsidR="00422A1F" w:rsidRPr="00841C09" w:rsidRDefault="00695157" w:rsidP="006D4DF7">
      <w:pPr>
        <w:spacing w:line="480" w:lineRule="auto"/>
        <w:jc w:val="both"/>
        <w:rPr>
          <w:rFonts w:ascii="Arial" w:hAnsi="Arial" w:cs="Arial"/>
          <w:i/>
          <w:iCs/>
          <w:sz w:val="24"/>
          <w:szCs w:val="24"/>
        </w:rPr>
      </w:pPr>
      <w:r w:rsidRPr="00841C09">
        <w:rPr>
          <w:rFonts w:ascii="Arial" w:hAnsi="Arial" w:cs="Arial"/>
          <w:i/>
          <w:iCs/>
          <w:sz w:val="24"/>
          <w:szCs w:val="24"/>
        </w:rPr>
        <w:t>Diagnostic proposal</w:t>
      </w:r>
    </w:p>
    <w:p w14:paraId="517039B4" w14:textId="2C77998B" w:rsidR="00841C09" w:rsidRDefault="00695157" w:rsidP="006D4DF7">
      <w:pPr>
        <w:spacing w:line="480" w:lineRule="auto"/>
        <w:jc w:val="both"/>
        <w:rPr>
          <w:rFonts w:ascii="Arial" w:hAnsi="Arial" w:cs="Arial"/>
          <w:sz w:val="24"/>
          <w:szCs w:val="24"/>
        </w:rPr>
      </w:pPr>
      <w:r>
        <w:rPr>
          <w:rFonts w:ascii="Arial" w:hAnsi="Arial" w:cs="Arial"/>
          <w:sz w:val="24"/>
          <w:szCs w:val="24"/>
        </w:rPr>
        <w:t>Diagnosis – Bipolar II Disorder</w:t>
      </w:r>
      <w:r w:rsidR="007C1A2E">
        <w:rPr>
          <w:rFonts w:ascii="Arial" w:hAnsi="Arial" w:cs="Arial"/>
          <w:sz w:val="24"/>
          <w:szCs w:val="24"/>
        </w:rPr>
        <w:t xml:space="preserve">, current episode </w:t>
      </w:r>
      <w:proofErr w:type="gramStart"/>
      <w:r w:rsidR="007C1A2E">
        <w:rPr>
          <w:rFonts w:ascii="Arial" w:hAnsi="Arial" w:cs="Arial"/>
          <w:sz w:val="24"/>
          <w:szCs w:val="24"/>
        </w:rPr>
        <w:t>depressed</w:t>
      </w:r>
      <w:proofErr w:type="gramEnd"/>
    </w:p>
    <w:p w14:paraId="59627D37" w14:textId="5EA0FB90" w:rsidR="00841C09" w:rsidRDefault="00695157" w:rsidP="006D4DF7">
      <w:pPr>
        <w:spacing w:line="480" w:lineRule="auto"/>
        <w:jc w:val="both"/>
        <w:rPr>
          <w:rFonts w:ascii="Arial" w:hAnsi="Arial" w:cs="Arial"/>
          <w:sz w:val="24"/>
          <w:szCs w:val="24"/>
        </w:rPr>
      </w:pPr>
      <w:r>
        <w:rPr>
          <w:rFonts w:ascii="Arial" w:hAnsi="Arial" w:cs="Arial"/>
          <w:sz w:val="24"/>
          <w:szCs w:val="24"/>
        </w:rPr>
        <w:t>The client</w:t>
      </w:r>
      <w:r w:rsidR="00031F8F">
        <w:rPr>
          <w:rFonts w:ascii="Arial" w:hAnsi="Arial" w:cs="Arial"/>
          <w:sz w:val="24"/>
          <w:szCs w:val="24"/>
        </w:rPr>
        <w:t>, Buddy King (BK),</w:t>
      </w:r>
      <w:r>
        <w:rPr>
          <w:rFonts w:ascii="Arial" w:hAnsi="Arial" w:cs="Arial"/>
          <w:sz w:val="24"/>
          <w:szCs w:val="24"/>
        </w:rPr>
        <w:t xml:space="preserve"> currently and historically presents symptoms of Bipolar II disorder. As presented in the DSM</w:t>
      </w:r>
      <w:r w:rsidR="00A52B6B">
        <w:rPr>
          <w:rFonts w:ascii="Arial" w:hAnsi="Arial" w:cs="Arial"/>
          <w:sz w:val="24"/>
          <w:szCs w:val="24"/>
        </w:rPr>
        <w:t>-V</w:t>
      </w:r>
      <w:r>
        <w:rPr>
          <w:rFonts w:ascii="Arial" w:hAnsi="Arial" w:cs="Arial"/>
          <w:sz w:val="24"/>
          <w:szCs w:val="24"/>
        </w:rPr>
        <w:t>, criteria are met for "at least one hypomanic episode, and at least one major depressive episode"</w:t>
      </w:r>
      <w:r w:rsidR="00B35320">
        <w:rPr>
          <w:rFonts w:ascii="Arial" w:hAnsi="Arial" w:cs="Arial"/>
          <w:sz w:val="24"/>
          <w:szCs w:val="24"/>
        </w:rPr>
        <w:t xml:space="preserve"> </w:t>
      </w:r>
      <w:r w:rsidR="00E20325">
        <w:rPr>
          <w:rFonts w:ascii="Arial" w:hAnsi="Arial" w:cs="Arial"/>
          <w:sz w:val="24"/>
          <w:szCs w:val="24"/>
        </w:rPr>
        <w:t>(</w:t>
      </w:r>
      <w:r w:rsidR="00B35320">
        <w:rPr>
          <w:rFonts w:ascii="Arial" w:hAnsi="Arial" w:cs="Arial"/>
          <w:sz w:val="24"/>
          <w:szCs w:val="24"/>
        </w:rPr>
        <w:t>DSM-V</w:t>
      </w:r>
      <w:r>
        <w:rPr>
          <w:rFonts w:ascii="Arial" w:hAnsi="Arial" w:cs="Arial"/>
          <w:sz w:val="24"/>
          <w:szCs w:val="24"/>
        </w:rPr>
        <w:t xml:space="preserve"> American psychological association, 2013</w:t>
      </w:r>
      <w:r w:rsidR="00B35320">
        <w:rPr>
          <w:rFonts w:ascii="Arial" w:hAnsi="Arial" w:cs="Arial"/>
          <w:sz w:val="24"/>
          <w:szCs w:val="24"/>
        </w:rPr>
        <w:t>.</w:t>
      </w:r>
      <w:r>
        <w:rPr>
          <w:rFonts w:ascii="Arial" w:hAnsi="Arial" w:cs="Arial"/>
          <w:sz w:val="24"/>
          <w:szCs w:val="24"/>
        </w:rPr>
        <w:t>p.134).</w:t>
      </w:r>
      <w:r w:rsidR="00B35320">
        <w:rPr>
          <w:rFonts w:ascii="Arial" w:hAnsi="Arial" w:cs="Arial"/>
          <w:sz w:val="24"/>
          <w:szCs w:val="24"/>
        </w:rPr>
        <w:t xml:space="preserve"> According to DSM-V (APA, 2013.p.132-134), this is determined by considering</w:t>
      </w:r>
      <w:r w:rsidR="00E20325">
        <w:rPr>
          <w:rFonts w:ascii="Arial" w:hAnsi="Arial" w:cs="Arial"/>
          <w:sz w:val="24"/>
          <w:szCs w:val="24"/>
        </w:rPr>
        <w:t xml:space="preserve"> the</w:t>
      </w:r>
      <w:r w:rsidR="00B83688">
        <w:rPr>
          <w:rFonts w:ascii="Arial" w:hAnsi="Arial" w:cs="Arial"/>
          <w:sz w:val="24"/>
          <w:szCs w:val="24"/>
        </w:rPr>
        <w:t xml:space="preserve"> main</w:t>
      </w:r>
      <w:r w:rsidR="00B35320">
        <w:rPr>
          <w:rFonts w:ascii="Arial" w:hAnsi="Arial" w:cs="Arial"/>
          <w:sz w:val="24"/>
          <w:szCs w:val="24"/>
        </w:rPr>
        <w:t xml:space="preserve"> criteria A-D of Bipolar II disorder, which includes</w:t>
      </w:r>
      <w:r w:rsidR="00B83688">
        <w:rPr>
          <w:rFonts w:ascii="Arial" w:hAnsi="Arial" w:cs="Arial"/>
          <w:sz w:val="24"/>
          <w:szCs w:val="24"/>
        </w:rPr>
        <w:t xml:space="preserve"> sub-categorised</w:t>
      </w:r>
      <w:r w:rsidR="00B35320">
        <w:rPr>
          <w:rFonts w:ascii="Arial" w:hAnsi="Arial" w:cs="Arial"/>
          <w:sz w:val="24"/>
          <w:szCs w:val="24"/>
        </w:rPr>
        <w:t xml:space="preserve"> criteria A-F of a hypomanic episode and criteria A-C under major depressive episode. </w:t>
      </w:r>
    </w:p>
    <w:p w14:paraId="326A841E" w14:textId="77777777" w:rsidR="00F2721B" w:rsidRDefault="00695157" w:rsidP="006D4DF7">
      <w:pPr>
        <w:spacing w:line="480" w:lineRule="auto"/>
        <w:jc w:val="both"/>
        <w:rPr>
          <w:rFonts w:ascii="Arial" w:hAnsi="Arial" w:cs="Arial"/>
          <w:sz w:val="24"/>
          <w:szCs w:val="24"/>
        </w:rPr>
      </w:pPr>
      <w:r>
        <w:rPr>
          <w:rFonts w:ascii="Arial" w:hAnsi="Arial" w:cs="Arial"/>
          <w:sz w:val="24"/>
          <w:szCs w:val="24"/>
        </w:rPr>
        <w:t>B</w:t>
      </w:r>
      <w:r w:rsidR="00031F8F">
        <w:rPr>
          <w:rFonts w:ascii="Arial" w:hAnsi="Arial" w:cs="Arial"/>
          <w:sz w:val="24"/>
          <w:szCs w:val="24"/>
        </w:rPr>
        <w:t>K</w:t>
      </w:r>
      <w:r>
        <w:rPr>
          <w:rFonts w:ascii="Arial" w:hAnsi="Arial" w:cs="Arial"/>
          <w:sz w:val="24"/>
          <w:szCs w:val="24"/>
        </w:rPr>
        <w:t xml:space="preserve"> presents the following symptoms in line with the criteria set out within DSM-V (APA, 2013).</w:t>
      </w:r>
    </w:p>
    <w:p w14:paraId="3B5B4445" w14:textId="77777777" w:rsidR="00F2721B" w:rsidRDefault="00695157" w:rsidP="006D4DF7">
      <w:pPr>
        <w:spacing w:line="480" w:lineRule="auto"/>
        <w:jc w:val="both"/>
        <w:rPr>
          <w:rFonts w:ascii="Arial" w:hAnsi="Arial" w:cs="Arial"/>
          <w:sz w:val="24"/>
          <w:szCs w:val="24"/>
        </w:rPr>
      </w:pPr>
      <w:r>
        <w:rPr>
          <w:rFonts w:ascii="Arial" w:hAnsi="Arial" w:cs="Arial"/>
          <w:sz w:val="24"/>
          <w:szCs w:val="24"/>
        </w:rPr>
        <w:t>Criteria A -</w:t>
      </w:r>
    </w:p>
    <w:p w14:paraId="3756EEF2" w14:textId="3A16B580" w:rsidR="00841C09" w:rsidRDefault="00695157" w:rsidP="006D4DF7">
      <w:pPr>
        <w:spacing w:line="480" w:lineRule="auto"/>
        <w:jc w:val="both"/>
        <w:rPr>
          <w:rFonts w:ascii="Arial" w:hAnsi="Arial" w:cs="Arial"/>
          <w:sz w:val="24"/>
          <w:szCs w:val="24"/>
        </w:rPr>
      </w:pPr>
      <w:r>
        <w:rPr>
          <w:rFonts w:ascii="Arial" w:hAnsi="Arial" w:cs="Arial"/>
          <w:sz w:val="24"/>
          <w:szCs w:val="24"/>
        </w:rPr>
        <w:lastRenderedPageBreak/>
        <w:t>Hypomanic Episode</w:t>
      </w:r>
      <w:r w:rsidR="00F2721B">
        <w:rPr>
          <w:rFonts w:ascii="Arial" w:hAnsi="Arial" w:cs="Arial"/>
          <w:sz w:val="24"/>
          <w:szCs w:val="24"/>
        </w:rPr>
        <w:t xml:space="preserve"> (Criteria A-F)</w:t>
      </w:r>
      <w:r>
        <w:rPr>
          <w:rFonts w:ascii="Arial" w:hAnsi="Arial" w:cs="Arial"/>
          <w:sz w:val="24"/>
          <w:szCs w:val="24"/>
        </w:rPr>
        <w:t xml:space="preserve"> – During college, the client experienced a full manic episode that presented itself through elevated mood, delusions, hyperactivity, decreased need for sleep, and increased risky behaviour, including </w:t>
      </w:r>
      <w:r w:rsidR="00E20325">
        <w:rPr>
          <w:rFonts w:ascii="Arial" w:hAnsi="Arial" w:cs="Arial"/>
          <w:sz w:val="24"/>
          <w:szCs w:val="24"/>
        </w:rPr>
        <w:t xml:space="preserve">increased </w:t>
      </w:r>
      <w:r>
        <w:rPr>
          <w:rFonts w:ascii="Arial" w:hAnsi="Arial" w:cs="Arial"/>
          <w:sz w:val="24"/>
          <w:szCs w:val="24"/>
        </w:rPr>
        <w:t xml:space="preserve">sexual </w:t>
      </w:r>
      <w:r w:rsidR="00E20325">
        <w:rPr>
          <w:rFonts w:ascii="Arial" w:hAnsi="Arial" w:cs="Arial"/>
          <w:sz w:val="24"/>
          <w:szCs w:val="24"/>
        </w:rPr>
        <w:t>needs</w:t>
      </w:r>
      <w:r w:rsidR="00131064">
        <w:rPr>
          <w:rFonts w:ascii="Arial" w:hAnsi="Arial" w:cs="Arial"/>
          <w:sz w:val="24"/>
          <w:szCs w:val="24"/>
        </w:rPr>
        <w:t>, excess alcohol and marijuana use</w:t>
      </w:r>
      <w:r>
        <w:rPr>
          <w:rFonts w:ascii="Arial" w:hAnsi="Arial" w:cs="Arial"/>
          <w:sz w:val="24"/>
          <w:szCs w:val="24"/>
        </w:rPr>
        <w:t xml:space="preserve">. </w:t>
      </w:r>
      <w:r w:rsidR="00E20325">
        <w:rPr>
          <w:rFonts w:ascii="Arial" w:hAnsi="Arial" w:cs="Arial"/>
          <w:sz w:val="24"/>
          <w:szCs w:val="24"/>
        </w:rPr>
        <w:t>This led</w:t>
      </w:r>
      <w:r>
        <w:rPr>
          <w:rFonts w:ascii="Arial" w:hAnsi="Arial" w:cs="Arial"/>
          <w:sz w:val="24"/>
          <w:szCs w:val="24"/>
        </w:rPr>
        <w:t xml:space="preserve"> to</w:t>
      </w:r>
      <w:r w:rsidR="001A7212">
        <w:rPr>
          <w:rFonts w:ascii="Arial" w:hAnsi="Arial" w:cs="Arial"/>
          <w:sz w:val="24"/>
          <w:szCs w:val="24"/>
        </w:rPr>
        <w:t xml:space="preserve"> </w:t>
      </w:r>
      <w:r>
        <w:rPr>
          <w:rFonts w:ascii="Arial" w:hAnsi="Arial" w:cs="Arial"/>
          <w:sz w:val="24"/>
          <w:szCs w:val="24"/>
        </w:rPr>
        <w:t>arrest and hospital incar</w:t>
      </w:r>
      <w:r w:rsidR="00E20325">
        <w:rPr>
          <w:rFonts w:ascii="Arial" w:hAnsi="Arial" w:cs="Arial"/>
          <w:sz w:val="24"/>
          <w:szCs w:val="24"/>
        </w:rPr>
        <w:t>cer</w:t>
      </w:r>
      <w:r>
        <w:rPr>
          <w:rFonts w:ascii="Arial" w:hAnsi="Arial" w:cs="Arial"/>
          <w:sz w:val="24"/>
          <w:szCs w:val="24"/>
        </w:rPr>
        <w:t>ation</w:t>
      </w:r>
      <w:r w:rsidR="00E33A4E">
        <w:rPr>
          <w:rFonts w:ascii="Arial" w:hAnsi="Arial" w:cs="Arial"/>
          <w:sz w:val="24"/>
          <w:szCs w:val="24"/>
        </w:rPr>
        <w:t>, where medications were offered and reluctantly accepted until remission</w:t>
      </w:r>
      <w:r>
        <w:rPr>
          <w:rFonts w:ascii="Arial" w:hAnsi="Arial" w:cs="Arial"/>
          <w:sz w:val="24"/>
          <w:szCs w:val="24"/>
        </w:rPr>
        <w:t xml:space="preserve">. Although it is not </w:t>
      </w:r>
      <w:r w:rsidR="00F2721B">
        <w:rPr>
          <w:rFonts w:ascii="Arial" w:hAnsi="Arial" w:cs="Arial"/>
          <w:sz w:val="24"/>
          <w:szCs w:val="24"/>
        </w:rPr>
        <w:t xml:space="preserve">fully </w:t>
      </w:r>
      <w:r>
        <w:rPr>
          <w:rFonts w:ascii="Arial" w:hAnsi="Arial" w:cs="Arial"/>
          <w:sz w:val="24"/>
          <w:szCs w:val="24"/>
        </w:rPr>
        <w:t>clear, the length</w:t>
      </w:r>
      <w:r w:rsidR="00F2721B">
        <w:rPr>
          <w:rFonts w:ascii="Arial" w:hAnsi="Arial" w:cs="Arial"/>
          <w:sz w:val="24"/>
          <w:szCs w:val="24"/>
        </w:rPr>
        <w:t xml:space="preserve"> of</w:t>
      </w:r>
      <w:r>
        <w:rPr>
          <w:rFonts w:ascii="Arial" w:hAnsi="Arial" w:cs="Arial"/>
          <w:sz w:val="24"/>
          <w:szCs w:val="24"/>
        </w:rPr>
        <w:t xml:space="preserve"> symptoms w</w:t>
      </w:r>
      <w:r w:rsidR="00E20325">
        <w:rPr>
          <w:rFonts w:ascii="Arial" w:hAnsi="Arial" w:cs="Arial"/>
          <w:sz w:val="24"/>
          <w:szCs w:val="24"/>
        </w:rPr>
        <w:t>as</w:t>
      </w:r>
      <w:r>
        <w:rPr>
          <w:rFonts w:ascii="Arial" w:hAnsi="Arial" w:cs="Arial"/>
          <w:sz w:val="24"/>
          <w:szCs w:val="24"/>
        </w:rPr>
        <w:t xml:space="preserve"> present in excess of </w:t>
      </w:r>
      <w:r w:rsidR="00C92D22">
        <w:rPr>
          <w:rFonts w:ascii="Arial" w:hAnsi="Arial" w:cs="Arial"/>
          <w:sz w:val="24"/>
          <w:szCs w:val="24"/>
        </w:rPr>
        <w:t>six</w:t>
      </w:r>
      <w:r>
        <w:rPr>
          <w:rFonts w:ascii="Arial" w:hAnsi="Arial" w:cs="Arial"/>
          <w:sz w:val="24"/>
          <w:szCs w:val="24"/>
        </w:rPr>
        <w:t xml:space="preserve"> weeks.</w:t>
      </w:r>
      <w:r w:rsidR="00E33A4E">
        <w:rPr>
          <w:rFonts w:ascii="Arial" w:hAnsi="Arial" w:cs="Arial"/>
          <w:sz w:val="24"/>
          <w:szCs w:val="24"/>
        </w:rPr>
        <w:t xml:space="preserve"> It is suggested that the duration of a hypomanic episode without treatment generally last</w:t>
      </w:r>
      <w:r w:rsidR="00E20325">
        <w:rPr>
          <w:rFonts w:ascii="Arial" w:hAnsi="Arial" w:cs="Arial"/>
          <w:sz w:val="24"/>
          <w:szCs w:val="24"/>
        </w:rPr>
        <w:t>s</w:t>
      </w:r>
      <w:r w:rsidR="004B64A5">
        <w:rPr>
          <w:rFonts w:ascii="Arial" w:hAnsi="Arial" w:cs="Arial"/>
          <w:sz w:val="24"/>
          <w:szCs w:val="24"/>
        </w:rPr>
        <w:t xml:space="preserve"> between three and six months. Cannabis use can increase the duration. However, with treatment, the duration can be less (</w:t>
      </w:r>
      <w:proofErr w:type="spellStart"/>
      <w:r w:rsidR="004B64A5">
        <w:rPr>
          <w:rFonts w:ascii="Arial" w:hAnsi="Arial" w:cs="Arial"/>
          <w:sz w:val="24"/>
          <w:szCs w:val="24"/>
        </w:rPr>
        <w:t>Titmarsh</w:t>
      </w:r>
      <w:proofErr w:type="spellEnd"/>
      <w:r w:rsidR="004B64A5">
        <w:rPr>
          <w:rFonts w:ascii="Arial" w:hAnsi="Arial" w:cs="Arial"/>
          <w:sz w:val="24"/>
          <w:szCs w:val="24"/>
        </w:rPr>
        <w:t>, 2013)</w:t>
      </w:r>
      <w:r>
        <w:rPr>
          <w:rFonts w:ascii="Arial" w:hAnsi="Arial" w:cs="Arial"/>
          <w:sz w:val="24"/>
          <w:szCs w:val="24"/>
        </w:rPr>
        <w:t xml:space="preserve">. The symptoms presented were uncharacteristic for the client, leading to loss of friendships and upset within the family. Finally, </w:t>
      </w:r>
      <w:r w:rsidR="00131064">
        <w:rPr>
          <w:rFonts w:ascii="Arial" w:hAnsi="Arial" w:cs="Arial"/>
          <w:sz w:val="24"/>
          <w:szCs w:val="24"/>
        </w:rPr>
        <w:t>although the client</w:t>
      </w:r>
      <w:r>
        <w:rPr>
          <w:rFonts w:ascii="Arial" w:hAnsi="Arial" w:cs="Arial"/>
          <w:sz w:val="24"/>
          <w:szCs w:val="24"/>
        </w:rPr>
        <w:t xml:space="preserve"> undertook the use of drugs and alcohol during this </w:t>
      </w:r>
      <w:r w:rsidR="00E20325">
        <w:rPr>
          <w:rFonts w:ascii="Arial" w:hAnsi="Arial" w:cs="Arial"/>
          <w:sz w:val="24"/>
          <w:szCs w:val="24"/>
        </w:rPr>
        <w:t>episode</w:t>
      </w:r>
      <w:r w:rsidR="00131064">
        <w:rPr>
          <w:rFonts w:ascii="Arial" w:hAnsi="Arial" w:cs="Arial"/>
          <w:sz w:val="24"/>
          <w:szCs w:val="24"/>
        </w:rPr>
        <w:t>, they do not appear to be the trigger cause of the episode</w:t>
      </w:r>
      <w:r>
        <w:rPr>
          <w:rFonts w:ascii="Arial" w:hAnsi="Arial" w:cs="Arial"/>
          <w:sz w:val="24"/>
          <w:szCs w:val="24"/>
        </w:rPr>
        <w:t>.</w:t>
      </w:r>
      <w:r w:rsidR="00131064">
        <w:rPr>
          <w:rFonts w:ascii="Arial" w:hAnsi="Arial" w:cs="Arial"/>
          <w:sz w:val="24"/>
          <w:szCs w:val="24"/>
        </w:rPr>
        <w:t xml:space="preserve"> </w:t>
      </w:r>
      <w:r w:rsidR="00E20325">
        <w:rPr>
          <w:rFonts w:ascii="Arial" w:hAnsi="Arial" w:cs="Arial"/>
          <w:sz w:val="24"/>
          <w:szCs w:val="24"/>
        </w:rPr>
        <w:t>This is reflected due</w:t>
      </w:r>
      <w:r w:rsidR="00131064">
        <w:rPr>
          <w:rFonts w:ascii="Arial" w:hAnsi="Arial" w:cs="Arial"/>
          <w:sz w:val="24"/>
          <w:szCs w:val="24"/>
        </w:rPr>
        <w:t xml:space="preserve"> to the timing of </w:t>
      </w:r>
      <w:r w:rsidR="00E20325">
        <w:rPr>
          <w:rFonts w:ascii="Arial" w:hAnsi="Arial" w:cs="Arial"/>
          <w:sz w:val="24"/>
          <w:szCs w:val="24"/>
        </w:rPr>
        <w:t xml:space="preserve">the </w:t>
      </w:r>
      <w:r w:rsidR="00131064">
        <w:rPr>
          <w:rFonts w:ascii="Arial" w:hAnsi="Arial" w:cs="Arial"/>
          <w:sz w:val="24"/>
          <w:szCs w:val="24"/>
        </w:rPr>
        <w:t>consumption</w:t>
      </w:r>
      <w:r w:rsidR="00E20325">
        <w:rPr>
          <w:rFonts w:ascii="Arial" w:hAnsi="Arial" w:cs="Arial"/>
          <w:sz w:val="24"/>
          <w:szCs w:val="24"/>
        </w:rPr>
        <w:t>. N</w:t>
      </w:r>
      <w:r>
        <w:rPr>
          <w:rFonts w:ascii="Arial" w:hAnsi="Arial" w:cs="Arial"/>
          <w:sz w:val="24"/>
          <w:szCs w:val="24"/>
        </w:rPr>
        <w:t xml:space="preserve">o other hypomanic episodes have been recorded or presented. </w:t>
      </w:r>
    </w:p>
    <w:p w14:paraId="1D1998A0" w14:textId="713DC645" w:rsidR="00841C09" w:rsidRDefault="00695157" w:rsidP="006D4DF7">
      <w:pPr>
        <w:spacing w:line="480" w:lineRule="auto"/>
        <w:jc w:val="both"/>
        <w:rPr>
          <w:rFonts w:ascii="Arial" w:hAnsi="Arial" w:cs="Arial"/>
          <w:sz w:val="24"/>
          <w:szCs w:val="24"/>
        </w:rPr>
      </w:pPr>
      <w:r>
        <w:rPr>
          <w:rFonts w:ascii="Arial" w:hAnsi="Arial" w:cs="Arial"/>
          <w:sz w:val="24"/>
          <w:szCs w:val="24"/>
        </w:rPr>
        <w:t>Major depressive episode</w:t>
      </w:r>
      <w:r w:rsidR="00F2721B">
        <w:rPr>
          <w:rFonts w:ascii="Arial" w:hAnsi="Arial" w:cs="Arial"/>
          <w:sz w:val="24"/>
          <w:szCs w:val="24"/>
        </w:rPr>
        <w:t xml:space="preserve"> (Criteria A-C) </w:t>
      </w:r>
      <w:r>
        <w:rPr>
          <w:rFonts w:ascii="Arial" w:hAnsi="Arial" w:cs="Arial"/>
          <w:sz w:val="24"/>
          <w:szCs w:val="24"/>
        </w:rPr>
        <w:t>- The client reluctantly</w:t>
      </w:r>
      <w:r w:rsidR="00E20325">
        <w:rPr>
          <w:rFonts w:ascii="Arial" w:hAnsi="Arial" w:cs="Arial"/>
          <w:sz w:val="24"/>
          <w:szCs w:val="24"/>
        </w:rPr>
        <w:t xml:space="preserve"> admitted</w:t>
      </w:r>
      <w:r>
        <w:rPr>
          <w:rFonts w:ascii="Arial" w:hAnsi="Arial" w:cs="Arial"/>
          <w:sz w:val="24"/>
          <w:szCs w:val="24"/>
        </w:rPr>
        <w:t xml:space="preserve"> </w:t>
      </w:r>
      <w:r w:rsidR="00131064">
        <w:rPr>
          <w:rFonts w:ascii="Arial" w:hAnsi="Arial" w:cs="Arial"/>
          <w:sz w:val="24"/>
          <w:szCs w:val="24"/>
        </w:rPr>
        <w:t>due to</w:t>
      </w:r>
      <w:r>
        <w:rPr>
          <w:rFonts w:ascii="Arial" w:hAnsi="Arial" w:cs="Arial"/>
          <w:sz w:val="24"/>
          <w:szCs w:val="24"/>
        </w:rPr>
        <w:t xml:space="preserve"> his wife's urgency to seek treatment on this occasion. Previously the client </w:t>
      </w:r>
      <w:r w:rsidR="00131064">
        <w:rPr>
          <w:rFonts w:ascii="Arial" w:hAnsi="Arial" w:cs="Arial"/>
          <w:sz w:val="24"/>
          <w:szCs w:val="24"/>
        </w:rPr>
        <w:t>admitted</w:t>
      </w:r>
      <w:r>
        <w:rPr>
          <w:rFonts w:ascii="Arial" w:hAnsi="Arial" w:cs="Arial"/>
          <w:sz w:val="24"/>
          <w:szCs w:val="24"/>
        </w:rPr>
        <w:t xml:space="preserve"> to experiencing depressive episodes however </w:t>
      </w:r>
      <w:r w:rsidR="00D76D83">
        <w:rPr>
          <w:rFonts w:ascii="Arial" w:hAnsi="Arial" w:cs="Arial"/>
          <w:sz w:val="24"/>
          <w:szCs w:val="24"/>
        </w:rPr>
        <w:t xml:space="preserve">he </w:t>
      </w:r>
      <w:r>
        <w:rPr>
          <w:rFonts w:ascii="Arial" w:hAnsi="Arial" w:cs="Arial"/>
          <w:sz w:val="24"/>
          <w:szCs w:val="24"/>
        </w:rPr>
        <w:t>ha</w:t>
      </w:r>
      <w:r w:rsidR="00D76D83">
        <w:rPr>
          <w:rFonts w:ascii="Arial" w:hAnsi="Arial" w:cs="Arial"/>
          <w:sz w:val="24"/>
          <w:szCs w:val="24"/>
        </w:rPr>
        <w:t>d</w:t>
      </w:r>
      <w:r>
        <w:rPr>
          <w:rFonts w:ascii="Arial" w:hAnsi="Arial" w:cs="Arial"/>
          <w:sz w:val="24"/>
          <w:szCs w:val="24"/>
        </w:rPr>
        <w:t xml:space="preserve"> refused to seek out treatment on these occasions. </w:t>
      </w:r>
      <w:r w:rsidRPr="001A7212">
        <w:rPr>
          <w:rFonts w:ascii="Arial" w:hAnsi="Arial" w:cs="Arial"/>
          <w:sz w:val="24"/>
          <w:szCs w:val="24"/>
        </w:rPr>
        <w:t>The client is currently displaying the following symptoms</w:t>
      </w:r>
      <w:r w:rsidR="001A7212">
        <w:rPr>
          <w:rFonts w:ascii="Arial" w:hAnsi="Arial" w:cs="Arial"/>
          <w:sz w:val="24"/>
          <w:szCs w:val="24"/>
        </w:rPr>
        <w:t xml:space="preserve">: depressed mood, </w:t>
      </w:r>
      <w:r>
        <w:rPr>
          <w:rFonts w:ascii="Arial" w:hAnsi="Arial" w:cs="Arial"/>
          <w:sz w:val="24"/>
          <w:szCs w:val="24"/>
        </w:rPr>
        <w:t>decreased interest in activities that previously brought pleasure</w:t>
      </w:r>
      <w:r w:rsidR="001A7212">
        <w:rPr>
          <w:rFonts w:ascii="Arial" w:hAnsi="Arial" w:cs="Arial"/>
          <w:sz w:val="24"/>
          <w:szCs w:val="24"/>
        </w:rPr>
        <w:t>., s</w:t>
      </w:r>
      <w:r>
        <w:rPr>
          <w:rFonts w:ascii="Arial" w:hAnsi="Arial" w:cs="Arial"/>
          <w:sz w:val="24"/>
          <w:szCs w:val="24"/>
        </w:rPr>
        <w:t>leep disturbances, lack of concentration, negative views and suicidal thoughts. All of which present daily.</w:t>
      </w:r>
      <w:r w:rsidR="001A7212">
        <w:rPr>
          <w:rFonts w:ascii="Arial" w:hAnsi="Arial" w:cs="Arial"/>
          <w:sz w:val="24"/>
          <w:szCs w:val="24"/>
        </w:rPr>
        <w:t xml:space="preserve"> </w:t>
      </w:r>
      <w:r w:rsidR="001A7212" w:rsidRPr="001A7212">
        <w:rPr>
          <w:rFonts w:ascii="Arial" w:hAnsi="Arial" w:cs="Arial"/>
          <w:sz w:val="24"/>
          <w:szCs w:val="24"/>
        </w:rPr>
        <w:t>H</w:t>
      </w:r>
      <w:r w:rsidR="001A7212" w:rsidRPr="001A7212">
        <w:rPr>
          <w:rFonts w:ascii="Arial" w:hAnsi="Arial" w:cs="Arial"/>
          <w:sz w:val="24"/>
          <w:szCs w:val="24"/>
        </w:rPr>
        <w:t xml:space="preserve">istorical evidence is also present. The escalation of </w:t>
      </w:r>
      <w:r w:rsidR="001A7212">
        <w:rPr>
          <w:rFonts w:ascii="Arial" w:hAnsi="Arial" w:cs="Arial"/>
          <w:sz w:val="24"/>
          <w:szCs w:val="24"/>
        </w:rPr>
        <w:t xml:space="preserve">these </w:t>
      </w:r>
      <w:r w:rsidR="001A7212" w:rsidRPr="001A7212">
        <w:rPr>
          <w:rFonts w:ascii="Arial" w:hAnsi="Arial" w:cs="Arial"/>
          <w:sz w:val="24"/>
          <w:szCs w:val="24"/>
        </w:rPr>
        <w:t>indicators</w:t>
      </w:r>
      <w:r w:rsidR="001A7212" w:rsidRPr="001A7212">
        <w:rPr>
          <w:rFonts w:ascii="Arial" w:hAnsi="Arial" w:cs="Arial"/>
          <w:sz w:val="24"/>
          <w:szCs w:val="24"/>
        </w:rPr>
        <w:t xml:space="preserve"> </w:t>
      </w:r>
      <w:r w:rsidR="001A7212" w:rsidRPr="001A7212">
        <w:rPr>
          <w:rFonts w:ascii="Arial" w:hAnsi="Arial" w:cs="Arial"/>
          <w:sz w:val="24"/>
          <w:szCs w:val="24"/>
        </w:rPr>
        <w:t>ha</w:t>
      </w:r>
      <w:r w:rsidR="001A7212">
        <w:rPr>
          <w:rFonts w:ascii="Arial" w:hAnsi="Arial" w:cs="Arial"/>
          <w:sz w:val="24"/>
          <w:szCs w:val="24"/>
        </w:rPr>
        <w:t>s</w:t>
      </w:r>
      <w:r w:rsidR="001A7212" w:rsidRPr="001A7212">
        <w:rPr>
          <w:rFonts w:ascii="Arial" w:hAnsi="Arial" w:cs="Arial"/>
          <w:sz w:val="24"/>
          <w:szCs w:val="24"/>
        </w:rPr>
        <w:t xml:space="preserve"> been present for the past two to three months</w:t>
      </w:r>
      <w:r w:rsidR="001A7212">
        <w:rPr>
          <w:rFonts w:ascii="Arial" w:hAnsi="Arial" w:cs="Arial"/>
          <w:sz w:val="24"/>
          <w:szCs w:val="24"/>
        </w:rPr>
        <w:t>.</w:t>
      </w:r>
      <w:r>
        <w:rPr>
          <w:rFonts w:ascii="Arial" w:hAnsi="Arial" w:cs="Arial"/>
          <w:sz w:val="24"/>
          <w:szCs w:val="24"/>
        </w:rPr>
        <w:t xml:space="preserve"> The symptoms are having a significant effect on the client's daily functioning and </w:t>
      </w:r>
      <w:r w:rsidR="00D76D83">
        <w:rPr>
          <w:rFonts w:ascii="Arial" w:hAnsi="Arial" w:cs="Arial"/>
          <w:sz w:val="24"/>
          <w:szCs w:val="24"/>
        </w:rPr>
        <w:t>do</w:t>
      </w:r>
      <w:r>
        <w:rPr>
          <w:rFonts w:ascii="Arial" w:hAnsi="Arial" w:cs="Arial"/>
          <w:sz w:val="24"/>
          <w:szCs w:val="24"/>
        </w:rPr>
        <w:t xml:space="preserve"> not appear to be in line with another medical condition or due to substance use.</w:t>
      </w:r>
    </w:p>
    <w:p w14:paraId="7A00FC60" w14:textId="383CCCF1" w:rsidR="00F2721B" w:rsidRDefault="00695157" w:rsidP="006D4DF7">
      <w:pPr>
        <w:spacing w:line="480" w:lineRule="auto"/>
        <w:jc w:val="both"/>
        <w:rPr>
          <w:rFonts w:ascii="Arial" w:hAnsi="Arial" w:cs="Arial"/>
          <w:sz w:val="24"/>
          <w:szCs w:val="24"/>
        </w:rPr>
      </w:pPr>
      <w:r>
        <w:rPr>
          <w:rFonts w:ascii="Arial" w:hAnsi="Arial" w:cs="Arial"/>
          <w:sz w:val="24"/>
          <w:szCs w:val="24"/>
        </w:rPr>
        <w:lastRenderedPageBreak/>
        <w:t xml:space="preserve">Criteria B- No manic episode </w:t>
      </w:r>
      <w:r w:rsidR="00B83688">
        <w:rPr>
          <w:rFonts w:ascii="Arial" w:hAnsi="Arial" w:cs="Arial"/>
          <w:sz w:val="24"/>
          <w:szCs w:val="24"/>
        </w:rPr>
        <w:t>reported</w:t>
      </w:r>
      <w:r w:rsidR="00BD30CD">
        <w:rPr>
          <w:rFonts w:ascii="Arial" w:hAnsi="Arial" w:cs="Arial"/>
          <w:sz w:val="24"/>
          <w:szCs w:val="24"/>
        </w:rPr>
        <w:t>. The previous diagnosis is better described as hypomanic.</w:t>
      </w:r>
    </w:p>
    <w:p w14:paraId="12DEEF4E" w14:textId="2FCD89C1" w:rsidR="00F2721B" w:rsidRDefault="00695157" w:rsidP="006D4DF7">
      <w:pPr>
        <w:spacing w:line="480" w:lineRule="auto"/>
        <w:jc w:val="both"/>
        <w:rPr>
          <w:rFonts w:ascii="Arial" w:hAnsi="Arial" w:cs="Arial"/>
          <w:sz w:val="24"/>
          <w:szCs w:val="24"/>
        </w:rPr>
      </w:pPr>
      <w:r>
        <w:rPr>
          <w:rFonts w:ascii="Arial" w:hAnsi="Arial" w:cs="Arial"/>
          <w:sz w:val="24"/>
          <w:szCs w:val="24"/>
        </w:rPr>
        <w:t xml:space="preserve">Criteria C- The episodes are not </w:t>
      </w:r>
      <w:r w:rsidR="000A5AE2">
        <w:rPr>
          <w:rFonts w:ascii="Arial" w:hAnsi="Arial" w:cs="Arial"/>
          <w:sz w:val="24"/>
          <w:szCs w:val="24"/>
        </w:rPr>
        <w:t>otherwise</w:t>
      </w:r>
      <w:r>
        <w:rPr>
          <w:rFonts w:ascii="Arial" w:hAnsi="Arial" w:cs="Arial"/>
          <w:sz w:val="24"/>
          <w:szCs w:val="24"/>
        </w:rPr>
        <w:t xml:space="preserve"> explained by another psychotic disorder. No hallucinations or delusions have been experienced</w:t>
      </w:r>
      <w:r w:rsidR="007C1A2E">
        <w:rPr>
          <w:rFonts w:ascii="Arial" w:hAnsi="Arial" w:cs="Arial"/>
          <w:sz w:val="24"/>
          <w:szCs w:val="24"/>
        </w:rPr>
        <w:t xml:space="preserve"> as set out in DSM-V (APA, 2013). </w:t>
      </w:r>
      <w:r w:rsidR="006D6D34">
        <w:rPr>
          <w:rFonts w:ascii="Arial" w:hAnsi="Arial" w:cs="Arial"/>
          <w:sz w:val="24"/>
          <w:szCs w:val="24"/>
        </w:rPr>
        <w:t>The client has previously responded well t</w:t>
      </w:r>
      <w:r w:rsidR="007C1A2E">
        <w:rPr>
          <w:rFonts w:ascii="Arial" w:hAnsi="Arial" w:cs="Arial"/>
          <w:sz w:val="24"/>
          <w:szCs w:val="24"/>
        </w:rPr>
        <w:t>o medication which</w:t>
      </w:r>
      <w:r w:rsidR="00131064">
        <w:rPr>
          <w:rFonts w:ascii="Arial" w:hAnsi="Arial" w:cs="Arial"/>
          <w:sz w:val="24"/>
          <w:szCs w:val="24"/>
        </w:rPr>
        <w:t xml:space="preserve"> </w:t>
      </w:r>
      <w:r w:rsidR="0051656C">
        <w:rPr>
          <w:rFonts w:ascii="Arial" w:hAnsi="Arial" w:cs="Arial"/>
          <w:sz w:val="24"/>
          <w:szCs w:val="24"/>
        </w:rPr>
        <w:t>generally are prescribed for those undergoing bipolar treatment</w:t>
      </w:r>
      <w:r w:rsidR="00D76D83">
        <w:rPr>
          <w:rFonts w:ascii="Arial" w:hAnsi="Arial" w:cs="Arial"/>
          <w:sz w:val="24"/>
          <w:szCs w:val="24"/>
        </w:rPr>
        <w:t>.</w:t>
      </w:r>
      <w:r w:rsidR="0051656C">
        <w:rPr>
          <w:rFonts w:ascii="Arial" w:hAnsi="Arial" w:cs="Arial"/>
          <w:sz w:val="24"/>
          <w:szCs w:val="24"/>
        </w:rPr>
        <w:t xml:space="preserve"> </w:t>
      </w:r>
      <w:r w:rsidR="00D76D83">
        <w:rPr>
          <w:rFonts w:ascii="Arial" w:hAnsi="Arial" w:cs="Arial"/>
          <w:sz w:val="24"/>
          <w:szCs w:val="24"/>
        </w:rPr>
        <w:t>T</w:t>
      </w:r>
      <w:r w:rsidR="0051656C">
        <w:rPr>
          <w:rFonts w:ascii="Arial" w:hAnsi="Arial" w:cs="Arial"/>
          <w:sz w:val="24"/>
          <w:szCs w:val="24"/>
        </w:rPr>
        <w:t>hese medications may</w:t>
      </w:r>
      <w:r w:rsidR="007C1A2E">
        <w:rPr>
          <w:rFonts w:ascii="Arial" w:hAnsi="Arial" w:cs="Arial"/>
          <w:sz w:val="24"/>
          <w:szCs w:val="24"/>
        </w:rPr>
        <w:t xml:space="preserve"> not necessarily have positive effects on other disorders (Cosgrove &amp;</w:t>
      </w:r>
      <w:proofErr w:type="spellStart"/>
      <w:r w:rsidR="007C1A2E">
        <w:rPr>
          <w:rFonts w:ascii="Arial" w:hAnsi="Arial" w:cs="Arial"/>
          <w:sz w:val="24"/>
          <w:szCs w:val="24"/>
        </w:rPr>
        <w:t>Suppes</w:t>
      </w:r>
      <w:proofErr w:type="spellEnd"/>
      <w:r w:rsidR="007C1A2E">
        <w:rPr>
          <w:rFonts w:ascii="Arial" w:hAnsi="Arial" w:cs="Arial"/>
          <w:sz w:val="24"/>
          <w:szCs w:val="24"/>
        </w:rPr>
        <w:t>, 2013).</w:t>
      </w:r>
    </w:p>
    <w:p w14:paraId="0D8F43B4" w14:textId="77777777" w:rsidR="007C1A2E" w:rsidRDefault="00695157" w:rsidP="006D4DF7">
      <w:pPr>
        <w:spacing w:line="480" w:lineRule="auto"/>
        <w:jc w:val="both"/>
        <w:rPr>
          <w:rFonts w:ascii="Arial" w:hAnsi="Arial" w:cs="Arial"/>
          <w:sz w:val="24"/>
          <w:szCs w:val="24"/>
        </w:rPr>
      </w:pPr>
      <w:r>
        <w:rPr>
          <w:rFonts w:ascii="Arial" w:hAnsi="Arial" w:cs="Arial"/>
          <w:sz w:val="24"/>
          <w:szCs w:val="24"/>
        </w:rPr>
        <w:t>Finally, criteria D- symptoms associated cause significant distress in areas of functioning.</w:t>
      </w:r>
    </w:p>
    <w:p w14:paraId="4C2504FD" w14:textId="77777777" w:rsidR="00AC1564" w:rsidRDefault="00695157" w:rsidP="006D4DF7">
      <w:pPr>
        <w:spacing w:line="480" w:lineRule="auto"/>
        <w:jc w:val="both"/>
        <w:rPr>
          <w:rFonts w:ascii="Arial" w:hAnsi="Arial" w:cs="Arial"/>
          <w:sz w:val="24"/>
          <w:szCs w:val="24"/>
        </w:rPr>
      </w:pPr>
      <w:r>
        <w:rPr>
          <w:rFonts w:ascii="Arial" w:hAnsi="Arial" w:cs="Arial"/>
          <w:sz w:val="24"/>
          <w:szCs w:val="24"/>
        </w:rPr>
        <w:t>Bipolar disorder is a complex disorder to diagnose. It is often misdiagnosed under other psychotic disorders in around 60% of patients (Phillips &amp; Kupfer, 2019). This is generally due to the experiences being individualised, particularly during the onset. There would also be a lack of history, particularly as patients suffering from bipolar disorder II have a very low count of hypomanic episodes (Phillips &amp; Kupfer, 2019).</w:t>
      </w:r>
    </w:p>
    <w:p w14:paraId="433D4B61" w14:textId="77777777" w:rsidR="004B64A5" w:rsidRDefault="00695157" w:rsidP="006D4DF7">
      <w:pPr>
        <w:spacing w:line="480" w:lineRule="auto"/>
        <w:jc w:val="both"/>
        <w:rPr>
          <w:rFonts w:ascii="Arial" w:hAnsi="Arial" w:cs="Arial"/>
          <w:i/>
          <w:iCs/>
          <w:sz w:val="24"/>
          <w:szCs w:val="24"/>
        </w:rPr>
      </w:pPr>
      <w:r w:rsidRPr="00841C09">
        <w:rPr>
          <w:rFonts w:ascii="Arial" w:hAnsi="Arial" w:cs="Arial"/>
          <w:i/>
          <w:iCs/>
          <w:sz w:val="24"/>
          <w:szCs w:val="24"/>
        </w:rPr>
        <w:t>Predisposing factors</w:t>
      </w:r>
    </w:p>
    <w:p w14:paraId="2181B08A" w14:textId="7E5390B1" w:rsidR="00781ED1" w:rsidRDefault="00695157" w:rsidP="006D4DF7">
      <w:pPr>
        <w:spacing w:line="480" w:lineRule="auto"/>
        <w:jc w:val="both"/>
        <w:rPr>
          <w:rFonts w:ascii="Arial" w:hAnsi="Arial" w:cs="Arial"/>
          <w:sz w:val="24"/>
          <w:szCs w:val="24"/>
        </w:rPr>
      </w:pPr>
      <w:r>
        <w:rPr>
          <w:rFonts w:ascii="Arial" w:hAnsi="Arial" w:cs="Arial"/>
          <w:sz w:val="24"/>
          <w:szCs w:val="24"/>
        </w:rPr>
        <w:t xml:space="preserve">BK is a 28-year-old, married, </w:t>
      </w:r>
      <w:proofErr w:type="gramStart"/>
      <w:r>
        <w:rPr>
          <w:rFonts w:ascii="Arial" w:hAnsi="Arial" w:cs="Arial"/>
          <w:sz w:val="24"/>
          <w:szCs w:val="24"/>
        </w:rPr>
        <w:t>African-American</w:t>
      </w:r>
      <w:proofErr w:type="gramEnd"/>
      <w:r>
        <w:rPr>
          <w:rFonts w:ascii="Arial" w:hAnsi="Arial" w:cs="Arial"/>
          <w:sz w:val="24"/>
          <w:szCs w:val="24"/>
        </w:rPr>
        <w:t xml:space="preserve"> man. Although previous research is contradictory on the predictability surrounding the onset of bipolar disorder, an Indian study suggests onset for adolescents under the age of 21 (Soni et al., 2021). In contrast, Rowland and Marwaha, (2018) suggest onset between the ages of 15-24 while arguing there is great difficulty in accuracy for onset estimates.</w:t>
      </w:r>
      <w:r w:rsidR="00196CA5">
        <w:rPr>
          <w:rFonts w:ascii="Arial" w:hAnsi="Arial" w:cs="Arial"/>
          <w:sz w:val="24"/>
          <w:szCs w:val="24"/>
        </w:rPr>
        <w:t xml:space="preserve"> Although BK's onset age is not specified, it occurred during his time in college, which suggests the probability of the age range being accurate in this case.</w:t>
      </w:r>
      <w:r w:rsidR="00515C9E">
        <w:rPr>
          <w:rFonts w:ascii="Arial" w:hAnsi="Arial" w:cs="Arial"/>
          <w:sz w:val="24"/>
          <w:szCs w:val="24"/>
        </w:rPr>
        <w:t xml:space="preserve"> There is also an estimation that around 1.3% of the population </w:t>
      </w:r>
      <w:r w:rsidR="0051656C">
        <w:rPr>
          <w:rFonts w:ascii="Arial" w:hAnsi="Arial" w:cs="Arial"/>
          <w:sz w:val="24"/>
          <w:szCs w:val="24"/>
        </w:rPr>
        <w:t>is</w:t>
      </w:r>
      <w:r w:rsidR="00515C9E">
        <w:rPr>
          <w:rFonts w:ascii="Arial" w:hAnsi="Arial" w:cs="Arial"/>
          <w:sz w:val="24"/>
          <w:szCs w:val="24"/>
        </w:rPr>
        <w:t xml:space="preserve"> diagnosed with bipolar disorder, with an equal share between males and females (Vega et al., 2011). </w:t>
      </w:r>
      <w:r>
        <w:rPr>
          <w:rFonts w:ascii="Arial" w:hAnsi="Arial" w:cs="Arial"/>
          <w:sz w:val="24"/>
          <w:szCs w:val="24"/>
        </w:rPr>
        <w:t xml:space="preserve">It is important to consider </w:t>
      </w:r>
      <w:r>
        <w:rPr>
          <w:rFonts w:ascii="Arial" w:hAnsi="Arial" w:cs="Arial"/>
          <w:sz w:val="24"/>
          <w:szCs w:val="24"/>
        </w:rPr>
        <w:lastRenderedPageBreak/>
        <w:t xml:space="preserve">ethnicity within the diagnosis and treatment, although it is suggested that there is no evidence that bipolar symptoms are experienced differently </w:t>
      </w:r>
      <w:r w:rsidR="0051656C">
        <w:rPr>
          <w:rFonts w:ascii="Arial" w:hAnsi="Arial" w:cs="Arial"/>
          <w:sz w:val="24"/>
          <w:szCs w:val="24"/>
        </w:rPr>
        <w:t>within variations of</w:t>
      </w:r>
      <w:r>
        <w:rPr>
          <w:rFonts w:ascii="Arial" w:hAnsi="Arial" w:cs="Arial"/>
          <w:sz w:val="24"/>
          <w:szCs w:val="24"/>
        </w:rPr>
        <w:t xml:space="preserve"> race (Perron et al., 2010</w:t>
      </w:r>
      <w:r w:rsidR="00C92D22">
        <w:rPr>
          <w:rFonts w:ascii="Arial" w:hAnsi="Arial" w:cs="Arial"/>
          <w:sz w:val="24"/>
          <w:szCs w:val="24"/>
        </w:rPr>
        <w:t>)</w:t>
      </w:r>
      <w:r w:rsidR="00A52B6B">
        <w:rPr>
          <w:rFonts w:ascii="Arial" w:hAnsi="Arial" w:cs="Arial"/>
          <w:sz w:val="24"/>
          <w:szCs w:val="24"/>
        </w:rPr>
        <w:t xml:space="preserve">. </w:t>
      </w:r>
      <w:r w:rsidR="00F13801">
        <w:rPr>
          <w:rFonts w:ascii="Arial" w:hAnsi="Arial" w:cs="Arial"/>
          <w:sz w:val="24"/>
          <w:szCs w:val="24"/>
        </w:rPr>
        <w:t>However, it is suggested that when considering the African race in comparison to Caucasian, misdiagnosis is higher (</w:t>
      </w:r>
      <w:proofErr w:type="spellStart"/>
      <w:r w:rsidR="00F13801">
        <w:rPr>
          <w:rFonts w:ascii="Arial" w:hAnsi="Arial" w:cs="Arial"/>
          <w:sz w:val="24"/>
          <w:szCs w:val="24"/>
        </w:rPr>
        <w:t>Akinhanmi</w:t>
      </w:r>
      <w:proofErr w:type="spellEnd"/>
      <w:r w:rsidR="00F13801">
        <w:rPr>
          <w:rFonts w:ascii="Arial" w:hAnsi="Arial" w:cs="Arial"/>
          <w:sz w:val="24"/>
          <w:szCs w:val="24"/>
        </w:rPr>
        <w:t xml:space="preserve"> et al., 2018). This information is mostly agreed upon within previous literature, including Bell and Mehta, (1980), who </w:t>
      </w:r>
      <w:r w:rsidR="00D76D83">
        <w:rPr>
          <w:rFonts w:ascii="Arial" w:hAnsi="Arial" w:cs="Arial"/>
          <w:sz w:val="24"/>
          <w:szCs w:val="24"/>
        </w:rPr>
        <w:t>highlight</w:t>
      </w:r>
      <w:r w:rsidR="00F13801">
        <w:rPr>
          <w:rFonts w:ascii="Arial" w:hAnsi="Arial" w:cs="Arial"/>
          <w:sz w:val="24"/>
          <w:szCs w:val="24"/>
        </w:rPr>
        <w:t xml:space="preserve"> that bipolar disorder is often misdiagnosed with schizophrenia. Alongside, a study conducted by Kupfer et al., (2005), outlined a more significant number of hospitalisations among </w:t>
      </w:r>
      <w:proofErr w:type="gramStart"/>
      <w:r w:rsidR="00F13801">
        <w:rPr>
          <w:rFonts w:ascii="Arial" w:hAnsi="Arial" w:cs="Arial"/>
          <w:sz w:val="24"/>
          <w:szCs w:val="24"/>
        </w:rPr>
        <w:t>African-Americans</w:t>
      </w:r>
      <w:proofErr w:type="gramEnd"/>
      <w:r w:rsidR="00F13801">
        <w:rPr>
          <w:rFonts w:ascii="Arial" w:hAnsi="Arial" w:cs="Arial"/>
          <w:sz w:val="24"/>
          <w:szCs w:val="24"/>
        </w:rPr>
        <w:t xml:space="preserve"> (9.8% vs 4.4% Caucasians) </w:t>
      </w:r>
      <w:r w:rsidR="00D76D83">
        <w:rPr>
          <w:rFonts w:ascii="Arial" w:hAnsi="Arial" w:cs="Arial"/>
          <w:sz w:val="24"/>
          <w:szCs w:val="24"/>
        </w:rPr>
        <w:t>combined with</w:t>
      </w:r>
      <w:r w:rsidR="00F13801">
        <w:rPr>
          <w:rFonts w:ascii="Arial" w:hAnsi="Arial" w:cs="Arial"/>
          <w:sz w:val="24"/>
          <w:szCs w:val="24"/>
        </w:rPr>
        <w:t xml:space="preserve"> a greater risk of suicide (25% higher r</w:t>
      </w:r>
      <w:r>
        <w:rPr>
          <w:rFonts w:ascii="Arial" w:hAnsi="Arial" w:cs="Arial"/>
          <w:sz w:val="24"/>
          <w:szCs w:val="24"/>
        </w:rPr>
        <w:t>isk).</w:t>
      </w:r>
    </w:p>
    <w:p w14:paraId="075E71FB" w14:textId="293D453E" w:rsidR="00841C09" w:rsidRDefault="00695157" w:rsidP="006D4DF7">
      <w:pPr>
        <w:spacing w:line="480" w:lineRule="auto"/>
        <w:jc w:val="both"/>
        <w:rPr>
          <w:rFonts w:ascii="Arial" w:hAnsi="Arial" w:cs="Arial"/>
          <w:sz w:val="24"/>
          <w:szCs w:val="24"/>
        </w:rPr>
      </w:pPr>
      <w:r>
        <w:rPr>
          <w:rFonts w:ascii="Arial" w:hAnsi="Arial" w:cs="Arial"/>
          <w:sz w:val="24"/>
          <w:szCs w:val="24"/>
        </w:rPr>
        <w:t>BK</w:t>
      </w:r>
      <w:r w:rsidR="00A52B6B">
        <w:rPr>
          <w:rFonts w:ascii="Arial" w:hAnsi="Arial" w:cs="Arial"/>
          <w:sz w:val="24"/>
          <w:szCs w:val="24"/>
        </w:rPr>
        <w:t xml:space="preserve"> has a family history of reoccurring depression experienced by his mother and grandmother. Depression is displayed by an older brother and paternal uncle, and a possible diagnosis of bipolar disorder and alcoholism in the maternal uncle. When considering the family mental illness history, </w:t>
      </w:r>
      <w:r w:rsidR="00D76D83">
        <w:rPr>
          <w:rFonts w:ascii="Arial" w:hAnsi="Arial" w:cs="Arial"/>
          <w:sz w:val="24"/>
          <w:szCs w:val="24"/>
        </w:rPr>
        <w:t>a</w:t>
      </w:r>
      <w:r w:rsidR="00A52B6B">
        <w:rPr>
          <w:rFonts w:ascii="Arial" w:hAnsi="Arial" w:cs="Arial"/>
          <w:sz w:val="24"/>
          <w:szCs w:val="24"/>
        </w:rPr>
        <w:t xml:space="preserve"> probability of bipolar disorder exists within BK's uncle. However, research suggests a very low likelihood of genetic association due to it not being present in a first-degree relative and no strong association previously being found (Rowland &amp; Marwaha. 2018). However, there are</w:t>
      </w:r>
      <w:r w:rsidR="00C9304E">
        <w:rPr>
          <w:rFonts w:ascii="Arial" w:hAnsi="Arial" w:cs="Arial"/>
          <w:sz w:val="24"/>
          <w:szCs w:val="24"/>
        </w:rPr>
        <w:t xml:space="preserve"> many strong arguments </w:t>
      </w:r>
      <w:r w:rsidR="0051656C">
        <w:rPr>
          <w:rFonts w:ascii="Arial" w:hAnsi="Arial" w:cs="Arial"/>
          <w:sz w:val="24"/>
          <w:szCs w:val="24"/>
        </w:rPr>
        <w:t>against</w:t>
      </w:r>
      <w:r w:rsidR="00C9304E">
        <w:rPr>
          <w:rFonts w:ascii="Arial" w:hAnsi="Arial" w:cs="Arial"/>
          <w:sz w:val="24"/>
          <w:szCs w:val="24"/>
        </w:rPr>
        <w:t xml:space="preserve"> that theory. For example, </w:t>
      </w:r>
      <w:r w:rsidR="00C90A7E">
        <w:rPr>
          <w:rFonts w:ascii="Arial" w:hAnsi="Arial" w:cs="Arial"/>
          <w:sz w:val="24"/>
          <w:szCs w:val="24"/>
        </w:rPr>
        <w:t>O'Connell and Coombes, (2021), argue that advancements have made it possible to acknowledge that bipolar disorder is, in fact, a strong heritable mental disorder and that it also presents genetic overlap with other disorders. Additionally, a study considered the relationship between bipolar disorder and subsequent psychiatric disorders and found a significant positive correlation between bipolar disorder and depression, anxiety disorders and, not least, personality disorders (</w:t>
      </w:r>
      <w:r w:rsidR="0045715C">
        <w:rPr>
          <w:rFonts w:ascii="Arial" w:hAnsi="Arial" w:cs="Arial"/>
          <w:sz w:val="24"/>
          <w:szCs w:val="24"/>
        </w:rPr>
        <w:t>Song et al., 2015).</w:t>
      </w:r>
    </w:p>
    <w:p w14:paraId="4D476779" w14:textId="77777777" w:rsidR="00841C09" w:rsidRDefault="00841C09" w:rsidP="006D4DF7">
      <w:pPr>
        <w:spacing w:line="480" w:lineRule="auto"/>
        <w:jc w:val="both"/>
        <w:rPr>
          <w:rFonts w:ascii="Arial" w:hAnsi="Arial" w:cs="Arial"/>
          <w:sz w:val="24"/>
          <w:szCs w:val="24"/>
        </w:rPr>
      </w:pPr>
    </w:p>
    <w:p w14:paraId="47597D20" w14:textId="77777777" w:rsidR="004613A4" w:rsidRDefault="00695157" w:rsidP="006D4DF7">
      <w:pPr>
        <w:spacing w:line="480" w:lineRule="auto"/>
        <w:jc w:val="both"/>
        <w:rPr>
          <w:rFonts w:ascii="Arial" w:hAnsi="Arial" w:cs="Arial"/>
          <w:i/>
          <w:iCs/>
          <w:sz w:val="24"/>
          <w:szCs w:val="24"/>
        </w:rPr>
      </w:pPr>
      <w:r w:rsidRPr="00841C09">
        <w:rPr>
          <w:rFonts w:ascii="Arial" w:hAnsi="Arial" w:cs="Arial"/>
          <w:i/>
          <w:iCs/>
          <w:sz w:val="24"/>
          <w:szCs w:val="24"/>
        </w:rPr>
        <w:lastRenderedPageBreak/>
        <w:t xml:space="preserve">Precipitating </w:t>
      </w:r>
      <w:r w:rsidR="00A52B6B">
        <w:rPr>
          <w:rFonts w:ascii="Arial" w:hAnsi="Arial" w:cs="Arial"/>
          <w:i/>
          <w:iCs/>
          <w:sz w:val="24"/>
          <w:szCs w:val="24"/>
        </w:rPr>
        <w:t xml:space="preserve">and </w:t>
      </w:r>
      <w:r w:rsidR="00A52B6B" w:rsidRPr="00841C09">
        <w:rPr>
          <w:rFonts w:ascii="Arial" w:hAnsi="Arial" w:cs="Arial"/>
          <w:i/>
          <w:iCs/>
          <w:sz w:val="24"/>
          <w:szCs w:val="24"/>
        </w:rPr>
        <w:t>Perpetuating Factors</w:t>
      </w:r>
    </w:p>
    <w:p w14:paraId="4F220B3E" w14:textId="4669B628" w:rsidR="008D3FA8" w:rsidRDefault="00695157" w:rsidP="006D4DF7">
      <w:pPr>
        <w:spacing w:line="480" w:lineRule="auto"/>
        <w:jc w:val="both"/>
        <w:rPr>
          <w:rFonts w:ascii="Arial" w:hAnsi="Arial" w:cs="Arial"/>
          <w:sz w:val="24"/>
          <w:szCs w:val="24"/>
        </w:rPr>
      </w:pPr>
      <w:r>
        <w:rPr>
          <w:rFonts w:ascii="Arial" w:hAnsi="Arial" w:cs="Arial"/>
          <w:sz w:val="24"/>
          <w:szCs w:val="24"/>
        </w:rPr>
        <w:t>The precipitating and perpetuating factors are similar</w:t>
      </w:r>
      <w:r w:rsidR="00841C09">
        <w:rPr>
          <w:rFonts w:ascii="Arial" w:hAnsi="Arial" w:cs="Arial"/>
          <w:sz w:val="24"/>
          <w:szCs w:val="24"/>
        </w:rPr>
        <w:t>,</w:t>
      </w:r>
      <w:r w:rsidR="004613A4">
        <w:rPr>
          <w:rFonts w:ascii="Arial" w:hAnsi="Arial" w:cs="Arial"/>
          <w:sz w:val="24"/>
          <w:szCs w:val="24"/>
        </w:rPr>
        <w:t xml:space="preserve"> with heavy overlap.</w:t>
      </w:r>
      <w:r w:rsidR="00954A01">
        <w:rPr>
          <w:rFonts w:ascii="Arial" w:hAnsi="Arial" w:cs="Arial"/>
          <w:sz w:val="24"/>
          <w:szCs w:val="24"/>
        </w:rPr>
        <w:t xml:space="preserve"> There are many issues to consider in the case of BK. Within his</w:t>
      </w:r>
      <w:r w:rsidR="00841C09">
        <w:rPr>
          <w:rFonts w:ascii="Arial" w:hAnsi="Arial" w:cs="Arial"/>
          <w:sz w:val="24"/>
          <w:szCs w:val="24"/>
        </w:rPr>
        <w:t xml:space="preserve"> history, B</w:t>
      </w:r>
      <w:r w:rsidR="00954A01">
        <w:rPr>
          <w:rFonts w:ascii="Arial" w:hAnsi="Arial" w:cs="Arial"/>
          <w:sz w:val="24"/>
          <w:szCs w:val="24"/>
        </w:rPr>
        <w:t>K</w:t>
      </w:r>
      <w:r w:rsidR="00841C09">
        <w:rPr>
          <w:rFonts w:ascii="Arial" w:hAnsi="Arial" w:cs="Arial"/>
          <w:sz w:val="24"/>
          <w:szCs w:val="24"/>
        </w:rPr>
        <w:t xml:space="preserve"> shows frequent stress instigated by family and education</w:t>
      </w:r>
      <w:r w:rsidR="004613A4">
        <w:rPr>
          <w:rFonts w:ascii="Arial" w:hAnsi="Arial" w:cs="Arial"/>
          <w:sz w:val="24"/>
          <w:szCs w:val="24"/>
        </w:rPr>
        <w:t>. He attended a prestigious university, which alone causes stress, alongside family pressure</w:t>
      </w:r>
      <w:r w:rsidR="00BD30CD">
        <w:rPr>
          <w:rFonts w:ascii="Arial" w:hAnsi="Arial" w:cs="Arial"/>
          <w:sz w:val="24"/>
          <w:szCs w:val="24"/>
        </w:rPr>
        <w:t>. It is known that students who experience academic stress are less resilient and hold a lower control of stress, generally leading to physical and mental health issues when not controlled (Kennett et al., 2021). BK</w:t>
      </w:r>
      <w:r w:rsidR="00841C09">
        <w:rPr>
          <w:rFonts w:ascii="Arial" w:hAnsi="Arial" w:cs="Arial"/>
          <w:sz w:val="24"/>
          <w:szCs w:val="24"/>
        </w:rPr>
        <w:t xml:space="preserve"> holds a previous diagnosis of acute manic episode</w:t>
      </w:r>
      <w:r w:rsidR="00BD30CD">
        <w:rPr>
          <w:rFonts w:ascii="Arial" w:hAnsi="Arial" w:cs="Arial"/>
          <w:sz w:val="24"/>
          <w:szCs w:val="24"/>
        </w:rPr>
        <w:t xml:space="preserve"> during that time,</w:t>
      </w:r>
      <w:r w:rsidR="00841C09">
        <w:rPr>
          <w:rFonts w:ascii="Arial" w:hAnsi="Arial" w:cs="Arial"/>
          <w:sz w:val="24"/>
          <w:szCs w:val="24"/>
        </w:rPr>
        <w:t xml:space="preserve"> where the patient was involuntarily hospitalised for a short term and medicated.</w:t>
      </w:r>
      <w:r w:rsidR="00954A01">
        <w:rPr>
          <w:rFonts w:ascii="Arial" w:hAnsi="Arial" w:cs="Arial"/>
          <w:sz w:val="24"/>
          <w:szCs w:val="24"/>
        </w:rPr>
        <w:t xml:space="preserve"> Previous literature has considered the strong, </w:t>
      </w:r>
      <w:r w:rsidR="00B27F7C">
        <w:rPr>
          <w:rFonts w:ascii="Arial" w:hAnsi="Arial" w:cs="Arial"/>
          <w:sz w:val="24"/>
          <w:szCs w:val="24"/>
        </w:rPr>
        <w:t>distressing</w:t>
      </w:r>
      <w:r w:rsidR="00954A01">
        <w:rPr>
          <w:rFonts w:ascii="Arial" w:hAnsi="Arial" w:cs="Arial"/>
          <w:sz w:val="24"/>
          <w:szCs w:val="24"/>
        </w:rPr>
        <w:t xml:space="preserve"> feelings an individual suffers following a manic episode. This includes feelings of self-loss, exhaustion, and a hindered ability to continue (Farr et al., 2022).</w:t>
      </w:r>
      <w:r w:rsidR="00BD30CD">
        <w:rPr>
          <w:rFonts w:ascii="Arial" w:hAnsi="Arial" w:cs="Arial"/>
          <w:sz w:val="24"/>
          <w:szCs w:val="24"/>
        </w:rPr>
        <w:t xml:space="preserve"> No support was recorded following release</w:t>
      </w:r>
      <w:r w:rsidR="00B27F7C">
        <w:rPr>
          <w:rFonts w:ascii="Arial" w:hAnsi="Arial" w:cs="Arial"/>
          <w:sz w:val="24"/>
          <w:szCs w:val="24"/>
        </w:rPr>
        <w:t>.</w:t>
      </w:r>
      <w:r w:rsidR="00BD30CD">
        <w:rPr>
          <w:rFonts w:ascii="Arial" w:hAnsi="Arial" w:cs="Arial"/>
          <w:sz w:val="24"/>
          <w:szCs w:val="24"/>
        </w:rPr>
        <w:t xml:space="preserve"> BK admits to having a tough time, and the presence of family conflicts continued. Social support</w:t>
      </w:r>
      <w:r w:rsidR="0051656C">
        <w:rPr>
          <w:rFonts w:ascii="Arial" w:hAnsi="Arial" w:cs="Arial"/>
          <w:sz w:val="24"/>
          <w:szCs w:val="24"/>
        </w:rPr>
        <w:t xml:space="preserve"> following an episode</w:t>
      </w:r>
      <w:r w:rsidR="00BD30CD">
        <w:rPr>
          <w:rFonts w:ascii="Arial" w:hAnsi="Arial" w:cs="Arial"/>
          <w:sz w:val="24"/>
          <w:szCs w:val="24"/>
        </w:rPr>
        <w:t xml:space="preserve"> has significant positive variables for patients </w:t>
      </w:r>
      <w:r w:rsidR="00895CA1">
        <w:rPr>
          <w:rFonts w:ascii="Arial" w:hAnsi="Arial" w:cs="Arial"/>
          <w:sz w:val="24"/>
          <w:szCs w:val="24"/>
        </w:rPr>
        <w:t>with self-esteem and adjustment. A</w:t>
      </w:r>
      <w:r w:rsidR="00B27F7C">
        <w:rPr>
          <w:rFonts w:ascii="Arial" w:hAnsi="Arial" w:cs="Arial"/>
          <w:sz w:val="24"/>
          <w:szCs w:val="24"/>
        </w:rPr>
        <w:t xml:space="preserve">dditionally, </w:t>
      </w:r>
      <w:r w:rsidR="00895CA1">
        <w:rPr>
          <w:rFonts w:ascii="Arial" w:hAnsi="Arial" w:cs="Arial"/>
          <w:sz w:val="24"/>
          <w:szCs w:val="24"/>
        </w:rPr>
        <w:t>medication use is more likely to continue, and fewer depressive episodes are recorded (</w:t>
      </w:r>
      <w:proofErr w:type="spellStart"/>
      <w:r w:rsidR="00895CA1">
        <w:rPr>
          <w:rFonts w:ascii="Arial" w:hAnsi="Arial" w:cs="Arial"/>
          <w:sz w:val="24"/>
          <w:szCs w:val="24"/>
        </w:rPr>
        <w:t>Studart-Botto</w:t>
      </w:r>
      <w:proofErr w:type="spellEnd"/>
      <w:r w:rsidR="00895CA1">
        <w:rPr>
          <w:rFonts w:ascii="Arial" w:hAnsi="Arial" w:cs="Arial"/>
          <w:sz w:val="24"/>
          <w:szCs w:val="24"/>
        </w:rPr>
        <w:t xml:space="preserve"> et al., 2015).</w:t>
      </w:r>
      <w:r w:rsidR="00954A01">
        <w:rPr>
          <w:rFonts w:ascii="Arial" w:hAnsi="Arial" w:cs="Arial"/>
          <w:sz w:val="24"/>
          <w:szCs w:val="24"/>
        </w:rPr>
        <w:t xml:space="preserve"> BK was forced to </w:t>
      </w:r>
      <w:r>
        <w:rPr>
          <w:rFonts w:ascii="Arial" w:hAnsi="Arial" w:cs="Arial"/>
          <w:sz w:val="24"/>
          <w:szCs w:val="24"/>
        </w:rPr>
        <w:t>transfer</w:t>
      </w:r>
      <w:r w:rsidR="00954A01">
        <w:rPr>
          <w:rFonts w:ascii="Arial" w:hAnsi="Arial" w:cs="Arial"/>
          <w:sz w:val="24"/>
          <w:szCs w:val="24"/>
        </w:rPr>
        <w:t xml:space="preserve"> colleges following his hospital release, </w:t>
      </w:r>
      <w:r w:rsidR="00B27F7C">
        <w:rPr>
          <w:rFonts w:ascii="Arial" w:hAnsi="Arial" w:cs="Arial"/>
          <w:sz w:val="24"/>
          <w:szCs w:val="24"/>
        </w:rPr>
        <w:t xml:space="preserve">and </w:t>
      </w:r>
      <w:r w:rsidR="00954A01">
        <w:rPr>
          <w:rFonts w:ascii="Arial" w:hAnsi="Arial" w:cs="Arial"/>
          <w:sz w:val="24"/>
          <w:szCs w:val="24"/>
        </w:rPr>
        <w:t>had no understanding from friends, and was shown to have embarrassed family, which likely only increased the negativity he already felt.</w:t>
      </w:r>
      <w:r>
        <w:rPr>
          <w:rFonts w:ascii="Arial" w:hAnsi="Arial" w:cs="Arial"/>
          <w:sz w:val="24"/>
          <w:szCs w:val="24"/>
        </w:rPr>
        <w:t xml:space="preserve"> No further episodes have been experienced, and medication ceased.</w:t>
      </w:r>
      <w:r w:rsidR="00841C09">
        <w:rPr>
          <w:rFonts w:ascii="Arial" w:hAnsi="Arial" w:cs="Arial"/>
          <w:sz w:val="24"/>
          <w:szCs w:val="24"/>
        </w:rPr>
        <w:t xml:space="preserve"> Stress, alongside </w:t>
      </w:r>
      <w:r>
        <w:rPr>
          <w:rFonts w:ascii="Arial" w:hAnsi="Arial" w:cs="Arial"/>
          <w:sz w:val="24"/>
          <w:szCs w:val="24"/>
        </w:rPr>
        <w:t xml:space="preserve">poor </w:t>
      </w:r>
      <w:r w:rsidR="00841C09">
        <w:rPr>
          <w:rFonts w:ascii="Arial" w:hAnsi="Arial" w:cs="Arial"/>
          <w:sz w:val="24"/>
          <w:szCs w:val="24"/>
        </w:rPr>
        <w:t>social support, ha</w:t>
      </w:r>
      <w:r w:rsidR="0051656C">
        <w:rPr>
          <w:rFonts w:ascii="Arial" w:hAnsi="Arial" w:cs="Arial"/>
          <w:sz w:val="24"/>
          <w:szCs w:val="24"/>
        </w:rPr>
        <w:t>ve</w:t>
      </w:r>
      <w:r w:rsidR="00841C09">
        <w:rPr>
          <w:rFonts w:ascii="Arial" w:hAnsi="Arial" w:cs="Arial"/>
          <w:sz w:val="24"/>
          <w:szCs w:val="24"/>
        </w:rPr>
        <w:t xml:space="preserve"> been considered key components in the avoidance of relapse, even more so with bipolar disorder than with schizophrenia (</w:t>
      </w:r>
      <w:proofErr w:type="spellStart"/>
      <w:r w:rsidR="00841C09">
        <w:rPr>
          <w:rFonts w:ascii="Arial" w:hAnsi="Arial" w:cs="Arial"/>
          <w:sz w:val="24"/>
          <w:szCs w:val="24"/>
        </w:rPr>
        <w:t>Fuzhong</w:t>
      </w:r>
      <w:proofErr w:type="spellEnd"/>
      <w:r w:rsidR="00841C09">
        <w:rPr>
          <w:rFonts w:ascii="Arial" w:hAnsi="Arial" w:cs="Arial"/>
          <w:sz w:val="24"/>
          <w:szCs w:val="24"/>
        </w:rPr>
        <w:t xml:space="preserve"> et al., 2021). This information is supported by considering cognitive function, with stress having a direct impact on the functioning of the corticosteroid levels (</w:t>
      </w:r>
      <w:proofErr w:type="spellStart"/>
      <w:r w:rsidR="00841C09">
        <w:rPr>
          <w:rFonts w:ascii="Arial" w:hAnsi="Arial" w:cs="Arial"/>
          <w:sz w:val="24"/>
          <w:szCs w:val="24"/>
        </w:rPr>
        <w:t>Umeoka</w:t>
      </w:r>
      <w:proofErr w:type="spellEnd"/>
      <w:r w:rsidR="00841C09">
        <w:rPr>
          <w:rFonts w:ascii="Arial" w:hAnsi="Arial" w:cs="Arial"/>
          <w:sz w:val="24"/>
          <w:szCs w:val="24"/>
        </w:rPr>
        <w:t xml:space="preserve">, 2020). BK insisted that he felt consistent pressure to be successful and compliant and felt in competition with his </w:t>
      </w:r>
      <w:r w:rsidR="00841C09">
        <w:rPr>
          <w:rFonts w:ascii="Arial" w:hAnsi="Arial" w:cs="Arial"/>
          <w:sz w:val="24"/>
          <w:szCs w:val="24"/>
        </w:rPr>
        <w:lastRenderedPageBreak/>
        <w:t>brothers. This is consistent with Lex et al., (2017), who argue that stressful life events are likely to cause relapse in patients with bipolar disorder. Additionally, a study conducted on 204 bipolar patients considering bipolar episode triggers found work and family to be a</w:t>
      </w:r>
      <w:r w:rsidR="0051656C">
        <w:rPr>
          <w:rFonts w:ascii="Arial" w:hAnsi="Arial" w:cs="Arial"/>
          <w:sz w:val="24"/>
          <w:szCs w:val="24"/>
        </w:rPr>
        <w:t xml:space="preserve"> heavy</w:t>
      </w:r>
      <w:r w:rsidR="00841C09">
        <w:rPr>
          <w:rFonts w:ascii="Arial" w:hAnsi="Arial" w:cs="Arial"/>
          <w:sz w:val="24"/>
          <w:szCs w:val="24"/>
        </w:rPr>
        <w:t xml:space="preserve"> contributing factor (</w:t>
      </w:r>
      <w:proofErr w:type="spellStart"/>
      <w:r w:rsidR="00841C09">
        <w:rPr>
          <w:rFonts w:ascii="Arial" w:hAnsi="Arial" w:cs="Arial"/>
          <w:sz w:val="24"/>
          <w:szCs w:val="24"/>
        </w:rPr>
        <w:t>Smedler</w:t>
      </w:r>
      <w:proofErr w:type="spellEnd"/>
      <w:r w:rsidR="00841C09">
        <w:rPr>
          <w:rFonts w:ascii="Arial" w:hAnsi="Arial" w:cs="Arial"/>
          <w:sz w:val="24"/>
          <w:szCs w:val="24"/>
        </w:rPr>
        <w:t xml:space="preserve"> et al., 2020). Alongside the family stress, BK also finds himself working within the family business as a manager, where he has noted conflicts surrounding business decisions. Historical abuse of alcohol and marijuana is reported, alongside an arrest with no charges implemented.</w:t>
      </w:r>
    </w:p>
    <w:p w14:paraId="68162276" w14:textId="77777777" w:rsidR="00841C09" w:rsidRDefault="00695157" w:rsidP="006D4DF7">
      <w:pPr>
        <w:spacing w:line="480" w:lineRule="auto"/>
        <w:jc w:val="both"/>
        <w:rPr>
          <w:rFonts w:ascii="Arial" w:hAnsi="Arial" w:cs="Arial"/>
          <w:i/>
          <w:iCs/>
          <w:sz w:val="24"/>
          <w:szCs w:val="24"/>
        </w:rPr>
      </w:pPr>
      <w:r w:rsidRPr="00841C09">
        <w:rPr>
          <w:rFonts w:ascii="Arial" w:hAnsi="Arial" w:cs="Arial"/>
          <w:i/>
          <w:iCs/>
          <w:sz w:val="24"/>
          <w:szCs w:val="24"/>
        </w:rPr>
        <w:t>Protective Factors</w:t>
      </w:r>
    </w:p>
    <w:p w14:paraId="3434FA03" w14:textId="6EB07EE8" w:rsidR="00D268B7" w:rsidRDefault="00695157" w:rsidP="006D4DF7">
      <w:pPr>
        <w:spacing w:line="480" w:lineRule="auto"/>
        <w:jc w:val="both"/>
        <w:rPr>
          <w:rFonts w:ascii="Arial" w:hAnsi="Arial" w:cs="Arial"/>
          <w:sz w:val="24"/>
          <w:szCs w:val="24"/>
        </w:rPr>
      </w:pPr>
      <w:r>
        <w:rPr>
          <w:rFonts w:ascii="Arial" w:hAnsi="Arial" w:cs="Arial"/>
          <w:sz w:val="24"/>
          <w:szCs w:val="24"/>
        </w:rPr>
        <w:t>BK has been recently referred by his wife, who has concerns over depressive behaviours being expe</w:t>
      </w:r>
      <w:r w:rsidR="00B27F7C">
        <w:rPr>
          <w:rFonts w:ascii="Arial" w:hAnsi="Arial" w:cs="Arial"/>
          <w:sz w:val="24"/>
          <w:szCs w:val="24"/>
        </w:rPr>
        <w:t>rienced</w:t>
      </w:r>
      <w:r>
        <w:rPr>
          <w:rFonts w:ascii="Arial" w:hAnsi="Arial" w:cs="Arial"/>
          <w:sz w:val="24"/>
          <w:szCs w:val="24"/>
        </w:rPr>
        <w:t xml:space="preserve"> by her husband. Some symptoms of depression in adults generally include irritability or frustration, reduced sex drive, insomnia, decreased concentration, and fatigue (Bhowmik et al, 2012). Each of </w:t>
      </w:r>
      <w:r w:rsidR="0051656C">
        <w:rPr>
          <w:rFonts w:ascii="Arial" w:hAnsi="Arial" w:cs="Arial"/>
          <w:sz w:val="24"/>
          <w:szCs w:val="24"/>
        </w:rPr>
        <w:t>which</w:t>
      </w:r>
      <w:r>
        <w:rPr>
          <w:rFonts w:ascii="Arial" w:hAnsi="Arial" w:cs="Arial"/>
          <w:sz w:val="24"/>
          <w:szCs w:val="24"/>
        </w:rPr>
        <w:t xml:space="preserve"> is being displayed</w:t>
      </w:r>
      <w:r w:rsidR="0051656C">
        <w:rPr>
          <w:rFonts w:ascii="Arial" w:hAnsi="Arial" w:cs="Arial"/>
          <w:sz w:val="24"/>
          <w:szCs w:val="24"/>
        </w:rPr>
        <w:t xml:space="preserve"> by BK</w:t>
      </w:r>
      <w:r w:rsidR="008D3FA8">
        <w:rPr>
          <w:rFonts w:ascii="Arial" w:hAnsi="Arial" w:cs="Arial"/>
          <w:sz w:val="24"/>
          <w:szCs w:val="24"/>
        </w:rPr>
        <w:t>. It is evident that the wife of BK is persistent in her husband seeking support for his condition</w:t>
      </w:r>
      <w:r w:rsidR="00895CA1">
        <w:rPr>
          <w:rFonts w:ascii="Arial" w:hAnsi="Arial" w:cs="Arial"/>
          <w:sz w:val="24"/>
          <w:szCs w:val="24"/>
        </w:rPr>
        <w:t xml:space="preserve">, as BK admits to failing to seek treatment in the past regardless of his wife's urgency. </w:t>
      </w:r>
      <w:r w:rsidR="005F5161">
        <w:rPr>
          <w:rFonts w:ascii="Arial" w:hAnsi="Arial" w:cs="Arial"/>
          <w:sz w:val="24"/>
          <w:szCs w:val="24"/>
        </w:rPr>
        <w:t>An Indian study suggests up to 98% of patients with bipolar disorder are married (Nehra et al., 2014)</w:t>
      </w:r>
      <w:r w:rsidR="00FD2136">
        <w:rPr>
          <w:rFonts w:ascii="Arial" w:hAnsi="Arial" w:cs="Arial"/>
          <w:sz w:val="24"/>
          <w:szCs w:val="24"/>
        </w:rPr>
        <w:t>. Before diagnosis, a spouse would view their partner's symptoms and feel confused, often placing blame on themselves. Once</w:t>
      </w:r>
      <w:r w:rsidR="00672A04">
        <w:rPr>
          <w:rFonts w:ascii="Arial" w:hAnsi="Arial" w:cs="Arial"/>
          <w:sz w:val="24"/>
          <w:szCs w:val="24"/>
        </w:rPr>
        <w:t xml:space="preserve"> diagnosis is</w:t>
      </w:r>
      <w:r w:rsidR="00FD2136">
        <w:rPr>
          <w:rFonts w:ascii="Arial" w:hAnsi="Arial" w:cs="Arial"/>
          <w:sz w:val="24"/>
          <w:szCs w:val="24"/>
        </w:rPr>
        <w:t xml:space="preserve"> achieved, </w:t>
      </w:r>
      <w:r w:rsidR="00FD2136" w:rsidRPr="001A7212">
        <w:rPr>
          <w:rFonts w:ascii="Arial" w:hAnsi="Arial" w:cs="Arial"/>
          <w:sz w:val="24"/>
          <w:szCs w:val="24"/>
        </w:rPr>
        <w:t>there is often a shift</w:t>
      </w:r>
      <w:r w:rsidR="001A7212" w:rsidRPr="001A7212">
        <w:rPr>
          <w:rFonts w:ascii="Arial" w:hAnsi="Arial" w:cs="Arial"/>
          <w:sz w:val="24"/>
          <w:szCs w:val="24"/>
        </w:rPr>
        <w:t xml:space="preserve"> of attitude</w:t>
      </w:r>
      <w:r w:rsidR="00FD2136" w:rsidRPr="001A7212">
        <w:rPr>
          <w:rFonts w:ascii="Arial" w:hAnsi="Arial" w:cs="Arial"/>
          <w:sz w:val="24"/>
          <w:szCs w:val="24"/>
        </w:rPr>
        <w:t xml:space="preserve"> </w:t>
      </w:r>
      <w:r w:rsidR="00672A04" w:rsidRPr="001A7212">
        <w:rPr>
          <w:rFonts w:ascii="Arial" w:hAnsi="Arial" w:cs="Arial"/>
          <w:sz w:val="24"/>
          <w:szCs w:val="24"/>
        </w:rPr>
        <w:t>from the partner to that of</w:t>
      </w:r>
      <w:r w:rsidR="001A7212" w:rsidRPr="001A7212">
        <w:rPr>
          <w:rFonts w:ascii="Arial" w:hAnsi="Arial" w:cs="Arial"/>
          <w:sz w:val="24"/>
          <w:szCs w:val="24"/>
        </w:rPr>
        <w:t xml:space="preserve"> </w:t>
      </w:r>
      <w:r w:rsidR="00FD2136" w:rsidRPr="001A7212">
        <w:rPr>
          <w:rFonts w:ascii="Arial" w:hAnsi="Arial" w:cs="Arial"/>
          <w:sz w:val="24"/>
          <w:szCs w:val="24"/>
        </w:rPr>
        <w:t xml:space="preserve">concern, sympathy </w:t>
      </w:r>
      <w:r w:rsidR="001A7212">
        <w:rPr>
          <w:rFonts w:ascii="Arial" w:hAnsi="Arial" w:cs="Arial"/>
          <w:sz w:val="24"/>
          <w:szCs w:val="24"/>
        </w:rPr>
        <w:t>with a display of</w:t>
      </w:r>
      <w:r w:rsidR="00FD2136" w:rsidRPr="001A7212">
        <w:rPr>
          <w:rFonts w:ascii="Arial" w:hAnsi="Arial" w:cs="Arial"/>
          <w:sz w:val="24"/>
          <w:szCs w:val="24"/>
        </w:rPr>
        <w:t xml:space="preserve"> optimistic behaviours</w:t>
      </w:r>
      <w:r w:rsidR="001A7212">
        <w:rPr>
          <w:rFonts w:ascii="Arial" w:hAnsi="Arial" w:cs="Arial"/>
          <w:sz w:val="24"/>
          <w:szCs w:val="24"/>
        </w:rPr>
        <w:t xml:space="preserve"> </w:t>
      </w:r>
      <w:r w:rsidR="00FD2136">
        <w:rPr>
          <w:rFonts w:ascii="Arial" w:hAnsi="Arial" w:cs="Arial"/>
          <w:sz w:val="24"/>
          <w:szCs w:val="24"/>
        </w:rPr>
        <w:t>(Davidson, 2016). Evidence suggests that a supportive spouse can lead to security and stability (</w:t>
      </w:r>
      <w:proofErr w:type="spellStart"/>
      <w:r w:rsidR="00FD2136">
        <w:rPr>
          <w:rFonts w:ascii="Arial" w:hAnsi="Arial" w:cs="Arial"/>
          <w:sz w:val="24"/>
          <w:szCs w:val="24"/>
        </w:rPr>
        <w:t>Azorin</w:t>
      </w:r>
      <w:proofErr w:type="spellEnd"/>
      <w:r w:rsidR="00FD2136">
        <w:rPr>
          <w:rFonts w:ascii="Arial" w:hAnsi="Arial" w:cs="Arial"/>
          <w:sz w:val="24"/>
          <w:szCs w:val="24"/>
        </w:rPr>
        <w:t xml:space="preserve"> et al., 2021)</w:t>
      </w:r>
      <w:r w:rsidR="00243484">
        <w:rPr>
          <w:rFonts w:ascii="Arial" w:hAnsi="Arial" w:cs="Arial"/>
          <w:sz w:val="24"/>
          <w:szCs w:val="24"/>
        </w:rPr>
        <w:t xml:space="preserve">. It is, therefore, important to note that BK's wife could hold the ability to be a positive influence. With her support, there is a heightened outcome surrounding confidence in treatment, motivation, the effectiveness of treatment, and less disapproval from the further social network (Muscari &amp; Fleming, 2019). However, </w:t>
      </w:r>
      <w:r w:rsidR="00243484">
        <w:rPr>
          <w:rFonts w:ascii="Arial" w:hAnsi="Arial" w:cs="Arial"/>
          <w:sz w:val="24"/>
          <w:szCs w:val="24"/>
        </w:rPr>
        <w:lastRenderedPageBreak/>
        <w:t xml:space="preserve">previous studies have shown that patients with bipolar disorder are up to three times more likely to divorce or separate </w:t>
      </w:r>
      <w:r>
        <w:rPr>
          <w:rFonts w:ascii="Arial" w:hAnsi="Arial" w:cs="Arial"/>
          <w:sz w:val="24"/>
          <w:szCs w:val="24"/>
        </w:rPr>
        <w:t>(</w:t>
      </w:r>
      <w:proofErr w:type="spellStart"/>
      <w:r>
        <w:rPr>
          <w:rFonts w:ascii="Arial" w:hAnsi="Arial" w:cs="Arial"/>
          <w:sz w:val="24"/>
          <w:szCs w:val="24"/>
        </w:rPr>
        <w:t>Azorin</w:t>
      </w:r>
      <w:proofErr w:type="spellEnd"/>
      <w:r>
        <w:rPr>
          <w:rFonts w:ascii="Arial" w:hAnsi="Arial" w:cs="Arial"/>
          <w:sz w:val="24"/>
          <w:szCs w:val="24"/>
        </w:rPr>
        <w:t xml:space="preserve"> et al., 2021).</w:t>
      </w:r>
    </w:p>
    <w:p w14:paraId="6F680334" w14:textId="17D6A844" w:rsidR="00841C09" w:rsidRPr="00841C09" w:rsidRDefault="00695157" w:rsidP="006D4DF7">
      <w:pPr>
        <w:spacing w:line="480" w:lineRule="auto"/>
        <w:jc w:val="both"/>
        <w:rPr>
          <w:rFonts w:ascii="Arial" w:hAnsi="Arial" w:cs="Arial"/>
          <w:i/>
          <w:iCs/>
          <w:sz w:val="24"/>
          <w:szCs w:val="24"/>
        </w:rPr>
      </w:pPr>
      <w:r>
        <w:rPr>
          <w:rFonts w:ascii="Arial" w:hAnsi="Arial" w:cs="Arial"/>
          <w:sz w:val="24"/>
          <w:szCs w:val="24"/>
        </w:rPr>
        <w:t>BK was previously known as an "avid athlete" before the current episode, which consequently led to the cease of activity. The benefits of physical activity are greatly recognised when regularly carried out. Some of the benefits include increases in brain function, the release of endorphins, benefits to the cardiovascular system and the ability to calm stress and anxieties (</w:t>
      </w:r>
      <w:proofErr w:type="spellStart"/>
      <w:r>
        <w:rPr>
          <w:rFonts w:ascii="Arial" w:hAnsi="Arial" w:cs="Arial"/>
          <w:sz w:val="24"/>
          <w:szCs w:val="24"/>
        </w:rPr>
        <w:t>Elmagd</w:t>
      </w:r>
      <w:proofErr w:type="spellEnd"/>
      <w:r>
        <w:rPr>
          <w:rFonts w:ascii="Arial" w:hAnsi="Arial" w:cs="Arial"/>
          <w:sz w:val="24"/>
          <w:szCs w:val="24"/>
        </w:rPr>
        <w:t xml:space="preserve">, 2016). In relation to </w:t>
      </w:r>
      <w:r w:rsidR="00467F82">
        <w:rPr>
          <w:rFonts w:ascii="Arial" w:hAnsi="Arial" w:cs="Arial"/>
          <w:sz w:val="24"/>
          <w:szCs w:val="24"/>
        </w:rPr>
        <w:t>bipolar disorder</w:t>
      </w:r>
      <w:r>
        <w:rPr>
          <w:rFonts w:ascii="Arial" w:hAnsi="Arial" w:cs="Arial"/>
          <w:sz w:val="24"/>
          <w:szCs w:val="24"/>
        </w:rPr>
        <w:t xml:space="preserve">, </w:t>
      </w:r>
      <w:r w:rsidR="0034681A">
        <w:rPr>
          <w:rFonts w:ascii="Arial" w:hAnsi="Arial" w:cs="Arial"/>
          <w:sz w:val="24"/>
          <w:szCs w:val="24"/>
        </w:rPr>
        <w:t>it has been</w:t>
      </w:r>
      <w:r w:rsidR="00672A04">
        <w:rPr>
          <w:rFonts w:ascii="Arial" w:hAnsi="Arial" w:cs="Arial"/>
          <w:sz w:val="24"/>
          <w:szCs w:val="24"/>
        </w:rPr>
        <w:t xml:space="preserve"> evidenced that </w:t>
      </w:r>
      <w:r w:rsidR="0034681A">
        <w:rPr>
          <w:rFonts w:ascii="Arial" w:hAnsi="Arial" w:cs="Arial"/>
          <w:sz w:val="24"/>
          <w:szCs w:val="24"/>
        </w:rPr>
        <w:t>by undertaking physical</w:t>
      </w:r>
      <w:r w:rsidR="00672A04">
        <w:rPr>
          <w:rFonts w:ascii="Arial" w:hAnsi="Arial" w:cs="Arial"/>
          <w:sz w:val="24"/>
          <w:szCs w:val="24"/>
        </w:rPr>
        <w:t xml:space="preserve"> </w:t>
      </w:r>
      <w:r w:rsidR="0034681A">
        <w:rPr>
          <w:rFonts w:ascii="Arial" w:hAnsi="Arial" w:cs="Arial"/>
          <w:sz w:val="24"/>
          <w:szCs w:val="24"/>
        </w:rPr>
        <w:t xml:space="preserve">activity, mood-enhancing neurotransmitters are </w:t>
      </w:r>
      <w:r w:rsidR="00672A04">
        <w:rPr>
          <w:rFonts w:ascii="Arial" w:hAnsi="Arial" w:cs="Arial"/>
          <w:sz w:val="24"/>
          <w:szCs w:val="24"/>
        </w:rPr>
        <w:t>positively</w:t>
      </w:r>
      <w:r w:rsidR="0034681A">
        <w:rPr>
          <w:rFonts w:ascii="Arial" w:hAnsi="Arial" w:cs="Arial"/>
          <w:sz w:val="24"/>
          <w:szCs w:val="24"/>
        </w:rPr>
        <w:t xml:space="preserve"> impact</w:t>
      </w:r>
      <w:r w:rsidR="00672A04">
        <w:rPr>
          <w:rFonts w:ascii="Arial" w:hAnsi="Arial" w:cs="Arial"/>
          <w:sz w:val="24"/>
          <w:szCs w:val="24"/>
        </w:rPr>
        <w:t>ed,</w:t>
      </w:r>
      <w:r w:rsidR="0034681A">
        <w:rPr>
          <w:rFonts w:ascii="Arial" w:hAnsi="Arial" w:cs="Arial"/>
          <w:sz w:val="24"/>
          <w:szCs w:val="24"/>
        </w:rPr>
        <w:t xml:space="preserve"> alongside stress pathways. Additionally, medicated individuals</w:t>
      </w:r>
      <w:r w:rsidR="00672A04">
        <w:rPr>
          <w:rFonts w:ascii="Arial" w:hAnsi="Arial" w:cs="Arial"/>
          <w:sz w:val="24"/>
          <w:szCs w:val="24"/>
        </w:rPr>
        <w:t xml:space="preserve"> had higher</w:t>
      </w:r>
      <w:r w:rsidR="0034681A">
        <w:rPr>
          <w:rFonts w:ascii="Arial" w:hAnsi="Arial" w:cs="Arial"/>
          <w:sz w:val="24"/>
          <w:szCs w:val="24"/>
        </w:rPr>
        <w:t xml:space="preserve"> motiva</w:t>
      </w:r>
      <w:r w:rsidR="00672A04">
        <w:rPr>
          <w:rFonts w:ascii="Arial" w:hAnsi="Arial" w:cs="Arial"/>
          <w:sz w:val="24"/>
          <w:szCs w:val="24"/>
        </w:rPr>
        <w:t>tion</w:t>
      </w:r>
      <w:r w:rsidR="0034681A">
        <w:rPr>
          <w:rFonts w:ascii="Arial" w:hAnsi="Arial" w:cs="Arial"/>
          <w:sz w:val="24"/>
          <w:szCs w:val="24"/>
        </w:rPr>
        <w:t xml:space="preserve"> to manage and comply with their treatment (Ng et al., 2007)</w:t>
      </w:r>
      <w:r w:rsidR="00467F82">
        <w:rPr>
          <w:rFonts w:ascii="Arial" w:hAnsi="Arial" w:cs="Arial"/>
          <w:sz w:val="24"/>
          <w:szCs w:val="24"/>
        </w:rPr>
        <w:t xml:space="preserve">. </w:t>
      </w:r>
      <w:r w:rsidR="00B27F7C">
        <w:rPr>
          <w:rFonts w:ascii="Arial" w:hAnsi="Arial" w:cs="Arial"/>
          <w:sz w:val="24"/>
          <w:szCs w:val="24"/>
        </w:rPr>
        <w:t>Furthermore</w:t>
      </w:r>
      <w:r w:rsidR="00467F82">
        <w:rPr>
          <w:rFonts w:ascii="Arial" w:hAnsi="Arial" w:cs="Arial"/>
          <w:sz w:val="24"/>
          <w:szCs w:val="24"/>
        </w:rPr>
        <w:t>, patients experiencing bipolar disorder are at greater risk of inflammatory issues and cardiovascular disease, ultimately leading to premature death</w:t>
      </w:r>
      <w:r w:rsidR="00672A04">
        <w:rPr>
          <w:rFonts w:ascii="Arial" w:hAnsi="Arial" w:cs="Arial"/>
          <w:sz w:val="24"/>
          <w:szCs w:val="24"/>
        </w:rPr>
        <w:t>. However,</w:t>
      </w:r>
      <w:r w:rsidR="00467F82">
        <w:rPr>
          <w:rFonts w:ascii="Arial" w:hAnsi="Arial" w:cs="Arial"/>
          <w:sz w:val="24"/>
          <w:szCs w:val="24"/>
        </w:rPr>
        <w:t xml:space="preserve"> by engaging in regular physical activity, these</w:t>
      </w:r>
      <w:r w:rsidR="00672A04">
        <w:rPr>
          <w:rFonts w:ascii="Arial" w:hAnsi="Arial" w:cs="Arial"/>
          <w:sz w:val="24"/>
          <w:szCs w:val="24"/>
        </w:rPr>
        <w:t xml:space="preserve"> potentially life</w:t>
      </w:r>
      <w:r w:rsidR="00467F82">
        <w:rPr>
          <w:rFonts w:ascii="Arial" w:hAnsi="Arial" w:cs="Arial"/>
          <w:sz w:val="24"/>
          <w:szCs w:val="24"/>
        </w:rPr>
        <w:t xml:space="preserve"> damaging outcomes can be decreased</w:t>
      </w:r>
      <w:r w:rsidR="00672A04">
        <w:rPr>
          <w:rFonts w:ascii="Arial" w:hAnsi="Arial" w:cs="Arial"/>
          <w:sz w:val="24"/>
          <w:szCs w:val="24"/>
        </w:rPr>
        <w:t xml:space="preserve"> or avoided completely</w:t>
      </w:r>
      <w:r w:rsidR="00467F82">
        <w:rPr>
          <w:rFonts w:ascii="Arial" w:hAnsi="Arial" w:cs="Arial"/>
          <w:sz w:val="24"/>
          <w:szCs w:val="24"/>
        </w:rPr>
        <w:t xml:space="preserve"> (</w:t>
      </w:r>
      <w:proofErr w:type="spellStart"/>
      <w:r w:rsidR="00467F82">
        <w:rPr>
          <w:rFonts w:ascii="Arial" w:hAnsi="Arial" w:cs="Arial"/>
          <w:sz w:val="24"/>
          <w:szCs w:val="24"/>
        </w:rPr>
        <w:t>Vancampfort</w:t>
      </w:r>
      <w:proofErr w:type="spellEnd"/>
      <w:r w:rsidR="00467F82">
        <w:rPr>
          <w:rFonts w:ascii="Arial" w:hAnsi="Arial" w:cs="Arial"/>
          <w:sz w:val="24"/>
          <w:szCs w:val="24"/>
        </w:rPr>
        <w:t xml:space="preserve"> et al., 2017)</w:t>
      </w:r>
      <w:r w:rsidR="00534F24">
        <w:rPr>
          <w:rFonts w:ascii="Arial" w:hAnsi="Arial" w:cs="Arial"/>
          <w:sz w:val="24"/>
          <w:szCs w:val="24"/>
        </w:rPr>
        <w:t>.</w:t>
      </w:r>
    </w:p>
    <w:p w14:paraId="044FD1FD" w14:textId="77777777" w:rsidR="00243484" w:rsidRDefault="00695157" w:rsidP="006D4DF7">
      <w:pPr>
        <w:spacing w:line="480" w:lineRule="auto"/>
        <w:jc w:val="both"/>
        <w:rPr>
          <w:rFonts w:ascii="Arial" w:hAnsi="Arial" w:cs="Arial"/>
          <w:i/>
          <w:iCs/>
          <w:sz w:val="24"/>
          <w:szCs w:val="24"/>
        </w:rPr>
      </w:pPr>
      <w:r w:rsidRPr="00841C09">
        <w:rPr>
          <w:rFonts w:ascii="Arial" w:hAnsi="Arial" w:cs="Arial"/>
          <w:i/>
          <w:iCs/>
          <w:sz w:val="24"/>
          <w:szCs w:val="24"/>
        </w:rPr>
        <w:t>Proposed Treatme</w:t>
      </w:r>
      <w:r w:rsidR="00031F8F">
        <w:rPr>
          <w:rFonts w:ascii="Arial" w:hAnsi="Arial" w:cs="Arial"/>
          <w:i/>
          <w:iCs/>
          <w:sz w:val="24"/>
          <w:szCs w:val="24"/>
        </w:rPr>
        <w:t>nt</w:t>
      </w:r>
    </w:p>
    <w:p w14:paraId="05378033" w14:textId="672F9D6C" w:rsidR="00982119" w:rsidRDefault="00695157" w:rsidP="006D4DF7">
      <w:pPr>
        <w:spacing w:line="480" w:lineRule="auto"/>
        <w:jc w:val="both"/>
        <w:rPr>
          <w:rFonts w:ascii="Arial" w:hAnsi="Arial" w:cs="Arial"/>
          <w:sz w:val="24"/>
          <w:szCs w:val="24"/>
        </w:rPr>
      </w:pPr>
      <w:r>
        <w:rPr>
          <w:rFonts w:ascii="Arial" w:hAnsi="Arial" w:cs="Arial"/>
          <w:sz w:val="24"/>
          <w:szCs w:val="24"/>
        </w:rPr>
        <w:t xml:space="preserve">BK has previously received pharmaceutical treatment consisting of a mixture of </w:t>
      </w:r>
      <w:r w:rsidR="00B27F7C">
        <w:rPr>
          <w:rFonts w:ascii="Arial" w:hAnsi="Arial" w:cs="Arial"/>
          <w:sz w:val="24"/>
          <w:szCs w:val="24"/>
        </w:rPr>
        <w:t>H</w:t>
      </w:r>
      <w:r>
        <w:rPr>
          <w:rFonts w:ascii="Arial" w:hAnsi="Arial" w:cs="Arial"/>
          <w:sz w:val="24"/>
          <w:szCs w:val="24"/>
        </w:rPr>
        <w:t xml:space="preserve">aloperidol, </w:t>
      </w:r>
      <w:r w:rsidR="00B27F7C">
        <w:rPr>
          <w:rFonts w:ascii="Arial" w:hAnsi="Arial" w:cs="Arial"/>
          <w:sz w:val="24"/>
          <w:szCs w:val="24"/>
        </w:rPr>
        <w:t>S</w:t>
      </w:r>
      <w:r>
        <w:rPr>
          <w:rFonts w:ascii="Arial" w:hAnsi="Arial" w:cs="Arial"/>
          <w:sz w:val="24"/>
          <w:szCs w:val="24"/>
        </w:rPr>
        <w:t xml:space="preserve">odium </w:t>
      </w:r>
      <w:r w:rsidR="00B27F7C">
        <w:rPr>
          <w:rFonts w:ascii="Arial" w:hAnsi="Arial" w:cs="Arial"/>
          <w:sz w:val="24"/>
          <w:szCs w:val="24"/>
        </w:rPr>
        <w:t>V</w:t>
      </w:r>
      <w:r>
        <w:rPr>
          <w:rFonts w:ascii="Arial" w:hAnsi="Arial" w:cs="Arial"/>
          <w:sz w:val="24"/>
          <w:szCs w:val="24"/>
        </w:rPr>
        <w:t xml:space="preserve">alproate and </w:t>
      </w:r>
      <w:r w:rsidR="00B27F7C">
        <w:rPr>
          <w:rFonts w:ascii="Arial" w:hAnsi="Arial" w:cs="Arial"/>
          <w:sz w:val="24"/>
          <w:szCs w:val="24"/>
        </w:rPr>
        <w:t>Depakote</w:t>
      </w:r>
      <w:r>
        <w:rPr>
          <w:rFonts w:ascii="Arial" w:hAnsi="Arial" w:cs="Arial"/>
          <w:sz w:val="24"/>
          <w:szCs w:val="24"/>
        </w:rPr>
        <w:t xml:space="preserve">. However, he is reluctant to engage with prescribed medication, with the previous refusal of </w:t>
      </w:r>
      <w:r w:rsidR="00BA7F53">
        <w:rPr>
          <w:rFonts w:ascii="Arial" w:hAnsi="Arial" w:cs="Arial"/>
          <w:sz w:val="24"/>
          <w:szCs w:val="24"/>
        </w:rPr>
        <w:t>L</w:t>
      </w:r>
      <w:r>
        <w:rPr>
          <w:rFonts w:ascii="Arial" w:hAnsi="Arial" w:cs="Arial"/>
          <w:sz w:val="24"/>
          <w:szCs w:val="24"/>
        </w:rPr>
        <w:t>ithium and</w:t>
      </w:r>
      <w:r w:rsidR="00672A04">
        <w:rPr>
          <w:rFonts w:ascii="Arial" w:hAnsi="Arial" w:cs="Arial"/>
          <w:sz w:val="24"/>
          <w:szCs w:val="24"/>
        </w:rPr>
        <w:t xml:space="preserve"> his</w:t>
      </w:r>
      <w:r>
        <w:rPr>
          <w:rFonts w:ascii="Arial" w:hAnsi="Arial" w:cs="Arial"/>
          <w:sz w:val="24"/>
          <w:szCs w:val="24"/>
        </w:rPr>
        <w:t xml:space="preserve"> insist</w:t>
      </w:r>
      <w:r w:rsidR="00672A04">
        <w:rPr>
          <w:rFonts w:ascii="Arial" w:hAnsi="Arial" w:cs="Arial"/>
          <w:sz w:val="24"/>
          <w:szCs w:val="24"/>
        </w:rPr>
        <w:t>ence</w:t>
      </w:r>
      <w:r>
        <w:rPr>
          <w:rFonts w:ascii="Arial" w:hAnsi="Arial" w:cs="Arial"/>
          <w:sz w:val="24"/>
          <w:szCs w:val="24"/>
        </w:rPr>
        <w:t xml:space="preserve"> o</w:t>
      </w:r>
      <w:r w:rsidR="00672A04">
        <w:rPr>
          <w:rFonts w:ascii="Arial" w:hAnsi="Arial" w:cs="Arial"/>
          <w:sz w:val="24"/>
          <w:szCs w:val="24"/>
        </w:rPr>
        <w:t>f</w:t>
      </w:r>
      <w:r>
        <w:rPr>
          <w:rFonts w:ascii="Arial" w:hAnsi="Arial" w:cs="Arial"/>
          <w:sz w:val="24"/>
          <w:szCs w:val="24"/>
        </w:rPr>
        <w:t xml:space="preserve"> discontinuing </w:t>
      </w:r>
      <w:r w:rsidR="00BA7F53">
        <w:rPr>
          <w:rFonts w:ascii="Arial" w:hAnsi="Arial" w:cs="Arial"/>
          <w:sz w:val="24"/>
          <w:szCs w:val="24"/>
        </w:rPr>
        <w:t>H</w:t>
      </w:r>
      <w:r>
        <w:rPr>
          <w:rFonts w:ascii="Arial" w:hAnsi="Arial" w:cs="Arial"/>
          <w:sz w:val="24"/>
          <w:szCs w:val="24"/>
        </w:rPr>
        <w:t xml:space="preserve">aloperidol. Refusal can hinder treatment, as evidence suggests that </w:t>
      </w:r>
      <w:r w:rsidR="00BA7F53">
        <w:rPr>
          <w:rFonts w:ascii="Arial" w:hAnsi="Arial" w:cs="Arial"/>
          <w:sz w:val="24"/>
          <w:szCs w:val="24"/>
        </w:rPr>
        <w:t>L</w:t>
      </w:r>
      <w:r>
        <w:rPr>
          <w:rFonts w:ascii="Arial" w:hAnsi="Arial" w:cs="Arial"/>
          <w:sz w:val="24"/>
          <w:szCs w:val="24"/>
        </w:rPr>
        <w:t>ithium targets abnormalities within bipolar type II depression, specifically the amygdala, frontal cortex, ventral striatum, and anterior insula. These areas in comparison to control subjects, have shown to be key areas in depressive episodes (</w:t>
      </w:r>
      <w:proofErr w:type="spellStart"/>
      <w:r>
        <w:rPr>
          <w:rFonts w:ascii="Arial" w:hAnsi="Arial" w:cs="Arial"/>
          <w:sz w:val="24"/>
          <w:szCs w:val="24"/>
        </w:rPr>
        <w:t>Mah</w:t>
      </w:r>
      <w:proofErr w:type="spellEnd"/>
      <w:r>
        <w:rPr>
          <w:rFonts w:ascii="Arial" w:hAnsi="Arial" w:cs="Arial"/>
          <w:sz w:val="24"/>
          <w:szCs w:val="24"/>
        </w:rPr>
        <w:t xml:space="preserve"> et al., 2007).</w:t>
      </w:r>
      <w:r w:rsidR="00515C9E">
        <w:rPr>
          <w:rFonts w:ascii="Arial" w:hAnsi="Arial" w:cs="Arial"/>
          <w:sz w:val="24"/>
          <w:szCs w:val="24"/>
        </w:rPr>
        <w:t xml:space="preserve"> However, refusal of pharmaceuticals is not unusual surrounding </w:t>
      </w:r>
      <w:r w:rsidR="00515C9E">
        <w:rPr>
          <w:rFonts w:ascii="Arial" w:hAnsi="Arial" w:cs="Arial"/>
          <w:sz w:val="24"/>
          <w:szCs w:val="24"/>
        </w:rPr>
        <w:lastRenderedPageBreak/>
        <w:t xml:space="preserve">bipolar disorder, with around 32.9% defaulting long-term, and 33.8% </w:t>
      </w:r>
      <w:r w:rsidR="00AC1564">
        <w:rPr>
          <w:rFonts w:ascii="Arial" w:hAnsi="Arial" w:cs="Arial"/>
          <w:sz w:val="24"/>
          <w:szCs w:val="24"/>
        </w:rPr>
        <w:t>missing single doses of medication within America (Vega et al., 2011)</w:t>
      </w:r>
      <w:r w:rsidR="00BA7F53">
        <w:rPr>
          <w:rFonts w:ascii="Arial" w:hAnsi="Arial" w:cs="Arial"/>
          <w:sz w:val="24"/>
          <w:szCs w:val="24"/>
        </w:rPr>
        <w:t>.</w:t>
      </w:r>
    </w:p>
    <w:p w14:paraId="3D3DDB3A" w14:textId="7EF3E8B0" w:rsidR="00B131AD" w:rsidRDefault="00695157" w:rsidP="006D4DF7">
      <w:pPr>
        <w:spacing w:line="480" w:lineRule="auto"/>
        <w:jc w:val="both"/>
        <w:rPr>
          <w:rFonts w:ascii="Arial" w:hAnsi="Arial" w:cs="Arial"/>
          <w:sz w:val="24"/>
          <w:szCs w:val="24"/>
        </w:rPr>
      </w:pPr>
      <w:r>
        <w:rPr>
          <w:rFonts w:ascii="Arial" w:hAnsi="Arial" w:cs="Arial"/>
          <w:sz w:val="24"/>
          <w:szCs w:val="24"/>
        </w:rPr>
        <w:t xml:space="preserve">It is believed to be in BK's best interest </w:t>
      </w:r>
      <w:r w:rsidR="00BA7F53">
        <w:rPr>
          <w:rFonts w:ascii="Arial" w:hAnsi="Arial" w:cs="Arial"/>
          <w:sz w:val="24"/>
          <w:szCs w:val="24"/>
        </w:rPr>
        <w:t>to carry out a treatment c</w:t>
      </w:r>
      <w:r>
        <w:rPr>
          <w:rFonts w:ascii="Arial" w:hAnsi="Arial" w:cs="Arial"/>
          <w:sz w:val="24"/>
          <w:szCs w:val="24"/>
        </w:rPr>
        <w:t>ombination of medication and psychotherapy to develop strategies to prevent relapse (</w:t>
      </w:r>
      <w:proofErr w:type="spellStart"/>
      <w:r>
        <w:rPr>
          <w:rFonts w:ascii="Arial" w:hAnsi="Arial" w:cs="Arial"/>
          <w:sz w:val="24"/>
          <w:szCs w:val="24"/>
        </w:rPr>
        <w:t>Hollon</w:t>
      </w:r>
      <w:proofErr w:type="spellEnd"/>
      <w:r>
        <w:rPr>
          <w:rFonts w:ascii="Arial" w:hAnsi="Arial" w:cs="Arial"/>
          <w:sz w:val="24"/>
          <w:szCs w:val="24"/>
        </w:rPr>
        <w:t xml:space="preserve"> et al., 2010). There is a vast amount of support for therapy being included </w:t>
      </w:r>
      <w:r w:rsidR="00BA7F53">
        <w:rPr>
          <w:rFonts w:ascii="Arial" w:hAnsi="Arial" w:cs="Arial"/>
          <w:sz w:val="24"/>
          <w:szCs w:val="24"/>
        </w:rPr>
        <w:t>combined with</w:t>
      </w:r>
      <w:r>
        <w:rPr>
          <w:rFonts w:ascii="Arial" w:hAnsi="Arial" w:cs="Arial"/>
          <w:sz w:val="24"/>
          <w:szCs w:val="24"/>
        </w:rPr>
        <w:t xml:space="preserve"> medication. The</w:t>
      </w:r>
      <w:r w:rsidR="00781ED1">
        <w:rPr>
          <w:rFonts w:ascii="Arial" w:hAnsi="Arial" w:cs="Arial"/>
          <w:sz w:val="24"/>
          <w:szCs w:val="24"/>
        </w:rPr>
        <w:t xml:space="preserve"> </w:t>
      </w:r>
      <w:r w:rsidR="001A7212">
        <w:rPr>
          <w:rFonts w:ascii="Arial" w:hAnsi="Arial" w:cs="Arial"/>
          <w:sz w:val="24"/>
          <w:szCs w:val="24"/>
        </w:rPr>
        <w:t>blend</w:t>
      </w:r>
      <w:r w:rsidR="00781ED1">
        <w:rPr>
          <w:rFonts w:ascii="Arial" w:hAnsi="Arial" w:cs="Arial"/>
          <w:sz w:val="24"/>
          <w:szCs w:val="24"/>
        </w:rPr>
        <w:t xml:space="preserve"> is cited as having the most significant positive outcome with bipolar disorder</w:t>
      </w:r>
      <w:r w:rsidR="00BA7F53">
        <w:rPr>
          <w:rFonts w:ascii="Arial" w:hAnsi="Arial" w:cs="Arial"/>
          <w:sz w:val="24"/>
          <w:szCs w:val="24"/>
        </w:rPr>
        <w:t>.</w:t>
      </w:r>
      <w:r w:rsidR="00781ED1">
        <w:rPr>
          <w:rFonts w:ascii="Arial" w:hAnsi="Arial" w:cs="Arial"/>
          <w:sz w:val="24"/>
          <w:szCs w:val="24"/>
        </w:rPr>
        <w:t xml:space="preserve"> </w:t>
      </w:r>
      <w:r w:rsidR="001A7212" w:rsidRPr="001A7212">
        <w:rPr>
          <w:rFonts w:ascii="Arial" w:hAnsi="Arial" w:cs="Arial"/>
          <w:sz w:val="24"/>
          <w:szCs w:val="24"/>
        </w:rPr>
        <w:t xml:space="preserve">An </w:t>
      </w:r>
      <w:r w:rsidR="00672A04" w:rsidRPr="001A7212">
        <w:rPr>
          <w:rFonts w:ascii="Arial" w:hAnsi="Arial" w:cs="Arial"/>
          <w:sz w:val="24"/>
          <w:szCs w:val="24"/>
        </w:rPr>
        <w:t xml:space="preserve">outcome </w:t>
      </w:r>
      <w:r w:rsidR="001A7212" w:rsidRPr="001A7212">
        <w:rPr>
          <w:rFonts w:ascii="Arial" w:hAnsi="Arial" w:cs="Arial"/>
          <w:sz w:val="24"/>
          <w:szCs w:val="24"/>
        </w:rPr>
        <w:t>consisting of</w:t>
      </w:r>
      <w:r w:rsidR="00781ED1" w:rsidRPr="001A7212">
        <w:rPr>
          <w:rFonts w:ascii="Arial" w:hAnsi="Arial" w:cs="Arial"/>
          <w:sz w:val="24"/>
          <w:szCs w:val="24"/>
        </w:rPr>
        <w:t xml:space="preserve"> longer relapse period</w:t>
      </w:r>
      <w:r w:rsidR="001A7212" w:rsidRPr="001A7212">
        <w:rPr>
          <w:rFonts w:ascii="Arial" w:hAnsi="Arial" w:cs="Arial"/>
          <w:sz w:val="24"/>
          <w:szCs w:val="24"/>
        </w:rPr>
        <w:t>s are generally presented</w:t>
      </w:r>
      <w:r w:rsidR="00BA7F53" w:rsidRPr="001A7212">
        <w:rPr>
          <w:rFonts w:ascii="Arial" w:hAnsi="Arial" w:cs="Arial"/>
          <w:sz w:val="24"/>
          <w:szCs w:val="24"/>
        </w:rPr>
        <w:t>.</w:t>
      </w:r>
      <w:r w:rsidRPr="001A7212">
        <w:rPr>
          <w:rFonts w:ascii="Arial" w:hAnsi="Arial" w:cs="Arial"/>
          <w:sz w:val="24"/>
          <w:szCs w:val="24"/>
        </w:rPr>
        <w:t xml:space="preserve"> </w:t>
      </w:r>
      <w:r w:rsidR="001A7212">
        <w:rPr>
          <w:rFonts w:ascii="Arial" w:hAnsi="Arial" w:cs="Arial"/>
          <w:sz w:val="24"/>
          <w:szCs w:val="24"/>
        </w:rPr>
        <w:t>With the effectiveness presenting the largest benefit on</w:t>
      </w:r>
      <w:r w:rsidR="00781ED1" w:rsidRPr="001A7212">
        <w:rPr>
          <w:rFonts w:ascii="Arial" w:hAnsi="Arial" w:cs="Arial"/>
          <w:sz w:val="24"/>
          <w:szCs w:val="24"/>
        </w:rPr>
        <w:t xml:space="preserve"> depressive episodes (</w:t>
      </w:r>
      <w:r w:rsidR="00781ED1">
        <w:rPr>
          <w:rFonts w:ascii="Arial" w:hAnsi="Arial" w:cs="Arial"/>
          <w:sz w:val="24"/>
          <w:szCs w:val="24"/>
        </w:rPr>
        <w:t>Scott, 2006)</w:t>
      </w:r>
      <w:r>
        <w:rPr>
          <w:rFonts w:ascii="Arial" w:hAnsi="Arial" w:cs="Arial"/>
          <w:sz w:val="24"/>
          <w:szCs w:val="24"/>
        </w:rPr>
        <w:t xml:space="preserve">. It is widely agreed that combining the two treatments gives </w:t>
      </w:r>
      <w:proofErr w:type="gramStart"/>
      <w:r>
        <w:rPr>
          <w:rFonts w:ascii="Arial" w:hAnsi="Arial" w:cs="Arial"/>
          <w:sz w:val="24"/>
          <w:szCs w:val="24"/>
        </w:rPr>
        <w:t>a</w:t>
      </w:r>
      <w:proofErr w:type="gramEnd"/>
      <w:r>
        <w:rPr>
          <w:rFonts w:ascii="Arial" w:hAnsi="Arial" w:cs="Arial"/>
          <w:sz w:val="24"/>
          <w:szCs w:val="24"/>
        </w:rPr>
        <w:t xml:space="preserve"> </w:t>
      </w:r>
      <w:r w:rsidR="001A7212">
        <w:rPr>
          <w:rFonts w:ascii="Arial" w:hAnsi="Arial" w:cs="Arial"/>
          <w:sz w:val="24"/>
          <w:szCs w:val="24"/>
        </w:rPr>
        <w:t>optimistic</w:t>
      </w:r>
      <w:r>
        <w:rPr>
          <w:rFonts w:ascii="Arial" w:hAnsi="Arial" w:cs="Arial"/>
          <w:sz w:val="24"/>
          <w:szCs w:val="24"/>
        </w:rPr>
        <w:t xml:space="preserve"> outlook for</w:t>
      </w:r>
      <w:r w:rsidR="00781ED1">
        <w:rPr>
          <w:rFonts w:ascii="Arial" w:hAnsi="Arial" w:cs="Arial"/>
          <w:sz w:val="24"/>
          <w:szCs w:val="24"/>
        </w:rPr>
        <w:t xml:space="preserve"> reducing the symptoms and functional outcomes of bipolar disorder</w:t>
      </w:r>
      <w:r>
        <w:rPr>
          <w:rFonts w:ascii="Arial" w:hAnsi="Arial" w:cs="Arial"/>
          <w:sz w:val="24"/>
          <w:szCs w:val="24"/>
        </w:rPr>
        <w:t>, with the</w:t>
      </w:r>
      <w:r w:rsidR="00781ED1">
        <w:rPr>
          <w:rFonts w:ascii="Arial" w:hAnsi="Arial" w:cs="Arial"/>
          <w:sz w:val="24"/>
          <w:szCs w:val="24"/>
        </w:rPr>
        <w:t xml:space="preserve"> suggestion of </w:t>
      </w:r>
      <w:r>
        <w:rPr>
          <w:rFonts w:ascii="Arial" w:hAnsi="Arial" w:cs="Arial"/>
          <w:sz w:val="24"/>
          <w:szCs w:val="24"/>
        </w:rPr>
        <w:t xml:space="preserve">cognitive and coping strategy therapies being the key for depressive episodes </w:t>
      </w:r>
      <w:r w:rsidR="00BA7F53">
        <w:rPr>
          <w:rFonts w:ascii="Arial" w:hAnsi="Arial" w:cs="Arial"/>
          <w:sz w:val="24"/>
          <w:szCs w:val="24"/>
        </w:rPr>
        <w:t>wh</w:t>
      </w:r>
      <w:r w:rsidR="00672A04">
        <w:rPr>
          <w:rFonts w:ascii="Arial" w:hAnsi="Arial" w:cs="Arial"/>
          <w:sz w:val="24"/>
          <w:szCs w:val="24"/>
        </w:rPr>
        <w:t>ich BK is currently displaying</w:t>
      </w:r>
      <w:r w:rsidR="00BA7F53">
        <w:rPr>
          <w:rFonts w:ascii="Arial" w:hAnsi="Arial" w:cs="Arial"/>
          <w:sz w:val="24"/>
          <w:szCs w:val="24"/>
        </w:rPr>
        <w:t xml:space="preserve"> </w:t>
      </w:r>
      <w:r w:rsidR="00BA7F53">
        <w:rPr>
          <w:rFonts w:ascii="Arial" w:hAnsi="Arial" w:cs="Arial"/>
          <w:sz w:val="24"/>
          <w:szCs w:val="24"/>
        </w:rPr>
        <w:t>(</w:t>
      </w:r>
      <w:proofErr w:type="spellStart"/>
      <w:r w:rsidR="00BA7F53">
        <w:rPr>
          <w:rFonts w:ascii="Arial" w:hAnsi="Arial" w:cs="Arial"/>
          <w:sz w:val="24"/>
          <w:szCs w:val="24"/>
        </w:rPr>
        <w:t>Miklowitz</w:t>
      </w:r>
      <w:proofErr w:type="spellEnd"/>
      <w:r w:rsidR="00BA7F53">
        <w:rPr>
          <w:rFonts w:ascii="Arial" w:hAnsi="Arial" w:cs="Arial"/>
          <w:sz w:val="24"/>
          <w:szCs w:val="24"/>
        </w:rPr>
        <w:t>, 2008).</w:t>
      </w:r>
    </w:p>
    <w:p w14:paraId="09100A7A" w14:textId="688F47D9" w:rsidR="0082628E" w:rsidRDefault="00695157" w:rsidP="006D4DF7">
      <w:pPr>
        <w:spacing w:line="480" w:lineRule="auto"/>
        <w:jc w:val="both"/>
        <w:rPr>
          <w:rFonts w:ascii="Arial" w:hAnsi="Arial" w:cs="Arial"/>
          <w:sz w:val="24"/>
          <w:szCs w:val="24"/>
        </w:rPr>
      </w:pPr>
      <w:r>
        <w:rPr>
          <w:rFonts w:ascii="Arial" w:hAnsi="Arial" w:cs="Arial"/>
          <w:sz w:val="24"/>
          <w:szCs w:val="24"/>
        </w:rPr>
        <w:t xml:space="preserve">Firstly, the medications recommended are </w:t>
      </w:r>
      <w:r w:rsidR="00BA7F53">
        <w:rPr>
          <w:rFonts w:ascii="Arial" w:hAnsi="Arial" w:cs="Arial"/>
          <w:sz w:val="24"/>
          <w:szCs w:val="24"/>
        </w:rPr>
        <w:t>L</w:t>
      </w:r>
      <w:r>
        <w:rPr>
          <w:rFonts w:ascii="Arial" w:hAnsi="Arial" w:cs="Arial"/>
          <w:sz w:val="24"/>
          <w:szCs w:val="24"/>
        </w:rPr>
        <w:t xml:space="preserve">ithium and </w:t>
      </w:r>
      <w:r w:rsidR="00BA7F53">
        <w:rPr>
          <w:rFonts w:ascii="Arial" w:hAnsi="Arial" w:cs="Arial"/>
          <w:sz w:val="24"/>
          <w:szCs w:val="24"/>
        </w:rPr>
        <w:t>S</w:t>
      </w:r>
      <w:r>
        <w:rPr>
          <w:rFonts w:ascii="Arial" w:hAnsi="Arial" w:cs="Arial"/>
          <w:sz w:val="24"/>
          <w:szCs w:val="24"/>
        </w:rPr>
        <w:t>ertraline. These are recommended due to the current relapse being focused on depression and a high need for rapid response (</w:t>
      </w:r>
      <w:proofErr w:type="spellStart"/>
      <w:r>
        <w:rPr>
          <w:rFonts w:ascii="Arial" w:hAnsi="Arial" w:cs="Arial"/>
          <w:sz w:val="24"/>
          <w:szCs w:val="24"/>
        </w:rPr>
        <w:t>Yatham</w:t>
      </w:r>
      <w:proofErr w:type="spellEnd"/>
      <w:r>
        <w:rPr>
          <w:rFonts w:ascii="Arial" w:hAnsi="Arial" w:cs="Arial"/>
          <w:sz w:val="24"/>
          <w:szCs w:val="24"/>
        </w:rPr>
        <w:t xml:space="preserve"> et al., 2018). Additionally, </w:t>
      </w:r>
      <w:r w:rsidR="00BA7F53">
        <w:rPr>
          <w:rFonts w:ascii="Arial" w:hAnsi="Arial" w:cs="Arial"/>
          <w:sz w:val="24"/>
          <w:szCs w:val="24"/>
        </w:rPr>
        <w:t>L</w:t>
      </w:r>
      <w:r>
        <w:rPr>
          <w:rFonts w:ascii="Arial" w:hAnsi="Arial" w:cs="Arial"/>
          <w:sz w:val="24"/>
          <w:szCs w:val="24"/>
        </w:rPr>
        <w:t>ithium has been found to cause changes in levels of genes involved in treating bipolar disorder</w:t>
      </w:r>
      <w:r w:rsidR="00672A04">
        <w:rPr>
          <w:rFonts w:ascii="Arial" w:hAnsi="Arial" w:cs="Arial"/>
          <w:sz w:val="24"/>
          <w:szCs w:val="24"/>
        </w:rPr>
        <w:t>, ultimately leading to a positive required outcome</w:t>
      </w:r>
      <w:r>
        <w:rPr>
          <w:rFonts w:ascii="Arial" w:hAnsi="Arial" w:cs="Arial"/>
          <w:sz w:val="24"/>
          <w:szCs w:val="24"/>
        </w:rPr>
        <w:t xml:space="preserve"> (Hossein Fatemi et al., 2009). With consideration of BK's history surrounding medication, the main elements of refusal indicate to stem </w:t>
      </w:r>
      <w:r w:rsidR="00BA7F53">
        <w:rPr>
          <w:rFonts w:ascii="Arial" w:hAnsi="Arial" w:cs="Arial"/>
          <w:sz w:val="24"/>
          <w:szCs w:val="24"/>
        </w:rPr>
        <w:t>from</w:t>
      </w:r>
      <w:r>
        <w:rPr>
          <w:rFonts w:ascii="Arial" w:hAnsi="Arial" w:cs="Arial"/>
          <w:sz w:val="24"/>
          <w:szCs w:val="24"/>
        </w:rPr>
        <w:t xml:space="preserve"> fear and family pressure. Therefore, it is important to be clear and concise with the patient on the effectiveness and possible benefits of undertaking the medication, to </w:t>
      </w:r>
      <w:r w:rsidR="00BA7F53">
        <w:rPr>
          <w:rFonts w:ascii="Arial" w:hAnsi="Arial" w:cs="Arial"/>
          <w:sz w:val="24"/>
          <w:szCs w:val="24"/>
        </w:rPr>
        <w:t>eliminate</w:t>
      </w:r>
      <w:r>
        <w:rPr>
          <w:rFonts w:ascii="Arial" w:hAnsi="Arial" w:cs="Arial"/>
          <w:sz w:val="24"/>
          <w:szCs w:val="24"/>
        </w:rPr>
        <w:t xml:space="preserve"> fear. </w:t>
      </w:r>
    </w:p>
    <w:p w14:paraId="476EABF5" w14:textId="43C649ED" w:rsidR="00861B1A" w:rsidRDefault="00695157" w:rsidP="006D4DF7">
      <w:pPr>
        <w:spacing w:line="480" w:lineRule="auto"/>
        <w:jc w:val="both"/>
        <w:rPr>
          <w:rFonts w:ascii="Arial" w:hAnsi="Arial" w:cs="Arial"/>
          <w:sz w:val="24"/>
          <w:szCs w:val="24"/>
        </w:rPr>
      </w:pPr>
      <w:r>
        <w:rPr>
          <w:rFonts w:ascii="Arial" w:hAnsi="Arial" w:cs="Arial"/>
          <w:sz w:val="24"/>
          <w:szCs w:val="24"/>
        </w:rPr>
        <w:t xml:space="preserve">Secondly, </w:t>
      </w:r>
      <w:r w:rsidR="0082628E">
        <w:rPr>
          <w:rFonts w:ascii="Arial" w:hAnsi="Arial" w:cs="Arial"/>
          <w:sz w:val="24"/>
          <w:szCs w:val="24"/>
        </w:rPr>
        <w:t xml:space="preserve">BK's </w:t>
      </w:r>
      <w:r w:rsidR="0082628E" w:rsidRPr="00BA7F53">
        <w:rPr>
          <w:rFonts w:ascii="Arial" w:hAnsi="Arial" w:cs="Arial"/>
          <w:sz w:val="24"/>
          <w:szCs w:val="24"/>
        </w:rPr>
        <w:t>family</w:t>
      </w:r>
      <w:r w:rsidR="00672A04" w:rsidRPr="00BA7F53">
        <w:rPr>
          <w:rFonts w:ascii="Arial" w:hAnsi="Arial" w:cs="Arial"/>
          <w:sz w:val="24"/>
          <w:szCs w:val="24"/>
        </w:rPr>
        <w:t xml:space="preserve"> </w:t>
      </w:r>
      <w:r w:rsidR="00BA7F53">
        <w:rPr>
          <w:rFonts w:ascii="Arial" w:hAnsi="Arial" w:cs="Arial"/>
          <w:sz w:val="24"/>
          <w:szCs w:val="24"/>
        </w:rPr>
        <w:t xml:space="preserve">also show to </w:t>
      </w:r>
      <w:r w:rsidR="0082628E" w:rsidRPr="00BA7F53">
        <w:rPr>
          <w:rFonts w:ascii="Arial" w:hAnsi="Arial" w:cs="Arial"/>
          <w:sz w:val="24"/>
          <w:szCs w:val="24"/>
        </w:rPr>
        <w:t>ad</w:t>
      </w:r>
      <w:r w:rsidR="00672A04" w:rsidRPr="00BA7F53">
        <w:rPr>
          <w:rFonts w:ascii="Arial" w:hAnsi="Arial" w:cs="Arial"/>
          <w:sz w:val="24"/>
          <w:szCs w:val="24"/>
        </w:rPr>
        <w:t>d a considerable</w:t>
      </w:r>
      <w:r w:rsidR="00E0278A" w:rsidRPr="00BA7F53">
        <w:rPr>
          <w:rFonts w:ascii="Arial" w:hAnsi="Arial" w:cs="Arial"/>
          <w:sz w:val="24"/>
          <w:szCs w:val="24"/>
        </w:rPr>
        <w:t xml:space="preserve"> amount of</w:t>
      </w:r>
      <w:r w:rsidR="00672A04" w:rsidRPr="00BA7F53">
        <w:rPr>
          <w:rFonts w:ascii="Arial" w:hAnsi="Arial" w:cs="Arial"/>
          <w:sz w:val="24"/>
          <w:szCs w:val="24"/>
        </w:rPr>
        <w:t xml:space="preserve"> </w:t>
      </w:r>
      <w:r w:rsidR="0082628E" w:rsidRPr="00BA7F53">
        <w:rPr>
          <w:rFonts w:ascii="Arial" w:hAnsi="Arial" w:cs="Arial"/>
          <w:sz w:val="24"/>
          <w:szCs w:val="24"/>
        </w:rPr>
        <w:t xml:space="preserve">stress to the </w:t>
      </w:r>
      <w:r w:rsidR="0082628E" w:rsidRPr="00E760E9">
        <w:rPr>
          <w:rFonts w:ascii="Arial" w:hAnsi="Arial" w:cs="Arial"/>
          <w:sz w:val="24"/>
          <w:szCs w:val="24"/>
        </w:rPr>
        <w:t xml:space="preserve">individual; therefore, it is recommended that multi-family therapy is undertaken. </w:t>
      </w:r>
      <w:r w:rsidR="006E7B83" w:rsidRPr="00E760E9">
        <w:rPr>
          <w:rFonts w:ascii="Arial" w:hAnsi="Arial" w:cs="Arial"/>
          <w:sz w:val="24"/>
          <w:szCs w:val="24"/>
        </w:rPr>
        <w:t>Th</w:t>
      </w:r>
      <w:r w:rsidR="001A7212" w:rsidRPr="00E760E9">
        <w:rPr>
          <w:rFonts w:ascii="Arial" w:hAnsi="Arial" w:cs="Arial"/>
          <w:sz w:val="24"/>
          <w:szCs w:val="24"/>
        </w:rPr>
        <w:t>e therapy could</w:t>
      </w:r>
      <w:r w:rsidR="006E7B83" w:rsidRPr="00E760E9">
        <w:rPr>
          <w:rFonts w:ascii="Arial" w:hAnsi="Arial" w:cs="Arial"/>
          <w:sz w:val="24"/>
          <w:szCs w:val="24"/>
        </w:rPr>
        <w:t xml:space="preserve"> include </w:t>
      </w:r>
      <w:r w:rsidR="001A7212" w:rsidRPr="00E760E9">
        <w:rPr>
          <w:rFonts w:ascii="Arial" w:hAnsi="Arial" w:cs="Arial"/>
          <w:sz w:val="24"/>
          <w:szCs w:val="24"/>
        </w:rPr>
        <w:t>exploration of a</w:t>
      </w:r>
      <w:r w:rsidR="006E7B83" w:rsidRPr="00E760E9">
        <w:rPr>
          <w:rFonts w:ascii="Arial" w:hAnsi="Arial" w:cs="Arial"/>
          <w:sz w:val="24"/>
          <w:szCs w:val="24"/>
        </w:rPr>
        <w:t xml:space="preserve"> broad definition of the difficulties presented </w:t>
      </w:r>
      <w:r w:rsidR="006E7B83" w:rsidRPr="00E760E9">
        <w:rPr>
          <w:rFonts w:ascii="Arial" w:hAnsi="Arial" w:cs="Arial"/>
          <w:sz w:val="24"/>
          <w:szCs w:val="24"/>
        </w:rPr>
        <w:lastRenderedPageBreak/>
        <w:t>within the family network</w:t>
      </w:r>
      <w:r w:rsidR="00E760E9" w:rsidRPr="00E760E9">
        <w:rPr>
          <w:rFonts w:ascii="Arial" w:hAnsi="Arial" w:cs="Arial"/>
          <w:sz w:val="24"/>
          <w:szCs w:val="24"/>
        </w:rPr>
        <w:t>,</w:t>
      </w:r>
      <w:r w:rsidR="001A7212" w:rsidRPr="00E760E9">
        <w:rPr>
          <w:rFonts w:ascii="Arial" w:hAnsi="Arial" w:cs="Arial"/>
          <w:sz w:val="24"/>
          <w:szCs w:val="24"/>
        </w:rPr>
        <w:t xml:space="preserve"> </w:t>
      </w:r>
      <w:r w:rsidR="00E760E9" w:rsidRPr="00E760E9">
        <w:rPr>
          <w:rFonts w:ascii="Arial" w:hAnsi="Arial" w:cs="Arial"/>
          <w:sz w:val="24"/>
          <w:szCs w:val="24"/>
        </w:rPr>
        <w:t xml:space="preserve">while considering the opinion of </w:t>
      </w:r>
      <w:r w:rsidR="006E7B83" w:rsidRPr="00E760E9">
        <w:rPr>
          <w:rFonts w:ascii="Arial" w:hAnsi="Arial" w:cs="Arial"/>
          <w:sz w:val="24"/>
          <w:szCs w:val="24"/>
        </w:rPr>
        <w:t>several family members</w:t>
      </w:r>
      <w:r w:rsidR="00E760E9" w:rsidRPr="00E760E9">
        <w:rPr>
          <w:rFonts w:ascii="Arial" w:hAnsi="Arial" w:cs="Arial"/>
          <w:sz w:val="24"/>
          <w:szCs w:val="24"/>
        </w:rPr>
        <w:t>.</w:t>
      </w:r>
      <w:r w:rsidR="006E7B83" w:rsidRPr="00E760E9">
        <w:rPr>
          <w:rFonts w:ascii="Arial" w:hAnsi="Arial" w:cs="Arial"/>
          <w:sz w:val="24"/>
          <w:szCs w:val="24"/>
        </w:rPr>
        <w:t xml:space="preserve"> </w:t>
      </w:r>
      <w:r w:rsidR="00E760E9" w:rsidRPr="00E760E9">
        <w:rPr>
          <w:rFonts w:ascii="Arial" w:hAnsi="Arial" w:cs="Arial"/>
          <w:sz w:val="24"/>
          <w:szCs w:val="24"/>
        </w:rPr>
        <w:t>This information can be applied to understanding problem areas that require</w:t>
      </w:r>
      <w:r w:rsidR="006E7B83" w:rsidRPr="00E760E9">
        <w:rPr>
          <w:rFonts w:ascii="Arial" w:hAnsi="Arial" w:cs="Arial"/>
          <w:sz w:val="24"/>
          <w:szCs w:val="24"/>
        </w:rPr>
        <w:t xml:space="preserve"> adjustment to avoid conflict and stressors in the future (Crane</w:t>
      </w:r>
      <w:r w:rsidR="006E7B83">
        <w:rPr>
          <w:rFonts w:ascii="Arial" w:hAnsi="Arial" w:cs="Arial"/>
          <w:sz w:val="24"/>
          <w:szCs w:val="24"/>
        </w:rPr>
        <w:t xml:space="preserve"> &amp; Morgan, 2007).</w:t>
      </w:r>
      <w:r w:rsidR="00055EF3">
        <w:rPr>
          <w:rFonts w:ascii="Arial" w:hAnsi="Arial" w:cs="Arial"/>
          <w:sz w:val="24"/>
          <w:szCs w:val="24"/>
        </w:rPr>
        <w:t xml:space="preserve"> Family-focused therapy has given indications of bipolar symptom improvement when </w:t>
      </w:r>
      <w:r>
        <w:rPr>
          <w:rFonts w:ascii="Arial" w:hAnsi="Arial" w:cs="Arial"/>
          <w:sz w:val="24"/>
          <w:szCs w:val="24"/>
        </w:rPr>
        <w:t>applied to high-expressive emotions among relatives (</w:t>
      </w:r>
      <w:proofErr w:type="spellStart"/>
      <w:r>
        <w:rPr>
          <w:rFonts w:ascii="Arial" w:hAnsi="Arial" w:cs="Arial"/>
          <w:sz w:val="24"/>
          <w:szCs w:val="24"/>
        </w:rPr>
        <w:t>Miklowitz</w:t>
      </w:r>
      <w:proofErr w:type="spellEnd"/>
      <w:r>
        <w:rPr>
          <w:rFonts w:ascii="Arial" w:hAnsi="Arial" w:cs="Arial"/>
          <w:sz w:val="24"/>
          <w:szCs w:val="24"/>
        </w:rPr>
        <w:t>&amp; Chung, 2018). A</w:t>
      </w:r>
      <w:r w:rsidR="008A2C35">
        <w:rPr>
          <w:rFonts w:ascii="Arial" w:hAnsi="Arial" w:cs="Arial"/>
          <w:sz w:val="24"/>
          <w:szCs w:val="24"/>
        </w:rPr>
        <w:t>dditionally,</w:t>
      </w:r>
      <w:r>
        <w:rPr>
          <w:rFonts w:ascii="Arial" w:hAnsi="Arial" w:cs="Arial"/>
          <w:sz w:val="24"/>
          <w:szCs w:val="24"/>
        </w:rPr>
        <w:t xml:space="preserve"> systematic family therapy</w:t>
      </w:r>
      <w:r w:rsidR="00E0278A">
        <w:rPr>
          <w:rFonts w:ascii="Arial" w:hAnsi="Arial" w:cs="Arial"/>
          <w:sz w:val="24"/>
          <w:szCs w:val="24"/>
        </w:rPr>
        <w:t>,</w:t>
      </w:r>
      <w:r>
        <w:rPr>
          <w:rFonts w:ascii="Arial" w:hAnsi="Arial" w:cs="Arial"/>
          <w:sz w:val="24"/>
          <w:szCs w:val="24"/>
        </w:rPr>
        <w:t xml:space="preserve"> has been found in a variety of stress-related family settings, that by providing</w:t>
      </w:r>
      <w:r w:rsidR="00E0278A">
        <w:rPr>
          <w:rFonts w:ascii="Arial" w:hAnsi="Arial" w:cs="Arial"/>
          <w:sz w:val="24"/>
          <w:szCs w:val="24"/>
        </w:rPr>
        <w:t xml:space="preserve"> the tools for</w:t>
      </w:r>
      <w:r>
        <w:rPr>
          <w:rFonts w:ascii="Arial" w:hAnsi="Arial" w:cs="Arial"/>
          <w:sz w:val="24"/>
          <w:szCs w:val="24"/>
        </w:rPr>
        <w:t xml:space="preserve"> positive influences</w:t>
      </w:r>
      <w:r w:rsidR="008A2C35">
        <w:rPr>
          <w:rFonts w:ascii="Arial" w:hAnsi="Arial" w:cs="Arial"/>
          <w:sz w:val="24"/>
          <w:szCs w:val="24"/>
        </w:rPr>
        <w:t>.</w:t>
      </w:r>
      <w:r>
        <w:rPr>
          <w:rFonts w:ascii="Arial" w:hAnsi="Arial" w:cs="Arial"/>
          <w:sz w:val="24"/>
          <w:szCs w:val="24"/>
        </w:rPr>
        <w:t xml:space="preserve"> </w:t>
      </w:r>
      <w:r w:rsidR="008A2C35">
        <w:rPr>
          <w:rFonts w:ascii="Arial" w:hAnsi="Arial" w:cs="Arial"/>
          <w:sz w:val="24"/>
          <w:szCs w:val="24"/>
        </w:rPr>
        <w:t>This led to</w:t>
      </w:r>
      <w:r>
        <w:rPr>
          <w:rFonts w:ascii="Arial" w:hAnsi="Arial" w:cs="Arial"/>
          <w:sz w:val="24"/>
          <w:szCs w:val="24"/>
        </w:rPr>
        <w:t xml:space="preserve"> an outcome of reduced pressure, and improved adaptability was recorded (Chen et al., 2021)</w:t>
      </w:r>
      <w:r w:rsidR="00E0278A">
        <w:rPr>
          <w:rFonts w:ascii="Arial" w:hAnsi="Arial" w:cs="Arial"/>
          <w:sz w:val="24"/>
          <w:szCs w:val="24"/>
        </w:rPr>
        <w:t xml:space="preserve">. The application of family therapy for BK, could have a positive outcome surrounding the conflict </w:t>
      </w:r>
      <w:r w:rsidR="008A2C35">
        <w:rPr>
          <w:rFonts w:ascii="Arial" w:hAnsi="Arial" w:cs="Arial"/>
          <w:sz w:val="24"/>
          <w:szCs w:val="24"/>
        </w:rPr>
        <w:t>concerning</w:t>
      </w:r>
      <w:r w:rsidR="00E0278A">
        <w:rPr>
          <w:rFonts w:ascii="Arial" w:hAnsi="Arial" w:cs="Arial"/>
          <w:sz w:val="24"/>
          <w:szCs w:val="24"/>
        </w:rPr>
        <w:t xml:space="preserve"> his brothers, the family business, and the overall family conflict presented</w:t>
      </w:r>
      <w:r w:rsidR="008A2C35">
        <w:rPr>
          <w:rFonts w:ascii="Arial" w:hAnsi="Arial" w:cs="Arial"/>
          <w:sz w:val="24"/>
          <w:szCs w:val="24"/>
        </w:rPr>
        <w:t>.</w:t>
      </w:r>
      <w:r w:rsidR="00E0278A">
        <w:rPr>
          <w:rFonts w:ascii="Arial" w:hAnsi="Arial" w:cs="Arial"/>
          <w:sz w:val="24"/>
          <w:szCs w:val="24"/>
        </w:rPr>
        <w:t xml:space="preserve"> whil</w:t>
      </w:r>
      <w:r w:rsidR="008A2C35">
        <w:rPr>
          <w:rFonts w:ascii="Arial" w:hAnsi="Arial" w:cs="Arial"/>
          <w:sz w:val="24"/>
          <w:szCs w:val="24"/>
        </w:rPr>
        <w:t>st</w:t>
      </w:r>
      <w:r w:rsidR="00E0278A">
        <w:rPr>
          <w:rFonts w:ascii="Arial" w:hAnsi="Arial" w:cs="Arial"/>
          <w:sz w:val="24"/>
          <w:szCs w:val="24"/>
        </w:rPr>
        <w:t xml:space="preserve"> adding the support BK requires throughout and following episodes.</w:t>
      </w:r>
    </w:p>
    <w:p w14:paraId="7BC7B456" w14:textId="51DF18C7" w:rsidR="00243484" w:rsidRDefault="00695157" w:rsidP="006D4DF7">
      <w:pPr>
        <w:spacing w:line="480" w:lineRule="auto"/>
        <w:jc w:val="both"/>
        <w:rPr>
          <w:rFonts w:ascii="Arial" w:hAnsi="Arial" w:cs="Arial"/>
          <w:sz w:val="24"/>
          <w:szCs w:val="24"/>
        </w:rPr>
      </w:pPr>
      <w:r>
        <w:rPr>
          <w:rFonts w:ascii="Arial" w:hAnsi="Arial" w:cs="Arial"/>
          <w:sz w:val="24"/>
          <w:szCs w:val="24"/>
        </w:rPr>
        <w:t>Thirdly, c</w:t>
      </w:r>
      <w:r w:rsidR="00C14168">
        <w:rPr>
          <w:rFonts w:ascii="Arial" w:hAnsi="Arial" w:cs="Arial"/>
          <w:sz w:val="24"/>
          <w:szCs w:val="24"/>
        </w:rPr>
        <w:t xml:space="preserve">ognitive behavioural therapy is recommended. The </w:t>
      </w:r>
      <w:r w:rsidR="00B42A92">
        <w:rPr>
          <w:rFonts w:ascii="Arial" w:hAnsi="Arial" w:cs="Arial"/>
          <w:sz w:val="24"/>
          <w:szCs w:val="24"/>
        </w:rPr>
        <w:t>therapy</w:t>
      </w:r>
      <w:r w:rsidR="00C14168">
        <w:rPr>
          <w:rFonts w:ascii="Arial" w:hAnsi="Arial" w:cs="Arial"/>
          <w:sz w:val="24"/>
          <w:szCs w:val="24"/>
        </w:rPr>
        <w:t xml:space="preserve"> has been shown in many studies to be beneficial in preventing relapse, with the aim of managing thoughts, behaviour and perception. It </w:t>
      </w:r>
      <w:r w:rsidR="00E0278A">
        <w:rPr>
          <w:rFonts w:ascii="Arial" w:hAnsi="Arial" w:cs="Arial"/>
          <w:sz w:val="24"/>
          <w:szCs w:val="24"/>
        </w:rPr>
        <w:t>would provide a</w:t>
      </w:r>
      <w:r w:rsidR="00C14168">
        <w:rPr>
          <w:rFonts w:ascii="Arial" w:hAnsi="Arial" w:cs="Arial"/>
          <w:sz w:val="24"/>
          <w:szCs w:val="24"/>
        </w:rPr>
        <w:t xml:space="preserve"> component</w:t>
      </w:r>
      <w:r w:rsidR="00E0278A">
        <w:rPr>
          <w:rFonts w:ascii="Arial" w:hAnsi="Arial" w:cs="Arial"/>
          <w:sz w:val="24"/>
          <w:szCs w:val="24"/>
        </w:rPr>
        <w:t xml:space="preserve"> to treatment concentrating on</w:t>
      </w:r>
      <w:r w:rsidR="00C14168">
        <w:rPr>
          <w:rFonts w:ascii="Arial" w:hAnsi="Arial" w:cs="Arial"/>
          <w:sz w:val="24"/>
          <w:szCs w:val="24"/>
        </w:rPr>
        <w:t xml:space="preserve"> mood-stabilising</w:t>
      </w:r>
      <w:r w:rsidR="008A2C35">
        <w:rPr>
          <w:rFonts w:ascii="Arial" w:hAnsi="Arial" w:cs="Arial"/>
          <w:sz w:val="24"/>
          <w:szCs w:val="24"/>
        </w:rPr>
        <w:t xml:space="preserve"> and</w:t>
      </w:r>
      <w:r w:rsidR="00C14168">
        <w:rPr>
          <w:rFonts w:ascii="Arial" w:hAnsi="Arial" w:cs="Arial"/>
          <w:sz w:val="24"/>
          <w:szCs w:val="24"/>
        </w:rPr>
        <w:t xml:space="preserve"> preventative treatment (Bi-Yu et al., 2016). </w:t>
      </w:r>
      <w:r w:rsidR="00055EF3">
        <w:rPr>
          <w:rFonts w:ascii="Arial" w:hAnsi="Arial" w:cs="Arial"/>
          <w:sz w:val="24"/>
          <w:szCs w:val="24"/>
        </w:rPr>
        <w:t xml:space="preserve">Group sessions have demonstrated the benefits </w:t>
      </w:r>
      <w:r w:rsidR="00E0278A">
        <w:rPr>
          <w:rFonts w:ascii="Arial" w:hAnsi="Arial" w:cs="Arial"/>
          <w:sz w:val="24"/>
          <w:szCs w:val="24"/>
        </w:rPr>
        <w:t>towards quality of life,</w:t>
      </w:r>
      <w:r w:rsidR="00055EF3">
        <w:rPr>
          <w:rFonts w:ascii="Arial" w:hAnsi="Arial" w:cs="Arial"/>
          <w:sz w:val="24"/>
          <w:szCs w:val="24"/>
        </w:rPr>
        <w:t xml:space="preserve"> when undertaken</w:t>
      </w:r>
      <w:r w:rsidR="00E0278A">
        <w:rPr>
          <w:rFonts w:ascii="Arial" w:hAnsi="Arial" w:cs="Arial"/>
          <w:sz w:val="24"/>
          <w:szCs w:val="24"/>
        </w:rPr>
        <w:t xml:space="preserve"> in studies, the results highlight</w:t>
      </w:r>
      <w:r w:rsidR="00055EF3">
        <w:rPr>
          <w:rFonts w:ascii="Arial" w:hAnsi="Arial" w:cs="Arial"/>
          <w:sz w:val="24"/>
          <w:szCs w:val="24"/>
        </w:rPr>
        <w:t xml:space="preserve"> significant reductions in depressive scores compared to individuals who were not undertaking any therapy (Costa et al., 2012). </w:t>
      </w:r>
      <w:r w:rsidR="00861B1A">
        <w:rPr>
          <w:rFonts w:ascii="Arial" w:hAnsi="Arial" w:cs="Arial"/>
          <w:sz w:val="24"/>
          <w:szCs w:val="24"/>
        </w:rPr>
        <w:t>A</w:t>
      </w:r>
      <w:r w:rsidR="008A2C35">
        <w:rPr>
          <w:rFonts w:ascii="Arial" w:hAnsi="Arial" w:cs="Arial"/>
          <w:sz w:val="24"/>
          <w:szCs w:val="24"/>
        </w:rPr>
        <w:t xml:space="preserve">dditionally, </w:t>
      </w:r>
      <w:r w:rsidR="00E0278A">
        <w:rPr>
          <w:rFonts w:ascii="Arial" w:hAnsi="Arial" w:cs="Arial"/>
          <w:sz w:val="24"/>
          <w:szCs w:val="24"/>
        </w:rPr>
        <w:t xml:space="preserve">a similar study, considering </w:t>
      </w:r>
      <w:r w:rsidR="00055EF3">
        <w:rPr>
          <w:rFonts w:ascii="Arial" w:hAnsi="Arial" w:cs="Arial"/>
          <w:sz w:val="24"/>
          <w:szCs w:val="24"/>
        </w:rPr>
        <w:t>both individual and group therapy</w:t>
      </w:r>
      <w:r w:rsidR="008A2C35">
        <w:rPr>
          <w:rFonts w:ascii="Arial" w:hAnsi="Arial" w:cs="Arial"/>
          <w:sz w:val="24"/>
          <w:szCs w:val="24"/>
        </w:rPr>
        <w:t xml:space="preserve"> combined with</w:t>
      </w:r>
      <w:r w:rsidR="00055EF3">
        <w:rPr>
          <w:rFonts w:ascii="Arial" w:hAnsi="Arial" w:cs="Arial"/>
          <w:sz w:val="24"/>
          <w:szCs w:val="24"/>
        </w:rPr>
        <w:t xml:space="preserve"> medication</w:t>
      </w:r>
      <w:r w:rsidR="00E0278A">
        <w:rPr>
          <w:rFonts w:ascii="Arial" w:hAnsi="Arial" w:cs="Arial"/>
          <w:sz w:val="24"/>
          <w:szCs w:val="24"/>
        </w:rPr>
        <w:t xml:space="preserve"> use</w:t>
      </w:r>
      <w:r w:rsidR="00055EF3">
        <w:rPr>
          <w:rFonts w:ascii="Arial" w:hAnsi="Arial" w:cs="Arial"/>
          <w:sz w:val="24"/>
          <w:szCs w:val="24"/>
        </w:rPr>
        <w:t xml:space="preserve"> for bipolar disorder</w:t>
      </w:r>
      <w:r w:rsidR="00E0278A">
        <w:rPr>
          <w:rFonts w:ascii="Arial" w:hAnsi="Arial" w:cs="Arial"/>
          <w:sz w:val="24"/>
          <w:szCs w:val="24"/>
        </w:rPr>
        <w:t>,</w:t>
      </w:r>
      <w:r w:rsidR="00055EF3">
        <w:rPr>
          <w:rFonts w:ascii="Arial" w:hAnsi="Arial" w:cs="Arial"/>
          <w:sz w:val="24"/>
          <w:szCs w:val="24"/>
        </w:rPr>
        <w:t xml:space="preserve"> </w:t>
      </w:r>
      <w:r w:rsidR="00E0278A">
        <w:rPr>
          <w:rFonts w:ascii="Arial" w:hAnsi="Arial" w:cs="Arial"/>
          <w:sz w:val="24"/>
          <w:szCs w:val="24"/>
        </w:rPr>
        <w:t>suggested</w:t>
      </w:r>
      <w:r w:rsidR="00055EF3">
        <w:rPr>
          <w:rFonts w:ascii="Arial" w:hAnsi="Arial" w:cs="Arial"/>
          <w:sz w:val="24"/>
          <w:szCs w:val="24"/>
        </w:rPr>
        <w:t xml:space="preserve"> </w:t>
      </w:r>
      <w:r w:rsidR="00E0278A">
        <w:rPr>
          <w:rFonts w:ascii="Arial" w:hAnsi="Arial" w:cs="Arial"/>
          <w:sz w:val="24"/>
          <w:szCs w:val="24"/>
        </w:rPr>
        <w:t>large, positive</w:t>
      </w:r>
      <w:r w:rsidR="00055EF3">
        <w:rPr>
          <w:rFonts w:ascii="Arial" w:hAnsi="Arial" w:cs="Arial"/>
          <w:sz w:val="24"/>
          <w:szCs w:val="24"/>
        </w:rPr>
        <w:t xml:space="preserve"> advances for </w:t>
      </w:r>
      <w:r w:rsidR="008A2C35">
        <w:rPr>
          <w:rFonts w:ascii="Arial" w:hAnsi="Arial" w:cs="Arial"/>
          <w:sz w:val="24"/>
          <w:szCs w:val="24"/>
        </w:rPr>
        <w:t>the</w:t>
      </w:r>
      <w:r w:rsidR="00055EF3">
        <w:rPr>
          <w:rFonts w:ascii="Arial" w:hAnsi="Arial" w:cs="Arial"/>
          <w:sz w:val="24"/>
          <w:szCs w:val="24"/>
        </w:rPr>
        <w:t xml:space="preserve"> individuals, in comparison to those on medication alone, (Swartz &amp; Swanson, 2014).</w:t>
      </w:r>
    </w:p>
    <w:p w14:paraId="3D374E44" w14:textId="0194B6B8" w:rsidR="00E0278A" w:rsidRDefault="00695157" w:rsidP="006D4DF7">
      <w:pPr>
        <w:spacing w:line="480" w:lineRule="auto"/>
        <w:jc w:val="both"/>
        <w:rPr>
          <w:rFonts w:ascii="Arial" w:hAnsi="Arial" w:cs="Arial"/>
          <w:sz w:val="24"/>
          <w:szCs w:val="24"/>
        </w:rPr>
      </w:pPr>
      <w:r>
        <w:rPr>
          <w:rFonts w:ascii="Arial" w:hAnsi="Arial" w:cs="Arial"/>
          <w:sz w:val="24"/>
          <w:szCs w:val="24"/>
        </w:rPr>
        <w:lastRenderedPageBreak/>
        <w:t xml:space="preserve">Finally, it is assumed through previous evidence that BK will resume physical activity once treatment is in place. As discussed, the implementation of physical activity can benefit greatly. </w:t>
      </w:r>
    </w:p>
    <w:p w14:paraId="413252F0" w14:textId="6A674F4E" w:rsidR="00B0058F" w:rsidRDefault="00B0058F" w:rsidP="006D4DF7">
      <w:pPr>
        <w:spacing w:line="480" w:lineRule="auto"/>
        <w:jc w:val="both"/>
        <w:rPr>
          <w:rFonts w:ascii="Arial" w:hAnsi="Arial" w:cs="Arial"/>
          <w:sz w:val="24"/>
          <w:szCs w:val="24"/>
        </w:rPr>
      </w:pPr>
    </w:p>
    <w:p w14:paraId="185A59A7" w14:textId="3D19A288" w:rsidR="00B0058F" w:rsidRDefault="00B0058F" w:rsidP="006D4DF7">
      <w:pPr>
        <w:spacing w:line="480" w:lineRule="auto"/>
        <w:jc w:val="both"/>
        <w:rPr>
          <w:rFonts w:ascii="Arial" w:hAnsi="Arial" w:cs="Arial"/>
          <w:sz w:val="24"/>
          <w:szCs w:val="24"/>
        </w:rPr>
      </w:pPr>
    </w:p>
    <w:p w14:paraId="1B7D0BA8" w14:textId="77777777" w:rsidR="00B0058F" w:rsidRDefault="00B0058F" w:rsidP="006D4DF7">
      <w:pPr>
        <w:spacing w:line="480" w:lineRule="auto"/>
        <w:jc w:val="both"/>
        <w:rPr>
          <w:rFonts w:ascii="Arial" w:hAnsi="Arial" w:cs="Arial"/>
          <w:sz w:val="24"/>
          <w:szCs w:val="24"/>
        </w:rPr>
      </w:pPr>
    </w:p>
    <w:bookmarkEnd w:id="0"/>
    <w:p w14:paraId="5F83E0ED" w14:textId="77777777" w:rsidR="006D4DF7" w:rsidRDefault="00695157" w:rsidP="006D4DF7">
      <w:pPr>
        <w:spacing w:line="480" w:lineRule="auto"/>
        <w:jc w:val="both"/>
        <w:rPr>
          <w:rFonts w:ascii="Arial" w:hAnsi="Arial" w:cs="Arial"/>
          <w:sz w:val="24"/>
          <w:szCs w:val="24"/>
        </w:rPr>
      </w:pPr>
      <w:r w:rsidRPr="00C00E9A">
        <w:rPr>
          <w:rFonts w:ascii="Arial" w:hAnsi="Arial" w:cs="Arial"/>
          <w:i/>
          <w:iCs/>
          <w:sz w:val="28"/>
          <w:szCs w:val="28"/>
        </w:rPr>
        <w:t xml:space="preserve">References </w:t>
      </w:r>
    </w:p>
    <w:p w14:paraId="771CA662" w14:textId="0389CBD7" w:rsidR="006D4DF7" w:rsidRPr="006D4DF7" w:rsidRDefault="0069515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Adiel</w:t>
      </w:r>
      <w:proofErr w:type="spellEnd"/>
      <w:r w:rsidRPr="006D4DF7">
        <w:rPr>
          <w:rFonts w:ascii="Arial" w:hAnsi="Arial" w:cs="Arial"/>
          <w:sz w:val="24"/>
          <w:szCs w:val="24"/>
          <w:shd w:val="clear" w:color="auto" w:fill="FFFFFF"/>
        </w:rPr>
        <w:t xml:space="preserve"> C. Rios, </w:t>
      </w:r>
      <w:proofErr w:type="spellStart"/>
      <w:r w:rsidRPr="006D4DF7">
        <w:rPr>
          <w:rFonts w:ascii="Arial" w:hAnsi="Arial" w:cs="Arial"/>
          <w:sz w:val="24"/>
          <w:szCs w:val="24"/>
          <w:shd w:val="clear" w:color="auto" w:fill="FFFFFF"/>
        </w:rPr>
        <w:t>Mariane</w:t>
      </w:r>
      <w:proofErr w:type="spellEnd"/>
      <w:r w:rsidRPr="006D4DF7">
        <w:rPr>
          <w:rFonts w:ascii="Arial" w:hAnsi="Arial" w:cs="Arial"/>
          <w:sz w:val="24"/>
          <w:szCs w:val="24"/>
          <w:shd w:val="clear" w:color="auto" w:fill="FFFFFF"/>
        </w:rPr>
        <w:t xml:space="preserve"> N. Noto, Lucas B. Rizzo, Rodrigo Mansur, </w:t>
      </w:r>
      <w:proofErr w:type="spellStart"/>
      <w:r w:rsidRPr="006D4DF7">
        <w:rPr>
          <w:rFonts w:ascii="Arial" w:hAnsi="Arial" w:cs="Arial"/>
          <w:sz w:val="24"/>
          <w:szCs w:val="24"/>
          <w:shd w:val="clear" w:color="auto" w:fill="FFFFFF"/>
        </w:rPr>
        <w:t>Flávio</w:t>
      </w:r>
      <w:proofErr w:type="spellEnd"/>
      <w:r w:rsidRPr="006D4DF7">
        <w:rPr>
          <w:rFonts w:ascii="Arial" w:hAnsi="Arial" w:cs="Arial"/>
          <w:sz w:val="24"/>
          <w:szCs w:val="24"/>
          <w:shd w:val="clear" w:color="auto" w:fill="FFFFFF"/>
        </w:rPr>
        <w:t xml:space="preserve"> E. Martins Jr, Rodrigo Grassi-Oliveira, Christoph U. </w:t>
      </w:r>
      <w:proofErr w:type="spellStart"/>
      <w:r w:rsidRPr="006D4DF7">
        <w:rPr>
          <w:rFonts w:ascii="Arial" w:hAnsi="Arial" w:cs="Arial"/>
          <w:sz w:val="24"/>
          <w:szCs w:val="24"/>
          <w:shd w:val="clear" w:color="auto" w:fill="FFFFFF"/>
        </w:rPr>
        <w:t>Correll</w:t>
      </w:r>
      <w:proofErr w:type="spellEnd"/>
      <w:r w:rsidRPr="006D4DF7">
        <w:rPr>
          <w:rFonts w:ascii="Arial" w:hAnsi="Arial" w:cs="Arial"/>
          <w:sz w:val="24"/>
          <w:szCs w:val="24"/>
          <w:shd w:val="clear" w:color="auto" w:fill="FFFFFF"/>
        </w:rPr>
        <w:t xml:space="preserve">, &amp; Elisa </w:t>
      </w:r>
      <w:proofErr w:type="spellStart"/>
      <w:r w:rsidRPr="006D4DF7">
        <w:rPr>
          <w:rFonts w:ascii="Arial" w:hAnsi="Arial" w:cs="Arial"/>
          <w:sz w:val="24"/>
          <w:szCs w:val="24"/>
          <w:shd w:val="clear" w:color="auto" w:fill="FFFFFF"/>
        </w:rPr>
        <w:t>Brietzke</w:t>
      </w:r>
      <w:proofErr w:type="spellEnd"/>
      <w:r w:rsidRPr="006D4DF7">
        <w:rPr>
          <w:rFonts w:ascii="Arial" w:hAnsi="Arial" w:cs="Arial"/>
          <w:sz w:val="24"/>
          <w:szCs w:val="24"/>
          <w:shd w:val="clear" w:color="auto" w:fill="FFFFFF"/>
        </w:rPr>
        <w:t>. (2015). Early stages of bipolar disorder: characterisation and strategies for early intervention. </w:t>
      </w:r>
      <w:proofErr w:type="spellStart"/>
      <w:r w:rsidRPr="006D4DF7">
        <w:rPr>
          <w:rFonts w:ascii="Arial" w:hAnsi="Arial" w:cs="Arial"/>
          <w:i/>
          <w:iCs/>
          <w:sz w:val="24"/>
          <w:szCs w:val="24"/>
          <w:shd w:val="clear" w:color="auto" w:fill="FFFFFF"/>
        </w:rPr>
        <w:t>RevistaBrasileira</w:t>
      </w:r>
      <w:proofErr w:type="spellEnd"/>
      <w:r w:rsidRPr="006D4DF7">
        <w:rPr>
          <w:rFonts w:ascii="Arial" w:hAnsi="Arial" w:cs="Arial"/>
          <w:i/>
          <w:iCs/>
          <w:sz w:val="24"/>
          <w:szCs w:val="24"/>
          <w:shd w:val="clear" w:color="auto" w:fill="FFFFFF"/>
        </w:rPr>
        <w:t xml:space="preserve"> de </w:t>
      </w:r>
      <w:proofErr w:type="spellStart"/>
      <w:r w:rsidRPr="006D4DF7">
        <w:rPr>
          <w:rFonts w:ascii="Arial" w:hAnsi="Arial" w:cs="Arial"/>
          <w:i/>
          <w:iCs/>
          <w:sz w:val="24"/>
          <w:szCs w:val="24"/>
          <w:shd w:val="clear" w:color="auto" w:fill="FFFFFF"/>
        </w:rPr>
        <w:t>Psiquiatria</w:t>
      </w:r>
      <w:proofErr w:type="spellEnd"/>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37</w:t>
      </w:r>
      <w:r w:rsidRPr="006D4DF7">
        <w:rPr>
          <w:rFonts w:ascii="Arial" w:hAnsi="Arial" w:cs="Arial"/>
          <w:sz w:val="24"/>
          <w:szCs w:val="24"/>
          <w:shd w:val="clear" w:color="auto" w:fill="FFFFFF"/>
        </w:rPr>
        <w:t xml:space="preserve">(4), 343–349. </w:t>
      </w:r>
      <w:hyperlink r:id="rId6" w:history="1">
        <w:r w:rsidR="006D4DF7" w:rsidRPr="006D4DF7">
          <w:rPr>
            <w:rStyle w:val="Hyperlink"/>
            <w:rFonts w:ascii="Arial" w:hAnsi="Arial" w:cs="Arial"/>
            <w:sz w:val="24"/>
            <w:szCs w:val="24"/>
            <w:shd w:val="clear" w:color="auto" w:fill="FFFFFF"/>
          </w:rPr>
          <w:t>https://doi.org/10.1590/1516-4446-2014-1620</w:t>
        </w:r>
      </w:hyperlink>
    </w:p>
    <w:p w14:paraId="7DDB64B5" w14:textId="77777777" w:rsidR="006D4DF7" w:rsidRDefault="00695157" w:rsidP="006D4DF7">
      <w:pPr>
        <w:spacing w:line="360" w:lineRule="auto"/>
        <w:ind w:hanging="720"/>
        <w:rPr>
          <w:rFonts w:ascii="Arial" w:hAnsi="Arial" w:cs="Arial"/>
          <w:sz w:val="24"/>
          <w:szCs w:val="24"/>
        </w:rPr>
      </w:pPr>
      <w:proofErr w:type="spellStart"/>
      <w:r w:rsidRPr="006D4DF7">
        <w:rPr>
          <w:rFonts w:ascii="Arial" w:hAnsi="Arial" w:cs="Arial"/>
          <w:sz w:val="24"/>
          <w:szCs w:val="24"/>
        </w:rPr>
        <w:t>Akinhanmi</w:t>
      </w:r>
      <w:proofErr w:type="spellEnd"/>
      <w:r w:rsidRPr="006D4DF7">
        <w:rPr>
          <w:rFonts w:ascii="Arial" w:hAnsi="Arial" w:cs="Arial"/>
          <w:sz w:val="24"/>
          <w:szCs w:val="24"/>
        </w:rPr>
        <w:t xml:space="preserve">, M. O., </w:t>
      </w:r>
      <w:proofErr w:type="spellStart"/>
      <w:r w:rsidRPr="006D4DF7">
        <w:rPr>
          <w:rFonts w:ascii="Arial" w:hAnsi="Arial" w:cs="Arial"/>
          <w:sz w:val="24"/>
          <w:szCs w:val="24"/>
        </w:rPr>
        <w:t>Biernacka</w:t>
      </w:r>
      <w:proofErr w:type="spellEnd"/>
      <w:r w:rsidRPr="006D4DF7">
        <w:rPr>
          <w:rFonts w:ascii="Arial" w:hAnsi="Arial" w:cs="Arial"/>
          <w:sz w:val="24"/>
          <w:szCs w:val="24"/>
        </w:rPr>
        <w:t xml:space="preserve">, J. M., </w:t>
      </w:r>
      <w:proofErr w:type="spellStart"/>
      <w:r w:rsidRPr="006D4DF7">
        <w:rPr>
          <w:rFonts w:ascii="Arial" w:hAnsi="Arial" w:cs="Arial"/>
          <w:sz w:val="24"/>
          <w:szCs w:val="24"/>
        </w:rPr>
        <w:t>Strakowski</w:t>
      </w:r>
      <w:proofErr w:type="spellEnd"/>
      <w:r w:rsidRPr="006D4DF7">
        <w:rPr>
          <w:rFonts w:ascii="Arial" w:hAnsi="Arial" w:cs="Arial"/>
          <w:sz w:val="24"/>
          <w:szCs w:val="24"/>
        </w:rPr>
        <w:t xml:space="preserve">, S. M., McElroy, S. L., Balls Berry, J. E., </w:t>
      </w:r>
      <w:proofErr w:type="spellStart"/>
      <w:r w:rsidRPr="006D4DF7">
        <w:rPr>
          <w:rFonts w:ascii="Arial" w:hAnsi="Arial" w:cs="Arial"/>
          <w:sz w:val="24"/>
          <w:szCs w:val="24"/>
        </w:rPr>
        <w:t>Merikangas</w:t>
      </w:r>
      <w:proofErr w:type="spellEnd"/>
      <w:r w:rsidRPr="006D4DF7">
        <w:rPr>
          <w:rFonts w:ascii="Arial" w:hAnsi="Arial" w:cs="Arial"/>
          <w:sz w:val="24"/>
          <w:szCs w:val="24"/>
        </w:rPr>
        <w:t xml:space="preserve">, K. R., </w:t>
      </w:r>
      <w:proofErr w:type="spellStart"/>
      <w:r w:rsidRPr="006D4DF7">
        <w:rPr>
          <w:rFonts w:ascii="Arial" w:hAnsi="Arial" w:cs="Arial"/>
          <w:sz w:val="24"/>
          <w:szCs w:val="24"/>
        </w:rPr>
        <w:t>Assari</w:t>
      </w:r>
      <w:proofErr w:type="spellEnd"/>
      <w:r w:rsidRPr="006D4DF7">
        <w:rPr>
          <w:rFonts w:ascii="Arial" w:hAnsi="Arial" w:cs="Arial"/>
          <w:sz w:val="24"/>
          <w:szCs w:val="24"/>
        </w:rPr>
        <w:t xml:space="preserve">, S., McInnis, M. G., Schulze, T. G., </w:t>
      </w:r>
      <w:proofErr w:type="spellStart"/>
      <w:r w:rsidRPr="006D4DF7">
        <w:rPr>
          <w:rFonts w:ascii="Arial" w:hAnsi="Arial" w:cs="Arial"/>
          <w:sz w:val="24"/>
          <w:szCs w:val="24"/>
        </w:rPr>
        <w:t>LeBoyer</w:t>
      </w:r>
      <w:proofErr w:type="spellEnd"/>
      <w:r w:rsidRPr="006D4DF7">
        <w:rPr>
          <w:rFonts w:ascii="Arial" w:hAnsi="Arial" w:cs="Arial"/>
          <w:sz w:val="24"/>
          <w:szCs w:val="24"/>
        </w:rPr>
        <w:t xml:space="preserve">, M., </w:t>
      </w:r>
      <w:proofErr w:type="spellStart"/>
      <w:r w:rsidRPr="006D4DF7">
        <w:rPr>
          <w:rFonts w:ascii="Arial" w:hAnsi="Arial" w:cs="Arial"/>
          <w:sz w:val="24"/>
          <w:szCs w:val="24"/>
        </w:rPr>
        <w:t>Tamminga</w:t>
      </w:r>
      <w:proofErr w:type="spellEnd"/>
      <w:r w:rsidRPr="006D4DF7">
        <w:rPr>
          <w:rFonts w:ascii="Arial" w:hAnsi="Arial" w:cs="Arial"/>
          <w:sz w:val="24"/>
          <w:szCs w:val="24"/>
        </w:rPr>
        <w:t xml:space="preserve">, C., Patten, C., &amp; Frye, M. A. (2018). Racial disparities in bipolar disorder treatment and research: A call to action. </w:t>
      </w:r>
      <w:r w:rsidRPr="006D4DF7">
        <w:rPr>
          <w:rFonts w:ascii="Arial" w:hAnsi="Arial" w:cs="Arial"/>
          <w:i/>
          <w:iCs/>
          <w:sz w:val="24"/>
          <w:szCs w:val="24"/>
        </w:rPr>
        <w:t>Bipolar Disorders</w:t>
      </w:r>
      <w:r w:rsidRPr="006D4DF7">
        <w:rPr>
          <w:rFonts w:ascii="Arial" w:hAnsi="Arial" w:cs="Arial"/>
          <w:sz w:val="24"/>
          <w:szCs w:val="24"/>
        </w:rPr>
        <w:t xml:space="preserve">, </w:t>
      </w:r>
      <w:r w:rsidRPr="006D4DF7">
        <w:rPr>
          <w:rFonts w:ascii="Arial" w:hAnsi="Arial" w:cs="Arial"/>
          <w:i/>
          <w:iCs/>
          <w:sz w:val="24"/>
          <w:szCs w:val="24"/>
        </w:rPr>
        <w:t>20</w:t>
      </w:r>
      <w:r w:rsidRPr="006D4DF7">
        <w:rPr>
          <w:rFonts w:ascii="Arial" w:hAnsi="Arial" w:cs="Arial"/>
          <w:sz w:val="24"/>
          <w:szCs w:val="24"/>
        </w:rPr>
        <w:t xml:space="preserve">(6), 506–514. https://doi.org/10.1111/bdi.12638 </w:t>
      </w:r>
    </w:p>
    <w:p w14:paraId="61807370" w14:textId="77777777" w:rsidR="006D4DF7" w:rsidRDefault="006D4DF7" w:rsidP="006D4DF7">
      <w:pPr>
        <w:spacing w:line="360" w:lineRule="auto"/>
        <w:ind w:hanging="720"/>
        <w:rPr>
          <w:rFonts w:ascii="Arial" w:hAnsi="Arial" w:cs="Arial"/>
          <w:sz w:val="24"/>
          <w:szCs w:val="24"/>
        </w:rPr>
      </w:pPr>
      <w:r w:rsidRPr="006D4DF7">
        <w:rPr>
          <w:rFonts w:ascii="Arial" w:hAnsi="Arial" w:cs="Arial"/>
          <w:sz w:val="24"/>
          <w:szCs w:val="24"/>
          <w:shd w:val="clear" w:color="auto" w:fill="FFFFFF"/>
        </w:rPr>
        <w:t>American Psychiatric Association, D. S., &amp; American Psychiatric Association. (2013). </w:t>
      </w:r>
      <w:r w:rsidRPr="006D4DF7">
        <w:rPr>
          <w:rFonts w:ascii="Arial" w:hAnsi="Arial" w:cs="Arial"/>
          <w:i/>
          <w:iCs/>
          <w:sz w:val="24"/>
          <w:szCs w:val="24"/>
          <w:shd w:val="clear" w:color="auto" w:fill="FFFFFF"/>
        </w:rPr>
        <w:t>Diagnostic and statistical manual of mental disorders: DSM-5</w:t>
      </w:r>
      <w:r w:rsidRPr="006D4DF7">
        <w:rPr>
          <w:rFonts w:ascii="Arial" w:hAnsi="Arial" w:cs="Arial"/>
          <w:sz w:val="24"/>
          <w:szCs w:val="24"/>
          <w:shd w:val="clear" w:color="auto" w:fill="FFFFFF"/>
        </w:rPr>
        <w:t> (Vol. 5). Washington, DC: American psychiatric association.</w:t>
      </w:r>
    </w:p>
    <w:p w14:paraId="3036A0D7" w14:textId="74F17EC4" w:rsidR="006D4DF7" w:rsidRDefault="006D4DF7" w:rsidP="006D4DF7">
      <w:pPr>
        <w:spacing w:line="360" w:lineRule="auto"/>
        <w:ind w:hanging="720"/>
        <w:rPr>
          <w:rFonts w:ascii="Arial" w:hAnsi="Arial" w:cs="Arial"/>
          <w:sz w:val="24"/>
          <w:szCs w:val="24"/>
        </w:rPr>
      </w:pPr>
      <w:proofErr w:type="spellStart"/>
      <w:r w:rsidRPr="006D4DF7">
        <w:rPr>
          <w:rFonts w:ascii="Arial" w:hAnsi="Arial" w:cs="Arial"/>
          <w:sz w:val="24"/>
          <w:szCs w:val="24"/>
          <w:shd w:val="clear" w:color="auto" w:fill="FFFFFF"/>
        </w:rPr>
        <w:t>Azorin</w:t>
      </w:r>
      <w:proofErr w:type="spellEnd"/>
      <w:r w:rsidRPr="006D4DF7">
        <w:rPr>
          <w:rFonts w:ascii="Arial" w:hAnsi="Arial" w:cs="Arial"/>
          <w:sz w:val="24"/>
          <w:szCs w:val="24"/>
          <w:shd w:val="clear" w:color="auto" w:fill="FFFFFF"/>
        </w:rPr>
        <w:t xml:space="preserve">, </w:t>
      </w:r>
      <w:proofErr w:type="spellStart"/>
      <w:r w:rsidRPr="006D4DF7">
        <w:rPr>
          <w:rFonts w:ascii="Arial" w:hAnsi="Arial" w:cs="Arial"/>
          <w:sz w:val="24"/>
          <w:szCs w:val="24"/>
          <w:shd w:val="clear" w:color="auto" w:fill="FFFFFF"/>
        </w:rPr>
        <w:t>Lefrere</w:t>
      </w:r>
      <w:proofErr w:type="spellEnd"/>
      <w:r w:rsidRPr="006D4DF7">
        <w:rPr>
          <w:rFonts w:ascii="Arial" w:hAnsi="Arial" w:cs="Arial"/>
          <w:sz w:val="24"/>
          <w:szCs w:val="24"/>
          <w:shd w:val="clear" w:color="auto" w:fill="FFFFFF"/>
        </w:rPr>
        <w:t>, A., &amp;</w:t>
      </w:r>
      <w:proofErr w:type="spellStart"/>
      <w:r w:rsidRPr="006D4DF7">
        <w:rPr>
          <w:rFonts w:ascii="Arial" w:hAnsi="Arial" w:cs="Arial"/>
          <w:sz w:val="24"/>
          <w:szCs w:val="24"/>
          <w:shd w:val="clear" w:color="auto" w:fill="FFFFFF"/>
        </w:rPr>
        <w:t>Belzeaux</w:t>
      </w:r>
      <w:proofErr w:type="spellEnd"/>
      <w:r w:rsidRPr="006D4DF7">
        <w:rPr>
          <w:rFonts w:ascii="Arial" w:hAnsi="Arial" w:cs="Arial"/>
          <w:sz w:val="24"/>
          <w:szCs w:val="24"/>
          <w:shd w:val="clear" w:color="auto" w:fill="FFFFFF"/>
        </w:rPr>
        <w:t>, R. (2021). The Impact of Bipolar Disorder on Couple Functioning: Implications for Care and Treatment. A Systematic Review. </w:t>
      </w:r>
      <w:proofErr w:type="spellStart"/>
      <w:r w:rsidRPr="006D4DF7">
        <w:rPr>
          <w:rFonts w:ascii="Arial" w:hAnsi="Arial" w:cs="Arial"/>
          <w:i/>
          <w:iCs/>
          <w:sz w:val="24"/>
          <w:szCs w:val="24"/>
          <w:shd w:val="clear" w:color="auto" w:fill="FFFFFF"/>
        </w:rPr>
        <w:t>Medicina</w:t>
      </w:r>
      <w:proofErr w:type="spellEnd"/>
      <w:r w:rsidRPr="006D4DF7">
        <w:rPr>
          <w:rFonts w:ascii="Arial" w:hAnsi="Arial" w:cs="Arial"/>
          <w:i/>
          <w:iCs/>
          <w:sz w:val="24"/>
          <w:szCs w:val="24"/>
          <w:shd w:val="clear" w:color="auto" w:fill="FFFFFF"/>
        </w:rPr>
        <w:t xml:space="preserve"> (Kaunas, Lithuania)</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57</w:t>
      </w:r>
      <w:r w:rsidRPr="006D4DF7">
        <w:rPr>
          <w:rFonts w:ascii="Arial" w:hAnsi="Arial" w:cs="Arial"/>
          <w:sz w:val="24"/>
          <w:szCs w:val="24"/>
          <w:shd w:val="clear" w:color="auto" w:fill="FFFFFF"/>
        </w:rPr>
        <w:t xml:space="preserve">(8), 771–. </w:t>
      </w:r>
      <w:hyperlink r:id="rId7" w:history="1">
        <w:r w:rsidRPr="009469BB">
          <w:rPr>
            <w:rStyle w:val="Hyperlink"/>
            <w:rFonts w:ascii="Arial" w:hAnsi="Arial" w:cs="Arial"/>
            <w:sz w:val="24"/>
            <w:szCs w:val="24"/>
            <w:shd w:val="clear" w:color="auto" w:fill="FFFFFF"/>
          </w:rPr>
          <w:t>https://doi.org/10.3390/medicina57080771</w:t>
        </w:r>
      </w:hyperlink>
    </w:p>
    <w:p w14:paraId="0CE12956" w14:textId="77777777" w:rsidR="006D4DF7" w:rsidRDefault="006D4DF7" w:rsidP="006D4DF7">
      <w:pPr>
        <w:spacing w:line="360" w:lineRule="auto"/>
        <w:ind w:hanging="720"/>
        <w:rPr>
          <w:rFonts w:ascii="Arial" w:hAnsi="Arial" w:cs="Arial"/>
          <w:sz w:val="24"/>
          <w:szCs w:val="24"/>
        </w:rPr>
      </w:pPr>
      <w:r w:rsidRPr="006D4DF7">
        <w:rPr>
          <w:rFonts w:ascii="Arial" w:hAnsi="Arial" w:cs="Arial"/>
          <w:sz w:val="24"/>
          <w:szCs w:val="24"/>
          <w:shd w:val="clear" w:color="auto" w:fill="FFFFFF"/>
        </w:rPr>
        <w:t xml:space="preserve">Bell, B.C, &amp; Mehta, H. (1980). The misdiagnosis of Black patients with manic depressive illness. </w:t>
      </w:r>
      <w:r w:rsidRPr="006D4DF7">
        <w:rPr>
          <w:rFonts w:ascii="Arial" w:hAnsi="Arial" w:cs="Arial"/>
          <w:i/>
          <w:iCs/>
          <w:sz w:val="24"/>
          <w:szCs w:val="24"/>
          <w:shd w:val="clear" w:color="auto" w:fill="FFFFFF"/>
        </w:rPr>
        <w:t>Journal of the national medical association, 72</w:t>
      </w:r>
      <w:r w:rsidRPr="006D4DF7">
        <w:rPr>
          <w:rFonts w:ascii="Arial" w:hAnsi="Arial" w:cs="Arial"/>
          <w:sz w:val="24"/>
          <w:szCs w:val="24"/>
          <w:shd w:val="clear" w:color="auto" w:fill="FFFFFF"/>
        </w:rPr>
        <w:t xml:space="preserve">(2), 141-145. </w:t>
      </w:r>
      <w:hyperlink r:id="rId8" w:history="1">
        <w:r w:rsidRPr="006D4DF7">
          <w:rPr>
            <w:rStyle w:val="Hyperlink"/>
            <w:rFonts w:ascii="Arial" w:hAnsi="Arial" w:cs="Arial"/>
            <w:color w:val="auto"/>
            <w:sz w:val="24"/>
            <w:szCs w:val="24"/>
            <w:shd w:val="clear" w:color="auto" w:fill="FFFFFF"/>
          </w:rPr>
          <w:t>https://www.researchgate.net/publication/15832915_The_Misdiagnosis_of_Black_Patients_with_Manic_Depressive_Illness</w:t>
        </w:r>
      </w:hyperlink>
    </w:p>
    <w:p w14:paraId="10467399" w14:textId="3886D19B" w:rsidR="006D4DF7" w:rsidRDefault="006D4DF7" w:rsidP="006D4DF7">
      <w:pPr>
        <w:spacing w:line="360" w:lineRule="auto"/>
        <w:ind w:hanging="720"/>
        <w:rPr>
          <w:rFonts w:ascii="Arial" w:hAnsi="Arial" w:cs="Arial"/>
          <w:sz w:val="24"/>
          <w:szCs w:val="24"/>
        </w:rPr>
      </w:pPr>
      <w:r>
        <w:rPr>
          <w:rFonts w:ascii="Arial" w:hAnsi="Arial" w:cs="Arial"/>
          <w:sz w:val="24"/>
          <w:szCs w:val="24"/>
          <w:shd w:val="clear" w:color="auto" w:fill="FFFFFF"/>
        </w:rPr>
        <w:lastRenderedPageBreak/>
        <w:t>B</w:t>
      </w:r>
      <w:r w:rsidRPr="006D4DF7">
        <w:rPr>
          <w:rFonts w:ascii="Arial" w:hAnsi="Arial" w:cs="Arial"/>
          <w:sz w:val="24"/>
          <w:szCs w:val="24"/>
          <w:shd w:val="clear" w:color="auto" w:fill="FFFFFF"/>
        </w:rPr>
        <w:t>howmik, Sampath Kumar, K. P., Srivastava, S., Paswan, S., &amp; Dutta, A. S. (2012). Depression - Symptoms, Causes, Medications and Therapies. </w:t>
      </w:r>
      <w:r w:rsidRPr="006D4DF7">
        <w:rPr>
          <w:rFonts w:ascii="Arial" w:hAnsi="Arial" w:cs="Arial"/>
          <w:i/>
          <w:iCs/>
          <w:sz w:val="24"/>
          <w:szCs w:val="24"/>
          <w:shd w:val="clear" w:color="auto" w:fill="FFFFFF"/>
        </w:rPr>
        <w:t>The Pharma Innovation</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1</w:t>
      </w:r>
      <w:r w:rsidRPr="006D4DF7">
        <w:rPr>
          <w:rFonts w:ascii="Arial" w:hAnsi="Arial" w:cs="Arial"/>
          <w:sz w:val="24"/>
          <w:szCs w:val="24"/>
          <w:shd w:val="clear" w:color="auto" w:fill="FFFFFF"/>
        </w:rPr>
        <w:t xml:space="preserve">(3, Part A), 37–. </w:t>
      </w:r>
      <w:hyperlink r:id="rId9" w:history="1">
        <w:r w:rsidRPr="009469BB">
          <w:rPr>
            <w:rStyle w:val="Hyperlink"/>
            <w:rFonts w:ascii="Arial" w:hAnsi="Arial" w:cs="Arial"/>
            <w:sz w:val="24"/>
            <w:szCs w:val="24"/>
            <w:shd w:val="clear" w:color="auto" w:fill="FFFFFF"/>
          </w:rPr>
          <w:t>https://www.researchgate.net/publication/284651508_Depression-symptoms_causes_medications_and_therapies</w:t>
        </w:r>
      </w:hyperlink>
    </w:p>
    <w:p w14:paraId="3BF26904" w14:textId="77777777" w:rsidR="006D4DF7" w:rsidRDefault="006D4DF7" w:rsidP="006D4DF7">
      <w:pPr>
        <w:spacing w:line="360" w:lineRule="auto"/>
        <w:ind w:hanging="720"/>
        <w:rPr>
          <w:rStyle w:val="Hyperlink"/>
          <w:rFonts w:ascii="Arial" w:hAnsi="Arial" w:cs="Arial"/>
          <w:color w:val="auto"/>
          <w:sz w:val="24"/>
          <w:szCs w:val="24"/>
          <w:u w:val="none"/>
        </w:rPr>
      </w:pPr>
      <w:r w:rsidRPr="006D4DF7">
        <w:rPr>
          <w:rFonts w:ascii="Arial" w:hAnsi="Arial" w:cs="Arial"/>
          <w:sz w:val="24"/>
          <w:szCs w:val="24"/>
          <w:shd w:val="clear" w:color="auto" w:fill="FFFFFF"/>
        </w:rPr>
        <w:t xml:space="preserve">Bos, Schreuder, M. J., George, S. V., </w:t>
      </w:r>
      <w:proofErr w:type="spellStart"/>
      <w:r w:rsidRPr="006D4DF7">
        <w:rPr>
          <w:rFonts w:ascii="Arial" w:hAnsi="Arial" w:cs="Arial"/>
          <w:sz w:val="24"/>
          <w:szCs w:val="24"/>
          <w:shd w:val="clear" w:color="auto" w:fill="FFFFFF"/>
        </w:rPr>
        <w:t>Doornbos</w:t>
      </w:r>
      <w:proofErr w:type="spellEnd"/>
      <w:r w:rsidRPr="006D4DF7">
        <w:rPr>
          <w:rFonts w:ascii="Arial" w:hAnsi="Arial" w:cs="Arial"/>
          <w:sz w:val="24"/>
          <w:szCs w:val="24"/>
          <w:shd w:val="clear" w:color="auto" w:fill="FFFFFF"/>
        </w:rPr>
        <w:t xml:space="preserve">, B., Bruggeman, R., van der </w:t>
      </w:r>
      <w:proofErr w:type="spellStart"/>
      <w:r w:rsidRPr="006D4DF7">
        <w:rPr>
          <w:rFonts w:ascii="Arial" w:hAnsi="Arial" w:cs="Arial"/>
          <w:sz w:val="24"/>
          <w:szCs w:val="24"/>
          <w:shd w:val="clear" w:color="auto" w:fill="FFFFFF"/>
        </w:rPr>
        <w:t>Krieke</w:t>
      </w:r>
      <w:proofErr w:type="spellEnd"/>
      <w:r w:rsidRPr="006D4DF7">
        <w:rPr>
          <w:rFonts w:ascii="Arial" w:hAnsi="Arial" w:cs="Arial"/>
          <w:sz w:val="24"/>
          <w:szCs w:val="24"/>
          <w:shd w:val="clear" w:color="auto" w:fill="FFFFFF"/>
        </w:rPr>
        <w:t xml:space="preserve">, L., </w:t>
      </w:r>
      <w:proofErr w:type="spellStart"/>
      <w:r w:rsidRPr="006D4DF7">
        <w:rPr>
          <w:rFonts w:ascii="Arial" w:hAnsi="Arial" w:cs="Arial"/>
          <w:sz w:val="24"/>
          <w:szCs w:val="24"/>
          <w:shd w:val="clear" w:color="auto" w:fill="FFFFFF"/>
        </w:rPr>
        <w:t>Haarman</w:t>
      </w:r>
      <w:proofErr w:type="spellEnd"/>
      <w:r w:rsidRPr="006D4DF7">
        <w:rPr>
          <w:rFonts w:ascii="Arial" w:hAnsi="Arial" w:cs="Arial"/>
          <w:sz w:val="24"/>
          <w:szCs w:val="24"/>
          <w:shd w:val="clear" w:color="auto" w:fill="FFFFFF"/>
        </w:rPr>
        <w:t xml:space="preserve">, B. C. M., </w:t>
      </w:r>
      <w:proofErr w:type="spellStart"/>
      <w:r w:rsidRPr="006D4DF7">
        <w:rPr>
          <w:rFonts w:ascii="Arial" w:hAnsi="Arial" w:cs="Arial"/>
          <w:sz w:val="24"/>
          <w:szCs w:val="24"/>
          <w:shd w:val="clear" w:color="auto" w:fill="FFFFFF"/>
        </w:rPr>
        <w:t>Wichers</w:t>
      </w:r>
      <w:proofErr w:type="spellEnd"/>
      <w:r w:rsidRPr="006D4DF7">
        <w:rPr>
          <w:rFonts w:ascii="Arial" w:hAnsi="Arial" w:cs="Arial"/>
          <w:sz w:val="24"/>
          <w:szCs w:val="24"/>
          <w:shd w:val="clear" w:color="auto" w:fill="FFFFFF"/>
        </w:rPr>
        <w:t>, M., &amp;</w:t>
      </w:r>
      <w:proofErr w:type="spellStart"/>
      <w:r w:rsidRPr="006D4DF7">
        <w:rPr>
          <w:rFonts w:ascii="Arial" w:hAnsi="Arial" w:cs="Arial"/>
          <w:sz w:val="24"/>
          <w:szCs w:val="24"/>
          <w:shd w:val="clear" w:color="auto" w:fill="FFFFFF"/>
        </w:rPr>
        <w:t>Snippe</w:t>
      </w:r>
      <w:proofErr w:type="spellEnd"/>
      <w:r w:rsidRPr="006D4DF7">
        <w:rPr>
          <w:rFonts w:ascii="Arial" w:hAnsi="Arial" w:cs="Arial"/>
          <w:sz w:val="24"/>
          <w:szCs w:val="24"/>
          <w:shd w:val="clear" w:color="auto" w:fill="FFFFFF"/>
        </w:rPr>
        <w:t>, E. (2022). Anticipating manic and depressive transitions in patients with bipolar disorder using early warning signals. </w:t>
      </w:r>
      <w:r w:rsidRPr="006D4DF7">
        <w:rPr>
          <w:rFonts w:ascii="Arial" w:hAnsi="Arial" w:cs="Arial"/>
          <w:i/>
          <w:iCs/>
          <w:sz w:val="24"/>
          <w:szCs w:val="24"/>
          <w:shd w:val="clear" w:color="auto" w:fill="FFFFFF"/>
        </w:rPr>
        <w:t>International Journal of Bipolar Disorders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10</w:t>
      </w:r>
      <w:r w:rsidRPr="006D4DF7">
        <w:rPr>
          <w:rFonts w:ascii="Arial" w:hAnsi="Arial" w:cs="Arial"/>
          <w:sz w:val="24"/>
          <w:szCs w:val="24"/>
          <w:shd w:val="clear" w:color="auto" w:fill="FFFFFF"/>
        </w:rPr>
        <w:t xml:space="preserve">(1), 12–12. </w:t>
      </w:r>
      <w:hyperlink r:id="rId10" w:history="1">
        <w:r w:rsidRPr="006D4DF7">
          <w:rPr>
            <w:rStyle w:val="Hyperlink"/>
            <w:rFonts w:ascii="Arial" w:hAnsi="Arial" w:cs="Arial"/>
            <w:color w:val="auto"/>
            <w:sz w:val="24"/>
            <w:szCs w:val="24"/>
            <w:shd w:val="clear" w:color="auto" w:fill="FFFFFF"/>
          </w:rPr>
          <w:t>https://doi.org/10.1186/s40345-022-00258-4</w:t>
        </w:r>
      </w:hyperlink>
    </w:p>
    <w:p w14:paraId="6A228DB3" w14:textId="6779850E" w:rsidR="006D4DF7" w:rsidRPr="006D4DF7" w:rsidRDefault="006D4DF7" w:rsidP="006D4DF7">
      <w:pPr>
        <w:spacing w:line="360" w:lineRule="auto"/>
        <w:ind w:hanging="720"/>
        <w:rPr>
          <w:rFonts w:ascii="Arial" w:hAnsi="Arial" w:cs="Arial"/>
          <w:sz w:val="24"/>
          <w:szCs w:val="24"/>
        </w:rPr>
      </w:pPr>
      <w:proofErr w:type="spellStart"/>
      <w:r w:rsidRPr="006D4DF7">
        <w:rPr>
          <w:rFonts w:ascii="Arial" w:hAnsi="Arial" w:cs="Arial"/>
          <w:sz w:val="24"/>
          <w:szCs w:val="24"/>
        </w:rPr>
        <w:t>Broerman</w:t>
      </w:r>
      <w:proofErr w:type="spellEnd"/>
      <w:r w:rsidRPr="006D4DF7">
        <w:rPr>
          <w:rFonts w:ascii="Arial" w:hAnsi="Arial" w:cs="Arial"/>
          <w:sz w:val="24"/>
          <w:szCs w:val="24"/>
        </w:rPr>
        <w:t xml:space="preserve">, R. (2017). Diathesis-stress model. </w:t>
      </w:r>
      <w:proofErr w:type="spellStart"/>
      <w:r w:rsidRPr="006D4DF7">
        <w:rPr>
          <w:rFonts w:ascii="Arial" w:hAnsi="Arial" w:cs="Arial"/>
          <w:i/>
          <w:iCs/>
          <w:sz w:val="24"/>
          <w:szCs w:val="24"/>
        </w:rPr>
        <w:t>Encyclopedia</w:t>
      </w:r>
      <w:proofErr w:type="spellEnd"/>
      <w:r w:rsidRPr="006D4DF7">
        <w:rPr>
          <w:rFonts w:ascii="Arial" w:hAnsi="Arial" w:cs="Arial"/>
          <w:i/>
          <w:iCs/>
          <w:sz w:val="24"/>
          <w:szCs w:val="24"/>
        </w:rPr>
        <w:t xml:space="preserve"> of Personality and Individual Differences</w:t>
      </w:r>
      <w:r w:rsidRPr="006D4DF7">
        <w:rPr>
          <w:rFonts w:ascii="Arial" w:hAnsi="Arial" w:cs="Arial"/>
          <w:sz w:val="24"/>
          <w:szCs w:val="24"/>
        </w:rPr>
        <w:t xml:space="preserve">, 1–3. https://doi.org/10.1007/978-3-319-28099-8_891-1 </w:t>
      </w:r>
    </w:p>
    <w:p w14:paraId="4AA30B08"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  Chen, Zhao, W., Li, Q., &amp;</w:t>
      </w:r>
      <w:proofErr w:type="spellStart"/>
      <w:r w:rsidRPr="006D4DF7">
        <w:rPr>
          <w:rFonts w:ascii="Arial" w:hAnsi="Arial" w:cs="Arial"/>
          <w:sz w:val="24"/>
          <w:szCs w:val="24"/>
          <w:shd w:val="clear" w:color="auto" w:fill="FFFFFF"/>
        </w:rPr>
        <w:t>Sagi</w:t>
      </w:r>
      <w:proofErr w:type="spellEnd"/>
      <w:r w:rsidRPr="006D4DF7">
        <w:rPr>
          <w:rFonts w:ascii="Arial" w:hAnsi="Arial" w:cs="Arial"/>
          <w:sz w:val="24"/>
          <w:szCs w:val="24"/>
          <w:shd w:val="clear" w:color="auto" w:fill="FFFFFF"/>
        </w:rPr>
        <w:t>, H. (2021). The influence of family therapy on psychological stress and social adaptability of depressed patients. Work (Reading, Mass.), 69(2), 613–624. https://doi.org/10.3233/WOR-213503</w:t>
      </w:r>
    </w:p>
    <w:p w14:paraId="6BEB072C"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Chen, Zhao, W., Li, Q., &amp;</w:t>
      </w:r>
      <w:proofErr w:type="spellStart"/>
      <w:r w:rsidRPr="006D4DF7">
        <w:rPr>
          <w:rFonts w:ascii="Arial" w:hAnsi="Arial" w:cs="Arial"/>
          <w:sz w:val="24"/>
          <w:szCs w:val="24"/>
          <w:shd w:val="clear" w:color="auto" w:fill="FFFFFF"/>
        </w:rPr>
        <w:t>Sagi</w:t>
      </w:r>
      <w:proofErr w:type="spellEnd"/>
      <w:r w:rsidRPr="006D4DF7">
        <w:rPr>
          <w:rFonts w:ascii="Arial" w:hAnsi="Arial" w:cs="Arial"/>
          <w:sz w:val="24"/>
          <w:szCs w:val="24"/>
          <w:shd w:val="clear" w:color="auto" w:fill="FFFFFF"/>
        </w:rPr>
        <w:t>, H. (2021). The influence of family therapy on psychological stress and social adaptability of depressed patients. </w:t>
      </w:r>
      <w:r w:rsidRPr="006D4DF7">
        <w:rPr>
          <w:rFonts w:ascii="Arial" w:hAnsi="Arial" w:cs="Arial"/>
          <w:i/>
          <w:iCs/>
          <w:sz w:val="24"/>
          <w:szCs w:val="24"/>
          <w:shd w:val="clear" w:color="auto" w:fill="FFFFFF"/>
        </w:rPr>
        <w:t>Work (Reading, Mass.)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69</w:t>
      </w:r>
      <w:r w:rsidRPr="006D4DF7">
        <w:rPr>
          <w:rFonts w:ascii="Arial" w:hAnsi="Arial" w:cs="Arial"/>
          <w:sz w:val="24"/>
          <w:szCs w:val="24"/>
          <w:shd w:val="clear" w:color="auto" w:fill="FFFFFF"/>
        </w:rPr>
        <w:t>(2), 613–624. https://doi.org/10.3233/WOR-213503</w:t>
      </w:r>
    </w:p>
    <w:p w14:paraId="327F17F3"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Chiang, Tsai, J.-C., Liu, D., Lin, C.-H., Chiu, H.-L., &amp; Chou, K.-R. (2017). Efficacy of cognitive-</w:t>
      </w:r>
      <w:proofErr w:type="spellStart"/>
      <w:r w:rsidRPr="006D4DF7">
        <w:rPr>
          <w:rFonts w:ascii="Arial" w:hAnsi="Arial" w:cs="Arial"/>
          <w:sz w:val="24"/>
          <w:szCs w:val="24"/>
          <w:shd w:val="clear" w:color="auto" w:fill="FFFFFF"/>
        </w:rPr>
        <w:t>behavioral</w:t>
      </w:r>
      <w:proofErr w:type="spellEnd"/>
      <w:r w:rsidRPr="006D4DF7">
        <w:rPr>
          <w:rFonts w:ascii="Arial" w:hAnsi="Arial" w:cs="Arial"/>
          <w:sz w:val="24"/>
          <w:szCs w:val="24"/>
          <w:shd w:val="clear" w:color="auto" w:fill="FFFFFF"/>
        </w:rPr>
        <w:t xml:space="preserve"> therapy in patients with bipolar disorder: A meta-analysis of randomised controlled trials. </w:t>
      </w:r>
      <w:proofErr w:type="spellStart"/>
      <w:r w:rsidRPr="006D4DF7">
        <w:rPr>
          <w:rFonts w:ascii="Arial" w:hAnsi="Arial" w:cs="Arial"/>
          <w:i/>
          <w:iCs/>
          <w:sz w:val="24"/>
          <w:szCs w:val="24"/>
          <w:shd w:val="clear" w:color="auto" w:fill="FFFFFF"/>
        </w:rPr>
        <w:t>PloS</w:t>
      </w:r>
      <w:proofErr w:type="spellEnd"/>
      <w:r w:rsidRPr="006D4DF7">
        <w:rPr>
          <w:rFonts w:ascii="Arial" w:hAnsi="Arial" w:cs="Arial"/>
          <w:i/>
          <w:iCs/>
          <w:sz w:val="24"/>
          <w:szCs w:val="24"/>
          <w:shd w:val="clear" w:color="auto" w:fill="FFFFFF"/>
        </w:rPr>
        <w:t xml:space="preserve"> One</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12</w:t>
      </w:r>
      <w:r w:rsidRPr="006D4DF7">
        <w:rPr>
          <w:rFonts w:ascii="Arial" w:hAnsi="Arial" w:cs="Arial"/>
          <w:sz w:val="24"/>
          <w:szCs w:val="24"/>
          <w:shd w:val="clear" w:color="auto" w:fill="FFFFFF"/>
        </w:rPr>
        <w:t xml:space="preserve">(5), e0176849–e0176849. </w:t>
      </w:r>
      <w:hyperlink r:id="rId11" w:history="1">
        <w:r w:rsidRPr="006D4DF7">
          <w:rPr>
            <w:rStyle w:val="Hyperlink"/>
            <w:rFonts w:ascii="Arial" w:hAnsi="Arial" w:cs="Arial"/>
            <w:color w:val="auto"/>
            <w:sz w:val="24"/>
            <w:szCs w:val="24"/>
            <w:shd w:val="clear" w:color="auto" w:fill="FFFFFF"/>
          </w:rPr>
          <w:t>https://doi.org/10.1371/journal.pone.0176849</w:t>
        </w:r>
      </w:hyperlink>
    </w:p>
    <w:p w14:paraId="50C68D95"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Cosgrove, &amp;</w:t>
      </w:r>
      <w:proofErr w:type="spellStart"/>
      <w:r w:rsidRPr="006D4DF7">
        <w:rPr>
          <w:rFonts w:ascii="Arial" w:hAnsi="Arial" w:cs="Arial"/>
          <w:sz w:val="24"/>
          <w:szCs w:val="24"/>
          <w:shd w:val="clear" w:color="auto" w:fill="FFFFFF"/>
        </w:rPr>
        <w:t>Suppes</w:t>
      </w:r>
      <w:proofErr w:type="spellEnd"/>
      <w:r w:rsidRPr="006D4DF7">
        <w:rPr>
          <w:rFonts w:ascii="Arial" w:hAnsi="Arial" w:cs="Arial"/>
          <w:sz w:val="24"/>
          <w:szCs w:val="24"/>
          <w:shd w:val="clear" w:color="auto" w:fill="FFFFFF"/>
        </w:rPr>
        <w:t xml:space="preserve">, T. (2013). Informing DSM-5: biological boundaries between bipolar I disorder, schizoaffective disorder, and schizophrenia. </w:t>
      </w:r>
      <w:r w:rsidRPr="006D4DF7">
        <w:rPr>
          <w:rFonts w:ascii="Arial" w:hAnsi="Arial" w:cs="Arial"/>
          <w:i/>
          <w:iCs/>
          <w:sz w:val="24"/>
          <w:szCs w:val="24"/>
          <w:shd w:val="clear" w:color="auto" w:fill="FFFFFF"/>
        </w:rPr>
        <w:t>BMC Medicine, 11</w:t>
      </w:r>
      <w:r w:rsidRPr="006D4DF7">
        <w:rPr>
          <w:rFonts w:ascii="Arial" w:hAnsi="Arial" w:cs="Arial"/>
          <w:sz w:val="24"/>
          <w:szCs w:val="24"/>
          <w:shd w:val="clear" w:color="auto" w:fill="FFFFFF"/>
        </w:rPr>
        <w:t>(1), 127–127. https://doi.org/10.1186/1741-7015-11-127</w:t>
      </w:r>
    </w:p>
    <w:p w14:paraId="142EDF98" w14:textId="77777777" w:rsidR="006D4DF7" w:rsidRPr="006D4DF7" w:rsidRDefault="006D4DF7" w:rsidP="006D4DF7">
      <w:pPr>
        <w:spacing w:line="360" w:lineRule="auto"/>
        <w:ind w:hanging="720"/>
        <w:rPr>
          <w:rStyle w:val="Hyperlink"/>
          <w:rFonts w:ascii="Arial" w:hAnsi="Arial" w:cs="Arial"/>
          <w:sz w:val="24"/>
          <w:szCs w:val="24"/>
        </w:rPr>
      </w:pPr>
      <w:r w:rsidRPr="006D4DF7">
        <w:rPr>
          <w:rFonts w:ascii="Arial" w:hAnsi="Arial" w:cs="Arial"/>
          <w:sz w:val="24"/>
          <w:szCs w:val="24"/>
        </w:rPr>
        <w:t xml:space="preserve">Crane D.R, &amp; Morgan, T.B. (2007). The efficacy and effectiveness of family therapy. Journal of Family Therapy, 30(4), 399–410. </w:t>
      </w:r>
      <w:hyperlink r:id="rId12" w:history="1">
        <w:r w:rsidRPr="006D4DF7">
          <w:rPr>
            <w:rStyle w:val="Hyperlink"/>
            <w:rFonts w:ascii="Arial" w:hAnsi="Arial" w:cs="Arial"/>
            <w:sz w:val="24"/>
            <w:szCs w:val="24"/>
          </w:rPr>
          <w:t>https://doi.org/10.1111/j.1467-6427.2008.00443.x</w:t>
        </w:r>
      </w:hyperlink>
    </w:p>
    <w:p w14:paraId="6645D703" w14:textId="1234A935" w:rsidR="006D4DF7" w:rsidRPr="006D4DF7" w:rsidRDefault="006D4DF7" w:rsidP="006D4DF7">
      <w:pPr>
        <w:spacing w:line="360" w:lineRule="auto"/>
        <w:ind w:hanging="720"/>
        <w:rPr>
          <w:rFonts w:ascii="Arial" w:hAnsi="Arial" w:cs="Arial"/>
          <w:sz w:val="24"/>
          <w:szCs w:val="24"/>
        </w:rPr>
      </w:pPr>
      <w:r w:rsidRPr="006D4DF7">
        <w:rPr>
          <w:rFonts w:ascii="Arial" w:hAnsi="Arial" w:cs="Arial"/>
          <w:sz w:val="24"/>
          <w:szCs w:val="24"/>
        </w:rPr>
        <w:t xml:space="preserve">Davidson, M.R. (2016). </w:t>
      </w:r>
      <w:r w:rsidRPr="006D4DF7">
        <w:rPr>
          <w:rFonts w:ascii="Arial" w:hAnsi="Arial" w:cs="Arial"/>
          <w:i/>
          <w:iCs/>
          <w:sz w:val="24"/>
          <w:szCs w:val="24"/>
        </w:rPr>
        <w:t xml:space="preserve">The </w:t>
      </w:r>
      <w:proofErr w:type="spellStart"/>
      <w:r w:rsidRPr="006D4DF7">
        <w:rPr>
          <w:rFonts w:ascii="Arial" w:hAnsi="Arial" w:cs="Arial"/>
          <w:i/>
          <w:iCs/>
          <w:sz w:val="24"/>
          <w:szCs w:val="24"/>
        </w:rPr>
        <w:t>wiley</w:t>
      </w:r>
      <w:proofErr w:type="spellEnd"/>
      <w:r w:rsidRPr="006D4DF7">
        <w:rPr>
          <w:rFonts w:ascii="Arial" w:hAnsi="Arial" w:cs="Arial"/>
          <w:i/>
          <w:iCs/>
          <w:sz w:val="24"/>
          <w:szCs w:val="24"/>
        </w:rPr>
        <w:t xml:space="preserve"> </w:t>
      </w:r>
      <w:proofErr w:type="spellStart"/>
      <w:r w:rsidRPr="006D4DF7">
        <w:rPr>
          <w:rFonts w:ascii="Arial" w:hAnsi="Arial" w:cs="Arial"/>
          <w:i/>
          <w:iCs/>
          <w:sz w:val="24"/>
          <w:szCs w:val="24"/>
        </w:rPr>
        <w:t>blackwel</w:t>
      </w:r>
      <w:proofErr w:type="spellEnd"/>
      <w:r w:rsidRPr="006D4DF7">
        <w:rPr>
          <w:rFonts w:ascii="Arial" w:hAnsi="Arial" w:cs="Arial"/>
          <w:i/>
          <w:iCs/>
          <w:sz w:val="24"/>
          <w:szCs w:val="24"/>
        </w:rPr>
        <w:t xml:space="preserve"> </w:t>
      </w:r>
      <w:proofErr w:type="spellStart"/>
      <w:r w:rsidRPr="006D4DF7">
        <w:rPr>
          <w:rFonts w:ascii="Arial" w:hAnsi="Arial" w:cs="Arial"/>
          <w:i/>
          <w:iCs/>
          <w:sz w:val="24"/>
          <w:szCs w:val="24"/>
        </w:rPr>
        <w:t>lencyclopedia</w:t>
      </w:r>
      <w:proofErr w:type="spellEnd"/>
      <w:r w:rsidRPr="006D4DF7">
        <w:rPr>
          <w:rFonts w:ascii="Arial" w:hAnsi="Arial" w:cs="Arial"/>
          <w:i/>
          <w:iCs/>
          <w:sz w:val="24"/>
          <w:szCs w:val="24"/>
        </w:rPr>
        <w:t xml:space="preserve"> of Family Studies, 4 volume set</w:t>
      </w:r>
      <w:r w:rsidRPr="006D4DF7">
        <w:rPr>
          <w:rFonts w:ascii="Arial" w:hAnsi="Arial" w:cs="Arial"/>
          <w:sz w:val="24"/>
          <w:szCs w:val="24"/>
        </w:rPr>
        <w:t xml:space="preserve">. John Wiley &amp; Sons. </w:t>
      </w:r>
    </w:p>
    <w:p w14:paraId="205677D1"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lastRenderedPageBreak/>
        <w:t>Elmagd</w:t>
      </w:r>
      <w:proofErr w:type="spellEnd"/>
      <w:r w:rsidRPr="006D4DF7">
        <w:rPr>
          <w:rFonts w:ascii="Arial" w:hAnsi="Arial" w:cs="Arial"/>
          <w:sz w:val="24"/>
          <w:szCs w:val="24"/>
          <w:shd w:val="clear" w:color="auto" w:fill="FFFFFF"/>
        </w:rPr>
        <w:t xml:space="preserve">, M.A. (2016). Benefits, </w:t>
      </w:r>
      <w:proofErr w:type="gramStart"/>
      <w:r w:rsidRPr="006D4DF7">
        <w:rPr>
          <w:rFonts w:ascii="Arial" w:hAnsi="Arial" w:cs="Arial"/>
          <w:sz w:val="24"/>
          <w:szCs w:val="24"/>
          <w:shd w:val="clear" w:color="auto" w:fill="FFFFFF"/>
        </w:rPr>
        <w:t>need and importance of</w:t>
      </w:r>
      <w:proofErr w:type="gramEnd"/>
      <w:r w:rsidRPr="006D4DF7">
        <w:rPr>
          <w:rFonts w:ascii="Arial" w:hAnsi="Arial" w:cs="Arial"/>
          <w:sz w:val="24"/>
          <w:szCs w:val="24"/>
          <w:shd w:val="clear" w:color="auto" w:fill="FFFFFF"/>
        </w:rPr>
        <w:t xml:space="preserve"> daily exercise. </w:t>
      </w:r>
      <w:r w:rsidRPr="006D4DF7">
        <w:rPr>
          <w:rFonts w:ascii="Arial" w:hAnsi="Arial" w:cs="Arial"/>
          <w:i/>
          <w:iCs/>
          <w:sz w:val="24"/>
          <w:szCs w:val="24"/>
          <w:shd w:val="clear" w:color="auto" w:fill="FFFFFF"/>
        </w:rPr>
        <w:t>International journal of physical education, sports and health. 3</w:t>
      </w:r>
      <w:r w:rsidRPr="006D4DF7">
        <w:rPr>
          <w:rFonts w:ascii="Arial" w:hAnsi="Arial" w:cs="Arial"/>
          <w:sz w:val="24"/>
          <w:szCs w:val="24"/>
          <w:shd w:val="clear" w:color="auto" w:fill="FFFFFF"/>
        </w:rPr>
        <w:t xml:space="preserve">(5), 22-27. </w:t>
      </w:r>
      <w:hyperlink r:id="rId13" w:history="1">
        <w:r w:rsidRPr="006D4DF7">
          <w:rPr>
            <w:rStyle w:val="Hyperlink"/>
            <w:rFonts w:ascii="Arial" w:hAnsi="Arial" w:cs="Arial"/>
            <w:color w:val="auto"/>
            <w:sz w:val="24"/>
            <w:szCs w:val="24"/>
            <w:shd w:val="clear" w:color="auto" w:fill="FFFFFF"/>
          </w:rPr>
          <w:t>https://www.researchgate.net/publication/306118434_Benefits_need_and_importance_of_daily_exercise</w:t>
        </w:r>
      </w:hyperlink>
    </w:p>
    <w:p w14:paraId="6F44C1E0" w14:textId="43BCFD0C"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  Farr, Rhodes, J. E., Baruch, E., &amp; Smith, J. A. (2023). First episode psychotic mania and its aftermath: the experience of people diagnosed with bipolar disorder. Psychosis, ahead-of-print(ahead-of-print), 1–11. </w:t>
      </w:r>
      <w:hyperlink r:id="rId14" w:history="1">
        <w:r w:rsidRPr="006D4DF7">
          <w:rPr>
            <w:rStyle w:val="Hyperlink"/>
            <w:rFonts w:ascii="Arial" w:hAnsi="Arial" w:cs="Arial"/>
            <w:sz w:val="24"/>
            <w:szCs w:val="24"/>
            <w:shd w:val="clear" w:color="auto" w:fill="FFFFFF"/>
          </w:rPr>
          <w:t>https://doi.org/10.1080/17522439.2022.2163686</w:t>
        </w:r>
      </w:hyperlink>
    </w:p>
    <w:p w14:paraId="10B719EC"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rPr>
        <w:t xml:space="preserve">Fatemi, S. H., </w:t>
      </w:r>
      <w:proofErr w:type="spellStart"/>
      <w:r w:rsidRPr="006D4DF7">
        <w:rPr>
          <w:rFonts w:ascii="Arial" w:hAnsi="Arial" w:cs="Arial"/>
          <w:sz w:val="24"/>
          <w:szCs w:val="24"/>
        </w:rPr>
        <w:t>Reutiman</w:t>
      </w:r>
      <w:proofErr w:type="spellEnd"/>
      <w:r w:rsidRPr="006D4DF7">
        <w:rPr>
          <w:rFonts w:ascii="Arial" w:hAnsi="Arial" w:cs="Arial"/>
          <w:sz w:val="24"/>
          <w:szCs w:val="24"/>
        </w:rPr>
        <w:t xml:space="preserve">, T. J., &amp; Folsom, T. D. (2009). The role of lithium in modulation of brain genes: Relevance for aetiology and treatment of bipolar disorder. </w:t>
      </w:r>
      <w:r w:rsidRPr="006D4DF7">
        <w:rPr>
          <w:rFonts w:ascii="Arial" w:hAnsi="Arial" w:cs="Arial"/>
          <w:i/>
          <w:iCs/>
          <w:sz w:val="24"/>
          <w:szCs w:val="24"/>
        </w:rPr>
        <w:t>Biochemical Society Transactions</w:t>
      </w:r>
      <w:r w:rsidRPr="006D4DF7">
        <w:rPr>
          <w:rFonts w:ascii="Arial" w:hAnsi="Arial" w:cs="Arial"/>
          <w:sz w:val="24"/>
          <w:szCs w:val="24"/>
        </w:rPr>
        <w:t xml:space="preserve">, </w:t>
      </w:r>
      <w:r w:rsidRPr="006D4DF7">
        <w:rPr>
          <w:rFonts w:ascii="Arial" w:hAnsi="Arial" w:cs="Arial"/>
          <w:i/>
          <w:iCs/>
          <w:sz w:val="24"/>
          <w:szCs w:val="24"/>
        </w:rPr>
        <w:t>37</w:t>
      </w:r>
      <w:r w:rsidRPr="006D4DF7">
        <w:rPr>
          <w:rFonts w:ascii="Arial" w:hAnsi="Arial" w:cs="Arial"/>
          <w:sz w:val="24"/>
          <w:szCs w:val="24"/>
        </w:rPr>
        <w:t xml:space="preserve">(5), 1090–1095. https://doi.org/10.1042/bst0371090 </w:t>
      </w:r>
    </w:p>
    <w:p w14:paraId="056B9E3D" w14:textId="7203A3FD"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Grover, Nehra, R., &amp; Thakur, A. (2017). Bipolar affective disorder and its impact on various aspects of marital relationship. </w:t>
      </w:r>
      <w:r w:rsidRPr="006D4DF7">
        <w:rPr>
          <w:rFonts w:ascii="Arial" w:hAnsi="Arial" w:cs="Arial"/>
          <w:i/>
          <w:iCs/>
          <w:sz w:val="24"/>
          <w:szCs w:val="24"/>
          <w:shd w:val="clear" w:color="auto" w:fill="FFFFFF"/>
        </w:rPr>
        <w:t>Industrial Psychiatry Journal</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26</w:t>
      </w:r>
      <w:r w:rsidRPr="006D4DF7">
        <w:rPr>
          <w:rFonts w:ascii="Arial" w:hAnsi="Arial" w:cs="Arial"/>
          <w:sz w:val="24"/>
          <w:szCs w:val="24"/>
          <w:shd w:val="clear" w:color="auto" w:fill="FFFFFF"/>
        </w:rPr>
        <w:t>(2), 114–120. https://doi.org/10.4103/ipj.ipj_15_16</w:t>
      </w:r>
    </w:p>
    <w:p w14:paraId="0CA2443C" w14:textId="77777777" w:rsidR="006D4DF7" w:rsidRPr="006D4DF7" w:rsidRDefault="006D4DF7" w:rsidP="006D4DF7">
      <w:pPr>
        <w:spacing w:line="360" w:lineRule="auto"/>
        <w:ind w:hanging="720"/>
        <w:rPr>
          <w:rFonts w:ascii="Arial" w:hAnsi="Arial" w:cs="Arial"/>
          <w:sz w:val="24"/>
          <w:szCs w:val="24"/>
        </w:rPr>
      </w:pPr>
      <w:r w:rsidRPr="006D4DF7">
        <w:rPr>
          <w:rFonts w:ascii="Arial" w:hAnsi="Arial" w:cs="Arial"/>
          <w:sz w:val="24"/>
          <w:szCs w:val="24"/>
        </w:rPr>
        <w:t xml:space="preserve">Hirschfeld, R. M. A. (2007). Comment on Guideline Watch: Practice Guideline for the Treatment of Patients with Bipolar Disorder, 2nd Edition. FOCUS, 5(1), 33–33. </w:t>
      </w:r>
      <w:hyperlink r:id="rId15" w:history="1">
        <w:r w:rsidRPr="006D4DF7">
          <w:rPr>
            <w:rStyle w:val="Hyperlink"/>
            <w:rFonts w:ascii="Arial" w:hAnsi="Arial" w:cs="Arial"/>
            <w:sz w:val="24"/>
            <w:szCs w:val="24"/>
          </w:rPr>
          <w:t>https://doi.org/10.1176/foc.5.1.33</w:t>
        </w:r>
      </w:hyperlink>
    </w:p>
    <w:p w14:paraId="48205C81"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Hollon</w:t>
      </w:r>
      <w:proofErr w:type="spellEnd"/>
      <w:r w:rsidRPr="006D4DF7">
        <w:rPr>
          <w:rFonts w:ascii="Arial" w:hAnsi="Arial" w:cs="Arial"/>
          <w:sz w:val="24"/>
          <w:szCs w:val="24"/>
          <w:shd w:val="clear" w:color="auto" w:fill="FFFFFF"/>
        </w:rPr>
        <w:t xml:space="preserve">, &amp; Ponniah, K. (2010). A review of empirically supported psychological therapies for mood disorders in adults. </w:t>
      </w:r>
      <w:r w:rsidRPr="006D4DF7">
        <w:rPr>
          <w:rFonts w:ascii="Arial" w:hAnsi="Arial" w:cs="Arial"/>
          <w:i/>
          <w:iCs/>
          <w:sz w:val="24"/>
          <w:szCs w:val="24"/>
          <w:shd w:val="clear" w:color="auto" w:fill="FFFFFF"/>
        </w:rPr>
        <w:t>Depression and Anxiety, 27</w:t>
      </w:r>
      <w:r w:rsidRPr="006D4DF7">
        <w:rPr>
          <w:rFonts w:ascii="Arial" w:hAnsi="Arial" w:cs="Arial"/>
          <w:sz w:val="24"/>
          <w:szCs w:val="24"/>
          <w:shd w:val="clear" w:color="auto" w:fill="FFFFFF"/>
        </w:rPr>
        <w:t>(10), 891–932. https://doi.org/10.1002/da.20741</w:t>
      </w:r>
    </w:p>
    <w:p w14:paraId="1C89AF3C"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Hollon</w:t>
      </w:r>
      <w:proofErr w:type="spellEnd"/>
      <w:r w:rsidRPr="006D4DF7">
        <w:rPr>
          <w:rFonts w:ascii="Arial" w:hAnsi="Arial" w:cs="Arial"/>
          <w:sz w:val="24"/>
          <w:szCs w:val="24"/>
          <w:shd w:val="clear" w:color="auto" w:fill="FFFFFF"/>
        </w:rPr>
        <w:t>, &amp; Ponniah, K. (2010). A review of empirically supported psychological therapies for mood disorders in adults. </w:t>
      </w:r>
      <w:r w:rsidRPr="006D4DF7">
        <w:rPr>
          <w:rFonts w:ascii="Arial" w:hAnsi="Arial" w:cs="Arial"/>
          <w:i/>
          <w:iCs/>
          <w:sz w:val="24"/>
          <w:szCs w:val="24"/>
          <w:shd w:val="clear" w:color="auto" w:fill="FFFFFF"/>
        </w:rPr>
        <w:t>Depression and Anxiety</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27</w:t>
      </w:r>
      <w:r w:rsidRPr="006D4DF7">
        <w:rPr>
          <w:rFonts w:ascii="Arial" w:hAnsi="Arial" w:cs="Arial"/>
          <w:sz w:val="24"/>
          <w:szCs w:val="24"/>
          <w:shd w:val="clear" w:color="auto" w:fill="FFFFFF"/>
        </w:rPr>
        <w:t xml:space="preserve">(10), 891–932. </w:t>
      </w:r>
      <w:hyperlink r:id="rId16" w:history="1">
        <w:r w:rsidRPr="006D4DF7">
          <w:rPr>
            <w:rStyle w:val="Hyperlink"/>
            <w:rFonts w:ascii="Arial" w:hAnsi="Arial" w:cs="Arial"/>
            <w:color w:val="auto"/>
            <w:sz w:val="24"/>
            <w:szCs w:val="24"/>
            <w:shd w:val="clear" w:color="auto" w:fill="FFFFFF"/>
          </w:rPr>
          <w:t>https://doi.org/10.1002/da.20741</w:t>
        </w:r>
      </w:hyperlink>
    </w:p>
    <w:p w14:paraId="691459A0"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Kennett, Quinn-</w:t>
      </w:r>
      <w:proofErr w:type="spellStart"/>
      <w:r w:rsidRPr="006D4DF7">
        <w:rPr>
          <w:rFonts w:ascii="Arial" w:hAnsi="Arial" w:cs="Arial"/>
          <w:sz w:val="24"/>
          <w:szCs w:val="24"/>
          <w:shd w:val="clear" w:color="auto" w:fill="FFFFFF"/>
        </w:rPr>
        <w:t>Nilas</w:t>
      </w:r>
      <w:proofErr w:type="spellEnd"/>
      <w:r w:rsidRPr="006D4DF7">
        <w:rPr>
          <w:rFonts w:ascii="Arial" w:hAnsi="Arial" w:cs="Arial"/>
          <w:sz w:val="24"/>
          <w:szCs w:val="24"/>
          <w:shd w:val="clear" w:color="auto" w:fill="FFFFFF"/>
        </w:rPr>
        <w:t xml:space="preserve">, C., &amp; Carty, T. (2021). The indirect effects of academic stress on student outcomes through resourcefulness and perceived control of stress. Studies in Higher Education (Dorchester-on-Thames), 46(11), 2460–2472. </w:t>
      </w:r>
      <w:hyperlink r:id="rId17" w:history="1">
        <w:r w:rsidRPr="006D4DF7">
          <w:rPr>
            <w:rStyle w:val="Hyperlink"/>
            <w:rFonts w:ascii="Arial" w:hAnsi="Arial" w:cs="Arial"/>
            <w:sz w:val="24"/>
            <w:szCs w:val="24"/>
            <w:shd w:val="clear" w:color="auto" w:fill="FFFFFF"/>
          </w:rPr>
          <w:t>https://doi.org/10.1080/03075079.2020.1723532</w:t>
        </w:r>
      </w:hyperlink>
    </w:p>
    <w:p w14:paraId="4CBF3E3E" w14:textId="77777777" w:rsidR="006D4DF7" w:rsidRPr="006D4DF7" w:rsidRDefault="006D4DF7" w:rsidP="006D4DF7">
      <w:pPr>
        <w:spacing w:line="360" w:lineRule="auto"/>
        <w:ind w:hanging="720"/>
        <w:rPr>
          <w:rFonts w:ascii="Arial" w:hAnsi="Arial" w:cs="Arial"/>
          <w:sz w:val="24"/>
          <w:szCs w:val="24"/>
        </w:rPr>
      </w:pPr>
      <w:r w:rsidRPr="006D4DF7">
        <w:rPr>
          <w:rFonts w:ascii="Arial" w:hAnsi="Arial" w:cs="Arial"/>
          <w:sz w:val="24"/>
          <w:szCs w:val="24"/>
        </w:rPr>
        <w:t xml:space="preserve">Kupfer, D. J., Frank, E., </w:t>
      </w:r>
      <w:proofErr w:type="spellStart"/>
      <w:r w:rsidRPr="006D4DF7">
        <w:rPr>
          <w:rFonts w:ascii="Arial" w:hAnsi="Arial" w:cs="Arial"/>
          <w:sz w:val="24"/>
          <w:szCs w:val="24"/>
        </w:rPr>
        <w:t>Grochocinski</w:t>
      </w:r>
      <w:proofErr w:type="spellEnd"/>
      <w:r w:rsidRPr="006D4DF7">
        <w:rPr>
          <w:rFonts w:ascii="Arial" w:hAnsi="Arial" w:cs="Arial"/>
          <w:sz w:val="24"/>
          <w:szCs w:val="24"/>
        </w:rPr>
        <w:t xml:space="preserve">, V. J., Houck, P. R., &amp; Brown, C. (2005). </w:t>
      </w:r>
      <w:proofErr w:type="gramStart"/>
      <w:r w:rsidRPr="006D4DF7">
        <w:rPr>
          <w:rFonts w:ascii="Arial" w:hAnsi="Arial" w:cs="Arial"/>
          <w:sz w:val="24"/>
          <w:szCs w:val="24"/>
        </w:rPr>
        <w:t>African-American</w:t>
      </w:r>
      <w:proofErr w:type="gramEnd"/>
      <w:r w:rsidRPr="006D4DF7">
        <w:rPr>
          <w:rFonts w:ascii="Arial" w:hAnsi="Arial" w:cs="Arial"/>
          <w:sz w:val="24"/>
          <w:szCs w:val="24"/>
        </w:rPr>
        <w:t xml:space="preserve"> participants in a bipolar disorder registry: Clinical and treatment </w:t>
      </w:r>
      <w:r w:rsidRPr="006D4DF7">
        <w:rPr>
          <w:rFonts w:ascii="Arial" w:hAnsi="Arial" w:cs="Arial"/>
          <w:sz w:val="24"/>
          <w:szCs w:val="24"/>
        </w:rPr>
        <w:lastRenderedPageBreak/>
        <w:t xml:space="preserve">characteristics. </w:t>
      </w:r>
      <w:r w:rsidRPr="006D4DF7">
        <w:rPr>
          <w:rFonts w:ascii="Arial" w:hAnsi="Arial" w:cs="Arial"/>
          <w:i/>
          <w:iCs/>
          <w:sz w:val="24"/>
          <w:szCs w:val="24"/>
        </w:rPr>
        <w:t>Bipolar Disorders</w:t>
      </w:r>
      <w:r w:rsidRPr="006D4DF7">
        <w:rPr>
          <w:rFonts w:ascii="Arial" w:hAnsi="Arial" w:cs="Arial"/>
          <w:sz w:val="24"/>
          <w:szCs w:val="24"/>
        </w:rPr>
        <w:t xml:space="preserve">, </w:t>
      </w:r>
      <w:r w:rsidRPr="006D4DF7">
        <w:rPr>
          <w:rFonts w:ascii="Arial" w:hAnsi="Arial" w:cs="Arial"/>
          <w:i/>
          <w:iCs/>
          <w:sz w:val="24"/>
          <w:szCs w:val="24"/>
        </w:rPr>
        <w:t>7</w:t>
      </w:r>
      <w:r w:rsidRPr="006D4DF7">
        <w:rPr>
          <w:rFonts w:ascii="Arial" w:hAnsi="Arial" w:cs="Arial"/>
          <w:sz w:val="24"/>
          <w:szCs w:val="24"/>
        </w:rPr>
        <w:t xml:space="preserve">(1), 82–88. </w:t>
      </w:r>
      <w:hyperlink r:id="rId18" w:history="1">
        <w:r w:rsidRPr="006D4DF7">
          <w:rPr>
            <w:rStyle w:val="Hyperlink"/>
            <w:rFonts w:ascii="Arial" w:hAnsi="Arial" w:cs="Arial"/>
            <w:sz w:val="24"/>
            <w:szCs w:val="24"/>
          </w:rPr>
          <w:t>https://doi.org/10.1111/j.1399-5618.2004.00163.x</w:t>
        </w:r>
      </w:hyperlink>
    </w:p>
    <w:p w14:paraId="5FC3B8AC"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Kupfer, Frank, E., </w:t>
      </w:r>
      <w:proofErr w:type="spellStart"/>
      <w:r w:rsidRPr="006D4DF7">
        <w:rPr>
          <w:rFonts w:ascii="Arial" w:hAnsi="Arial" w:cs="Arial"/>
          <w:sz w:val="24"/>
          <w:szCs w:val="24"/>
          <w:shd w:val="clear" w:color="auto" w:fill="FFFFFF"/>
        </w:rPr>
        <w:t>Grochocinski</w:t>
      </w:r>
      <w:proofErr w:type="spellEnd"/>
      <w:r w:rsidRPr="006D4DF7">
        <w:rPr>
          <w:rFonts w:ascii="Arial" w:hAnsi="Arial" w:cs="Arial"/>
          <w:sz w:val="24"/>
          <w:szCs w:val="24"/>
          <w:shd w:val="clear" w:color="auto" w:fill="FFFFFF"/>
        </w:rPr>
        <w:t xml:space="preserve">, V. J., Houck, P. R., &amp; Brown, C. (2005). </w:t>
      </w:r>
      <w:proofErr w:type="gramStart"/>
      <w:r w:rsidRPr="006D4DF7">
        <w:rPr>
          <w:rFonts w:ascii="Arial" w:hAnsi="Arial" w:cs="Arial"/>
          <w:sz w:val="24"/>
          <w:szCs w:val="24"/>
          <w:shd w:val="clear" w:color="auto" w:fill="FFFFFF"/>
        </w:rPr>
        <w:t>African-American</w:t>
      </w:r>
      <w:proofErr w:type="gramEnd"/>
      <w:r w:rsidRPr="006D4DF7">
        <w:rPr>
          <w:rFonts w:ascii="Arial" w:hAnsi="Arial" w:cs="Arial"/>
          <w:sz w:val="24"/>
          <w:szCs w:val="24"/>
          <w:shd w:val="clear" w:color="auto" w:fill="FFFFFF"/>
        </w:rPr>
        <w:t xml:space="preserve"> participants in a bipolar disorder registry: clinical and treatment characteristics. </w:t>
      </w:r>
      <w:r w:rsidRPr="006D4DF7">
        <w:rPr>
          <w:rFonts w:ascii="Arial" w:hAnsi="Arial" w:cs="Arial"/>
          <w:i/>
          <w:iCs/>
          <w:sz w:val="24"/>
          <w:szCs w:val="24"/>
          <w:shd w:val="clear" w:color="auto" w:fill="FFFFFF"/>
        </w:rPr>
        <w:t>Bipolar Disorders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7</w:t>
      </w:r>
      <w:r w:rsidRPr="006D4DF7">
        <w:rPr>
          <w:rFonts w:ascii="Arial" w:hAnsi="Arial" w:cs="Arial"/>
          <w:sz w:val="24"/>
          <w:szCs w:val="24"/>
          <w:shd w:val="clear" w:color="auto" w:fill="FFFFFF"/>
        </w:rPr>
        <w:t>(1), 82–88. https://doi.org/10.1111/j.1399-5618.2004.00163.x</w:t>
      </w:r>
    </w:p>
    <w:p w14:paraId="72908AC1"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Lex, </w:t>
      </w:r>
      <w:proofErr w:type="spellStart"/>
      <w:r w:rsidRPr="006D4DF7">
        <w:rPr>
          <w:rFonts w:ascii="Arial" w:hAnsi="Arial" w:cs="Arial"/>
          <w:sz w:val="24"/>
          <w:szCs w:val="24"/>
          <w:shd w:val="clear" w:color="auto" w:fill="FFFFFF"/>
        </w:rPr>
        <w:t>Baezner</w:t>
      </w:r>
      <w:proofErr w:type="spellEnd"/>
      <w:r w:rsidRPr="006D4DF7">
        <w:rPr>
          <w:rFonts w:ascii="Arial" w:hAnsi="Arial" w:cs="Arial"/>
          <w:sz w:val="24"/>
          <w:szCs w:val="24"/>
          <w:shd w:val="clear" w:color="auto" w:fill="FFFFFF"/>
        </w:rPr>
        <w:t>, E., &amp; Meyer, T. D. (2017). Does Stress Play a Significant Role in Bipolar Disorder? A Meta-Analysis. </w:t>
      </w:r>
      <w:r w:rsidRPr="006D4DF7">
        <w:rPr>
          <w:rFonts w:ascii="Arial" w:hAnsi="Arial" w:cs="Arial"/>
          <w:i/>
          <w:iCs/>
          <w:sz w:val="24"/>
          <w:szCs w:val="24"/>
          <w:shd w:val="clear" w:color="auto" w:fill="FFFFFF"/>
        </w:rPr>
        <w:t>Journal of Affective Disorders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208</w:t>
      </w:r>
      <w:r w:rsidRPr="006D4DF7">
        <w:rPr>
          <w:rFonts w:ascii="Arial" w:hAnsi="Arial" w:cs="Arial"/>
          <w:sz w:val="24"/>
          <w:szCs w:val="24"/>
          <w:shd w:val="clear" w:color="auto" w:fill="FFFFFF"/>
        </w:rPr>
        <w:t xml:space="preserve">, 298–308. </w:t>
      </w:r>
      <w:hyperlink r:id="rId19" w:history="1">
        <w:r w:rsidRPr="006D4DF7">
          <w:rPr>
            <w:rStyle w:val="Hyperlink"/>
            <w:rFonts w:ascii="Arial" w:hAnsi="Arial" w:cs="Arial"/>
            <w:color w:val="auto"/>
            <w:sz w:val="24"/>
            <w:szCs w:val="24"/>
            <w:shd w:val="clear" w:color="auto" w:fill="FFFFFF"/>
          </w:rPr>
          <w:t>https://doi.org/10.1016/j.jad.2016.08.057</w:t>
        </w:r>
      </w:hyperlink>
    </w:p>
    <w:p w14:paraId="2E27FA03"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Mah</w:t>
      </w:r>
      <w:proofErr w:type="spellEnd"/>
      <w:r w:rsidRPr="006D4DF7">
        <w:rPr>
          <w:rFonts w:ascii="Arial" w:hAnsi="Arial" w:cs="Arial"/>
          <w:sz w:val="24"/>
          <w:szCs w:val="24"/>
          <w:shd w:val="clear" w:color="auto" w:fill="FFFFFF"/>
        </w:rPr>
        <w:t xml:space="preserve">, Zarate, C. A., Singh, J., Duan, Y.-F., </w:t>
      </w:r>
      <w:proofErr w:type="spellStart"/>
      <w:r w:rsidRPr="006D4DF7">
        <w:rPr>
          <w:rFonts w:ascii="Arial" w:hAnsi="Arial" w:cs="Arial"/>
          <w:sz w:val="24"/>
          <w:szCs w:val="24"/>
          <w:shd w:val="clear" w:color="auto" w:fill="FFFFFF"/>
        </w:rPr>
        <w:t>Luckenbaugh</w:t>
      </w:r>
      <w:proofErr w:type="spellEnd"/>
      <w:r w:rsidRPr="006D4DF7">
        <w:rPr>
          <w:rFonts w:ascii="Arial" w:hAnsi="Arial" w:cs="Arial"/>
          <w:sz w:val="24"/>
          <w:szCs w:val="24"/>
          <w:shd w:val="clear" w:color="auto" w:fill="FFFFFF"/>
        </w:rPr>
        <w:t>, D. A., Manji, H. K., &amp;</w:t>
      </w:r>
      <w:proofErr w:type="spellStart"/>
      <w:r w:rsidRPr="006D4DF7">
        <w:rPr>
          <w:rFonts w:ascii="Arial" w:hAnsi="Arial" w:cs="Arial"/>
          <w:sz w:val="24"/>
          <w:szCs w:val="24"/>
          <w:shd w:val="clear" w:color="auto" w:fill="FFFFFF"/>
        </w:rPr>
        <w:t>Drevets</w:t>
      </w:r>
      <w:proofErr w:type="spellEnd"/>
      <w:r w:rsidRPr="006D4DF7">
        <w:rPr>
          <w:rFonts w:ascii="Arial" w:hAnsi="Arial" w:cs="Arial"/>
          <w:sz w:val="24"/>
          <w:szCs w:val="24"/>
          <w:shd w:val="clear" w:color="auto" w:fill="FFFFFF"/>
        </w:rPr>
        <w:t>, W. C. (2007). Regional Cerebral Glucose Metabolic Abnormalities in Bipolar II Depression</w:t>
      </w:r>
      <w:r w:rsidRPr="006D4DF7">
        <w:rPr>
          <w:rFonts w:ascii="Arial" w:hAnsi="Arial" w:cs="Arial"/>
          <w:i/>
          <w:iCs/>
          <w:sz w:val="24"/>
          <w:szCs w:val="24"/>
          <w:shd w:val="clear" w:color="auto" w:fill="FFFFFF"/>
        </w:rPr>
        <w:t>. Biological Psychiatry (1969), 61</w:t>
      </w:r>
      <w:r w:rsidRPr="006D4DF7">
        <w:rPr>
          <w:rFonts w:ascii="Arial" w:hAnsi="Arial" w:cs="Arial"/>
          <w:sz w:val="24"/>
          <w:szCs w:val="24"/>
          <w:shd w:val="clear" w:color="auto" w:fill="FFFFFF"/>
        </w:rPr>
        <w:t>(6), 765–775. https://doi.org/10.1016/j.biopsych.2006.06.009</w:t>
      </w:r>
    </w:p>
    <w:p w14:paraId="4EAF0E25"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Mah</w:t>
      </w:r>
      <w:proofErr w:type="spellEnd"/>
      <w:r w:rsidRPr="006D4DF7">
        <w:rPr>
          <w:rFonts w:ascii="Arial" w:hAnsi="Arial" w:cs="Arial"/>
          <w:sz w:val="24"/>
          <w:szCs w:val="24"/>
          <w:shd w:val="clear" w:color="auto" w:fill="FFFFFF"/>
        </w:rPr>
        <w:t xml:space="preserve">, Zarate, C. A., Singh, J., Duan, Y.-F., </w:t>
      </w:r>
      <w:proofErr w:type="spellStart"/>
      <w:r w:rsidRPr="006D4DF7">
        <w:rPr>
          <w:rFonts w:ascii="Arial" w:hAnsi="Arial" w:cs="Arial"/>
          <w:sz w:val="24"/>
          <w:szCs w:val="24"/>
          <w:shd w:val="clear" w:color="auto" w:fill="FFFFFF"/>
        </w:rPr>
        <w:t>Luckenbaugh</w:t>
      </w:r>
      <w:proofErr w:type="spellEnd"/>
      <w:r w:rsidRPr="006D4DF7">
        <w:rPr>
          <w:rFonts w:ascii="Arial" w:hAnsi="Arial" w:cs="Arial"/>
          <w:sz w:val="24"/>
          <w:szCs w:val="24"/>
          <w:shd w:val="clear" w:color="auto" w:fill="FFFFFF"/>
        </w:rPr>
        <w:t>, D. A., Manji, H. K., &amp;</w:t>
      </w:r>
      <w:proofErr w:type="spellStart"/>
      <w:r w:rsidRPr="006D4DF7">
        <w:rPr>
          <w:rFonts w:ascii="Arial" w:hAnsi="Arial" w:cs="Arial"/>
          <w:sz w:val="24"/>
          <w:szCs w:val="24"/>
          <w:shd w:val="clear" w:color="auto" w:fill="FFFFFF"/>
        </w:rPr>
        <w:t>Drevets</w:t>
      </w:r>
      <w:proofErr w:type="spellEnd"/>
      <w:r w:rsidRPr="006D4DF7">
        <w:rPr>
          <w:rFonts w:ascii="Arial" w:hAnsi="Arial" w:cs="Arial"/>
          <w:sz w:val="24"/>
          <w:szCs w:val="24"/>
          <w:shd w:val="clear" w:color="auto" w:fill="FFFFFF"/>
        </w:rPr>
        <w:t>, W. C. (2007). Regional Cerebral Glucose Metabolic Abnormalities in Bipolar II Depression. </w:t>
      </w:r>
      <w:r w:rsidRPr="006D4DF7">
        <w:rPr>
          <w:rFonts w:ascii="Arial" w:hAnsi="Arial" w:cs="Arial"/>
          <w:i/>
          <w:iCs/>
          <w:sz w:val="24"/>
          <w:szCs w:val="24"/>
          <w:shd w:val="clear" w:color="auto" w:fill="FFFFFF"/>
        </w:rPr>
        <w:t>Biological Psychiatry (1969)</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61</w:t>
      </w:r>
      <w:r w:rsidRPr="006D4DF7">
        <w:rPr>
          <w:rFonts w:ascii="Arial" w:hAnsi="Arial" w:cs="Arial"/>
          <w:sz w:val="24"/>
          <w:szCs w:val="24"/>
          <w:shd w:val="clear" w:color="auto" w:fill="FFFFFF"/>
        </w:rPr>
        <w:t xml:space="preserve">(6), 765–775. </w:t>
      </w:r>
      <w:hyperlink r:id="rId20" w:history="1">
        <w:r w:rsidRPr="006D4DF7">
          <w:rPr>
            <w:rStyle w:val="Hyperlink"/>
            <w:rFonts w:ascii="Arial" w:hAnsi="Arial" w:cs="Arial"/>
            <w:color w:val="auto"/>
            <w:sz w:val="24"/>
            <w:szCs w:val="24"/>
            <w:shd w:val="clear" w:color="auto" w:fill="FFFFFF"/>
          </w:rPr>
          <w:t>https://doi.org/10.1016/j.biopsych.2006.06.009</w:t>
        </w:r>
      </w:hyperlink>
    </w:p>
    <w:p w14:paraId="2CBE7F1A"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Miklowitz</w:t>
      </w:r>
      <w:proofErr w:type="spellEnd"/>
      <w:r w:rsidRPr="006D4DF7">
        <w:rPr>
          <w:rFonts w:ascii="Arial" w:hAnsi="Arial" w:cs="Arial"/>
          <w:sz w:val="24"/>
          <w:szCs w:val="24"/>
          <w:shd w:val="clear" w:color="auto" w:fill="FFFFFF"/>
        </w:rPr>
        <w:t>, &amp; Chung, B. (2016). Family-Focused Therapy for Bipolar Disorder: Reflections on 30 Years of Research. </w:t>
      </w:r>
      <w:r w:rsidRPr="006D4DF7">
        <w:rPr>
          <w:rFonts w:ascii="Arial" w:hAnsi="Arial" w:cs="Arial"/>
          <w:i/>
          <w:iCs/>
          <w:sz w:val="24"/>
          <w:szCs w:val="24"/>
          <w:shd w:val="clear" w:color="auto" w:fill="FFFFFF"/>
        </w:rPr>
        <w:t>Family Process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55</w:t>
      </w:r>
      <w:r w:rsidRPr="006D4DF7">
        <w:rPr>
          <w:rFonts w:ascii="Arial" w:hAnsi="Arial" w:cs="Arial"/>
          <w:sz w:val="24"/>
          <w:szCs w:val="24"/>
          <w:shd w:val="clear" w:color="auto" w:fill="FFFFFF"/>
        </w:rPr>
        <w:t xml:space="preserve">(3), 483–499. </w:t>
      </w:r>
      <w:hyperlink r:id="rId21" w:history="1">
        <w:r w:rsidRPr="006D4DF7">
          <w:rPr>
            <w:rStyle w:val="Hyperlink"/>
            <w:rFonts w:ascii="Arial" w:hAnsi="Arial" w:cs="Arial"/>
            <w:sz w:val="24"/>
            <w:szCs w:val="24"/>
            <w:shd w:val="clear" w:color="auto" w:fill="FFFFFF"/>
          </w:rPr>
          <w:t>https://doi.org/10.1111/famp.12237</w:t>
        </w:r>
      </w:hyperlink>
    </w:p>
    <w:p w14:paraId="231EE43C"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rPr>
        <w:t>Miklowitz</w:t>
      </w:r>
      <w:proofErr w:type="spellEnd"/>
      <w:r w:rsidRPr="006D4DF7">
        <w:rPr>
          <w:rFonts w:ascii="Arial" w:hAnsi="Arial" w:cs="Arial"/>
          <w:sz w:val="24"/>
          <w:szCs w:val="24"/>
        </w:rPr>
        <w:t xml:space="preserve">, D. J. (2008). Adjunctive psychotherapy for bipolar disorder: State of the evidence. </w:t>
      </w:r>
      <w:r w:rsidRPr="006D4DF7">
        <w:rPr>
          <w:rFonts w:ascii="Arial" w:hAnsi="Arial" w:cs="Arial"/>
          <w:i/>
          <w:iCs/>
          <w:sz w:val="24"/>
          <w:szCs w:val="24"/>
        </w:rPr>
        <w:t>American Journal of Psychiatry</w:t>
      </w:r>
      <w:r w:rsidRPr="006D4DF7">
        <w:rPr>
          <w:rFonts w:ascii="Arial" w:hAnsi="Arial" w:cs="Arial"/>
          <w:sz w:val="24"/>
          <w:szCs w:val="24"/>
        </w:rPr>
        <w:t xml:space="preserve">, </w:t>
      </w:r>
      <w:r w:rsidRPr="006D4DF7">
        <w:rPr>
          <w:rFonts w:ascii="Arial" w:hAnsi="Arial" w:cs="Arial"/>
          <w:i/>
          <w:iCs/>
          <w:sz w:val="24"/>
          <w:szCs w:val="24"/>
        </w:rPr>
        <w:t>165</w:t>
      </w:r>
      <w:r w:rsidRPr="006D4DF7">
        <w:rPr>
          <w:rFonts w:ascii="Arial" w:hAnsi="Arial" w:cs="Arial"/>
          <w:sz w:val="24"/>
          <w:szCs w:val="24"/>
        </w:rPr>
        <w:t xml:space="preserve">(11), 1408–1419. https://doi.org/10.1176/appi.ajp.2008.08040488 </w:t>
      </w:r>
    </w:p>
    <w:p w14:paraId="732698D3"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Muscari, &amp; Fleming, C. E. (2019). Help-Seeking for Mental Health Concerns: The Role of Partner Influence. </w:t>
      </w:r>
      <w:r w:rsidRPr="006D4DF7">
        <w:rPr>
          <w:rFonts w:ascii="Arial" w:hAnsi="Arial" w:cs="Arial"/>
          <w:i/>
          <w:iCs/>
          <w:sz w:val="24"/>
          <w:szCs w:val="24"/>
          <w:shd w:val="clear" w:color="auto" w:fill="FFFFFF"/>
        </w:rPr>
        <w:t>Couple and Family Psychology</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8</w:t>
      </w:r>
      <w:r w:rsidRPr="006D4DF7">
        <w:rPr>
          <w:rFonts w:ascii="Arial" w:hAnsi="Arial" w:cs="Arial"/>
          <w:sz w:val="24"/>
          <w:szCs w:val="24"/>
          <w:shd w:val="clear" w:color="auto" w:fill="FFFFFF"/>
        </w:rPr>
        <w:t xml:space="preserve">(4), 181–196. </w:t>
      </w:r>
      <w:hyperlink r:id="rId22" w:history="1">
        <w:r w:rsidRPr="006D4DF7">
          <w:rPr>
            <w:rStyle w:val="Hyperlink"/>
            <w:rFonts w:ascii="Arial" w:hAnsi="Arial" w:cs="Arial"/>
            <w:color w:val="auto"/>
            <w:sz w:val="24"/>
            <w:szCs w:val="24"/>
            <w:shd w:val="clear" w:color="auto" w:fill="FFFFFF"/>
          </w:rPr>
          <w:t>https://doi.org/10.1037/cfp0000125</w:t>
        </w:r>
      </w:hyperlink>
    </w:p>
    <w:p w14:paraId="2AC1DE59"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  Nehra, Grover, S., Sharma, S., Sharma, A., &amp; Sarkar, S. (2014). Neuro-cognitive functioning in unaffected siblings of patients with bipolar disorder: Comparison with bipolar patients and healthy controls. </w:t>
      </w:r>
      <w:r w:rsidRPr="006D4DF7">
        <w:rPr>
          <w:rFonts w:ascii="Arial" w:hAnsi="Arial" w:cs="Arial"/>
          <w:i/>
          <w:iCs/>
          <w:sz w:val="24"/>
          <w:szCs w:val="24"/>
          <w:shd w:val="clear" w:color="auto" w:fill="FFFFFF"/>
        </w:rPr>
        <w:t>Indian Journal of Psychiatry, 56</w:t>
      </w:r>
      <w:r w:rsidRPr="006D4DF7">
        <w:rPr>
          <w:rFonts w:ascii="Arial" w:hAnsi="Arial" w:cs="Arial"/>
          <w:sz w:val="24"/>
          <w:szCs w:val="24"/>
          <w:shd w:val="clear" w:color="auto" w:fill="FFFFFF"/>
        </w:rPr>
        <w:t xml:space="preserve">(3), 283–288. </w:t>
      </w:r>
      <w:hyperlink r:id="rId23" w:history="1">
        <w:r w:rsidRPr="006D4DF7">
          <w:rPr>
            <w:rStyle w:val="Hyperlink"/>
            <w:rFonts w:ascii="Arial" w:hAnsi="Arial" w:cs="Arial"/>
            <w:color w:val="auto"/>
            <w:sz w:val="24"/>
            <w:szCs w:val="24"/>
            <w:shd w:val="clear" w:color="auto" w:fill="FFFFFF"/>
          </w:rPr>
          <w:t>https://doi.org/10.4103/0019-5545.140645</w:t>
        </w:r>
      </w:hyperlink>
    </w:p>
    <w:p w14:paraId="6A7BD45F"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lastRenderedPageBreak/>
        <w:t xml:space="preserve">  Ng, Dodd, S., &amp; Berk, M. (2007). The effects of physical activity in the acute treatment of bipolar disorder: A pilot study</w:t>
      </w:r>
      <w:r w:rsidRPr="006D4DF7">
        <w:rPr>
          <w:rFonts w:ascii="Arial" w:hAnsi="Arial" w:cs="Arial"/>
          <w:i/>
          <w:iCs/>
          <w:sz w:val="24"/>
          <w:szCs w:val="24"/>
          <w:shd w:val="clear" w:color="auto" w:fill="FFFFFF"/>
        </w:rPr>
        <w:t>. Journal of Affective Disorders, 101</w:t>
      </w:r>
      <w:r w:rsidRPr="006D4DF7">
        <w:rPr>
          <w:rFonts w:ascii="Arial" w:hAnsi="Arial" w:cs="Arial"/>
          <w:sz w:val="24"/>
          <w:szCs w:val="24"/>
          <w:shd w:val="clear" w:color="auto" w:fill="FFFFFF"/>
        </w:rPr>
        <w:t>(1), 259–262. https://doi.org/10.1016/j.jad.2006.11.014</w:t>
      </w:r>
    </w:p>
    <w:p w14:paraId="2B8F2AC3" w14:textId="77777777" w:rsidR="006D4DF7" w:rsidRPr="006D4DF7" w:rsidRDefault="006D4DF7" w:rsidP="006D4DF7">
      <w:pPr>
        <w:spacing w:line="360" w:lineRule="auto"/>
        <w:ind w:hanging="720"/>
        <w:rPr>
          <w:rStyle w:val="Hyperlink"/>
          <w:rFonts w:ascii="Arial" w:hAnsi="Arial" w:cs="Arial"/>
          <w:color w:val="auto"/>
          <w:sz w:val="24"/>
          <w:szCs w:val="24"/>
          <w:shd w:val="clear" w:color="auto" w:fill="FFFFFF"/>
        </w:rPr>
      </w:pPr>
      <w:r w:rsidRPr="006D4DF7">
        <w:rPr>
          <w:rFonts w:ascii="Arial" w:hAnsi="Arial" w:cs="Arial"/>
          <w:sz w:val="24"/>
          <w:szCs w:val="24"/>
          <w:shd w:val="clear" w:color="auto" w:fill="FFFFFF"/>
        </w:rPr>
        <w:t xml:space="preserve">  O’Connell, &amp; Coombes, B. J. (2021). Genetic contributions to bipolar disorder: current status and future directions. </w:t>
      </w:r>
      <w:r w:rsidRPr="006D4DF7">
        <w:rPr>
          <w:rFonts w:ascii="Arial" w:hAnsi="Arial" w:cs="Arial"/>
          <w:i/>
          <w:iCs/>
          <w:sz w:val="24"/>
          <w:szCs w:val="24"/>
          <w:shd w:val="clear" w:color="auto" w:fill="FFFFFF"/>
        </w:rPr>
        <w:t>Psychological Medicine, 51</w:t>
      </w:r>
      <w:r w:rsidRPr="006D4DF7">
        <w:rPr>
          <w:rFonts w:ascii="Arial" w:hAnsi="Arial" w:cs="Arial"/>
          <w:sz w:val="24"/>
          <w:szCs w:val="24"/>
          <w:shd w:val="clear" w:color="auto" w:fill="FFFFFF"/>
        </w:rPr>
        <w:t xml:space="preserve">(13), 2156–2167. </w:t>
      </w:r>
      <w:hyperlink r:id="rId24" w:history="1">
        <w:r w:rsidRPr="006D4DF7">
          <w:rPr>
            <w:rStyle w:val="Hyperlink"/>
            <w:rFonts w:ascii="Arial" w:hAnsi="Arial" w:cs="Arial"/>
            <w:color w:val="auto"/>
            <w:sz w:val="24"/>
            <w:szCs w:val="24"/>
            <w:shd w:val="clear" w:color="auto" w:fill="FFFFFF"/>
          </w:rPr>
          <w:t>https://doi.org/10.1017/S0033291721001252</w:t>
        </w:r>
      </w:hyperlink>
    </w:p>
    <w:p w14:paraId="2E68440C"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O’Connell, McGregor, N. W., Lochner, C., Emsley, R., &amp;</w:t>
      </w:r>
      <w:proofErr w:type="spellStart"/>
      <w:r w:rsidRPr="006D4DF7">
        <w:rPr>
          <w:rFonts w:ascii="Arial" w:hAnsi="Arial" w:cs="Arial"/>
          <w:sz w:val="24"/>
          <w:szCs w:val="24"/>
          <w:shd w:val="clear" w:color="auto" w:fill="FFFFFF"/>
        </w:rPr>
        <w:t>Warnich</w:t>
      </w:r>
      <w:proofErr w:type="spellEnd"/>
      <w:r w:rsidRPr="006D4DF7">
        <w:rPr>
          <w:rFonts w:ascii="Arial" w:hAnsi="Arial" w:cs="Arial"/>
          <w:sz w:val="24"/>
          <w:szCs w:val="24"/>
          <w:shd w:val="clear" w:color="auto" w:fill="FFFFFF"/>
        </w:rPr>
        <w:t>, L. (2018). The genetic architecture of schizophrenia, bipolar disorder, obsessive-compulsive disorder and autism spectrum disorder. </w:t>
      </w:r>
      <w:r w:rsidRPr="006D4DF7">
        <w:rPr>
          <w:rFonts w:ascii="Arial" w:hAnsi="Arial" w:cs="Arial"/>
          <w:i/>
          <w:iCs/>
          <w:sz w:val="24"/>
          <w:szCs w:val="24"/>
          <w:shd w:val="clear" w:color="auto" w:fill="FFFFFF"/>
        </w:rPr>
        <w:t>Molecular and Cellular Neurosciences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88</w:t>
      </w:r>
      <w:r w:rsidRPr="006D4DF7">
        <w:rPr>
          <w:rFonts w:ascii="Arial" w:hAnsi="Arial" w:cs="Arial"/>
          <w:sz w:val="24"/>
          <w:szCs w:val="24"/>
          <w:shd w:val="clear" w:color="auto" w:fill="FFFFFF"/>
        </w:rPr>
        <w:t xml:space="preserve">, 300–307. </w:t>
      </w:r>
      <w:hyperlink r:id="rId25" w:history="1">
        <w:r w:rsidRPr="006D4DF7">
          <w:rPr>
            <w:rStyle w:val="Hyperlink"/>
            <w:rFonts w:ascii="Arial" w:hAnsi="Arial" w:cs="Arial"/>
            <w:sz w:val="24"/>
            <w:szCs w:val="24"/>
            <w:shd w:val="clear" w:color="auto" w:fill="FFFFFF"/>
          </w:rPr>
          <w:t>https://doi.org/10.1016/j.mcn.2018.02.010</w:t>
        </w:r>
      </w:hyperlink>
    </w:p>
    <w:p w14:paraId="71074597" w14:textId="77777777" w:rsidR="006D4DF7" w:rsidRPr="006D4DF7" w:rsidRDefault="006D4DF7" w:rsidP="006D4DF7">
      <w:pPr>
        <w:spacing w:line="360" w:lineRule="auto"/>
        <w:ind w:hanging="720"/>
        <w:rPr>
          <w:rFonts w:ascii="Arial" w:hAnsi="Arial" w:cs="Arial"/>
          <w:sz w:val="24"/>
          <w:szCs w:val="24"/>
        </w:rPr>
      </w:pPr>
      <w:r w:rsidRPr="006D4DF7">
        <w:rPr>
          <w:rFonts w:ascii="Arial" w:hAnsi="Arial" w:cs="Arial"/>
          <w:sz w:val="24"/>
          <w:szCs w:val="24"/>
        </w:rPr>
        <w:t xml:space="preserve">Perron, B. E., Fries, L. E., Kilbourne, A. M., Vaughn, M. G., &amp; Bauer, M. S. (2010). Racial/ethnic group differences in bipolar symptomatology in a community sample of persons with bipolar I disorder. </w:t>
      </w:r>
      <w:r w:rsidRPr="006D4DF7">
        <w:rPr>
          <w:rFonts w:ascii="Arial" w:hAnsi="Arial" w:cs="Arial"/>
          <w:i/>
          <w:iCs/>
          <w:sz w:val="24"/>
          <w:szCs w:val="24"/>
        </w:rPr>
        <w:t>Journal of Nervous &amp; Mental Disease</w:t>
      </w:r>
      <w:r w:rsidRPr="006D4DF7">
        <w:rPr>
          <w:rFonts w:ascii="Arial" w:hAnsi="Arial" w:cs="Arial"/>
          <w:sz w:val="24"/>
          <w:szCs w:val="24"/>
        </w:rPr>
        <w:t xml:space="preserve">, </w:t>
      </w:r>
      <w:r w:rsidRPr="006D4DF7">
        <w:rPr>
          <w:rFonts w:ascii="Arial" w:hAnsi="Arial" w:cs="Arial"/>
          <w:i/>
          <w:iCs/>
          <w:sz w:val="24"/>
          <w:szCs w:val="24"/>
        </w:rPr>
        <w:t>198</w:t>
      </w:r>
      <w:r w:rsidRPr="006D4DF7">
        <w:rPr>
          <w:rFonts w:ascii="Arial" w:hAnsi="Arial" w:cs="Arial"/>
          <w:sz w:val="24"/>
          <w:szCs w:val="24"/>
        </w:rPr>
        <w:t xml:space="preserve">(1), 16–21. https://doi.org/10.1097/nmd.0b013e3181c818c5 </w:t>
      </w:r>
    </w:p>
    <w:p w14:paraId="3F05ABC4"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rPr>
        <w:t xml:space="preserve">Phillips, M. L., &amp; Kupfer, D. J. (2013). Bipolar disorder diagnosis: Challenges and future directions. </w:t>
      </w:r>
      <w:r w:rsidRPr="006D4DF7">
        <w:rPr>
          <w:rFonts w:ascii="Arial" w:hAnsi="Arial" w:cs="Arial"/>
          <w:i/>
          <w:iCs/>
          <w:sz w:val="24"/>
          <w:szCs w:val="24"/>
        </w:rPr>
        <w:t>The Lancet</w:t>
      </w:r>
      <w:r w:rsidRPr="006D4DF7">
        <w:rPr>
          <w:rFonts w:ascii="Arial" w:hAnsi="Arial" w:cs="Arial"/>
          <w:sz w:val="24"/>
          <w:szCs w:val="24"/>
        </w:rPr>
        <w:t xml:space="preserve">, </w:t>
      </w:r>
      <w:r w:rsidRPr="006D4DF7">
        <w:rPr>
          <w:rFonts w:ascii="Arial" w:hAnsi="Arial" w:cs="Arial"/>
          <w:i/>
          <w:iCs/>
          <w:sz w:val="24"/>
          <w:szCs w:val="24"/>
        </w:rPr>
        <w:t>381</w:t>
      </w:r>
      <w:r w:rsidRPr="006D4DF7">
        <w:rPr>
          <w:rFonts w:ascii="Arial" w:hAnsi="Arial" w:cs="Arial"/>
          <w:sz w:val="24"/>
          <w:szCs w:val="24"/>
        </w:rPr>
        <w:t xml:space="preserve">(9878), 1663–1671. https://doi.org/10.1016/s0140-6736(13)60989-7 </w:t>
      </w:r>
    </w:p>
    <w:p w14:paraId="579B460F"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Preisig</w:t>
      </w:r>
      <w:proofErr w:type="spellEnd"/>
      <w:r w:rsidRPr="006D4DF7">
        <w:rPr>
          <w:rFonts w:ascii="Arial" w:hAnsi="Arial" w:cs="Arial"/>
          <w:sz w:val="24"/>
          <w:szCs w:val="24"/>
          <w:shd w:val="clear" w:color="auto" w:fill="FFFFFF"/>
        </w:rPr>
        <w:t xml:space="preserve">, </w:t>
      </w:r>
      <w:proofErr w:type="spellStart"/>
      <w:r w:rsidRPr="006D4DF7">
        <w:rPr>
          <w:rFonts w:ascii="Arial" w:hAnsi="Arial" w:cs="Arial"/>
          <w:sz w:val="24"/>
          <w:szCs w:val="24"/>
          <w:shd w:val="clear" w:color="auto" w:fill="FFFFFF"/>
        </w:rPr>
        <w:t>Strippoli</w:t>
      </w:r>
      <w:proofErr w:type="spellEnd"/>
      <w:r w:rsidRPr="006D4DF7">
        <w:rPr>
          <w:rFonts w:ascii="Arial" w:hAnsi="Arial" w:cs="Arial"/>
          <w:sz w:val="24"/>
          <w:szCs w:val="24"/>
          <w:shd w:val="clear" w:color="auto" w:fill="FFFFFF"/>
        </w:rPr>
        <w:t xml:space="preserve">, M.-P. F., </w:t>
      </w:r>
      <w:proofErr w:type="spellStart"/>
      <w:r w:rsidRPr="006D4DF7">
        <w:rPr>
          <w:rFonts w:ascii="Arial" w:hAnsi="Arial" w:cs="Arial"/>
          <w:sz w:val="24"/>
          <w:szCs w:val="24"/>
          <w:shd w:val="clear" w:color="auto" w:fill="FFFFFF"/>
        </w:rPr>
        <w:t>Castelao</w:t>
      </w:r>
      <w:proofErr w:type="spellEnd"/>
      <w:r w:rsidRPr="006D4DF7">
        <w:rPr>
          <w:rFonts w:ascii="Arial" w:hAnsi="Arial" w:cs="Arial"/>
          <w:sz w:val="24"/>
          <w:szCs w:val="24"/>
          <w:shd w:val="clear" w:color="auto" w:fill="FFFFFF"/>
        </w:rPr>
        <w:t xml:space="preserve">, E., </w:t>
      </w:r>
      <w:proofErr w:type="spellStart"/>
      <w:r w:rsidRPr="006D4DF7">
        <w:rPr>
          <w:rFonts w:ascii="Arial" w:hAnsi="Arial" w:cs="Arial"/>
          <w:sz w:val="24"/>
          <w:szCs w:val="24"/>
          <w:shd w:val="clear" w:color="auto" w:fill="FFFFFF"/>
        </w:rPr>
        <w:t>Merikangas</w:t>
      </w:r>
      <w:proofErr w:type="spellEnd"/>
      <w:r w:rsidRPr="006D4DF7">
        <w:rPr>
          <w:rFonts w:ascii="Arial" w:hAnsi="Arial" w:cs="Arial"/>
          <w:sz w:val="24"/>
          <w:szCs w:val="24"/>
          <w:shd w:val="clear" w:color="auto" w:fill="FFFFFF"/>
        </w:rPr>
        <w:t xml:space="preserve">, K. R., </w:t>
      </w:r>
      <w:proofErr w:type="spellStart"/>
      <w:r w:rsidRPr="006D4DF7">
        <w:rPr>
          <w:rFonts w:ascii="Arial" w:hAnsi="Arial" w:cs="Arial"/>
          <w:sz w:val="24"/>
          <w:szCs w:val="24"/>
          <w:shd w:val="clear" w:color="auto" w:fill="FFFFFF"/>
        </w:rPr>
        <w:t>Gholam-Rezaee</w:t>
      </w:r>
      <w:proofErr w:type="spellEnd"/>
      <w:r w:rsidRPr="006D4DF7">
        <w:rPr>
          <w:rFonts w:ascii="Arial" w:hAnsi="Arial" w:cs="Arial"/>
          <w:sz w:val="24"/>
          <w:szCs w:val="24"/>
          <w:shd w:val="clear" w:color="auto" w:fill="FFFFFF"/>
        </w:rPr>
        <w:t xml:space="preserve">, M., </w:t>
      </w:r>
      <w:proofErr w:type="spellStart"/>
      <w:r w:rsidRPr="006D4DF7">
        <w:rPr>
          <w:rFonts w:ascii="Arial" w:hAnsi="Arial" w:cs="Arial"/>
          <w:sz w:val="24"/>
          <w:szCs w:val="24"/>
          <w:shd w:val="clear" w:color="auto" w:fill="FFFFFF"/>
        </w:rPr>
        <w:t>Marquet</w:t>
      </w:r>
      <w:proofErr w:type="spellEnd"/>
      <w:r w:rsidRPr="006D4DF7">
        <w:rPr>
          <w:rFonts w:ascii="Arial" w:hAnsi="Arial" w:cs="Arial"/>
          <w:sz w:val="24"/>
          <w:szCs w:val="24"/>
          <w:shd w:val="clear" w:color="auto" w:fill="FFFFFF"/>
        </w:rPr>
        <w:t xml:space="preserve">, P., </w:t>
      </w:r>
      <w:proofErr w:type="spellStart"/>
      <w:r w:rsidRPr="006D4DF7">
        <w:rPr>
          <w:rFonts w:ascii="Arial" w:hAnsi="Arial" w:cs="Arial"/>
          <w:sz w:val="24"/>
          <w:szCs w:val="24"/>
          <w:shd w:val="clear" w:color="auto" w:fill="FFFFFF"/>
        </w:rPr>
        <w:t>Aubry</w:t>
      </w:r>
      <w:proofErr w:type="spellEnd"/>
      <w:r w:rsidRPr="006D4DF7">
        <w:rPr>
          <w:rFonts w:ascii="Arial" w:hAnsi="Arial" w:cs="Arial"/>
          <w:sz w:val="24"/>
          <w:szCs w:val="24"/>
          <w:shd w:val="clear" w:color="auto" w:fill="FFFFFF"/>
        </w:rPr>
        <w:t xml:space="preserve">, J.-M., &amp; Vandeleur, C. L. (2016). The specificity of the familial aggregation of early-onset bipolar </w:t>
      </w:r>
      <w:proofErr w:type="gramStart"/>
      <w:r w:rsidRPr="006D4DF7">
        <w:rPr>
          <w:rFonts w:ascii="Arial" w:hAnsi="Arial" w:cs="Arial"/>
          <w:sz w:val="24"/>
          <w:szCs w:val="24"/>
          <w:shd w:val="clear" w:color="auto" w:fill="FFFFFF"/>
        </w:rPr>
        <w:t>disorder :</w:t>
      </w:r>
      <w:proofErr w:type="gramEnd"/>
      <w:r w:rsidRPr="006D4DF7">
        <w:rPr>
          <w:rFonts w:ascii="Arial" w:hAnsi="Arial" w:cs="Arial"/>
          <w:sz w:val="24"/>
          <w:szCs w:val="24"/>
          <w:shd w:val="clear" w:color="auto" w:fill="FFFFFF"/>
        </w:rPr>
        <w:t xml:space="preserve"> A controlled 10-year follow-up study of offspring of parents with mood disorders. </w:t>
      </w:r>
      <w:r w:rsidRPr="006D4DF7">
        <w:rPr>
          <w:rFonts w:ascii="Arial" w:hAnsi="Arial" w:cs="Arial"/>
          <w:i/>
          <w:iCs/>
          <w:sz w:val="24"/>
          <w:szCs w:val="24"/>
          <w:shd w:val="clear" w:color="auto" w:fill="FFFFFF"/>
        </w:rPr>
        <w:t>Journal of Affective Disorders, 190</w:t>
      </w:r>
      <w:r w:rsidRPr="006D4DF7">
        <w:rPr>
          <w:rFonts w:ascii="Arial" w:hAnsi="Arial" w:cs="Arial"/>
          <w:sz w:val="24"/>
          <w:szCs w:val="24"/>
          <w:shd w:val="clear" w:color="auto" w:fill="FFFFFF"/>
        </w:rPr>
        <w:t xml:space="preserve">, 26–33. </w:t>
      </w:r>
      <w:hyperlink r:id="rId26" w:history="1">
        <w:r w:rsidRPr="006D4DF7">
          <w:rPr>
            <w:rStyle w:val="Hyperlink"/>
            <w:rFonts w:ascii="Arial" w:hAnsi="Arial" w:cs="Arial"/>
            <w:color w:val="auto"/>
            <w:sz w:val="24"/>
            <w:szCs w:val="24"/>
            <w:shd w:val="clear" w:color="auto" w:fill="FFFFFF"/>
          </w:rPr>
          <w:t>https://doi.org/10.1016/j.jad.2015.10.005</w:t>
        </w:r>
      </w:hyperlink>
    </w:p>
    <w:p w14:paraId="7ADB8EB4"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R.T. Costa, E. </w:t>
      </w:r>
      <w:proofErr w:type="spellStart"/>
      <w:r w:rsidRPr="006D4DF7">
        <w:rPr>
          <w:rFonts w:ascii="Arial" w:hAnsi="Arial" w:cs="Arial"/>
          <w:sz w:val="24"/>
          <w:szCs w:val="24"/>
          <w:shd w:val="clear" w:color="auto" w:fill="FFFFFF"/>
        </w:rPr>
        <w:t>Cheniaux</w:t>
      </w:r>
      <w:proofErr w:type="spellEnd"/>
      <w:r w:rsidRPr="006D4DF7">
        <w:rPr>
          <w:rFonts w:ascii="Arial" w:hAnsi="Arial" w:cs="Arial"/>
          <w:sz w:val="24"/>
          <w:szCs w:val="24"/>
          <w:shd w:val="clear" w:color="auto" w:fill="FFFFFF"/>
        </w:rPr>
        <w:t xml:space="preserve">, B.P. </w:t>
      </w:r>
      <w:proofErr w:type="spellStart"/>
      <w:r w:rsidRPr="006D4DF7">
        <w:rPr>
          <w:rFonts w:ascii="Arial" w:hAnsi="Arial" w:cs="Arial"/>
          <w:sz w:val="24"/>
          <w:szCs w:val="24"/>
          <w:shd w:val="clear" w:color="auto" w:fill="FFFFFF"/>
        </w:rPr>
        <w:t>Rangé</w:t>
      </w:r>
      <w:proofErr w:type="spellEnd"/>
      <w:r w:rsidRPr="006D4DF7">
        <w:rPr>
          <w:rFonts w:ascii="Arial" w:hAnsi="Arial" w:cs="Arial"/>
          <w:sz w:val="24"/>
          <w:szCs w:val="24"/>
          <w:shd w:val="clear" w:color="auto" w:fill="FFFFFF"/>
        </w:rPr>
        <w:t xml:space="preserve">, M. </w:t>
      </w:r>
      <w:proofErr w:type="spellStart"/>
      <w:r w:rsidRPr="006D4DF7">
        <w:rPr>
          <w:rFonts w:ascii="Arial" w:hAnsi="Arial" w:cs="Arial"/>
          <w:sz w:val="24"/>
          <w:szCs w:val="24"/>
          <w:shd w:val="clear" w:color="auto" w:fill="FFFFFF"/>
        </w:rPr>
        <w:t>Versiani</w:t>
      </w:r>
      <w:proofErr w:type="spellEnd"/>
      <w:r w:rsidRPr="006D4DF7">
        <w:rPr>
          <w:rFonts w:ascii="Arial" w:hAnsi="Arial" w:cs="Arial"/>
          <w:sz w:val="24"/>
          <w:szCs w:val="24"/>
          <w:shd w:val="clear" w:color="auto" w:fill="FFFFFF"/>
        </w:rPr>
        <w:t xml:space="preserve">, &amp; A.E. </w:t>
      </w:r>
      <w:proofErr w:type="spellStart"/>
      <w:r w:rsidRPr="006D4DF7">
        <w:rPr>
          <w:rFonts w:ascii="Arial" w:hAnsi="Arial" w:cs="Arial"/>
          <w:sz w:val="24"/>
          <w:szCs w:val="24"/>
          <w:shd w:val="clear" w:color="auto" w:fill="FFFFFF"/>
        </w:rPr>
        <w:t>Nardi</w:t>
      </w:r>
      <w:proofErr w:type="spellEnd"/>
      <w:r w:rsidRPr="006D4DF7">
        <w:rPr>
          <w:rFonts w:ascii="Arial" w:hAnsi="Arial" w:cs="Arial"/>
          <w:sz w:val="24"/>
          <w:szCs w:val="24"/>
          <w:shd w:val="clear" w:color="auto" w:fill="FFFFFF"/>
        </w:rPr>
        <w:t xml:space="preserve">. (2012). Group cognitive </w:t>
      </w:r>
      <w:proofErr w:type="spellStart"/>
      <w:r w:rsidRPr="006D4DF7">
        <w:rPr>
          <w:rFonts w:ascii="Arial" w:hAnsi="Arial" w:cs="Arial"/>
          <w:sz w:val="24"/>
          <w:szCs w:val="24"/>
          <w:shd w:val="clear" w:color="auto" w:fill="FFFFFF"/>
        </w:rPr>
        <w:t>behavior</w:t>
      </w:r>
      <w:proofErr w:type="spellEnd"/>
      <w:r w:rsidRPr="006D4DF7">
        <w:rPr>
          <w:rFonts w:ascii="Arial" w:hAnsi="Arial" w:cs="Arial"/>
          <w:sz w:val="24"/>
          <w:szCs w:val="24"/>
          <w:shd w:val="clear" w:color="auto" w:fill="FFFFFF"/>
        </w:rPr>
        <w:t xml:space="preserve"> therapy for bipolar disorder can improve the quality of life. </w:t>
      </w:r>
      <w:r w:rsidRPr="006D4DF7">
        <w:rPr>
          <w:rFonts w:ascii="Arial" w:hAnsi="Arial" w:cs="Arial"/>
          <w:i/>
          <w:iCs/>
          <w:sz w:val="24"/>
          <w:szCs w:val="24"/>
          <w:shd w:val="clear" w:color="auto" w:fill="FFFFFF"/>
        </w:rPr>
        <w:t>Brazilian Journal of Medical and Biological Research</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45</w:t>
      </w:r>
      <w:r w:rsidRPr="006D4DF7">
        <w:rPr>
          <w:rFonts w:ascii="Arial" w:hAnsi="Arial" w:cs="Arial"/>
          <w:sz w:val="24"/>
          <w:szCs w:val="24"/>
          <w:shd w:val="clear" w:color="auto" w:fill="FFFFFF"/>
        </w:rPr>
        <w:t xml:space="preserve">(9), 862–868. </w:t>
      </w:r>
      <w:hyperlink r:id="rId27" w:history="1">
        <w:r w:rsidRPr="006D4DF7">
          <w:rPr>
            <w:rStyle w:val="Hyperlink"/>
            <w:rFonts w:ascii="Arial" w:hAnsi="Arial" w:cs="Arial"/>
            <w:sz w:val="24"/>
            <w:szCs w:val="24"/>
            <w:shd w:val="clear" w:color="auto" w:fill="FFFFFF"/>
          </w:rPr>
          <w:t>https://doi.org/10.1590/S0100-879X2012007500109</w:t>
        </w:r>
      </w:hyperlink>
    </w:p>
    <w:p w14:paraId="53FE86C0"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Rowland, &amp; Marwaha, S. (2018). Epidemiology and risk factors for bipolar disorder. </w:t>
      </w:r>
      <w:r w:rsidRPr="006D4DF7">
        <w:rPr>
          <w:rFonts w:ascii="Arial" w:hAnsi="Arial" w:cs="Arial"/>
          <w:i/>
          <w:iCs/>
          <w:sz w:val="24"/>
          <w:szCs w:val="24"/>
          <w:shd w:val="clear" w:color="auto" w:fill="FFFFFF"/>
        </w:rPr>
        <w:t>Therapeutic Advances in Psychopharmacology</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8</w:t>
      </w:r>
      <w:r w:rsidRPr="006D4DF7">
        <w:rPr>
          <w:rFonts w:ascii="Arial" w:hAnsi="Arial" w:cs="Arial"/>
          <w:sz w:val="24"/>
          <w:szCs w:val="24"/>
          <w:shd w:val="clear" w:color="auto" w:fill="FFFFFF"/>
        </w:rPr>
        <w:t xml:space="preserve">(9), 251–269. </w:t>
      </w:r>
      <w:hyperlink r:id="rId28" w:history="1">
        <w:r w:rsidRPr="006D4DF7">
          <w:rPr>
            <w:rStyle w:val="Hyperlink"/>
            <w:rFonts w:ascii="Arial" w:hAnsi="Arial" w:cs="Arial"/>
            <w:color w:val="auto"/>
            <w:sz w:val="24"/>
            <w:szCs w:val="24"/>
            <w:shd w:val="clear" w:color="auto" w:fill="FFFFFF"/>
          </w:rPr>
          <w:t>https://doi.org/10.1177/2045125318769235</w:t>
        </w:r>
      </w:hyperlink>
    </w:p>
    <w:p w14:paraId="66845B39"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lastRenderedPageBreak/>
        <w:t>Scott. (2006). Psychotherapy for bipolar disorders - efficacy and effectiveness. </w:t>
      </w:r>
      <w:r w:rsidRPr="006D4DF7">
        <w:rPr>
          <w:rFonts w:ascii="Arial" w:hAnsi="Arial" w:cs="Arial"/>
          <w:i/>
          <w:iCs/>
          <w:sz w:val="24"/>
          <w:szCs w:val="24"/>
          <w:shd w:val="clear" w:color="auto" w:fill="FFFFFF"/>
        </w:rPr>
        <w:t>Journal of Psychopharmacology (Oxford)</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20</w:t>
      </w:r>
      <w:r w:rsidRPr="006D4DF7">
        <w:rPr>
          <w:rFonts w:ascii="Arial" w:hAnsi="Arial" w:cs="Arial"/>
          <w:sz w:val="24"/>
          <w:szCs w:val="24"/>
          <w:shd w:val="clear" w:color="auto" w:fill="FFFFFF"/>
        </w:rPr>
        <w:t xml:space="preserve">(2_suppl), 46–50. </w:t>
      </w:r>
      <w:hyperlink r:id="rId29" w:history="1">
        <w:r w:rsidRPr="006D4DF7">
          <w:rPr>
            <w:rStyle w:val="Hyperlink"/>
            <w:rFonts w:ascii="Arial" w:hAnsi="Arial" w:cs="Arial"/>
            <w:color w:val="auto"/>
            <w:sz w:val="24"/>
            <w:szCs w:val="24"/>
            <w:shd w:val="clear" w:color="auto" w:fill="FFFFFF"/>
          </w:rPr>
          <w:t>https://doi.org/10.1177/1359786806063078</w:t>
        </w:r>
      </w:hyperlink>
    </w:p>
    <w:p w14:paraId="7EAC93FD"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Smedler</w:t>
      </w:r>
      <w:proofErr w:type="spellEnd"/>
      <w:r w:rsidRPr="006D4DF7">
        <w:rPr>
          <w:rFonts w:ascii="Arial" w:hAnsi="Arial" w:cs="Arial"/>
          <w:sz w:val="24"/>
          <w:szCs w:val="24"/>
          <w:shd w:val="clear" w:color="auto" w:fill="FFFFFF"/>
        </w:rPr>
        <w:t xml:space="preserve">, </w:t>
      </w:r>
      <w:proofErr w:type="spellStart"/>
      <w:r w:rsidRPr="006D4DF7">
        <w:rPr>
          <w:rFonts w:ascii="Arial" w:hAnsi="Arial" w:cs="Arial"/>
          <w:sz w:val="24"/>
          <w:szCs w:val="24"/>
          <w:shd w:val="clear" w:color="auto" w:fill="FFFFFF"/>
        </w:rPr>
        <w:t>Sparding</w:t>
      </w:r>
      <w:proofErr w:type="spellEnd"/>
      <w:r w:rsidRPr="006D4DF7">
        <w:rPr>
          <w:rFonts w:ascii="Arial" w:hAnsi="Arial" w:cs="Arial"/>
          <w:sz w:val="24"/>
          <w:szCs w:val="24"/>
          <w:shd w:val="clear" w:color="auto" w:fill="FFFFFF"/>
        </w:rPr>
        <w:t xml:space="preserve">, T., </w:t>
      </w:r>
      <w:proofErr w:type="spellStart"/>
      <w:r w:rsidRPr="006D4DF7">
        <w:rPr>
          <w:rFonts w:ascii="Arial" w:hAnsi="Arial" w:cs="Arial"/>
          <w:sz w:val="24"/>
          <w:szCs w:val="24"/>
          <w:shd w:val="clear" w:color="auto" w:fill="FFFFFF"/>
        </w:rPr>
        <w:t>Hattab</w:t>
      </w:r>
      <w:proofErr w:type="spellEnd"/>
      <w:r w:rsidRPr="006D4DF7">
        <w:rPr>
          <w:rFonts w:ascii="Arial" w:hAnsi="Arial" w:cs="Arial"/>
          <w:sz w:val="24"/>
          <w:szCs w:val="24"/>
          <w:shd w:val="clear" w:color="auto" w:fill="FFFFFF"/>
        </w:rPr>
        <w:t xml:space="preserve">, A., </w:t>
      </w:r>
      <w:proofErr w:type="spellStart"/>
      <w:r w:rsidRPr="006D4DF7">
        <w:rPr>
          <w:rFonts w:ascii="Arial" w:hAnsi="Arial" w:cs="Arial"/>
          <w:sz w:val="24"/>
          <w:szCs w:val="24"/>
          <w:shd w:val="clear" w:color="auto" w:fill="FFFFFF"/>
        </w:rPr>
        <w:t>Sellgren</w:t>
      </w:r>
      <w:proofErr w:type="spellEnd"/>
      <w:r w:rsidRPr="006D4DF7">
        <w:rPr>
          <w:rFonts w:ascii="Arial" w:hAnsi="Arial" w:cs="Arial"/>
          <w:sz w:val="24"/>
          <w:szCs w:val="24"/>
          <w:shd w:val="clear" w:color="auto" w:fill="FFFFFF"/>
        </w:rPr>
        <w:t>, C. M., &amp;</w:t>
      </w:r>
      <w:proofErr w:type="spellStart"/>
      <w:r w:rsidRPr="006D4DF7">
        <w:rPr>
          <w:rFonts w:ascii="Arial" w:hAnsi="Arial" w:cs="Arial"/>
          <w:sz w:val="24"/>
          <w:szCs w:val="24"/>
          <w:shd w:val="clear" w:color="auto" w:fill="FFFFFF"/>
        </w:rPr>
        <w:t>Landén</w:t>
      </w:r>
      <w:proofErr w:type="spellEnd"/>
      <w:r w:rsidRPr="006D4DF7">
        <w:rPr>
          <w:rFonts w:ascii="Arial" w:hAnsi="Arial" w:cs="Arial"/>
          <w:sz w:val="24"/>
          <w:szCs w:val="24"/>
          <w:shd w:val="clear" w:color="auto" w:fill="FFFFFF"/>
        </w:rPr>
        <w:t>, M. (2020). Reporting trigger factors for (hypo)manic episodes in bipolar disorder: association with personality and prognosis</w:t>
      </w:r>
      <w:r w:rsidRPr="006D4DF7">
        <w:rPr>
          <w:rFonts w:ascii="Arial" w:hAnsi="Arial" w:cs="Arial"/>
          <w:i/>
          <w:iCs/>
          <w:sz w:val="24"/>
          <w:szCs w:val="24"/>
          <w:shd w:val="clear" w:color="auto" w:fill="FFFFFF"/>
        </w:rPr>
        <w:t xml:space="preserve">. Acta </w:t>
      </w:r>
      <w:proofErr w:type="spellStart"/>
      <w:r w:rsidRPr="006D4DF7">
        <w:rPr>
          <w:rFonts w:ascii="Arial" w:hAnsi="Arial" w:cs="Arial"/>
          <w:i/>
          <w:iCs/>
          <w:sz w:val="24"/>
          <w:szCs w:val="24"/>
          <w:shd w:val="clear" w:color="auto" w:fill="FFFFFF"/>
        </w:rPr>
        <w:t>Psychiatrica</w:t>
      </w:r>
      <w:proofErr w:type="spellEnd"/>
      <w:r w:rsidRPr="006D4DF7">
        <w:rPr>
          <w:rFonts w:ascii="Arial" w:hAnsi="Arial" w:cs="Arial"/>
          <w:i/>
          <w:iCs/>
          <w:sz w:val="24"/>
          <w:szCs w:val="24"/>
          <w:shd w:val="clear" w:color="auto" w:fill="FFFFFF"/>
        </w:rPr>
        <w:t xml:space="preserve"> Scandinavica, 141</w:t>
      </w:r>
      <w:r w:rsidRPr="006D4DF7">
        <w:rPr>
          <w:rFonts w:ascii="Arial" w:hAnsi="Arial" w:cs="Arial"/>
          <w:sz w:val="24"/>
          <w:szCs w:val="24"/>
          <w:shd w:val="clear" w:color="auto" w:fill="FFFFFF"/>
        </w:rPr>
        <w:t>(6), 534–540. https://doi.org/10.1111/acps.13174</w:t>
      </w:r>
    </w:p>
    <w:p w14:paraId="3DB63B89"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  Song, Bergen, S. E., </w:t>
      </w:r>
      <w:proofErr w:type="spellStart"/>
      <w:r w:rsidRPr="006D4DF7">
        <w:rPr>
          <w:rFonts w:ascii="Arial" w:hAnsi="Arial" w:cs="Arial"/>
          <w:sz w:val="24"/>
          <w:szCs w:val="24"/>
          <w:shd w:val="clear" w:color="auto" w:fill="FFFFFF"/>
        </w:rPr>
        <w:t>Kuja-Halkola</w:t>
      </w:r>
      <w:proofErr w:type="spellEnd"/>
      <w:r w:rsidRPr="006D4DF7">
        <w:rPr>
          <w:rFonts w:ascii="Arial" w:hAnsi="Arial" w:cs="Arial"/>
          <w:sz w:val="24"/>
          <w:szCs w:val="24"/>
          <w:shd w:val="clear" w:color="auto" w:fill="FFFFFF"/>
        </w:rPr>
        <w:t xml:space="preserve">, R., Larsson, H., </w:t>
      </w:r>
      <w:proofErr w:type="spellStart"/>
      <w:r w:rsidRPr="006D4DF7">
        <w:rPr>
          <w:rFonts w:ascii="Arial" w:hAnsi="Arial" w:cs="Arial"/>
          <w:sz w:val="24"/>
          <w:szCs w:val="24"/>
          <w:shd w:val="clear" w:color="auto" w:fill="FFFFFF"/>
        </w:rPr>
        <w:t>Landén</w:t>
      </w:r>
      <w:proofErr w:type="spellEnd"/>
      <w:r w:rsidRPr="006D4DF7">
        <w:rPr>
          <w:rFonts w:ascii="Arial" w:hAnsi="Arial" w:cs="Arial"/>
          <w:sz w:val="24"/>
          <w:szCs w:val="24"/>
          <w:shd w:val="clear" w:color="auto" w:fill="FFFFFF"/>
        </w:rPr>
        <w:t xml:space="preserve">, M., &amp; Lichtenstein, P. (2015). Bipolar disorder and its relation to major psychiatric disorders: a family-based study in the Swedish population. </w:t>
      </w:r>
      <w:r w:rsidRPr="006D4DF7">
        <w:rPr>
          <w:rFonts w:ascii="Arial" w:hAnsi="Arial" w:cs="Arial"/>
          <w:i/>
          <w:iCs/>
          <w:sz w:val="24"/>
          <w:szCs w:val="24"/>
          <w:shd w:val="clear" w:color="auto" w:fill="FFFFFF"/>
        </w:rPr>
        <w:t>Bipolar Disorders, 17</w:t>
      </w:r>
      <w:r w:rsidRPr="006D4DF7">
        <w:rPr>
          <w:rFonts w:ascii="Arial" w:hAnsi="Arial" w:cs="Arial"/>
          <w:sz w:val="24"/>
          <w:szCs w:val="24"/>
          <w:shd w:val="clear" w:color="auto" w:fill="FFFFFF"/>
        </w:rPr>
        <w:t>(2), 184–193. https://doi.org/10.1111/bdi.12242</w:t>
      </w:r>
    </w:p>
    <w:p w14:paraId="1316BC88" w14:textId="77777777" w:rsidR="006D4DF7" w:rsidRPr="006D4DF7" w:rsidRDefault="006D4DF7" w:rsidP="006D4DF7">
      <w:pPr>
        <w:spacing w:line="360" w:lineRule="auto"/>
        <w:ind w:hanging="720"/>
        <w:rPr>
          <w:rStyle w:val="Hyperlink"/>
          <w:rFonts w:ascii="Arial" w:hAnsi="Arial" w:cs="Arial"/>
          <w:color w:val="auto"/>
          <w:sz w:val="24"/>
          <w:szCs w:val="24"/>
          <w:shd w:val="clear" w:color="auto" w:fill="FFFFFF"/>
        </w:rPr>
      </w:pPr>
      <w:r w:rsidRPr="006D4DF7">
        <w:rPr>
          <w:rFonts w:ascii="Arial" w:hAnsi="Arial" w:cs="Arial"/>
          <w:sz w:val="24"/>
          <w:szCs w:val="24"/>
          <w:shd w:val="clear" w:color="auto" w:fill="FFFFFF"/>
        </w:rPr>
        <w:t>Soni, Singh, P., Kumar, S., Shah, R., Batra, L., &amp; Verma, M. (2021). Role of age at onset in the clinical presentation of bipolar disorder in Indian population. </w:t>
      </w:r>
      <w:r w:rsidRPr="006D4DF7">
        <w:rPr>
          <w:rFonts w:ascii="Arial" w:hAnsi="Arial" w:cs="Arial"/>
          <w:i/>
          <w:iCs/>
          <w:sz w:val="24"/>
          <w:szCs w:val="24"/>
          <w:shd w:val="clear" w:color="auto" w:fill="FFFFFF"/>
        </w:rPr>
        <w:t>Industrial Psychiatry Journal</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30</w:t>
      </w:r>
      <w:r w:rsidRPr="006D4DF7">
        <w:rPr>
          <w:rFonts w:ascii="Arial" w:hAnsi="Arial" w:cs="Arial"/>
          <w:sz w:val="24"/>
          <w:szCs w:val="24"/>
          <w:shd w:val="clear" w:color="auto" w:fill="FFFFFF"/>
        </w:rPr>
        <w:t xml:space="preserve">(1), 41–46. </w:t>
      </w:r>
      <w:hyperlink r:id="rId30" w:history="1">
        <w:r w:rsidRPr="006D4DF7">
          <w:rPr>
            <w:rStyle w:val="Hyperlink"/>
            <w:rFonts w:ascii="Arial" w:hAnsi="Arial" w:cs="Arial"/>
            <w:color w:val="auto"/>
            <w:sz w:val="24"/>
            <w:szCs w:val="24"/>
            <w:shd w:val="clear" w:color="auto" w:fill="FFFFFF"/>
          </w:rPr>
          <w:t>https://doi.org/10.4103/ipj.ipj_8_20</w:t>
        </w:r>
      </w:hyperlink>
    </w:p>
    <w:p w14:paraId="6A4B6500"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rPr>
        <w:t>Studart</w:t>
      </w:r>
      <w:proofErr w:type="spellEnd"/>
      <w:r w:rsidRPr="006D4DF7">
        <w:rPr>
          <w:rFonts w:ascii="Arial" w:hAnsi="Arial" w:cs="Arial"/>
          <w:sz w:val="24"/>
          <w:szCs w:val="24"/>
        </w:rPr>
        <w:t xml:space="preserve">, P. M., </w:t>
      </w:r>
      <w:proofErr w:type="spellStart"/>
      <w:r w:rsidRPr="006D4DF7">
        <w:rPr>
          <w:rFonts w:ascii="Arial" w:hAnsi="Arial" w:cs="Arial"/>
          <w:sz w:val="24"/>
          <w:szCs w:val="24"/>
        </w:rPr>
        <w:t>Bezerra</w:t>
      </w:r>
      <w:proofErr w:type="spellEnd"/>
      <w:r w:rsidRPr="006D4DF7">
        <w:rPr>
          <w:rFonts w:ascii="Arial" w:hAnsi="Arial" w:cs="Arial"/>
          <w:sz w:val="24"/>
          <w:szCs w:val="24"/>
        </w:rPr>
        <w:t xml:space="preserve"> Filho, S., </w:t>
      </w:r>
      <w:proofErr w:type="spellStart"/>
      <w:r w:rsidRPr="006D4DF7">
        <w:rPr>
          <w:rFonts w:ascii="Arial" w:hAnsi="Arial" w:cs="Arial"/>
          <w:sz w:val="24"/>
          <w:szCs w:val="24"/>
        </w:rPr>
        <w:t>Studart</w:t>
      </w:r>
      <w:proofErr w:type="spellEnd"/>
      <w:r w:rsidRPr="006D4DF7">
        <w:rPr>
          <w:rFonts w:ascii="Arial" w:hAnsi="Arial" w:cs="Arial"/>
          <w:sz w:val="24"/>
          <w:szCs w:val="24"/>
        </w:rPr>
        <w:t>, A. B., Almeida, A. G.-de, &amp; Miranda-</w:t>
      </w:r>
      <w:proofErr w:type="spellStart"/>
      <w:r w:rsidRPr="006D4DF7">
        <w:rPr>
          <w:rFonts w:ascii="Arial" w:hAnsi="Arial" w:cs="Arial"/>
          <w:sz w:val="24"/>
          <w:szCs w:val="24"/>
        </w:rPr>
        <w:t>Scippa</w:t>
      </w:r>
      <w:proofErr w:type="spellEnd"/>
      <w:r w:rsidRPr="006D4DF7">
        <w:rPr>
          <w:rFonts w:ascii="Arial" w:hAnsi="Arial" w:cs="Arial"/>
          <w:sz w:val="24"/>
          <w:szCs w:val="24"/>
        </w:rPr>
        <w:t xml:space="preserve">, Â. (2015). Social support and bipolar disorder. </w:t>
      </w:r>
      <w:r w:rsidRPr="006D4DF7">
        <w:rPr>
          <w:rFonts w:ascii="Arial" w:hAnsi="Arial" w:cs="Arial"/>
          <w:i/>
          <w:iCs/>
          <w:sz w:val="24"/>
          <w:szCs w:val="24"/>
        </w:rPr>
        <w:t>Archives of Clinical Psychiatry (São Paulo)</w:t>
      </w:r>
      <w:r w:rsidRPr="006D4DF7">
        <w:rPr>
          <w:rFonts w:ascii="Arial" w:hAnsi="Arial" w:cs="Arial"/>
          <w:sz w:val="24"/>
          <w:szCs w:val="24"/>
        </w:rPr>
        <w:t xml:space="preserve">, </w:t>
      </w:r>
      <w:r w:rsidRPr="006D4DF7">
        <w:rPr>
          <w:rFonts w:ascii="Arial" w:hAnsi="Arial" w:cs="Arial"/>
          <w:i/>
          <w:iCs/>
          <w:sz w:val="24"/>
          <w:szCs w:val="24"/>
        </w:rPr>
        <w:t>42</w:t>
      </w:r>
      <w:r w:rsidRPr="006D4DF7">
        <w:rPr>
          <w:rFonts w:ascii="Arial" w:hAnsi="Arial" w:cs="Arial"/>
          <w:sz w:val="24"/>
          <w:szCs w:val="24"/>
        </w:rPr>
        <w:t xml:space="preserve">(4), 95–99. https://doi.org/10.1590/0101-60830000000057 </w:t>
      </w:r>
    </w:p>
    <w:p w14:paraId="696EA8A9"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Studart-Bottó</w:t>
      </w:r>
      <w:proofErr w:type="spellEnd"/>
      <w:r w:rsidRPr="006D4DF7">
        <w:rPr>
          <w:rFonts w:ascii="Arial" w:hAnsi="Arial" w:cs="Arial"/>
          <w:sz w:val="24"/>
          <w:szCs w:val="24"/>
          <w:shd w:val="clear" w:color="auto" w:fill="FFFFFF"/>
        </w:rPr>
        <w:t xml:space="preserve">, </w:t>
      </w:r>
      <w:proofErr w:type="spellStart"/>
      <w:r w:rsidRPr="006D4DF7">
        <w:rPr>
          <w:rFonts w:ascii="Arial" w:hAnsi="Arial" w:cs="Arial"/>
          <w:sz w:val="24"/>
          <w:szCs w:val="24"/>
          <w:shd w:val="clear" w:color="auto" w:fill="FFFFFF"/>
        </w:rPr>
        <w:t>Léda-Rêgo</w:t>
      </w:r>
      <w:proofErr w:type="spellEnd"/>
      <w:r w:rsidRPr="006D4DF7">
        <w:rPr>
          <w:rFonts w:ascii="Arial" w:hAnsi="Arial" w:cs="Arial"/>
          <w:sz w:val="24"/>
          <w:szCs w:val="24"/>
          <w:shd w:val="clear" w:color="auto" w:fill="FFFFFF"/>
        </w:rPr>
        <w:t xml:space="preserve">, G., </w:t>
      </w:r>
      <w:proofErr w:type="spellStart"/>
      <w:r w:rsidRPr="006D4DF7">
        <w:rPr>
          <w:rFonts w:ascii="Arial" w:hAnsi="Arial" w:cs="Arial"/>
          <w:sz w:val="24"/>
          <w:szCs w:val="24"/>
          <w:shd w:val="clear" w:color="auto" w:fill="FFFFFF"/>
        </w:rPr>
        <w:t>Abbade</w:t>
      </w:r>
      <w:proofErr w:type="spellEnd"/>
      <w:r w:rsidRPr="006D4DF7">
        <w:rPr>
          <w:rFonts w:ascii="Arial" w:hAnsi="Arial" w:cs="Arial"/>
          <w:sz w:val="24"/>
          <w:szCs w:val="24"/>
          <w:shd w:val="clear" w:color="auto" w:fill="FFFFFF"/>
        </w:rPr>
        <w:t>, P., Bandeira, I. D., &amp; Miranda-</w:t>
      </w:r>
      <w:proofErr w:type="spellStart"/>
      <w:r w:rsidRPr="006D4DF7">
        <w:rPr>
          <w:rFonts w:ascii="Arial" w:hAnsi="Arial" w:cs="Arial"/>
          <w:sz w:val="24"/>
          <w:szCs w:val="24"/>
          <w:shd w:val="clear" w:color="auto" w:fill="FFFFFF"/>
        </w:rPr>
        <w:t>Scippa</w:t>
      </w:r>
      <w:proofErr w:type="spellEnd"/>
      <w:r w:rsidRPr="006D4DF7">
        <w:rPr>
          <w:rFonts w:ascii="Arial" w:hAnsi="Arial" w:cs="Arial"/>
          <w:sz w:val="24"/>
          <w:szCs w:val="24"/>
          <w:shd w:val="clear" w:color="auto" w:fill="FFFFFF"/>
        </w:rPr>
        <w:t>, Â. (2022). Social support among individuals with bipolar disorder during euthymic phase: A systematic review. Clinical Psychology and Psychotherapy. https://doi.org/10.1002/cpp.2805</w:t>
      </w:r>
    </w:p>
    <w:p w14:paraId="5549384E" w14:textId="77777777" w:rsidR="006D4DF7" w:rsidRPr="006D4DF7" w:rsidRDefault="006D4DF7" w:rsidP="006D4DF7">
      <w:pPr>
        <w:spacing w:line="360" w:lineRule="auto"/>
        <w:ind w:hanging="720"/>
        <w:rPr>
          <w:rStyle w:val="Hyperlink"/>
          <w:rFonts w:ascii="Arial" w:hAnsi="Arial" w:cs="Arial"/>
          <w:color w:val="auto"/>
          <w:sz w:val="24"/>
          <w:szCs w:val="24"/>
          <w:shd w:val="clear" w:color="auto" w:fill="FFFFFF"/>
        </w:rPr>
      </w:pPr>
      <w:r w:rsidRPr="006D4DF7">
        <w:rPr>
          <w:rFonts w:ascii="Arial" w:hAnsi="Arial" w:cs="Arial"/>
          <w:sz w:val="24"/>
          <w:szCs w:val="24"/>
          <w:shd w:val="clear" w:color="auto" w:fill="FFFFFF"/>
        </w:rPr>
        <w:t xml:space="preserve">Swartz, A, &amp; Swanson, J. (2014). </w:t>
      </w:r>
      <w:proofErr w:type="spellStart"/>
      <w:r w:rsidRPr="006D4DF7">
        <w:rPr>
          <w:rFonts w:ascii="Arial" w:hAnsi="Arial" w:cs="Arial"/>
          <w:sz w:val="24"/>
          <w:szCs w:val="24"/>
          <w:shd w:val="clear" w:color="auto" w:fill="FFFFFF"/>
        </w:rPr>
        <w:t>Phychotherapy</w:t>
      </w:r>
      <w:proofErr w:type="spellEnd"/>
      <w:r w:rsidRPr="006D4DF7">
        <w:rPr>
          <w:rFonts w:ascii="Arial" w:hAnsi="Arial" w:cs="Arial"/>
          <w:sz w:val="24"/>
          <w:szCs w:val="24"/>
          <w:shd w:val="clear" w:color="auto" w:fill="FFFFFF"/>
        </w:rPr>
        <w:t xml:space="preserve"> for bipolar disorder in adults: A review of the evidence. </w:t>
      </w:r>
      <w:r w:rsidRPr="006D4DF7">
        <w:rPr>
          <w:rFonts w:ascii="Arial" w:hAnsi="Arial" w:cs="Arial"/>
          <w:i/>
          <w:iCs/>
          <w:sz w:val="24"/>
          <w:szCs w:val="24"/>
          <w:shd w:val="clear" w:color="auto" w:fill="FFFFFF"/>
        </w:rPr>
        <w:t>Journal of lifelong learning in psychiatry, 25</w:t>
      </w:r>
      <w:r w:rsidRPr="006D4DF7">
        <w:rPr>
          <w:rFonts w:ascii="Arial" w:hAnsi="Arial" w:cs="Arial"/>
          <w:sz w:val="24"/>
          <w:szCs w:val="24"/>
          <w:shd w:val="clear" w:color="auto" w:fill="FFFFFF"/>
        </w:rPr>
        <w:t xml:space="preserve">(1). 251-266. </w:t>
      </w:r>
      <w:hyperlink r:id="rId31" w:history="1">
        <w:r w:rsidRPr="006D4DF7">
          <w:rPr>
            <w:rStyle w:val="Hyperlink"/>
            <w:rFonts w:ascii="Arial" w:hAnsi="Arial" w:cs="Arial"/>
            <w:color w:val="auto"/>
            <w:sz w:val="24"/>
            <w:szCs w:val="24"/>
            <w:shd w:val="clear" w:color="auto" w:fill="FFFFFF"/>
          </w:rPr>
          <w:t>https://doi.org/10.1176/appi.focus.12.3.251</w:t>
        </w:r>
      </w:hyperlink>
    </w:p>
    <w:p w14:paraId="7501EB2A"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rPr>
        <w:t xml:space="preserve">The British phycological society. (2011). </w:t>
      </w:r>
      <w:r w:rsidRPr="006D4DF7">
        <w:rPr>
          <w:rFonts w:ascii="Arial" w:hAnsi="Arial" w:cs="Arial"/>
          <w:i/>
          <w:iCs/>
          <w:sz w:val="24"/>
          <w:szCs w:val="24"/>
        </w:rPr>
        <w:t>Good practice guidelines on the use of psychological formulation - SISDCA</w:t>
      </w:r>
      <w:r w:rsidRPr="006D4DF7">
        <w:rPr>
          <w:rFonts w:ascii="Arial" w:hAnsi="Arial" w:cs="Arial"/>
          <w:sz w:val="24"/>
          <w:szCs w:val="24"/>
        </w:rPr>
        <w:t xml:space="preserve">. Retrieved March 4, 2023, from </w:t>
      </w:r>
      <w:proofErr w:type="gramStart"/>
      <w:r w:rsidRPr="006D4DF7">
        <w:rPr>
          <w:rFonts w:ascii="Arial" w:hAnsi="Arial" w:cs="Arial"/>
          <w:sz w:val="24"/>
          <w:szCs w:val="24"/>
        </w:rPr>
        <w:t>http://sisdca.it/public/pdf/DCP-Guidelines-for-Formulation-2011.pdf</w:t>
      </w:r>
      <w:proofErr w:type="gramEnd"/>
    </w:p>
    <w:p w14:paraId="65A79A80" w14:textId="77777777" w:rsidR="006D4DF7" w:rsidRPr="006D4DF7" w:rsidRDefault="006D4DF7" w:rsidP="006D4DF7">
      <w:pPr>
        <w:spacing w:line="360" w:lineRule="auto"/>
        <w:ind w:hanging="720"/>
        <w:rPr>
          <w:rStyle w:val="Hyperlink"/>
          <w:rFonts w:ascii="Arial" w:hAnsi="Arial" w:cs="Arial"/>
          <w:color w:val="auto"/>
          <w:sz w:val="24"/>
          <w:szCs w:val="24"/>
          <w:shd w:val="clear" w:color="auto" w:fill="FFFFFF"/>
        </w:rPr>
      </w:pPr>
      <w:proofErr w:type="spellStart"/>
      <w:r w:rsidRPr="006D4DF7">
        <w:rPr>
          <w:rFonts w:ascii="Arial" w:hAnsi="Arial" w:cs="Arial"/>
          <w:sz w:val="24"/>
          <w:szCs w:val="24"/>
          <w:shd w:val="clear" w:color="auto" w:fill="FFFFFF"/>
        </w:rPr>
        <w:t>Titmarsh</w:t>
      </w:r>
      <w:proofErr w:type="spellEnd"/>
      <w:r w:rsidRPr="006D4DF7">
        <w:rPr>
          <w:rFonts w:ascii="Arial" w:hAnsi="Arial" w:cs="Arial"/>
          <w:sz w:val="24"/>
          <w:szCs w:val="24"/>
          <w:shd w:val="clear" w:color="auto" w:fill="FFFFFF"/>
        </w:rPr>
        <w:t xml:space="preserve">. (2013). Characteristics and duration of mania: implications for continuation treatment. </w:t>
      </w:r>
      <w:r w:rsidRPr="006D4DF7">
        <w:rPr>
          <w:rFonts w:ascii="Arial" w:hAnsi="Arial" w:cs="Arial"/>
          <w:i/>
          <w:iCs/>
          <w:sz w:val="24"/>
          <w:szCs w:val="24"/>
          <w:shd w:val="clear" w:color="auto" w:fill="FFFFFF"/>
        </w:rPr>
        <w:t>Progress in Neurology and Psychiatry (Guildford), 17</w:t>
      </w:r>
      <w:r w:rsidRPr="006D4DF7">
        <w:rPr>
          <w:rFonts w:ascii="Arial" w:hAnsi="Arial" w:cs="Arial"/>
          <w:sz w:val="24"/>
          <w:szCs w:val="24"/>
          <w:shd w:val="clear" w:color="auto" w:fill="FFFFFF"/>
        </w:rPr>
        <w:t xml:space="preserve">(3), 26–27. </w:t>
      </w:r>
      <w:hyperlink r:id="rId32" w:history="1">
        <w:r w:rsidRPr="006D4DF7">
          <w:rPr>
            <w:rStyle w:val="Hyperlink"/>
            <w:rFonts w:ascii="Arial" w:hAnsi="Arial" w:cs="Arial"/>
            <w:color w:val="auto"/>
            <w:sz w:val="24"/>
            <w:szCs w:val="24"/>
            <w:shd w:val="clear" w:color="auto" w:fill="FFFFFF"/>
          </w:rPr>
          <w:t>https://doi.org/10.1002/pnp.283</w:t>
        </w:r>
      </w:hyperlink>
    </w:p>
    <w:p w14:paraId="69DEFE3C"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rPr>
        <w:lastRenderedPageBreak/>
        <w:t>Umeoka</w:t>
      </w:r>
      <w:proofErr w:type="spellEnd"/>
      <w:r w:rsidRPr="006D4DF7">
        <w:rPr>
          <w:rFonts w:ascii="Arial" w:hAnsi="Arial" w:cs="Arial"/>
          <w:sz w:val="24"/>
          <w:szCs w:val="24"/>
        </w:rPr>
        <w:t xml:space="preserve">, E. H., van Leeuwen, J. M., </w:t>
      </w:r>
      <w:proofErr w:type="spellStart"/>
      <w:r w:rsidRPr="006D4DF7">
        <w:rPr>
          <w:rFonts w:ascii="Arial" w:hAnsi="Arial" w:cs="Arial"/>
          <w:sz w:val="24"/>
          <w:szCs w:val="24"/>
        </w:rPr>
        <w:t>Vinkers</w:t>
      </w:r>
      <w:proofErr w:type="spellEnd"/>
      <w:r w:rsidRPr="006D4DF7">
        <w:rPr>
          <w:rFonts w:ascii="Arial" w:hAnsi="Arial" w:cs="Arial"/>
          <w:sz w:val="24"/>
          <w:szCs w:val="24"/>
        </w:rPr>
        <w:t>, C. H., &amp;</w:t>
      </w:r>
      <w:proofErr w:type="spellStart"/>
      <w:r w:rsidRPr="006D4DF7">
        <w:rPr>
          <w:rFonts w:ascii="Arial" w:hAnsi="Arial" w:cs="Arial"/>
          <w:sz w:val="24"/>
          <w:szCs w:val="24"/>
        </w:rPr>
        <w:t>Joëls</w:t>
      </w:r>
      <w:proofErr w:type="spellEnd"/>
      <w:r w:rsidRPr="006D4DF7">
        <w:rPr>
          <w:rFonts w:ascii="Arial" w:hAnsi="Arial" w:cs="Arial"/>
          <w:sz w:val="24"/>
          <w:szCs w:val="24"/>
        </w:rPr>
        <w:t xml:space="preserve">, M. (2020). The role of stress in bipolar disorder. </w:t>
      </w:r>
      <w:r w:rsidRPr="006D4DF7">
        <w:rPr>
          <w:rFonts w:ascii="Arial" w:hAnsi="Arial" w:cs="Arial"/>
          <w:i/>
          <w:iCs/>
          <w:sz w:val="24"/>
          <w:szCs w:val="24"/>
        </w:rPr>
        <w:t>Bipolar Disorder: From Neuroscience to Treatment</w:t>
      </w:r>
      <w:r w:rsidRPr="006D4DF7">
        <w:rPr>
          <w:rFonts w:ascii="Arial" w:hAnsi="Arial" w:cs="Arial"/>
          <w:sz w:val="24"/>
          <w:szCs w:val="24"/>
        </w:rPr>
        <w:t xml:space="preserve">, 21–39. https://doi.org/10.1007/7854_2020_151 </w:t>
      </w:r>
    </w:p>
    <w:p w14:paraId="2ACC268E"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Vancampfort</w:t>
      </w:r>
      <w:proofErr w:type="spellEnd"/>
      <w:r w:rsidRPr="006D4DF7">
        <w:rPr>
          <w:rFonts w:ascii="Arial" w:hAnsi="Arial" w:cs="Arial"/>
          <w:sz w:val="24"/>
          <w:szCs w:val="24"/>
          <w:shd w:val="clear" w:color="auto" w:fill="FFFFFF"/>
        </w:rPr>
        <w:t xml:space="preserve">, Firth, J., </w:t>
      </w:r>
      <w:proofErr w:type="spellStart"/>
      <w:r w:rsidRPr="006D4DF7">
        <w:rPr>
          <w:rFonts w:ascii="Arial" w:hAnsi="Arial" w:cs="Arial"/>
          <w:sz w:val="24"/>
          <w:szCs w:val="24"/>
          <w:shd w:val="clear" w:color="auto" w:fill="FFFFFF"/>
        </w:rPr>
        <w:t>Schuch</w:t>
      </w:r>
      <w:proofErr w:type="spellEnd"/>
      <w:r w:rsidRPr="006D4DF7">
        <w:rPr>
          <w:rFonts w:ascii="Arial" w:hAnsi="Arial" w:cs="Arial"/>
          <w:sz w:val="24"/>
          <w:szCs w:val="24"/>
          <w:shd w:val="clear" w:color="auto" w:fill="FFFFFF"/>
        </w:rPr>
        <w:t xml:space="preserve">, F. B., Rosenbaum, S., Mugisha, J., </w:t>
      </w:r>
      <w:proofErr w:type="spellStart"/>
      <w:r w:rsidRPr="006D4DF7">
        <w:rPr>
          <w:rFonts w:ascii="Arial" w:hAnsi="Arial" w:cs="Arial"/>
          <w:sz w:val="24"/>
          <w:szCs w:val="24"/>
          <w:shd w:val="clear" w:color="auto" w:fill="FFFFFF"/>
        </w:rPr>
        <w:t>Hallgren</w:t>
      </w:r>
      <w:proofErr w:type="spellEnd"/>
      <w:r w:rsidRPr="006D4DF7">
        <w:rPr>
          <w:rFonts w:ascii="Arial" w:hAnsi="Arial" w:cs="Arial"/>
          <w:sz w:val="24"/>
          <w:szCs w:val="24"/>
          <w:shd w:val="clear" w:color="auto" w:fill="FFFFFF"/>
        </w:rPr>
        <w:t xml:space="preserve">, M., Probst, M., Ward, P. B., </w:t>
      </w:r>
      <w:proofErr w:type="spellStart"/>
      <w:r w:rsidRPr="006D4DF7">
        <w:rPr>
          <w:rFonts w:ascii="Arial" w:hAnsi="Arial" w:cs="Arial"/>
          <w:sz w:val="24"/>
          <w:szCs w:val="24"/>
          <w:shd w:val="clear" w:color="auto" w:fill="FFFFFF"/>
        </w:rPr>
        <w:t>Gaughran</w:t>
      </w:r>
      <w:proofErr w:type="spellEnd"/>
      <w:r w:rsidRPr="006D4DF7">
        <w:rPr>
          <w:rFonts w:ascii="Arial" w:hAnsi="Arial" w:cs="Arial"/>
          <w:sz w:val="24"/>
          <w:szCs w:val="24"/>
          <w:shd w:val="clear" w:color="auto" w:fill="FFFFFF"/>
        </w:rPr>
        <w:t xml:space="preserve">, F., De </w:t>
      </w:r>
      <w:proofErr w:type="spellStart"/>
      <w:r w:rsidRPr="006D4DF7">
        <w:rPr>
          <w:rFonts w:ascii="Arial" w:hAnsi="Arial" w:cs="Arial"/>
          <w:sz w:val="24"/>
          <w:szCs w:val="24"/>
          <w:shd w:val="clear" w:color="auto" w:fill="FFFFFF"/>
        </w:rPr>
        <w:t>Hert</w:t>
      </w:r>
      <w:proofErr w:type="spellEnd"/>
      <w:r w:rsidRPr="006D4DF7">
        <w:rPr>
          <w:rFonts w:ascii="Arial" w:hAnsi="Arial" w:cs="Arial"/>
          <w:sz w:val="24"/>
          <w:szCs w:val="24"/>
          <w:shd w:val="clear" w:color="auto" w:fill="FFFFFF"/>
        </w:rPr>
        <w:t xml:space="preserve">, M., Carvalho, A. F., &amp; Stubbs, B. (2017). Sedentary </w:t>
      </w:r>
      <w:proofErr w:type="spellStart"/>
      <w:r w:rsidRPr="006D4DF7">
        <w:rPr>
          <w:rFonts w:ascii="Arial" w:hAnsi="Arial" w:cs="Arial"/>
          <w:sz w:val="24"/>
          <w:szCs w:val="24"/>
          <w:shd w:val="clear" w:color="auto" w:fill="FFFFFF"/>
        </w:rPr>
        <w:t>behavior</w:t>
      </w:r>
      <w:proofErr w:type="spellEnd"/>
      <w:r w:rsidRPr="006D4DF7">
        <w:rPr>
          <w:rFonts w:ascii="Arial" w:hAnsi="Arial" w:cs="Arial"/>
          <w:sz w:val="24"/>
          <w:szCs w:val="24"/>
          <w:shd w:val="clear" w:color="auto" w:fill="FFFFFF"/>
        </w:rPr>
        <w:t xml:space="preserve"> and physical activity levels in people with schizophrenia, bipolar disorder and major depressive disorder: a global systematic review and meta</w:t>
      </w:r>
      <w:r w:rsidRPr="006D4DF7">
        <w:rPr>
          <w:rFonts w:ascii="Cambria Math" w:hAnsi="Cambria Math" w:cs="Cambria Math"/>
          <w:sz w:val="24"/>
          <w:szCs w:val="24"/>
          <w:shd w:val="clear" w:color="auto" w:fill="FFFFFF"/>
        </w:rPr>
        <w:t>‐</w:t>
      </w:r>
      <w:r w:rsidRPr="006D4DF7">
        <w:rPr>
          <w:rFonts w:ascii="Arial" w:hAnsi="Arial" w:cs="Arial"/>
          <w:sz w:val="24"/>
          <w:szCs w:val="24"/>
          <w:shd w:val="clear" w:color="auto" w:fill="FFFFFF"/>
        </w:rPr>
        <w:t xml:space="preserve">analysis. </w:t>
      </w:r>
      <w:r w:rsidRPr="006D4DF7">
        <w:rPr>
          <w:rFonts w:ascii="Arial" w:hAnsi="Arial" w:cs="Arial"/>
          <w:i/>
          <w:iCs/>
          <w:sz w:val="24"/>
          <w:szCs w:val="24"/>
          <w:shd w:val="clear" w:color="auto" w:fill="FFFFFF"/>
        </w:rPr>
        <w:t>World Psychiatry, 16</w:t>
      </w:r>
      <w:r w:rsidRPr="006D4DF7">
        <w:rPr>
          <w:rFonts w:ascii="Arial" w:hAnsi="Arial" w:cs="Arial"/>
          <w:sz w:val="24"/>
          <w:szCs w:val="24"/>
          <w:shd w:val="clear" w:color="auto" w:fill="FFFFFF"/>
        </w:rPr>
        <w:t xml:space="preserve">(3), 308–315. </w:t>
      </w:r>
      <w:hyperlink r:id="rId33" w:history="1">
        <w:r w:rsidRPr="006D4DF7">
          <w:rPr>
            <w:rStyle w:val="Hyperlink"/>
            <w:rFonts w:ascii="Arial" w:hAnsi="Arial" w:cs="Arial"/>
            <w:sz w:val="24"/>
            <w:szCs w:val="24"/>
            <w:shd w:val="clear" w:color="auto" w:fill="FFFFFF"/>
          </w:rPr>
          <w:t>https://doi.org/10.1002/wps.20458</w:t>
        </w:r>
      </w:hyperlink>
    </w:p>
    <w:p w14:paraId="74EFD87E"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Vega, </w:t>
      </w:r>
      <w:proofErr w:type="spellStart"/>
      <w:r w:rsidRPr="006D4DF7">
        <w:rPr>
          <w:rFonts w:ascii="Arial" w:hAnsi="Arial" w:cs="Arial"/>
          <w:sz w:val="24"/>
          <w:szCs w:val="24"/>
          <w:shd w:val="clear" w:color="auto" w:fill="FFFFFF"/>
        </w:rPr>
        <w:t>Barbeito</w:t>
      </w:r>
      <w:proofErr w:type="spellEnd"/>
      <w:r w:rsidRPr="006D4DF7">
        <w:rPr>
          <w:rFonts w:ascii="Arial" w:hAnsi="Arial" w:cs="Arial"/>
          <w:sz w:val="24"/>
          <w:szCs w:val="24"/>
          <w:shd w:val="clear" w:color="auto" w:fill="FFFFFF"/>
        </w:rPr>
        <w:t xml:space="preserve">, S., Ruiz de </w:t>
      </w:r>
      <w:proofErr w:type="spellStart"/>
      <w:r w:rsidRPr="006D4DF7">
        <w:rPr>
          <w:rFonts w:ascii="Arial" w:hAnsi="Arial" w:cs="Arial"/>
          <w:sz w:val="24"/>
          <w:szCs w:val="24"/>
          <w:shd w:val="clear" w:color="auto" w:fill="FFFFFF"/>
        </w:rPr>
        <w:t>Azua</w:t>
      </w:r>
      <w:proofErr w:type="spellEnd"/>
      <w:r w:rsidRPr="006D4DF7">
        <w:rPr>
          <w:rFonts w:ascii="Arial" w:hAnsi="Arial" w:cs="Arial"/>
          <w:sz w:val="24"/>
          <w:szCs w:val="24"/>
          <w:shd w:val="clear" w:color="auto" w:fill="FFFFFF"/>
        </w:rPr>
        <w:t>, S., Martinez-</w:t>
      </w:r>
      <w:proofErr w:type="spellStart"/>
      <w:r w:rsidRPr="006D4DF7">
        <w:rPr>
          <w:rFonts w:ascii="Arial" w:hAnsi="Arial" w:cs="Arial"/>
          <w:sz w:val="24"/>
          <w:szCs w:val="24"/>
          <w:shd w:val="clear" w:color="auto" w:fill="FFFFFF"/>
        </w:rPr>
        <w:t>Cengotitabengoa</w:t>
      </w:r>
      <w:proofErr w:type="spellEnd"/>
      <w:r w:rsidRPr="006D4DF7">
        <w:rPr>
          <w:rFonts w:ascii="Arial" w:hAnsi="Arial" w:cs="Arial"/>
          <w:sz w:val="24"/>
          <w:szCs w:val="24"/>
          <w:shd w:val="clear" w:color="auto" w:fill="FFFFFF"/>
        </w:rPr>
        <w:t xml:space="preserve">, M., Gonzalez-Ortega, I., Saenz, M., &amp; Gonzalez-Pinto, A. (2011). Bipolar disorder differences between genders: special considerations for women </w:t>
      </w:r>
      <w:proofErr w:type="gramStart"/>
      <w:r w:rsidRPr="006D4DF7">
        <w:rPr>
          <w:rFonts w:ascii="Arial" w:hAnsi="Arial" w:cs="Arial"/>
          <w:sz w:val="24"/>
          <w:szCs w:val="24"/>
          <w:shd w:val="clear" w:color="auto" w:fill="FFFFFF"/>
        </w:rPr>
        <w:t>Bipolar disorder</w:t>
      </w:r>
      <w:proofErr w:type="gramEnd"/>
      <w:r w:rsidRPr="006D4DF7">
        <w:rPr>
          <w:rFonts w:ascii="Arial" w:hAnsi="Arial" w:cs="Arial"/>
          <w:sz w:val="24"/>
          <w:szCs w:val="24"/>
          <w:shd w:val="clear" w:color="auto" w:fill="FFFFFF"/>
        </w:rPr>
        <w:t xml:space="preserve"> among women. </w:t>
      </w:r>
      <w:r w:rsidRPr="006D4DF7">
        <w:rPr>
          <w:rFonts w:ascii="Arial" w:hAnsi="Arial" w:cs="Arial"/>
          <w:i/>
          <w:iCs/>
          <w:sz w:val="24"/>
          <w:szCs w:val="24"/>
          <w:shd w:val="clear" w:color="auto" w:fill="FFFFFF"/>
        </w:rPr>
        <w:t>Women’s Health (London, England)</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7</w:t>
      </w:r>
      <w:r w:rsidRPr="006D4DF7">
        <w:rPr>
          <w:rFonts w:ascii="Arial" w:hAnsi="Arial" w:cs="Arial"/>
          <w:sz w:val="24"/>
          <w:szCs w:val="24"/>
          <w:shd w:val="clear" w:color="auto" w:fill="FFFFFF"/>
        </w:rPr>
        <w:t xml:space="preserve">(6), 663–676. </w:t>
      </w:r>
      <w:hyperlink r:id="rId34" w:history="1">
        <w:r w:rsidRPr="006D4DF7">
          <w:rPr>
            <w:rStyle w:val="Hyperlink"/>
            <w:rFonts w:ascii="Arial" w:hAnsi="Arial" w:cs="Arial"/>
            <w:color w:val="auto"/>
            <w:sz w:val="24"/>
            <w:szCs w:val="24"/>
            <w:shd w:val="clear" w:color="auto" w:fill="FFFFFF"/>
          </w:rPr>
          <w:t>https://doi.org/10.2217/whe.11.71</w:t>
        </w:r>
      </w:hyperlink>
    </w:p>
    <w:p w14:paraId="305161D8" w14:textId="77777777" w:rsidR="006D4DF7" w:rsidRPr="006D4DF7" w:rsidRDefault="006D4DF7" w:rsidP="006D4DF7">
      <w:pPr>
        <w:spacing w:line="360" w:lineRule="auto"/>
        <w:ind w:hanging="720"/>
        <w:rPr>
          <w:rStyle w:val="Hyperlink"/>
          <w:rFonts w:ascii="Arial" w:hAnsi="Arial" w:cs="Arial"/>
          <w:color w:val="auto"/>
          <w:sz w:val="24"/>
          <w:szCs w:val="24"/>
          <w:shd w:val="clear" w:color="auto" w:fill="FFFFFF"/>
        </w:rPr>
      </w:pPr>
      <w:r w:rsidRPr="006D4DF7">
        <w:rPr>
          <w:rFonts w:ascii="Arial" w:hAnsi="Arial" w:cs="Arial"/>
          <w:sz w:val="24"/>
          <w:szCs w:val="24"/>
          <w:shd w:val="clear" w:color="auto" w:fill="FFFFFF"/>
        </w:rPr>
        <w:t xml:space="preserve">  Yang, Hong, X., Tao, J., Chen, Y., Zhang, Y., &amp; Xiao, H. (2021). Hair cortisol, social support, personality traits, and clinical course: differences in schizophrenia and bipolar disorder. </w:t>
      </w:r>
      <w:r w:rsidRPr="006D4DF7">
        <w:rPr>
          <w:rFonts w:ascii="Arial" w:hAnsi="Arial" w:cs="Arial"/>
          <w:i/>
          <w:iCs/>
          <w:sz w:val="24"/>
          <w:szCs w:val="24"/>
          <w:shd w:val="clear" w:color="auto" w:fill="FFFFFF"/>
        </w:rPr>
        <w:t xml:space="preserve">Brain and </w:t>
      </w:r>
      <w:proofErr w:type="spellStart"/>
      <w:r w:rsidRPr="006D4DF7">
        <w:rPr>
          <w:rFonts w:ascii="Arial" w:hAnsi="Arial" w:cs="Arial"/>
          <w:i/>
          <w:iCs/>
          <w:sz w:val="24"/>
          <w:szCs w:val="24"/>
          <w:shd w:val="clear" w:color="auto" w:fill="FFFFFF"/>
        </w:rPr>
        <w:t>Behavior</w:t>
      </w:r>
      <w:proofErr w:type="spellEnd"/>
      <w:r w:rsidRPr="006D4DF7">
        <w:rPr>
          <w:rFonts w:ascii="Arial" w:hAnsi="Arial" w:cs="Arial"/>
          <w:sz w:val="24"/>
          <w:szCs w:val="24"/>
          <w:shd w:val="clear" w:color="auto" w:fill="FFFFFF"/>
        </w:rPr>
        <w:t xml:space="preserve">, 11(12), e2412–n/a. </w:t>
      </w:r>
      <w:hyperlink r:id="rId35" w:history="1">
        <w:r w:rsidRPr="006D4DF7">
          <w:rPr>
            <w:rStyle w:val="Hyperlink"/>
            <w:rFonts w:ascii="Arial" w:hAnsi="Arial" w:cs="Arial"/>
            <w:color w:val="auto"/>
            <w:sz w:val="24"/>
            <w:szCs w:val="24"/>
            <w:shd w:val="clear" w:color="auto" w:fill="FFFFFF"/>
          </w:rPr>
          <w:t>https://doi.org/10.1002/brb3.2412</w:t>
        </w:r>
      </w:hyperlink>
    </w:p>
    <w:p w14:paraId="3D236FEA" w14:textId="77777777" w:rsidR="006D4DF7" w:rsidRPr="006D4DF7" w:rsidRDefault="006D4DF7" w:rsidP="006D4DF7">
      <w:pPr>
        <w:spacing w:line="360" w:lineRule="auto"/>
        <w:ind w:hanging="720"/>
        <w:rPr>
          <w:rFonts w:ascii="Arial" w:hAnsi="Arial" w:cs="Arial"/>
          <w:sz w:val="24"/>
          <w:szCs w:val="24"/>
          <w:shd w:val="clear" w:color="auto" w:fill="FFFFFF"/>
        </w:rPr>
      </w:pPr>
      <w:proofErr w:type="spellStart"/>
      <w:r w:rsidRPr="006D4DF7">
        <w:rPr>
          <w:rFonts w:ascii="Arial" w:hAnsi="Arial" w:cs="Arial"/>
          <w:sz w:val="24"/>
          <w:szCs w:val="24"/>
          <w:shd w:val="clear" w:color="auto" w:fill="FFFFFF"/>
        </w:rPr>
        <w:t>Yatham</w:t>
      </w:r>
      <w:proofErr w:type="spellEnd"/>
      <w:r w:rsidRPr="006D4DF7">
        <w:rPr>
          <w:rFonts w:ascii="Arial" w:hAnsi="Arial" w:cs="Arial"/>
          <w:sz w:val="24"/>
          <w:szCs w:val="24"/>
          <w:shd w:val="clear" w:color="auto" w:fill="FFFFFF"/>
        </w:rPr>
        <w:t xml:space="preserve">, Kennedy, S. H., Parikh, S. V., Schaffer, A., Bond, D. J., Frey, B. N., Sharma, V., Goldstein, B. I., </w:t>
      </w:r>
      <w:proofErr w:type="spellStart"/>
      <w:r w:rsidRPr="006D4DF7">
        <w:rPr>
          <w:rFonts w:ascii="Arial" w:hAnsi="Arial" w:cs="Arial"/>
          <w:sz w:val="24"/>
          <w:szCs w:val="24"/>
          <w:shd w:val="clear" w:color="auto" w:fill="FFFFFF"/>
        </w:rPr>
        <w:t>Rej</w:t>
      </w:r>
      <w:proofErr w:type="spellEnd"/>
      <w:r w:rsidRPr="006D4DF7">
        <w:rPr>
          <w:rFonts w:ascii="Arial" w:hAnsi="Arial" w:cs="Arial"/>
          <w:sz w:val="24"/>
          <w:szCs w:val="24"/>
          <w:shd w:val="clear" w:color="auto" w:fill="FFFFFF"/>
        </w:rPr>
        <w:t xml:space="preserve">, S., Beaulieu, S., </w:t>
      </w:r>
      <w:proofErr w:type="spellStart"/>
      <w:r w:rsidRPr="006D4DF7">
        <w:rPr>
          <w:rFonts w:ascii="Arial" w:hAnsi="Arial" w:cs="Arial"/>
          <w:sz w:val="24"/>
          <w:szCs w:val="24"/>
          <w:shd w:val="clear" w:color="auto" w:fill="FFFFFF"/>
        </w:rPr>
        <w:t>Alda</w:t>
      </w:r>
      <w:proofErr w:type="spellEnd"/>
      <w:r w:rsidRPr="006D4DF7">
        <w:rPr>
          <w:rFonts w:ascii="Arial" w:hAnsi="Arial" w:cs="Arial"/>
          <w:sz w:val="24"/>
          <w:szCs w:val="24"/>
          <w:shd w:val="clear" w:color="auto" w:fill="FFFFFF"/>
        </w:rPr>
        <w:t xml:space="preserve">, M., MacQueen, G., </w:t>
      </w:r>
      <w:proofErr w:type="spellStart"/>
      <w:r w:rsidRPr="006D4DF7">
        <w:rPr>
          <w:rFonts w:ascii="Arial" w:hAnsi="Arial" w:cs="Arial"/>
          <w:sz w:val="24"/>
          <w:szCs w:val="24"/>
          <w:shd w:val="clear" w:color="auto" w:fill="FFFFFF"/>
        </w:rPr>
        <w:t>Milev</w:t>
      </w:r>
      <w:proofErr w:type="spellEnd"/>
      <w:r w:rsidRPr="006D4DF7">
        <w:rPr>
          <w:rFonts w:ascii="Arial" w:hAnsi="Arial" w:cs="Arial"/>
          <w:sz w:val="24"/>
          <w:szCs w:val="24"/>
          <w:shd w:val="clear" w:color="auto" w:fill="FFFFFF"/>
        </w:rPr>
        <w:t xml:space="preserve">, R. V., Ravindran, A., O’Donovan, C., McIntosh, D., Lam, R. W., Vazquez, G., </w:t>
      </w:r>
      <w:proofErr w:type="spellStart"/>
      <w:r w:rsidRPr="006D4DF7">
        <w:rPr>
          <w:rFonts w:ascii="Arial" w:hAnsi="Arial" w:cs="Arial"/>
          <w:sz w:val="24"/>
          <w:szCs w:val="24"/>
          <w:shd w:val="clear" w:color="auto" w:fill="FFFFFF"/>
        </w:rPr>
        <w:t>Kapczinski</w:t>
      </w:r>
      <w:proofErr w:type="spellEnd"/>
      <w:r w:rsidRPr="006D4DF7">
        <w:rPr>
          <w:rFonts w:ascii="Arial" w:hAnsi="Arial" w:cs="Arial"/>
          <w:sz w:val="24"/>
          <w:szCs w:val="24"/>
          <w:shd w:val="clear" w:color="auto" w:fill="FFFFFF"/>
        </w:rPr>
        <w:t>, F., … Berk, M. (2018). Canadian Network for Mood and Anxiety Treatments (CANMAT) and International Society for Bipolar Disorders (ISBD) 2018 guidelines for the management of patients with bipolar disorder. </w:t>
      </w:r>
      <w:r w:rsidRPr="006D4DF7">
        <w:rPr>
          <w:rFonts w:ascii="Arial" w:hAnsi="Arial" w:cs="Arial"/>
          <w:i/>
          <w:iCs/>
          <w:sz w:val="24"/>
          <w:szCs w:val="24"/>
          <w:shd w:val="clear" w:color="auto" w:fill="FFFFFF"/>
        </w:rPr>
        <w:t>Bipolar Disorders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20</w:t>
      </w:r>
      <w:r w:rsidRPr="006D4DF7">
        <w:rPr>
          <w:rFonts w:ascii="Arial" w:hAnsi="Arial" w:cs="Arial"/>
          <w:sz w:val="24"/>
          <w:szCs w:val="24"/>
          <w:shd w:val="clear" w:color="auto" w:fill="FFFFFF"/>
        </w:rPr>
        <w:t xml:space="preserve">(2), 97–170. </w:t>
      </w:r>
      <w:hyperlink r:id="rId36" w:history="1">
        <w:r w:rsidRPr="006D4DF7">
          <w:rPr>
            <w:rStyle w:val="Hyperlink"/>
            <w:rFonts w:ascii="Arial" w:hAnsi="Arial" w:cs="Arial"/>
            <w:color w:val="auto"/>
            <w:sz w:val="24"/>
            <w:szCs w:val="24"/>
            <w:shd w:val="clear" w:color="auto" w:fill="FFFFFF"/>
          </w:rPr>
          <w:t>https://doi.org/10.1111/bdi.12609</w:t>
        </w:r>
      </w:hyperlink>
    </w:p>
    <w:p w14:paraId="138932B0"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Ye, Jiang, Z., Li, X., Cao, B., Cao, L., Lin, Y., Xu, G., &amp; Miao, G. (2016). Effectiveness of cognitive </w:t>
      </w:r>
      <w:proofErr w:type="spellStart"/>
      <w:r w:rsidRPr="006D4DF7">
        <w:rPr>
          <w:rFonts w:ascii="Arial" w:hAnsi="Arial" w:cs="Arial"/>
          <w:sz w:val="24"/>
          <w:szCs w:val="24"/>
          <w:shd w:val="clear" w:color="auto" w:fill="FFFFFF"/>
        </w:rPr>
        <w:t>behavioral</w:t>
      </w:r>
      <w:proofErr w:type="spellEnd"/>
      <w:r w:rsidRPr="006D4DF7">
        <w:rPr>
          <w:rFonts w:ascii="Arial" w:hAnsi="Arial" w:cs="Arial"/>
          <w:sz w:val="24"/>
          <w:szCs w:val="24"/>
          <w:shd w:val="clear" w:color="auto" w:fill="FFFFFF"/>
        </w:rPr>
        <w:t xml:space="preserve"> therapy in treating bipolar disorder: An updated meta</w:t>
      </w:r>
      <w:r w:rsidRPr="006D4DF7">
        <w:rPr>
          <w:rFonts w:ascii="Cambria Math" w:hAnsi="Cambria Math" w:cs="Cambria Math"/>
          <w:sz w:val="24"/>
          <w:szCs w:val="24"/>
          <w:shd w:val="clear" w:color="auto" w:fill="FFFFFF"/>
        </w:rPr>
        <w:t>‐</w:t>
      </w:r>
      <w:r w:rsidRPr="006D4DF7">
        <w:rPr>
          <w:rFonts w:ascii="Arial" w:hAnsi="Arial" w:cs="Arial"/>
          <w:sz w:val="24"/>
          <w:szCs w:val="24"/>
          <w:shd w:val="clear" w:color="auto" w:fill="FFFFFF"/>
        </w:rPr>
        <w:t xml:space="preserve">analysis with randomised controlled trials. </w:t>
      </w:r>
      <w:r w:rsidRPr="006D4DF7">
        <w:rPr>
          <w:rFonts w:ascii="Arial" w:hAnsi="Arial" w:cs="Arial"/>
          <w:i/>
          <w:iCs/>
          <w:sz w:val="24"/>
          <w:szCs w:val="24"/>
          <w:shd w:val="clear" w:color="auto" w:fill="FFFFFF"/>
        </w:rPr>
        <w:t>Psychiatry and Clinical Neurosciences</w:t>
      </w:r>
      <w:r w:rsidRPr="006D4DF7">
        <w:rPr>
          <w:rFonts w:ascii="Arial" w:hAnsi="Arial" w:cs="Arial"/>
          <w:sz w:val="24"/>
          <w:szCs w:val="24"/>
          <w:shd w:val="clear" w:color="auto" w:fill="FFFFFF"/>
        </w:rPr>
        <w:t>, </w:t>
      </w:r>
      <w:r w:rsidRPr="006D4DF7">
        <w:rPr>
          <w:rFonts w:ascii="Arial" w:hAnsi="Arial" w:cs="Arial"/>
          <w:i/>
          <w:iCs/>
          <w:sz w:val="24"/>
          <w:szCs w:val="24"/>
          <w:shd w:val="clear" w:color="auto" w:fill="FFFFFF"/>
        </w:rPr>
        <w:t>70</w:t>
      </w:r>
      <w:r w:rsidRPr="006D4DF7">
        <w:rPr>
          <w:rFonts w:ascii="Arial" w:hAnsi="Arial" w:cs="Arial"/>
          <w:sz w:val="24"/>
          <w:szCs w:val="24"/>
          <w:shd w:val="clear" w:color="auto" w:fill="FFFFFF"/>
        </w:rPr>
        <w:t xml:space="preserve">(8), 351–361. </w:t>
      </w:r>
      <w:hyperlink r:id="rId37" w:history="1">
        <w:r w:rsidRPr="006D4DF7">
          <w:rPr>
            <w:rStyle w:val="Hyperlink"/>
            <w:rFonts w:ascii="Arial" w:hAnsi="Arial" w:cs="Arial"/>
            <w:color w:val="auto"/>
            <w:sz w:val="24"/>
            <w:szCs w:val="24"/>
            <w:shd w:val="clear" w:color="auto" w:fill="FFFFFF"/>
          </w:rPr>
          <w:t>https://doi.org/10.1111/pcn.12399</w:t>
        </w:r>
      </w:hyperlink>
    </w:p>
    <w:p w14:paraId="116A32C7" w14:textId="77777777" w:rsidR="006D4DF7" w:rsidRPr="006D4DF7" w:rsidRDefault="006D4DF7" w:rsidP="006D4DF7">
      <w:pPr>
        <w:spacing w:line="360" w:lineRule="auto"/>
        <w:ind w:hanging="720"/>
        <w:rPr>
          <w:rFonts w:ascii="Arial" w:hAnsi="Arial" w:cs="Arial"/>
          <w:sz w:val="24"/>
          <w:szCs w:val="24"/>
          <w:shd w:val="clear" w:color="auto" w:fill="FFFFFF"/>
        </w:rPr>
      </w:pPr>
      <w:r w:rsidRPr="006D4DF7">
        <w:rPr>
          <w:rFonts w:ascii="Arial" w:hAnsi="Arial" w:cs="Arial"/>
          <w:sz w:val="24"/>
          <w:szCs w:val="24"/>
          <w:shd w:val="clear" w:color="auto" w:fill="FFFFFF"/>
        </w:rPr>
        <w:t xml:space="preserve">  Ye, Jiang, Z.-Y., Li, X., Cao, B., Cao, L.-P., Lin, Y., Xu, G.-Y., &amp; Miao, G.-D. (2016). Effectiveness of cognitive </w:t>
      </w:r>
      <w:proofErr w:type="spellStart"/>
      <w:r w:rsidRPr="006D4DF7">
        <w:rPr>
          <w:rFonts w:ascii="Arial" w:hAnsi="Arial" w:cs="Arial"/>
          <w:sz w:val="24"/>
          <w:szCs w:val="24"/>
          <w:shd w:val="clear" w:color="auto" w:fill="FFFFFF"/>
        </w:rPr>
        <w:t>behavioral</w:t>
      </w:r>
      <w:proofErr w:type="spellEnd"/>
      <w:r w:rsidRPr="006D4DF7">
        <w:rPr>
          <w:rFonts w:ascii="Arial" w:hAnsi="Arial" w:cs="Arial"/>
          <w:sz w:val="24"/>
          <w:szCs w:val="24"/>
          <w:shd w:val="clear" w:color="auto" w:fill="FFFFFF"/>
        </w:rPr>
        <w:t xml:space="preserve"> therapy in treating bipolar disorder: An updated </w:t>
      </w:r>
      <w:r w:rsidRPr="006D4DF7">
        <w:rPr>
          <w:rFonts w:ascii="Arial" w:hAnsi="Arial" w:cs="Arial"/>
          <w:sz w:val="24"/>
          <w:szCs w:val="24"/>
          <w:shd w:val="clear" w:color="auto" w:fill="FFFFFF"/>
        </w:rPr>
        <w:lastRenderedPageBreak/>
        <w:t>meta-analysis with randomised controlled trials: CBT for bipolar disorder</w:t>
      </w:r>
      <w:r w:rsidRPr="006D4DF7">
        <w:rPr>
          <w:rFonts w:ascii="Arial" w:hAnsi="Arial" w:cs="Arial"/>
          <w:i/>
          <w:iCs/>
          <w:sz w:val="24"/>
          <w:szCs w:val="24"/>
          <w:shd w:val="clear" w:color="auto" w:fill="FFFFFF"/>
        </w:rPr>
        <w:t>. Psychiatry and Clinical Neurosciences, 70</w:t>
      </w:r>
      <w:r w:rsidRPr="006D4DF7">
        <w:rPr>
          <w:rFonts w:ascii="Arial" w:hAnsi="Arial" w:cs="Arial"/>
          <w:sz w:val="24"/>
          <w:szCs w:val="24"/>
          <w:shd w:val="clear" w:color="auto" w:fill="FFFFFF"/>
        </w:rPr>
        <w:t>(8), 351–361. https://doi.org/10.1111/pcn.12399</w:t>
      </w:r>
    </w:p>
    <w:p w14:paraId="726B2722" w14:textId="77777777" w:rsidR="006D4DF7" w:rsidRPr="006D4DF7" w:rsidRDefault="006D4DF7" w:rsidP="006D4DF7">
      <w:pPr>
        <w:spacing w:line="480" w:lineRule="auto"/>
        <w:jc w:val="both"/>
        <w:rPr>
          <w:rFonts w:ascii="Arial" w:hAnsi="Arial" w:cs="Arial"/>
          <w:sz w:val="24"/>
          <w:szCs w:val="24"/>
        </w:rPr>
      </w:pPr>
    </w:p>
    <w:p w14:paraId="49376ED6" w14:textId="77777777" w:rsidR="00B01289" w:rsidRPr="00B131AD" w:rsidRDefault="00B01289" w:rsidP="006D4DF7">
      <w:pPr>
        <w:spacing w:line="480" w:lineRule="auto"/>
        <w:jc w:val="both"/>
        <w:rPr>
          <w:rFonts w:ascii="Arial" w:hAnsi="Arial" w:cs="Arial"/>
          <w:i/>
          <w:iCs/>
          <w:sz w:val="24"/>
          <w:szCs w:val="24"/>
        </w:rPr>
      </w:pPr>
    </w:p>
    <w:sectPr w:rsidR="00B01289" w:rsidRPr="00B131AD" w:rsidSect="001C6646">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DEB7" w14:textId="77777777" w:rsidR="006A1716" w:rsidRDefault="006A1716" w:rsidP="00C00E9A">
      <w:pPr>
        <w:spacing w:after="0" w:line="240" w:lineRule="auto"/>
      </w:pPr>
      <w:r>
        <w:separator/>
      </w:r>
    </w:p>
  </w:endnote>
  <w:endnote w:type="continuationSeparator" w:id="0">
    <w:p w14:paraId="394B4C7D" w14:textId="77777777" w:rsidR="006A1716" w:rsidRDefault="006A1716" w:rsidP="00C00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1F8B" w14:textId="77777777" w:rsidR="00C00E9A" w:rsidRDefault="00C00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DDF96" w14:textId="77777777" w:rsidR="006A1716" w:rsidRDefault="006A1716" w:rsidP="00C00E9A">
      <w:pPr>
        <w:spacing w:after="0" w:line="240" w:lineRule="auto"/>
      </w:pPr>
      <w:r>
        <w:separator/>
      </w:r>
    </w:p>
  </w:footnote>
  <w:footnote w:type="continuationSeparator" w:id="0">
    <w:p w14:paraId="60D3F9D8" w14:textId="77777777" w:rsidR="006A1716" w:rsidRDefault="006A1716" w:rsidP="00C00E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01BE"/>
    <w:rsid w:val="00031F8F"/>
    <w:rsid w:val="00055EF3"/>
    <w:rsid w:val="0008208C"/>
    <w:rsid w:val="000A5AE2"/>
    <w:rsid w:val="000E1C7F"/>
    <w:rsid w:val="000F58F4"/>
    <w:rsid w:val="00131064"/>
    <w:rsid w:val="00184C2D"/>
    <w:rsid w:val="00196CA5"/>
    <w:rsid w:val="001A7212"/>
    <w:rsid w:val="001C6646"/>
    <w:rsid w:val="00243484"/>
    <w:rsid w:val="00263AF7"/>
    <w:rsid w:val="00270A79"/>
    <w:rsid w:val="002A3CA7"/>
    <w:rsid w:val="002E01BE"/>
    <w:rsid w:val="0030463A"/>
    <w:rsid w:val="003363CA"/>
    <w:rsid w:val="00341A45"/>
    <w:rsid w:val="0034681A"/>
    <w:rsid w:val="003A3799"/>
    <w:rsid w:val="003F59EA"/>
    <w:rsid w:val="00422A1F"/>
    <w:rsid w:val="0045715C"/>
    <w:rsid w:val="004613A4"/>
    <w:rsid w:val="00467F82"/>
    <w:rsid w:val="00473E97"/>
    <w:rsid w:val="004764DC"/>
    <w:rsid w:val="004B64A5"/>
    <w:rsid w:val="00512938"/>
    <w:rsid w:val="00515C9E"/>
    <w:rsid w:val="0051656C"/>
    <w:rsid w:val="00522718"/>
    <w:rsid w:val="00534F24"/>
    <w:rsid w:val="005800EC"/>
    <w:rsid w:val="005A7125"/>
    <w:rsid w:val="005F5161"/>
    <w:rsid w:val="00671D31"/>
    <w:rsid w:val="00672A04"/>
    <w:rsid w:val="0069116D"/>
    <w:rsid w:val="00695157"/>
    <w:rsid w:val="006A1716"/>
    <w:rsid w:val="006D4DF7"/>
    <w:rsid w:val="006D6D34"/>
    <w:rsid w:val="006E7B83"/>
    <w:rsid w:val="00743686"/>
    <w:rsid w:val="00745C6E"/>
    <w:rsid w:val="00781ED1"/>
    <w:rsid w:val="007C1A2E"/>
    <w:rsid w:val="007D3913"/>
    <w:rsid w:val="0080050E"/>
    <w:rsid w:val="0082628E"/>
    <w:rsid w:val="00836C42"/>
    <w:rsid w:val="00841C09"/>
    <w:rsid w:val="00861B1A"/>
    <w:rsid w:val="00876D4C"/>
    <w:rsid w:val="00895CA1"/>
    <w:rsid w:val="008A2C35"/>
    <w:rsid w:val="008B6AE8"/>
    <w:rsid w:val="008D3FA8"/>
    <w:rsid w:val="00954A01"/>
    <w:rsid w:val="00982119"/>
    <w:rsid w:val="0099205C"/>
    <w:rsid w:val="009D36C3"/>
    <w:rsid w:val="00A35562"/>
    <w:rsid w:val="00A40D42"/>
    <w:rsid w:val="00A52B6B"/>
    <w:rsid w:val="00AC1564"/>
    <w:rsid w:val="00B0058F"/>
    <w:rsid w:val="00B01289"/>
    <w:rsid w:val="00B131AD"/>
    <w:rsid w:val="00B27F7C"/>
    <w:rsid w:val="00B35320"/>
    <w:rsid w:val="00B42A92"/>
    <w:rsid w:val="00B83688"/>
    <w:rsid w:val="00BA7F53"/>
    <w:rsid w:val="00BD30CD"/>
    <w:rsid w:val="00C00E9A"/>
    <w:rsid w:val="00C14168"/>
    <w:rsid w:val="00C90950"/>
    <w:rsid w:val="00C90A7E"/>
    <w:rsid w:val="00C92D22"/>
    <w:rsid w:val="00C9304E"/>
    <w:rsid w:val="00D268B7"/>
    <w:rsid w:val="00D4731F"/>
    <w:rsid w:val="00D76D83"/>
    <w:rsid w:val="00DA77B0"/>
    <w:rsid w:val="00E0278A"/>
    <w:rsid w:val="00E20325"/>
    <w:rsid w:val="00E33A4E"/>
    <w:rsid w:val="00E51548"/>
    <w:rsid w:val="00E54276"/>
    <w:rsid w:val="00E760E9"/>
    <w:rsid w:val="00F13801"/>
    <w:rsid w:val="00F20A01"/>
    <w:rsid w:val="00F20E6A"/>
    <w:rsid w:val="00F2721B"/>
    <w:rsid w:val="00FD213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42A6"/>
  <w15:docId w15:val="{B4D1B758-9C88-4B83-9BFA-DAD62A905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6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289"/>
    <w:rPr>
      <w:color w:val="0563C1" w:themeColor="hyperlink"/>
      <w:u w:val="single"/>
    </w:rPr>
  </w:style>
  <w:style w:type="paragraph" w:styleId="NormalWeb">
    <w:name w:val="Normal (Web)"/>
    <w:basedOn w:val="Normal"/>
    <w:uiPriority w:val="99"/>
    <w:unhideWhenUsed/>
    <w:rsid w:val="00B012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C00E9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00E9A"/>
  </w:style>
  <w:style w:type="paragraph" w:styleId="Footer">
    <w:name w:val="footer"/>
    <w:basedOn w:val="Normal"/>
    <w:link w:val="FooterChar"/>
    <w:uiPriority w:val="99"/>
    <w:unhideWhenUsed/>
    <w:rsid w:val="00C00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E9A"/>
  </w:style>
  <w:style w:type="character" w:styleId="UnresolvedMention">
    <w:name w:val="Unresolved Mention"/>
    <w:basedOn w:val="DefaultParagraphFont"/>
    <w:uiPriority w:val="99"/>
    <w:semiHidden/>
    <w:unhideWhenUsed/>
    <w:rsid w:val="006D4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06118434_Benefits_need_and_importance_of_daily_exercise" TargetMode="External"/><Relationship Id="rId18" Type="http://schemas.openxmlformats.org/officeDocument/2006/relationships/hyperlink" Target="https://doi.org/10.1111/j.1399-5618.2004.00163.x" TargetMode="External"/><Relationship Id="rId26" Type="http://schemas.openxmlformats.org/officeDocument/2006/relationships/hyperlink" Target="https://doi.org/10.1016/j.jad.2015.10.005" TargetMode="External"/><Relationship Id="rId39" Type="http://schemas.openxmlformats.org/officeDocument/2006/relationships/fontTable" Target="fontTable.xml"/><Relationship Id="rId21" Type="http://schemas.openxmlformats.org/officeDocument/2006/relationships/hyperlink" Target="https://doi.org/10.1111/famp.12237" TargetMode="External"/><Relationship Id="rId34" Type="http://schemas.openxmlformats.org/officeDocument/2006/relationships/hyperlink" Target="https://doi.org/10.2217/whe.11.71" TargetMode="External"/><Relationship Id="rId7" Type="http://schemas.openxmlformats.org/officeDocument/2006/relationships/hyperlink" Target="https://doi.org/10.3390/medicina57080771" TargetMode="External"/><Relationship Id="rId12" Type="http://schemas.openxmlformats.org/officeDocument/2006/relationships/hyperlink" Target="https://doi.org/10.1111/j.1467-6427.2008.00443.x" TargetMode="External"/><Relationship Id="rId17" Type="http://schemas.openxmlformats.org/officeDocument/2006/relationships/hyperlink" Target="https://doi.org/10.1080/03075079.2020.1723532" TargetMode="External"/><Relationship Id="rId25" Type="http://schemas.openxmlformats.org/officeDocument/2006/relationships/hyperlink" Target="https://doi.org/10.1016/j.mcn.2018.02.010" TargetMode="External"/><Relationship Id="rId33" Type="http://schemas.openxmlformats.org/officeDocument/2006/relationships/hyperlink" Target="https://doi.org/10.1002/wps.20458"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002/da.20741" TargetMode="External"/><Relationship Id="rId20" Type="http://schemas.openxmlformats.org/officeDocument/2006/relationships/hyperlink" Target="https://doi.org/10.1016/j.biopsych.2006.06.009" TargetMode="External"/><Relationship Id="rId29" Type="http://schemas.openxmlformats.org/officeDocument/2006/relationships/hyperlink" Target="https://doi.org/10.1177/1359786806063078" TargetMode="External"/><Relationship Id="rId1" Type="http://schemas.openxmlformats.org/officeDocument/2006/relationships/styles" Target="styles.xml"/><Relationship Id="rId6" Type="http://schemas.openxmlformats.org/officeDocument/2006/relationships/hyperlink" Target="https://doi.org/10.1590/1516-4446-2014-1620" TargetMode="External"/><Relationship Id="rId11" Type="http://schemas.openxmlformats.org/officeDocument/2006/relationships/hyperlink" Target="https://doi.org/10.1371/journal.pone.0176849" TargetMode="External"/><Relationship Id="rId24" Type="http://schemas.openxmlformats.org/officeDocument/2006/relationships/hyperlink" Target="https://doi.org/10.1017/S0033291721001252" TargetMode="External"/><Relationship Id="rId32" Type="http://schemas.openxmlformats.org/officeDocument/2006/relationships/hyperlink" Target="https://doi.org/10.1002/pnp.283" TargetMode="External"/><Relationship Id="rId37" Type="http://schemas.openxmlformats.org/officeDocument/2006/relationships/hyperlink" Target="https://doi.org/10.1111/pcn.12399"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176/foc.5.1.33" TargetMode="External"/><Relationship Id="rId23" Type="http://schemas.openxmlformats.org/officeDocument/2006/relationships/hyperlink" Target="https://doi.org/10.4103/0019-5545.140645" TargetMode="External"/><Relationship Id="rId28" Type="http://schemas.openxmlformats.org/officeDocument/2006/relationships/hyperlink" Target="https://doi.org/10.1177/2045125318769235" TargetMode="External"/><Relationship Id="rId36" Type="http://schemas.openxmlformats.org/officeDocument/2006/relationships/hyperlink" Target="https://doi.org/10.1111/bdi.12609" TargetMode="External"/><Relationship Id="rId10" Type="http://schemas.openxmlformats.org/officeDocument/2006/relationships/hyperlink" Target="https://doi.org/10.1186/s40345-022-00258-4" TargetMode="External"/><Relationship Id="rId19" Type="http://schemas.openxmlformats.org/officeDocument/2006/relationships/hyperlink" Target="https://doi.org/10.1016/j.jad.2016.08.057" TargetMode="External"/><Relationship Id="rId31" Type="http://schemas.openxmlformats.org/officeDocument/2006/relationships/hyperlink" Target="https://doi.org/10.1176/appi.focus.12.3.251" TargetMode="External"/><Relationship Id="rId4" Type="http://schemas.openxmlformats.org/officeDocument/2006/relationships/footnotes" Target="footnotes.xml"/><Relationship Id="rId9" Type="http://schemas.openxmlformats.org/officeDocument/2006/relationships/hyperlink" Target="https://www.researchgate.net/publication/284651508_Depression-symptoms_causes_medications_and_therapies" TargetMode="External"/><Relationship Id="rId14" Type="http://schemas.openxmlformats.org/officeDocument/2006/relationships/hyperlink" Target="https://doi.org/10.1080/17522439.2022.2163686" TargetMode="External"/><Relationship Id="rId22" Type="http://schemas.openxmlformats.org/officeDocument/2006/relationships/hyperlink" Target="https://doi.org/10.1037/cfp0000125" TargetMode="External"/><Relationship Id="rId27" Type="http://schemas.openxmlformats.org/officeDocument/2006/relationships/hyperlink" Target="https://doi.org/10.1590/S0100-879X2012007500109" TargetMode="External"/><Relationship Id="rId30" Type="http://schemas.openxmlformats.org/officeDocument/2006/relationships/hyperlink" Target="https://doi.org/10.4103/ipj.ipj_8_20" TargetMode="External"/><Relationship Id="rId35" Type="http://schemas.openxmlformats.org/officeDocument/2006/relationships/hyperlink" Target="https://doi.org/10.1002/brb3.2412" TargetMode="External"/><Relationship Id="rId8" Type="http://schemas.openxmlformats.org/officeDocument/2006/relationships/hyperlink" Target="https://www.researchgate.net/publication/15832915_The_Misdiagnosis_of_Black_Patients_with_Manic_Depressive_Illnes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17</Pages>
  <Words>4824</Words>
  <Characters>27502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Prideaux-Collins</dc:creator>
  <cp:lastModifiedBy>Natalie Prideaux (2008274)</cp:lastModifiedBy>
  <cp:revision>8</cp:revision>
  <dcterms:created xsi:type="dcterms:W3CDTF">2023-03-05T19:22:00Z</dcterms:created>
  <dcterms:modified xsi:type="dcterms:W3CDTF">2023-03-06T12:52:00Z</dcterms:modified>
</cp:coreProperties>
</file>