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68E01F" w14:textId="47EB8FB1" w:rsidR="00E84FE0" w:rsidRDefault="00E84FE0">
      <w:pPr>
        <w:rPr>
          <w:rFonts w:ascii="Arial" w:hAnsi="Arial" w:cs="Arial"/>
          <w:sz w:val="52"/>
          <w:szCs w:val="52"/>
        </w:rPr>
      </w:pPr>
      <w:r w:rsidRPr="005E5A9C">
        <w:rPr>
          <w:rFonts w:ascii="Arial" w:hAnsi="Arial" w:cs="Arial"/>
          <w:sz w:val="52"/>
          <w:szCs w:val="52"/>
        </w:rPr>
        <w:t xml:space="preserve">Sadiya Islam </w:t>
      </w:r>
    </w:p>
    <w:p w14:paraId="309E1C98" w14:textId="64C42633" w:rsidR="005E5A9C" w:rsidRDefault="00564B7A">
      <w:pPr>
        <w:rPr>
          <w:rFonts w:ascii="Arial" w:hAnsi="Arial" w:cs="Arial"/>
          <w:sz w:val="52"/>
          <w:szCs w:val="52"/>
        </w:rPr>
      </w:pPr>
      <w:r>
        <w:rPr>
          <w:rFonts w:ascii="Arial" w:hAnsi="Arial" w:cs="Arial"/>
          <w:sz w:val="52"/>
          <w:szCs w:val="52"/>
        </w:rPr>
        <w:t>243</w:t>
      </w:r>
      <w:r w:rsidR="00A3204E">
        <w:rPr>
          <w:rFonts w:ascii="Arial" w:hAnsi="Arial" w:cs="Arial"/>
          <w:sz w:val="52"/>
          <w:szCs w:val="52"/>
        </w:rPr>
        <w:t xml:space="preserve">5367 </w:t>
      </w:r>
    </w:p>
    <w:p w14:paraId="45C63302" w14:textId="1F69F844" w:rsidR="00A3204E" w:rsidRDefault="00AF55FE">
      <w:pPr>
        <w:rPr>
          <w:rFonts w:ascii="Arial" w:hAnsi="Arial" w:cs="Arial"/>
          <w:sz w:val="52"/>
          <w:szCs w:val="52"/>
        </w:rPr>
      </w:pPr>
      <w:r>
        <w:rPr>
          <w:rFonts w:ascii="Arial" w:hAnsi="Arial" w:cs="Arial"/>
          <w:sz w:val="52"/>
          <w:szCs w:val="52"/>
        </w:rPr>
        <w:t xml:space="preserve">Introduction to health and social care </w:t>
      </w:r>
    </w:p>
    <w:p w14:paraId="520BAC31" w14:textId="350287D6" w:rsidR="00A05ADE" w:rsidRDefault="006A4FEE">
      <w:pPr>
        <w:rPr>
          <w:rFonts w:ascii="Arial" w:eastAsia="Times New Roman" w:hAnsi="Arial" w:cs="Arial"/>
          <w:color w:val="1D2125"/>
          <w:sz w:val="52"/>
          <w:szCs w:val="52"/>
          <w:shd w:val="clear" w:color="auto" w:fill="FFFFFF"/>
        </w:rPr>
      </w:pPr>
      <w:r w:rsidRPr="00145C53">
        <w:rPr>
          <w:rFonts w:ascii="Arial" w:eastAsia="Times New Roman" w:hAnsi="Arial" w:cs="Arial"/>
          <w:color w:val="1D2125"/>
          <w:sz w:val="52"/>
          <w:szCs w:val="52"/>
          <w:shd w:val="clear" w:color="auto" w:fill="FFFFFF"/>
        </w:rPr>
        <w:t>Debra Odeh</w:t>
      </w:r>
    </w:p>
    <w:p w14:paraId="1CE95256" w14:textId="2B023A18" w:rsidR="00217F52" w:rsidRDefault="00217F52">
      <w:pPr>
        <w:rPr>
          <w:rFonts w:ascii="Arial" w:eastAsia="Times New Roman" w:hAnsi="Arial" w:cs="Arial"/>
          <w:color w:val="1D2125"/>
          <w:sz w:val="52"/>
          <w:szCs w:val="52"/>
          <w:shd w:val="clear" w:color="auto" w:fill="FFFFFF"/>
        </w:rPr>
      </w:pPr>
      <w:r>
        <w:rPr>
          <w:rFonts w:ascii="Arial" w:eastAsia="Times New Roman" w:hAnsi="Arial" w:cs="Arial"/>
          <w:color w:val="1D2125"/>
          <w:sz w:val="52"/>
          <w:szCs w:val="52"/>
          <w:shd w:val="clear" w:color="auto" w:fill="FFFFFF"/>
        </w:rPr>
        <w:t xml:space="preserve">Portfolio two task </w:t>
      </w:r>
    </w:p>
    <w:p w14:paraId="0ED5E7EE" w14:textId="77777777" w:rsidR="00217F52" w:rsidRDefault="00217F52">
      <w:pPr>
        <w:rPr>
          <w:rFonts w:ascii="Arial" w:eastAsia="Times New Roman" w:hAnsi="Arial" w:cs="Arial"/>
          <w:color w:val="1D2125"/>
          <w:sz w:val="52"/>
          <w:szCs w:val="52"/>
          <w:shd w:val="clear" w:color="auto" w:fill="FFFFFF"/>
        </w:rPr>
      </w:pPr>
    </w:p>
    <w:p w14:paraId="13365A90" w14:textId="77777777" w:rsidR="00217F52" w:rsidRDefault="00217F52">
      <w:pPr>
        <w:rPr>
          <w:rFonts w:ascii="Arial" w:eastAsia="Times New Roman" w:hAnsi="Arial" w:cs="Arial"/>
          <w:color w:val="1D2125"/>
          <w:sz w:val="52"/>
          <w:szCs w:val="52"/>
          <w:shd w:val="clear" w:color="auto" w:fill="FFFFFF"/>
        </w:rPr>
      </w:pPr>
    </w:p>
    <w:p w14:paraId="6989A914" w14:textId="77777777" w:rsidR="00217F52" w:rsidRDefault="00217F52">
      <w:pPr>
        <w:rPr>
          <w:rFonts w:ascii="Arial" w:eastAsia="Times New Roman" w:hAnsi="Arial" w:cs="Arial"/>
          <w:color w:val="1D2125"/>
          <w:sz w:val="52"/>
          <w:szCs w:val="52"/>
          <w:shd w:val="clear" w:color="auto" w:fill="FFFFFF"/>
        </w:rPr>
      </w:pPr>
    </w:p>
    <w:p w14:paraId="62DD2135" w14:textId="77777777" w:rsidR="00217F52" w:rsidRDefault="00217F52">
      <w:pPr>
        <w:rPr>
          <w:rFonts w:ascii="Arial" w:eastAsia="Times New Roman" w:hAnsi="Arial" w:cs="Arial"/>
          <w:color w:val="1D2125"/>
          <w:sz w:val="52"/>
          <w:szCs w:val="52"/>
          <w:shd w:val="clear" w:color="auto" w:fill="FFFFFF"/>
        </w:rPr>
      </w:pPr>
    </w:p>
    <w:p w14:paraId="0ABB8FDD" w14:textId="77777777" w:rsidR="00217F52" w:rsidRDefault="00217F52">
      <w:pPr>
        <w:rPr>
          <w:rFonts w:ascii="Arial" w:eastAsia="Times New Roman" w:hAnsi="Arial" w:cs="Arial"/>
          <w:color w:val="1D2125"/>
          <w:sz w:val="52"/>
          <w:szCs w:val="52"/>
          <w:shd w:val="clear" w:color="auto" w:fill="FFFFFF"/>
        </w:rPr>
      </w:pPr>
    </w:p>
    <w:p w14:paraId="606E8A35" w14:textId="77777777" w:rsidR="00217F52" w:rsidRDefault="00217F52">
      <w:pPr>
        <w:rPr>
          <w:rFonts w:ascii="Arial" w:eastAsia="Times New Roman" w:hAnsi="Arial" w:cs="Arial"/>
          <w:color w:val="1D2125"/>
          <w:sz w:val="52"/>
          <w:szCs w:val="52"/>
          <w:shd w:val="clear" w:color="auto" w:fill="FFFFFF"/>
        </w:rPr>
      </w:pPr>
    </w:p>
    <w:p w14:paraId="51219B3E" w14:textId="77777777" w:rsidR="00217F52" w:rsidRDefault="00217F52">
      <w:pPr>
        <w:rPr>
          <w:rFonts w:ascii="Arial" w:eastAsia="Times New Roman" w:hAnsi="Arial" w:cs="Arial"/>
          <w:color w:val="1D2125"/>
          <w:sz w:val="52"/>
          <w:szCs w:val="52"/>
          <w:shd w:val="clear" w:color="auto" w:fill="FFFFFF"/>
        </w:rPr>
      </w:pPr>
    </w:p>
    <w:p w14:paraId="649459D7" w14:textId="77777777" w:rsidR="00217F52" w:rsidRDefault="00217F52">
      <w:pPr>
        <w:rPr>
          <w:rFonts w:ascii="Arial" w:eastAsia="Times New Roman" w:hAnsi="Arial" w:cs="Arial"/>
          <w:color w:val="1D2125"/>
          <w:sz w:val="52"/>
          <w:szCs w:val="52"/>
          <w:shd w:val="clear" w:color="auto" w:fill="FFFFFF"/>
        </w:rPr>
      </w:pPr>
    </w:p>
    <w:p w14:paraId="15278B55" w14:textId="77777777" w:rsidR="00217F52" w:rsidRDefault="00217F52">
      <w:pPr>
        <w:rPr>
          <w:rFonts w:ascii="Arial" w:eastAsia="Times New Roman" w:hAnsi="Arial" w:cs="Arial"/>
          <w:color w:val="1D2125"/>
          <w:sz w:val="52"/>
          <w:szCs w:val="52"/>
          <w:shd w:val="clear" w:color="auto" w:fill="FFFFFF"/>
        </w:rPr>
      </w:pPr>
    </w:p>
    <w:p w14:paraId="2A7DBBA5" w14:textId="2DC94567" w:rsidR="00217F52" w:rsidRDefault="00217F52">
      <w:pPr>
        <w:rPr>
          <w:rFonts w:ascii="Arial" w:eastAsia="Times New Roman" w:hAnsi="Arial" w:cs="Arial"/>
          <w:color w:val="1D2125"/>
          <w:sz w:val="52"/>
          <w:szCs w:val="52"/>
          <w:shd w:val="clear" w:color="auto" w:fill="FFFFFF"/>
        </w:rPr>
      </w:pPr>
    </w:p>
    <w:p w14:paraId="534F6991" w14:textId="2891CC53" w:rsidR="00CC147C" w:rsidRDefault="00CC147C">
      <w:pPr>
        <w:rPr>
          <w:rFonts w:ascii="Arial" w:eastAsia="Times New Roman" w:hAnsi="Arial" w:cs="Arial"/>
          <w:color w:val="1D2125"/>
          <w:sz w:val="52"/>
          <w:szCs w:val="52"/>
          <w:shd w:val="clear" w:color="auto" w:fill="FFFFFF"/>
        </w:rPr>
      </w:pPr>
      <w:r>
        <w:rPr>
          <w:rFonts w:ascii="Arial" w:eastAsia="Times New Roman" w:hAnsi="Arial" w:cs="Arial"/>
          <w:color w:val="1D2125"/>
          <w:sz w:val="52"/>
          <w:szCs w:val="52"/>
          <w:shd w:val="clear" w:color="auto" w:fill="FFFFFF"/>
        </w:rPr>
        <w:t xml:space="preserve"> </w:t>
      </w:r>
    </w:p>
    <w:p w14:paraId="62BB7C12" w14:textId="1FFEAEF9" w:rsidR="00CC147C" w:rsidRDefault="00CC147C">
      <w:pPr>
        <w:rPr>
          <w:rFonts w:ascii="Arial" w:eastAsia="Times New Roman" w:hAnsi="Arial" w:cs="Arial"/>
          <w:color w:val="1D2125"/>
          <w:sz w:val="52"/>
          <w:szCs w:val="52"/>
          <w:shd w:val="clear" w:color="auto" w:fill="FFFFFF"/>
        </w:rPr>
      </w:pPr>
    </w:p>
    <w:p w14:paraId="3AD5F42D" w14:textId="4826047A" w:rsidR="00EF74C7" w:rsidRPr="00F60CDE" w:rsidRDefault="00EF74C7" w:rsidP="0005619F">
      <w:pPr>
        <w:rPr>
          <w:rFonts w:ascii="ADLaM Display" w:hAnsi="ADLaM Display" w:cs="ADLaM Display"/>
          <w:sz w:val="72"/>
          <w:szCs w:val="72"/>
          <w:u w:val="single"/>
        </w:rPr>
      </w:pPr>
      <w:r>
        <w:rPr>
          <w:noProof/>
          <w:sz w:val="16"/>
          <w:szCs w:val="16"/>
        </w:rPr>
        <mc:AlternateContent>
          <mc:Choice Requires="wps">
            <w:drawing>
              <wp:anchor distT="0" distB="0" distL="114300" distR="114300" simplePos="0" relativeHeight="251668480" behindDoc="0" locked="0" layoutInCell="1" allowOverlap="1" wp14:anchorId="61E880D3" wp14:editId="471BD5FD">
                <wp:simplePos x="0" y="0"/>
                <wp:positionH relativeFrom="column">
                  <wp:posOffset>1828165</wp:posOffset>
                </wp:positionH>
                <wp:positionV relativeFrom="paragraph">
                  <wp:posOffset>-711200</wp:posOffset>
                </wp:positionV>
                <wp:extent cx="1911350" cy="1494790"/>
                <wp:effectExtent l="0" t="0" r="19050" b="16510"/>
                <wp:wrapNone/>
                <wp:docPr id="1279480375" name="Text Box 45"/>
                <wp:cNvGraphicFramePr/>
                <a:graphic xmlns:a="http://schemas.openxmlformats.org/drawingml/2006/main">
                  <a:graphicData uri="http://schemas.microsoft.com/office/word/2010/wordprocessingShape">
                    <wps:wsp>
                      <wps:cNvSpPr txBox="1"/>
                      <wps:spPr>
                        <a:xfrm>
                          <a:off x="0" y="0"/>
                          <a:ext cx="1911350" cy="1494790"/>
                        </a:xfrm>
                        <a:prstGeom prst="rect">
                          <a:avLst/>
                        </a:prstGeom>
                        <a:solidFill>
                          <a:schemeClr val="lt1"/>
                        </a:solidFill>
                        <a:ln w="6350">
                          <a:solidFill>
                            <a:prstClr val="black"/>
                          </a:solidFill>
                        </a:ln>
                      </wps:spPr>
                      <wps:txbx>
                        <w:txbxContent>
                          <w:p w14:paraId="36A7B0DE" w14:textId="77777777" w:rsidR="00EF74C7" w:rsidRDefault="00EF74C7">
                            <w:r>
                              <w:rPr>
                                <w:noProof/>
                              </w:rPr>
                              <w:drawing>
                                <wp:inline distT="0" distB="0" distL="0" distR="0" wp14:anchorId="594F8A32" wp14:editId="5B757608">
                                  <wp:extent cx="1818986" cy="1384935"/>
                                  <wp:effectExtent l="0" t="0" r="0" b="0"/>
                                  <wp:docPr id="139564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64835" name=""/>
                                          <pic:cNvPicPr/>
                                        </pic:nvPicPr>
                                        <pic:blipFill>
                                          <a:blip r:embed="rId7"/>
                                          <a:stretch>
                                            <a:fillRect/>
                                          </a:stretch>
                                        </pic:blipFill>
                                        <pic:spPr>
                                          <a:xfrm>
                                            <a:off x="0" y="0"/>
                                            <a:ext cx="1819668" cy="138545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E880D3" id="_x0000_t202" coordsize="21600,21600" o:spt="202" path="m,l,21600r21600,l21600,xe">
                <v:stroke joinstyle="miter"/>
                <v:path gradientshapeok="t" o:connecttype="rect"/>
              </v:shapetype>
              <v:shape id="Text Box 45" o:spid="_x0000_s1026" type="#_x0000_t202" style="position:absolute;margin-left:143.95pt;margin-top:-56pt;width:150.5pt;height:117.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" fillcolor="white [3201]" strokeweight=".5pt">
                <v:textbox>
                  <w:txbxContent>
                    <w:p w14:paraId="36A7B0DE" w14:textId="77777777" w:rsidR="00EF74C7" w:rsidRDefault="00EF74C7">
                      <w:r>
                        <w:rPr>
                          <w:noProof/>
                        </w:rPr>
                        <w:drawing>
                          <wp:inline distT="0" distB="0" distL="0" distR="0" wp14:anchorId="594F8A32" wp14:editId="5B757608">
                            <wp:extent cx="1818986" cy="1384935"/>
                            <wp:effectExtent l="0" t="0" r="0" b="0"/>
                            <wp:docPr id="139564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64835" name=""/>
                                    <pic:cNvPicPr/>
                                  </pic:nvPicPr>
                                  <pic:blipFill>
                                    <a:blip r:embed="rId8"/>
                                    <a:stretch>
                                      <a:fillRect/>
                                    </a:stretch>
                                  </pic:blipFill>
                                  <pic:spPr>
                                    <a:xfrm>
                                      <a:off x="0" y="0"/>
                                      <a:ext cx="1819668" cy="1385454"/>
                                    </a:xfrm>
                                    <a:prstGeom prst="rect">
                                      <a:avLst/>
                                    </a:prstGeom>
                                  </pic:spPr>
                                </pic:pic>
                              </a:graphicData>
                            </a:graphic>
                          </wp:inline>
                        </w:drawing>
                      </w:r>
                    </w:p>
                  </w:txbxContent>
                </v:textbox>
              </v:shape>
            </w:pict>
          </mc:Fallback>
        </mc:AlternateContent>
      </w:r>
      <w:r w:rsidRPr="000D62E0">
        <w:rPr>
          <w:noProof/>
          <w:sz w:val="16"/>
          <w:szCs w:val="16"/>
          <w:u w:val="single"/>
        </w:rPr>
        <mc:AlternateContent>
          <mc:Choice Requires="wpi">
            <w:drawing>
              <wp:anchor distT="0" distB="0" distL="114300" distR="114300" simplePos="0" relativeHeight="251667456" behindDoc="0" locked="0" layoutInCell="1" allowOverlap="1" wp14:anchorId="1D48A73D" wp14:editId="07447F31">
                <wp:simplePos x="0" y="0"/>
                <wp:positionH relativeFrom="column">
                  <wp:posOffset>5772150</wp:posOffset>
                </wp:positionH>
                <wp:positionV relativeFrom="paragraph">
                  <wp:posOffset>36830</wp:posOffset>
                </wp:positionV>
                <wp:extent cx="217205" cy="235495"/>
                <wp:effectExtent l="38100" t="38100" r="36830" b="31750"/>
                <wp:wrapNone/>
                <wp:docPr id="2048181289" name="Ink 44"/>
                <wp:cNvGraphicFramePr/>
                <a:graphic xmlns:a="http://schemas.openxmlformats.org/drawingml/2006/main">
                  <a:graphicData uri="http://schemas.microsoft.com/office/word/2010/wordprocessingInk">
                    <w14:contentPart bwMode="auto" r:id="rId9">
                      <w14:nvContentPartPr>
                        <w14:cNvContentPartPr/>
                      </w14:nvContentPartPr>
                      <w14:xfrm>
                        <a:off x="0" y="0"/>
                        <a:ext cx="217205" cy="235495"/>
                      </w14:xfrm>
                    </w14:contentPart>
                  </a:graphicData>
                </a:graphic>
              </wp:anchor>
            </w:drawing>
          </mc:Choice>
          <mc:Fallback>
            <w:pict>
              <v:shapetype w14:anchorId="339FEF1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4" o:spid="_x0000_s1026" type="#_x0000_t75" style="position:absolute;margin-left:453.65pt;margin-top:2.05pt;width:18.75pt;height:20.2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">
                <v:imagedata r:id="rId10" o:title=""/>
              </v:shape>
            </w:pict>
          </mc:Fallback>
        </mc:AlternateContent>
      </w:r>
      <w:r w:rsidRPr="000D62E0">
        <w:rPr>
          <w:noProof/>
          <w:sz w:val="16"/>
          <w:szCs w:val="16"/>
          <w:u w:val="single"/>
        </w:rPr>
        <mc:AlternateContent>
          <mc:Choice Requires="wps">
            <w:drawing>
              <wp:anchor distT="0" distB="0" distL="114300" distR="114300" simplePos="0" relativeHeight="251660288" behindDoc="0" locked="0" layoutInCell="1" allowOverlap="1" wp14:anchorId="69D03ED5" wp14:editId="75076EE2">
                <wp:simplePos x="0" y="0"/>
                <wp:positionH relativeFrom="column">
                  <wp:posOffset>3841750</wp:posOffset>
                </wp:positionH>
                <wp:positionV relativeFrom="paragraph">
                  <wp:posOffset>-711200</wp:posOffset>
                </wp:positionV>
                <wp:extent cx="1847215" cy="1491615"/>
                <wp:effectExtent l="0" t="0" r="6985" b="6985"/>
                <wp:wrapNone/>
                <wp:docPr id="2077309962" name="Text Box 6"/>
                <wp:cNvGraphicFramePr/>
                <a:graphic xmlns:a="http://schemas.openxmlformats.org/drawingml/2006/main">
                  <a:graphicData uri="http://schemas.microsoft.com/office/word/2010/wordprocessingShape">
                    <wps:wsp>
                      <wps:cNvSpPr txBox="1"/>
                      <wps:spPr>
                        <a:xfrm>
                          <a:off x="0" y="0"/>
                          <a:ext cx="1847215" cy="1491615"/>
                        </a:xfrm>
                        <a:prstGeom prst="rect">
                          <a:avLst/>
                        </a:prstGeom>
                        <a:solidFill>
                          <a:schemeClr val="lt1"/>
                        </a:solidFill>
                        <a:ln w="6350">
                          <a:solidFill>
                            <a:prstClr val="black"/>
                          </a:solidFill>
                        </a:ln>
                      </wps:spPr>
                      <wps:txbx>
                        <w:txbxContent>
                          <w:p w14:paraId="443DF0E4" w14:textId="77777777" w:rsidR="00EF74C7" w:rsidRDefault="00EF74C7">
                            <w:r>
                              <w:rPr>
                                <w:noProof/>
                              </w:rPr>
                              <w:drawing>
                                <wp:inline distT="0" distB="0" distL="0" distR="0" wp14:anchorId="52CFCADF" wp14:editId="08A6B9F6">
                                  <wp:extent cx="1625600" cy="1434465"/>
                                  <wp:effectExtent l="0" t="0" r="0" b="635"/>
                                  <wp:docPr id="1774506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325058" name=""/>
                                          <pic:cNvPicPr/>
                                        </pic:nvPicPr>
                                        <pic:blipFill>
                                          <a:blip r:embed="rId11"/>
                                          <a:stretch>
                                            <a:fillRect/>
                                          </a:stretch>
                                        </pic:blipFill>
                                        <pic:spPr>
                                          <a:xfrm flipV="1">
                                            <a:off x="0" y="0"/>
                                            <a:ext cx="1634783" cy="144256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D03ED5" id="Text Box 6" o:spid="_x0000_s1027" type="#_x0000_t202" style="position:absolute;margin-left:302.5pt;margin-top:-56pt;width:145.45pt;height:11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" fillcolor="white [3201]" strokeweight=".5pt">
                <v:textbox>
                  <w:txbxContent>
                    <w:p w14:paraId="443DF0E4" w14:textId="77777777" w:rsidR="00EF74C7" w:rsidRDefault="00EF74C7">
                      <w:r>
                        <w:rPr>
                          <w:noProof/>
                        </w:rPr>
                        <w:drawing>
                          <wp:inline distT="0" distB="0" distL="0" distR="0" wp14:anchorId="52CFCADF" wp14:editId="08A6B9F6">
                            <wp:extent cx="1625600" cy="1434465"/>
                            <wp:effectExtent l="0" t="0" r="0" b="635"/>
                            <wp:docPr id="1774506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325058" name=""/>
                                    <pic:cNvPicPr/>
                                  </pic:nvPicPr>
                                  <pic:blipFill>
                                    <a:blip r:embed="rId12"/>
                                    <a:stretch>
                                      <a:fillRect/>
                                    </a:stretch>
                                  </pic:blipFill>
                                  <pic:spPr>
                                    <a:xfrm flipV="1">
                                      <a:off x="0" y="0"/>
                                      <a:ext cx="1634783" cy="1442568"/>
                                    </a:xfrm>
                                    <a:prstGeom prst="rect">
                                      <a:avLst/>
                                    </a:prstGeom>
                                  </pic:spPr>
                                </pic:pic>
                              </a:graphicData>
                            </a:graphic>
                          </wp:inline>
                        </w:drawing>
                      </w:r>
                    </w:p>
                  </w:txbxContent>
                </v:textbox>
              </v:shape>
            </w:pict>
          </mc:Fallback>
        </mc:AlternateContent>
      </w:r>
      <w:r w:rsidRPr="000D62E0">
        <w:rPr>
          <w:rFonts w:ascii="ADLaM Display" w:hAnsi="ADLaM Display" w:cs="ADLaM Display"/>
          <w:sz w:val="72"/>
          <w:szCs w:val="72"/>
          <w:u w:val="single"/>
        </w:rPr>
        <w:t>Dentist</w:t>
      </w:r>
    </w:p>
    <w:p w14:paraId="3D053B5D" w14:textId="375FBF73" w:rsidR="00EF74C7" w:rsidRPr="000135F0" w:rsidRDefault="00867C48" w:rsidP="0005619F">
      <w:pPr>
        <w:pStyle w:val="p1"/>
        <w:rPr>
          <w:sz w:val="16"/>
          <w:szCs w:val="16"/>
        </w:rPr>
      </w:pPr>
      <w:r w:rsidRPr="0051789E">
        <w:rPr>
          <w:b/>
          <w:bCs/>
          <w:i/>
          <w:iCs/>
          <w:noProof/>
          <w:sz w:val="14"/>
          <w:szCs w:val="14"/>
          <w:u w:val="single"/>
        </w:rPr>
        <mc:AlternateContent>
          <mc:Choice Requires="wps">
            <w:drawing>
              <wp:anchor distT="0" distB="0" distL="114300" distR="114300" simplePos="0" relativeHeight="251661312" behindDoc="0" locked="0" layoutInCell="1" allowOverlap="1" wp14:anchorId="13229437" wp14:editId="6E0D7C90">
                <wp:simplePos x="0" y="0"/>
                <wp:positionH relativeFrom="column">
                  <wp:posOffset>2616835</wp:posOffset>
                </wp:positionH>
                <wp:positionV relativeFrom="paragraph">
                  <wp:posOffset>1726218</wp:posOffset>
                </wp:positionV>
                <wp:extent cx="3752215" cy="3127375"/>
                <wp:effectExtent l="12700" t="12700" r="6985" b="9525"/>
                <wp:wrapNone/>
                <wp:docPr id="529881345" name="Rectangle 29"/>
                <wp:cNvGraphicFramePr/>
                <a:graphic xmlns:a="http://schemas.openxmlformats.org/drawingml/2006/main">
                  <a:graphicData uri="http://schemas.microsoft.com/office/word/2010/wordprocessingShape">
                    <wps:wsp>
                      <wps:cNvSpPr/>
                      <wps:spPr>
                        <a:xfrm>
                          <a:off x="0" y="0"/>
                          <a:ext cx="3752215" cy="3127375"/>
                        </a:xfrm>
                        <a:prstGeom prst="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DD5E04F" w14:textId="77777777" w:rsidR="00B42833" w:rsidRDefault="00EF74C7" w:rsidP="008E042D">
                            <w:pPr>
                              <w:rPr>
                                <w:rFonts w:ascii="Times New Roman" w:hAnsi="Times New Roman" w:cs="Times New Roman"/>
                                <w:b/>
                                <w:bCs/>
                                <w:i/>
                                <w:iCs/>
                                <w:color w:val="000000" w:themeColor="text1"/>
                                <w:sz w:val="16"/>
                                <w:szCs w:val="16"/>
                                <w:u w:val="single"/>
                              </w:rPr>
                            </w:pPr>
                            <w:r w:rsidRPr="00E70E90">
                              <w:rPr>
                                <w:rFonts w:ascii="Times New Roman" w:hAnsi="Times New Roman" w:cs="Times New Roman"/>
                                <w:b/>
                                <w:bCs/>
                                <w:i/>
                                <w:iCs/>
                                <w:color w:val="000000" w:themeColor="text1"/>
                                <w:sz w:val="16"/>
                                <w:szCs w:val="16"/>
                                <w:u w:val="single"/>
                              </w:rPr>
                              <w:t xml:space="preserve">History of dentist </w:t>
                            </w:r>
                          </w:p>
                          <w:p w14:paraId="787AFF90" w14:textId="3462A2BF" w:rsidR="007D4FE3" w:rsidRPr="00C20FC9" w:rsidRDefault="00EF74C7">
                            <w:pPr>
                              <w:pStyle w:val="p1"/>
                              <w:rPr>
                                <w:rStyle w:val="s1"/>
                                <w:color w:val="000000" w:themeColor="text1"/>
                                <w:sz w:val="16"/>
                                <w:szCs w:val="16"/>
                              </w:rPr>
                            </w:pPr>
                            <w:r w:rsidRPr="00C20FC9">
                              <w:rPr>
                                <w:rStyle w:val="s1"/>
                                <w:color w:val="000000" w:themeColor="text1"/>
                                <w:sz w:val="16"/>
                                <w:szCs w:val="16"/>
                              </w:rPr>
                              <w:t xml:space="preserve">Dentistry has a long and fascinating history that spans thousands of years, beginning with ancient civilisations. such as Egypt, Mesopotamia, and the Indus Valley, where early dental treatments </w:t>
                            </w:r>
                            <w:bookmarkStart w:id="0" w:name="_Int_64siJUPl"/>
                            <w:r w:rsidRPr="00C20FC9">
                              <w:rPr>
                                <w:rStyle w:val="s1"/>
                                <w:color w:val="000000" w:themeColor="text1"/>
                                <w:sz w:val="16"/>
                                <w:szCs w:val="16"/>
                              </w:rPr>
                              <w:t>were performed</w:t>
                            </w:r>
                            <w:bookmarkEnd w:id="0"/>
                            <w:r w:rsidRPr="00C20FC9">
                              <w:rPr>
                                <w:rStyle w:val="s1"/>
                                <w:color w:val="000000" w:themeColor="text1"/>
                                <w:sz w:val="16"/>
                                <w:szCs w:val="16"/>
                              </w:rPr>
                              <w:t xml:space="preserve"> using primitive tools to remove decayed teeth and relieve pain. Around 2600 BCE, an Egyptian scribe named Hesy-Ra </w:t>
                            </w:r>
                            <w:bookmarkStart w:id="1" w:name="_Int_MOjVWLpP"/>
                            <w:r w:rsidRPr="00C20FC9">
                              <w:rPr>
                                <w:rStyle w:val="s1"/>
                                <w:color w:val="000000" w:themeColor="text1"/>
                                <w:sz w:val="16"/>
                                <w:szCs w:val="16"/>
                              </w:rPr>
                              <w:t>was recognised</w:t>
                            </w:r>
                            <w:bookmarkEnd w:id="1"/>
                            <w:r w:rsidRPr="00C20FC9">
                              <w:rPr>
                                <w:rStyle w:val="s1"/>
                                <w:color w:val="000000" w:themeColor="text1"/>
                                <w:sz w:val="16"/>
                                <w:szCs w:val="16"/>
                              </w:rPr>
                              <w:t xml:space="preserve"> as one of the earliest known dentists, and ancient texts from China, Greece, and other regions also describe tooth extraction and remedies for gum diseases. During the Middle Ages, dentistry </w:t>
                            </w:r>
                            <w:bookmarkStart w:id="2" w:name="_Int_1qV09X5a"/>
                            <w:r w:rsidRPr="00C20FC9">
                              <w:rPr>
                                <w:rStyle w:val="s1"/>
                                <w:color w:val="000000" w:themeColor="text1"/>
                                <w:sz w:val="16"/>
                                <w:szCs w:val="16"/>
                              </w:rPr>
                              <w:t>was practiced</w:t>
                            </w:r>
                            <w:bookmarkEnd w:id="2"/>
                            <w:r w:rsidRPr="00C20FC9">
                              <w:rPr>
                                <w:rStyle w:val="s1"/>
                                <w:color w:val="000000" w:themeColor="text1"/>
                                <w:sz w:val="16"/>
                                <w:szCs w:val="16"/>
                              </w:rPr>
                              <w:t xml:space="preserve"> by barbers who performed tooth extractions and basic oral care, as it had not yet developed into a formal profession. Significant advancements occurred in the 18th century when French surgeon Pierre Fauchard, often called the “Father of Modern Dentistry,” published </w:t>
                            </w:r>
                            <w:r w:rsidRPr="00C20FC9">
                              <w:rPr>
                                <w:rStyle w:val="s2"/>
                                <w:color w:val="000000" w:themeColor="text1"/>
                                <w:sz w:val="16"/>
                                <w:szCs w:val="16"/>
                              </w:rPr>
                              <w:t>Le Chirurgien Dentist</w:t>
                            </w:r>
                            <w:r w:rsidRPr="00C20FC9">
                              <w:rPr>
                                <w:rStyle w:val="s1"/>
                                <w:color w:val="000000" w:themeColor="text1"/>
                                <w:sz w:val="16"/>
                                <w:szCs w:val="16"/>
                              </w:rPr>
                              <w:t xml:space="preserve"> in 1728, detailing dental anatomy, oral diseases, and restoration techniques including fillings and dentures. The 19th century introduced important innovations such as dental drills, anaesthesia, and the establishment of formal dental education, with the first dental college, the Baltimore College of Dental Surgery, founded in 1840 in the United States. The 20th century further transformed dentistry with the use of X-rays, fluoride treatments, preventive care, and modern restorative and cosmetic procedures. Today, dentistry is a sophisticated medical field that combines science, technology, and education to support oral health, treat diseases, enhance aesthetics, and improve overall quality of life, making it an essential part of general healthcare </w:t>
                            </w:r>
                            <w:r w:rsidR="00026BDD" w:rsidRPr="00C20FC9">
                              <w:rPr>
                                <w:rStyle w:val="s1"/>
                                <w:color w:val="000000" w:themeColor="text1"/>
                                <w:sz w:val="16"/>
                                <w:szCs w:val="16"/>
                              </w:rPr>
                              <w:t>worldwide.</w:t>
                            </w:r>
                            <w:r w:rsidR="00630CAA" w:rsidRPr="00C20FC9">
                              <w:rPr>
                                <w:rStyle w:val="s1"/>
                                <w:color w:val="000000" w:themeColor="text1"/>
                                <w:sz w:val="16"/>
                                <w:szCs w:val="16"/>
                              </w:rPr>
                              <w:t xml:space="preserve"> </w:t>
                            </w:r>
                          </w:p>
                          <w:p w14:paraId="33CC3705" w14:textId="77777777" w:rsidR="00877BA8" w:rsidRPr="00BF1082" w:rsidRDefault="00877BA8">
                            <w:pPr>
                              <w:pStyle w:val="p1"/>
                              <w:rPr>
                                <w:color w:val="000000" w:themeColor="text1"/>
                                <w:sz w:val="12"/>
                                <w:szCs w:val="12"/>
                              </w:rPr>
                            </w:pPr>
                          </w:p>
                          <w:p w14:paraId="0BC84EB0" w14:textId="21AB2708" w:rsidR="007D4FE3" w:rsidRPr="007D4FE3" w:rsidRDefault="007D4FE3" w:rsidP="008E042D">
                            <w:pPr>
                              <w:rPr>
                                <w:color w:val="000000" w:themeColor="text1"/>
                                <w:sz w:val="12"/>
                                <w:szCs w:val="12"/>
                              </w:rPr>
                            </w:pPr>
                          </w:p>
                          <w:p w14:paraId="18B662AF" w14:textId="77777777" w:rsidR="00EF74C7" w:rsidRPr="007B552B" w:rsidRDefault="00EF74C7" w:rsidP="000E2067">
                            <w:pPr>
                              <w:rPr>
                                <w:rFonts w:ascii="Times New Roman" w:hAnsi="Times New Roman" w:cs="Times New Roman"/>
                                <w:b/>
                                <w:bCs/>
                                <w:i/>
                                <w:iCs/>
                                <w:sz w:val="16"/>
                                <w:szCs w:val="16"/>
                                <w:u w:val="single"/>
                              </w:rPr>
                            </w:pPr>
                          </w:p>
                          <w:p w14:paraId="27F48A0D" w14:textId="77777777" w:rsidR="00EF74C7" w:rsidRDefault="00EF74C7" w:rsidP="000E2067"/>
                          <w:p w14:paraId="6B60CA38" w14:textId="77777777" w:rsidR="00EF74C7" w:rsidRDefault="00EF74C7" w:rsidP="00B90941">
                            <w:pPr>
                              <w:jc w:val="center"/>
                            </w:pPr>
                          </w:p>
                          <w:p w14:paraId="5EC90822" w14:textId="77777777" w:rsidR="00867C48" w:rsidRDefault="00867C4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229437" id="Rectangle 29" o:spid="_x0000_s1028" style="position:absolute;margin-left:206.05pt;margin-top:135.9pt;width:295.45pt;height:246.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" fillcolor="#4e95d9 [1631]" strokecolor="#030e13 [484]" strokeweight="1.5pt">
                <v:textbox>
                  <w:txbxContent>
                    <w:p w14:paraId="4DD5E04F" w14:textId="77777777" w:rsidR="00B42833" w:rsidRDefault="00EF74C7" w:rsidP="008E042D">
                      <w:pPr>
                        <w:rPr>
                          <w:rFonts w:ascii="Times New Roman" w:hAnsi="Times New Roman" w:cs="Times New Roman"/>
                          <w:b/>
                          <w:bCs/>
                          <w:i/>
                          <w:iCs/>
                          <w:color w:val="000000" w:themeColor="text1"/>
                          <w:sz w:val="16"/>
                          <w:szCs w:val="16"/>
                          <w:u w:val="single"/>
                        </w:rPr>
                      </w:pPr>
                      <w:r w:rsidRPr="00E70E90">
                        <w:rPr>
                          <w:rFonts w:ascii="Times New Roman" w:hAnsi="Times New Roman" w:cs="Times New Roman"/>
                          <w:b/>
                          <w:bCs/>
                          <w:i/>
                          <w:iCs/>
                          <w:color w:val="000000" w:themeColor="text1"/>
                          <w:sz w:val="16"/>
                          <w:szCs w:val="16"/>
                          <w:u w:val="single"/>
                        </w:rPr>
                        <w:t xml:space="preserve">History of dentist </w:t>
                      </w:r>
                    </w:p>
                    <w:p w14:paraId="787AFF90" w14:textId="3462A2BF" w:rsidR="007D4FE3" w:rsidRPr="00C20FC9" w:rsidRDefault="00EF74C7">
                      <w:pPr>
                        <w:pStyle w:val="p1"/>
                        <w:rPr>
                          <w:rStyle w:val="s1"/>
                          <w:color w:val="000000" w:themeColor="text1"/>
                          <w:sz w:val="16"/>
                          <w:szCs w:val="16"/>
                        </w:rPr>
                      </w:pPr>
                      <w:r w:rsidRPr="00C20FC9">
                        <w:rPr>
                          <w:rStyle w:val="s1"/>
                          <w:color w:val="000000" w:themeColor="text1"/>
                          <w:sz w:val="16"/>
                          <w:szCs w:val="16"/>
                        </w:rPr>
                        <w:t xml:space="preserve">Dentistry has a long and fascinating history that spans thousands of years, beginning with ancient civilisations. such as Egypt, Mesopotamia, and the Indus Valley, where early dental treatments </w:t>
                      </w:r>
                      <w:bookmarkStart w:id="3" w:name="_Int_64siJUPl"/>
                      <w:r w:rsidRPr="00C20FC9">
                        <w:rPr>
                          <w:rStyle w:val="s1"/>
                          <w:color w:val="000000" w:themeColor="text1"/>
                          <w:sz w:val="16"/>
                          <w:szCs w:val="16"/>
                        </w:rPr>
                        <w:t>were performed</w:t>
                      </w:r>
                      <w:bookmarkEnd w:id="3"/>
                      <w:r w:rsidRPr="00C20FC9">
                        <w:rPr>
                          <w:rStyle w:val="s1"/>
                          <w:color w:val="000000" w:themeColor="text1"/>
                          <w:sz w:val="16"/>
                          <w:szCs w:val="16"/>
                        </w:rPr>
                        <w:t xml:space="preserve"> using primitive tools to remove decayed teeth and relieve pain. Around 2600 BCE, an Egyptian scribe named Hesy-Ra </w:t>
                      </w:r>
                      <w:bookmarkStart w:id="4" w:name="_Int_MOjVWLpP"/>
                      <w:r w:rsidRPr="00C20FC9">
                        <w:rPr>
                          <w:rStyle w:val="s1"/>
                          <w:color w:val="000000" w:themeColor="text1"/>
                          <w:sz w:val="16"/>
                          <w:szCs w:val="16"/>
                        </w:rPr>
                        <w:t>was recognised</w:t>
                      </w:r>
                      <w:bookmarkEnd w:id="4"/>
                      <w:r w:rsidRPr="00C20FC9">
                        <w:rPr>
                          <w:rStyle w:val="s1"/>
                          <w:color w:val="000000" w:themeColor="text1"/>
                          <w:sz w:val="16"/>
                          <w:szCs w:val="16"/>
                        </w:rPr>
                        <w:t xml:space="preserve"> as one of the earliest known dentists, and ancient texts from China, Greece, and other regions also describe tooth extraction and remedies for gum diseases. During the Middle Ages, dentistry </w:t>
                      </w:r>
                      <w:bookmarkStart w:id="5" w:name="_Int_1qV09X5a"/>
                      <w:r w:rsidRPr="00C20FC9">
                        <w:rPr>
                          <w:rStyle w:val="s1"/>
                          <w:color w:val="000000" w:themeColor="text1"/>
                          <w:sz w:val="16"/>
                          <w:szCs w:val="16"/>
                        </w:rPr>
                        <w:t>was practiced</w:t>
                      </w:r>
                      <w:bookmarkEnd w:id="5"/>
                      <w:r w:rsidRPr="00C20FC9">
                        <w:rPr>
                          <w:rStyle w:val="s1"/>
                          <w:color w:val="000000" w:themeColor="text1"/>
                          <w:sz w:val="16"/>
                          <w:szCs w:val="16"/>
                        </w:rPr>
                        <w:t xml:space="preserve"> by barbers who performed tooth extractions and basic oral care, as it had not yet developed into a formal profession. Significant advancements occurred in the 18th century when French surgeon Pierre Fauchard, often called the “Father of Modern Dentistry,” published </w:t>
                      </w:r>
                      <w:r w:rsidRPr="00C20FC9">
                        <w:rPr>
                          <w:rStyle w:val="s2"/>
                          <w:color w:val="000000" w:themeColor="text1"/>
                          <w:sz w:val="16"/>
                          <w:szCs w:val="16"/>
                        </w:rPr>
                        <w:t>Le Chirurgien Dentist</w:t>
                      </w:r>
                      <w:r w:rsidRPr="00C20FC9">
                        <w:rPr>
                          <w:rStyle w:val="s1"/>
                          <w:color w:val="000000" w:themeColor="text1"/>
                          <w:sz w:val="16"/>
                          <w:szCs w:val="16"/>
                        </w:rPr>
                        <w:t xml:space="preserve"> in 1728, detailing dental anatomy, oral diseases, and restoration techniques including fillings and dentures. The 19th century introduced important innovations such as dental drills, anaesthesia, and the establishment of formal dental education, with the first dental college, the Baltimore College of Dental Surgery, founded in 1840 in the United States. The 20th century further transformed dentistry with the use of X-rays, fluoride treatments, preventive care, and modern restorative and cosmetic procedures. Today, dentistry is a sophisticated medical field that combines science, technology, and education to support oral health, treat diseases, enhance aesthetics, and improve overall quality of life, making it an essential part of general healthcare </w:t>
                      </w:r>
                      <w:r w:rsidR="00026BDD" w:rsidRPr="00C20FC9">
                        <w:rPr>
                          <w:rStyle w:val="s1"/>
                          <w:color w:val="000000" w:themeColor="text1"/>
                          <w:sz w:val="16"/>
                          <w:szCs w:val="16"/>
                        </w:rPr>
                        <w:t>worldwide.</w:t>
                      </w:r>
                      <w:r w:rsidR="00630CAA" w:rsidRPr="00C20FC9">
                        <w:rPr>
                          <w:rStyle w:val="s1"/>
                          <w:color w:val="000000" w:themeColor="text1"/>
                          <w:sz w:val="16"/>
                          <w:szCs w:val="16"/>
                        </w:rPr>
                        <w:t xml:space="preserve"> </w:t>
                      </w:r>
                    </w:p>
                    <w:p w14:paraId="33CC3705" w14:textId="77777777" w:rsidR="00877BA8" w:rsidRPr="00BF1082" w:rsidRDefault="00877BA8">
                      <w:pPr>
                        <w:pStyle w:val="p1"/>
                        <w:rPr>
                          <w:color w:val="000000" w:themeColor="text1"/>
                          <w:sz w:val="12"/>
                          <w:szCs w:val="12"/>
                        </w:rPr>
                      </w:pPr>
                    </w:p>
                    <w:p w14:paraId="0BC84EB0" w14:textId="21AB2708" w:rsidR="007D4FE3" w:rsidRPr="007D4FE3" w:rsidRDefault="007D4FE3" w:rsidP="008E042D">
                      <w:pPr>
                        <w:rPr>
                          <w:color w:val="000000" w:themeColor="text1"/>
                          <w:sz w:val="12"/>
                          <w:szCs w:val="12"/>
                        </w:rPr>
                      </w:pPr>
                    </w:p>
                    <w:p w14:paraId="18B662AF" w14:textId="77777777" w:rsidR="00EF74C7" w:rsidRPr="007B552B" w:rsidRDefault="00EF74C7" w:rsidP="000E2067">
                      <w:pPr>
                        <w:rPr>
                          <w:rFonts w:ascii="Times New Roman" w:hAnsi="Times New Roman" w:cs="Times New Roman"/>
                          <w:b/>
                          <w:bCs/>
                          <w:i/>
                          <w:iCs/>
                          <w:sz w:val="16"/>
                          <w:szCs w:val="16"/>
                          <w:u w:val="single"/>
                        </w:rPr>
                      </w:pPr>
                    </w:p>
                    <w:p w14:paraId="27F48A0D" w14:textId="77777777" w:rsidR="00EF74C7" w:rsidRDefault="00EF74C7" w:rsidP="000E2067"/>
                    <w:p w14:paraId="6B60CA38" w14:textId="77777777" w:rsidR="00EF74C7" w:rsidRDefault="00EF74C7" w:rsidP="00B90941">
                      <w:pPr>
                        <w:jc w:val="center"/>
                      </w:pPr>
                    </w:p>
                    <w:p w14:paraId="5EC90822" w14:textId="77777777" w:rsidR="00867C48" w:rsidRDefault="00867C48"/>
                  </w:txbxContent>
                </v:textbox>
              </v:rect>
            </w:pict>
          </mc:Fallback>
        </mc:AlternateContent>
      </w:r>
      <w:r w:rsidRPr="0051789E">
        <w:rPr>
          <w:noProof/>
          <w:sz w:val="14"/>
          <w:szCs w:val="14"/>
          <w14:ligatures w14:val="standardContextual"/>
        </w:rPr>
        <mc:AlternateContent>
          <mc:Choice Requires="wps">
            <w:drawing>
              <wp:anchor distT="0" distB="0" distL="114300" distR="114300" simplePos="0" relativeHeight="251659264" behindDoc="0" locked="0" layoutInCell="1" allowOverlap="1" wp14:anchorId="3935B775" wp14:editId="767558C8">
                <wp:simplePos x="0" y="0"/>
                <wp:positionH relativeFrom="column">
                  <wp:posOffset>-83185</wp:posOffset>
                </wp:positionH>
                <wp:positionV relativeFrom="paragraph">
                  <wp:posOffset>1796415</wp:posOffset>
                </wp:positionV>
                <wp:extent cx="2447290" cy="1865630"/>
                <wp:effectExtent l="0" t="0" r="16510" b="13970"/>
                <wp:wrapNone/>
                <wp:docPr id="1838556868" name="Text Box 5"/>
                <wp:cNvGraphicFramePr/>
                <a:graphic xmlns:a="http://schemas.openxmlformats.org/drawingml/2006/main">
                  <a:graphicData uri="http://schemas.microsoft.com/office/word/2010/wordprocessingShape">
                    <wps:wsp>
                      <wps:cNvSpPr txBox="1"/>
                      <wps:spPr>
                        <a:xfrm>
                          <a:off x="0" y="0"/>
                          <a:ext cx="2447290" cy="1865630"/>
                        </a:xfrm>
                        <a:prstGeom prst="rect">
                          <a:avLst/>
                        </a:prstGeom>
                        <a:solidFill>
                          <a:schemeClr val="lt1"/>
                        </a:solidFill>
                        <a:ln w="6350">
                          <a:solidFill>
                            <a:prstClr val="black"/>
                          </a:solidFill>
                        </a:ln>
                      </wps:spPr>
                      <wps:txbx>
                        <w:txbxContent>
                          <w:p w14:paraId="7F38C9E3" w14:textId="77777777" w:rsidR="00EF74C7" w:rsidRPr="00BB72D8" w:rsidRDefault="00EF74C7">
                            <w:pPr>
                              <w:rPr>
                                <w:color w:val="000000" w:themeColor="text1"/>
                              </w:rPr>
                            </w:pPr>
                            <w:r w:rsidRPr="00BB72D8">
                              <w:rPr>
                                <w:noProof/>
                                <w:color w:val="000000" w:themeColor="text1"/>
                              </w:rPr>
                              <w:drawing>
                                <wp:inline distT="0" distB="0" distL="0" distR="0" wp14:anchorId="3A7AB190" wp14:editId="0F27D969">
                                  <wp:extent cx="2354114" cy="1679344"/>
                                  <wp:effectExtent l="0" t="0" r="0" b="0"/>
                                  <wp:docPr id="842315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666302" name=""/>
                                          <pic:cNvPicPr/>
                                        </pic:nvPicPr>
                                        <pic:blipFill>
                                          <a:blip r:embed="rId13"/>
                                          <a:stretch>
                                            <a:fillRect/>
                                          </a:stretch>
                                        </pic:blipFill>
                                        <pic:spPr>
                                          <a:xfrm>
                                            <a:off x="0" y="0"/>
                                            <a:ext cx="2361985" cy="168495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35B775" id="Text Box 5" o:spid="_x0000_s1029" type="#_x0000_t202" style="position:absolute;margin-left:-6.55pt;margin-top:141.45pt;width:192.7pt;height:146.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" fillcolor="white [3201]" strokeweight=".5pt">
                <v:textbox>
                  <w:txbxContent>
                    <w:p w14:paraId="7F38C9E3" w14:textId="77777777" w:rsidR="00EF74C7" w:rsidRPr="00BB72D8" w:rsidRDefault="00EF74C7">
                      <w:pPr>
                        <w:rPr>
                          <w:color w:val="000000" w:themeColor="text1"/>
                        </w:rPr>
                      </w:pPr>
                      <w:r w:rsidRPr="00BB72D8">
                        <w:rPr>
                          <w:noProof/>
                          <w:color w:val="000000" w:themeColor="text1"/>
                        </w:rPr>
                        <w:drawing>
                          <wp:inline distT="0" distB="0" distL="0" distR="0" wp14:anchorId="3A7AB190" wp14:editId="0F27D969">
                            <wp:extent cx="2354114" cy="1679344"/>
                            <wp:effectExtent l="0" t="0" r="0" b="0"/>
                            <wp:docPr id="764685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666302" name=""/>
                                    <pic:cNvPicPr/>
                                  </pic:nvPicPr>
                                  <pic:blipFill>
                                    <a:blip r:embed="rId14"/>
                                    <a:stretch>
                                      <a:fillRect/>
                                    </a:stretch>
                                  </pic:blipFill>
                                  <pic:spPr>
                                    <a:xfrm>
                                      <a:off x="0" y="0"/>
                                      <a:ext cx="2361985" cy="1684959"/>
                                    </a:xfrm>
                                    <a:prstGeom prst="rect">
                                      <a:avLst/>
                                    </a:prstGeom>
                                  </pic:spPr>
                                </pic:pic>
                              </a:graphicData>
                            </a:graphic>
                          </wp:inline>
                        </w:drawing>
                      </w:r>
                    </w:p>
                  </w:txbxContent>
                </v:textbox>
              </v:shape>
            </w:pict>
          </mc:Fallback>
        </mc:AlternateContent>
      </w:r>
      <w:r w:rsidR="00EF74C7" w:rsidRPr="0051789E">
        <w:rPr>
          <w:noProof/>
          <w:sz w:val="14"/>
          <w:szCs w:val="14"/>
          <w14:ligatures w14:val="standardContextual"/>
        </w:rPr>
        <mc:AlternateContent>
          <mc:Choice Requires="wpi">
            <w:drawing>
              <wp:anchor distT="0" distB="0" distL="114300" distR="114300" simplePos="0" relativeHeight="251666432" behindDoc="0" locked="0" layoutInCell="1" allowOverlap="1" wp14:anchorId="068E1F51" wp14:editId="323CBED5">
                <wp:simplePos x="0" y="0"/>
                <wp:positionH relativeFrom="column">
                  <wp:posOffset>5693884</wp:posOffset>
                </wp:positionH>
                <wp:positionV relativeFrom="paragraph">
                  <wp:posOffset>-700320</wp:posOffset>
                </wp:positionV>
                <wp:extent cx="416160" cy="1513080"/>
                <wp:effectExtent l="38100" t="38100" r="28575" b="36830"/>
                <wp:wrapNone/>
                <wp:docPr id="1414239220" name="Ink 29"/>
                <wp:cNvGraphicFramePr/>
                <a:graphic xmlns:a="http://schemas.openxmlformats.org/drawingml/2006/main">
                  <a:graphicData uri="http://schemas.microsoft.com/office/word/2010/wordprocessingInk">
                    <w14:contentPart bwMode="auto" r:id="rId15">
                      <w14:nvContentPartPr>
                        <w14:cNvContentPartPr/>
                      </w14:nvContentPartPr>
                      <w14:xfrm>
                        <a:off x="0" y="0"/>
                        <a:ext cx="416160" cy="1513080"/>
                      </w14:xfrm>
                    </w14:contentPart>
                  </a:graphicData>
                </a:graphic>
              </wp:anchor>
            </w:drawing>
          </mc:Choice>
          <mc:Fallback>
            <w:pict>
              <v:shapetype w14:anchorId="088ABE4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9" o:spid="_x0000_s1026" type="#_x0000_t75" style="position:absolute;margin-left:447.5pt;margin-top:-56pt;width:34.45pt;height:120.8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">
                <v:imagedata r:id="rId16" o:title=""/>
              </v:shape>
            </w:pict>
          </mc:Fallback>
        </mc:AlternateContent>
      </w:r>
      <w:r w:rsidR="00EF74C7" w:rsidRPr="0051789E">
        <w:rPr>
          <w:noProof/>
          <w:sz w:val="14"/>
          <w:szCs w:val="14"/>
          <w14:ligatures w14:val="standardContextual"/>
        </w:rPr>
        <mc:AlternateContent>
          <mc:Choice Requires="wpi">
            <w:drawing>
              <wp:anchor distT="0" distB="0" distL="114300" distR="114300" simplePos="0" relativeHeight="251665408" behindDoc="0" locked="0" layoutInCell="1" allowOverlap="1" wp14:anchorId="58E52865" wp14:editId="6A4B9A68">
                <wp:simplePos x="0" y="0"/>
                <wp:positionH relativeFrom="column">
                  <wp:posOffset>5730964</wp:posOffset>
                </wp:positionH>
                <wp:positionV relativeFrom="paragraph">
                  <wp:posOffset>736080</wp:posOffset>
                </wp:positionV>
                <wp:extent cx="28080" cy="28080"/>
                <wp:effectExtent l="38100" t="38100" r="35560" b="35560"/>
                <wp:wrapNone/>
                <wp:docPr id="330911512" name="Ink 28"/>
                <wp:cNvGraphicFramePr/>
                <a:graphic xmlns:a="http://schemas.openxmlformats.org/drawingml/2006/main">
                  <a:graphicData uri="http://schemas.microsoft.com/office/word/2010/wordprocessingInk">
                    <w14:contentPart bwMode="auto" r:id="rId17">
                      <w14:nvContentPartPr>
                        <w14:cNvContentPartPr/>
                      </w14:nvContentPartPr>
                      <w14:xfrm>
                        <a:off x="0" y="0"/>
                        <a:ext cx="28080" cy="28080"/>
                      </w14:xfrm>
                    </w14:contentPart>
                  </a:graphicData>
                </a:graphic>
              </wp:anchor>
            </w:drawing>
          </mc:Choice>
          <mc:Fallback>
            <w:pict>
              <v:shape w14:anchorId="21FF21BA" id="Ink 28" o:spid="_x0000_s1026" type="#_x0000_t75" style="position:absolute;margin-left:450.4pt;margin-top:57.1pt;width:3.9pt;height:3.9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">
                <v:imagedata r:id="rId18" o:title=""/>
              </v:shape>
            </w:pict>
          </mc:Fallback>
        </mc:AlternateContent>
      </w:r>
      <w:r w:rsidR="00EF74C7" w:rsidRPr="0051789E">
        <w:rPr>
          <w:noProof/>
          <w:sz w:val="14"/>
          <w:szCs w:val="14"/>
          <w14:ligatures w14:val="standardContextual"/>
        </w:rPr>
        <mc:AlternateContent>
          <mc:Choice Requires="wpi">
            <w:drawing>
              <wp:anchor distT="0" distB="0" distL="114300" distR="114300" simplePos="0" relativeHeight="251664384" behindDoc="0" locked="0" layoutInCell="1" allowOverlap="1" wp14:anchorId="716F8150" wp14:editId="5DC0CBBA">
                <wp:simplePos x="0" y="0"/>
                <wp:positionH relativeFrom="column">
                  <wp:posOffset>-535305</wp:posOffset>
                </wp:positionH>
                <wp:positionV relativeFrom="paragraph">
                  <wp:posOffset>537210</wp:posOffset>
                </wp:positionV>
                <wp:extent cx="447675" cy="2221135"/>
                <wp:effectExtent l="38100" t="38100" r="22225" b="40005"/>
                <wp:wrapNone/>
                <wp:docPr id="1888167133" name="Ink 20"/>
                <wp:cNvGraphicFramePr/>
                <a:graphic xmlns:a="http://schemas.openxmlformats.org/drawingml/2006/main">
                  <a:graphicData uri="http://schemas.microsoft.com/office/word/2010/wordprocessingInk">
                    <w14:contentPart bwMode="auto" r:id="rId19">
                      <w14:nvContentPartPr>
                        <w14:cNvContentPartPr/>
                      </w14:nvContentPartPr>
                      <w14:xfrm>
                        <a:off x="0" y="0"/>
                        <a:ext cx="447675" cy="2221135"/>
                      </w14:xfrm>
                    </w14:contentPart>
                  </a:graphicData>
                </a:graphic>
              </wp:anchor>
            </w:drawing>
          </mc:Choice>
          <mc:Fallback>
            <w:pict>
              <v:shape w14:anchorId="5D004233" id="Ink 20" o:spid="_x0000_s1026" type="#_x0000_t75" style="position:absolute;margin-left:-43pt;margin-top:41.45pt;width:36.9pt;height:176.6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">
                <v:imagedata r:id="rId20" o:title=""/>
              </v:shape>
            </w:pict>
          </mc:Fallback>
        </mc:AlternateContent>
      </w:r>
      <w:r w:rsidR="00EF74C7" w:rsidRPr="0051789E">
        <w:rPr>
          <w:rStyle w:val="s1"/>
          <w:sz w:val="14"/>
          <w:szCs w:val="14"/>
        </w:rPr>
        <w:t xml:space="preserve">Dentistry is a branch of medicine that focuses on the study, diagnosis, prevention, and treatment of diseases and conditions affecting the teeth, gums, and mouth, playing a vital role in overall health as oral health </w:t>
      </w:r>
      <w:bookmarkStart w:id="3" w:name="_Int_qSN8vc9Z"/>
      <w:r w:rsidR="00EF74C7" w:rsidRPr="0051789E">
        <w:rPr>
          <w:rStyle w:val="s1"/>
          <w:sz w:val="14"/>
          <w:szCs w:val="14"/>
        </w:rPr>
        <w:t>is intricately linked</w:t>
      </w:r>
      <w:bookmarkEnd w:id="3"/>
      <w:r w:rsidR="00EF74C7" w:rsidRPr="0051789E">
        <w:rPr>
          <w:rStyle w:val="s1"/>
          <w:sz w:val="14"/>
          <w:szCs w:val="14"/>
        </w:rPr>
        <w:t xml:space="preserve"> to general well-being. Dentists not only treat dental problems but also educate patients on proper oral hygiene practices to prevent future issues. </w:t>
      </w:r>
      <w:r w:rsidR="00EF74C7" w:rsidRPr="0051789E">
        <w:rPr>
          <w:rStyle w:val="s1"/>
          <w:color w:val="C00000"/>
          <w:sz w:val="14"/>
          <w:szCs w:val="14"/>
        </w:rPr>
        <w:t>The image below shows the structure and arrangement of human teeth, including several types such as incisors, canines, premolars, and molars, each serving specific functions in chewing, biting, and grinding food</w:t>
      </w:r>
      <w:r w:rsidR="00EF74C7" w:rsidRPr="0051789E">
        <w:rPr>
          <w:rStyle w:val="s1"/>
          <w:color w:val="0C3512" w:themeColor="accent3" w:themeShade="80"/>
          <w:sz w:val="14"/>
          <w:szCs w:val="14"/>
        </w:rPr>
        <w:t xml:space="preserve">. </w:t>
      </w:r>
      <w:r w:rsidR="00EF74C7" w:rsidRPr="0051789E">
        <w:rPr>
          <w:rStyle w:val="s1"/>
          <w:color w:val="9E0992"/>
          <w:sz w:val="14"/>
          <w:szCs w:val="14"/>
        </w:rPr>
        <w:t xml:space="preserve">The image above presents a dental chart, a diagram used by dentists to document a patient's teeth and dental history. It displays the upper and lower dental arches from an external perspective, where the </w:t>
      </w:r>
      <w:r w:rsidR="00A82015" w:rsidRPr="0051789E">
        <w:rPr>
          <w:rStyle w:val="s1"/>
          <w:color w:val="9E0992"/>
          <w:sz w:val="14"/>
          <w:szCs w:val="14"/>
        </w:rPr>
        <w:t>charts</w:t>
      </w:r>
      <w:r w:rsidR="00EF74C7" w:rsidRPr="0051789E">
        <w:rPr>
          <w:rStyle w:val="s1"/>
          <w:color w:val="9E0992"/>
          <w:sz w:val="14"/>
          <w:szCs w:val="14"/>
        </w:rPr>
        <w:t xml:space="preserve"> right </w:t>
      </w:r>
      <w:r w:rsidR="00B6787A" w:rsidRPr="0051789E">
        <w:rPr>
          <w:rStyle w:val="s1"/>
          <w:color w:val="9E0992"/>
          <w:sz w:val="14"/>
          <w:szCs w:val="14"/>
        </w:rPr>
        <w:t>correspond</w:t>
      </w:r>
      <w:r w:rsidR="00EF74C7" w:rsidRPr="0051789E">
        <w:rPr>
          <w:rStyle w:val="s1"/>
          <w:color w:val="9E0992"/>
          <w:sz w:val="14"/>
          <w:szCs w:val="14"/>
        </w:rPr>
        <w:t xml:space="preserve"> to the patient's left. The chart uses two labeling systems: numbers 1-32 for permanent teeth, starting from the upper right and continuing around the arch, and letters A-T for primary teeth, following the same sequence. It </w:t>
      </w:r>
      <w:r w:rsidR="00B6787A" w:rsidRPr="0051789E">
        <w:rPr>
          <w:rStyle w:val="s1"/>
          <w:color w:val="9E0992"/>
          <w:sz w:val="14"/>
          <w:szCs w:val="14"/>
        </w:rPr>
        <w:t>shows</w:t>
      </w:r>
      <w:r w:rsidR="00EF74C7" w:rsidRPr="0051789E">
        <w:rPr>
          <w:rStyle w:val="s1"/>
          <w:color w:val="9E0992"/>
          <w:sz w:val="14"/>
          <w:szCs w:val="14"/>
        </w:rPr>
        <w:t xml:space="preserve"> the different tooth types, including incisors for cutting, canines for tearing, premolars, and molars for grinding </w:t>
      </w:r>
      <w:r w:rsidR="00A82015" w:rsidRPr="0051789E">
        <w:rPr>
          <w:rStyle w:val="s1"/>
          <w:color w:val="9E0992"/>
          <w:sz w:val="14"/>
          <w:szCs w:val="14"/>
        </w:rPr>
        <w:t>food.</w:t>
      </w:r>
      <w:r w:rsidR="00A82015" w:rsidRPr="0051789E">
        <w:rPr>
          <w:rStyle w:val="s1"/>
          <w:sz w:val="14"/>
          <w:szCs w:val="14"/>
        </w:rPr>
        <w:t xml:space="preserve"> The</w:t>
      </w:r>
      <w:r w:rsidR="00EF74C7" w:rsidRPr="0051789E">
        <w:rPr>
          <w:rStyle w:val="s1"/>
          <w:sz w:val="14"/>
          <w:szCs w:val="14"/>
        </w:rPr>
        <w:t xml:space="preserve"> central and lateral incisors handle cutting food, the canines for tearing, and the premolars and molars for crushing and grinding. The main areas of dentistry include restorative dentistry, which repairs or replaces damaged teeth using fillings, crowns, or implants; preventive dentistry, which emphasises regular check-ups, cleanings, fluoride treatments, and patient education; cosmetic dentistry, which enhances the appearance of teeth through whitening, veneers, and other aesthetic procedures; orthodontics, which corrects misaligned teeth and jaws using braces or aligners; periodontics, which focuses on the prevention and treatment of gum diseases; endodontics, which deals with tooth pulp and root canal problems; and oral surgery, which involves procedures such as extractions and implant placements. Modern dentistry uses advanced technology such as digital X-rays, lasers, and 3D imaging to ensure correct diagnosis and effective treatment, while good oral hygiene—regular brushing, flossing, and dental visits—helps prevent cavities, gum disease, and other issues. Overall, dentistry is essential for preserving oral function, aesthetics</w:t>
      </w:r>
      <w:r w:rsidR="00EF74C7" w:rsidRPr="000135F0">
        <w:rPr>
          <w:rStyle w:val="s1"/>
          <w:sz w:val="16"/>
          <w:szCs w:val="16"/>
        </w:rPr>
        <w:t>, and general health.</w:t>
      </w:r>
    </w:p>
    <w:p w14:paraId="0CC33089" w14:textId="5DA8FF87" w:rsidR="00EF74C7" w:rsidRPr="000135F0" w:rsidRDefault="00EF74C7" w:rsidP="0005619F">
      <w:pPr>
        <w:rPr>
          <w:rFonts w:ascii="ADLaM Display" w:hAnsi="ADLaM Display" w:cs="ADLaM Display"/>
          <w:sz w:val="16"/>
          <w:szCs w:val="16"/>
        </w:rPr>
      </w:pPr>
    </w:p>
    <w:p w14:paraId="3729B1C4" w14:textId="4A220D8D" w:rsidR="00EF74C7" w:rsidRPr="00AA179A" w:rsidRDefault="00EF74C7" w:rsidP="0005619F">
      <w:pPr>
        <w:pStyle w:val="p1"/>
        <w:ind w:left="720"/>
        <w:rPr>
          <w:sz w:val="16"/>
          <w:szCs w:val="16"/>
        </w:rPr>
      </w:pPr>
      <w:r w:rsidRPr="00AA179A">
        <w:rPr>
          <w:rStyle w:val="s1"/>
          <w:sz w:val="16"/>
          <w:szCs w:val="16"/>
        </w:rPr>
        <w:t>.</w:t>
      </w:r>
    </w:p>
    <w:p w14:paraId="5595764E" w14:textId="14A8C62B" w:rsidR="00EF74C7" w:rsidRPr="00341AF0" w:rsidRDefault="00EF74C7" w:rsidP="0005619F">
      <w:pPr>
        <w:rPr>
          <w:rFonts w:ascii="Times New Roman" w:hAnsi="Times New Roman" w:cs="Times New Roman"/>
          <w:b/>
          <w:bCs/>
          <w:i/>
          <w:iCs/>
          <w:sz w:val="16"/>
          <w:szCs w:val="16"/>
          <w:u w:val="single"/>
        </w:rPr>
      </w:pPr>
      <w:r>
        <w:rPr>
          <w:rFonts w:ascii="Times New Roman" w:hAnsi="Times New Roman" w:cs="Times New Roman"/>
          <w:b/>
          <w:bCs/>
          <w:i/>
          <w:iCs/>
          <w:sz w:val="16"/>
          <w:szCs w:val="16"/>
          <w:u w:val="single"/>
        </w:rPr>
        <w:br/>
      </w:r>
    </w:p>
    <w:p w14:paraId="33240915" w14:textId="2B2A3FDE" w:rsidR="00CC147C" w:rsidRDefault="00CC147C">
      <w:pPr>
        <w:rPr>
          <w:rFonts w:ascii="Arial" w:eastAsia="Times New Roman" w:hAnsi="Arial" w:cs="Arial"/>
          <w:color w:val="1D2125"/>
          <w:sz w:val="52"/>
          <w:szCs w:val="52"/>
          <w:shd w:val="clear" w:color="auto" w:fill="FFFFFF"/>
        </w:rPr>
      </w:pPr>
    </w:p>
    <w:p w14:paraId="47B5CCE8" w14:textId="6800B533" w:rsidR="00CC147C" w:rsidRDefault="00CC147C">
      <w:pPr>
        <w:rPr>
          <w:rFonts w:ascii="Arial" w:eastAsia="Times New Roman" w:hAnsi="Arial" w:cs="Arial"/>
          <w:color w:val="1D2125"/>
          <w:sz w:val="52"/>
          <w:szCs w:val="52"/>
          <w:shd w:val="clear" w:color="auto" w:fill="FFFFFF"/>
        </w:rPr>
      </w:pPr>
    </w:p>
    <w:p w14:paraId="44311FB2" w14:textId="5707521E" w:rsidR="00CC147C" w:rsidRDefault="00005352">
      <w:pPr>
        <w:rPr>
          <w:rFonts w:ascii="Arial" w:eastAsia="Times New Roman" w:hAnsi="Arial" w:cs="Arial"/>
          <w:color w:val="1D2125"/>
          <w:sz w:val="52"/>
          <w:szCs w:val="52"/>
          <w:shd w:val="clear" w:color="auto" w:fill="FFFFFF"/>
        </w:rPr>
      </w:pPr>
      <w:r>
        <w:rPr>
          <w:rFonts w:ascii="Times New Roman" w:hAnsi="Times New Roman" w:cs="Times New Roman"/>
          <w:b/>
          <w:bCs/>
          <w:i/>
          <w:iCs/>
          <w:noProof/>
          <w:sz w:val="16"/>
          <w:szCs w:val="16"/>
          <w:u w:val="single"/>
        </w:rPr>
        <mc:AlternateContent>
          <mc:Choice Requires="wps">
            <w:drawing>
              <wp:anchor distT="0" distB="0" distL="114300" distR="114300" simplePos="0" relativeHeight="251663360" behindDoc="0" locked="0" layoutInCell="1" allowOverlap="1" wp14:anchorId="59F4417B" wp14:editId="3878C042">
                <wp:simplePos x="0" y="0"/>
                <wp:positionH relativeFrom="column">
                  <wp:posOffset>-781685</wp:posOffset>
                </wp:positionH>
                <wp:positionV relativeFrom="paragraph">
                  <wp:posOffset>152400</wp:posOffset>
                </wp:positionV>
                <wp:extent cx="3261995" cy="4253865"/>
                <wp:effectExtent l="12700" t="12700" r="14605" b="13335"/>
                <wp:wrapNone/>
                <wp:docPr id="887262577" name="Rectangle 31"/>
                <wp:cNvGraphicFramePr/>
                <a:graphic xmlns:a="http://schemas.openxmlformats.org/drawingml/2006/main">
                  <a:graphicData uri="http://schemas.microsoft.com/office/word/2010/wordprocessingShape">
                    <wps:wsp>
                      <wps:cNvSpPr/>
                      <wps:spPr>
                        <a:xfrm>
                          <a:off x="0" y="0"/>
                          <a:ext cx="3261995" cy="4253865"/>
                        </a:xfrm>
                        <a:prstGeom prst="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DD87DFA" w14:textId="23DB6858" w:rsidR="00A74843" w:rsidRPr="00C20FC9" w:rsidRDefault="00A74843" w:rsidP="0005619F">
                            <w:pPr>
                              <w:pStyle w:val="p1"/>
                              <w:rPr>
                                <w:rFonts w:asciiTheme="minorHAnsi" w:hAnsiTheme="minorHAnsi"/>
                                <w:color w:val="000000" w:themeColor="text1"/>
                                <w:sz w:val="16"/>
                                <w:szCs w:val="16"/>
                              </w:rPr>
                            </w:pPr>
                            <w:r w:rsidRPr="00C20FC9">
                              <w:rPr>
                                <w:rStyle w:val="s1"/>
                                <w:rFonts w:asciiTheme="minorHAnsi" w:hAnsiTheme="minorHAnsi"/>
                                <w:color w:val="000000" w:themeColor="text1"/>
                                <w:sz w:val="16"/>
                                <w:szCs w:val="16"/>
                              </w:rPr>
                              <w:t>The current functioning of a dentist involves a comprehensive approach that combines clinical ability, advanced technology, and patient-centred care to promote and keep the best oral health. Modern dentists diagnose, treat, and prevent a wide range of dental and oral conditions using ultramodern equipment for example digital X-rays, intraoral cameras, cone-beam computed tomography (CBCT), laser systems, and 3D imaging technologies, which allow for precise, minimally invasive, and highly effective procedures. Their work encompasses restorative treatments such as fillings, crowns, bridges, implants, and full-mouth rehabilitation, as well as preventive care, including professional cleanings, fluoride applications, sealants, and regular oral examinations to detect early signs of disease. Cosmetic and aesthetic procedures, such as teeth whitening, veneers, bonding, and smile makeovers, are also increasingly part of a dentist’s practice, reflecting the growing importance of appearance and self-confidence in overall well-being.Dentists are well trained to manage dental emergencies, like trauma, infections, and severe pain, and perform surgical procedures including extractions, root canals, and periodontal surgeries. Many of them also provide orthodontic care, including braces, aligners, and other corrective devices, to ensure proper alignment and function of the teeth and jaws. Patient education is a critical part of their role, as a dentist's counsel individuals and families on proper oral hygiene techniques, nutrition, and lifestyle choices that affect oral health, helping to prevent long-term complications. Modern dental practices increasingly prioritise patient comfort, incorporating techniques such as sedation dentistry, nitrous oxide, virtual consultations, and anxiety management strategies to create a welcoming and supportive environment.</w:t>
                            </w:r>
                          </w:p>
                          <w:p w14:paraId="768C70F7" w14:textId="77777777" w:rsidR="00EF74C7" w:rsidRPr="00FE2044" w:rsidRDefault="00EF74C7" w:rsidP="00194DB3">
                            <w:pPr>
                              <w:jc w:val="center"/>
                              <w:rPr>
                                <w:color w:val="000000" w:themeColor="text1"/>
                                <w:sz w:val="16"/>
                                <w:szCs w:val="16"/>
                              </w:rPr>
                            </w:pPr>
                          </w:p>
                          <w:p w14:paraId="598A7E8B" w14:textId="77777777" w:rsidR="00026BDD" w:rsidRDefault="00026BDD"/>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F4417B" id="Rectangle 31" o:spid="_x0000_s1030" style="position:absolute;margin-left:-61.55pt;margin-top:12pt;width:256.85pt;height:334.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" fillcolor="#4e95d9 [1631]" strokecolor="#030e13 [484]" strokeweight="1.5pt">
                <v:textbox>
                  <w:txbxContent>
                    <w:p w14:paraId="3DD87DFA" w14:textId="23DB6858" w:rsidR="00A74843" w:rsidRPr="00C20FC9" w:rsidRDefault="00A74843" w:rsidP="0005619F">
                      <w:pPr>
                        <w:pStyle w:val="p1"/>
                        <w:rPr>
                          <w:rFonts w:asciiTheme="minorHAnsi" w:hAnsiTheme="minorHAnsi"/>
                          <w:color w:val="000000" w:themeColor="text1"/>
                          <w:sz w:val="16"/>
                          <w:szCs w:val="16"/>
                        </w:rPr>
                      </w:pPr>
                      <w:r w:rsidRPr="00C20FC9">
                        <w:rPr>
                          <w:rStyle w:val="s1"/>
                          <w:rFonts w:asciiTheme="minorHAnsi" w:hAnsiTheme="minorHAnsi"/>
                          <w:color w:val="000000" w:themeColor="text1"/>
                          <w:sz w:val="16"/>
                          <w:szCs w:val="16"/>
                        </w:rPr>
                        <w:t>The current functioning of a dentist involves a comprehensive approach that combines clinical ability, advanced technology, and patient-centred care to promote and keep the best oral health. Modern dentists diagnose, treat, and prevent a wide range of dental and oral conditions using ultramodern equipment for example digital X-rays, intraoral cameras, cone-beam computed tomography (CBCT), laser systems, and 3D imaging technologies, which allow for precise, minimally invasive, and highly effective procedures. Their work encompasses restorative treatments such as fillings, crowns, bridges, implants, and full-mouth rehabilitation, as well as preventive care, including professional cleanings, fluoride applications, sealants, and regular oral examinations to detect early signs of disease. Cosmetic and aesthetic procedures, such as teeth whitening, veneers, bonding, and smile makeovers, are also increasingly part of a dentist’s practice, reflecting the growing importance of appearance and self-confidence in overall well-being.Dentists are well trained to manage dental emergencies, like trauma, infections, and severe pain, and perform surgical procedures including extractions, root canals, and periodontal surgeries. Many of them also provide orthodontic care, including braces, aligners, and other corrective devices, to ensure proper alignment and function of the teeth and jaws. Patient education is a critical part of their role, as a dentist's counsel individuals and families on proper oral hygiene techniques, nutrition, and lifestyle choices that affect oral health, helping to prevent long-term complications. Modern dental practices increasingly prioritise patient comfort, incorporating techniques such as sedation dentistry, nitrous oxide, virtual consultations, and anxiety management strategies to create a welcoming and supportive environment.</w:t>
                      </w:r>
                    </w:p>
                    <w:p w14:paraId="768C70F7" w14:textId="77777777" w:rsidR="00EF74C7" w:rsidRPr="00FE2044" w:rsidRDefault="00EF74C7" w:rsidP="00194DB3">
                      <w:pPr>
                        <w:jc w:val="center"/>
                        <w:rPr>
                          <w:color w:val="000000" w:themeColor="text1"/>
                          <w:sz w:val="16"/>
                          <w:szCs w:val="16"/>
                        </w:rPr>
                      </w:pPr>
                    </w:p>
                    <w:p w14:paraId="598A7E8B" w14:textId="77777777" w:rsidR="00026BDD" w:rsidRDefault="00026BDD"/>
                  </w:txbxContent>
                </v:textbox>
              </v:rect>
            </w:pict>
          </mc:Fallback>
        </mc:AlternateContent>
      </w:r>
    </w:p>
    <w:p w14:paraId="4538F285" w14:textId="276A0FCA" w:rsidR="00CC147C" w:rsidRDefault="000F1BA0">
      <w:pPr>
        <w:rPr>
          <w:rFonts w:ascii="Arial" w:eastAsia="Times New Roman" w:hAnsi="Arial" w:cs="Arial"/>
          <w:color w:val="1D2125"/>
          <w:sz w:val="52"/>
          <w:szCs w:val="52"/>
          <w:shd w:val="clear" w:color="auto" w:fill="FFFFFF"/>
        </w:rPr>
      </w:pPr>
      <w:r>
        <w:rPr>
          <w:b/>
          <w:bCs/>
          <w:i/>
          <w:iCs/>
          <w:noProof/>
          <w:sz w:val="16"/>
          <w:szCs w:val="16"/>
          <w:u w:val="single"/>
        </w:rPr>
        <mc:AlternateContent>
          <mc:Choice Requires="wps">
            <w:drawing>
              <wp:anchor distT="0" distB="0" distL="114300" distR="114300" simplePos="0" relativeHeight="251662336" behindDoc="0" locked="0" layoutInCell="1" allowOverlap="1" wp14:anchorId="48548D8A" wp14:editId="703E002C">
                <wp:simplePos x="0" y="0"/>
                <wp:positionH relativeFrom="column">
                  <wp:posOffset>2616143</wp:posOffset>
                </wp:positionH>
                <wp:positionV relativeFrom="paragraph">
                  <wp:posOffset>502285</wp:posOffset>
                </wp:positionV>
                <wp:extent cx="3819525" cy="3367405"/>
                <wp:effectExtent l="12700" t="12700" r="15875" b="10795"/>
                <wp:wrapNone/>
                <wp:docPr id="591272754" name="Rectangle 30"/>
                <wp:cNvGraphicFramePr/>
                <a:graphic xmlns:a="http://schemas.openxmlformats.org/drawingml/2006/main">
                  <a:graphicData uri="http://schemas.microsoft.com/office/word/2010/wordprocessingShape">
                    <wps:wsp>
                      <wps:cNvSpPr/>
                      <wps:spPr>
                        <a:xfrm>
                          <a:off x="0" y="0"/>
                          <a:ext cx="3819525" cy="3367405"/>
                        </a:xfrm>
                        <a:prstGeom prst="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C60021D" w14:textId="77777777" w:rsidR="001850E9" w:rsidRPr="001850E9" w:rsidRDefault="001379D6" w:rsidP="0005619F">
                            <w:pPr>
                              <w:pStyle w:val="p1"/>
                              <w:rPr>
                                <w:rStyle w:val="s1"/>
                                <w:rFonts w:asciiTheme="minorHAnsi" w:hAnsiTheme="minorHAnsi"/>
                                <w:color w:val="000000" w:themeColor="text1"/>
                                <w:sz w:val="12"/>
                                <w:szCs w:val="12"/>
                              </w:rPr>
                            </w:pPr>
                            <w:r w:rsidRPr="001850E9">
                              <w:rPr>
                                <w:rStyle w:val="s1"/>
                                <w:rFonts w:asciiTheme="minorHAnsi" w:hAnsiTheme="minorHAnsi"/>
                                <w:color w:val="000000" w:themeColor="text1"/>
                                <w:sz w:val="12"/>
                                <w:szCs w:val="12"/>
                              </w:rPr>
                              <w:t xml:space="preserve">Dentistry requires precision and </w:t>
                            </w:r>
                            <w:r w:rsidR="00D13207" w:rsidRPr="001850E9">
                              <w:rPr>
                                <w:rStyle w:val="s1"/>
                                <w:rFonts w:asciiTheme="minorHAnsi" w:hAnsiTheme="minorHAnsi"/>
                                <w:color w:val="000000" w:themeColor="text1"/>
                                <w:sz w:val="12"/>
                                <w:szCs w:val="12"/>
                              </w:rPr>
                              <w:t>extended periods</w:t>
                            </w:r>
                            <w:r w:rsidRPr="001850E9">
                              <w:rPr>
                                <w:rStyle w:val="s1"/>
                                <w:rFonts w:asciiTheme="minorHAnsi" w:hAnsiTheme="minorHAnsi"/>
                                <w:color w:val="000000" w:themeColor="text1"/>
                                <w:sz w:val="12"/>
                                <w:szCs w:val="12"/>
                              </w:rPr>
                              <w:t xml:space="preserve"> of working in fixed, often awkward postures. This can lead to </w:t>
                            </w:r>
                            <w:r w:rsidRPr="001850E9">
                              <w:rPr>
                                <w:rStyle w:val="s2"/>
                                <w:rFonts w:asciiTheme="minorHAnsi" w:hAnsiTheme="minorHAnsi"/>
                                <w:color w:val="000000" w:themeColor="text1"/>
                                <w:sz w:val="12"/>
                                <w:szCs w:val="12"/>
                              </w:rPr>
                              <w:t>musculoskeletal disorders (MSDs)</w:t>
                            </w:r>
                            <w:r w:rsidRPr="001850E9">
                              <w:rPr>
                                <w:rStyle w:val="s1"/>
                                <w:rFonts w:asciiTheme="minorHAnsi" w:hAnsiTheme="minorHAnsi"/>
                                <w:color w:val="000000" w:themeColor="text1"/>
                                <w:sz w:val="12"/>
                                <w:szCs w:val="12"/>
                              </w:rPr>
                              <w:t xml:space="preserve">, particularly affecting the </w:t>
                            </w:r>
                            <w:r w:rsidRPr="001850E9">
                              <w:rPr>
                                <w:rStyle w:val="s2"/>
                                <w:rFonts w:asciiTheme="minorHAnsi" w:hAnsiTheme="minorHAnsi"/>
                                <w:color w:val="000000" w:themeColor="text1"/>
                                <w:sz w:val="12"/>
                                <w:szCs w:val="12"/>
                              </w:rPr>
                              <w:t>neck, back, shoulders, and wrists</w:t>
                            </w:r>
                            <w:r w:rsidRPr="001850E9">
                              <w:rPr>
                                <w:rStyle w:val="s1"/>
                                <w:rFonts w:asciiTheme="minorHAnsi" w:hAnsiTheme="minorHAnsi"/>
                                <w:color w:val="000000" w:themeColor="text1"/>
                                <w:sz w:val="12"/>
                                <w:szCs w:val="12"/>
                              </w:rPr>
                              <w:t xml:space="preserve">. The repetitive nature of dental procedures, coupled with poor ergonomics and limited physical movement, increases the risk of </w:t>
                            </w:r>
                            <w:r w:rsidRPr="001850E9">
                              <w:rPr>
                                <w:rStyle w:val="s2"/>
                                <w:rFonts w:asciiTheme="minorHAnsi" w:hAnsiTheme="minorHAnsi"/>
                                <w:color w:val="000000" w:themeColor="text1"/>
                                <w:sz w:val="12"/>
                                <w:szCs w:val="12"/>
                              </w:rPr>
                              <w:t>chronic pain, stiffness, and fatigue</w:t>
                            </w:r>
                            <w:r w:rsidRPr="001850E9">
                              <w:rPr>
                                <w:rStyle w:val="s1"/>
                                <w:rFonts w:asciiTheme="minorHAnsi" w:hAnsiTheme="minorHAnsi"/>
                                <w:color w:val="000000" w:themeColor="text1"/>
                                <w:sz w:val="12"/>
                                <w:szCs w:val="12"/>
                              </w:rPr>
                              <w:t xml:space="preserve">. Over time, these physical strains can contribute to long-term health problems, such as </w:t>
                            </w:r>
                            <w:r w:rsidRPr="001850E9">
                              <w:rPr>
                                <w:rStyle w:val="s2"/>
                                <w:rFonts w:asciiTheme="minorHAnsi" w:hAnsiTheme="minorHAnsi"/>
                                <w:color w:val="000000" w:themeColor="text1"/>
                                <w:sz w:val="12"/>
                                <w:szCs w:val="12"/>
                              </w:rPr>
                              <w:t>degenerative spinal conditions, nerve compression, and muscle imbalance</w:t>
                            </w:r>
                            <w:r w:rsidRPr="001850E9">
                              <w:rPr>
                                <w:rStyle w:val="s1"/>
                                <w:rFonts w:asciiTheme="minorHAnsi" w:hAnsiTheme="minorHAnsi"/>
                                <w:color w:val="000000" w:themeColor="text1"/>
                                <w:sz w:val="12"/>
                                <w:szCs w:val="12"/>
                              </w:rPr>
                              <w:t xml:space="preserve">. Dentists often spend hours leaning over patients in constrained positions, using fine motor skills and forceful hand movements that put </w:t>
                            </w:r>
                            <w:r w:rsidR="00D13207" w:rsidRPr="001850E9">
                              <w:rPr>
                                <w:rStyle w:val="s1"/>
                                <w:rFonts w:asciiTheme="minorHAnsi" w:hAnsiTheme="minorHAnsi"/>
                                <w:color w:val="000000" w:themeColor="text1"/>
                                <w:sz w:val="12"/>
                                <w:szCs w:val="12"/>
                              </w:rPr>
                              <w:t>more</w:t>
                            </w:r>
                            <w:r w:rsidRPr="001850E9">
                              <w:rPr>
                                <w:rStyle w:val="s1"/>
                                <w:rFonts w:asciiTheme="minorHAnsi" w:hAnsiTheme="minorHAnsi"/>
                                <w:color w:val="000000" w:themeColor="text1"/>
                                <w:sz w:val="12"/>
                                <w:szCs w:val="12"/>
                              </w:rPr>
                              <w:t xml:space="preserve"> stress on the musculoskeletal system.Without appropriate preventive measures—such as </w:t>
                            </w:r>
                            <w:r w:rsidRPr="001850E9">
                              <w:rPr>
                                <w:rStyle w:val="s2"/>
                                <w:rFonts w:asciiTheme="minorHAnsi" w:hAnsiTheme="minorHAnsi"/>
                                <w:color w:val="000000" w:themeColor="text1"/>
                                <w:sz w:val="12"/>
                                <w:szCs w:val="12"/>
                              </w:rPr>
                              <w:t>ergonomic equipment, adjustable dental chairs, proper posture training, and regular stretching exercises</w:t>
                            </w:r>
                            <w:r w:rsidRPr="001850E9">
                              <w:rPr>
                                <w:rStyle w:val="s1"/>
                                <w:rFonts w:asciiTheme="minorHAnsi" w:hAnsiTheme="minorHAnsi"/>
                                <w:color w:val="000000" w:themeColor="text1"/>
                                <w:sz w:val="12"/>
                                <w:szCs w:val="12"/>
                              </w:rPr>
                              <w:t xml:space="preserve">—these problems may worsen, leading to </w:t>
                            </w:r>
                            <w:r w:rsidRPr="001850E9">
                              <w:rPr>
                                <w:rStyle w:val="s2"/>
                                <w:rFonts w:asciiTheme="minorHAnsi" w:hAnsiTheme="minorHAnsi"/>
                                <w:color w:val="000000" w:themeColor="text1"/>
                                <w:sz w:val="12"/>
                                <w:szCs w:val="12"/>
                              </w:rPr>
                              <w:t>reduced clinical performance, absenteeism, and even early retirement</w:t>
                            </w:r>
                            <w:r w:rsidRPr="001850E9">
                              <w:rPr>
                                <w:rStyle w:val="s1"/>
                                <w:rFonts w:asciiTheme="minorHAnsi" w:hAnsiTheme="minorHAnsi"/>
                                <w:color w:val="000000" w:themeColor="text1"/>
                                <w:sz w:val="12"/>
                                <w:szCs w:val="12"/>
                              </w:rPr>
                              <w:t xml:space="preserve">. Research has shown that </w:t>
                            </w:r>
                            <w:r w:rsidR="00D13207" w:rsidRPr="001850E9">
                              <w:rPr>
                                <w:rStyle w:val="s1"/>
                                <w:rFonts w:asciiTheme="minorHAnsi" w:hAnsiTheme="minorHAnsi"/>
                                <w:color w:val="000000" w:themeColor="text1"/>
                                <w:sz w:val="12"/>
                                <w:szCs w:val="12"/>
                              </w:rPr>
                              <w:t>a substantial proportion</w:t>
                            </w:r>
                            <w:r w:rsidRPr="001850E9">
                              <w:rPr>
                                <w:rStyle w:val="s1"/>
                                <w:rFonts w:asciiTheme="minorHAnsi" w:hAnsiTheme="minorHAnsi"/>
                                <w:color w:val="000000" w:themeColor="text1"/>
                                <w:sz w:val="12"/>
                                <w:szCs w:val="12"/>
                              </w:rPr>
                              <w:t xml:space="preserve"> of dental </w:t>
                            </w:r>
                            <w:r w:rsidR="00D13207" w:rsidRPr="001850E9">
                              <w:rPr>
                                <w:rStyle w:val="s1"/>
                                <w:rFonts w:asciiTheme="minorHAnsi" w:hAnsiTheme="minorHAnsi"/>
                                <w:color w:val="000000" w:themeColor="text1"/>
                                <w:sz w:val="12"/>
                                <w:szCs w:val="12"/>
                              </w:rPr>
                              <w:t>professional's</w:t>
                            </w:r>
                            <w:r w:rsidRPr="001850E9">
                              <w:rPr>
                                <w:rStyle w:val="s1"/>
                                <w:rFonts w:asciiTheme="minorHAnsi" w:hAnsiTheme="minorHAnsi"/>
                                <w:color w:val="000000" w:themeColor="text1"/>
                                <w:sz w:val="12"/>
                                <w:szCs w:val="12"/>
                              </w:rPr>
                              <w:t xml:space="preserve"> report experiencing work-related pain at some point in their careers, making MSDs one of the </w:t>
                            </w:r>
                            <w:r w:rsidRPr="001850E9">
                              <w:rPr>
                                <w:rStyle w:val="s2"/>
                                <w:rFonts w:asciiTheme="minorHAnsi" w:hAnsiTheme="minorHAnsi"/>
                                <w:color w:val="000000" w:themeColor="text1"/>
                                <w:sz w:val="12"/>
                                <w:szCs w:val="12"/>
                              </w:rPr>
                              <w:t>most common occupational health hazards in dentistry</w:t>
                            </w:r>
                            <w:r w:rsidRPr="001850E9">
                              <w:rPr>
                                <w:rStyle w:val="s1"/>
                                <w:rFonts w:asciiTheme="minorHAnsi" w:hAnsiTheme="minorHAnsi"/>
                                <w:color w:val="000000" w:themeColor="text1"/>
                                <w:sz w:val="12"/>
                                <w:szCs w:val="12"/>
                              </w:rPr>
                              <w:t>. Therefore, promoting ergonomic awareness and encouraging regular physical activity are essential to preserving dentists’ long-term health, well-being, and professional sustainability.</w:t>
                            </w:r>
                          </w:p>
                          <w:p w14:paraId="1A32B242" w14:textId="4C1315FD" w:rsidR="00E14F3D" w:rsidRPr="001850E9" w:rsidRDefault="001850E9" w:rsidP="0005619F">
                            <w:pPr>
                              <w:pStyle w:val="p1"/>
                              <w:rPr>
                                <w:rFonts w:asciiTheme="minorHAnsi" w:hAnsiTheme="minorHAnsi"/>
                                <w:color w:val="000000" w:themeColor="text1"/>
                                <w:sz w:val="12"/>
                                <w:szCs w:val="12"/>
                              </w:rPr>
                            </w:pPr>
                            <w:r w:rsidRPr="001850E9">
                              <w:rPr>
                                <w:rStyle w:val="s1"/>
                                <w:rFonts w:asciiTheme="minorHAnsi" w:hAnsiTheme="minorHAnsi"/>
                                <w:color w:val="000000" w:themeColor="text1"/>
                                <w:sz w:val="12"/>
                                <w:szCs w:val="12"/>
                              </w:rPr>
                              <w:t xml:space="preserve">Dentistry </w:t>
                            </w:r>
                            <w:bookmarkStart w:id="4" w:name="_Int_FKaBI0SP"/>
                            <w:r w:rsidR="00E14F3D" w:rsidRPr="001850E9">
                              <w:rPr>
                                <w:rStyle w:val="s1"/>
                                <w:rFonts w:asciiTheme="minorHAnsi" w:hAnsiTheme="minorHAnsi"/>
                                <w:color w:val="000000" w:themeColor="text1"/>
                                <w:sz w:val="12"/>
                                <w:szCs w:val="12"/>
                              </w:rPr>
                              <w:t>is considered</w:t>
                            </w:r>
                            <w:bookmarkEnd w:id="4"/>
                            <w:r w:rsidR="00E14F3D" w:rsidRPr="001850E9">
                              <w:rPr>
                                <w:rStyle w:val="s1"/>
                                <w:rFonts w:asciiTheme="minorHAnsi" w:hAnsiTheme="minorHAnsi"/>
                                <w:color w:val="000000" w:themeColor="text1"/>
                                <w:sz w:val="12"/>
                                <w:szCs w:val="12"/>
                              </w:rPr>
                              <w:t xml:space="preserve"> one of the most stressful healthcare professions, demanding an elevated level of precision, concentration, and emotional resilience. Dentists often face </w:t>
                            </w:r>
                            <w:r w:rsidR="00E14F3D" w:rsidRPr="001850E9">
                              <w:rPr>
                                <w:rStyle w:val="s2"/>
                                <w:rFonts w:asciiTheme="minorHAnsi" w:hAnsiTheme="minorHAnsi"/>
                                <w:color w:val="000000" w:themeColor="text1"/>
                                <w:sz w:val="12"/>
                                <w:szCs w:val="12"/>
                              </w:rPr>
                              <w:t>intense workloads, strict time pressures, financial concerns, and the emotional strain of managing anxious, uncooperative, or fearful patients</w:t>
                            </w:r>
                            <w:r w:rsidR="00E14F3D" w:rsidRPr="001850E9">
                              <w:rPr>
                                <w:rStyle w:val="s1"/>
                                <w:rFonts w:asciiTheme="minorHAnsi" w:hAnsiTheme="minorHAnsi"/>
                                <w:color w:val="000000" w:themeColor="text1"/>
                                <w:sz w:val="12"/>
                                <w:szCs w:val="12"/>
                              </w:rPr>
                              <w:t xml:space="preserve">. The constant responsibility for patient comfort and treatment outcomes can create a significant </w:t>
                            </w:r>
                            <w:r w:rsidR="00E14F3D" w:rsidRPr="001850E9">
                              <w:rPr>
                                <w:rStyle w:val="s2"/>
                                <w:rFonts w:asciiTheme="minorHAnsi" w:hAnsiTheme="minorHAnsi"/>
                                <w:color w:val="000000" w:themeColor="text1"/>
                                <w:sz w:val="12"/>
                                <w:szCs w:val="12"/>
                              </w:rPr>
                              <w:t>psychological burden</w:t>
                            </w:r>
                            <w:r w:rsidR="00E14F3D" w:rsidRPr="001850E9">
                              <w:rPr>
                                <w:rStyle w:val="s1"/>
                                <w:rFonts w:asciiTheme="minorHAnsi" w:hAnsiTheme="minorHAnsi"/>
                                <w:color w:val="000000" w:themeColor="text1"/>
                                <w:sz w:val="12"/>
                                <w:szCs w:val="12"/>
                              </w:rPr>
                              <w:t xml:space="preserve">, especially when dealing with individuals who experience dental anxiety or have complex clinical needs. In addition, the fear of making mistakes, facing patient complaints, or dealing with unexpected complications adds further pressure to the professional </w:t>
                            </w:r>
                            <w:r w:rsidR="00867C48" w:rsidRPr="001850E9">
                              <w:rPr>
                                <w:rStyle w:val="s1"/>
                                <w:rFonts w:asciiTheme="minorHAnsi" w:hAnsiTheme="minorHAnsi"/>
                                <w:color w:val="000000" w:themeColor="text1"/>
                                <w:sz w:val="12"/>
                                <w:szCs w:val="12"/>
                              </w:rPr>
                              <w:t>environment. The</w:t>
                            </w:r>
                            <w:r w:rsidR="00E14F3D" w:rsidRPr="001850E9">
                              <w:rPr>
                                <w:rStyle w:val="s1"/>
                                <w:rFonts w:asciiTheme="minorHAnsi" w:hAnsiTheme="minorHAnsi"/>
                                <w:color w:val="000000" w:themeColor="text1"/>
                                <w:sz w:val="12"/>
                                <w:szCs w:val="12"/>
                              </w:rPr>
                              <w:t xml:space="preserve"> </w:t>
                            </w:r>
                            <w:r w:rsidR="00E14F3D" w:rsidRPr="001850E9">
                              <w:rPr>
                                <w:rStyle w:val="s2"/>
                                <w:rFonts w:asciiTheme="minorHAnsi" w:hAnsiTheme="minorHAnsi"/>
                                <w:color w:val="000000" w:themeColor="text1"/>
                                <w:sz w:val="12"/>
                                <w:szCs w:val="12"/>
                              </w:rPr>
                              <w:t>need to balance clinical excellence with business management, administrative duties, and regulatory compliance</w:t>
                            </w:r>
                            <w:r w:rsidR="00E14F3D" w:rsidRPr="001850E9">
                              <w:rPr>
                                <w:rStyle w:val="s1"/>
                                <w:rFonts w:asciiTheme="minorHAnsi" w:hAnsiTheme="minorHAnsi"/>
                                <w:color w:val="000000" w:themeColor="text1"/>
                                <w:sz w:val="12"/>
                                <w:szCs w:val="12"/>
                              </w:rPr>
                              <w:t xml:space="preserve"> can also heighten stress levels, particularly for dentists running private or mixed practices. Over time, these cumulative demands may lead to </w:t>
                            </w:r>
                            <w:r w:rsidR="00E14F3D" w:rsidRPr="001850E9">
                              <w:rPr>
                                <w:rStyle w:val="s2"/>
                                <w:rFonts w:asciiTheme="minorHAnsi" w:hAnsiTheme="minorHAnsi"/>
                                <w:color w:val="000000" w:themeColor="text1"/>
                                <w:sz w:val="12"/>
                                <w:szCs w:val="12"/>
                              </w:rPr>
                              <w:t>emotional exhaustion, depersonalisation, and a reduced sense of personal</w:t>
                            </w:r>
                            <w:r w:rsidRPr="001850E9">
                              <w:rPr>
                                <w:rStyle w:val="s2"/>
                                <w:rFonts w:asciiTheme="minorHAnsi" w:hAnsiTheme="minorHAnsi"/>
                                <w:color w:val="000000" w:themeColor="text1"/>
                                <w:sz w:val="12"/>
                                <w:szCs w:val="12"/>
                              </w:rPr>
                              <w:t xml:space="preserve"> </w:t>
                            </w:r>
                            <w:r w:rsidR="00E14F3D" w:rsidRPr="001850E9">
                              <w:rPr>
                                <w:rStyle w:val="s2"/>
                                <w:rFonts w:asciiTheme="minorHAnsi" w:hAnsiTheme="minorHAnsi"/>
                                <w:color w:val="000000" w:themeColor="text1"/>
                                <w:sz w:val="12"/>
                                <w:szCs w:val="12"/>
                              </w:rPr>
                              <w:t>accomplishment</w:t>
                            </w:r>
                            <w:r w:rsidR="00E14F3D" w:rsidRPr="001850E9">
                              <w:rPr>
                                <w:rStyle w:val="s1"/>
                                <w:rFonts w:asciiTheme="minorHAnsi" w:hAnsiTheme="minorHAnsi"/>
                                <w:color w:val="000000" w:themeColor="text1"/>
                                <w:sz w:val="12"/>
                                <w:szCs w:val="12"/>
                              </w:rPr>
                              <w:t xml:space="preserve">—all key components of professional burnout. Burnout not only affects mental health but can also impair decision-making, concentration, and communication skills, influencing patient care quality and safety.A recent survey by </w:t>
                            </w:r>
                            <w:r w:rsidR="00E14F3D" w:rsidRPr="001850E9">
                              <w:rPr>
                                <w:rStyle w:val="s2"/>
                                <w:rFonts w:asciiTheme="minorHAnsi" w:hAnsiTheme="minorHAnsi"/>
                                <w:color w:val="000000" w:themeColor="text1"/>
                                <w:sz w:val="12"/>
                                <w:szCs w:val="12"/>
                              </w:rPr>
                              <w:t>Dental Protection (2025)</w:t>
                            </w:r>
                            <w:r w:rsidR="00E14F3D" w:rsidRPr="001850E9">
                              <w:rPr>
                                <w:rStyle w:val="s1"/>
                                <w:rFonts w:asciiTheme="minorHAnsi" w:hAnsiTheme="minorHAnsi"/>
                                <w:color w:val="000000" w:themeColor="text1"/>
                                <w:sz w:val="12"/>
                                <w:szCs w:val="12"/>
                              </w:rPr>
                              <w:t xml:space="preserve"> revealed that </w:t>
                            </w:r>
                            <w:r w:rsidR="00E14F3D" w:rsidRPr="001850E9">
                              <w:rPr>
                                <w:rStyle w:val="s2"/>
                                <w:rFonts w:asciiTheme="minorHAnsi" w:hAnsiTheme="minorHAnsi"/>
                                <w:color w:val="000000" w:themeColor="text1"/>
                                <w:sz w:val="12"/>
                                <w:szCs w:val="12"/>
                              </w:rPr>
                              <w:t>63% of dental professionals in the UK reported frequent exhaustion or burnout</w:t>
                            </w:r>
                            <w:r w:rsidR="00E14F3D" w:rsidRPr="001850E9">
                              <w:rPr>
                                <w:rStyle w:val="s1"/>
                                <w:rFonts w:asciiTheme="minorHAnsi" w:hAnsiTheme="minorHAnsi"/>
                                <w:color w:val="000000" w:themeColor="text1"/>
                                <w:sz w:val="12"/>
                                <w:szCs w:val="12"/>
                              </w:rPr>
                              <w:t xml:space="preserve">, attributed to heavy workloads, patient stress, and pressure to meet performance targets. These findings highlight the urgent need for </w:t>
                            </w:r>
                            <w:r w:rsidR="00E14F3D" w:rsidRPr="001850E9">
                              <w:rPr>
                                <w:rStyle w:val="s2"/>
                                <w:rFonts w:asciiTheme="minorHAnsi" w:hAnsiTheme="minorHAnsi"/>
                                <w:color w:val="000000" w:themeColor="text1"/>
                                <w:sz w:val="12"/>
                                <w:szCs w:val="12"/>
                              </w:rPr>
                              <w:t>mental health support, workload management strategies, and workplace interventions</w:t>
                            </w:r>
                            <w:r w:rsidR="00E14F3D" w:rsidRPr="001850E9">
                              <w:rPr>
                                <w:rStyle w:val="s1"/>
                                <w:rFonts w:asciiTheme="minorHAnsi" w:hAnsiTheme="minorHAnsi"/>
                                <w:color w:val="000000" w:themeColor="text1"/>
                                <w:sz w:val="12"/>
                                <w:szCs w:val="12"/>
                              </w:rPr>
                              <w:t xml:space="preserve"> to promote well-being and resilience among dental practitioners. Implementing </w:t>
                            </w:r>
                            <w:r w:rsidR="00E14F3D" w:rsidRPr="001850E9">
                              <w:rPr>
                                <w:rStyle w:val="s2"/>
                                <w:rFonts w:asciiTheme="minorHAnsi" w:hAnsiTheme="minorHAnsi"/>
                                <w:color w:val="000000" w:themeColor="text1"/>
                                <w:sz w:val="12"/>
                                <w:szCs w:val="12"/>
                              </w:rPr>
                              <w:t>stress management programs, peer support networks, and professional counselling services</w:t>
                            </w:r>
                            <w:r w:rsidR="00E14F3D" w:rsidRPr="001850E9">
                              <w:rPr>
                                <w:rStyle w:val="s1"/>
                                <w:rFonts w:asciiTheme="minorHAnsi" w:hAnsiTheme="minorHAnsi"/>
                                <w:color w:val="000000" w:themeColor="text1"/>
                                <w:sz w:val="12"/>
                                <w:szCs w:val="12"/>
                              </w:rPr>
                              <w:t xml:space="preserve"> can play a vital role in helping dentists support both their psychological health and the </w:t>
                            </w:r>
                            <w:r w:rsidR="00093541" w:rsidRPr="001850E9">
                              <w:rPr>
                                <w:rStyle w:val="s1"/>
                                <w:rFonts w:asciiTheme="minorHAnsi" w:hAnsiTheme="minorHAnsi"/>
                                <w:color w:val="000000" w:themeColor="text1"/>
                                <w:sz w:val="12"/>
                                <w:szCs w:val="12"/>
                              </w:rPr>
                              <w:t>ambitious standards</w:t>
                            </w:r>
                            <w:r w:rsidR="00E14F3D" w:rsidRPr="001850E9">
                              <w:rPr>
                                <w:rStyle w:val="s1"/>
                                <w:rFonts w:asciiTheme="minorHAnsi" w:hAnsiTheme="minorHAnsi"/>
                                <w:color w:val="000000" w:themeColor="text1"/>
                                <w:sz w:val="12"/>
                                <w:szCs w:val="12"/>
                              </w:rPr>
                              <w:t xml:space="preserve"> expected within the profession.</w:t>
                            </w:r>
                          </w:p>
                          <w:p w14:paraId="25ED40A1" w14:textId="77777777" w:rsidR="00E14F3D" w:rsidRDefault="00E14F3D" w:rsidP="0005619F">
                            <w:pPr>
                              <w:rPr>
                                <w:rFonts w:ascii="Arial" w:eastAsia="Times New Roman" w:hAnsi="Arial" w:cs="Arial"/>
                                <w:color w:val="1D2125"/>
                                <w:sz w:val="52"/>
                                <w:szCs w:val="52"/>
                                <w:shd w:val="clear" w:color="auto" w:fill="FFFFFF"/>
                              </w:rPr>
                            </w:pPr>
                          </w:p>
                          <w:p w14:paraId="6443DAED" w14:textId="77777777" w:rsidR="00E14F3D" w:rsidRPr="00D13207" w:rsidRDefault="00E14F3D">
                            <w:pPr>
                              <w:pStyle w:val="p1"/>
                              <w:rPr>
                                <w:rFonts w:asciiTheme="minorHAnsi" w:hAnsiTheme="minorHAnsi"/>
                                <w:color w:val="000000" w:themeColor="text1"/>
                                <w:sz w:val="16"/>
                                <w:szCs w:val="16"/>
                              </w:rPr>
                            </w:pPr>
                          </w:p>
                          <w:p w14:paraId="750518D8" w14:textId="24B8793A" w:rsidR="00EB5B23" w:rsidRPr="00144373" w:rsidRDefault="00EB5B23" w:rsidP="0005619F">
                            <w:pPr>
                              <w:pStyle w:val="p1"/>
                              <w:rPr>
                                <w:sz w:val="12"/>
                                <w:szCs w:val="12"/>
                              </w:rPr>
                            </w:pPr>
                          </w:p>
                          <w:p w14:paraId="17198F0B" w14:textId="1B35AB9B" w:rsidR="00EF74C7" w:rsidRPr="00E70E90" w:rsidRDefault="00EF74C7" w:rsidP="00F270F8">
                            <w:pPr>
                              <w:jc w:val="center"/>
                              <w:rPr>
                                <w:color w:val="000000" w:themeColor="text1"/>
                                <w:sz w:val="14"/>
                                <w:szCs w:val="1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548D8A" id="Rectangle 30" o:spid="_x0000_s1031" style="position:absolute;margin-left:206pt;margin-top:39.55pt;width:300.75pt;height:265.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" fillcolor="#4e95d9 [1631]" strokecolor="#030e13 [484]" strokeweight="1.5pt">
                <v:textbox>
                  <w:txbxContent>
                    <w:p w14:paraId="0C60021D" w14:textId="77777777" w:rsidR="001850E9" w:rsidRPr="001850E9" w:rsidRDefault="001379D6" w:rsidP="0005619F">
                      <w:pPr>
                        <w:pStyle w:val="p1"/>
                        <w:rPr>
                          <w:rStyle w:val="s1"/>
                          <w:rFonts w:asciiTheme="minorHAnsi" w:hAnsiTheme="minorHAnsi"/>
                          <w:color w:val="000000" w:themeColor="text1"/>
                          <w:sz w:val="12"/>
                          <w:szCs w:val="12"/>
                        </w:rPr>
                      </w:pPr>
                      <w:r w:rsidRPr="001850E9">
                        <w:rPr>
                          <w:rStyle w:val="s1"/>
                          <w:rFonts w:asciiTheme="minorHAnsi" w:hAnsiTheme="minorHAnsi"/>
                          <w:color w:val="000000" w:themeColor="text1"/>
                          <w:sz w:val="12"/>
                          <w:szCs w:val="12"/>
                        </w:rPr>
                        <w:t xml:space="preserve">Dentistry requires precision and </w:t>
                      </w:r>
                      <w:r w:rsidR="00D13207" w:rsidRPr="001850E9">
                        <w:rPr>
                          <w:rStyle w:val="s1"/>
                          <w:rFonts w:asciiTheme="minorHAnsi" w:hAnsiTheme="minorHAnsi"/>
                          <w:color w:val="000000" w:themeColor="text1"/>
                          <w:sz w:val="12"/>
                          <w:szCs w:val="12"/>
                        </w:rPr>
                        <w:t>extended periods</w:t>
                      </w:r>
                      <w:r w:rsidRPr="001850E9">
                        <w:rPr>
                          <w:rStyle w:val="s1"/>
                          <w:rFonts w:asciiTheme="minorHAnsi" w:hAnsiTheme="minorHAnsi"/>
                          <w:color w:val="000000" w:themeColor="text1"/>
                          <w:sz w:val="12"/>
                          <w:szCs w:val="12"/>
                        </w:rPr>
                        <w:t xml:space="preserve"> of working in fixed, often awkward postures. This can lead to </w:t>
                      </w:r>
                      <w:r w:rsidRPr="001850E9">
                        <w:rPr>
                          <w:rStyle w:val="s2"/>
                          <w:rFonts w:asciiTheme="minorHAnsi" w:hAnsiTheme="minorHAnsi"/>
                          <w:color w:val="000000" w:themeColor="text1"/>
                          <w:sz w:val="12"/>
                          <w:szCs w:val="12"/>
                        </w:rPr>
                        <w:t>musculoskeletal disorders (MSDs)</w:t>
                      </w:r>
                      <w:r w:rsidRPr="001850E9">
                        <w:rPr>
                          <w:rStyle w:val="s1"/>
                          <w:rFonts w:asciiTheme="minorHAnsi" w:hAnsiTheme="minorHAnsi"/>
                          <w:color w:val="000000" w:themeColor="text1"/>
                          <w:sz w:val="12"/>
                          <w:szCs w:val="12"/>
                        </w:rPr>
                        <w:t xml:space="preserve">, particularly affecting the </w:t>
                      </w:r>
                      <w:r w:rsidRPr="001850E9">
                        <w:rPr>
                          <w:rStyle w:val="s2"/>
                          <w:rFonts w:asciiTheme="minorHAnsi" w:hAnsiTheme="minorHAnsi"/>
                          <w:color w:val="000000" w:themeColor="text1"/>
                          <w:sz w:val="12"/>
                          <w:szCs w:val="12"/>
                        </w:rPr>
                        <w:t>neck, back, shoulders, and wrists</w:t>
                      </w:r>
                      <w:r w:rsidRPr="001850E9">
                        <w:rPr>
                          <w:rStyle w:val="s1"/>
                          <w:rFonts w:asciiTheme="minorHAnsi" w:hAnsiTheme="minorHAnsi"/>
                          <w:color w:val="000000" w:themeColor="text1"/>
                          <w:sz w:val="12"/>
                          <w:szCs w:val="12"/>
                        </w:rPr>
                        <w:t xml:space="preserve">. The repetitive nature of dental procedures, coupled with poor ergonomics and limited physical movement, increases the risk of </w:t>
                      </w:r>
                      <w:r w:rsidRPr="001850E9">
                        <w:rPr>
                          <w:rStyle w:val="s2"/>
                          <w:rFonts w:asciiTheme="minorHAnsi" w:hAnsiTheme="minorHAnsi"/>
                          <w:color w:val="000000" w:themeColor="text1"/>
                          <w:sz w:val="12"/>
                          <w:szCs w:val="12"/>
                        </w:rPr>
                        <w:t>chronic pain, stiffness, and fatigue</w:t>
                      </w:r>
                      <w:r w:rsidRPr="001850E9">
                        <w:rPr>
                          <w:rStyle w:val="s1"/>
                          <w:rFonts w:asciiTheme="minorHAnsi" w:hAnsiTheme="minorHAnsi"/>
                          <w:color w:val="000000" w:themeColor="text1"/>
                          <w:sz w:val="12"/>
                          <w:szCs w:val="12"/>
                        </w:rPr>
                        <w:t xml:space="preserve">. Over time, these physical strains can contribute to long-term health problems, such as </w:t>
                      </w:r>
                      <w:r w:rsidRPr="001850E9">
                        <w:rPr>
                          <w:rStyle w:val="s2"/>
                          <w:rFonts w:asciiTheme="minorHAnsi" w:hAnsiTheme="minorHAnsi"/>
                          <w:color w:val="000000" w:themeColor="text1"/>
                          <w:sz w:val="12"/>
                          <w:szCs w:val="12"/>
                        </w:rPr>
                        <w:t>degenerative spinal conditions, nerve compression, and muscle imbalance</w:t>
                      </w:r>
                      <w:r w:rsidRPr="001850E9">
                        <w:rPr>
                          <w:rStyle w:val="s1"/>
                          <w:rFonts w:asciiTheme="minorHAnsi" w:hAnsiTheme="minorHAnsi"/>
                          <w:color w:val="000000" w:themeColor="text1"/>
                          <w:sz w:val="12"/>
                          <w:szCs w:val="12"/>
                        </w:rPr>
                        <w:t xml:space="preserve">. Dentists often spend hours leaning over patients in constrained positions, using fine motor skills and forceful hand movements that put </w:t>
                      </w:r>
                      <w:r w:rsidR="00D13207" w:rsidRPr="001850E9">
                        <w:rPr>
                          <w:rStyle w:val="s1"/>
                          <w:rFonts w:asciiTheme="minorHAnsi" w:hAnsiTheme="minorHAnsi"/>
                          <w:color w:val="000000" w:themeColor="text1"/>
                          <w:sz w:val="12"/>
                          <w:szCs w:val="12"/>
                        </w:rPr>
                        <w:t>more</w:t>
                      </w:r>
                      <w:r w:rsidRPr="001850E9">
                        <w:rPr>
                          <w:rStyle w:val="s1"/>
                          <w:rFonts w:asciiTheme="minorHAnsi" w:hAnsiTheme="minorHAnsi"/>
                          <w:color w:val="000000" w:themeColor="text1"/>
                          <w:sz w:val="12"/>
                          <w:szCs w:val="12"/>
                        </w:rPr>
                        <w:t xml:space="preserve"> stress on the musculoskeletal system.Without appropriate preventive measures—such as </w:t>
                      </w:r>
                      <w:r w:rsidRPr="001850E9">
                        <w:rPr>
                          <w:rStyle w:val="s2"/>
                          <w:rFonts w:asciiTheme="minorHAnsi" w:hAnsiTheme="minorHAnsi"/>
                          <w:color w:val="000000" w:themeColor="text1"/>
                          <w:sz w:val="12"/>
                          <w:szCs w:val="12"/>
                        </w:rPr>
                        <w:t>ergonomic equipment, adjustable dental chairs, proper posture training, and regular stretching exercises</w:t>
                      </w:r>
                      <w:r w:rsidRPr="001850E9">
                        <w:rPr>
                          <w:rStyle w:val="s1"/>
                          <w:rFonts w:asciiTheme="minorHAnsi" w:hAnsiTheme="minorHAnsi"/>
                          <w:color w:val="000000" w:themeColor="text1"/>
                          <w:sz w:val="12"/>
                          <w:szCs w:val="12"/>
                        </w:rPr>
                        <w:t xml:space="preserve">—these problems may worsen, leading to </w:t>
                      </w:r>
                      <w:r w:rsidRPr="001850E9">
                        <w:rPr>
                          <w:rStyle w:val="s2"/>
                          <w:rFonts w:asciiTheme="minorHAnsi" w:hAnsiTheme="minorHAnsi"/>
                          <w:color w:val="000000" w:themeColor="text1"/>
                          <w:sz w:val="12"/>
                          <w:szCs w:val="12"/>
                        </w:rPr>
                        <w:t>reduced clinical performance, absenteeism, and even early retirement</w:t>
                      </w:r>
                      <w:r w:rsidRPr="001850E9">
                        <w:rPr>
                          <w:rStyle w:val="s1"/>
                          <w:rFonts w:asciiTheme="minorHAnsi" w:hAnsiTheme="minorHAnsi"/>
                          <w:color w:val="000000" w:themeColor="text1"/>
                          <w:sz w:val="12"/>
                          <w:szCs w:val="12"/>
                        </w:rPr>
                        <w:t xml:space="preserve">. Research has shown that </w:t>
                      </w:r>
                      <w:r w:rsidR="00D13207" w:rsidRPr="001850E9">
                        <w:rPr>
                          <w:rStyle w:val="s1"/>
                          <w:rFonts w:asciiTheme="minorHAnsi" w:hAnsiTheme="minorHAnsi"/>
                          <w:color w:val="000000" w:themeColor="text1"/>
                          <w:sz w:val="12"/>
                          <w:szCs w:val="12"/>
                        </w:rPr>
                        <w:t>a substantial proportion</w:t>
                      </w:r>
                      <w:r w:rsidRPr="001850E9">
                        <w:rPr>
                          <w:rStyle w:val="s1"/>
                          <w:rFonts w:asciiTheme="minorHAnsi" w:hAnsiTheme="minorHAnsi"/>
                          <w:color w:val="000000" w:themeColor="text1"/>
                          <w:sz w:val="12"/>
                          <w:szCs w:val="12"/>
                        </w:rPr>
                        <w:t xml:space="preserve"> of dental </w:t>
                      </w:r>
                      <w:r w:rsidR="00D13207" w:rsidRPr="001850E9">
                        <w:rPr>
                          <w:rStyle w:val="s1"/>
                          <w:rFonts w:asciiTheme="minorHAnsi" w:hAnsiTheme="minorHAnsi"/>
                          <w:color w:val="000000" w:themeColor="text1"/>
                          <w:sz w:val="12"/>
                          <w:szCs w:val="12"/>
                        </w:rPr>
                        <w:t>professional's</w:t>
                      </w:r>
                      <w:r w:rsidRPr="001850E9">
                        <w:rPr>
                          <w:rStyle w:val="s1"/>
                          <w:rFonts w:asciiTheme="minorHAnsi" w:hAnsiTheme="minorHAnsi"/>
                          <w:color w:val="000000" w:themeColor="text1"/>
                          <w:sz w:val="12"/>
                          <w:szCs w:val="12"/>
                        </w:rPr>
                        <w:t xml:space="preserve"> report experiencing work-related pain at some point in their careers, making MSDs one of the </w:t>
                      </w:r>
                      <w:r w:rsidRPr="001850E9">
                        <w:rPr>
                          <w:rStyle w:val="s2"/>
                          <w:rFonts w:asciiTheme="minorHAnsi" w:hAnsiTheme="minorHAnsi"/>
                          <w:color w:val="000000" w:themeColor="text1"/>
                          <w:sz w:val="12"/>
                          <w:szCs w:val="12"/>
                        </w:rPr>
                        <w:t>most common occupational health hazards in dentistry</w:t>
                      </w:r>
                      <w:r w:rsidRPr="001850E9">
                        <w:rPr>
                          <w:rStyle w:val="s1"/>
                          <w:rFonts w:asciiTheme="minorHAnsi" w:hAnsiTheme="minorHAnsi"/>
                          <w:color w:val="000000" w:themeColor="text1"/>
                          <w:sz w:val="12"/>
                          <w:szCs w:val="12"/>
                        </w:rPr>
                        <w:t>. Therefore, promoting ergonomic awareness and encouraging regular physical activity are essential to preserving dentists’ long-term health, well-being, and professional sustainability.</w:t>
                      </w:r>
                    </w:p>
                    <w:p w14:paraId="1A32B242" w14:textId="4C1315FD" w:rsidR="00E14F3D" w:rsidRPr="001850E9" w:rsidRDefault="001850E9" w:rsidP="0005619F">
                      <w:pPr>
                        <w:pStyle w:val="p1"/>
                        <w:rPr>
                          <w:rFonts w:asciiTheme="minorHAnsi" w:hAnsiTheme="minorHAnsi"/>
                          <w:color w:val="000000" w:themeColor="text1"/>
                          <w:sz w:val="12"/>
                          <w:szCs w:val="12"/>
                        </w:rPr>
                      </w:pPr>
                      <w:r w:rsidRPr="001850E9">
                        <w:rPr>
                          <w:rStyle w:val="s1"/>
                          <w:rFonts w:asciiTheme="minorHAnsi" w:hAnsiTheme="minorHAnsi"/>
                          <w:color w:val="000000" w:themeColor="text1"/>
                          <w:sz w:val="12"/>
                          <w:szCs w:val="12"/>
                        </w:rPr>
                        <w:t xml:space="preserve">Dentistry </w:t>
                      </w:r>
                      <w:bookmarkStart w:id="8" w:name="_Int_FKaBI0SP"/>
                      <w:r w:rsidR="00E14F3D" w:rsidRPr="001850E9">
                        <w:rPr>
                          <w:rStyle w:val="s1"/>
                          <w:rFonts w:asciiTheme="minorHAnsi" w:hAnsiTheme="minorHAnsi"/>
                          <w:color w:val="000000" w:themeColor="text1"/>
                          <w:sz w:val="12"/>
                          <w:szCs w:val="12"/>
                        </w:rPr>
                        <w:t>is considered</w:t>
                      </w:r>
                      <w:bookmarkEnd w:id="8"/>
                      <w:r w:rsidR="00E14F3D" w:rsidRPr="001850E9">
                        <w:rPr>
                          <w:rStyle w:val="s1"/>
                          <w:rFonts w:asciiTheme="minorHAnsi" w:hAnsiTheme="minorHAnsi"/>
                          <w:color w:val="000000" w:themeColor="text1"/>
                          <w:sz w:val="12"/>
                          <w:szCs w:val="12"/>
                        </w:rPr>
                        <w:t xml:space="preserve"> one of the most stressful healthcare professions, demanding an elevated level of precision, concentration, and emotional resilience. Dentists often face </w:t>
                      </w:r>
                      <w:r w:rsidR="00E14F3D" w:rsidRPr="001850E9">
                        <w:rPr>
                          <w:rStyle w:val="s2"/>
                          <w:rFonts w:asciiTheme="minorHAnsi" w:hAnsiTheme="minorHAnsi"/>
                          <w:color w:val="000000" w:themeColor="text1"/>
                          <w:sz w:val="12"/>
                          <w:szCs w:val="12"/>
                        </w:rPr>
                        <w:t>intense workloads, strict time pressures, financial concerns, and the emotional strain of managing anxious, uncooperative, or fearful patients</w:t>
                      </w:r>
                      <w:r w:rsidR="00E14F3D" w:rsidRPr="001850E9">
                        <w:rPr>
                          <w:rStyle w:val="s1"/>
                          <w:rFonts w:asciiTheme="minorHAnsi" w:hAnsiTheme="minorHAnsi"/>
                          <w:color w:val="000000" w:themeColor="text1"/>
                          <w:sz w:val="12"/>
                          <w:szCs w:val="12"/>
                        </w:rPr>
                        <w:t xml:space="preserve">. The constant responsibility for patient comfort and treatment outcomes can create a significant </w:t>
                      </w:r>
                      <w:r w:rsidR="00E14F3D" w:rsidRPr="001850E9">
                        <w:rPr>
                          <w:rStyle w:val="s2"/>
                          <w:rFonts w:asciiTheme="minorHAnsi" w:hAnsiTheme="minorHAnsi"/>
                          <w:color w:val="000000" w:themeColor="text1"/>
                          <w:sz w:val="12"/>
                          <w:szCs w:val="12"/>
                        </w:rPr>
                        <w:t>psychological burden</w:t>
                      </w:r>
                      <w:r w:rsidR="00E14F3D" w:rsidRPr="001850E9">
                        <w:rPr>
                          <w:rStyle w:val="s1"/>
                          <w:rFonts w:asciiTheme="minorHAnsi" w:hAnsiTheme="minorHAnsi"/>
                          <w:color w:val="000000" w:themeColor="text1"/>
                          <w:sz w:val="12"/>
                          <w:szCs w:val="12"/>
                        </w:rPr>
                        <w:t xml:space="preserve">, especially when dealing with individuals who experience dental anxiety or have complex clinical needs. In addition, the fear of making mistakes, facing patient complaints, or dealing with unexpected complications adds further pressure to the professional </w:t>
                      </w:r>
                      <w:r w:rsidR="00867C48" w:rsidRPr="001850E9">
                        <w:rPr>
                          <w:rStyle w:val="s1"/>
                          <w:rFonts w:asciiTheme="minorHAnsi" w:hAnsiTheme="minorHAnsi"/>
                          <w:color w:val="000000" w:themeColor="text1"/>
                          <w:sz w:val="12"/>
                          <w:szCs w:val="12"/>
                        </w:rPr>
                        <w:t>environment. The</w:t>
                      </w:r>
                      <w:r w:rsidR="00E14F3D" w:rsidRPr="001850E9">
                        <w:rPr>
                          <w:rStyle w:val="s1"/>
                          <w:rFonts w:asciiTheme="minorHAnsi" w:hAnsiTheme="minorHAnsi"/>
                          <w:color w:val="000000" w:themeColor="text1"/>
                          <w:sz w:val="12"/>
                          <w:szCs w:val="12"/>
                        </w:rPr>
                        <w:t xml:space="preserve"> </w:t>
                      </w:r>
                      <w:r w:rsidR="00E14F3D" w:rsidRPr="001850E9">
                        <w:rPr>
                          <w:rStyle w:val="s2"/>
                          <w:rFonts w:asciiTheme="minorHAnsi" w:hAnsiTheme="minorHAnsi"/>
                          <w:color w:val="000000" w:themeColor="text1"/>
                          <w:sz w:val="12"/>
                          <w:szCs w:val="12"/>
                        </w:rPr>
                        <w:t>need to balance clinical excellence with business management, administrative duties, and regulatory compliance</w:t>
                      </w:r>
                      <w:r w:rsidR="00E14F3D" w:rsidRPr="001850E9">
                        <w:rPr>
                          <w:rStyle w:val="s1"/>
                          <w:rFonts w:asciiTheme="minorHAnsi" w:hAnsiTheme="minorHAnsi"/>
                          <w:color w:val="000000" w:themeColor="text1"/>
                          <w:sz w:val="12"/>
                          <w:szCs w:val="12"/>
                        </w:rPr>
                        <w:t xml:space="preserve"> can also heighten stress levels, particularly for dentists running private or mixed practices. Over time, these cumulative demands may lead to </w:t>
                      </w:r>
                      <w:r w:rsidR="00E14F3D" w:rsidRPr="001850E9">
                        <w:rPr>
                          <w:rStyle w:val="s2"/>
                          <w:rFonts w:asciiTheme="minorHAnsi" w:hAnsiTheme="minorHAnsi"/>
                          <w:color w:val="000000" w:themeColor="text1"/>
                          <w:sz w:val="12"/>
                          <w:szCs w:val="12"/>
                        </w:rPr>
                        <w:t>emotional exhaustion, depersonalisation, and a reduced sense of personal</w:t>
                      </w:r>
                      <w:r w:rsidRPr="001850E9">
                        <w:rPr>
                          <w:rStyle w:val="s2"/>
                          <w:rFonts w:asciiTheme="minorHAnsi" w:hAnsiTheme="minorHAnsi"/>
                          <w:color w:val="000000" w:themeColor="text1"/>
                          <w:sz w:val="12"/>
                          <w:szCs w:val="12"/>
                        </w:rPr>
                        <w:t xml:space="preserve"> </w:t>
                      </w:r>
                      <w:r w:rsidR="00E14F3D" w:rsidRPr="001850E9">
                        <w:rPr>
                          <w:rStyle w:val="s2"/>
                          <w:rFonts w:asciiTheme="minorHAnsi" w:hAnsiTheme="minorHAnsi"/>
                          <w:color w:val="000000" w:themeColor="text1"/>
                          <w:sz w:val="12"/>
                          <w:szCs w:val="12"/>
                        </w:rPr>
                        <w:t>accomplishment</w:t>
                      </w:r>
                      <w:r w:rsidR="00E14F3D" w:rsidRPr="001850E9">
                        <w:rPr>
                          <w:rStyle w:val="s1"/>
                          <w:rFonts w:asciiTheme="minorHAnsi" w:hAnsiTheme="minorHAnsi"/>
                          <w:color w:val="000000" w:themeColor="text1"/>
                          <w:sz w:val="12"/>
                          <w:szCs w:val="12"/>
                        </w:rPr>
                        <w:t xml:space="preserve">—all key components of professional burnout. Burnout not only affects mental health but can also impair decision-making, concentration, and communication skills, influencing patient care quality and safety.A recent survey by </w:t>
                      </w:r>
                      <w:r w:rsidR="00E14F3D" w:rsidRPr="001850E9">
                        <w:rPr>
                          <w:rStyle w:val="s2"/>
                          <w:rFonts w:asciiTheme="minorHAnsi" w:hAnsiTheme="minorHAnsi"/>
                          <w:color w:val="000000" w:themeColor="text1"/>
                          <w:sz w:val="12"/>
                          <w:szCs w:val="12"/>
                        </w:rPr>
                        <w:t>Dental Protection (2025)</w:t>
                      </w:r>
                      <w:r w:rsidR="00E14F3D" w:rsidRPr="001850E9">
                        <w:rPr>
                          <w:rStyle w:val="s1"/>
                          <w:rFonts w:asciiTheme="minorHAnsi" w:hAnsiTheme="minorHAnsi"/>
                          <w:color w:val="000000" w:themeColor="text1"/>
                          <w:sz w:val="12"/>
                          <w:szCs w:val="12"/>
                        </w:rPr>
                        <w:t xml:space="preserve"> revealed that </w:t>
                      </w:r>
                      <w:r w:rsidR="00E14F3D" w:rsidRPr="001850E9">
                        <w:rPr>
                          <w:rStyle w:val="s2"/>
                          <w:rFonts w:asciiTheme="minorHAnsi" w:hAnsiTheme="minorHAnsi"/>
                          <w:color w:val="000000" w:themeColor="text1"/>
                          <w:sz w:val="12"/>
                          <w:szCs w:val="12"/>
                        </w:rPr>
                        <w:t>63% of dental professionals in the UK reported frequent exhaustion or burnout</w:t>
                      </w:r>
                      <w:r w:rsidR="00E14F3D" w:rsidRPr="001850E9">
                        <w:rPr>
                          <w:rStyle w:val="s1"/>
                          <w:rFonts w:asciiTheme="minorHAnsi" w:hAnsiTheme="minorHAnsi"/>
                          <w:color w:val="000000" w:themeColor="text1"/>
                          <w:sz w:val="12"/>
                          <w:szCs w:val="12"/>
                        </w:rPr>
                        <w:t xml:space="preserve">, attributed to heavy workloads, patient stress, and pressure to meet performance targets. These findings highlight the urgent need for </w:t>
                      </w:r>
                      <w:r w:rsidR="00E14F3D" w:rsidRPr="001850E9">
                        <w:rPr>
                          <w:rStyle w:val="s2"/>
                          <w:rFonts w:asciiTheme="minorHAnsi" w:hAnsiTheme="minorHAnsi"/>
                          <w:color w:val="000000" w:themeColor="text1"/>
                          <w:sz w:val="12"/>
                          <w:szCs w:val="12"/>
                        </w:rPr>
                        <w:t>mental health support, workload management strategies, and workplace interventions</w:t>
                      </w:r>
                      <w:r w:rsidR="00E14F3D" w:rsidRPr="001850E9">
                        <w:rPr>
                          <w:rStyle w:val="s1"/>
                          <w:rFonts w:asciiTheme="minorHAnsi" w:hAnsiTheme="minorHAnsi"/>
                          <w:color w:val="000000" w:themeColor="text1"/>
                          <w:sz w:val="12"/>
                          <w:szCs w:val="12"/>
                        </w:rPr>
                        <w:t xml:space="preserve"> to promote well-being and resilience among dental practitioners. Implementing </w:t>
                      </w:r>
                      <w:r w:rsidR="00E14F3D" w:rsidRPr="001850E9">
                        <w:rPr>
                          <w:rStyle w:val="s2"/>
                          <w:rFonts w:asciiTheme="minorHAnsi" w:hAnsiTheme="minorHAnsi"/>
                          <w:color w:val="000000" w:themeColor="text1"/>
                          <w:sz w:val="12"/>
                          <w:szCs w:val="12"/>
                        </w:rPr>
                        <w:t>stress management programs, peer support networks, and professional counselling services</w:t>
                      </w:r>
                      <w:r w:rsidR="00E14F3D" w:rsidRPr="001850E9">
                        <w:rPr>
                          <w:rStyle w:val="s1"/>
                          <w:rFonts w:asciiTheme="minorHAnsi" w:hAnsiTheme="minorHAnsi"/>
                          <w:color w:val="000000" w:themeColor="text1"/>
                          <w:sz w:val="12"/>
                          <w:szCs w:val="12"/>
                        </w:rPr>
                        <w:t xml:space="preserve"> can play a vital role in helping dentists support both their psychological health and the </w:t>
                      </w:r>
                      <w:r w:rsidR="00093541" w:rsidRPr="001850E9">
                        <w:rPr>
                          <w:rStyle w:val="s1"/>
                          <w:rFonts w:asciiTheme="minorHAnsi" w:hAnsiTheme="minorHAnsi"/>
                          <w:color w:val="000000" w:themeColor="text1"/>
                          <w:sz w:val="12"/>
                          <w:szCs w:val="12"/>
                        </w:rPr>
                        <w:t>ambitious standards</w:t>
                      </w:r>
                      <w:r w:rsidR="00E14F3D" w:rsidRPr="001850E9">
                        <w:rPr>
                          <w:rStyle w:val="s1"/>
                          <w:rFonts w:asciiTheme="minorHAnsi" w:hAnsiTheme="minorHAnsi"/>
                          <w:color w:val="000000" w:themeColor="text1"/>
                          <w:sz w:val="12"/>
                          <w:szCs w:val="12"/>
                        </w:rPr>
                        <w:t xml:space="preserve"> expected within the profession.</w:t>
                      </w:r>
                    </w:p>
                    <w:p w14:paraId="25ED40A1" w14:textId="77777777" w:rsidR="00E14F3D" w:rsidRDefault="00E14F3D" w:rsidP="0005619F">
                      <w:pPr>
                        <w:rPr>
                          <w:rFonts w:ascii="Arial" w:eastAsia="Times New Roman" w:hAnsi="Arial" w:cs="Arial"/>
                          <w:color w:val="1D2125"/>
                          <w:sz w:val="52"/>
                          <w:szCs w:val="52"/>
                          <w:shd w:val="clear" w:color="auto" w:fill="FFFFFF"/>
                        </w:rPr>
                      </w:pPr>
                    </w:p>
                    <w:p w14:paraId="6443DAED" w14:textId="77777777" w:rsidR="00E14F3D" w:rsidRPr="00D13207" w:rsidRDefault="00E14F3D">
                      <w:pPr>
                        <w:pStyle w:val="p1"/>
                        <w:rPr>
                          <w:rFonts w:asciiTheme="minorHAnsi" w:hAnsiTheme="minorHAnsi"/>
                          <w:color w:val="000000" w:themeColor="text1"/>
                          <w:sz w:val="16"/>
                          <w:szCs w:val="16"/>
                        </w:rPr>
                      </w:pPr>
                    </w:p>
                    <w:p w14:paraId="750518D8" w14:textId="24B8793A" w:rsidR="00EB5B23" w:rsidRPr="00144373" w:rsidRDefault="00EB5B23" w:rsidP="0005619F">
                      <w:pPr>
                        <w:pStyle w:val="p1"/>
                        <w:rPr>
                          <w:sz w:val="12"/>
                          <w:szCs w:val="12"/>
                        </w:rPr>
                      </w:pPr>
                    </w:p>
                    <w:p w14:paraId="17198F0B" w14:textId="1B35AB9B" w:rsidR="00EF74C7" w:rsidRPr="00E70E90" w:rsidRDefault="00EF74C7" w:rsidP="00F270F8">
                      <w:pPr>
                        <w:jc w:val="center"/>
                        <w:rPr>
                          <w:color w:val="000000" w:themeColor="text1"/>
                          <w:sz w:val="14"/>
                          <w:szCs w:val="14"/>
                        </w:rPr>
                      </w:pPr>
                    </w:p>
                  </w:txbxContent>
                </v:textbox>
              </v:rect>
            </w:pict>
          </mc:Fallback>
        </mc:AlternateContent>
      </w:r>
    </w:p>
    <w:p w14:paraId="44D5082C" w14:textId="6E2F4B56" w:rsidR="00CC147C" w:rsidRDefault="00CC147C">
      <w:pPr>
        <w:rPr>
          <w:rFonts w:ascii="Arial" w:eastAsia="Times New Roman" w:hAnsi="Arial" w:cs="Arial"/>
          <w:color w:val="1D2125"/>
          <w:sz w:val="52"/>
          <w:szCs w:val="52"/>
          <w:shd w:val="clear" w:color="auto" w:fill="FFFFFF"/>
        </w:rPr>
      </w:pPr>
    </w:p>
    <w:p w14:paraId="1BD2207C" w14:textId="1F7E686A" w:rsidR="00CC147C" w:rsidRDefault="00CC147C">
      <w:pPr>
        <w:rPr>
          <w:rFonts w:ascii="Arial" w:eastAsia="Times New Roman" w:hAnsi="Arial" w:cs="Arial"/>
          <w:color w:val="1D2125"/>
          <w:sz w:val="52"/>
          <w:szCs w:val="52"/>
          <w:shd w:val="clear" w:color="auto" w:fill="FFFFFF"/>
        </w:rPr>
      </w:pPr>
    </w:p>
    <w:p w14:paraId="76EE0A23" w14:textId="20C5B75B" w:rsidR="00CC147C" w:rsidRDefault="00CC147C">
      <w:pPr>
        <w:rPr>
          <w:rFonts w:ascii="Arial" w:eastAsia="Times New Roman" w:hAnsi="Arial" w:cs="Arial"/>
          <w:color w:val="1D2125"/>
          <w:sz w:val="52"/>
          <w:szCs w:val="52"/>
          <w:shd w:val="clear" w:color="auto" w:fill="FFFFFF"/>
        </w:rPr>
      </w:pPr>
    </w:p>
    <w:p w14:paraId="68C4B351" w14:textId="77777777" w:rsidR="00CC147C" w:rsidRDefault="00CC147C">
      <w:pPr>
        <w:rPr>
          <w:rFonts w:ascii="Arial" w:eastAsia="Times New Roman" w:hAnsi="Arial" w:cs="Arial"/>
          <w:color w:val="1D2125"/>
          <w:sz w:val="52"/>
          <w:szCs w:val="52"/>
          <w:shd w:val="clear" w:color="auto" w:fill="FFFFFF"/>
        </w:rPr>
      </w:pPr>
    </w:p>
    <w:p w14:paraId="1F368B41" w14:textId="1A25D03E" w:rsidR="000772B1" w:rsidRPr="00DD6FFC" w:rsidRDefault="000772B1" w:rsidP="0005619F">
      <w:pPr>
        <w:pStyle w:val="p1"/>
        <w:rPr>
          <w:rFonts w:ascii="Arial" w:hAnsi="Arial" w:cs="Arial"/>
          <w:sz w:val="22"/>
          <w:szCs w:val="22"/>
        </w:rPr>
      </w:pPr>
      <w:r w:rsidRPr="00DD6FFC">
        <w:rPr>
          <w:rStyle w:val="s1"/>
          <w:rFonts w:ascii="Arial" w:hAnsi="Arial" w:cs="Arial"/>
          <w:sz w:val="22"/>
          <w:szCs w:val="22"/>
        </w:rPr>
        <w:t>The origins of the National Health Servic</w:t>
      </w:r>
      <w:r w:rsidRPr="00867C48">
        <w:rPr>
          <w:rStyle w:val="s1"/>
          <w:rFonts w:ascii="Arial" w:hAnsi="Arial" w:cs="Arial"/>
          <w:color w:val="FFFFFF" w:themeColor="background1"/>
          <w:sz w:val="22"/>
          <w:szCs w:val="22"/>
        </w:rPr>
        <w:t>e (NHS) lie in the profound social and political changes that followed the Second World War</w:t>
      </w:r>
      <w:r w:rsidRPr="00DD6FFC">
        <w:rPr>
          <w:rStyle w:val="s1"/>
          <w:rFonts w:ascii="Arial" w:hAnsi="Arial" w:cs="Arial"/>
          <w:sz w:val="22"/>
          <w:szCs w:val="22"/>
        </w:rPr>
        <w:t xml:space="preserve">. Before 1948, healthcare in Britain was </w:t>
      </w:r>
      <w:r w:rsidR="0051789E" w:rsidRPr="00DD6FFC">
        <w:rPr>
          <w:rStyle w:val="s1"/>
          <w:rFonts w:ascii="Arial" w:hAnsi="Arial" w:cs="Arial"/>
          <w:sz w:val="22"/>
          <w:szCs w:val="22"/>
        </w:rPr>
        <w:t xml:space="preserve">The </w:t>
      </w:r>
      <w:r w:rsidR="00005352">
        <w:rPr>
          <w:rStyle w:val="s1"/>
          <w:rFonts w:ascii="Arial" w:hAnsi="Arial" w:cs="Arial"/>
          <w:sz w:val="22"/>
          <w:szCs w:val="22"/>
        </w:rPr>
        <w:lastRenderedPageBreak/>
        <w:t xml:space="preserve">The </w:t>
      </w:r>
      <w:r w:rsidR="0051789E" w:rsidRPr="00DD6FFC">
        <w:rPr>
          <w:rStyle w:val="s1"/>
          <w:rFonts w:ascii="Arial" w:hAnsi="Arial" w:cs="Arial"/>
          <w:sz w:val="22"/>
          <w:szCs w:val="22"/>
        </w:rPr>
        <w:t xml:space="preserve">origins of the National Health Service (NHS) lie in the profound social and political changes that followed the Second World War. Before 1948, healthcare in Britain </w:t>
      </w:r>
      <w:bookmarkStart w:id="5" w:name="_Int_dYprmyIS"/>
      <w:r w:rsidR="0051789E" w:rsidRPr="00DD6FFC">
        <w:rPr>
          <w:rStyle w:val="s1"/>
          <w:rFonts w:ascii="Arial" w:hAnsi="Arial" w:cs="Arial"/>
          <w:sz w:val="22"/>
          <w:szCs w:val="22"/>
        </w:rPr>
        <w:t xml:space="preserve">was </w:t>
      </w:r>
      <w:r w:rsidRPr="00DD6FFC">
        <w:rPr>
          <w:rStyle w:val="s1"/>
          <w:rFonts w:ascii="Arial" w:hAnsi="Arial" w:cs="Arial"/>
          <w:sz w:val="22"/>
          <w:szCs w:val="22"/>
        </w:rPr>
        <w:t>fragmented</w:t>
      </w:r>
      <w:bookmarkEnd w:id="5"/>
      <w:r w:rsidRPr="00DD6FFC">
        <w:rPr>
          <w:rStyle w:val="s1"/>
          <w:rFonts w:ascii="Arial" w:hAnsi="Arial" w:cs="Arial"/>
          <w:sz w:val="22"/>
          <w:szCs w:val="22"/>
        </w:rPr>
        <w:t xml:space="preserve"> and dependent on one’s ability to pay. Voluntary hospitals provided charitable care, municipal hospitals served local populations, and general practitioners often worked privately, charging fees for treatment. Although the National Insurance Act of 1911 offered limited coverage for some employed men, large sections of society — especially women, children, and the unemployed — had little or no access to medical care. This inequality of provision meant that health outcomes </w:t>
      </w:r>
      <w:bookmarkStart w:id="6" w:name="_Int_H6CnF0X9"/>
      <w:r w:rsidRPr="00DD6FFC">
        <w:rPr>
          <w:rStyle w:val="s1"/>
          <w:rFonts w:ascii="Arial" w:hAnsi="Arial" w:cs="Arial"/>
          <w:sz w:val="22"/>
          <w:szCs w:val="22"/>
        </w:rPr>
        <w:t>were intricately linked</w:t>
      </w:r>
      <w:bookmarkEnd w:id="6"/>
      <w:r w:rsidRPr="00DD6FFC">
        <w:rPr>
          <w:rStyle w:val="s1"/>
          <w:rFonts w:ascii="Arial" w:hAnsi="Arial" w:cs="Arial"/>
          <w:sz w:val="22"/>
          <w:szCs w:val="22"/>
        </w:rPr>
        <w:t xml:space="preserve"> to social class and geography.</w:t>
      </w:r>
    </w:p>
    <w:p w14:paraId="0A890A78" w14:textId="77777777" w:rsidR="000772B1" w:rsidRDefault="000772B1" w:rsidP="0005619F">
      <w:pPr>
        <w:pStyle w:val="p1"/>
        <w:rPr>
          <w:rStyle w:val="s1"/>
          <w:rFonts w:ascii="Arial" w:hAnsi="Arial" w:cs="Arial"/>
          <w:sz w:val="22"/>
          <w:szCs w:val="22"/>
        </w:rPr>
      </w:pPr>
      <w:r w:rsidRPr="00DD6FFC">
        <w:rPr>
          <w:rStyle w:val="s1"/>
          <w:rFonts w:ascii="Arial" w:hAnsi="Arial" w:cs="Arial"/>
          <w:sz w:val="22"/>
          <w:szCs w:val="22"/>
        </w:rPr>
        <w:t xml:space="preserve">The Second World War proved to be a pivotal moment in shaping Britain’s approach to healthcare. During the conflict, the establishment of the Emergency Medical Service (EMS) highlighted how a nationally coordinated system could deliver medical care more effectively and fairly across the country. The close collaboration between hospitals, medical professionals, and government departments during wartime showed the advantages of central planning and provided a blueprint for future reform. At the same time, the publication of the </w:t>
      </w:r>
      <w:r w:rsidRPr="00DD6FFC">
        <w:rPr>
          <w:rStyle w:val="s2"/>
          <w:rFonts w:ascii="Arial" w:hAnsi="Arial" w:cs="Arial"/>
          <w:sz w:val="22"/>
          <w:szCs w:val="22"/>
        </w:rPr>
        <w:t>Beveridge Report</w:t>
      </w:r>
      <w:r w:rsidRPr="00DD6FFC">
        <w:rPr>
          <w:rStyle w:val="s1"/>
          <w:rFonts w:ascii="Arial" w:hAnsi="Arial" w:cs="Arial"/>
          <w:sz w:val="22"/>
          <w:szCs w:val="22"/>
        </w:rPr>
        <w:t xml:space="preserve"> in 1942 offered a powerful vision for a post-war welfare state. In his report, Sir William Beveridge named “disease” as one of five “giant evils” — along with want, ignorance, squalor, and idleness — that needed to </w:t>
      </w:r>
      <w:bookmarkStart w:id="7" w:name="_Int_bQawsd5U"/>
      <w:r w:rsidRPr="00DD6FFC">
        <w:rPr>
          <w:rStyle w:val="s1"/>
          <w:rFonts w:ascii="Arial" w:hAnsi="Arial" w:cs="Arial"/>
          <w:sz w:val="22"/>
          <w:szCs w:val="22"/>
        </w:rPr>
        <w:t>be eradicated</w:t>
      </w:r>
      <w:bookmarkEnd w:id="7"/>
      <w:r w:rsidRPr="00DD6FFC">
        <w:rPr>
          <w:rStyle w:val="s1"/>
          <w:rFonts w:ascii="Arial" w:hAnsi="Arial" w:cs="Arial"/>
          <w:sz w:val="22"/>
          <w:szCs w:val="22"/>
        </w:rPr>
        <w:t xml:space="preserve"> through collective action. His proposal for a system of comprehensive social insurance and universal access to healthcare captured the public imagination and became a cornerstone of post-war social policy. When the Labour government under </w:t>
      </w:r>
      <w:r w:rsidRPr="00DD6FFC">
        <w:rPr>
          <w:rStyle w:val="s2"/>
          <w:rFonts w:ascii="Arial" w:hAnsi="Arial" w:cs="Arial"/>
          <w:sz w:val="22"/>
          <w:szCs w:val="22"/>
        </w:rPr>
        <w:t>Clement Attlee</w:t>
      </w:r>
      <w:r w:rsidRPr="00DD6FFC">
        <w:rPr>
          <w:rStyle w:val="s1"/>
          <w:rFonts w:ascii="Arial" w:hAnsi="Arial" w:cs="Arial"/>
          <w:sz w:val="22"/>
          <w:szCs w:val="22"/>
        </w:rPr>
        <w:t xml:space="preserve"> took office in 1945, it aimed to create a more just and equal society through extensive social reforms, one of the most significant being the foundation of the </w:t>
      </w:r>
      <w:r w:rsidRPr="00DD6FFC">
        <w:rPr>
          <w:rStyle w:val="s2"/>
          <w:rFonts w:ascii="Arial" w:hAnsi="Arial" w:cs="Arial"/>
          <w:sz w:val="22"/>
          <w:szCs w:val="22"/>
        </w:rPr>
        <w:t>National Health Service</w:t>
      </w:r>
      <w:r w:rsidRPr="00DD6FFC">
        <w:rPr>
          <w:rStyle w:val="s1"/>
          <w:rFonts w:ascii="Arial" w:hAnsi="Arial" w:cs="Arial"/>
          <w:sz w:val="22"/>
          <w:szCs w:val="22"/>
        </w:rPr>
        <w:t xml:space="preserve">. </w:t>
      </w:r>
      <w:r w:rsidRPr="00DD6FFC">
        <w:rPr>
          <w:rStyle w:val="s2"/>
          <w:rFonts w:ascii="Arial" w:hAnsi="Arial" w:cs="Arial"/>
          <w:sz w:val="22"/>
          <w:szCs w:val="22"/>
        </w:rPr>
        <w:t>Aneurin Bevan</w:t>
      </w:r>
      <w:r w:rsidRPr="00DD6FFC">
        <w:rPr>
          <w:rStyle w:val="s1"/>
          <w:rFonts w:ascii="Arial" w:hAnsi="Arial" w:cs="Arial"/>
          <w:sz w:val="22"/>
          <w:szCs w:val="22"/>
        </w:rPr>
        <w:t xml:space="preserve">, serving as Minister of Health, played a leading role in bringing this vision to life, and the NHS </w:t>
      </w:r>
      <w:bookmarkStart w:id="8" w:name="_Int_dqNu89Zt"/>
      <w:r w:rsidRPr="00DD6FFC">
        <w:rPr>
          <w:rStyle w:val="s1"/>
          <w:rFonts w:ascii="Arial" w:hAnsi="Arial" w:cs="Arial"/>
          <w:sz w:val="22"/>
          <w:szCs w:val="22"/>
        </w:rPr>
        <w:t>was officially launched</w:t>
      </w:r>
      <w:bookmarkEnd w:id="8"/>
      <w:r w:rsidRPr="00DD6FFC">
        <w:rPr>
          <w:rStyle w:val="s1"/>
          <w:rFonts w:ascii="Arial" w:hAnsi="Arial" w:cs="Arial"/>
          <w:sz w:val="22"/>
          <w:szCs w:val="22"/>
        </w:rPr>
        <w:t xml:space="preserve"> on </w:t>
      </w:r>
      <w:r w:rsidRPr="00DD6FFC">
        <w:rPr>
          <w:rStyle w:val="s2"/>
          <w:rFonts w:ascii="Arial" w:hAnsi="Arial" w:cs="Arial"/>
          <w:sz w:val="22"/>
          <w:szCs w:val="22"/>
        </w:rPr>
        <w:t>5 July 1948</w:t>
      </w:r>
      <w:r w:rsidRPr="00DD6FFC">
        <w:rPr>
          <w:rStyle w:val="s1"/>
          <w:rFonts w:ascii="Arial" w:hAnsi="Arial" w:cs="Arial"/>
          <w:sz w:val="22"/>
          <w:szCs w:val="22"/>
        </w:rPr>
        <w:t xml:space="preserve">. Bevan envisioned a health system that would provide care for everyone, funded through public means, and available </w:t>
      </w:r>
      <w:r w:rsidRPr="00DD6FFC">
        <w:rPr>
          <w:rStyle w:val="s2"/>
          <w:rFonts w:ascii="Arial" w:hAnsi="Arial" w:cs="Arial"/>
          <w:sz w:val="22"/>
          <w:szCs w:val="22"/>
        </w:rPr>
        <w:t>free at the point of use</w:t>
      </w:r>
      <w:r w:rsidRPr="00DD6FFC">
        <w:rPr>
          <w:rStyle w:val="s1"/>
          <w:rFonts w:ascii="Arial" w:hAnsi="Arial" w:cs="Arial"/>
          <w:sz w:val="22"/>
          <w:szCs w:val="22"/>
        </w:rPr>
        <w:t xml:space="preserve">, ensuring that treatment depended on </w:t>
      </w:r>
      <w:r w:rsidRPr="00DD6FFC">
        <w:rPr>
          <w:rStyle w:val="s2"/>
          <w:rFonts w:ascii="Arial" w:hAnsi="Arial" w:cs="Arial"/>
          <w:sz w:val="22"/>
          <w:szCs w:val="22"/>
        </w:rPr>
        <w:t>medical need</w:t>
      </w:r>
      <w:r w:rsidRPr="00DD6FFC">
        <w:rPr>
          <w:rStyle w:val="s1"/>
          <w:rFonts w:ascii="Arial" w:hAnsi="Arial" w:cs="Arial"/>
          <w:sz w:val="22"/>
          <w:szCs w:val="22"/>
        </w:rPr>
        <w:t xml:space="preserve"> rather than an individual’s financial situation. His famous statement that </w:t>
      </w:r>
      <w:r w:rsidRPr="00DD6FFC">
        <w:rPr>
          <w:rStyle w:val="s3"/>
          <w:rFonts w:ascii="Arial" w:hAnsi="Arial" w:cs="Arial"/>
          <w:sz w:val="22"/>
          <w:szCs w:val="22"/>
        </w:rPr>
        <w:t>“no society can legitimately call itself civilised if a sick person is denied medical aid because of lack of means”</w:t>
      </w:r>
      <w:r w:rsidRPr="00DD6FFC">
        <w:rPr>
          <w:rStyle w:val="s1"/>
          <w:rFonts w:ascii="Arial" w:hAnsi="Arial" w:cs="Arial"/>
          <w:sz w:val="22"/>
          <w:szCs w:val="22"/>
        </w:rPr>
        <w:t xml:space="preserve"> expressed the deep moral conviction at the heart of the NHS — that access to healthcare is a fundamental right, not a privilege.</w:t>
      </w:r>
    </w:p>
    <w:p w14:paraId="46634681" w14:textId="77777777" w:rsidR="000772B1" w:rsidRPr="00602AB1" w:rsidRDefault="000772B1" w:rsidP="0005619F">
      <w:pPr>
        <w:pStyle w:val="p1"/>
        <w:rPr>
          <w:rFonts w:ascii="Arial" w:hAnsi="Arial" w:cs="Arial"/>
          <w:sz w:val="22"/>
          <w:szCs w:val="22"/>
        </w:rPr>
      </w:pPr>
      <w:r w:rsidRPr="00602AB1">
        <w:rPr>
          <w:rStyle w:val="s1"/>
          <w:rFonts w:ascii="Arial" w:hAnsi="Arial" w:cs="Arial"/>
          <w:sz w:val="22"/>
          <w:szCs w:val="22"/>
        </w:rPr>
        <w:t>Today, the NHS in England runs through a complex, multi-layered structure. The Department of Health and Social Care (DHSC) sets policy and overall funding priorities, while NHS England oversees delivery and distributes budgets. At the regional level, Integrated Care Boards (ICBs) plan and commission services tailored to local needs, working alongside local authorities. Service delivery occurs through NHS Trusts and Foundation Trusts, which provide hospital, community, and mental health care, while primary care services such as general practice, dentistry, and pharmacy form the backbone of everyday healthcare access.</w:t>
      </w:r>
    </w:p>
    <w:p w14:paraId="6994A372" w14:textId="77777777" w:rsidR="000772B1" w:rsidRPr="00F40A7A" w:rsidRDefault="000772B1" w:rsidP="0005619F">
      <w:pPr>
        <w:pStyle w:val="p1"/>
        <w:rPr>
          <w:rFonts w:ascii="Arial" w:hAnsi="Arial" w:cs="Arial"/>
          <w:sz w:val="22"/>
          <w:szCs w:val="22"/>
        </w:rPr>
      </w:pPr>
      <w:r w:rsidRPr="00F40A7A">
        <w:rPr>
          <w:rStyle w:val="s1"/>
          <w:rFonts w:ascii="Arial" w:hAnsi="Arial" w:cs="Arial"/>
          <w:sz w:val="22"/>
          <w:szCs w:val="22"/>
        </w:rPr>
        <w:t xml:space="preserve">Although the NHS has achieved remarkable success and continues to </w:t>
      </w:r>
      <w:bookmarkStart w:id="9" w:name="_Int_v0knWKOu"/>
      <w:r w:rsidRPr="00F40A7A">
        <w:rPr>
          <w:rStyle w:val="s1"/>
          <w:rFonts w:ascii="Arial" w:hAnsi="Arial" w:cs="Arial"/>
          <w:sz w:val="22"/>
          <w:szCs w:val="22"/>
        </w:rPr>
        <w:t>be recognised</w:t>
      </w:r>
      <w:bookmarkEnd w:id="9"/>
      <w:r w:rsidRPr="00F40A7A">
        <w:rPr>
          <w:rStyle w:val="s1"/>
          <w:rFonts w:ascii="Arial" w:hAnsi="Arial" w:cs="Arial"/>
          <w:sz w:val="22"/>
          <w:szCs w:val="22"/>
        </w:rPr>
        <w:t xml:space="preserve"> globally as a model of universal healthcare, it currently faces a series of profound challenges. Despite enduring public support, years of financial constraint, increasing demand, and widespread workforce shortages have placed the system under intense strain. Persistent issues such as long waiting times, staff burnout, and widening health inequalities across regions and social groups have raised serious concerns about the NHS’s long-term sustainability. Moreover, the gradual expansion of private sector involvement in service delivery has fuelled debate about whether this trend undermines the service’s founding principles of equity and universality. The ongoing separation between health and social care — particularly affecting elderly and vulnerable populations — continues to limit efficiency and compromise the continuity of patient care.</w:t>
      </w:r>
    </w:p>
    <w:p w14:paraId="064F2B6D" w14:textId="77777777" w:rsidR="000772B1" w:rsidRPr="00DD6FFC" w:rsidRDefault="000772B1" w:rsidP="0005619F">
      <w:pPr>
        <w:pStyle w:val="p1"/>
        <w:rPr>
          <w:rFonts w:ascii="Arial" w:hAnsi="Arial" w:cs="Arial"/>
          <w:sz w:val="22"/>
          <w:szCs w:val="22"/>
        </w:rPr>
      </w:pPr>
    </w:p>
    <w:p w14:paraId="5E075A39" w14:textId="77777777" w:rsidR="00E14B9F" w:rsidRDefault="00E14B9F" w:rsidP="005E22FC">
      <w:pPr>
        <w:pStyle w:val="p1"/>
        <w:ind w:left="720"/>
      </w:pPr>
      <w:r>
        <w:rPr>
          <w:rStyle w:val="s1"/>
        </w:rPr>
        <w:t>British Dental Association Museum. (2024). History of Dentistry.</w:t>
      </w:r>
    </w:p>
    <w:p w14:paraId="5B1D1FC3" w14:textId="77777777" w:rsidR="00E14B9F" w:rsidRDefault="00E14B9F">
      <w:pPr>
        <w:pStyle w:val="p1"/>
        <w:ind w:left="720"/>
      </w:pPr>
      <w:r>
        <w:rPr>
          <w:rStyle w:val="s2"/>
        </w:rPr>
        <w:t xml:space="preserve">Retrieved from </w:t>
      </w:r>
      <w:hyperlink r:id="rId21" w:history="1">
        <w:r>
          <w:rPr>
            <w:rStyle w:val="Hyperlink"/>
          </w:rPr>
          <w:t>https://bda.org/museum</w:t>
        </w:r>
      </w:hyperlink>
    </w:p>
    <w:p w14:paraId="07585AA1" w14:textId="77777777" w:rsidR="00E14B9F" w:rsidRDefault="00E14B9F">
      <w:pPr>
        <w:pStyle w:val="p1"/>
        <w:ind w:left="720"/>
        <w:rPr>
          <w:rStyle w:val="s2"/>
        </w:rPr>
      </w:pPr>
      <w:r>
        <w:rPr>
          <w:rStyle w:val="s2"/>
        </w:rPr>
        <w:t>– Offers detailed timelines, images, and descriptions of historical dental instruments and developments.</w:t>
      </w:r>
    </w:p>
    <w:p w14:paraId="7566394A" w14:textId="3F64CA80" w:rsidR="003D0C20" w:rsidRDefault="003D0C20" w:rsidP="00C33667">
      <w:pPr>
        <w:pStyle w:val="p1"/>
        <w:ind w:left="720"/>
      </w:pPr>
      <w:r>
        <w:rPr>
          <w:rStyle w:val="s1"/>
        </w:rPr>
        <w:t>National Institute of Dental and Craniofacial Research (NIDCR). (2024). The Story of Dentistry.</w:t>
      </w:r>
    </w:p>
    <w:p w14:paraId="6DB0BDC5" w14:textId="77777777" w:rsidR="003D0C20" w:rsidRDefault="003D0C20">
      <w:pPr>
        <w:pStyle w:val="p1"/>
        <w:ind w:left="720"/>
      </w:pPr>
      <w:r>
        <w:rPr>
          <w:rStyle w:val="s2"/>
        </w:rPr>
        <w:t xml:space="preserve">Retrieved from </w:t>
      </w:r>
      <w:hyperlink r:id="rId22" w:history="1">
        <w:r>
          <w:rPr>
            <w:rStyle w:val="Hyperlink"/>
          </w:rPr>
          <w:t>https://www.nidcr.nih.gov</w:t>
        </w:r>
      </w:hyperlink>
    </w:p>
    <w:p w14:paraId="306D325E" w14:textId="77777777" w:rsidR="003D0C20" w:rsidRDefault="003D0C20">
      <w:pPr>
        <w:pStyle w:val="p1"/>
        <w:ind w:left="720"/>
      </w:pPr>
      <w:r>
        <w:rPr>
          <w:rStyle w:val="s2"/>
        </w:rPr>
        <w:t>– U.S. government resource explaining key milestones in dental research and public health.</w:t>
      </w:r>
    </w:p>
    <w:p w14:paraId="1D996BF0" w14:textId="3C0B9A16" w:rsidR="008A50E1" w:rsidRDefault="008A50E1" w:rsidP="0002651D">
      <w:pPr>
        <w:pStyle w:val="p1"/>
        <w:ind w:left="720"/>
      </w:pPr>
      <w:r>
        <w:rPr>
          <w:rStyle w:val="s1"/>
        </w:rPr>
        <w:t xml:space="preserve">World Health </w:t>
      </w:r>
      <w:r w:rsidR="0002651D">
        <w:rPr>
          <w:rStyle w:val="s1"/>
        </w:rPr>
        <w:t>Organisation</w:t>
      </w:r>
      <w:r>
        <w:rPr>
          <w:rStyle w:val="s1"/>
        </w:rPr>
        <w:t xml:space="preserve"> (WHO). (2023).</w:t>
      </w:r>
      <w:r>
        <w:rPr>
          <w:rStyle w:val="s2"/>
        </w:rPr>
        <w:t xml:space="preserve"> </w:t>
      </w:r>
      <w:r>
        <w:rPr>
          <w:rStyle w:val="s3"/>
        </w:rPr>
        <w:t>Oral Health Workforce: Dentists.</w:t>
      </w:r>
    </w:p>
    <w:p w14:paraId="21CE8698" w14:textId="77777777" w:rsidR="008A50E1" w:rsidRDefault="008A50E1">
      <w:pPr>
        <w:pStyle w:val="p1"/>
        <w:ind w:left="720"/>
      </w:pPr>
      <w:r>
        <w:rPr>
          <w:rStyle w:val="s2"/>
        </w:rPr>
        <w:t xml:space="preserve">Retrieved from </w:t>
      </w:r>
      <w:hyperlink r:id="rId23" w:history="1">
        <w:r>
          <w:rPr>
            <w:rStyle w:val="Hyperlink"/>
          </w:rPr>
          <w:t>https://www.who.int</w:t>
        </w:r>
      </w:hyperlink>
    </w:p>
    <w:p w14:paraId="0B0E35BC" w14:textId="77777777" w:rsidR="008A50E1" w:rsidRDefault="008A50E1">
      <w:pPr>
        <w:pStyle w:val="p1"/>
        <w:ind w:left="720"/>
        <w:rPr>
          <w:rStyle w:val="s2"/>
        </w:rPr>
      </w:pPr>
      <w:r>
        <w:rPr>
          <w:rStyle w:val="s2"/>
        </w:rPr>
        <w:t>→ The WHO describes dentists as licensed medical professionals responsible for promoting oral health, preventing oral diseases, and performing restorative and surgical procedures on teeth and gums.</w:t>
      </w:r>
    </w:p>
    <w:p w14:paraId="1CB48403" w14:textId="77777777" w:rsidR="00CF71F6" w:rsidRDefault="00A148CB" w:rsidP="00CF71F6">
      <w:pPr>
        <w:pStyle w:val="p1"/>
        <w:ind w:left="720"/>
        <w:rPr>
          <w:rStyle w:val="s2"/>
        </w:rPr>
      </w:pPr>
      <w:r>
        <w:rPr>
          <w:rStyle w:val="s1"/>
        </w:rPr>
        <w:t xml:space="preserve">NHS England (2024) </w:t>
      </w:r>
      <w:r>
        <w:rPr>
          <w:rStyle w:val="s2"/>
        </w:rPr>
        <w:t>Our plan to recover and reform NHS dentistry.</w:t>
      </w:r>
    </w:p>
    <w:p w14:paraId="29FE6488" w14:textId="3140B5DF" w:rsidR="00A148CB" w:rsidRDefault="00A148CB" w:rsidP="00CF71F6">
      <w:pPr>
        <w:pStyle w:val="p1"/>
        <w:ind w:left="720"/>
        <w:rPr>
          <w:rStyle w:val="s1"/>
        </w:rPr>
      </w:pPr>
      <w:r>
        <w:rPr>
          <w:rStyle w:val="s1"/>
        </w:rPr>
        <w:t xml:space="preserve"> Available at: </w:t>
      </w:r>
      <w:hyperlink r:id="rId24" w:history="1">
        <w:r>
          <w:rPr>
            <w:rStyle w:val="Hyperlink"/>
          </w:rPr>
          <w:t>https://www.england.nhs.uk/long-read/our-plan-to-recover-and-reform-nhs-dentistry/</w:t>
        </w:r>
      </w:hyperlink>
    </w:p>
    <w:p w14:paraId="59374EE5" w14:textId="77777777" w:rsidR="00980979" w:rsidRPr="00980979" w:rsidRDefault="00980979" w:rsidP="00980979">
      <w:pPr>
        <w:pStyle w:val="p1"/>
        <w:ind w:left="720"/>
        <w:rPr>
          <w:rStyle w:val="s1"/>
        </w:rPr>
      </w:pPr>
      <w:r w:rsidRPr="00980979">
        <w:rPr>
          <w:rStyle w:val="s1"/>
        </w:rPr>
        <w:t xml:space="preserve">Ravichandran, H. et al. (2021) ‘Dentists have a high occupational risk of neck disorders with impact on somatosensory function and neck mobility’, </w:t>
      </w:r>
      <w:r w:rsidRPr="00980979">
        <w:rPr>
          <w:rStyle w:val="s2"/>
        </w:rPr>
        <w:t>Journal of Occupational Health</w:t>
      </w:r>
      <w:r w:rsidRPr="00980979">
        <w:rPr>
          <w:rStyle w:val="s1"/>
        </w:rPr>
        <w:t xml:space="preserve">, 63(1), e12269. </w:t>
      </w:r>
    </w:p>
    <w:p w14:paraId="15283C79" w14:textId="21CD3A03" w:rsidR="00980979" w:rsidRDefault="00980979" w:rsidP="004C00F5">
      <w:pPr>
        <w:pStyle w:val="p1"/>
        <w:ind w:left="720"/>
      </w:pPr>
      <w:r>
        <w:rPr>
          <w:rStyle w:val="s1"/>
        </w:rPr>
        <w:t xml:space="preserve">Available at: </w:t>
      </w:r>
      <w:hyperlink r:id="rId25" w:history="1">
        <w:r>
          <w:rPr>
            <w:rStyle w:val="Hyperlink"/>
          </w:rPr>
          <w:t>https://academic.oup.com/joh/article/63/1/e12269/7249840</w:t>
        </w:r>
      </w:hyperlink>
    </w:p>
    <w:p w14:paraId="0BA7AA44" w14:textId="77777777" w:rsidR="006E5C91" w:rsidRDefault="006E5C91" w:rsidP="006E5C91">
      <w:pPr>
        <w:spacing w:before="100" w:beforeAutospacing="1" w:after="100" w:afterAutospacing="1" w:line="240" w:lineRule="auto"/>
        <w:ind w:left="720"/>
        <w:rPr>
          <w:rFonts w:ascii="Times New Roman" w:hAnsi="Times New Roman" w:cs="Times New Roman"/>
          <w:kern w:val="0"/>
          <w14:ligatures w14:val="none"/>
        </w:rPr>
      </w:pPr>
      <w:r w:rsidRPr="006E5C91">
        <w:rPr>
          <w:rFonts w:ascii="Times New Roman" w:hAnsi="Times New Roman" w:cs="Times New Roman"/>
          <w:kern w:val="0"/>
          <w14:ligatures w14:val="none"/>
        </w:rPr>
        <w:t>Dental Protection (2025) ‘Two-thirds of dental professionals “burnt out and exhausted”’, Dental Protection News.</w:t>
      </w:r>
    </w:p>
    <w:p w14:paraId="08E5CF4A" w14:textId="7552FC58" w:rsidR="006E5C91" w:rsidRPr="006E5C91" w:rsidRDefault="006E5C91" w:rsidP="006E5C91">
      <w:pPr>
        <w:spacing w:before="100" w:beforeAutospacing="1" w:after="100" w:afterAutospacing="1" w:line="240" w:lineRule="auto"/>
        <w:ind w:left="720"/>
        <w:rPr>
          <w:rFonts w:ascii="Times New Roman" w:hAnsi="Times New Roman" w:cs="Times New Roman"/>
          <w:kern w:val="0"/>
          <w14:ligatures w14:val="none"/>
        </w:rPr>
      </w:pPr>
      <w:r w:rsidRPr="006E5C91">
        <w:rPr>
          <w:rFonts w:ascii="Times New Roman" w:hAnsi="Times New Roman" w:cs="Times New Roman"/>
          <w:kern w:val="0"/>
          <w14:ligatures w14:val="none"/>
        </w:rPr>
        <w:t xml:space="preserve"> Available at: </w:t>
      </w:r>
      <w:hyperlink r:id="rId26" w:history="1">
        <w:r w:rsidRPr="006E5C91">
          <w:rPr>
            <w:rFonts w:ascii="Times New Roman" w:hAnsi="Times New Roman" w:cs="Times New Roman"/>
            <w:color w:val="0000FF"/>
            <w:kern w:val="0"/>
            <w:u w:val="single"/>
            <w14:ligatures w14:val="none"/>
          </w:rPr>
          <w:t>https://www.dentalprotection.org/uk/articles/two-thirds-of-dental-professionals–burnt-out-and-exhausted</w:t>
        </w:r>
      </w:hyperlink>
      <w:r w:rsidRPr="006E5C91">
        <w:rPr>
          <w:rFonts w:ascii="Times New Roman" w:hAnsi="Times New Roman" w:cs="Times New Roman"/>
          <w:kern w:val="0"/>
          <w14:ligatures w14:val="none"/>
        </w:rPr>
        <w:t> </w:t>
      </w:r>
    </w:p>
    <w:p w14:paraId="1416981A" w14:textId="77777777" w:rsidR="006E5C91" w:rsidRDefault="006E5C91" w:rsidP="006E5C91">
      <w:pPr>
        <w:pStyle w:val="p1"/>
        <w:ind w:left="1440"/>
      </w:pPr>
    </w:p>
    <w:p w14:paraId="6E005E75" w14:textId="77777777" w:rsidR="0002651D" w:rsidRDefault="0002651D">
      <w:pPr>
        <w:pStyle w:val="p1"/>
        <w:ind w:left="720"/>
      </w:pPr>
    </w:p>
    <w:p w14:paraId="09CF7490" w14:textId="77777777" w:rsidR="005E22FC" w:rsidRDefault="005E22FC">
      <w:pPr>
        <w:pStyle w:val="p1"/>
        <w:ind w:left="720"/>
      </w:pPr>
    </w:p>
    <w:p w14:paraId="1C22E0E0" w14:textId="77777777" w:rsidR="002034E3" w:rsidRPr="00EB5B23" w:rsidRDefault="002034E3">
      <w:pPr>
        <w:pStyle w:val="p1"/>
        <w:rPr>
          <w:sz w:val="16"/>
          <w:szCs w:val="16"/>
        </w:rPr>
      </w:pPr>
    </w:p>
    <w:p w14:paraId="405DBD35" w14:textId="77777777" w:rsidR="00CC147C" w:rsidRDefault="00CC147C">
      <w:pPr>
        <w:rPr>
          <w:rFonts w:ascii="Arial" w:eastAsia="Times New Roman" w:hAnsi="Arial" w:cs="Arial"/>
          <w:color w:val="1D2125"/>
          <w:sz w:val="52"/>
          <w:szCs w:val="52"/>
          <w:shd w:val="clear" w:color="auto" w:fill="FFFFFF"/>
        </w:rPr>
      </w:pPr>
    </w:p>
    <w:p w14:paraId="46A967FF" w14:textId="77777777" w:rsidR="00CC147C" w:rsidRDefault="00CC147C">
      <w:pPr>
        <w:rPr>
          <w:rFonts w:ascii="Arial" w:eastAsia="Times New Roman" w:hAnsi="Arial" w:cs="Arial"/>
          <w:color w:val="1D2125"/>
          <w:sz w:val="52"/>
          <w:szCs w:val="52"/>
          <w:shd w:val="clear" w:color="auto" w:fill="FFFFFF"/>
        </w:rPr>
      </w:pPr>
    </w:p>
    <w:p w14:paraId="779437EB" w14:textId="77777777" w:rsidR="00CC147C" w:rsidRDefault="00CC147C">
      <w:pPr>
        <w:rPr>
          <w:rFonts w:ascii="Arial" w:eastAsia="Times New Roman" w:hAnsi="Arial" w:cs="Arial"/>
          <w:color w:val="1D2125"/>
          <w:sz w:val="52"/>
          <w:szCs w:val="52"/>
          <w:shd w:val="clear" w:color="auto" w:fill="FFFFFF"/>
        </w:rPr>
      </w:pPr>
    </w:p>
    <w:p w14:paraId="7BB14FD2" w14:textId="77777777" w:rsidR="00CC147C" w:rsidRDefault="00CC147C">
      <w:pPr>
        <w:rPr>
          <w:rFonts w:ascii="Arial" w:eastAsia="Times New Roman" w:hAnsi="Arial" w:cs="Arial"/>
          <w:color w:val="1D2125"/>
          <w:sz w:val="52"/>
          <w:szCs w:val="52"/>
          <w:shd w:val="clear" w:color="auto" w:fill="FFFFFF"/>
        </w:rPr>
      </w:pPr>
    </w:p>
    <w:p w14:paraId="08E3C67F" w14:textId="77777777" w:rsidR="00CC147C" w:rsidRDefault="00CC147C">
      <w:pPr>
        <w:rPr>
          <w:rFonts w:ascii="Arial" w:eastAsia="Times New Roman" w:hAnsi="Arial" w:cs="Arial"/>
          <w:color w:val="1D2125"/>
          <w:sz w:val="52"/>
          <w:szCs w:val="52"/>
          <w:shd w:val="clear" w:color="auto" w:fill="FFFFFF"/>
        </w:rPr>
      </w:pPr>
    </w:p>
    <w:p w14:paraId="075DF5A3" w14:textId="77777777" w:rsidR="00CC147C" w:rsidRDefault="00CC147C">
      <w:pPr>
        <w:rPr>
          <w:rFonts w:ascii="Arial" w:eastAsia="Times New Roman" w:hAnsi="Arial" w:cs="Arial"/>
          <w:color w:val="1D2125"/>
          <w:sz w:val="52"/>
          <w:szCs w:val="52"/>
          <w:shd w:val="clear" w:color="auto" w:fill="FFFFFF"/>
        </w:rPr>
      </w:pPr>
    </w:p>
    <w:p w14:paraId="6B3E3E27" w14:textId="77777777" w:rsidR="00CC147C" w:rsidRDefault="00CC147C">
      <w:pPr>
        <w:rPr>
          <w:rFonts w:ascii="Arial" w:eastAsia="Times New Roman" w:hAnsi="Arial" w:cs="Arial"/>
          <w:color w:val="1D2125"/>
          <w:sz w:val="52"/>
          <w:szCs w:val="52"/>
          <w:shd w:val="clear" w:color="auto" w:fill="FFFFFF"/>
        </w:rPr>
      </w:pPr>
    </w:p>
    <w:p w14:paraId="2471EDAA" w14:textId="77777777" w:rsidR="00CC147C" w:rsidRDefault="00CC147C">
      <w:pPr>
        <w:rPr>
          <w:rFonts w:ascii="Arial" w:eastAsia="Times New Roman" w:hAnsi="Arial" w:cs="Arial"/>
          <w:color w:val="1D2125"/>
          <w:sz w:val="52"/>
          <w:szCs w:val="52"/>
          <w:shd w:val="clear" w:color="auto" w:fill="FFFFFF"/>
        </w:rPr>
      </w:pPr>
    </w:p>
    <w:p w14:paraId="2FEB9383" w14:textId="77777777" w:rsidR="00CC147C" w:rsidRDefault="00CC147C">
      <w:pPr>
        <w:rPr>
          <w:rFonts w:ascii="Arial" w:eastAsia="Times New Roman" w:hAnsi="Arial" w:cs="Arial"/>
          <w:color w:val="1D2125"/>
          <w:sz w:val="52"/>
          <w:szCs w:val="52"/>
          <w:shd w:val="clear" w:color="auto" w:fill="FFFFFF"/>
        </w:rPr>
      </w:pPr>
    </w:p>
    <w:p w14:paraId="7F089A62" w14:textId="77777777" w:rsidR="00CC147C" w:rsidRDefault="00CC147C">
      <w:pPr>
        <w:rPr>
          <w:rFonts w:ascii="Arial" w:eastAsia="Times New Roman" w:hAnsi="Arial" w:cs="Arial"/>
          <w:color w:val="1D2125"/>
          <w:sz w:val="52"/>
          <w:szCs w:val="52"/>
          <w:shd w:val="clear" w:color="auto" w:fill="FFFFFF"/>
        </w:rPr>
      </w:pPr>
    </w:p>
    <w:p w14:paraId="0B290A4C" w14:textId="77777777" w:rsidR="00CC147C" w:rsidRDefault="00CC147C">
      <w:pPr>
        <w:rPr>
          <w:rFonts w:ascii="Arial" w:eastAsia="Times New Roman" w:hAnsi="Arial" w:cs="Arial"/>
          <w:color w:val="1D2125"/>
          <w:sz w:val="52"/>
          <w:szCs w:val="52"/>
          <w:shd w:val="clear" w:color="auto" w:fill="FFFFFF"/>
        </w:rPr>
      </w:pPr>
    </w:p>
    <w:p w14:paraId="0BEF3181" w14:textId="77777777" w:rsidR="00CC147C" w:rsidRDefault="00CC147C">
      <w:pPr>
        <w:rPr>
          <w:rFonts w:ascii="Arial" w:eastAsia="Times New Roman" w:hAnsi="Arial" w:cs="Arial"/>
          <w:color w:val="1D2125"/>
          <w:sz w:val="52"/>
          <w:szCs w:val="52"/>
          <w:shd w:val="clear" w:color="auto" w:fill="FFFFFF"/>
        </w:rPr>
      </w:pPr>
    </w:p>
    <w:p w14:paraId="3C06DADB" w14:textId="77777777" w:rsidR="00CC147C" w:rsidRDefault="00CC147C">
      <w:pPr>
        <w:rPr>
          <w:rFonts w:ascii="Arial" w:eastAsia="Times New Roman" w:hAnsi="Arial" w:cs="Arial"/>
          <w:color w:val="1D2125"/>
          <w:sz w:val="52"/>
          <w:szCs w:val="52"/>
          <w:shd w:val="clear" w:color="auto" w:fill="FFFFFF"/>
        </w:rPr>
      </w:pPr>
    </w:p>
    <w:p w14:paraId="174EB067" w14:textId="77777777" w:rsidR="00CC147C" w:rsidRDefault="00CC147C">
      <w:pPr>
        <w:rPr>
          <w:rFonts w:ascii="Arial" w:eastAsia="Times New Roman" w:hAnsi="Arial" w:cs="Arial"/>
          <w:color w:val="1D2125"/>
          <w:sz w:val="52"/>
          <w:szCs w:val="52"/>
          <w:shd w:val="clear" w:color="auto" w:fill="FFFFFF"/>
        </w:rPr>
      </w:pPr>
    </w:p>
    <w:p w14:paraId="59228AB8" w14:textId="77777777" w:rsidR="00CC147C" w:rsidRDefault="00CC147C">
      <w:pPr>
        <w:rPr>
          <w:rFonts w:ascii="Arial" w:eastAsia="Times New Roman" w:hAnsi="Arial" w:cs="Arial"/>
          <w:color w:val="1D2125"/>
          <w:sz w:val="52"/>
          <w:szCs w:val="52"/>
          <w:shd w:val="clear" w:color="auto" w:fill="FFFFFF"/>
        </w:rPr>
      </w:pPr>
    </w:p>
    <w:p w14:paraId="6E7C379A" w14:textId="77777777" w:rsidR="00CC147C" w:rsidRDefault="00CC147C">
      <w:pPr>
        <w:rPr>
          <w:rFonts w:ascii="Arial" w:eastAsia="Times New Roman" w:hAnsi="Arial" w:cs="Arial"/>
          <w:color w:val="1D2125"/>
          <w:sz w:val="52"/>
          <w:szCs w:val="52"/>
          <w:shd w:val="clear" w:color="auto" w:fill="FFFFFF"/>
        </w:rPr>
      </w:pPr>
    </w:p>
    <w:p w14:paraId="4BD29E62" w14:textId="77777777" w:rsidR="00CC147C" w:rsidRDefault="00CC147C">
      <w:pPr>
        <w:rPr>
          <w:rFonts w:ascii="Arial" w:eastAsia="Times New Roman" w:hAnsi="Arial" w:cs="Arial"/>
          <w:color w:val="1D2125"/>
          <w:sz w:val="52"/>
          <w:szCs w:val="52"/>
          <w:shd w:val="clear" w:color="auto" w:fill="FFFFFF"/>
        </w:rPr>
      </w:pPr>
    </w:p>
    <w:p w14:paraId="74F122C7" w14:textId="77777777" w:rsidR="00CC147C" w:rsidRDefault="00CC147C">
      <w:pPr>
        <w:rPr>
          <w:rFonts w:ascii="Arial" w:eastAsia="Times New Roman" w:hAnsi="Arial" w:cs="Arial"/>
          <w:color w:val="1D2125"/>
          <w:sz w:val="52"/>
          <w:szCs w:val="52"/>
          <w:shd w:val="clear" w:color="auto" w:fill="FFFFFF"/>
        </w:rPr>
      </w:pPr>
    </w:p>
    <w:p w14:paraId="09CC3B60" w14:textId="77777777" w:rsidR="00CC147C" w:rsidRDefault="00CC147C">
      <w:pPr>
        <w:rPr>
          <w:rFonts w:ascii="Arial" w:eastAsia="Times New Roman" w:hAnsi="Arial" w:cs="Arial"/>
          <w:color w:val="1D2125"/>
          <w:sz w:val="52"/>
          <w:szCs w:val="52"/>
          <w:shd w:val="clear" w:color="auto" w:fill="FFFFFF"/>
        </w:rPr>
      </w:pPr>
    </w:p>
    <w:p w14:paraId="74DCD95C" w14:textId="77777777" w:rsidR="00CC147C" w:rsidRDefault="00CC147C">
      <w:pPr>
        <w:rPr>
          <w:rFonts w:ascii="Arial" w:eastAsia="Times New Roman" w:hAnsi="Arial" w:cs="Arial"/>
          <w:color w:val="1D2125"/>
          <w:sz w:val="52"/>
          <w:szCs w:val="52"/>
          <w:shd w:val="clear" w:color="auto" w:fill="FFFFFF"/>
        </w:rPr>
      </w:pPr>
    </w:p>
    <w:p w14:paraId="1FEA0D8D" w14:textId="77777777" w:rsidR="00CC147C" w:rsidRDefault="00CC147C">
      <w:pPr>
        <w:rPr>
          <w:rFonts w:ascii="Arial" w:eastAsia="Times New Roman" w:hAnsi="Arial" w:cs="Arial"/>
          <w:color w:val="1D2125"/>
          <w:sz w:val="52"/>
          <w:szCs w:val="52"/>
          <w:shd w:val="clear" w:color="auto" w:fill="FFFFFF"/>
        </w:rPr>
      </w:pPr>
    </w:p>
    <w:p w14:paraId="0A2FB33A" w14:textId="77777777" w:rsidR="00CC147C" w:rsidRDefault="00CC147C">
      <w:pPr>
        <w:rPr>
          <w:rFonts w:ascii="Arial" w:eastAsia="Times New Roman" w:hAnsi="Arial" w:cs="Arial"/>
          <w:color w:val="1D2125"/>
          <w:sz w:val="52"/>
          <w:szCs w:val="52"/>
          <w:shd w:val="clear" w:color="auto" w:fill="FFFFFF"/>
        </w:rPr>
      </w:pPr>
    </w:p>
    <w:p w14:paraId="3EC37757" w14:textId="77777777" w:rsidR="00217F52" w:rsidRPr="004B2A59" w:rsidRDefault="00217F52">
      <w:pPr>
        <w:rPr>
          <w:rFonts w:ascii="Arial" w:eastAsia="Times New Roman" w:hAnsi="Arial" w:cs="Arial"/>
          <w:color w:val="1D2125"/>
          <w:sz w:val="52"/>
          <w:szCs w:val="52"/>
          <w:shd w:val="clear" w:color="auto" w:fill="FFFFFF"/>
        </w:rPr>
      </w:pPr>
    </w:p>
    <w:sectPr w:rsidR="00217F52" w:rsidRPr="004B2A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75D762" w14:textId="77777777" w:rsidR="0036506C" w:rsidRDefault="0036506C" w:rsidP="00E14F3D">
      <w:pPr>
        <w:spacing w:after="0" w:line="240" w:lineRule="auto"/>
      </w:pPr>
      <w:r>
        <w:separator/>
      </w:r>
    </w:p>
  </w:endnote>
  <w:endnote w:type="continuationSeparator" w:id="0">
    <w:p w14:paraId="12A3E9FE" w14:textId="77777777" w:rsidR="0036506C" w:rsidRDefault="0036506C" w:rsidP="00E14F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DLaM Display">
    <w:panose1 w:val="02010000000000000000"/>
    <w:charset w:val="4D"/>
    <w:family w:val="auto"/>
    <w:pitch w:val="variable"/>
    <w:sig w:usb0="8000206F" w:usb1="4200004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3F44FE" w14:textId="77777777" w:rsidR="0036506C" w:rsidRDefault="0036506C" w:rsidP="00E14F3D">
      <w:pPr>
        <w:spacing w:after="0" w:line="240" w:lineRule="auto"/>
      </w:pPr>
      <w:r>
        <w:separator/>
      </w:r>
    </w:p>
  </w:footnote>
  <w:footnote w:type="continuationSeparator" w:id="0">
    <w:p w14:paraId="44AD935E" w14:textId="77777777" w:rsidR="0036506C" w:rsidRDefault="0036506C" w:rsidP="00E14F3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64siJUPl" int2:invalidationBookmarkName="" int2:hashCode="U619501ZZi9fJk" int2:id="35z9Oynv">
      <int2:state int2:value="Rejected" int2:type="style"/>
    </int2:bookmark>
    <int2:bookmark int2:bookmarkName="_Int_MOjVWLpP" int2:invalidationBookmarkName="" int2:hashCode="Nmn/mpXJtimRyR" int2:id="HK5DDFNi">
      <int2:state int2:value="Rejected" int2:type="style"/>
    </int2:bookmark>
    <int2:bookmark int2:bookmarkName="_Int_1qV09X5a" int2:invalidationBookmarkName="" int2:hashCode="b6Y1NwV6BWiQWV" int2:id="MN7yZCH3">
      <int2:state int2:value="Rejected" int2:type="style"/>
    </int2:bookmark>
    <int2:bookmark int2:bookmarkName="_Int_FKaBI0SP" int2:invalidationBookmarkName="" int2:hashCode="JXZq8+y0KtuizD" int2:id="41yAOxf9">
      <int2:state int2:value="Rejected" int2:type="style"/>
    </int2:bookmark>
    <int2:bookmark int2:bookmarkName="_Int_qSN8vc9Z" int2:invalidationBookmarkName="" int2:hashCode="mIMrVMaObx5dnk" int2:id="ZMG3EAB7">
      <int2:state int2:value="Rejected" int2:type="style"/>
    </int2:bookmark>
    <int2:bookmark int2:bookmarkName="_Int_dYprmyIS" int2:invalidationBookmarkName="" int2:hashCode="wioxKnAYnbwe7r" int2:id="EyoTSNun">
      <int2:state int2:value="Rejected" int2:type="style"/>
    </int2:bookmark>
    <int2:bookmark int2:bookmarkName="_Int_H6CnF0X9" int2:invalidationBookmarkName="" int2:hashCode="rcLFhznPmYiPM6" int2:id="d25gUiZJ">
      <int2:state int2:value="Rejected" int2:type="style"/>
    </int2:bookmark>
    <int2:bookmark int2:bookmarkName="_Int_bQawsd5U" int2:invalidationBookmarkName="" int2:hashCode="voouupc/Fdbfpe" int2:id="Ncw6az47">
      <int2:state int2:value="Rejected" int2:type="style"/>
    </int2:bookmark>
    <int2:bookmark int2:bookmarkName="_Int_dqNu89Zt" int2:invalidationBookmarkName="" int2:hashCode="WBhUb/K+cLq9bh" int2:id="daP9PK4m">
      <int2:state int2:value="Rejected" int2:type="style"/>
    </int2:bookmark>
    <int2:bookmark int2:bookmarkName="_Int_v0knWKOu" int2:invalidationBookmarkName="" int2:hashCode="mXtPD3sm9+duqS" int2:id="z9pBhGVC">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4A2EF5"/>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3A140F"/>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4D6FE6"/>
    <w:multiLevelType w:val="multilevel"/>
    <w:tmpl w:val="FFFFFFFF"/>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596345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2FC2D32"/>
    <w:multiLevelType w:val="multilevel"/>
    <w:tmpl w:val="FFFFFFFF"/>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1934300">
    <w:abstractNumId w:val="4"/>
  </w:num>
  <w:num w:numId="2" w16cid:durableId="627198006">
    <w:abstractNumId w:val="2"/>
  </w:num>
  <w:num w:numId="3" w16cid:durableId="1173836427">
    <w:abstractNumId w:val="1"/>
  </w:num>
  <w:num w:numId="4" w16cid:durableId="1616401282">
    <w:abstractNumId w:val="3"/>
  </w:num>
  <w:num w:numId="5" w16cid:durableId="986395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FE0"/>
    <w:rsid w:val="00005352"/>
    <w:rsid w:val="000105F7"/>
    <w:rsid w:val="000167F9"/>
    <w:rsid w:val="0002651D"/>
    <w:rsid w:val="00026BDD"/>
    <w:rsid w:val="000534FB"/>
    <w:rsid w:val="00060F88"/>
    <w:rsid w:val="0007273E"/>
    <w:rsid w:val="000772B1"/>
    <w:rsid w:val="00082854"/>
    <w:rsid w:val="00093541"/>
    <w:rsid w:val="000E5B79"/>
    <w:rsid w:val="000F1BA0"/>
    <w:rsid w:val="001379D6"/>
    <w:rsid w:val="00144373"/>
    <w:rsid w:val="00145C53"/>
    <w:rsid w:val="00152ABC"/>
    <w:rsid w:val="001653E4"/>
    <w:rsid w:val="001850E9"/>
    <w:rsid w:val="0018649F"/>
    <w:rsid w:val="001A7F80"/>
    <w:rsid w:val="001E1FA9"/>
    <w:rsid w:val="002034E3"/>
    <w:rsid w:val="00217F52"/>
    <w:rsid w:val="002275CC"/>
    <w:rsid w:val="00250491"/>
    <w:rsid w:val="00254D04"/>
    <w:rsid w:val="00282950"/>
    <w:rsid w:val="002A100D"/>
    <w:rsid w:val="00304F12"/>
    <w:rsid w:val="0036506C"/>
    <w:rsid w:val="0038419E"/>
    <w:rsid w:val="00384EE2"/>
    <w:rsid w:val="003876AF"/>
    <w:rsid w:val="003D0C20"/>
    <w:rsid w:val="003D36B0"/>
    <w:rsid w:val="003E474D"/>
    <w:rsid w:val="003F61D9"/>
    <w:rsid w:val="00410CD4"/>
    <w:rsid w:val="00450AE6"/>
    <w:rsid w:val="004529AF"/>
    <w:rsid w:val="0049388F"/>
    <w:rsid w:val="004A034D"/>
    <w:rsid w:val="004B2A59"/>
    <w:rsid w:val="004C00F5"/>
    <w:rsid w:val="0051789E"/>
    <w:rsid w:val="00532218"/>
    <w:rsid w:val="00564B7A"/>
    <w:rsid w:val="005B651F"/>
    <w:rsid w:val="005E22FC"/>
    <w:rsid w:val="005E5A9C"/>
    <w:rsid w:val="00630CAA"/>
    <w:rsid w:val="0066493D"/>
    <w:rsid w:val="00674C06"/>
    <w:rsid w:val="00685A2D"/>
    <w:rsid w:val="006978FB"/>
    <w:rsid w:val="006A4FEE"/>
    <w:rsid w:val="006E5C91"/>
    <w:rsid w:val="007903C1"/>
    <w:rsid w:val="007A5679"/>
    <w:rsid w:val="007D4FE3"/>
    <w:rsid w:val="007F3519"/>
    <w:rsid w:val="00806853"/>
    <w:rsid w:val="00826F19"/>
    <w:rsid w:val="00827DB3"/>
    <w:rsid w:val="00867C48"/>
    <w:rsid w:val="00877BA8"/>
    <w:rsid w:val="0089059D"/>
    <w:rsid w:val="008A50E1"/>
    <w:rsid w:val="008E042D"/>
    <w:rsid w:val="008F3F64"/>
    <w:rsid w:val="009575EC"/>
    <w:rsid w:val="00980979"/>
    <w:rsid w:val="00984D66"/>
    <w:rsid w:val="00991387"/>
    <w:rsid w:val="009E3168"/>
    <w:rsid w:val="00A05ADE"/>
    <w:rsid w:val="00A148CB"/>
    <w:rsid w:val="00A14B24"/>
    <w:rsid w:val="00A3204E"/>
    <w:rsid w:val="00A45A7D"/>
    <w:rsid w:val="00A63EF4"/>
    <w:rsid w:val="00A74843"/>
    <w:rsid w:val="00A82015"/>
    <w:rsid w:val="00AF06C5"/>
    <w:rsid w:val="00AF55FE"/>
    <w:rsid w:val="00B2659C"/>
    <w:rsid w:val="00B42833"/>
    <w:rsid w:val="00B53F84"/>
    <w:rsid w:val="00B6787A"/>
    <w:rsid w:val="00BB72D8"/>
    <w:rsid w:val="00BF1082"/>
    <w:rsid w:val="00C06DED"/>
    <w:rsid w:val="00C20FC9"/>
    <w:rsid w:val="00C25175"/>
    <w:rsid w:val="00C33667"/>
    <w:rsid w:val="00C75B5B"/>
    <w:rsid w:val="00CA0CBA"/>
    <w:rsid w:val="00CA1A0C"/>
    <w:rsid w:val="00CB2D15"/>
    <w:rsid w:val="00CC147C"/>
    <w:rsid w:val="00CE67BE"/>
    <w:rsid w:val="00CF71F6"/>
    <w:rsid w:val="00D13207"/>
    <w:rsid w:val="00E14B9F"/>
    <w:rsid w:val="00E14D29"/>
    <w:rsid w:val="00E14F3D"/>
    <w:rsid w:val="00E36B76"/>
    <w:rsid w:val="00E573DA"/>
    <w:rsid w:val="00E84FE0"/>
    <w:rsid w:val="00EB5B23"/>
    <w:rsid w:val="00EF74C7"/>
    <w:rsid w:val="00F7094D"/>
    <w:rsid w:val="00F977E5"/>
    <w:rsid w:val="00FE2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DFB901"/>
  <w15:chartTrackingRefBased/>
  <w15:docId w15:val="{16D7D8BD-D8CA-1A4D-867F-EFC73C41A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4F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4F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4F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4F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4F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4F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4F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4F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4F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F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4F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4F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4F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4F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4F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4F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4F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4FE0"/>
    <w:rPr>
      <w:rFonts w:eastAsiaTheme="majorEastAsia" w:cstheme="majorBidi"/>
      <w:color w:val="272727" w:themeColor="text1" w:themeTint="D8"/>
    </w:rPr>
  </w:style>
  <w:style w:type="paragraph" w:styleId="Title">
    <w:name w:val="Title"/>
    <w:basedOn w:val="Normal"/>
    <w:next w:val="Normal"/>
    <w:link w:val="TitleChar"/>
    <w:uiPriority w:val="10"/>
    <w:qFormat/>
    <w:rsid w:val="00E84F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4F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4F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4F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4FE0"/>
    <w:pPr>
      <w:spacing w:before="160"/>
      <w:jc w:val="center"/>
    </w:pPr>
    <w:rPr>
      <w:i/>
      <w:iCs/>
      <w:color w:val="404040" w:themeColor="text1" w:themeTint="BF"/>
    </w:rPr>
  </w:style>
  <w:style w:type="character" w:customStyle="1" w:styleId="QuoteChar">
    <w:name w:val="Quote Char"/>
    <w:basedOn w:val="DefaultParagraphFont"/>
    <w:link w:val="Quote"/>
    <w:uiPriority w:val="29"/>
    <w:rsid w:val="00E84FE0"/>
    <w:rPr>
      <w:i/>
      <w:iCs/>
      <w:color w:val="404040" w:themeColor="text1" w:themeTint="BF"/>
    </w:rPr>
  </w:style>
  <w:style w:type="paragraph" w:styleId="ListParagraph">
    <w:name w:val="List Paragraph"/>
    <w:basedOn w:val="Normal"/>
    <w:uiPriority w:val="34"/>
    <w:qFormat/>
    <w:rsid w:val="00E84FE0"/>
    <w:pPr>
      <w:ind w:left="720"/>
      <w:contextualSpacing/>
    </w:pPr>
  </w:style>
  <w:style w:type="character" w:styleId="IntenseEmphasis">
    <w:name w:val="Intense Emphasis"/>
    <w:basedOn w:val="DefaultParagraphFont"/>
    <w:uiPriority w:val="21"/>
    <w:qFormat/>
    <w:rsid w:val="00E84FE0"/>
    <w:rPr>
      <w:i/>
      <w:iCs/>
      <w:color w:val="0F4761" w:themeColor="accent1" w:themeShade="BF"/>
    </w:rPr>
  </w:style>
  <w:style w:type="paragraph" w:styleId="IntenseQuote">
    <w:name w:val="Intense Quote"/>
    <w:basedOn w:val="Normal"/>
    <w:next w:val="Normal"/>
    <w:link w:val="IntenseQuoteChar"/>
    <w:uiPriority w:val="30"/>
    <w:qFormat/>
    <w:rsid w:val="00E84F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4FE0"/>
    <w:rPr>
      <w:i/>
      <w:iCs/>
      <w:color w:val="0F4761" w:themeColor="accent1" w:themeShade="BF"/>
    </w:rPr>
  </w:style>
  <w:style w:type="character" w:styleId="IntenseReference">
    <w:name w:val="Intense Reference"/>
    <w:basedOn w:val="DefaultParagraphFont"/>
    <w:uiPriority w:val="32"/>
    <w:qFormat/>
    <w:rsid w:val="00E84FE0"/>
    <w:rPr>
      <w:b/>
      <w:bCs/>
      <w:smallCaps/>
      <w:color w:val="0F4761" w:themeColor="accent1" w:themeShade="BF"/>
      <w:spacing w:val="5"/>
    </w:rPr>
  </w:style>
  <w:style w:type="paragraph" w:customStyle="1" w:styleId="p1">
    <w:name w:val="p1"/>
    <w:basedOn w:val="Normal"/>
    <w:rsid w:val="00EF74C7"/>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EF74C7"/>
  </w:style>
  <w:style w:type="character" w:customStyle="1" w:styleId="s2">
    <w:name w:val="s2"/>
    <w:basedOn w:val="DefaultParagraphFont"/>
    <w:rsid w:val="00EF74C7"/>
  </w:style>
  <w:style w:type="paragraph" w:customStyle="1" w:styleId="p2">
    <w:name w:val="p2"/>
    <w:basedOn w:val="Normal"/>
    <w:rsid w:val="00806853"/>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0772B1"/>
  </w:style>
  <w:style w:type="character" w:styleId="Hyperlink">
    <w:name w:val="Hyperlink"/>
    <w:basedOn w:val="DefaultParagraphFont"/>
    <w:uiPriority w:val="99"/>
    <w:semiHidden/>
    <w:unhideWhenUsed/>
    <w:rsid w:val="00E14B9F"/>
    <w:rPr>
      <w:color w:val="0000FF"/>
      <w:u w:val="single"/>
    </w:rPr>
  </w:style>
  <w:style w:type="paragraph" w:styleId="Header">
    <w:name w:val="header"/>
    <w:basedOn w:val="Normal"/>
    <w:link w:val="HeaderChar"/>
    <w:uiPriority w:val="99"/>
    <w:unhideWhenUsed/>
    <w:rsid w:val="00E14F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F3D"/>
  </w:style>
  <w:style w:type="paragraph" w:styleId="Footer">
    <w:name w:val="footer"/>
    <w:basedOn w:val="Normal"/>
    <w:link w:val="FooterChar"/>
    <w:uiPriority w:val="99"/>
    <w:unhideWhenUsed/>
    <w:rsid w:val="00E14F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F3D"/>
  </w:style>
  <w:style w:type="character" w:customStyle="1" w:styleId="apple-converted-space">
    <w:name w:val="apple-converted-space"/>
    <w:basedOn w:val="DefaultParagraphFont"/>
    <w:rsid w:val="006E5C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jpeg"/><Relationship Id="rId13" Type="http://schemas.openxmlformats.org/officeDocument/2006/relationships/image" Target="media/image3.jpeg"/><Relationship Id="rId18" Type="http://schemas.openxmlformats.org/officeDocument/2006/relationships/image" Target="media/image6.png"/><Relationship Id="rId26" Type="http://schemas.openxmlformats.org/officeDocument/2006/relationships/hyperlink" Target="https://www.dentalprotection.org/uk/articles/two-thirds-of-dental-professionals--burnt-out-and-exhausted" TargetMode="External"/><Relationship Id="rId3" Type="http://schemas.openxmlformats.org/officeDocument/2006/relationships/settings" Target="settings.xml"/><Relationship Id="rId21" Type="http://schemas.openxmlformats.org/officeDocument/2006/relationships/hyperlink" Target="https://bda.org/museum" TargetMode="External"/><Relationship Id="rId7" Type="http://schemas.openxmlformats.org/officeDocument/2006/relationships/image" Target="media/image1.jpeg"/><Relationship Id="rId12" Type="http://schemas.openxmlformats.org/officeDocument/2006/relationships/image" Target="media/image20.jpeg"/><Relationship Id="rId17" Type="http://schemas.openxmlformats.org/officeDocument/2006/relationships/customXml" Target="ink/ink3.xml"/><Relationship Id="rId25" Type="http://schemas.openxmlformats.org/officeDocument/2006/relationships/hyperlink" Target="https://academic.oup.com/joh/article/63/1/e12269/7249840"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7.png"/><Relationship Id="rId29"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yperlink" Target="https://www.england.nhs.uk/long-read/our-plan-to-recover-and-reform-nhs-dentistry/" TargetMode="External"/><Relationship Id="rId5" Type="http://schemas.openxmlformats.org/officeDocument/2006/relationships/footnotes" Target="footnotes.xml"/><Relationship Id="rId15" Type="http://schemas.openxmlformats.org/officeDocument/2006/relationships/customXml" Target="ink/ink2.xml"/><Relationship Id="rId23" Type="http://schemas.openxmlformats.org/officeDocument/2006/relationships/hyperlink" Target="https://www.who.int"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customXml" Target="ink/ink4.xml"/><Relationship Id="rId4" Type="http://schemas.openxmlformats.org/officeDocument/2006/relationships/webSettings" Target="webSettings.xml"/><Relationship Id="rId9" Type="http://schemas.openxmlformats.org/officeDocument/2006/relationships/customXml" Target="ink/ink1.xml"/><Relationship Id="rId14" Type="http://schemas.openxmlformats.org/officeDocument/2006/relationships/image" Target="media/image30.jpeg"/><Relationship Id="rId22" Type="http://schemas.openxmlformats.org/officeDocument/2006/relationships/hyperlink" Target="https://www.nidcr.nih.gov" TargetMode="External"/><Relationship Id="rId27"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16T18:48:15.505"/>
    </inkml:context>
    <inkml:brush xml:id="br0">
      <inkml:brushProperty name="width" value="0.06022" units="cm"/>
      <inkml:brushProperty name="height" value="0.06022" units="cm"/>
      <inkml:brushProperty name="color" value="#5B2D90"/>
    </inkml:brush>
  </inkml:definitions>
  <inkml:trace contextRef="#ctx0" brushRef="#br0">51 243 9274,'0'-9'0,"0"1"0,0-1 0,0-4 0</inkml:trace>
  <inkml:trace contextRef="#ctx0" brushRef="#br0" timeOffset="214">51 166 9274,'-5'-7'0,"3"-5"0,-2 4 0,-2 1 0,2-2 0,-5 1 0,5-5 0,0 0 0,2 0 0,-2 0 0,3 6 0,-5 3 0,7 8 0,2 6 0,2 6 0,5 5 0,-2 9 0,3 6 0,2 5 0,4 5 0,2 6 0,-1 4 0,1 4 0,4 8 0,2 9 0,8 7 0</inkml:trace>
  <inkml:trace contextRef="#ctx0" brushRef="#br0" timeOffset="730">38 51 9262,'-8'5'0,"-1"-1"0,7 0 0,-4-4 0,13-4 0,4-2 0,6 1 0,3-1 0,2-3 0,5 4 0,3-1 0,4 0 0,5 2 0,5 4 0,6 0 0,4 0 0,6 0 0,-5 0 0,7-6 0,-4-1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16T18:47:49.571"/>
    </inkml:context>
    <inkml:brush xml:id="br0">
      <inkml:brushProperty name="width" value="0.06022" units="cm"/>
      <inkml:brushProperty name="height" value="0.06022" units="cm"/>
      <inkml:brushProperty name="color" value="#5B2D90"/>
    </inkml:brush>
  </inkml:definitions>
  <inkml:trace contextRef="#ctx0" brushRef="#br0">1 4157 9445,'0'13'0,"0"0"0,0-5-16,0 1 8,0-6 0,6-3 0,2-8 4,4 1 0,-4-3 1,-1 5-1,0-1 1,1 0 0,-4-4 2,4 2 1,-1 1 0,3-1 0,-2 1 0,-3 0 0,5 3 0,-3-5 0,2-1 0,-1-1 0,1 0 0,4 1 0,0 1-1,0-1 1,4-3 0,0-2 0,-2-3-1,0 3 0,-4 1 1,-1 1-1,-1 0 0,1 0 1,0 0-1,0-1 1,-3-2-1,-2-1 1,5 0 0,-1 4 0,1-1 0,-2-3 0,4 1 0,-4-4 0,5 0 0,4 0 0,-2 3 0,3-3 0,-1 0 0,0 0 0,2 0 0,-3-2 0,2 0 0,2-1 0,-3-1 0,3-1 0,0 0 0,0 4 0,-4-5 0,2 2 0,-1-4 0,0-1 0,0 3 0,-2 4 0,-1 0 0,-1-1 0,5 1 0,-8-1 0,0 3 0,2 1 0,-5-2 0,1 2 0,1 1 0,-2-1 0,3-4 0,-4 4 0,1-3 0,3 1 0,-3-1 0,0-3 0,0 0 0,0 4 0,-4-3 0,3 3 0,-2-4 0,0 0 0,5 0 0,-5 3 0,1 2 0,0 1 0,-2-4 0,4 3 0,0 0 0,1 3 0,-4-1 0,4-1 0,1-1 0,-2-3 0,4 3 0,-2-1 0,2 0 0,2 1 0,0-7 0,-2 4 0,-1 0 0,-1-1 0,-5 1 0,3 0 0,0 2 0,1-2 0,-6 0 0,3 0 0,-2 2 0,1-2 0,-3 0 0,4 1 0,-4 2 0,-1 1 0,1-2 0,2 4 0,2 0 0,-3-2 0,0 5 0,-2-3 0,0 2 0,0 3 0,0-1 0,0 0 0,0-1 0,0-3 0,0 2 0,0-3 0,0-1 0,0-2 0,0 1 0,0-1 0,0-2 0,0-1 0,0-2 0,0 0 0,0 1 0,0-1 0,-2 0 0,0 1 0,-3 0 0,2 4 0,2-3 0,1 4 0,0-2 0,0 1 0,4 4 0,1-3 0,-1 1 0,2 4 0,-5-4 0,3 1 0,-2-1 0,-2 1 0,4 1 0,0 2 0,-1 0 0,-2-3 0,-1-3 0,0 3 0,0-1 0,0 1 0,-1-4 0,-2 4 0,-1-1 0,1 1 0,2-4 0,1 5 0,0 1 0,0 2 0,-5-4 0,1-4 0,0 2 0,4 0 0,-2 2 0,-2 2 0,3 2 0,-4 1 0,3 0 0,-3 0 0,4 1 0,-5-1 0,2 0 0,0 0 0,-5 0 0,5 0 0,0 1 0,-2-1 0,3 0 0,-4 0 0,1 0 0,0 0 0,4 1 0,-3-1 0,1 4 0,4 1 0,0-2 0,0-2 0,-4-1 0,-1 1 0,3-1 0,0 0 0,-2 0 0,0 0 0,1 0 0,-3 1 0,2-1 0,0 0 0,-2 0 0,4 0 0,-3 1 0,-1-1 0,3 1 0,-4 2 0,1 2 0,3-2 0,-2 3 0,-1-2 0,0-1 0,1-1 0,-4 2 0,3 1 0,1-2 0,-1-2 0,-4-1 0,3 1 0,-2-1 0,1 0 0,4 0 0,-5 0 0,0 0 0,2 1 0,-3-1 0,5 1 0,-1 2 0,0 2 0,-4-1 0,3-4 0,0 1 0,-3 3 0,4 1 0,-1-2 0,-1-2 0,-5-1 0,1 1 0,2 0 0,2 2 0,-2 2 0,4 3 0,0-2 0,1 0 0,-4 0 0,4 3 0,-1-3 0,0 1 0,0-4 0,-4 3 0,2 0 0,4-1 0,-5 6 0,-1-3 0,-1-3 0,-2 2 0,0-1 0,0 4 0,0-1 0,1 1 0,-1-1 0,4 2 0,1-2 0,-2 3 0,4 1 0,0 0 0,6 5 0,0 2 0,0 6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16T18:47:47.705"/>
    </inkml:context>
    <inkml:brush xml:id="br0">
      <inkml:brushProperty name="width" value="0.06022" units="cm"/>
      <inkml:brushProperty name="height" value="0.06022" units="cm"/>
      <inkml:brushProperty name="color" value="#5B2D90"/>
    </inkml:brush>
  </inkml:definitions>
  <inkml:trace contextRef="#ctx0" brushRef="#br0">78 0 9170,'-13'9'0,"1"-1"0,2 2 0,2 2 0,-1-5 0,-4 10 0,1-3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16T18:47:21.524"/>
    </inkml:context>
    <inkml:brush xml:id="br0">
      <inkml:brushProperty name="width" value="0.06022" units="cm"/>
      <inkml:brushProperty name="height" value="0.06022" units="cm"/>
      <inkml:brushProperty name="color" value="#E71224"/>
    </inkml:brush>
  </inkml:definitions>
  <inkml:trace contextRef="#ctx0" brushRef="#br0">1245 26 9847,'-9'-4'0,"1"0"0,-1-1 0,2 0 0,-4 3 0,2-2 0,-2 3 0,-2 1 0,0 4 0,0 2 0,0 1 0,1 3 0,-1 2 0,0 4 0,0 3 0,0 1 0,-4 1 0,-1 5 0,-2-1 0,-3 1 0,0 4 0,-1 3 0,0 2 0,-3 5 0,-2 3 0,2 0 0,-2 4 0,0 3 0,-10 5 0,3 1 0,2-2 0,1-1 0,-1-2 0,3 2 0,0 1 0,-1 2 0,2-1 0,5-2 0,-1 4 0,0 7 0,1 6 0,-1 7 0,0 1 0,1 4 0,-1 2 0,0 7 0,1 1 0,-1 3 0,5-6 0,1-3 0,1-1 0,3-1 0,2 8 0,1-5 0,2 0 0,2 1 0,-2 2 0,4 4 0,-2 4 0,5-47 0,0-1 0,2 2 0,0 0 0,-2 1 0,0 0 0,1 0 0,-1 1 0,0-1 0,1-1 0,2 2 0,-1-1 0,0-1 0,0-1 0,1 46 0,1-5 0,0-3 0,0-2 0,0-3 0,0-2 0,0 0 0,1-5 0,3 1 0,5 3 0,2 6 0,1 5 0,-1-4 0,2 0 0,-3-5 0,7-2 0,-3-5 0,-1-8 0,4-7 0,0-12 0,-1-3 0,-2-2 0,2 4 0,-2-2 0,-2-1-5,-1-2 1,0 1 0,2-1 0,0-3-12,0-4 1,1-5 15,3-5 0,-3-6 0,5-2 0</inkml:trace>
  <inkml:trace contextRef="#ctx0" brushRef="#br0" timeOffset="1199">230 6170 9442,'0'-9'0,"-1"2"0,-3 2 0,2-5 0,-2 1 0,1-1 0,0 0 0,-1 2 0,1-2 0,2 2 0,-1 1 0,0 0 0,-3 0 0,1-2 0,4-3 0,0-1 0,1 0 0,4 0 0,-2 5 0,5 1 0,2 1 0,1 3 0,2-3 0,0 2 0,0 1 0,0 2 0,4-1 0,1-1 0,2-1 0,3 1 0,1 2 0,2 1 0,0 0 0,-1 0 0,1 0 0,-2 0 0,-1 0 0,-2 0 0,1 0 0,4 0 0,-2 0 0,-3 0 0,-2 0 0,-5-2 0,2 0 0,1-3 0,0 0 0,-4 2 0,-2-3 0,-2-1 0,2 0 0,-2-3 0,1 1 0,-2-1 0,2 3 0,-4 0 0,1 1 0,-4-4 0,2 3 0,-5-6 0,0 1 0,-1-1 0,-2-1 0,-1-4 0,-2-2 0,3-7 0,-2-3 0,-3-4 0,6-9 0,-4-4 0,2-4 0,-1-4 0,-3-5 0,2-7 0,0-3 0,1-1 0,-4 1 0,3 1 0,1 11 0,-1 8 0,-2 13 0,3 10 0,2 4 0,8 7 0,2-2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1291</Words>
  <Characters>7363</Characters>
  <Application>Microsoft Office Word</Application>
  <DocSecurity>0</DocSecurity>
  <Lines>61</Lines>
  <Paragraphs>17</Paragraphs>
  <ScaleCrop>false</ScaleCrop>
  <Company/>
  <LinksUpToDate>false</LinksUpToDate>
  <CharactersWithSpaces>8637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Sadiya Islam (2435367)</dc:creator>
  <cp:keywords/>
  <dc:description/>
  <cp:lastModifiedBy>Sadiya Islam (2435367)</cp:lastModifiedBy>
  <cp:revision>2</cp:revision>
  <dcterms:created xsi:type="dcterms:W3CDTF">2025-10-19T23:38:00Z</dcterms:created>
  <dcterms:modified xsi:type="dcterms:W3CDTF">2025-10-19T23:38:00Z</dcterms:modified>
</cp:coreProperties>
</file>