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280FB9" w14:textId="77777777" w:rsidR="009F5357" w:rsidRPr="00C25152" w:rsidRDefault="009F5357" w:rsidP="009F5357">
      <w:pPr>
        <w:pStyle w:val="Header"/>
        <w:jc w:val="right"/>
        <w:rPr>
          <w:rFonts w:ascii="Arial" w:hAnsi="Arial" w:cs="Arial"/>
          <w:b/>
          <w:sz w:val="28"/>
          <w:szCs w:val="28"/>
          <w:lang w:val="cy-GB"/>
        </w:rPr>
      </w:pPr>
      <w:r w:rsidRPr="00C25152">
        <w:rPr>
          <w:rFonts w:ascii="Arial" w:hAnsi="Arial" w:cs="Arial"/>
          <w:noProof/>
        </w:rPr>
        <w:drawing>
          <wp:anchor distT="0" distB="0" distL="114300" distR="114300" simplePos="0" relativeHeight="251659264" behindDoc="0" locked="0" layoutInCell="1" allowOverlap="1" wp14:anchorId="7E5D8AD5" wp14:editId="70D1C15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C25152">
        <w:rPr>
          <w:rFonts w:ascii="Arial" w:hAnsi="Arial" w:cs="Arial"/>
          <w:lang w:val="cy-GB"/>
        </w:rPr>
        <w:t xml:space="preserve"> </w:t>
      </w:r>
      <w:r w:rsidRPr="00C25152">
        <w:rPr>
          <w:rFonts w:ascii="Arial" w:hAnsi="Arial" w:cs="Arial"/>
          <w:lang w:val="cy-GB"/>
        </w:rPr>
        <w:br w:type="textWrapping" w:clear="all"/>
      </w:r>
      <w:r w:rsidRPr="00C25152">
        <w:rPr>
          <w:rFonts w:ascii="Arial" w:hAnsi="Arial" w:cs="Arial"/>
          <w:b/>
          <w:sz w:val="28"/>
          <w:szCs w:val="28"/>
          <w:lang w:val="cy-GB"/>
        </w:rPr>
        <w:t>ATODIAD GA36c</w:t>
      </w:r>
    </w:p>
    <w:p w14:paraId="02EFD80B" w14:textId="77777777" w:rsidR="009F5357" w:rsidRPr="00C25152" w:rsidRDefault="009F5357" w:rsidP="009F5357">
      <w:pPr>
        <w:rPr>
          <w:rFonts w:ascii="Arial" w:hAnsi="Arial" w:cs="Arial"/>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9F5357" w:rsidRPr="00C25152" w14:paraId="1AD22F6F" w14:textId="77777777" w:rsidTr="00CE5B9C">
        <w:tc>
          <w:tcPr>
            <w:tcW w:w="9922" w:type="dxa"/>
            <w:shd w:val="clear" w:color="auto" w:fill="C0C0C0"/>
          </w:tcPr>
          <w:p w14:paraId="463FDB70" w14:textId="77777777" w:rsidR="009F5357" w:rsidRPr="00C25152" w:rsidRDefault="009F5357" w:rsidP="00CE5B9C">
            <w:pPr>
              <w:pStyle w:val="Heading4"/>
              <w:rPr>
                <w:rFonts w:ascii="Arial" w:hAnsi="Arial" w:cs="Arial"/>
                <w:b/>
                <w:lang w:val="cy-GB"/>
              </w:rPr>
            </w:pPr>
            <w:r w:rsidRPr="00C25152">
              <w:rPr>
                <w:rFonts w:ascii="Arial" w:hAnsi="Arial" w:cs="Arial"/>
                <w:b/>
                <w:lang w:val="cy-GB"/>
              </w:rPr>
              <w:t xml:space="preserve">MANYLEB ASESU LEFEL 6 </w:t>
            </w:r>
          </w:p>
        </w:tc>
      </w:tr>
    </w:tbl>
    <w:p w14:paraId="0C727458" w14:textId="77777777" w:rsidR="009F5357" w:rsidRPr="00C25152" w:rsidRDefault="009F5357" w:rsidP="009F5357">
      <w:pPr>
        <w:jc w:val="center"/>
        <w:rPr>
          <w:rFonts w:ascii="Arial" w:hAnsi="Arial" w:cs="Arial"/>
          <w:b/>
          <w:i/>
          <w:sz w:val="32"/>
          <w:lang w:val="cy-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F5357" w:rsidRPr="00C25152" w14:paraId="3E17C675" w14:textId="77777777" w:rsidTr="00CE5B9C">
        <w:tc>
          <w:tcPr>
            <w:tcW w:w="2093" w:type="dxa"/>
            <w:shd w:val="pct15" w:color="auto" w:fill="auto"/>
          </w:tcPr>
          <w:p w14:paraId="1DE5FE3B"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Enw’r myfyriwr:</w:t>
            </w:r>
          </w:p>
        </w:tc>
        <w:tc>
          <w:tcPr>
            <w:tcW w:w="3293" w:type="dxa"/>
          </w:tcPr>
          <w:p w14:paraId="1B56E1FF" w14:textId="2AB9B198" w:rsidR="009F5357" w:rsidRPr="00C25152" w:rsidRDefault="009F5357" w:rsidP="00CE5B9C">
            <w:pPr>
              <w:spacing w:before="120" w:after="120"/>
              <w:jc w:val="both"/>
              <w:rPr>
                <w:rFonts w:ascii="Arial" w:hAnsi="Arial" w:cs="Arial"/>
                <w:b/>
                <w:sz w:val="22"/>
                <w:szCs w:val="22"/>
                <w:lang w:val="cy-GB"/>
              </w:rPr>
            </w:pPr>
            <w:r>
              <w:rPr>
                <w:rFonts w:ascii="Arial" w:hAnsi="Arial" w:cs="Arial"/>
                <w:b/>
                <w:sz w:val="22"/>
                <w:szCs w:val="22"/>
                <w:lang w:val="cy-GB"/>
              </w:rPr>
              <w:t>Lowri Jones</w:t>
            </w:r>
          </w:p>
        </w:tc>
        <w:tc>
          <w:tcPr>
            <w:tcW w:w="2268" w:type="dxa"/>
            <w:shd w:val="clear" w:color="auto" w:fill="D9D9D9"/>
          </w:tcPr>
          <w:p w14:paraId="6F28AED4"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Rhif Adnabod y myfyriwr:</w:t>
            </w:r>
          </w:p>
        </w:tc>
        <w:tc>
          <w:tcPr>
            <w:tcW w:w="2268" w:type="dxa"/>
          </w:tcPr>
          <w:p w14:paraId="06C7E7E4" w14:textId="30DEEB10" w:rsidR="009F5357" w:rsidRPr="00C25152" w:rsidRDefault="009F5357" w:rsidP="00CE5B9C">
            <w:pPr>
              <w:spacing w:before="120" w:after="120"/>
              <w:jc w:val="both"/>
              <w:rPr>
                <w:rFonts w:ascii="Arial" w:hAnsi="Arial" w:cs="Arial"/>
                <w:b/>
                <w:sz w:val="22"/>
                <w:szCs w:val="22"/>
                <w:lang w:val="cy-GB"/>
              </w:rPr>
            </w:pPr>
            <w:r>
              <w:rPr>
                <w:rFonts w:ascii="Arial" w:hAnsi="Arial" w:cs="Arial"/>
                <w:b/>
                <w:sz w:val="22"/>
                <w:szCs w:val="22"/>
                <w:lang w:val="cy-GB"/>
              </w:rPr>
              <w:t>1701162</w:t>
            </w:r>
          </w:p>
        </w:tc>
      </w:tr>
      <w:tr w:rsidR="009F5357" w:rsidRPr="00C25152" w14:paraId="37DF326B" w14:textId="77777777" w:rsidTr="00CE5B9C">
        <w:tc>
          <w:tcPr>
            <w:tcW w:w="2093" w:type="dxa"/>
            <w:shd w:val="pct15" w:color="auto" w:fill="auto"/>
          </w:tcPr>
          <w:p w14:paraId="31254BEC"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Rhaglen:</w:t>
            </w:r>
          </w:p>
        </w:tc>
        <w:tc>
          <w:tcPr>
            <w:tcW w:w="7829" w:type="dxa"/>
            <w:gridSpan w:val="3"/>
          </w:tcPr>
          <w:p w14:paraId="7EDE7944"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TAR Cynradd ac Uwchradd</w:t>
            </w:r>
          </w:p>
        </w:tc>
      </w:tr>
      <w:tr w:rsidR="009F5357" w:rsidRPr="00C25152" w14:paraId="64B35EC6" w14:textId="77777777" w:rsidTr="00CE5B9C">
        <w:tc>
          <w:tcPr>
            <w:tcW w:w="2093" w:type="dxa"/>
            <w:shd w:val="pct15" w:color="auto" w:fill="auto"/>
          </w:tcPr>
          <w:p w14:paraId="089E1182"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Modwl:</w:t>
            </w:r>
          </w:p>
        </w:tc>
        <w:tc>
          <w:tcPr>
            <w:tcW w:w="7829" w:type="dxa"/>
            <w:gridSpan w:val="3"/>
            <w:shd w:val="clear" w:color="auto" w:fill="auto"/>
          </w:tcPr>
          <w:p w14:paraId="33126B83"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Y dysgwr</w:t>
            </w:r>
            <w:r>
              <w:rPr>
                <w:rFonts w:ascii="Arial" w:hAnsi="Arial" w:cs="Arial"/>
                <w:b/>
                <w:sz w:val="22"/>
                <w:szCs w:val="22"/>
                <w:lang w:val="cy-GB"/>
              </w:rPr>
              <w:t>:</w:t>
            </w:r>
            <w:r w:rsidRPr="00C25152">
              <w:rPr>
                <w:rFonts w:ascii="Arial" w:hAnsi="Arial" w:cs="Arial"/>
                <w:b/>
                <w:sz w:val="22"/>
                <w:szCs w:val="22"/>
                <w:lang w:val="cy-GB"/>
              </w:rPr>
              <w:t xml:space="preserve"> pwy ydw i’n ei addysgu?</w:t>
            </w:r>
          </w:p>
        </w:tc>
      </w:tr>
      <w:tr w:rsidR="009F5357" w:rsidRPr="00C25152" w14:paraId="19BE9D6B" w14:textId="77777777" w:rsidTr="00CE5B9C">
        <w:tc>
          <w:tcPr>
            <w:tcW w:w="2093" w:type="dxa"/>
            <w:shd w:val="pct15" w:color="auto" w:fill="auto"/>
          </w:tcPr>
          <w:p w14:paraId="5047B822"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Cod y modwl:</w:t>
            </w:r>
          </w:p>
        </w:tc>
        <w:tc>
          <w:tcPr>
            <w:tcW w:w="3293" w:type="dxa"/>
          </w:tcPr>
          <w:p w14:paraId="6A6FC0E6"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ECAD6007C</w:t>
            </w:r>
          </w:p>
        </w:tc>
        <w:tc>
          <w:tcPr>
            <w:tcW w:w="2268" w:type="dxa"/>
            <w:shd w:val="clear" w:color="auto" w:fill="D9D9D9"/>
          </w:tcPr>
          <w:p w14:paraId="5C481B82" w14:textId="77777777" w:rsidR="009F5357" w:rsidRPr="00C25152" w:rsidRDefault="009F5357" w:rsidP="00CE5B9C">
            <w:pPr>
              <w:pStyle w:val="Heading2"/>
              <w:rPr>
                <w:rFonts w:ascii="Arial" w:hAnsi="Arial" w:cs="Arial"/>
                <w:sz w:val="22"/>
                <w:szCs w:val="22"/>
                <w:lang w:val="cy-GB"/>
              </w:rPr>
            </w:pPr>
            <w:r w:rsidRPr="00C25152">
              <w:rPr>
                <w:rFonts w:ascii="Arial" w:hAnsi="Arial" w:cs="Arial"/>
                <w:sz w:val="22"/>
                <w:szCs w:val="22"/>
                <w:lang w:val="cy-GB"/>
              </w:rPr>
              <w:t>Cyfraniad at Asesiad Cyffredinol y Modwl  (%):</w:t>
            </w:r>
          </w:p>
        </w:tc>
        <w:tc>
          <w:tcPr>
            <w:tcW w:w="2268" w:type="dxa"/>
          </w:tcPr>
          <w:p w14:paraId="55542FE7"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100%</w:t>
            </w:r>
          </w:p>
        </w:tc>
      </w:tr>
      <w:tr w:rsidR="009F5357" w:rsidRPr="00C25152" w14:paraId="1DFBF650" w14:textId="77777777" w:rsidTr="00CE5B9C">
        <w:tc>
          <w:tcPr>
            <w:tcW w:w="2093" w:type="dxa"/>
            <w:shd w:val="pct15" w:color="auto" w:fill="auto"/>
          </w:tcPr>
          <w:p w14:paraId="40A9C5F2"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Darlithydd:</w:t>
            </w:r>
          </w:p>
        </w:tc>
        <w:tc>
          <w:tcPr>
            <w:tcW w:w="3293" w:type="dxa"/>
          </w:tcPr>
          <w:p w14:paraId="4C1BB7F8"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Karl Jones/</w:t>
            </w:r>
            <w:r>
              <w:rPr>
                <w:rFonts w:ascii="Arial" w:hAnsi="Arial" w:cs="Arial"/>
                <w:b/>
                <w:sz w:val="22"/>
                <w:szCs w:val="22"/>
                <w:lang w:val="cy-GB"/>
              </w:rPr>
              <w:t>Ian Jones</w:t>
            </w:r>
          </w:p>
        </w:tc>
        <w:tc>
          <w:tcPr>
            <w:tcW w:w="2268" w:type="dxa"/>
            <w:shd w:val="clear" w:color="auto" w:fill="D9D9D9"/>
          </w:tcPr>
          <w:p w14:paraId="5E6D83E0"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Gwiriwr Mewnol:</w:t>
            </w:r>
          </w:p>
        </w:tc>
        <w:tc>
          <w:tcPr>
            <w:tcW w:w="2268" w:type="dxa"/>
          </w:tcPr>
          <w:p w14:paraId="2A691FF6"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Dr S.V. Hughes</w:t>
            </w:r>
          </w:p>
        </w:tc>
      </w:tr>
      <w:tr w:rsidR="009F5357" w:rsidRPr="00C25152" w14:paraId="6A28AE91" w14:textId="77777777" w:rsidTr="00CE5B9C">
        <w:tc>
          <w:tcPr>
            <w:tcW w:w="2093" w:type="dxa"/>
            <w:shd w:val="pct15" w:color="auto" w:fill="auto"/>
          </w:tcPr>
          <w:p w14:paraId="66251BA6"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Teitl yr Aseiniad:</w:t>
            </w:r>
          </w:p>
        </w:tc>
        <w:tc>
          <w:tcPr>
            <w:tcW w:w="3293" w:type="dxa"/>
          </w:tcPr>
          <w:p w14:paraId="38A29F2C"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Gwerthusiad beirniadol a nodi’r camau dysgu ac addysgu nesaf gan ganolbwyntio ar astudiaeth achos am ddysgwr unigol neu grŵp o ddysgwyr, wedi’i seilio ar ddigwyddiad critigol a arsylwyd.</w:t>
            </w:r>
          </w:p>
          <w:p w14:paraId="51C13C17"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 xml:space="preserve"> </w:t>
            </w:r>
          </w:p>
          <w:p w14:paraId="7D2B27C7" w14:textId="77777777" w:rsidR="009F5357" w:rsidRPr="00C25152" w:rsidRDefault="009F5357" w:rsidP="00CE5B9C">
            <w:pPr>
              <w:spacing w:before="120" w:after="120"/>
              <w:jc w:val="both"/>
              <w:rPr>
                <w:rFonts w:ascii="Arial" w:hAnsi="Arial" w:cs="Arial"/>
                <w:b/>
                <w:sz w:val="22"/>
                <w:szCs w:val="22"/>
                <w:lang w:val="cy-GB"/>
              </w:rPr>
            </w:pPr>
          </w:p>
        </w:tc>
        <w:tc>
          <w:tcPr>
            <w:tcW w:w="2268" w:type="dxa"/>
            <w:shd w:val="pct15" w:color="auto" w:fill="auto"/>
          </w:tcPr>
          <w:p w14:paraId="7BA1ECEF"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 xml:space="preserve">Nifer o eiriau (neu’r cyfwerth): </w:t>
            </w:r>
          </w:p>
        </w:tc>
        <w:tc>
          <w:tcPr>
            <w:tcW w:w="2268" w:type="dxa"/>
          </w:tcPr>
          <w:p w14:paraId="0E0B7F8B" w14:textId="15908716" w:rsidR="009F5357" w:rsidRPr="00C25152" w:rsidRDefault="009F5357" w:rsidP="00CE5B9C">
            <w:pPr>
              <w:spacing w:before="120" w:after="120"/>
              <w:jc w:val="both"/>
              <w:rPr>
                <w:rFonts w:ascii="Arial" w:hAnsi="Arial" w:cs="Arial"/>
                <w:b/>
                <w:sz w:val="22"/>
                <w:szCs w:val="22"/>
                <w:lang w:val="cy-GB"/>
              </w:rPr>
            </w:pPr>
            <w:r>
              <w:rPr>
                <w:rFonts w:ascii="Arial" w:hAnsi="Arial" w:cs="Arial"/>
                <w:b/>
                <w:sz w:val="22"/>
                <w:szCs w:val="22"/>
                <w:lang w:val="cy-GB"/>
              </w:rPr>
              <w:t>3953</w:t>
            </w:r>
          </w:p>
        </w:tc>
      </w:tr>
      <w:tr w:rsidR="009F5357" w:rsidRPr="00C25152" w14:paraId="03FBA50A" w14:textId="77777777" w:rsidTr="00CE5B9C">
        <w:tc>
          <w:tcPr>
            <w:tcW w:w="2093" w:type="dxa"/>
            <w:shd w:val="pct15" w:color="auto" w:fill="auto"/>
          </w:tcPr>
          <w:p w14:paraId="35BDDDEC"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Dyddiad cyflwyno:</w:t>
            </w:r>
          </w:p>
        </w:tc>
        <w:tc>
          <w:tcPr>
            <w:tcW w:w="3293" w:type="dxa"/>
            <w:shd w:val="clear" w:color="auto" w:fill="auto"/>
          </w:tcPr>
          <w:p w14:paraId="4FF77A21" w14:textId="77777777" w:rsidR="009F5357" w:rsidRPr="00C25152" w:rsidRDefault="009F5357" w:rsidP="00CE5B9C">
            <w:pPr>
              <w:spacing w:before="120" w:after="120"/>
              <w:jc w:val="both"/>
              <w:rPr>
                <w:rFonts w:ascii="Arial" w:hAnsi="Arial" w:cs="Arial"/>
                <w:b/>
                <w:sz w:val="22"/>
                <w:szCs w:val="22"/>
                <w:lang w:val="cy-GB"/>
              </w:rPr>
            </w:pPr>
            <w:r>
              <w:rPr>
                <w:rFonts w:ascii="Arial" w:hAnsi="Arial" w:cs="Arial"/>
                <w:b/>
                <w:sz w:val="22"/>
                <w:szCs w:val="22"/>
                <w:lang w:val="cy-GB"/>
              </w:rPr>
              <w:t>07/11/22</w:t>
            </w:r>
            <w:r w:rsidRPr="00C25152">
              <w:rPr>
                <w:rFonts w:ascii="Arial" w:hAnsi="Arial" w:cs="Arial"/>
                <w:b/>
                <w:sz w:val="22"/>
                <w:szCs w:val="22"/>
                <w:lang w:val="cy-GB"/>
              </w:rPr>
              <w:t xml:space="preserve"> (23:59)</w:t>
            </w:r>
          </w:p>
        </w:tc>
        <w:tc>
          <w:tcPr>
            <w:tcW w:w="2268" w:type="dxa"/>
            <w:shd w:val="pct15" w:color="auto" w:fill="auto"/>
          </w:tcPr>
          <w:p w14:paraId="64152432" w14:textId="77777777" w:rsidR="009F5357" w:rsidRPr="00C25152" w:rsidRDefault="009F5357" w:rsidP="00CE5B9C">
            <w:pPr>
              <w:spacing w:before="120" w:after="120"/>
              <w:jc w:val="both"/>
              <w:rPr>
                <w:rFonts w:ascii="Arial" w:hAnsi="Arial" w:cs="Arial"/>
                <w:b/>
                <w:sz w:val="22"/>
                <w:szCs w:val="22"/>
                <w:lang w:val="cy-GB"/>
              </w:rPr>
            </w:pPr>
            <w:r w:rsidRPr="00C25152">
              <w:rPr>
                <w:rFonts w:ascii="Arial" w:hAnsi="Arial" w:cs="Arial"/>
                <w:b/>
                <w:sz w:val="22"/>
                <w:szCs w:val="22"/>
                <w:lang w:val="cy-GB"/>
              </w:rPr>
              <w:t xml:space="preserve">Dyddiad dychwelyd marciau dros dro ac adborth ysgrifenedig: </w:t>
            </w:r>
          </w:p>
        </w:tc>
        <w:tc>
          <w:tcPr>
            <w:tcW w:w="2268" w:type="dxa"/>
          </w:tcPr>
          <w:p w14:paraId="1A1A74B3" w14:textId="77777777" w:rsidR="009F5357" w:rsidRPr="00C25152" w:rsidRDefault="009F5357" w:rsidP="00CE5B9C">
            <w:pPr>
              <w:spacing w:before="120" w:after="120"/>
              <w:jc w:val="both"/>
              <w:rPr>
                <w:rFonts w:ascii="Arial" w:hAnsi="Arial" w:cs="Arial"/>
                <w:b/>
                <w:sz w:val="22"/>
                <w:szCs w:val="22"/>
                <w:lang w:val="cy-GB"/>
              </w:rPr>
            </w:pPr>
            <w:r>
              <w:rPr>
                <w:rFonts w:ascii="Arial" w:hAnsi="Arial" w:cs="Arial"/>
                <w:b/>
                <w:sz w:val="22"/>
                <w:szCs w:val="22"/>
              </w:rPr>
              <w:t>05/12/22</w:t>
            </w:r>
          </w:p>
        </w:tc>
      </w:tr>
    </w:tbl>
    <w:p w14:paraId="40DADEF6" w14:textId="77777777" w:rsidR="009F5357" w:rsidRPr="00C25152" w:rsidRDefault="009F5357" w:rsidP="009F5357">
      <w:pPr>
        <w:rPr>
          <w:rFonts w:ascii="Arial" w:hAnsi="Arial" w:cs="Arial"/>
          <w:sz w:val="32"/>
          <w:lang w:val="cy-GB"/>
        </w:rPr>
      </w:pPr>
    </w:p>
    <w:p w14:paraId="27A84B4D" w14:textId="77777777" w:rsidR="009F5357" w:rsidRPr="00C25152" w:rsidRDefault="009F5357" w:rsidP="009F5357">
      <w:pPr>
        <w:rPr>
          <w:rFonts w:ascii="Arial" w:hAnsi="Arial" w:cs="Arial"/>
          <w:sz w:val="32"/>
          <w:lang w:val="cy-GB"/>
        </w:rPr>
      </w:pPr>
    </w:p>
    <w:p w14:paraId="744B85EE" w14:textId="77777777" w:rsidR="009F5357" w:rsidRDefault="009F5357" w:rsidP="006562BE">
      <w:pPr>
        <w:spacing w:after="281" w:line="256" w:lineRule="auto"/>
        <w:ind w:left="715" w:hanging="10"/>
        <w:rPr>
          <w:rFonts w:ascii="Arial" w:eastAsia="Arial" w:hAnsi="Arial" w:cs="Arial"/>
          <w:b/>
          <w:lang w:val="cy-GB"/>
        </w:rPr>
      </w:pPr>
    </w:p>
    <w:p w14:paraId="105DF719" w14:textId="77777777" w:rsidR="009F5357" w:rsidRDefault="009F5357" w:rsidP="006562BE">
      <w:pPr>
        <w:spacing w:after="281" w:line="256" w:lineRule="auto"/>
        <w:ind w:left="715" w:hanging="10"/>
        <w:rPr>
          <w:rFonts w:ascii="Arial" w:eastAsia="Arial" w:hAnsi="Arial" w:cs="Arial"/>
          <w:b/>
          <w:lang w:val="cy-GB"/>
        </w:rPr>
      </w:pPr>
    </w:p>
    <w:p w14:paraId="7FDD2277" w14:textId="77777777" w:rsidR="009F5357" w:rsidRDefault="009F5357" w:rsidP="006562BE">
      <w:pPr>
        <w:spacing w:after="281" w:line="256" w:lineRule="auto"/>
        <w:ind w:left="715" w:hanging="10"/>
        <w:rPr>
          <w:rFonts w:ascii="Arial" w:eastAsia="Arial" w:hAnsi="Arial" w:cs="Arial"/>
          <w:b/>
          <w:lang w:val="cy-GB"/>
        </w:rPr>
      </w:pPr>
    </w:p>
    <w:p w14:paraId="72EC8C4B" w14:textId="77777777" w:rsidR="009F5357" w:rsidRDefault="009F5357" w:rsidP="009F5357">
      <w:pPr>
        <w:spacing w:after="281" w:line="256" w:lineRule="auto"/>
        <w:rPr>
          <w:rFonts w:ascii="Arial" w:eastAsia="Arial" w:hAnsi="Arial" w:cs="Arial"/>
          <w:b/>
          <w:lang w:val="cy-GB"/>
        </w:rPr>
      </w:pPr>
    </w:p>
    <w:p w14:paraId="0822C4F6" w14:textId="77777777" w:rsidR="006562BE" w:rsidRPr="00C25152" w:rsidRDefault="006562BE" w:rsidP="009F5357">
      <w:pPr>
        <w:spacing w:after="281" w:line="256" w:lineRule="auto"/>
        <w:rPr>
          <w:lang w:val="cy-GB"/>
        </w:rPr>
      </w:pPr>
      <w:r w:rsidRPr="00550E61">
        <w:rPr>
          <w:rFonts w:ascii="Arial" w:eastAsia="Arial" w:hAnsi="Arial" w:cs="Arial"/>
          <w:b/>
          <w:lang w:val="cy-GB"/>
        </w:rPr>
        <w:lastRenderedPageBreak/>
        <w:t xml:space="preserve">Gwerthusiad beirniadol a nodi’r camau dysgu ac addysgu nesaf gan ganolbwyntio ar astudiaeth achos am ddysgwr unigol </w:t>
      </w:r>
      <w:r w:rsidRPr="00550E61">
        <w:rPr>
          <w:rFonts w:ascii="Arial" w:hAnsi="Arial" w:cs="Arial"/>
          <w:b/>
          <w:sz w:val="22"/>
          <w:szCs w:val="22"/>
          <w:lang w:val="cy-GB"/>
        </w:rPr>
        <w:t>neu grŵp o ddysgwyr</w:t>
      </w:r>
      <w:r w:rsidRPr="00550E61">
        <w:rPr>
          <w:rFonts w:ascii="Arial" w:hAnsi="Arial" w:cs="Arial"/>
          <w:b/>
          <w:lang w:val="cy-GB"/>
        </w:rPr>
        <w:t>, wedi’i seilio ar ddigwyddiad critigol a arsylwyd</w:t>
      </w:r>
      <w:r w:rsidRPr="00550E61">
        <w:rPr>
          <w:rFonts w:ascii="Arial" w:eastAsia="Arial" w:hAnsi="Arial" w:cs="Arial"/>
          <w:b/>
          <w:lang w:val="cy-GB"/>
        </w:rPr>
        <w:t>.</w:t>
      </w:r>
      <w:r w:rsidRPr="00225FCF">
        <w:rPr>
          <w:rFonts w:ascii="Arial" w:eastAsia="Arial" w:hAnsi="Arial" w:cs="Arial"/>
          <w:b/>
          <w:lang w:val="cy-GB"/>
        </w:rPr>
        <w:t xml:space="preserve"> </w:t>
      </w:r>
      <w:r w:rsidRPr="00C25152">
        <w:rPr>
          <w:rFonts w:ascii="Arial" w:eastAsia="Arial" w:hAnsi="Arial" w:cs="Arial"/>
          <w:b/>
          <w:lang w:val="cy-GB"/>
        </w:rPr>
        <w:t xml:space="preserve"> </w:t>
      </w:r>
      <w:r w:rsidRPr="00C25152">
        <w:rPr>
          <w:rFonts w:ascii="Calibri" w:eastAsia="Calibri" w:hAnsi="Calibri" w:cs="Calibri"/>
          <w:sz w:val="22"/>
          <w:lang w:val="cy-GB"/>
        </w:rPr>
        <w:t xml:space="preserve">  </w:t>
      </w:r>
    </w:p>
    <w:p w14:paraId="38EAB99B" w14:textId="77777777" w:rsidR="00DE38D8" w:rsidRDefault="00DE38D8">
      <w:pPr>
        <w:rPr>
          <w:u w:val="single"/>
        </w:rPr>
      </w:pPr>
    </w:p>
    <w:p w14:paraId="1FDF378B" w14:textId="77777777" w:rsidR="006562BE" w:rsidRDefault="006231DE">
      <w:pPr>
        <w:rPr>
          <w:u w:val="single"/>
        </w:rPr>
      </w:pPr>
      <w:r w:rsidRPr="006231DE">
        <w:rPr>
          <w:u w:val="single"/>
        </w:rPr>
        <w:t>Cyflwyniad</w:t>
      </w:r>
    </w:p>
    <w:p w14:paraId="516286DE" w14:textId="77777777" w:rsidR="006231DE" w:rsidRDefault="006231DE">
      <w:pPr>
        <w:rPr>
          <w:u w:val="single"/>
        </w:rPr>
      </w:pPr>
    </w:p>
    <w:p w14:paraId="035C8194" w14:textId="2D4AEF23" w:rsidR="008D3A0A" w:rsidRDefault="0013178A">
      <w:r w:rsidRPr="0013178A">
        <w:t>Yn yr aseiniad yma, byddaf yn sôn am ddigwyddiadau critigol yn y dosbarth. Mae digwyddiad critigol yn cael ei diffinio fel unrhyw beth sydyn sydd yn digwydd yn y dosbarth</w:t>
      </w:r>
      <w:r w:rsidR="00106AF3">
        <w:t>/ysgol</w:t>
      </w:r>
      <w:r w:rsidRPr="0013178A">
        <w:t xml:space="preserve"> a gall cael effaith positif neu negyddol ar yr unigolyn a’r disgyblion o’i amgylch. Gall y digwyddiad fod yn un cadarnhaol ble mae plentyn yn gwneud neu ymateb i rywbeth mewn arfer da, neu gall fod yn negyddol, ble mae’r plentyn yn gwneud rhyw weithred a gall effeithio ar ei addysg neu’r plant o’i gwmpas. Byddaf yn gwneud gwerthusiad beirniadol a nodi’r camau dysgu ac addysgu gan ganolbwyntio ar astudiaeth achos am grŵp o ddysgwyr, bydd hyn wedi seilio ar ddigwyddiad critigol a arsylwyd. Yn benodol yn yr aseiniad, byddaf yn sôn am ddigwyddiad critigol a gododd o fewn sefyllfa yng ngwasanaeth yr ysgol. Byddaf yn canolbwyntio ar un disgybl yn benodol, ond yn sôn am bethau a ddigwyddodd yn yr awyrgylch hefyd.</w:t>
      </w:r>
    </w:p>
    <w:p w14:paraId="36BB6EEA" w14:textId="77777777" w:rsidR="0013178A" w:rsidRDefault="0013178A"/>
    <w:p w14:paraId="0EE3CE21" w14:textId="22AA6260" w:rsidR="008D3A0A" w:rsidRDefault="008D3A0A">
      <w:pPr>
        <w:rPr>
          <w:u w:val="single"/>
        </w:rPr>
      </w:pPr>
      <w:r w:rsidRPr="008D3A0A">
        <w:rPr>
          <w:u w:val="single"/>
        </w:rPr>
        <w:t>Y rol adfyfyrio beirniadol</w:t>
      </w:r>
    </w:p>
    <w:p w14:paraId="7D8CCDCB" w14:textId="77777777" w:rsidR="008D3A0A" w:rsidRDefault="008D3A0A">
      <w:pPr>
        <w:rPr>
          <w:u w:val="single"/>
        </w:rPr>
      </w:pPr>
    </w:p>
    <w:p w14:paraId="69392811" w14:textId="19C6A8AD" w:rsidR="0013178A" w:rsidRDefault="00A25A35">
      <w:r w:rsidRPr="00A25A35">
        <w:t>Mae adfyfyrio beirniadol yn golygu bod athro/athrawes yn gallu edrych nôl ar y ffordd wnaethon nhw ymateb i sefyllfa, a barnu ei hun ar y pethau wnaethon nhw. Mae hyn yn golygu bod yr athro yn gallu fod yn gritigol, sef ystyried dwy ochr o’r sefyllfa, yr ochr positif a sut wnaethon nhw wneud yn dda wrth ddelio a’r sefyllfa, a hefyd yr ochr negyddol, sef sut gall y sefyllfa wedi cael ei ddelio gydag yn well ac mewn ffordd fwy effeithiol.</w:t>
      </w:r>
    </w:p>
    <w:p w14:paraId="656CA354" w14:textId="77777777" w:rsidR="00A25A35" w:rsidRDefault="00A25A35"/>
    <w:p w14:paraId="74416F15" w14:textId="4A43B41F" w:rsidR="00616FF9" w:rsidRDefault="00616FF9">
      <w:r w:rsidRPr="00616FF9">
        <w:t>Yn ôl Dewey (1993) mae yna tri phriodoledd sydd gan unigolyn adfyfyriol. Yr un cyntaf yw bod gan yr athro meddwl agored, mae hyn yn golygu bod yr athro gallu gweld y ddwy ochr. Yr ail un yw dangos cyfrifoldeb, a’r trydydd yw bod yr athro yn gallu ymroi i’r gwaith o lwyrfryd calon. Mae meddwl adfyfyriol yn cynnwys tair proses. Yr un gyntaf yw profi rhywbeth, sef y digwyddiad. Yn ail, mae rhaid i’r athro/athrawes i feddwl am y profiad ac i adfyfyrio ar yr hyn sydd wedi digwydd. Ac yn drydydd, ac efallai’r rhan fwyaf pwysig yw bod yr athro yn dysgu o’r profiad. Wrth iddyn nhw ddysgu o’r profiad mae hyn yn golygu gall yr athro cymhwyso’r hyn mae ef/hi wedi dysgu mewn i sefyllfaoedd yn y dyfodol ac efallai gweithio’n fwy effeithiol o ganlyniad i hyn.</w:t>
      </w:r>
    </w:p>
    <w:p w14:paraId="6311BDE8" w14:textId="77777777" w:rsidR="0013178A" w:rsidRDefault="0013178A"/>
    <w:p w14:paraId="7A039D6C" w14:textId="767E055A" w:rsidR="00354377" w:rsidRDefault="007C30DA">
      <w:r w:rsidRPr="007C30DA">
        <w:t>Mae yna sawl model sydd yn edrych ar arfer adfyfyriol o fewn y dosbarth. Un o’r rhai rydw i eisiau sôn am yw Kolb, 1975 &amp; 1984. Fe wnaeth Kolb disgrifio adfyfyrio fel cylch dysgu. Dywedodd bod arsylwi yn bwyslais ar adfyfyrio ac yn</w:t>
      </w:r>
      <w:r w:rsidR="00760529">
        <w:t xml:space="preserve"> caniatáu dadansoddiad a bod y </w:t>
      </w:r>
      <w:r w:rsidRPr="007C30DA">
        <w:t xml:space="preserve">gallu i ddod i gasgliad yn sgil profiad. Mae hyn yn golygu bod athrawon yn dysgu o’i phrofiadau ac yn cymryd yr hyn maent wedi dysgu mewn i brofiadau newydd, hwn sydd wedyn yn cwblhau’r cylch dysgu. Mae yna 4 rhan i’r cylch. Ar frig y cylch, mae ‘mynd trwy sefyllfa benodol a phrofi rhywbeth’. Y cam nesaf yn y cylch yw arsylwi fyfyriol, mae hyn yn golygu bod yr unigolyn yn meddwl am y profiad a beth alle’n nhw wedi gwneud yn wahanol. Y trydydd cam yw ‘abstract conceptualisation’, mae hyn yn golygu dysgu o’r profiad, a deall bod e’n iawn i wneud camgymeriadau. </w:t>
      </w:r>
      <w:r w:rsidR="00411834" w:rsidRPr="00411834">
        <w:t>Wrth ddysgu o’r profiad, mae hyn yn gwneud ni’n fwy cryf fel athrawon, gan mae’n cyfoethogi ein gallu i addysgu yn effeithiol. Y cam olaf yn y cylch yw ‘active experimentation’ mae hyn yn golygu ein bod ni’n defnyddio’r hyn rydym wedi dysgu ar waith y tro nesaf mae sefyllfa yn digwydd. Mae hyn yn dangos ein bod ni yn barod i wella ein hunain fel addysgwyr. Un fantais o fodel Kolb yw ei fod e’n rhoi camau penodol a ddylai athrawon ei ddilyn er mwyn gallu adfyfyrio yn feirniadol ac yn rhoi siawns iddyn nhw i ddysgu o’r ffordd maent wedi ymateb. Ar yr ochr arall, nad yw’n ystyried nad yw bob digwyddiad critigol yn yr ysgol mynd i fod yr un peth, felly efallai ni fydd yn bosib cymhwyso’r hyn rydym wedi dysgu mewn i sefyllfa yn y dyfodol gan ei fod mor wahanol. Ond, ar y cyfan, rydw i’n hoffi’r model gan ei fod yn dangos yn syml pa gamau dylai cael eu cymryd, a gall yr athro adeiladu ar hyn mewn ffordd ei hun.</w:t>
      </w:r>
    </w:p>
    <w:p w14:paraId="62B64659" w14:textId="77777777" w:rsidR="00354377" w:rsidRDefault="00354377"/>
    <w:p w14:paraId="1DBFEB8B" w14:textId="0CA735B5" w:rsidR="008D3A0A" w:rsidRDefault="004D1419">
      <w:r w:rsidRPr="004D1419">
        <w:t xml:space="preserve">Model adfyfyriol arall hoffwn sôn am yw Schon, 1978. Yn ôl Schon, mae yna dau gam i adfyfyrio’n effeithiol. Y cam cyntaf yw adfyfyrio ar weithred (ar yr amser mae e’n digwydd), sef bod yr athro yn gallu meddwl am yr hyn sy’n digwydd tra bod y weithred yn digwydd. Trwy wneud hyn gall yr athro penderfynu yn sydyn ar sut i ymateb i’r sefyllfa a gallan wneud hyn mewn ffordd gyflym ac effeithiol. Yr ail gam yw adfyfyrio ar ôl i’r weithred digwydd, mae hyn yn golygu bod yr athro yn gallu meddwl am y ffordd bydden nhw’n ymateb yn wahanol os oedd y sefyllfa mynd i ddigwydd eto. Mae e hefyd yn rhoi’r dimensiwn gwahanol i’r athro gan maen nhw’n gallu defnyddio’r profiad fel ffordd o brosesi deimladau a gweithredoedd. Un fantais o’r model yma yw ei bod yn rhoi pwyslais ar adfyfyrio ar adeg y weithred. </w:t>
      </w:r>
      <w:r w:rsidR="007A36BA" w:rsidRPr="007A36BA">
        <w:t>Mae hyn yn bositif gan mae’n caniatáu i’r athro newid ei ffordd o ddelio gyda’r sefyllfa os nad yw’n derbyn yr ymateb delfrydol. Un anfantais o’r model yw bod hi'n debygol mae'r athro sy’n delio gyda’r sefyllfa yn barod yn gallu gweld os mae ei ffordd nhw o ymateb yn gweithio ar y pryd, ac mae’n debygol bod nhw’n newid ei ffordd o ddelio gyda’r sefyllfa tra bod nhw’n mynd ymlaen beth bynnag, felly mae rhai rhannau o’r model yn afrealistig. Mae gwell gen i fodel Kolb ar y cyfan, gan mae’n rhoi fwy o strwythur i’r broses o adfyfyrio beirniadol ac rwy’n hoffi’r ffordd mae e’n sôn am yr unigolyn yn gallu dysgu er mwyn fod yn fwy effeithiol y tro nesaf.</w:t>
      </w:r>
    </w:p>
    <w:p w14:paraId="6DF2B86F" w14:textId="77777777" w:rsidR="005245FE" w:rsidRDefault="005245FE"/>
    <w:p w14:paraId="139A6D0B" w14:textId="1FEA9ACD" w:rsidR="005245FE" w:rsidRDefault="00725FFB">
      <w:pPr>
        <w:rPr>
          <w:u w:val="single"/>
        </w:rPr>
      </w:pPr>
      <w:r w:rsidRPr="00725FFB">
        <w:rPr>
          <w:u w:val="single"/>
        </w:rPr>
        <w:t>Arsylwi</w:t>
      </w:r>
    </w:p>
    <w:p w14:paraId="06415BEE" w14:textId="77777777" w:rsidR="00725FFB" w:rsidRDefault="00725FFB">
      <w:pPr>
        <w:rPr>
          <w:u w:val="single"/>
        </w:rPr>
      </w:pPr>
    </w:p>
    <w:p w14:paraId="79D0BF04" w14:textId="254E3533" w:rsidR="00725FFB" w:rsidRDefault="0014343A" w:rsidP="00725FFB">
      <w:r w:rsidRPr="0014343A">
        <w:t xml:space="preserve">Yn y rhan yma, byddaf yn sôn am yr ysgol. Mae’r aseiniad wedi selio ar fy amser ar adeg pontio yn Ysgol A. Yn ôl ‘my local school’ mae tua 520 o ddisgyblion yn mynychu’r ysgol (gywir yn 2021) mae hyn eisoes wedi codi. Ar gyfartaledd dros y 3 blwyddyn ddiwethaf, mae 8.4% yn derbyn prydau ysgol am ddim. Mae’r gymhareb o athrawon i ddisgyblion yn 25:9. Mae hyn yn rhoi bach o amlinelliad o’r ysgol ac i ddeall pam efallai gall ddigwyddiadau critigol bod yn digwydd yn fwy aml gan fod cymaint o ddisgyblion yn mynd i’r ysgol gynradd yma. </w:t>
      </w:r>
      <w:r w:rsidR="00371239">
        <w:t>Yn fy marn i</w:t>
      </w:r>
      <w:r w:rsidR="00371239" w:rsidRPr="00371239">
        <w:t>, mae’r nifer o ddisgyblion sydd yn mynychu’r ysgol yma yn uchel am ysgol gynradd, ond mae rhaid ystyried bod yr ysgol wedi ei leoli yn Abertawe, sydd â chrynodiad uchel o bobl sydd yn byw yn agos. Pan fyddaf yn sôn am y digwyddiad critigol, mae gwerth nodi bod ystod eang o oedrannau mynd i gael ei sôn amdano, gan fod y digwyddiad wedi digwydd yn ystod gwasanaeth cerddorol yr ysgol. Roedd y neuadd llawn blant ac roeddwn i’n eistedd yng nghefn y neuadd, felly roeddwn yn gallu gweld mwyafrif o’r disgyblion a’r ffordd roedden nhw’n ymateb. Roedd tua phedwar cynorthwyydd dosbarth yn y neuadd ar y pryd.</w:t>
      </w:r>
    </w:p>
    <w:p w14:paraId="4EE14D0E" w14:textId="77777777" w:rsidR="00B06E46" w:rsidRDefault="00B06E46" w:rsidP="00725FFB"/>
    <w:p w14:paraId="3455F5D1" w14:textId="0C08DC81" w:rsidR="00B06E46" w:rsidRPr="00B06E46" w:rsidRDefault="00371239" w:rsidP="00725FFB">
      <w:pPr>
        <w:rPr>
          <w:u w:val="single"/>
        </w:rPr>
      </w:pPr>
      <w:r>
        <w:rPr>
          <w:u w:val="single"/>
        </w:rPr>
        <w:t>Digwyddiad Critigol yn gysyllt</w:t>
      </w:r>
      <w:r w:rsidR="00B06E46" w:rsidRPr="00B06E46">
        <w:rPr>
          <w:u w:val="single"/>
        </w:rPr>
        <w:t>iedig a’r phedwar diben</w:t>
      </w:r>
    </w:p>
    <w:p w14:paraId="14706872" w14:textId="749456BE" w:rsidR="00725FFB" w:rsidRDefault="00725FFB">
      <w:pPr>
        <w:rPr>
          <w:u w:val="single"/>
        </w:rPr>
      </w:pPr>
    </w:p>
    <w:p w14:paraId="7C8484C9" w14:textId="11A094CC" w:rsidR="00CE5E3D" w:rsidRDefault="00A91E67">
      <w:r w:rsidRPr="00A91E67">
        <w:t>Y digwyddiad critigol rydw i fynd i sôn am, yw digwyddiad mewn gwasanaeth cerddoriaeth ysgol. Digwyddodd hyn yn syth ar ôl amser cinio. Roedd yna fenyw ar raglen Teams yn chwarae’r delyn i’r plant gan chwarae caneuon cyfarwydd iddyn, fel caneuon o ffilm Frozen ac Harry Potter. Roedd gan yr ysgol cyfle i ofyn am gan drwy ddanfon neges i’r fenyw. Roedd y cyfarfod teams yn cael ei arddangos ar sgrin fawr yn neuadd yr ysgol. Roedd yr adran Iau i gyd yn y neuadd yn eistedd ar y llawr. Cyfarwyddiadau’r athrawon oedd gwrando ar y gerddoriaeth ac i eistedd yn dawel.</w:t>
      </w:r>
      <w:r>
        <w:t xml:space="preserve"> </w:t>
      </w:r>
      <w:r w:rsidR="00766410" w:rsidRPr="00766410">
        <w:t>Yn amlwg, mae’n anodd dweud wrth blant am aros yn llonydd wrth wrando ar gerddoriaeth sydd yn gyfarwydd iddyn nhw ac yn addas i’w oedran nhw. Roedd ymddygiad y plant yn gwaethygu tra i’r gwasanaeth mynd yn ei flaen ac roedd e’n anodd iddyn nhw aros yn llonydd. Dechreuodd un plentyn gofyn i fynd allan i’r tŷ bach, a chafodd caniatâd i fynd, ac yna pan oedd y plant eraill yn gweld bod plant yn dechrau mynd i’r tŷ bach, roedd pawb yn dechrau gofyn i fynd. Roedd hyn yn arwydd bod y plant wedi diflasu, ac roedd y cysyniad o eistedd ar lawr y neuadd wrth wrando ar gerddoriaeth yn rhyfedd. Doedd dim un adeg yn ystod yr awr a chwarter yn y gwasanaeth ble roedd distawrwydd llwyr.</w:t>
      </w:r>
      <w:r w:rsidR="00766410">
        <w:t xml:space="preserve"> </w:t>
      </w:r>
      <w:r w:rsidR="002A1726" w:rsidRPr="002A1726">
        <w:t>Fe roddodd athro cyfle i’r plant canu, ond dim ond os oedden yn sibrwd canu. Pan wnaeth y plant dechrau canu’n fwy uchel i’r caneuon, roedd yr athrawon yn dweud wrthyn nhw am fod yn dawel, felly roedd hyn yn cynhyrfu nhw yn fwy gan eu bod gorfod bod yn hollol ddistaw.</w:t>
      </w:r>
      <w:r w:rsidR="008B6E93">
        <w:t xml:space="preserve"> Roedd y gwasanaeth yn rhoi siawns i’r blant fod yn gyfranwyr mentrus a chreadigol (4 diben).</w:t>
      </w:r>
    </w:p>
    <w:p w14:paraId="744C954C" w14:textId="77777777" w:rsidR="00CE5E3D" w:rsidRDefault="00CE5E3D"/>
    <w:p w14:paraId="39088497" w14:textId="587901F1" w:rsidR="00CE5E3D" w:rsidRDefault="00AA647A">
      <w:r w:rsidRPr="00AA647A">
        <w:t>Roedd un bachgen yn benodol oedd wedi tynnu fy sylw</w:t>
      </w:r>
      <w:r w:rsidR="008B6E93">
        <w:t xml:space="preserve"> (disgybl A)</w:t>
      </w:r>
      <w:r w:rsidRPr="00AA647A">
        <w:t>, roedd e’n eistedd yng nghefn y neuadd, felly roedd e’n eistedd o fy mlaen i. Doedd e heb eistedd yn llonydd o’r dechrau. Dechreuodd e sibrwd gyda’i ffrind oedd yn eistedd ar ei bwys, ond fe stopiodd e pan ddywedodd athro wrtho fod yn dawel. Nesaf, fe ddechreuodd e gêm ble roedd pob plentyn yn bwrw ysgwyddau gyda’i gilydd gan ddweud ‘pass it on’ wrth wneud e. Ar ôl iddyn nhw stopio gwneud hyn, dechreuodd y disgybl droelli ar ei ben ôl gan fynd rownd a rownd, er bod nhw mewn sefyllfa gwasanaeth. Fe ddaeth lasau’r disgybl yn rhydd, felly yn lle trio gwneud y lasai lan, fe wnaeth e roi ei goes yn syth o’i flaen gan dal y lasai a dechrau cicio’r bobl oedd yn eistedd o’i flaen.</w:t>
      </w:r>
      <w:r>
        <w:t xml:space="preserve"> </w:t>
      </w:r>
      <w:r w:rsidR="00BB7B26" w:rsidRPr="00BB7B26">
        <w:t>Pan welodd yr athro hwn, cafodd y disgybl ei symud i’r ochr a chafodd yr athro gair gydag ef. Fe eisteddodd y disgybl ar yr ochr am weddill y gwasanaeth. Ar ôl trafod y sefyllfa gyda’r athrawes ddosbarth, dysgais fod gan y plant anghenion dysgu ychwanegol (ADY). Yn syth ar ôl y gwasanaeth, penderfynais fynd mewn i ddosbarth y plentyn ac arsylwi e mewn sefyllfa wahanol, sef sefyllfa ble mae llai o blant a llai o bethau i dynnu sylw, ac er syndod, roedd e’n bwrw ymlaen gyda gwaith a</w:t>
      </w:r>
      <w:r w:rsidR="002C268E">
        <w:t xml:space="preserve"> ddim yn poeni unrhyw un. Dydw i</w:t>
      </w:r>
      <w:r w:rsidR="00BB7B26" w:rsidRPr="00BB7B26">
        <w:t xml:space="preserve"> ddim yn barnu’r athrawon am y ffordd wnaethon ddelio gyda’r sefyllfa, gan fy mod yn deall bod hi’n anodd cael cymaint o blant mewn un ystafell, ac yn anodd rheoli ymddygiad a lefel sŵn.</w:t>
      </w:r>
    </w:p>
    <w:p w14:paraId="47647EAF" w14:textId="77777777" w:rsidR="00CE5E3D" w:rsidRDefault="00CE5E3D"/>
    <w:p w14:paraId="485FD4B2" w14:textId="2E090A50" w:rsidR="00B06E46" w:rsidRDefault="00BB7B26">
      <w:r w:rsidRPr="00BB7B26">
        <w:t xml:space="preserve">Rydw i’n gallu gweld y rheswm wnaeth yr athrawon trio cadw’r sŵn lawr, gan mae’n debygol byddai’r plant yn dechrau chwarae o gwmpas. Roedd y plant hefyd yn eistedd yn y neuadd am amser hir, ac mae rhaid ystyried bod y digwyddiad yma wedi digwydd yn y prynhawn, felly mae’n debygol bod y plant wedi dechrau blino ac efallai wedi cynhyrfu gan roedd e bron yn amser i fynd adref. Defnyddiodd yr athrawon technegau i drio gwella’r sefyllfa, fel dweud bod y plant mynd i golli amser chwarae, fe wnaeth hyn weithio i ryw raddau, ond nid am sbel. </w:t>
      </w:r>
      <w:r w:rsidR="006A3D2F" w:rsidRPr="006A3D2F">
        <w:t>Fe wnaeth y gwasanaeth yma caniatáu i’r disgyblion i fod yn gyfranwyr mentrus, creadigol sy’n barod i chwarae rhan lawn mewn bywyd a gwaith, gan roedden yn derbyn profiad newydd, a oedd yn gallu adeiladu ar yr hyn roedden yn gwybod yn barod. Roedd yn caniatáu iddyn nhw fynegi syniadau ac emosiynau drwy wahanol gyfryngau, a hefyd yn rhoi sgiliau newydd iddyn.</w:t>
      </w:r>
    </w:p>
    <w:p w14:paraId="30574FFE" w14:textId="77777777" w:rsidR="005B0782" w:rsidRDefault="005B0782"/>
    <w:p w14:paraId="20A49E50" w14:textId="2D1BEFE5" w:rsidR="005B0782" w:rsidRDefault="005B0782">
      <w:pPr>
        <w:rPr>
          <w:u w:val="single"/>
        </w:rPr>
      </w:pPr>
      <w:r w:rsidRPr="005B0782">
        <w:rPr>
          <w:u w:val="single"/>
        </w:rPr>
        <w:t>Adolygiad Llenyddiaeth</w:t>
      </w:r>
    </w:p>
    <w:p w14:paraId="23CEF86A" w14:textId="77777777" w:rsidR="005B0782" w:rsidRDefault="005B0782">
      <w:pPr>
        <w:rPr>
          <w:u w:val="single"/>
        </w:rPr>
      </w:pPr>
    </w:p>
    <w:p w14:paraId="67106B51" w14:textId="588F25CB" w:rsidR="0037201E" w:rsidRPr="0037201E" w:rsidRDefault="0037201E">
      <w:r w:rsidRPr="0037201E">
        <w:t>Gan fy mod nawr wedi disgrifio’r digwyddiad critigol, mae’n amlwg bod rhai sefyllfaoedd wedi dylanwadu ar y ffordd wnaeth disgybl A ymateb. Rydw i’n mynd i ymchwilio mewn i dri maes er mwyn cael dealltwriaeth well o’r sefyllfa. Rydw I fynd i ymchwilio mewn i effaith maint grwpiau/dosbarthiadau mewn ysgol, rydw i fynd i ymchwilio mewn i ADY, ac yn olaf, rydw i eisiau ymchwilio mewn i’r amgylchedd dosbarth, a sut gall hun cael effeithiau positif a negyddol ar blant.</w:t>
      </w:r>
    </w:p>
    <w:p w14:paraId="0A34DC21" w14:textId="070EAAC5" w:rsidR="004D645A" w:rsidRDefault="004D645A"/>
    <w:p w14:paraId="3F707731" w14:textId="77777777" w:rsidR="004D645A" w:rsidRDefault="004D645A"/>
    <w:p w14:paraId="58997209" w14:textId="58D6CA98" w:rsidR="004D645A" w:rsidRDefault="00BB7E31">
      <w:r>
        <w:t>Yn gyntaf, rydw i m</w:t>
      </w:r>
      <w:r w:rsidR="002E2648" w:rsidRPr="002E2648">
        <w:t>ynd i edrych ar faint o grwpiau/dosbarthiadau.</w:t>
      </w:r>
      <w:r w:rsidR="00392F13">
        <w:t xml:space="preserve"> Mae yna astudiaeth wedi cael ei wneud gan Bruce J. Biddle a David C. Berliner, 2002 sydd yn edrych ar maint dosbarthiadau o’r pwynt cynnar mewn bywyd plentyn. Maent wedi edrych ar yr effaith positif o fod mewn dosbarthiadau bach o oedran ifanc. Mae nhw wedi amlinellu bod plant sy’n ffodus i fod mewn dosbarthiadau bach yn gwneud yn well yn hwyrach yn eu bywyd mewn profion llythrennedd a mathemateg gan eu bod nhw wedi manteisio o gael mwy o gymorth un wrth un. Dywed hefyd bod y manteision hyd yn oed yn fwy </w:t>
      </w:r>
      <w:r w:rsidR="0037201E">
        <w:t>i</w:t>
      </w:r>
      <w:r w:rsidR="00392F13">
        <w:t xml:space="preserve"> blant sydd we</w:t>
      </w:r>
      <w:r w:rsidR="0037201E">
        <w:t>di bod o anfantais trwy gydol eu</w:t>
      </w:r>
      <w:r w:rsidR="00392F13">
        <w:t xml:space="preserve"> bywyd</w:t>
      </w:r>
      <w:r w:rsidR="0037201E">
        <w:t>au</w:t>
      </w:r>
      <w:r w:rsidR="00392F13">
        <w:t xml:space="preserve"> mewn addysg.</w:t>
      </w:r>
      <w:r w:rsidR="00F01EE2">
        <w:t xml:space="preserve"> Mae nhw’n gallu gweld perthynas cadarnhaol rhwng maint dosbarth a chyflawniadau’r plant.</w:t>
      </w:r>
      <w:r w:rsidR="007F3AB3">
        <w:t xml:space="preserve"> </w:t>
      </w:r>
    </w:p>
    <w:p w14:paraId="71A9B5C4" w14:textId="77777777" w:rsidR="004D645A" w:rsidRDefault="004D645A"/>
    <w:p w14:paraId="6768CA18" w14:textId="2F0A7609" w:rsidR="004D645A" w:rsidRDefault="0064608D">
      <w:r w:rsidRPr="0064608D">
        <w:t>Fe wnaeth Glass and Smith, 1978 casglu data o dros 80 astudiaethau a oedd yn edrych ar y berthynas rhwng dosbarthiadau bach a chyflawniadau academig y plant, fe ddaeth y data yma o bron 900,000 o blant. Y canfyddiadau wnaethon nhw gasglu oedd bod dosbarthiadau llai yn disgwyl i gynhyrchu plant a oedd a chyflawniad academaidd uchel, a’r ail ganfyddiad oedd taw’r rhif optimwm i gael mewn dosbarth oedd unrhyw beth yn llai na 20 o blant.</w:t>
      </w:r>
    </w:p>
    <w:p w14:paraId="512713EB" w14:textId="77777777" w:rsidR="0064608D" w:rsidRDefault="0064608D"/>
    <w:p w14:paraId="3A1DEF62" w14:textId="77777777" w:rsidR="004D645A" w:rsidRDefault="007F3AB3">
      <w:r>
        <w:t>Ond, ar y llaw arall, fe wnaeth Slavin, 1989 gwneud adolygiad ar yr astudiaethau oedd yn dweud bod dosbarthiadau llai yn well, a wnaeth Slavin darganfod mewn dosbarthiadau oedd yn llai na 20, roedden y dosbarth llai yn cael braidd dim effaith positif ar y plant.</w:t>
      </w:r>
      <w:r w:rsidR="00F46100">
        <w:t xml:space="preserve"> </w:t>
      </w:r>
    </w:p>
    <w:p w14:paraId="15571903" w14:textId="77777777" w:rsidR="004D645A" w:rsidRDefault="004D645A"/>
    <w:p w14:paraId="1A4651E6" w14:textId="5DD804F0" w:rsidR="004D645A" w:rsidRDefault="00CA2622">
      <w:r w:rsidRPr="00CA2622">
        <w:t>Mae “STAR project’ hefyd wedi cael ei wneud yn Tennessee, ble roedd astudiaeth yn gysylltiedig gyda STAR yn edrych ar ba mor hir oedd y buddion o ddechrau ei addysg yn para. Pan wnaeth y disgyblion cyrraedd blwyddyn 4, roedden nhw wedi cael ei osod nôl mewn i ddosbarthiadau maint arferol, roedd y plant yn y ‘STAR project’ dal yn cael eu tracio, yn enwedig y rhai oedd wedi bod mewn dosbarthiadau bach pan oedden yn meithrin/derbyn. Gwelwyd taw’r plant oedd yn yr amgylchoedd llai oedd y rhai oedd yn derbyn canlyniadau gwell ym mhob agwedd, i gymharu â’r dosbarthiadau mawr.</w:t>
      </w:r>
    </w:p>
    <w:p w14:paraId="43424BFF" w14:textId="77777777" w:rsidR="00CA2622" w:rsidRDefault="00CA2622"/>
    <w:p w14:paraId="7F3948A5" w14:textId="7FC5B43C" w:rsidR="002F0FB9" w:rsidRDefault="003341E7">
      <w:r w:rsidRPr="003341E7">
        <w:t>Felly, wrth edrych ar yr astudiaethau yma, gallwn weld bod dau ochr i’r ddadl, gyda’r ochr sydd yn dadlau taw dosbarthiadau llai sydd yn well yw’r ochr sydd a fwy o dystiolaeth. Gallaf gysylltu hun nol at y plentyn yn y gwasanaeth, gan fod hyn yn dangos, nad yw plant yn gweithio yn effeithiol mewn amgylchoedd mawr, anghyfarwydd. Mae hyn yn enwedig yn wir am y plentyn hwn, gan wnes i hefyd arsylwi’r disgybl yn y dosbarth, ble doedd dim ffws o gwbl yn dod wrtho. Fe wnaeth y disgybl eistedd yn dawel, ac roedd e’n wrthgyferbyniad enfawr i gymharu â’r ffordd wnaeth e ymddwyn yn y neuadd. Mae hyn hefyd yn ddiddorol, gan pan roeddwn i yn arsylwi, roedd rhai plant wedi cael ei rhoi allan mewn i grwpiau llai, ac roedden nhw hefyd yn gweithio’n well yn y sefyllfa yma. Felly, mae’r canfyddiadau rydw i wedi darganfod yn cysylltu i’r canfyddiadau fe wnes i arsylwi yn yr ysgol.</w:t>
      </w:r>
    </w:p>
    <w:p w14:paraId="1A3C4A5B" w14:textId="77777777" w:rsidR="0060765F" w:rsidRDefault="0060765F"/>
    <w:p w14:paraId="11464B6F" w14:textId="45A5E306" w:rsidR="00204CE4" w:rsidRDefault="0060765F">
      <w:r w:rsidRPr="0060765F">
        <w:t>Yr ail beth hoffwn ymchwilio mewn i yw ADY, a sut mae hyn yn effeithio ar y ffordd mae plant yn canolbwyntio. Gan fod rhaid parchu preifatrwydd y disgybl, nid oedd hawl i mi wybod yn union pa fath o ADY oedd ganddo ef, felly byddaf yn edrych ar ADY a’r effaith mae Covid-19 wedi gadael ar y disgyblion yma. Mae Fiona Couper-Kenney (2021) wedi edrych ar effaith COVID-19 ar ddisgyblion sydd yn dioddef o ADY. Mae hi wedi edrych mewn i’r effeithiau mae’r pandemig wedi cael arnyn nhw. Fe wnaeth hi wneud astudiaeth</w:t>
      </w:r>
    </w:p>
    <w:p w14:paraId="08033C44" w14:textId="09604621" w:rsidR="00B74705" w:rsidRDefault="00B74705">
      <w:r w:rsidRPr="00B74705">
        <w:t>gyda 16 o deuluoedd oedd gyda phlant oedd yn dioddef o ADY. Dywedodd yn niwrnodau cynnar yn y cyfnod clo, fe wnaeth plant gyda ADY cael pethau wedi cymryd i ffwrdd ohonyn e.e mynediad i dechnoleg, cymorth o gynorthwywr.. Mae hyn yn dangos bod y plant ADY wedi efallai cael hi’n fwy anodd na’ plentyn oedd ddim yn dioddef, gan fod nhw wedi teimlo bod cymorth wedi cael i gymryd i ffwrdd ohonyn, felly roedden nhw’n teimlo bod nhw’n colli allan yn fwy. I gysylltu hyn nol at ddisgybl A, mae’n debyg bod ef/hi wedi cael ei effeithio gan COVID a gall hyn fod un o’r rhesymau pam fod nhw’n gweld hi’n anodd canolbwyntio, oherwydd bod nhw dal yn teimlo effeithiau’r cyfnod clo. Fe wnaeth y cyfnod clo digwydd nôl yn 2020, sydd yn meddwl bod y disgybl yma wedi bod ym mlwyddyn 3 neu 4 ar y pryd, mae hyn yn amser allweddol ym myd addysg gan daw dyma yw’r canolbwynt rhwng y cyfnod Sylfaen a’r cyfnod Iau. Mae’n debygol bod y disgybl wedi colli allan ar ddatblygu sgiliau cyfathrebu oherwydd hyn.</w:t>
      </w:r>
    </w:p>
    <w:p w14:paraId="4D6F127D" w14:textId="77777777" w:rsidR="00B74705" w:rsidRDefault="00B74705"/>
    <w:p w14:paraId="50C89A6B" w14:textId="54978CE0" w:rsidR="00204CE4" w:rsidRDefault="00114B80">
      <w:r w:rsidRPr="00114B80">
        <w:t xml:space="preserve">Rhywbeth arall hoffwn sôn am yw ymddygiad a datblygiad emosiynol a chymdeithasol. Mae hyn yn edrych ar y ffordd mae datblygiad cymdeithasol ac emosiynol yn dod at ei gilydd fel bod plentyn gallu datblygu mewn ffordd gymdeithasol neu wrthgymdeithasol. Rydw I eisiau edrych ar Bandura, 1961. Fe wnaeth Bandura edrych ar ddysgu cymdeithasol. Mae’r theori yma yn rhoi emphasis ar y pwysigrwydd o arsylwi, modeli a dynwared ymddygiadau pobl eraill. Fe wnaeth Bandura edrych ar gyflyru clasurol a chyflyru gweithredol. Fe wnaeth e greu arbrawf sydd yn enwog iawn o’r enw’r ‘Bobo doll experiment’. Y rheswm wnaeth e greu’r arbrawf yw oherwydd bod plant yn arsylwi pobl/pethau mewn ffyrdd gwahanol. Yn y gymdeithas, mae llawer o bobl wahanol sydd yn gallu dylanwadu ar blant e.e.. rhieni, ffrindiau, cymeriadau ar y teledu ac athrawon. Mae plant yn talu sylw llwyr at y bobl yma, ac mae’n bosib yn hwyrach yn ei bywyd, bydd y plant yn cofio nôl at y ffyrdd wnaeth y bobl yma ymddwyn ac yna bydd y plant yn dynwared wrthyn nhw. </w:t>
      </w:r>
      <w:r w:rsidR="00A73939" w:rsidRPr="00A73939">
        <w:t>Mae plant yn fwy tebygol o ddynwared ar berson sydd yn debyg iddyn nhw, ac yn fwy tebygol o ddynwared ar rywun sydd o’r un rhywioldeb a nhw. Gall atgyfnerthiad positif neu negyddol digwydd, yn debygol ar ganlyniad yr ymddygiad. Felly os mae plentyn yn gweld bod rhywun yn cael gwobr am wneud rhyw fath o ymddygiad, maen nhw’n fwy tebygol o copiio’r person. Ond, os maen nhw’n gweld bod y person yn cael stŵr neu’n dod mewn i drwbl o ganlyniad o’r ymddygiad, maen nhw llai tebygol o gopiio nhw. Fe wnaeth y canlyniadau dangos bod bechgyn mwy tebygol o ddefnyddio ymddygiad ymosodol i gymharu a marched gan roedden nhw yn bwrw’r dol yn fwy caled. I gysylltu hyn nol at y disgybl, mae hyn yn dangos bod y disgybl eisiau sylw, gan roedd e’n dechrau cicio’r person o flaen e oherwydd bod e wedi diflasu. Hefyd, mae’n debygol bod e’n credu bod e mynd i gael ymateb allan o’r person yn eistedd o flaen e, felly dyma oedd efallai’r rheswm iddo wneud hyn.</w:t>
      </w:r>
    </w:p>
    <w:p w14:paraId="60EAA913" w14:textId="77777777" w:rsidR="00834DA8" w:rsidRDefault="00834DA8"/>
    <w:p w14:paraId="25651652" w14:textId="32160827" w:rsidR="00834DA8" w:rsidRDefault="00834DA8">
      <w:pPr>
        <w:rPr>
          <w:u w:val="single"/>
        </w:rPr>
      </w:pPr>
      <w:r w:rsidRPr="00834DA8">
        <w:rPr>
          <w:u w:val="single"/>
        </w:rPr>
        <w:t>Adfyfyrio</w:t>
      </w:r>
    </w:p>
    <w:p w14:paraId="12439B22" w14:textId="77777777" w:rsidR="00834DA8" w:rsidRDefault="00834DA8">
      <w:pPr>
        <w:rPr>
          <w:u w:val="single"/>
        </w:rPr>
      </w:pPr>
    </w:p>
    <w:p w14:paraId="46A32E75" w14:textId="5AF411DB" w:rsidR="00834DA8" w:rsidRDefault="000727EB">
      <w:r w:rsidRPr="000727EB">
        <w:t>Wrth edrych yn ôl ar y digwyddiad critigol, gallaf weld gall llawer o bethau wedi cael effaith ar y disgybl yma ac achosi i’r disgybl i ymddwyn mewn ffordd anghyfarwydd. Yn gyntaf, mae rhaid ystyried y nifer o blant oedd yn y neuadd, mae hyn yn amgylchedd gwahanol i beth mae’r plant yn gyfarwydd a. Yn ail, roedd disgwyl i’r plant eistedd yn llonydd pan oedd caneuon cyfarwydd iddyn nhw yn cael ei chwarae. Pan roedd y disgyblion yn dechrau canu, roedd disgwyl iddyn nhw dawelu a dim ond sibrwd canu oedd yn dderbyniol. Yn drydydd, roedd y plentyn yn eistedd yng nghefn y neuadd, felly efallai roedd e’n credu bod llai o bobl gallu gweld e. Mae plant sydd yn eistedd yng nghefn dosbarth fel arfer yn fwy tebygol o amharu ar wersi. Hefyd, doedd dim athrawon yn bresennol yn y neuadd, dim ond cynorthwywyr, efallai bod y disgyblion yn credu bod nhw’n gallu chwarae o gwmpas oherwydd diffyg parch tuag at y staff yma. Roedd hefyd tua 19 ohonom ni fel myfyrwyr yn</w:t>
      </w:r>
      <w:r w:rsidR="009F5357">
        <w:t xml:space="preserve"> </w:t>
      </w:r>
      <w:r w:rsidRPr="000727EB">
        <w:t>eistedd yn y neuadd, roedden</w:t>
      </w:r>
      <w:r>
        <w:t xml:space="preserve"> </w:t>
      </w:r>
      <w:r w:rsidR="008F4991" w:rsidRPr="008F4991">
        <w:t>ni’n bobl anghyfarwydd, ac efallai wedi gwneud i’r plant i deimlo’n nerfus. Gan roedd yna ddisgyblion oedd yn dioddef o ADY yn y neuadd, mae’n debygol ar gyfer y tro nesaf bod yr ysgol yn penderfynu gwneud y gwasanaeth cerddoriaeth am lai o amser fel bod y plant yn diflasu llai ac efallai yn eistedd yn fwy llonydd oherwydd hyn. Hefyd, byddai’n syniad da i gael mwy o athrawon/cynorthwyir yn y neuadd fel bod mwy o reolaeth ymddygiad a bod y plant gallu cael eu gwylio yn well. Nid wyf yn dweud bod yr athrawon wedi gwneud camgymeriad wrth ddweud wrth y plant ddim i ganu, gan mae’n debygol bod lefel y sŵn efallai wedi bod yn rhy uchel a bod y plant wedi cynhyrfu hyd yn oed yn fwy.</w:t>
      </w:r>
      <w:r w:rsidR="00D04949">
        <w:t xml:space="preserve"> </w:t>
      </w:r>
      <w:r w:rsidR="00D04949" w:rsidRPr="00D04949">
        <w:t>Yn fy marn i, y ffordd gorau o adfyfyrio yw adfyfyrio ar adeg y digwyddiad ac i adfyfyrio ar ôl y digwyddiad (Kolb), mae hyn yn sicrhau bod y person sydd yn adfyfyrio gallu meddwl am beth sy’n mynd o’i le ar y pryd, sydd wedyn yn rhoi siawns o newid y sefyllfa ac addasu yn effeithiol. Mae’n llai tebygol bod y sefyllfa yn mynd allan o reolaeth y ffordd yma. Byddai’r dull yma hefyd yn helpu fi yn fy adeg o addysgu, gan nid yw’n bosib i bob gwers i fod yn berffaith, felly mae rhaid bod cynllun arall gyda ni fel athrawon os mae pethau yn mynd o’i le. Felly, mae ffyrd Kolb yn dda gan mae’n caniatáu i ni ddarllen y sefyllfa, a gwneud penderfyniad addas ar sail beth sy’n digwydd ar y pryd. Mae hyn yn fanteisiol gan mae’n golygu bod y plant ddim yn colli allan oherwydd bod rhywbeth ddim wedi gweithio yn y dosbarth.</w:t>
      </w:r>
    </w:p>
    <w:p w14:paraId="7553DC85" w14:textId="77777777" w:rsidR="004A08E8" w:rsidRDefault="004A08E8"/>
    <w:p w14:paraId="2D3FC876" w14:textId="02FA314F" w:rsidR="004A08E8" w:rsidRDefault="004A08E8">
      <w:pPr>
        <w:rPr>
          <w:u w:val="single"/>
        </w:rPr>
      </w:pPr>
      <w:r w:rsidRPr="004A08E8">
        <w:rPr>
          <w:u w:val="single"/>
        </w:rPr>
        <w:t>Casgliad</w:t>
      </w:r>
    </w:p>
    <w:p w14:paraId="53426064" w14:textId="77777777" w:rsidR="004A08E8" w:rsidRDefault="004A08E8">
      <w:pPr>
        <w:rPr>
          <w:u w:val="single"/>
        </w:rPr>
      </w:pPr>
    </w:p>
    <w:p w14:paraId="3478BB1E" w14:textId="1B7E1DFD" w:rsidR="004A08E8" w:rsidRDefault="00EC2677">
      <w:r w:rsidRPr="00EC2677">
        <w:t>Un peth da am ddefnyddio’r dull yma o adfyfyrio yw bod e’n rhoi cyfle i’r athrawon i newid ei ffordd o ddysgu ar y pryd, ac yn lleihau effeithiau o wastraffu amser os mae pethau yn mynd yn anghywir yn y dosbarth. Hefyd, yn cysylltu i’r safonau proffesiynol, mae’n galluogi i’r athro gynyddu addysgeg effeithiol trwy’r safon arweinyddiaeth. Mae hyn yn golygu bod yr athro yn gweithio mewn ffordd ddeallus i sicrhau cysondeb, eglurder ac ymrwymiad ar gyfer addysgeg. Mae hefyd yn dod o dan y safon addysgeg, gan fod yr athro yn gweld bod addysgeg effeithiol yn hollbwysig. Trwy hyn, mae’r athro yn sicrhau deilliannau gorau i’r disgybl. Un anfantais o’r dull yma yw mai’n gallu bod bach yn afrealistig oherwydd bod e’n anodd adfyfyrio a newid trefn gwers ar y pryd.</w:t>
      </w:r>
      <w:r>
        <w:t xml:space="preserve"> </w:t>
      </w:r>
      <w:r w:rsidR="00CD0F5A" w:rsidRPr="00CD0F5A">
        <w:t>Mae hyn gallu dod lawr i ddiffyg paratoi a diffyg adnoddau. Os nad oes adnoddau priodol ar gael er mwyn troi cyfeiriad y wers, mae’n gallu fod yn anodd gwneud un rhywbeth amdano’r sefyllfa. Hefyd, mae adfyfyrio pennaf yn cael ei wneud ar ddiwedd gwersi, ac efallai nad yw addysgwyr yn meddwl cymaint am adfyfyrio ar y pryd gan fod rhaid iddyn nhw wneud llawer o bethau eraill yn y dosbarth e.e.. rheoli ymddygiad plant a sicrhau eu bod nhw’n aros ar dasg. Ond, ar y cyfan rydw i’n credu bod hyn yn ddull da o adfyfyrio gan mae e o leiaf yn rhoi siawns i’r athrawon i drio rhywbeth newydd. Mae hefyd yn galluogi bod yr athrawon yn cofio mwy am y digwyddiadau pan maen nhw’n dod i adfyfyrio ar ôl y wers. Rydw i yn bendant mynd i drio'r math yma o adfyfyrio yn fy amser i allan yn yr ysgol i weld pa mor effeithiol ydy e.</w:t>
      </w:r>
    </w:p>
    <w:p w14:paraId="378CF426" w14:textId="77777777" w:rsidR="00491A0E" w:rsidRDefault="00491A0E"/>
    <w:p w14:paraId="357F26E1" w14:textId="77777777" w:rsidR="00491A0E" w:rsidRDefault="00491A0E"/>
    <w:p w14:paraId="6A035935" w14:textId="77777777" w:rsidR="00491A0E" w:rsidRDefault="00491A0E"/>
    <w:p w14:paraId="1D822D6F" w14:textId="77777777" w:rsidR="00491A0E" w:rsidRDefault="00491A0E"/>
    <w:p w14:paraId="2615B35F" w14:textId="77777777" w:rsidR="00491A0E" w:rsidRDefault="00491A0E"/>
    <w:p w14:paraId="298F1842" w14:textId="77777777" w:rsidR="00491A0E" w:rsidRDefault="00491A0E"/>
    <w:p w14:paraId="71A26029" w14:textId="77777777" w:rsidR="00491A0E" w:rsidRDefault="00491A0E"/>
    <w:p w14:paraId="7D4FE9F8" w14:textId="77777777" w:rsidR="00491A0E" w:rsidRDefault="00491A0E"/>
    <w:p w14:paraId="7DCFD0A4" w14:textId="77777777" w:rsidR="00491A0E" w:rsidRDefault="00491A0E"/>
    <w:p w14:paraId="28842608" w14:textId="77777777" w:rsidR="00491A0E" w:rsidRDefault="00491A0E"/>
    <w:p w14:paraId="70B3BD85" w14:textId="77777777" w:rsidR="00491A0E" w:rsidRDefault="00491A0E"/>
    <w:p w14:paraId="0BC5FE7C" w14:textId="77777777" w:rsidR="00491A0E" w:rsidRPr="00DD5CA8" w:rsidRDefault="00491A0E" w:rsidP="00491A0E">
      <w:pPr>
        <w:rPr>
          <w:rFonts w:ascii="Arial" w:eastAsia="Times New Roman" w:hAnsi="Arial" w:cs="Arial"/>
          <w:color w:val="000000" w:themeColor="text1"/>
          <w:sz w:val="20"/>
          <w:szCs w:val="20"/>
          <w:u w:val="single"/>
          <w:shd w:val="clear" w:color="auto" w:fill="FFFFFF"/>
        </w:rPr>
      </w:pPr>
      <w:r w:rsidRPr="00DD5CA8">
        <w:rPr>
          <w:rFonts w:ascii="Arial" w:eastAsia="Times New Roman" w:hAnsi="Arial" w:cs="Arial"/>
          <w:color w:val="000000" w:themeColor="text1"/>
          <w:sz w:val="20"/>
          <w:szCs w:val="20"/>
          <w:u w:val="single"/>
          <w:shd w:val="clear" w:color="auto" w:fill="FFFFFF"/>
        </w:rPr>
        <w:t>Rhestr Gyfeirio</w:t>
      </w:r>
    </w:p>
    <w:p w14:paraId="45C08A40" w14:textId="77777777" w:rsidR="00491A0E" w:rsidRDefault="00491A0E" w:rsidP="00491A0E">
      <w:pPr>
        <w:rPr>
          <w:rFonts w:ascii="Arial" w:eastAsia="Times New Roman" w:hAnsi="Arial" w:cs="Arial"/>
          <w:color w:val="666666"/>
          <w:sz w:val="20"/>
          <w:szCs w:val="20"/>
          <w:shd w:val="clear" w:color="auto" w:fill="FFFFFF"/>
        </w:rPr>
      </w:pPr>
    </w:p>
    <w:p w14:paraId="0684A3BA" w14:textId="77777777" w:rsidR="00491A0E" w:rsidRDefault="00491A0E" w:rsidP="00491A0E">
      <w:pPr>
        <w:rPr>
          <w:rFonts w:ascii="Arial" w:eastAsia="Times New Roman" w:hAnsi="Arial" w:cs="Arial"/>
          <w:color w:val="666666"/>
          <w:sz w:val="20"/>
          <w:szCs w:val="20"/>
          <w:shd w:val="clear" w:color="auto" w:fill="FFFFFF"/>
        </w:rPr>
      </w:pPr>
    </w:p>
    <w:p w14:paraId="2989CE52" w14:textId="77777777" w:rsidR="00491A0E" w:rsidRPr="00E27437" w:rsidRDefault="00491A0E" w:rsidP="00491A0E">
      <w:pPr>
        <w:rPr>
          <w:rFonts w:eastAsia="Times New Roman"/>
        </w:rPr>
      </w:pPr>
      <w:r w:rsidRPr="00E27437">
        <w:rPr>
          <w:rFonts w:ascii="Arial" w:eastAsia="Times New Roman" w:hAnsi="Arial" w:cs="Arial"/>
          <w:color w:val="666666"/>
          <w:sz w:val="20"/>
          <w:szCs w:val="20"/>
          <w:shd w:val="clear" w:color="auto" w:fill="FFFFFF"/>
        </w:rPr>
        <w:t>Dewey, J., 1933. </w:t>
      </w:r>
      <w:r w:rsidRPr="00E27437">
        <w:rPr>
          <w:rFonts w:ascii="Arial" w:eastAsia="Times New Roman" w:hAnsi="Arial" w:cs="Arial"/>
          <w:i/>
          <w:iCs/>
          <w:color w:val="666666"/>
          <w:sz w:val="20"/>
          <w:szCs w:val="20"/>
          <w:shd w:val="clear" w:color="auto" w:fill="FFFFFF"/>
        </w:rPr>
        <w:t>How We Think</w:t>
      </w:r>
      <w:r w:rsidRPr="00E27437">
        <w:rPr>
          <w:rFonts w:ascii="Arial" w:eastAsia="Times New Roman" w:hAnsi="Arial" w:cs="Arial"/>
          <w:color w:val="666666"/>
          <w:sz w:val="20"/>
          <w:szCs w:val="20"/>
          <w:shd w:val="clear" w:color="auto" w:fill="FFFFFF"/>
        </w:rPr>
        <w:t>. 1st ed. Boston: D.C. Heath &amp; Co.</w:t>
      </w:r>
    </w:p>
    <w:p w14:paraId="26BCD8A9" w14:textId="77777777" w:rsidR="00491A0E" w:rsidRDefault="00491A0E" w:rsidP="00491A0E"/>
    <w:p w14:paraId="35D0A010" w14:textId="77777777" w:rsidR="00491A0E" w:rsidRDefault="00491A0E" w:rsidP="00491A0E">
      <w:r>
        <w:t>Kolb, D., 2021. Experience and Reflection. 2</w:t>
      </w:r>
      <w:r w:rsidRPr="00810586">
        <w:rPr>
          <w:vertAlign w:val="superscript"/>
        </w:rPr>
        <w:t>nd</w:t>
      </w:r>
      <w:r>
        <w:t xml:space="preserve"> ed. Oxfordshire. Routledge</w:t>
      </w:r>
    </w:p>
    <w:p w14:paraId="1F996965" w14:textId="77777777" w:rsidR="00491A0E" w:rsidRDefault="00491A0E" w:rsidP="00491A0E"/>
    <w:p w14:paraId="5B6D0A87" w14:textId="77777777" w:rsidR="00491A0E" w:rsidRPr="006F4533" w:rsidRDefault="00491A0E" w:rsidP="00491A0E">
      <w:pPr>
        <w:rPr>
          <w:rFonts w:eastAsia="Times New Roman"/>
        </w:rPr>
      </w:pPr>
      <w:r w:rsidRPr="006F4533">
        <w:rPr>
          <w:rFonts w:ascii="Verdana" w:eastAsia="Times New Roman" w:hAnsi="Verdana"/>
          <w:color w:val="232323"/>
          <w:sz w:val="21"/>
          <w:szCs w:val="21"/>
          <w:shd w:val="clear" w:color="auto" w:fill="FFFFFF"/>
        </w:rPr>
        <w:t>Argyris, C., &amp; Schon, D. (1978). Organizational learning: A theory of action perspective. Reading, Mass: Addison Wesley.</w:t>
      </w:r>
    </w:p>
    <w:p w14:paraId="0139B7C9" w14:textId="77777777" w:rsidR="00491A0E" w:rsidRDefault="00491A0E" w:rsidP="00491A0E"/>
    <w:p w14:paraId="1E4C4C39" w14:textId="77777777" w:rsidR="00491A0E" w:rsidRDefault="00491A0E" w:rsidP="00491A0E">
      <w:r>
        <w:t>Glass, G., &amp; Smith, M. 1978. Meta-analysis of research on class size and achievement. 1</w:t>
      </w:r>
      <w:r w:rsidRPr="00CF4D5B">
        <w:rPr>
          <w:vertAlign w:val="superscript"/>
        </w:rPr>
        <w:t>st</w:t>
      </w:r>
      <w:r>
        <w:t xml:space="preserve"> ed. American Educational Research Association.</w:t>
      </w:r>
    </w:p>
    <w:p w14:paraId="7014F501" w14:textId="77777777" w:rsidR="00491A0E" w:rsidRDefault="00491A0E" w:rsidP="00491A0E"/>
    <w:p w14:paraId="6F082BF2" w14:textId="77777777" w:rsidR="00491A0E" w:rsidRPr="005B4291" w:rsidRDefault="00491A0E" w:rsidP="00491A0E">
      <w:pPr>
        <w:rPr>
          <w:rFonts w:eastAsia="Times New Roman"/>
        </w:rPr>
      </w:pPr>
      <w:r w:rsidRPr="005B4291">
        <w:rPr>
          <w:rFonts w:ascii="Helvetica" w:eastAsia="Times New Roman" w:hAnsi="Helvetica"/>
          <w:color w:val="333333"/>
          <w:sz w:val="21"/>
          <w:szCs w:val="21"/>
          <w:shd w:val="clear" w:color="auto" w:fill="FFFFFF"/>
        </w:rPr>
        <w:t>Slavin, R. E. (1989). Class size and student achievement: Small effects of small classes. </w:t>
      </w:r>
      <w:r w:rsidRPr="005B4291">
        <w:rPr>
          <w:rFonts w:ascii="Helvetica" w:eastAsia="Times New Roman" w:hAnsi="Helvetica"/>
          <w:i/>
          <w:iCs/>
          <w:color w:val="333333"/>
          <w:sz w:val="21"/>
          <w:szCs w:val="21"/>
          <w:shd w:val="clear" w:color="auto" w:fill="FFFFFF"/>
        </w:rPr>
        <w:t>Educational Psychologist, 24</w:t>
      </w:r>
      <w:r w:rsidRPr="005B4291">
        <w:rPr>
          <w:rFonts w:ascii="Helvetica" w:eastAsia="Times New Roman" w:hAnsi="Helvetica"/>
          <w:color w:val="333333"/>
          <w:sz w:val="21"/>
          <w:szCs w:val="21"/>
          <w:shd w:val="clear" w:color="auto" w:fill="FFFFFF"/>
        </w:rPr>
        <w:t>(1), 99–110</w:t>
      </w:r>
    </w:p>
    <w:p w14:paraId="278ADFD2" w14:textId="77777777" w:rsidR="00491A0E" w:rsidRDefault="00491A0E" w:rsidP="00491A0E"/>
    <w:p w14:paraId="15B94D57" w14:textId="77777777" w:rsidR="00491A0E" w:rsidRPr="005B4291" w:rsidRDefault="00491A0E" w:rsidP="00491A0E">
      <w:pPr>
        <w:rPr>
          <w:color w:val="000000" w:themeColor="text1"/>
        </w:rPr>
      </w:pPr>
      <w:r w:rsidRPr="005B4291">
        <w:rPr>
          <w:color w:val="000000" w:themeColor="text1"/>
        </w:rPr>
        <w:t>Education. 2022. Dealing with a critical incident | Department of Education. [ONLINE] Available at: https://www.education-ni.gov.uk/articles/dealing-critical-incident.</w:t>
      </w:r>
    </w:p>
    <w:p w14:paraId="00D8B21D" w14:textId="77777777" w:rsidR="00491A0E" w:rsidRDefault="00491A0E" w:rsidP="00491A0E"/>
    <w:p w14:paraId="1435BC28" w14:textId="77777777" w:rsidR="00491A0E" w:rsidRDefault="00491A0E" w:rsidP="00491A0E">
      <w:r w:rsidRPr="00C44774">
        <w:t xml:space="preserve">Ysgol Gymraeg </w:t>
      </w:r>
      <w:r w:rsidRPr="00C44774">
        <w:rPr>
          <w:color w:val="FFFFFF" w:themeColor="background1"/>
        </w:rPr>
        <w:t>Lon Las</w:t>
      </w:r>
      <w:r w:rsidRPr="00C44774">
        <w:t xml:space="preserve">. 2022. Ysgol Gymraeg </w:t>
      </w:r>
      <w:r w:rsidRPr="00C44774">
        <w:rPr>
          <w:color w:val="FFFFFF" w:themeColor="background1"/>
        </w:rPr>
        <w:t>Lon Las</w:t>
      </w:r>
      <w:r w:rsidRPr="00C44774">
        <w:t>. [ONLINE] Available at: https://mylocalschool.gov.wales/School/6702036?lang=en.</w:t>
      </w:r>
    </w:p>
    <w:p w14:paraId="6C801828" w14:textId="77777777" w:rsidR="00491A0E" w:rsidRDefault="00491A0E" w:rsidP="00491A0E"/>
    <w:p w14:paraId="092BA2C5" w14:textId="77777777" w:rsidR="00491A0E" w:rsidRDefault="00491A0E" w:rsidP="00491A0E">
      <w:r w:rsidRPr="008B0000">
        <w:t xml:space="preserve">Datblygu gweledigaeth ar gyfer cynllunio cwricwlwm - Hwb. 2022. Datblygu gweledigaeth ar gyfer cynllunio cwricwlwm - Hwb. [ONLINE] Available at: </w:t>
      </w:r>
      <w:hyperlink r:id="rId8" w:history="1">
        <w:r w:rsidRPr="00463AB6">
          <w:rPr>
            <w:rStyle w:val="Hyperlink"/>
          </w:rPr>
          <w:t>https://hwb.gov.wales/cwricwlwm-i-gymru/cynllunio-eich-cwricwlwm/datblygu-gweledigaeth-ar-gyfer-cynllunio-cwricwlwm/#curriculum-design-and-the-four-purposes</w:t>
        </w:r>
      </w:hyperlink>
      <w:r w:rsidRPr="008B0000">
        <w:t>.</w:t>
      </w:r>
      <w:r>
        <w:t xml:space="preserve"> </w:t>
      </w:r>
    </w:p>
    <w:p w14:paraId="6A100E8B" w14:textId="77777777" w:rsidR="00491A0E" w:rsidRDefault="00491A0E" w:rsidP="00491A0E"/>
    <w:p w14:paraId="050AE66E" w14:textId="77777777" w:rsidR="00491A0E" w:rsidRDefault="00491A0E" w:rsidP="00491A0E">
      <w:r w:rsidRPr="00DD5CA8">
        <w:t>. 2022. . [ONLINE] Available at: https://www.tandfonline.com/doi/full/10.1080/08856257.2021.1872844.</w:t>
      </w:r>
    </w:p>
    <w:p w14:paraId="0E36CE13" w14:textId="77777777" w:rsidR="00491A0E" w:rsidRDefault="00491A0E" w:rsidP="00491A0E"/>
    <w:p w14:paraId="678C66A6" w14:textId="1DC4E91C" w:rsidR="00491A0E" w:rsidRDefault="00491A0E" w:rsidP="00491A0E">
      <w:pPr>
        <w:rPr>
          <w:rFonts w:ascii="Georgia" w:hAnsi="Georgia"/>
          <w:color w:val="000000"/>
          <w:sz w:val="23"/>
          <w:szCs w:val="23"/>
          <w:shd w:val="clear" w:color="auto" w:fill="FFFFFF"/>
        </w:rPr>
      </w:pPr>
      <w:r w:rsidRPr="005F0F69">
        <w:rPr>
          <w:rFonts w:ascii="Georgia" w:eastAsia="Times New Roman" w:hAnsi="Georgia"/>
          <w:color w:val="000000"/>
          <w:sz w:val="23"/>
          <w:szCs w:val="23"/>
          <w:shd w:val="clear" w:color="auto" w:fill="FFFFFF"/>
        </w:rPr>
        <w:t>McLeod, S. A. (2016, Febuary 05). </w:t>
      </w:r>
      <w:r w:rsidRPr="005F0F69">
        <w:rPr>
          <w:rFonts w:ascii="Georgia" w:eastAsia="Times New Roman" w:hAnsi="Georgia"/>
          <w:i/>
          <w:iCs/>
          <w:color w:val="000000"/>
          <w:sz w:val="23"/>
          <w:szCs w:val="23"/>
          <w:shd w:val="clear" w:color="auto" w:fill="FFFFFF"/>
        </w:rPr>
        <w:t>Bandura - social learning theory</w:t>
      </w:r>
      <w:r w:rsidRPr="005F0F69">
        <w:rPr>
          <w:rFonts w:ascii="Georgia" w:eastAsia="Times New Roman" w:hAnsi="Georgia"/>
          <w:color w:val="000000"/>
          <w:sz w:val="23"/>
          <w:szCs w:val="23"/>
          <w:shd w:val="clear" w:color="auto" w:fill="FFFFFF"/>
        </w:rPr>
        <w:t xml:space="preserve">. Simply Psychology. </w:t>
      </w:r>
      <w:hyperlink r:id="rId9" w:history="1">
        <w:r w:rsidR="00E12546" w:rsidRPr="00463AB6">
          <w:rPr>
            <w:rStyle w:val="Hyperlink"/>
            <w:rFonts w:ascii="Georgia" w:hAnsi="Georgia"/>
            <w:sz w:val="23"/>
            <w:szCs w:val="23"/>
            <w:shd w:val="clear" w:color="auto" w:fill="FFFFFF"/>
          </w:rPr>
          <w:t>www.simplypsychology.org/bandura.html</w:t>
        </w:r>
      </w:hyperlink>
    </w:p>
    <w:p w14:paraId="7DD37181" w14:textId="77777777" w:rsidR="00E12546" w:rsidRDefault="00E12546" w:rsidP="00491A0E">
      <w:pPr>
        <w:rPr>
          <w:rFonts w:ascii="Georgia" w:hAnsi="Georgia"/>
          <w:color w:val="000000"/>
          <w:sz w:val="23"/>
          <w:szCs w:val="23"/>
          <w:shd w:val="clear" w:color="auto" w:fill="FFFFFF"/>
        </w:rPr>
      </w:pPr>
    </w:p>
    <w:p w14:paraId="0C1FCEDD" w14:textId="77777777" w:rsidR="00E12546" w:rsidRPr="005F0F69" w:rsidRDefault="00E12546" w:rsidP="00E12546">
      <w:pPr>
        <w:rPr>
          <w:rFonts w:eastAsia="Times New Roman"/>
        </w:rPr>
      </w:pPr>
      <w:r>
        <w:rPr>
          <w:rFonts w:ascii="Georgia" w:eastAsia="Times New Roman" w:hAnsi="Georgia"/>
          <w:color w:val="000000"/>
          <w:sz w:val="23"/>
          <w:szCs w:val="23"/>
          <w:shd w:val="clear" w:color="auto" w:fill="FFFFFF"/>
        </w:rPr>
        <w:t>Biddle, Bruce J.; Berliner, David C. 2002. Small Class Size and Its Effects. V59. California; Indiana</w:t>
      </w:r>
    </w:p>
    <w:p w14:paraId="262FA027" w14:textId="77777777" w:rsidR="00E12546" w:rsidRPr="005F0F69" w:rsidRDefault="00E12546" w:rsidP="00491A0E">
      <w:pPr>
        <w:rPr>
          <w:rFonts w:eastAsia="Times New Roman"/>
        </w:rPr>
      </w:pPr>
    </w:p>
    <w:p w14:paraId="319943DA" w14:textId="282285B5" w:rsidR="00215FFA" w:rsidRDefault="00491A0E" w:rsidP="00215FFA">
      <w:pPr>
        <w:rPr>
          <w:rStyle w:val="serialtitle"/>
          <w:rFonts w:ascii="Helvetica" w:hAnsi="Helvetica"/>
          <w:color w:val="333333"/>
          <w:shd w:val="clear" w:color="auto" w:fill="FFFFFF"/>
        </w:rPr>
      </w:pPr>
      <w:r>
        <w:t xml:space="preserve"> </w:t>
      </w:r>
      <w:r w:rsidR="00215FFA">
        <w:rPr>
          <w:rStyle w:val="authors"/>
          <w:rFonts w:ascii="Helvetica" w:eastAsia="Times New Roman" w:hAnsi="Helvetica"/>
          <w:color w:val="333333"/>
          <w:shd w:val="clear" w:color="auto" w:fill="FFFFFF"/>
        </w:rPr>
        <w:t>Fiona Couper-Kenney &amp; Sheila Riddell</w:t>
      </w:r>
      <w:r w:rsidR="00215FFA">
        <w:rPr>
          <w:rFonts w:ascii="Helvetica" w:eastAsia="Times New Roman" w:hAnsi="Helvetica"/>
          <w:color w:val="333333"/>
          <w:shd w:val="clear" w:color="auto" w:fill="FFFFFF"/>
        </w:rPr>
        <w:t> </w:t>
      </w:r>
      <w:r w:rsidR="00215FFA">
        <w:rPr>
          <w:rStyle w:val="date1"/>
          <w:rFonts w:ascii="Helvetica" w:eastAsia="Times New Roman" w:hAnsi="Helvetica"/>
          <w:color w:val="333333"/>
          <w:shd w:val="clear" w:color="auto" w:fill="FFFFFF"/>
        </w:rPr>
        <w:t>(2021)</w:t>
      </w:r>
      <w:r w:rsidR="00215FFA">
        <w:rPr>
          <w:rFonts w:ascii="Helvetica" w:eastAsia="Times New Roman" w:hAnsi="Helvetica"/>
          <w:color w:val="333333"/>
          <w:shd w:val="clear" w:color="auto" w:fill="FFFFFF"/>
        </w:rPr>
        <w:t> </w:t>
      </w:r>
      <w:r w:rsidR="00215FFA">
        <w:rPr>
          <w:rStyle w:val="arttitle"/>
          <w:rFonts w:ascii="Helvetica" w:hAnsi="Helvetica"/>
          <w:color w:val="333333"/>
          <w:shd w:val="clear" w:color="auto" w:fill="FFFFFF"/>
        </w:rPr>
        <w:t>The impact of COVID-19 on children with additional support needs and disabilities in Scotland,</w:t>
      </w:r>
      <w:r w:rsidR="00215FFA">
        <w:rPr>
          <w:rFonts w:ascii="Helvetica" w:eastAsia="Times New Roman" w:hAnsi="Helvetica"/>
          <w:color w:val="333333"/>
          <w:shd w:val="clear" w:color="auto" w:fill="FFFFFF"/>
        </w:rPr>
        <w:t> </w:t>
      </w:r>
      <w:r w:rsidR="00215FFA">
        <w:rPr>
          <w:rStyle w:val="serialtitle"/>
          <w:rFonts w:ascii="Helvetica" w:hAnsi="Helvetica"/>
          <w:color w:val="333333"/>
          <w:shd w:val="clear" w:color="auto" w:fill="FFFFFF"/>
        </w:rPr>
        <w:t>European Journal of Special Needs Education</w:t>
      </w:r>
      <w:r w:rsidR="00215FFA">
        <w:rPr>
          <w:rStyle w:val="serialtitle"/>
          <w:rFonts w:ascii="Helvetica" w:hAnsi="Helvetica"/>
          <w:color w:val="333333"/>
          <w:shd w:val="clear" w:color="auto" w:fill="FFFFFF"/>
        </w:rPr>
        <w:t xml:space="preserve">. </w:t>
      </w:r>
    </w:p>
    <w:p w14:paraId="03278088" w14:textId="77777777" w:rsidR="00B91374" w:rsidRDefault="00B91374" w:rsidP="00215FFA">
      <w:pPr>
        <w:rPr>
          <w:rStyle w:val="serialtitle"/>
          <w:rFonts w:ascii="Helvetica" w:hAnsi="Helvetica"/>
          <w:color w:val="333333"/>
          <w:shd w:val="clear" w:color="auto" w:fill="FFFFFF"/>
        </w:rPr>
      </w:pPr>
    </w:p>
    <w:p w14:paraId="1D7AA1EC" w14:textId="6D785C4C" w:rsidR="00B91374" w:rsidRDefault="00B91374" w:rsidP="00215FFA">
      <w:pPr>
        <w:rPr>
          <w:rFonts w:eastAsia="Times New Roman"/>
        </w:rPr>
      </w:pPr>
      <w:r w:rsidRPr="00B91374">
        <w:rPr>
          <w:rFonts w:eastAsia="Times New Roman"/>
        </w:rPr>
        <w:t>Star Project. 2022. Star Project. [ONLINE] Available at: http://www.star-project.org.uk/.</w:t>
      </w:r>
      <w:bookmarkStart w:id="0" w:name="_GoBack"/>
      <w:bookmarkEnd w:id="0"/>
    </w:p>
    <w:p w14:paraId="104ACD8B" w14:textId="77777777" w:rsidR="00491A0E" w:rsidRDefault="00491A0E" w:rsidP="00491A0E"/>
    <w:p w14:paraId="3A7A957F" w14:textId="77777777" w:rsidR="00491A0E" w:rsidRPr="004A08E8" w:rsidRDefault="00491A0E"/>
    <w:sectPr w:rsidR="00491A0E" w:rsidRPr="004A08E8" w:rsidSect="00725421">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9D20CB" w14:textId="77777777" w:rsidR="00863824" w:rsidRDefault="00863824" w:rsidP="00DF39ED">
      <w:r>
        <w:separator/>
      </w:r>
    </w:p>
  </w:endnote>
  <w:endnote w:type="continuationSeparator" w:id="0">
    <w:p w14:paraId="4839D01A" w14:textId="77777777" w:rsidR="00863824" w:rsidRDefault="00863824" w:rsidP="00DF3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swiss"/>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801D3" w14:textId="77777777" w:rsidR="00DF39ED" w:rsidRDefault="00DF39ED" w:rsidP="00463AB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90AF0B" w14:textId="77777777" w:rsidR="00DF39ED" w:rsidRDefault="00DF39E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968BA0" w14:textId="77777777" w:rsidR="00DF39ED" w:rsidRDefault="00DF39ED" w:rsidP="00463AB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3824">
      <w:rPr>
        <w:rStyle w:val="PageNumber"/>
        <w:noProof/>
      </w:rPr>
      <w:t>1</w:t>
    </w:r>
    <w:r>
      <w:rPr>
        <w:rStyle w:val="PageNumber"/>
      </w:rPr>
      <w:fldChar w:fldCharType="end"/>
    </w:r>
  </w:p>
  <w:p w14:paraId="2B5D6FCB" w14:textId="77777777" w:rsidR="00DF39ED" w:rsidRDefault="00DF39E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2A8F3" w14:textId="77777777" w:rsidR="00863824" w:rsidRDefault="00863824" w:rsidP="00DF39ED">
      <w:r>
        <w:separator/>
      </w:r>
    </w:p>
  </w:footnote>
  <w:footnote w:type="continuationSeparator" w:id="0">
    <w:p w14:paraId="2C960450" w14:textId="77777777" w:rsidR="00863824" w:rsidRDefault="00863824" w:rsidP="00DF39E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957FD" w14:textId="3D47099C" w:rsidR="009F5357" w:rsidRDefault="009F5357">
    <w:pPr>
      <w:pStyle w:val="Header"/>
    </w:pPr>
    <w:r>
      <w:tab/>
    </w:r>
    <w:r>
      <w:tab/>
      <w:t>1701162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8D8"/>
    <w:rsid w:val="0000607A"/>
    <w:rsid w:val="00025101"/>
    <w:rsid w:val="00046CB1"/>
    <w:rsid w:val="00071D69"/>
    <w:rsid w:val="000727EB"/>
    <w:rsid w:val="000C4311"/>
    <w:rsid w:val="000E2A39"/>
    <w:rsid w:val="000F04CA"/>
    <w:rsid w:val="00106AF3"/>
    <w:rsid w:val="00114B80"/>
    <w:rsid w:val="00130413"/>
    <w:rsid w:val="0013178A"/>
    <w:rsid w:val="0014343A"/>
    <w:rsid w:val="00160EA2"/>
    <w:rsid w:val="001F596D"/>
    <w:rsid w:val="00204CE4"/>
    <w:rsid w:val="00215FFA"/>
    <w:rsid w:val="00230860"/>
    <w:rsid w:val="002A1726"/>
    <w:rsid w:val="002C268E"/>
    <w:rsid w:val="002E2648"/>
    <w:rsid w:val="002F0FB9"/>
    <w:rsid w:val="003074CD"/>
    <w:rsid w:val="00322EB5"/>
    <w:rsid w:val="003326F5"/>
    <w:rsid w:val="003341E7"/>
    <w:rsid w:val="00354377"/>
    <w:rsid w:val="00371239"/>
    <w:rsid w:val="0037201E"/>
    <w:rsid w:val="00392F13"/>
    <w:rsid w:val="00411834"/>
    <w:rsid w:val="00491A0E"/>
    <w:rsid w:val="004A08E8"/>
    <w:rsid w:val="004D1419"/>
    <w:rsid w:val="004D645A"/>
    <w:rsid w:val="005245FE"/>
    <w:rsid w:val="0057075D"/>
    <w:rsid w:val="00581879"/>
    <w:rsid w:val="00587CD7"/>
    <w:rsid w:val="005A2516"/>
    <w:rsid w:val="005A6E74"/>
    <w:rsid w:val="005B0782"/>
    <w:rsid w:val="005B2906"/>
    <w:rsid w:val="005D3F76"/>
    <w:rsid w:val="005D652B"/>
    <w:rsid w:val="005F0D11"/>
    <w:rsid w:val="006025A8"/>
    <w:rsid w:val="0060765F"/>
    <w:rsid w:val="00616FF9"/>
    <w:rsid w:val="006231DE"/>
    <w:rsid w:val="0064608D"/>
    <w:rsid w:val="006562BE"/>
    <w:rsid w:val="006720D7"/>
    <w:rsid w:val="006A3D2F"/>
    <w:rsid w:val="00723FDC"/>
    <w:rsid w:val="00725421"/>
    <w:rsid w:val="00725FFB"/>
    <w:rsid w:val="00760529"/>
    <w:rsid w:val="00766410"/>
    <w:rsid w:val="007945A2"/>
    <w:rsid w:val="007A36BA"/>
    <w:rsid w:val="007C30DA"/>
    <w:rsid w:val="007F3AB3"/>
    <w:rsid w:val="007F6A59"/>
    <w:rsid w:val="00834DA8"/>
    <w:rsid w:val="00863824"/>
    <w:rsid w:val="00865EC7"/>
    <w:rsid w:val="00867E99"/>
    <w:rsid w:val="0087320C"/>
    <w:rsid w:val="008B6E93"/>
    <w:rsid w:val="008D3A0A"/>
    <w:rsid w:val="008E73A1"/>
    <w:rsid w:val="008F4991"/>
    <w:rsid w:val="00944991"/>
    <w:rsid w:val="00960C06"/>
    <w:rsid w:val="009A407D"/>
    <w:rsid w:val="009F5357"/>
    <w:rsid w:val="00A07054"/>
    <w:rsid w:val="00A25A35"/>
    <w:rsid w:val="00A41EFE"/>
    <w:rsid w:val="00A73939"/>
    <w:rsid w:val="00A73E02"/>
    <w:rsid w:val="00A91E67"/>
    <w:rsid w:val="00AA647A"/>
    <w:rsid w:val="00AD108E"/>
    <w:rsid w:val="00B06E46"/>
    <w:rsid w:val="00B71FE0"/>
    <w:rsid w:val="00B74705"/>
    <w:rsid w:val="00B8239F"/>
    <w:rsid w:val="00B91374"/>
    <w:rsid w:val="00BB7B26"/>
    <w:rsid w:val="00BB7E31"/>
    <w:rsid w:val="00C25EC8"/>
    <w:rsid w:val="00C32FE5"/>
    <w:rsid w:val="00CA2622"/>
    <w:rsid w:val="00CD0F5A"/>
    <w:rsid w:val="00CE11DD"/>
    <w:rsid w:val="00CE5E3D"/>
    <w:rsid w:val="00CF268A"/>
    <w:rsid w:val="00D04949"/>
    <w:rsid w:val="00D44B5C"/>
    <w:rsid w:val="00DE38D8"/>
    <w:rsid w:val="00DF39ED"/>
    <w:rsid w:val="00E12546"/>
    <w:rsid w:val="00E4547A"/>
    <w:rsid w:val="00EC2677"/>
    <w:rsid w:val="00F01EE2"/>
    <w:rsid w:val="00F46100"/>
    <w:rsid w:val="00FC77DC"/>
    <w:rsid w:val="00FE5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93367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15FFA"/>
    <w:rPr>
      <w:rFonts w:ascii="Times New Roman" w:hAnsi="Times New Roman" w:cs="Times New Roman"/>
      <w:lang w:eastAsia="en-GB"/>
    </w:rPr>
  </w:style>
  <w:style w:type="paragraph" w:styleId="Heading2">
    <w:name w:val="heading 2"/>
    <w:basedOn w:val="Normal"/>
    <w:next w:val="Normal"/>
    <w:link w:val="Heading2Char"/>
    <w:qFormat/>
    <w:rsid w:val="009F5357"/>
    <w:pPr>
      <w:keepNext/>
      <w:jc w:val="both"/>
      <w:outlineLvl w:val="1"/>
    </w:pPr>
    <w:rPr>
      <w:rFonts w:eastAsia="Times New Roman"/>
      <w:b/>
      <w:szCs w:val="20"/>
    </w:rPr>
  </w:style>
  <w:style w:type="paragraph" w:styleId="Heading4">
    <w:name w:val="heading 4"/>
    <w:basedOn w:val="Normal"/>
    <w:next w:val="Normal"/>
    <w:link w:val="Heading4Char"/>
    <w:qFormat/>
    <w:rsid w:val="009F5357"/>
    <w:pPr>
      <w:keepNext/>
      <w:spacing w:before="120" w:after="120"/>
      <w:jc w:val="center"/>
      <w:outlineLvl w:val="3"/>
    </w:pPr>
    <w:rPr>
      <w:rFonts w:eastAsia="Times New Roman"/>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F39ED"/>
    <w:pPr>
      <w:tabs>
        <w:tab w:val="center" w:pos="4513"/>
        <w:tab w:val="right" w:pos="9026"/>
      </w:tabs>
    </w:pPr>
    <w:rPr>
      <w:rFonts w:eastAsia="Times New Roman"/>
      <w:sz w:val="20"/>
      <w:szCs w:val="20"/>
    </w:rPr>
  </w:style>
  <w:style w:type="character" w:customStyle="1" w:styleId="FooterChar">
    <w:name w:val="Footer Char"/>
    <w:basedOn w:val="DefaultParagraphFont"/>
    <w:link w:val="Footer"/>
    <w:uiPriority w:val="99"/>
    <w:rsid w:val="00DF39ED"/>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DF39ED"/>
  </w:style>
  <w:style w:type="paragraph" w:styleId="Header">
    <w:name w:val="header"/>
    <w:basedOn w:val="Normal"/>
    <w:link w:val="HeaderChar"/>
    <w:unhideWhenUsed/>
    <w:rsid w:val="009F5357"/>
    <w:pPr>
      <w:tabs>
        <w:tab w:val="center" w:pos="4513"/>
        <w:tab w:val="right" w:pos="9026"/>
      </w:tabs>
    </w:pPr>
    <w:rPr>
      <w:rFonts w:eastAsia="Times New Roman"/>
      <w:sz w:val="20"/>
      <w:szCs w:val="20"/>
    </w:rPr>
  </w:style>
  <w:style w:type="character" w:customStyle="1" w:styleId="HeaderChar">
    <w:name w:val="Header Char"/>
    <w:basedOn w:val="DefaultParagraphFont"/>
    <w:link w:val="Header"/>
    <w:rsid w:val="009F5357"/>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9F5357"/>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9F5357"/>
    <w:rPr>
      <w:rFonts w:ascii="Times New Roman" w:eastAsia="Times New Roman" w:hAnsi="Times New Roman" w:cs="Times New Roman"/>
      <w:sz w:val="40"/>
      <w:szCs w:val="20"/>
      <w:lang w:eastAsia="en-GB"/>
    </w:rPr>
  </w:style>
  <w:style w:type="character" w:styleId="Hyperlink">
    <w:name w:val="Hyperlink"/>
    <w:basedOn w:val="DefaultParagraphFont"/>
    <w:uiPriority w:val="99"/>
    <w:unhideWhenUsed/>
    <w:rsid w:val="00491A0E"/>
    <w:rPr>
      <w:color w:val="0563C1" w:themeColor="hyperlink"/>
      <w:u w:val="single"/>
    </w:rPr>
  </w:style>
  <w:style w:type="character" w:customStyle="1" w:styleId="authors">
    <w:name w:val="authors"/>
    <w:basedOn w:val="DefaultParagraphFont"/>
    <w:rsid w:val="00215FFA"/>
  </w:style>
  <w:style w:type="character" w:customStyle="1" w:styleId="date1">
    <w:name w:val="date1"/>
    <w:basedOn w:val="DefaultParagraphFont"/>
    <w:rsid w:val="00215FFA"/>
  </w:style>
  <w:style w:type="character" w:customStyle="1" w:styleId="arttitle">
    <w:name w:val="art_title"/>
    <w:basedOn w:val="DefaultParagraphFont"/>
    <w:rsid w:val="00215FFA"/>
  </w:style>
  <w:style w:type="character" w:customStyle="1" w:styleId="serialtitle">
    <w:name w:val="serial_title"/>
    <w:basedOn w:val="DefaultParagraphFont"/>
    <w:rsid w:val="00215FFA"/>
  </w:style>
  <w:style w:type="character" w:customStyle="1" w:styleId="volumeissue">
    <w:name w:val="volume_issue"/>
    <w:basedOn w:val="DefaultParagraphFont"/>
    <w:rsid w:val="00215FFA"/>
  </w:style>
  <w:style w:type="character" w:customStyle="1" w:styleId="pagerange">
    <w:name w:val="page_range"/>
    <w:basedOn w:val="DefaultParagraphFont"/>
    <w:rsid w:val="00215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9739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cid:image001.png@01D0EA4A.2BD679A0" TargetMode="External"/><Relationship Id="rId8" Type="http://schemas.openxmlformats.org/officeDocument/2006/relationships/hyperlink" Target="https://hwb.gov.wales/cwricwlwm-i-gymru/cynllunio-eich-cwricwlwm/datblygu-gweledigaeth-ar-gyfer-cynllunio-cwricwlwm/#curriculum-design-and-the-four-purposes" TargetMode="External"/><Relationship Id="rId9" Type="http://schemas.openxmlformats.org/officeDocument/2006/relationships/hyperlink" Target="http://www.simplypsychology.org/bandura.html"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1329</TotalTime>
  <Pages>8</Pages>
  <Words>3795</Words>
  <Characters>20572</Characters>
  <Application>Microsoft Macintosh Word</Application>
  <DocSecurity>0</DocSecurity>
  <Lines>342</Lines>
  <Paragraphs>82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Lowri</dc:creator>
  <cp:keywords/>
  <dc:description/>
  <cp:lastModifiedBy>Lowri Lowri</cp:lastModifiedBy>
  <cp:revision>27</cp:revision>
  <dcterms:created xsi:type="dcterms:W3CDTF">2022-10-26T11:47:00Z</dcterms:created>
  <dcterms:modified xsi:type="dcterms:W3CDTF">2022-11-07T14:47:00Z</dcterms:modified>
</cp:coreProperties>
</file>