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F4C764" w14:textId="5D0B1E1A" w:rsidR="001A5BE1" w:rsidRDefault="001A5BE1" w:rsidP="001A5BE1">
      <w:pPr>
        <w:jc w:val="center"/>
        <w:rPr>
          <w:rFonts w:ascii="Arial" w:hAnsi="Arial" w:cs="Arial"/>
          <w:sz w:val="24"/>
          <w:szCs w:val="24"/>
        </w:rPr>
      </w:pPr>
      <w:r>
        <w:rPr>
          <w:rFonts w:ascii="Arial" w:hAnsi="Arial" w:cs="Arial"/>
          <w:sz w:val="24"/>
          <w:szCs w:val="24"/>
        </w:rPr>
        <w:t>2117150</w:t>
      </w:r>
    </w:p>
    <w:p w14:paraId="0E8EAAAF" w14:textId="62437EBE" w:rsidR="001A5BE1" w:rsidRDefault="001A5BE1" w:rsidP="001A5BE1">
      <w:pPr>
        <w:jc w:val="center"/>
        <w:rPr>
          <w:rFonts w:ascii="Arial" w:hAnsi="Arial" w:cs="Arial"/>
          <w:sz w:val="24"/>
          <w:szCs w:val="24"/>
        </w:rPr>
      </w:pPr>
      <w:r>
        <w:rPr>
          <w:rFonts w:ascii="Arial" w:hAnsi="Arial" w:cs="Arial"/>
          <w:sz w:val="24"/>
          <w:szCs w:val="24"/>
        </w:rPr>
        <w:t>Learning In The Digital Era</w:t>
      </w:r>
    </w:p>
    <w:p w14:paraId="52622C7E" w14:textId="213E5C18" w:rsidR="001A5BE1" w:rsidRDefault="001A5BE1" w:rsidP="001A5BE1">
      <w:pPr>
        <w:jc w:val="center"/>
        <w:rPr>
          <w:rFonts w:ascii="Arial" w:hAnsi="Arial" w:cs="Arial"/>
          <w:sz w:val="24"/>
          <w:szCs w:val="24"/>
        </w:rPr>
      </w:pPr>
      <w:r>
        <w:rPr>
          <w:rFonts w:ascii="Arial" w:hAnsi="Arial" w:cs="Arial"/>
          <w:sz w:val="24"/>
          <w:szCs w:val="24"/>
        </w:rPr>
        <w:t>ECGE4005P</w:t>
      </w:r>
    </w:p>
    <w:p w14:paraId="705FBB6A" w14:textId="34A26DE0" w:rsidR="001A5BE1" w:rsidRDefault="001A5BE1" w:rsidP="001A5BE1">
      <w:pPr>
        <w:jc w:val="center"/>
        <w:rPr>
          <w:rFonts w:ascii="Arial" w:hAnsi="Arial" w:cs="Arial"/>
          <w:sz w:val="24"/>
          <w:szCs w:val="24"/>
        </w:rPr>
      </w:pPr>
      <w:r>
        <w:rPr>
          <w:rFonts w:ascii="Arial" w:hAnsi="Arial" w:cs="Arial"/>
          <w:sz w:val="24"/>
          <w:szCs w:val="24"/>
        </w:rPr>
        <w:t>Assignment One</w:t>
      </w:r>
    </w:p>
    <w:p w14:paraId="565E081C" w14:textId="7069FCED" w:rsidR="001A5BE1" w:rsidRDefault="001A5BE1" w:rsidP="001A5BE1">
      <w:pPr>
        <w:jc w:val="center"/>
        <w:rPr>
          <w:rFonts w:ascii="Arial" w:hAnsi="Arial" w:cs="Arial"/>
          <w:sz w:val="24"/>
          <w:szCs w:val="24"/>
        </w:rPr>
      </w:pPr>
    </w:p>
    <w:p w14:paraId="2D18F960" w14:textId="3223934B" w:rsidR="001A5BE1" w:rsidRDefault="001A5BE1" w:rsidP="001A5BE1">
      <w:pPr>
        <w:jc w:val="center"/>
        <w:rPr>
          <w:rFonts w:ascii="Arial" w:hAnsi="Arial" w:cs="Arial"/>
          <w:sz w:val="24"/>
          <w:szCs w:val="24"/>
        </w:rPr>
      </w:pPr>
    </w:p>
    <w:p w14:paraId="19D67FA9" w14:textId="54EC40F2" w:rsidR="001A5BE1" w:rsidRDefault="001A5BE1" w:rsidP="001A5BE1">
      <w:pPr>
        <w:jc w:val="center"/>
        <w:rPr>
          <w:rFonts w:ascii="Arial" w:hAnsi="Arial" w:cs="Arial"/>
          <w:sz w:val="24"/>
          <w:szCs w:val="24"/>
        </w:rPr>
      </w:pPr>
    </w:p>
    <w:p w14:paraId="068479DB" w14:textId="2343764A" w:rsidR="001A5BE1" w:rsidRDefault="001A5BE1" w:rsidP="001A5BE1">
      <w:pPr>
        <w:jc w:val="center"/>
        <w:rPr>
          <w:rFonts w:ascii="Arial" w:hAnsi="Arial" w:cs="Arial"/>
          <w:sz w:val="24"/>
          <w:szCs w:val="24"/>
        </w:rPr>
      </w:pPr>
    </w:p>
    <w:p w14:paraId="6E1DC368" w14:textId="06DE5469" w:rsidR="001A5BE1" w:rsidRDefault="001A5BE1" w:rsidP="001A5BE1">
      <w:pPr>
        <w:jc w:val="center"/>
        <w:rPr>
          <w:rFonts w:ascii="Arial" w:hAnsi="Arial" w:cs="Arial"/>
          <w:sz w:val="24"/>
          <w:szCs w:val="24"/>
        </w:rPr>
      </w:pPr>
    </w:p>
    <w:p w14:paraId="1A58FBB7" w14:textId="62BD5E77" w:rsidR="001A5BE1" w:rsidRDefault="001A5BE1" w:rsidP="001A5BE1">
      <w:pPr>
        <w:jc w:val="center"/>
        <w:rPr>
          <w:rFonts w:ascii="Arial" w:hAnsi="Arial" w:cs="Arial"/>
          <w:sz w:val="24"/>
          <w:szCs w:val="24"/>
        </w:rPr>
      </w:pPr>
    </w:p>
    <w:p w14:paraId="15DDE3E8" w14:textId="7C7D0B9A" w:rsidR="001A5BE1" w:rsidRDefault="001A5BE1" w:rsidP="001A5BE1">
      <w:pPr>
        <w:jc w:val="center"/>
        <w:rPr>
          <w:rFonts w:ascii="Arial" w:hAnsi="Arial" w:cs="Arial"/>
          <w:sz w:val="24"/>
          <w:szCs w:val="24"/>
        </w:rPr>
      </w:pPr>
    </w:p>
    <w:p w14:paraId="6433085B" w14:textId="19A3CC07" w:rsidR="001A5BE1" w:rsidRDefault="001A5BE1" w:rsidP="001A5BE1">
      <w:pPr>
        <w:jc w:val="center"/>
        <w:rPr>
          <w:rFonts w:ascii="Arial" w:hAnsi="Arial" w:cs="Arial"/>
          <w:sz w:val="24"/>
          <w:szCs w:val="24"/>
        </w:rPr>
      </w:pPr>
    </w:p>
    <w:p w14:paraId="3BD6F39F" w14:textId="7313A529" w:rsidR="00CC4B4D" w:rsidRDefault="00CC4B4D" w:rsidP="00CC4B4D">
      <w:pPr>
        <w:rPr>
          <w:rFonts w:ascii="Arial" w:hAnsi="Arial" w:cs="Arial"/>
          <w:sz w:val="24"/>
          <w:szCs w:val="24"/>
        </w:rPr>
      </w:pPr>
    </w:p>
    <w:p w14:paraId="53B413C1" w14:textId="3E66BAE4" w:rsidR="0049104C" w:rsidRDefault="0049104C" w:rsidP="00CC4B4D">
      <w:pPr>
        <w:rPr>
          <w:rFonts w:ascii="Arial" w:hAnsi="Arial" w:cs="Arial"/>
          <w:sz w:val="24"/>
          <w:szCs w:val="24"/>
        </w:rPr>
      </w:pPr>
    </w:p>
    <w:p w14:paraId="061C8643" w14:textId="0F576C1E" w:rsidR="0049104C" w:rsidRDefault="0049104C" w:rsidP="00CC4B4D">
      <w:pPr>
        <w:rPr>
          <w:rFonts w:ascii="Arial" w:hAnsi="Arial" w:cs="Arial"/>
          <w:sz w:val="24"/>
          <w:szCs w:val="24"/>
        </w:rPr>
      </w:pPr>
    </w:p>
    <w:p w14:paraId="27DB8215" w14:textId="2B1A2889" w:rsidR="0049104C" w:rsidRDefault="0049104C" w:rsidP="00CC4B4D">
      <w:pPr>
        <w:rPr>
          <w:rFonts w:ascii="Arial" w:hAnsi="Arial" w:cs="Arial"/>
          <w:sz w:val="24"/>
          <w:szCs w:val="24"/>
        </w:rPr>
      </w:pPr>
    </w:p>
    <w:p w14:paraId="2591DF7F" w14:textId="6837C8CD" w:rsidR="0049104C" w:rsidRDefault="0049104C" w:rsidP="00CC4B4D">
      <w:pPr>
        <w:rPr>
          <w:rFonts w:ascii="Arial" w:hAnsi="Arial" w:cs="Arial"/>
          <w:sz w:val="24"/>
          <w:szCs w:val="24"/>
        </w:rPr>
      </w:pPr>
    </w:p>
    <w:p w14:paraId="3F1F4D1E" w14:textId="2EDE6046" w:rsidR="0049104C" w:rsidRDefault="0049104C" w:rsidP="00CC4B4D">
      <w:pPr>
        <w:rPr>
          <w:rFonts w:ascii="Arial" w:hAnsi="Arial" w:cs="Arial"/>
          <w:sz w:val="24"/>
          <w:szCs w:val="24"/>
        </w:rPr>
      </w:pPr>
    </w:p>
    <w:p w14:paraId="2420383F" w14:textId="031A8210" w:rsidR="0049104C" w:rsidRDefault="0049104C" w:rsidP="00CC4B4D">
      <w:pPr>
        <w:rPr>
          <w:rFonts w:ascii="Arial" w:hAnsi="Arial" w:cs="Arial"/>
          <w:sz w:val="24"/>
          <w:szCs w:val="24"/>
        </w:rPr>
      </w:pPr>
    </w:p>
    <w:p w14:paraId="2AFC43A1" w14:textId="2ABB4A96" w:rsidR="0049104C" w:rsidRDefault="0049104C" w:rsidP="00CC4B4D">
      <w:pPr>
        <w:rPr>
          <w:rFonts w:ascii="Arial" w:hAnsi="Arial" w:cs="Arial"/>
          <w:sz w:val="24"/>
          <w:szCs w:val="24"/>
        </w:rPr>
      </w:pPr>
    </w:p>
    <w:p w14:paraId="6E2937D4" w14:textId="4EC5883B" w:rsidR="0049104C" w:rsidRDefault="0049104C" w:rsidP="00CC4B4D">
      <w:pPr>
        <w:rPr>
          <w:rFonts w:ascii="Arial" w:hAnsi="Arial" w:cs="Arial"/>
          <w:sz w:val="24"/>
          <w:szCs w:val="24"/>
        </w:rPr>
      </w:pPr>
    </w:p>
    <w:p w14:paraId="0B081861" w14:textId="509BE5A7" w:rsidR="00787312" w:rsidRDefault="00787312" w:rsidP="00CC4B4D">
      <w:pPr>
        <w:rPr>
          <w:rFonts w:ascii="Arial" w:hAnsi="Arial" w:cs="Arial"/>
          <w:sz w:val="24"/>
          <w:szCs w:val="24"/>
        </w:rPr>
      </w:pPr>
    </w:p>
    <w:p w14:paraId="07C61C27" w14:textId="5632A788" w:rsidR="00787312" w:rsidRDefault="00787312" w:rsidP="00CC4B4D">
      <w:pPr>
        <w:rPr>
          <w:rFonts w:ascii="Arial" w:hAnsi="Arial" w:cs="Arial"/>
          <w:sz w:val="24"/>
          <w:szCs w:val="24"/>
        </w:rPr>
      </w:pPr>
    </w:p>
    <w:p w14:paraId="7052026A" w14:textId="15339FEF" w:rsidR="00787312" w:rsidRDefault="00787312" w:rsidP="00CC4B4D">
      <w:pPr>
        <w:rPr>
          <w:rFonts w:ascii="Arial" w:hAnsi="Arial" w:cs="Arial"/>
          <w:sz w:val="24"/>
          <w:szCs w:val="24"/>
        </w:rPr>
      </w:pPr>
    </w:p>
    <w:p w14:paraId="788B5E60" w14:textId="15B07ED1" w:rsidR="00787312" w:rsidRDefault="00787312" w:rsidP="00CC4B4D">
      <w:pPr>
        <w:rPr>
          <w:rFonts w:ascii="Arial" w:hAnsi="Arial" w:cs="Arial"/>
          <w:sz w:val="24"/>
          <w:szCs w:val="24"/>
        </w:rPr>
      </w:pPr>
    </w:p>
    <w:p w14:paraId="2EFDC7CE" w14:textId="58E7064C" w:rsidR="00787312" w:rsidRDefault="00787312" w:rsidP="00CC4B4D">
      <w:pPr>
        <w:rPr>
          <w:rFonts w:ascii="Arial" w:hAnsi="Arial" w:cs="Arial"/>
          <w:sz w:val="24"/>
          <w:szCs w:val="24"/>
        </w:rPr>
      </w:pPr>
    </w:p>
    <w:p w14:paraId="31E970FF" w14:textId="63A0A2E1" w:rsidR="00787312" w:rsidRDefault="00787312" w:rsidP="00CC4B4D">
      <w:pPr>
        <w:rPr>
          <w:rFonts w:ascii="Arial" w:hAnsi="Arial" w:cs="Arial"/>
          <w:sz w:val="24"/>
          <w:szCs w:val="24"/>
        </w:rPr>
      </w:pPr>
    </w:p>
    <w:p w14:paraId="24956D14" w14:textId="13865BDB" w:rsidR="00787312" w:rsidRDefault="00787312" w:rsidP="00CC4B4D">
      <w:pPr>
        <w:rPr>
          <w:rFonts w:ascii="Arial" w:hAnsi="Arial" w:cs="Arial"/>
          <w:sz w:val="24"/>
          <w:szCs w:val="24"/>
        </w:rPr>
      </w:pPr>
    </w:p>
    <w:p w14:paraId="247E8DE4" w14:textId="2616398C" w:rsidR="00787312" w:rsidRDefault="00787312" w:rsidP="00CC4B4D">
      <w:pPr>
        <w:rPr>
          <w:rFonts w:ascii="Arial" w:hAnsi="Arial" w:cs="Arial"/>
          <w:sz w:val="24"/>
          <w:szCs w:val="24"/>
        </w:rPr>
      </w:pPr>
    </w:p>
    <w:p w14:paraId="3C7E4076" w14:textId="06CBC7A4" w:rsidR="00787312" w:rsidRDefault="00787312" w:rsidP="00CC4B4D">
      <w:pPr>
        <w:rPr>
          <w:rFonts w:ascii="Arial" w:hAnsi="Arial" w:cs="Arial"/>
          <w:sz w:val="24"/>
          <w:szCs w:val="24"/>
        </w:rPr>
      </w:pPr>
    </w:p>
    <w:p w14:paraId="52B6859D" w14:textId="76AE8CEF" w:rsidR="00787312" w:rsidRDefault="00E66898" w:rsidP="00CC4B4D">
      <w:pPr>
        <w:rPr>
          <w:rFonts w:ascii="Arial" w:hAnsi="Arial" w:cs="Arial"/>
          <w:sz w:val="24"/>
          <w:szCs w:val="24"/>
        </w:rPr>
      </w:pPr>
      <w:r>
        <w:rPr>
          <w:rFonts w:ascii="Arial" w:hAnsi="Arial" w:cs="Arial"/>
          <w:sz w:val="24"/>
          <w:szCs w:val="24"/>
        </w:rPr>
        <w:lastRenderedPageBreak/>
        <w:t>Part One:</w:t>
      </w:r>
    </w:p>
    <w:p w14:paraId="190B3BF9" w14:textId="77777777" w:rsidR="00C852B3" w:rsidRPr="0056381B" w:rsidRDefault="00C852B3" w:rsidP="00C852B3">
      <w:pPr>
        <w:rPr>
          <w:rFonts w:ascii="Arial" w:hAnsi="Arial" w:cs="Arial"/>
          <w:sz w:val="24"/>
          <w:szCs w:val="24"/>
        </w:rPr>
      </w:pPr>
      <w:r w:rsidRPr="0056381B">
        <w:rPr>
          <w:rFonts w:ascii="Arial" w:hAnsi="Arial" w:cs="Arial"/>
          <w:sz w:val="24"/>
          <w:szCs w:val="24"/>
        </w:rPr>
        <w:t xml:space="preserve">In Iceland and other Nordic countries, great emphasis is placed on the importance of outside play for children. Curriculum guidelines in Iceland emphasise the use of the outdoors as a learning environment. According to </w:t>
      </w:r>
      <w:proofErr w:type="spellStart"/>
      <w:r w:rsidRPr="0056381B">
        <w:rPr>
          <w:rFonts w:ascii="Arial" w:hAnsi="Arial" w:cs="Arial"/>
          <w:sz w:val="24"/>
          <w:szCs w:val="24"/>
        </w:rPr>
        <w:t>Nor</w:t>
      </w:r>
      <w:r>
        <w:rPr>
          <w:rFonts w:ascii="Arial" w:hAnsi="Arial" w:cs="Arial"/>
          <w:sz w:val="24"/>
          <w:szCs w:val="24"/>
        </w:rPr>
        <w:t>a</w:t>
      </w:r>
      <w:r w:rsidRPr="0056381B">
        <w:rPr>
          <w:rFonts w:ascii="Arial" w:hAnsi="Arial" w:cs="Arial"/>
          <w:sz w:val="24"/>
          <w:szCs w:val="24"/>
        </w:rPr>
        <w:t>dahl</w:t>
      </w:r>
      <w:proofErr w:type="spellEnd"/>
      <w:r w:rsidRPr="0056381B">
        <w:rPr>
          <w:rFonts w:ascii="Arial" w:hAnsi="Arial" w:cs="Arial"/>
          <w:sz w:val="24"/>
          <w:szCs w:val="24"/>
        </w:rPr>
        <w:t xml:space="preserve"> and </w:t>
      </w:r>
      <w:proofErr w:type="spellStart"/>
      <w:r w:rsidRPr="0056381B">
        <w:rPr>
          <w:rFonts w:ascii="Arial" w:hAnsi="Arial" w:cs="Arial"/>
          <w:sz w:val="24"/>
          <w:szCs w:val="24"/>
        </w:rPr>
        <w:t>Johannesson</w:t>
      </w:r>
      <w:proofErr w:type="spellEnd"/>
      <w:r w:rsidRPr="0056381B">
        <w:rPr>
          <w:rFonts w:ascii="Arial" w:hAnsi="Arial" w:cs="Arial"/>
          <w:sz w:val="24"/>
          <w:szCs w:val="24"/>
        </w:rPr>
        <w:t xml:space="preserve"> (2013) outdoor play can be an effective tool for use in aiding children to develop a positive attitude to the natural world, exercise and healthy living.</w:t>
      </w:r>
    </w:p>
    <w:p w14:paraId="5F088F8E" w14:textId="77777777" w:rsidR="00C852B3" w:rsidRPr="0056381B" w:rsidRDefault="00C852B3" w:rsidP="00C852B3">
      <w:pPr>
        <w:rPr>
          <w:rFonts w:ascii="Arial" w:hAnsi="Arial" w:cs="Arial"/>
          <w:sz w:val="24"/>
          <w:szCs w:val="24"/>
        </w:rPr>
      </w:pPr>
      <w:proofErr w:type="spellStart"/>
      <w:r w:rsidRPr="0056381B">
        <w:rPr>
          <w:rFonts w:ascii="Arial" w:hAnsi="Arial" w:cs="Arial"/>
          <w:sz w:val="24"/>
          <w:szCs w:val="24"/>
        </w:rPr>
        <w:t>Oladottir</w:t>
      </w:r>
      <w:proofErr w:type="spellEnd"/>
      <w:r w:rsidRPr="0056381B">
        <w:rPr>
          <w:rFonts w:ascii="Arial" w:hAnsi="Arial" w:cs="Arial"/>
          <w:sz w:val="24"/>
          <w:szCs w:val="24"/>
        </w:rPr>
        <w:t xml:space="preserve"> (2008) states that in Icelandic pre-schools, this focus on the natural world is long-standing. Children play outside every day as an element of lesson time. However, once compulsory school age is reached, the only form of outdoor play accessible to children during school time is at breaktimes.</w:t>
      </w:r>
    </w:p>
    <w:p w14:paraId="66781B17" w14:textId="77777777" w:rsidR="00C852B3" w:rsidRPr="0056381B" w:rsidRDefault="00C852B3" w:rsidP="00C852B3">
      <w:pPr>
        <w:rPr>
          <w:rFonts w:ascii="Arial" w:hAnsi="Arial" w:cs="Arial"/>
          <w:sz w:val="24"/>
          <w:szCs w:val="24"/>
        </w:rPr>
      </w:pPr>
      <w:r w:rsidRPr="0056381B">
        <w:rPr>
          <w:rFonts w:ascii="Arial" w:hAnsi="Arial" w:cs="Arial"/>
          <w:sz w:val="24"/>
          <w:szCs w:val="24"/>
        </w:rPr>
        <w:t xml:space="preserve">Not much is known about what teachers do to aid and encourage outdoor learning, and there is potential for this to vary greatly, both between schools and even individual teachers. However, there are signs that teachers are making far more use of natural resources and learning environments than previously – in the Icelandic capital, Reykjavik, 70% of schools are </w:t>
      </w:r>
      <w:r>
        <w:rPr>
          <w:rFonts w:ascii="Arial" w:hAnsi="Arial" w:cs="Arial"/>
          <w:sz w:val="24"/>
          <w:szCs w:val="24"/>
        </w:rPr>
        <w:t xml:space="preserve">now </w:t>
      </w:r>
      <w:r w:rsidRPr="0056381B">
        <w:rPr>
          <w:rFonts w:ascii="Arial" w:hAnsi="Arial" w:cs="Arial"/>
          <w:sz w:val="24"/>
          <w:szCs w:val="24"/>
        </w:rPr>
        <w:t>making use of the outdoors as a learning environment (</w:t>
      </w:r>
      <w:proofErr w:type="spellStart"/>
      <w:r w:rsidRPr="0056381B">
        <w:rPr>
          <w:rFonts w:ascii="Arial" w:hAnsi="Arial" w:cs="Arial"/>
          <w:sz w:val="24"/>
          <w:szCs w:val="24"/>
        </w:rPr>
        <w:t>Oladottir</w:t>
      </w:r>
      <w:proofErr w:type="spellEnd"/>
      <w:r w:rsidRPr="0056381B">
        <w:rPr>
          <w:rFonts w:ascii="Arial" w:hAnsi="Arial" w:cs="Arial"/>
          <w:sz w:val="24"/>
          <w:szCs w:val="24"/>
        </w:rPr>
        <w:t>, 2008</w:t>
      </w:r>
      <w:r>
        <w:rPr>
          <w:rFonts w:ascii="Arial" w:hAnsi="Arial" w:cs="Arial"/>
          <w:sz w:val="24"/>
          <w:szCs w:val="24"/>
        </w:rPr>
        <w:t xml:space="preserve">, cited in </w:t>
      </w:r>
      <w:proofErr w:type="spellStart"/>
      <w:r>
        <w:rPr>
          <w:rFonts w:ascii="Arial" w:hAnsi="Arial" w:cs="Arial"/>
          <w:sz w:val="24"/>
          <w:szCs w:val="24"/>
        </w:rPr>
        <w:t>Noradahl</w:t>
      </w:r>
      <w:proofErr w:type="spellEnd"/>
      <w:r>
        <w:rPr>
          <w:rFonts w:ascii="Arial" w:hAnsi="Arial" w:cs="Arial"/>
          <w:sz w:val="24"/>
          <w:szCs w:val="24"/>
        </w:rPr>
        <w:t xml:space="preserve"> and </w:t>
      </w:r>
      <w:proofErr w:type="spellStart"/>
      <w:r>
        <w:rPr>
          <w:rFonts w:ascii="Arial" w:hAnsi="Arial" w:cs="Arial"/>
          <w:sz w:val="24"/>
          <w:szCs w:val="24"/>
        </w:rPr>
        <w:t>Johannesson</w:t>
      </w:r>
      <w:proofErr w:type="spellEnd"/>
      <w:r>
        <w:rPr>
          <w:rFonts w:ascii="Arial" w:hAnsi="Arial" w:cs="Arial"/>
          <w:sz w:val="24"/>
          <w:szCs w:val="24"/>
        </w:rPr>
        <w:t>, 2014)</w:t>
      </w:r>
      <w:r w:rsidRPr="0056381B">
        <w:rPr>
          <w:rFonts w:ascii="Arial" w:hAnsi="Arial" w:cs="Arial"/>
          <w:sz w:val="24"/>
          <w:szCs w:val="24"/>
        </w:rPr>
        <w:t>.</w:t>
      </w:r>
    </w:p>
    <w:p w14:paraId="28B43FC3" w14:textId="77777777" w:rsidR="00C852B3" w:rsidRPr="0056381B" w:rsidRDefault="00C852B3" w:rsidP="00C852B3">
      <w:pPr>
        <w:rPr>
          <w:rFonts w:ascii="Arial" w:hAnsi="Arial" w:cs="Arial"/>
          <w:sz w:val="24"/>
          <w:szCs w:val="24"/>
        </w:rPr>
      </w:pPr>
      <w:r w:rsidRPr="0056381B">
        <w:rPr>
          <w:rFonts w:ascii="Arial" w:hAnsi="Arial" w:cs="Arial"/>
          <w:sz w:val="24"/>
          <w:szCs w:val="24"/>
        </w:rPr>
        <w:t>Adapted from:</w:t>
      </w:r>
    </w:p>
    <w:p w14:paraId="25FEDFBA" w14:textId="77777777" w:rsidR="00C852B3" w:rsidRDefault="00C852B3" w:rsidP="00C852B3">
      <w:pPr>
        <w:rPr>
          <w:rFonts w:ascii="Arial" w:hAnsi="Arial" w:cs="Arial"/>
          <w:sz w:val="24"/>
          <w:szCs w:val="24"/>
        </w:rPr>
      </w:pPr>
      <w:proofErr w:type="spellStart"/>
      <w:r w:rsidRPr="0056381B">
        <w:rPr>
          <w:rFonts w:ascii="Arial" w:hAnsi="Arial" w:cs="Arial"/>
          <w:sz w:val="24"/>
          <w:szCs w:val="24"/>
        </w:rPr>
        <w:t>Nor</w:t>
      </w:r>
      <w:r>
        <w:rPr>
          <w:rFonts w:ascii="Arial" w:hAnsi="Arial" w:cs="Arial"/>
          <w:sz w:val="24"/>
          <w:szCs w:val="24"/>
        </w:rPr>
        <w:t>a</w:t>
      </w:r>
      <w:r w:rsidRPr="0056381B">
        <w:rPr>
          <w:rFonts w:ascii="Arial" w:hAnsi="Arial" w:cs="Arial"/>
          <w:sz w:val="24"/>
          <w:szCs w:val="24"/>
        </w:rPr>
        <w:t>dahl</w:t>
      </w:r>
      <w:proofErr w:type="spellEnd"/>
      <w:r w:rsidRPr="0056381B">
        <w:rPr>
          <w:rFonts w:ascii="Arial" w:hAnsi="Arial" w:cs="Arial"/>
          <w:sz w:val="24"/>
          <w:szCs w:val="24"/>
        </w:rPr>
        <w:t xml:space="preserve">, K. and </w:t>
      </w:r>
      <w:proofErr w:type="spellStart"/>
      <w:r w:rsidRPr="0056381B">
        <w:rPr>
          <w:rFonts w:ascii="Arial" w:hAnsi="Arial" w:cs="Arial"/>
          <w:sz w:val="24"/>
          <w:szCs w:val="24"/>
        </w:rPr>
        <w:t>Johannesson</w:t>
      </w:r>
      <w:proofErr w:type="spellEnd"/>
      <w:r w:rsidRPr="0056381B">
        <w:rPr>
          <w:rFonts w:ascii="Arial" w:hAnsi="Arial" w:cs="Arial"/>
          <w:sz w:val="24"/>
          <w:szCs w:val="24"/>
        </w:rPr>
        <w:t xml:space="preserve">, I. (2014) ‘Icelandic teachers’ views of using the outdoors’ </w:t>
      </w:r>
      <w:r w:rsidRPr="0056381B">
        <w:rPr>
          <w:rFonts w:ascii="Arial" w:hAnsi="Arial" w:cs="Arial"/>
          <w:i/>
          <w:iCs/>
          <w:sz w:val="24"/>
          <w:szCs w:val="24"/>
        </w:rPr>
        <w:t xml:space="preserve">Education 3-13: International Journal of Primary, Elementary and Early Years Education. </w:t>
      </w:r>
      <w:r w:rsidRPr="0056381B">
        <w:rPr>
          <w:rFonts w:ascii="Arial" w:hAnsi="Arial" w:cs="Arial"/>
          <w:sz w:val="24"/>
          <w:szCs w:val="24"/>
        </w:rPr>
        <w:t>Vol 44, No. 4, September 2014, 391-406</w:t>
      </w:r>
    </w:p>
    <w:p w14:paraId="2161B0DA" w14:textId="346F0A47" w:rsidR="00E66898" w:rsidRDefault="00E66898" w:rsidP="00CC4B4D">
      <w:pPr>
        <w:rPr>
          <w:rFonts w:ascii="Arial" w:hAnsi="Arial" w:cs="Arial"/>
          <w:sz w:val="24"/>
          <w:szCs w:val="24"/>
        </w:rPr>
      </w:pPr>
    </w:p>
    <w:p w14:paraId="22EA1E6F" w14:textId="0A9E5D99" w:rsidR="00D3745B" w:rsidRDefault="00D3745B" w:rsidP="00CC4B4D">
      <w:pPr>
        <w:rPr>
          <w:rFonts w:ascii="Arial" w:hAnsi="Arial" w:cs="Arial"/>
          <w:sz w:val="24"/>
          <w:szCs w:val="24"/>
        </w:rPr>
      </w:pPr>
    </w:p>
    <w:p w14:paraId="78795ED1" w14:textId="63376685" w:rsidR="00D3745B" w:rsidRDefault="00D3745B" w:rsidP="00CC4B4D">
      <w:pPr>
        <w:rPr>
          <w:rFonts w:ascii="Arial" w:hAnsi="Arial" w:cs="Arial"/>
          <w:sz w:val="24"/>
          <w:szCs w:val="24"/>
        </w:rPr>
      </w:pPr>
    </w:p>
    <w:p w14:paraId="5F64DA0D" w14:textId="3B0E077B" w:rsidR="00D3745B" w:rsidRDefault="00D3745B" w:rsidP="00CC4B4D">
      <w:pPr>
        <w:rPr>
          <w:rFonts w:ascii="Arial" w:hAnsi="Arial" w:cs="Arial"/>
          <w:sz w:val="24"/>
          <w:szCs w:val="24"/>
        </w:rPr>
      </w:pPr>
    </w:p>
    <w:p w14:paraId="2441BC99" w14:textId="08ECF4EE" w:rsidR="00D3745B" w:rsidRDefault="00D3745B" w:rsidP="00CC4B4D">
      <w:pPr>
        <w:rPr>
          <w:rFonts w:ascii="Arial" w:hAnsi="Arial" w:cs="Arial"/>
          <w:sz w:val="24"/>
          <w:szCs w:val="24"/>
        </w:rPr>
      </w:pPr>
    </w:p>
    <w:p w14:paraId="057CFC8C" w14:textId="26F12F2C" w:rsidR="00D3745B" w:rsidRDefault="00D3745B" w:rsidP="00CC4B4D">
      <w:pPr>
        <w:rPr>
          <w:rFonts w:ascii="Arial" w:hAnsi="Arial" w:cs="Arial"/>
          <w:sz w:val="24"/>
          <w:szCs w:val="24"/>
        </w:rPr>
      </w:pPr>
    </w:p>
    <w:p w14:paraId="0DAB7A30" w14:textId="067B36B1" w:rsidR="00D3745B" w:rsidRDefault="00D3745B" w:rsidP="00CC4B4D">
      <w:pPr>
        <w:rPr>
          <w:rFonts w:ascii="Arial" w:hAnsi="Arial" w:cs="Arial"/>
          <w:sz w:val="24"/>
          <w:szCs w:val="24"/>
        </w:rPr>
      </w:pPr>
    </w:p>
    <w:p w14:paraId="3FEDE111" w14:textId="23E02EEE" w:rsidR="00D3745B" w:rsidRDefault="00D3745B" w:rsidP="00CC4B4D">
      <w:pPr>
        <w:rPr>
          <w:rFonts w:ascii="Arial" w:hAnsi="Arial" w:cs="Arial"/>
          <w:sz w:val="24"/>
          <w:szCs w:val="24"/>
        </w:rPr>
      </w:pPr>
    </w:p>
    <w:p w14:paraId="6A752D8F" w14:textId="2C61C3A2" w:rsidR="00D3745B" w:rsidRDefault="00D3745B" w:rsidP="00CC4B4D">
      <w:pPr>
        <w:rPr>
          <w:rFonts w:ascii="Arial" w:hAnsi="Arial" w:cs="Arial"/>
          <w:sz w:val="24"/>
          <w:szCs w:val="24"/>
        </w:rPr>
      </w:pPr>
    </w:p>
    <w:p w14:paraId="3D9ADAEB" w14:textId="78CD44A1" w:rsidR="00D3745B" w:rsidRDefault="00D3745B" w:rsidP="00CC4B4D">
      <w:pPr>
        <w:rPr>
          <w:rFonts w:ascii="Arial" w:hAnsi="Arial" w:cs="Arial"/>
          <w:sz w:val="24"/>
          <w:szCs w:val="24"/>
        </w:rPr>
      </w:pPr>
    </w:p>
    <w:p w14:paraId="75CEDDD4" w14:textId="1C210C46" w:rsidR="00D3745B" w:rsidRDefault="00D3745B" w:rsidP="00CC4B4D">
      <w:pPr>
        <w:rPr>
          <w:rFonts w:ascii="Arial" w:hAnsi="Arial" w:cs="Arial"/>
          <w:sz w:val="24"/>
          <w:szCs w:val="24"/>
        </w:rPr>
      </w:pPr>
    </w:p>
    <w:p w14:paraId="3AE08F74" w14:textId="53EC2D8E" w:rsidR="00D3745B" w:rsidRDefault="00D3745B" w:rsidP="00CC4B4D">
      <w:pPr>
        <w:rPr>
          <w:rFonts w:ascii="Arial" w:hAnsi="Arial" w:cs="Arial"/>
          <w:sz w:val="24"/>
          <w:szCs w:val="24"/>
        </w:rPr>
      </w:pPr>
    </w:p>
    <w:p w14:paraId="269C8751" w14:textId="5DFFE306" w:rsidR="00D3745B" w:rsidRDefault="00D3745B" w:rsidP="00CC4B4D">
      <w:pPr>
        <w:rPr>
          <w:rFonts w:ascii="Arial" w:hAnsi="Arial" w:cs="Arial"/>
          <w:sz w:val="24"/>
          <w:szCs w:val="24"/>
        </w:rPr>
      </w:pPr>
    </w:p>
    <w:p w14:paraId="3CB54AA7" w14:textId="11FDAA9C" w:rsidR="00D3745B" w:rsidRDefault="00D3745B" w:rsidP="00CC4B4D">
      <w:pPr>
        <w:rPr>
          <w:rFonts w:ascii="Arial" w:hAnsi="Arial" w:cs="Arial"/>
          <w:sz w:val="24"/>
          <w:szCs w:val="24"/>
        </w:rPr>
      </w:pPr>
    </w:p>
    <w:p w14:paraId="4B86D027" w14:textId="77777777" w:rsidR="00D3745B" w:rsidRDefault="00D3745B" w:rsidP="00CC4B4D">
      <w:pPr>
        <w:rPr>
          <w:rFonts w:ascii="Arial" w:hAnsi="Arial" w:cs="Arial"/>
          <w:sz w:val="24"/>
          <w:szCs w:val="24"/>
        </w:rPr>
      </w:pPr>
    </w:p>
    <w:p w14:paraId="75FC78FB" w14:textId="717E3B30" w:rsidR="002900FD" w:rsidRDefault="002900FD" w:rsidP="00CC4B4D">
      <w:pPr>
        <w:rPr>
          <w:rFonts w:ascii="Arial" w:hAnsi="Arial" w:cs="Arial"/>
          <w:sz w:val="24"/>
          <w:szCs w:val="24"/>
        </w:rPr>
      </w:pPr>
      <w:r>
        <w:rPr>
          <w:rFonts w:ascii="Arial" w:hAnsi="Arial" w:cs="Arial"/>
          <w:sz w:val="24"/>
          <w:szCs w:val="24"/>
        </w:rPr>
        <w:lastRenderedPageBreak/>
        <w:t>Part Two</w:t>
      </w:r>
      <w:r w:rsidR="00BF52E6">
        <w:rPr>
          <w:rFonts w:ascii="Arial" w:hAnsi="Arial" w:cs="Arial"/>
          <w:sz w:val="24"/>
          <w:szCs w:val="24"/>
        </w:rPr>
        <w:t xml:space="preserve"> (a)</w:t>
      </w:r>
      <w:r>
        <w:rPr>
          <w:rFonts w:ascii="Arial" w:hAnsi="Arial" w:cs="Arial"/>
          <w:sz w:val="24"/>
          <w:szCs w:val="24"/>
        </w:rPr>
        <w:t>:</w:t>
      </w:r>
    </w:p>
    <w:p w14:paraId="120396DB" w14:textId="77777777" w:rsidR="00E6604C" w:rsidRDefault="00E6604C" w:rsidP="00E6604C">
      <w:pPr>
        <w:rPr>
          <w:rFonts w:ascii="Arial" w:hAnsi="Arial" w:cs="Arial"/>
          <w:sz w:val="24"/>
          <w:szCs w:val="24"/>
        </w:rPr>
      </w:pPr>
      <w:r>
        <w:rPr>
          <w:rFonts w:ascii="Arial" w:hAnsi="Arial" w:cs="Arial"/>
          <w:sz w:val="24"/>
          <w:szCs w:val="24"/>
        </w:rPr>
        <w:t>This essay will explore the impact of forest schools in England and Wales.  The Forest School England Network (2005) states that a forest school is:</w:t>
      </w:r>
    </w:p>
    <w:p w14:paraId="2EBF03EF" w14:textId="77777777" w:rsidR="00E6604C" w:rsidRPr="003F6996" w:rsidRDefault="00E6604C" w:rsidP="00E6604C">
      <w:pPr>
        <w:ind w:left="720"/>
        <w:rPr>
          <w:rFonts w:ascii="Arial" w:hAnsi="Arial" w:cs="Arial"/>
          <w:sz w:val="24"/>
          <w:szCs w:val="24"/>
        </w:rPr>
      </w:pPr>
      <w:r>
        <w:rPr>
          <w:rFonts w:ascii="Arial" w:hAnsi="Arial" w:cs="Arial"/>
          <w:sz w:val="24"/>
          <w:szCs w:val="24"/>
        </w:rPr>
        <w:t>An inspirational process that offers children, young people and adults regular opportunities to achieve, and develop confidence and self-esteem through hands on learning experience in a woodland environment.</w:t>
      </w:r>
    </w:p>
    <w:p w14:paraId="7106C063" w14:textId="77777777" w:rsidR="00E6604C" w:rsidRDefault="00E6604C" w:rsidP="00E6604C">
      <w:pPr>
        <w:jc w:val="right"/>
        <w:rPr>
          <w:rFonts w:ascii="Arial" w:hAnsi="Arial" w:cs="Arial"/>
          <w:sz w:val="24"/>
          <w:szCs w:val="24"/>
        </w:rPr>
      </w:pPr>
      <w:r>
        <w:rPr>
          <w:rFonts w:ascii="Arial" w:hAnsi="Arial" w:cs="Arial"/>
          <w:sz w:val="24"/>
          <w:szCs w:val="24"/>
        </w:rPr>
        <w:t>(Forest School England Network, (2005), quoted in O’Brien and Murray, (2006), p. 6)</w:t>
      </w:r>
    </w:p>
    <w:p w14:paraId="2B0F8AA1" w14:textId="77777777" w:rsidR="00E6604C" w:rsidRDefault="00E6604C" w:rsidP="00E6604C">
      <w:pPr>
        <w:rPr>
          <w:rFonts w:ascii="Arial" w:hAnsi="Arial" w:cs="Arial"/>
          <w:sz w:val="24"/>
          <w:szCs w:val="24"/>
        </w:rPr>
      </w:pPr>
      <w:r>
        <w:rPr>
          <w:rFonts w:ascii="Arial" w:hAnsi="Arial" w:cs="Arial"/>
          <w:sz w:val="24"/>
          <w:szCs w:val="24"/>
        </w:rPr>
        <w:t xml:space="preserve">According to O’Brien and Murray (2006) there is general concern that schools are not facilitating children’s interaction with natural environments as much as they may have in the past. This may be due to a more varied range of activities to occupy children inside than previously, coupled with anxiety for their safety in an uncontrolled environment. </w:t>
      </w:r>
    </w:p>
    <w:p w14:paraId="0E46154A" w14:textId="77777777" w:rsidR="00E6604C" w:rsidRDefault="00E6604C" w:rsidP="00E6604C">
      <w:pPr>
        <w:rPr>
          <w:rFonts w:ascii="Arial" w:hAnsi="Arial" w:cs="Arial"/>
          <w:sz w:val="24"/>
          <w:szCs w:val="24"/>
        </w:rPr>
      </w:pPr>
      <w:r>
        <w:rPr>
          <w:rFonts w:ascii="Arial" w:hAnsi="Arial" w:cs="Arial"/>
          <w:sz w:val="24"/>
          <w:szCs w:val="24"/>
        </w:rPr>
        <w:t xml:space="preserve">Ward Thompson </w:t>
      </w:r>
      <w:r>
        <w:rPr>
          <w:rFonts w:ascii="Arial" w:hAnsi="Arial" w:cs="Arial"/>
          <w:i/>
          <w:iCs/>
          <w:sz w:val="24"/>
          <w:szCs w:val="24"/>
        </w:rPr>
        <w:t>et al</w:t>
      </w:r>
      <w:r>
        <w:rPr>
          <w:rFonts w:ascii="Arial" w:hAnsi="Arial" w:cs="Arial"/>
          <w:sz w:val="24"/>
          <w:szCs w:val="24"/>
        </w:rPr>
        <w:t>. (2004) found that exposure to the outdoors at a young age sets the tone for the rest of the child’s life. If children do not interact with the natural environment then they are less likely to want to as adults, and will therefore miss out on all the physical and emotional benefits that access to nature can provide.</w:t>
      </w:r>
    </w:p>
    <w:p w14:paraId="31AB6058" w14:textId="77777777" w:rsidR="00E6604C" w:rsidRDefault="00E6604C" w:rsidP="00E6604C">
      <w:pPr>
        <w:rPr>
          <w:rFonts w:ascii="Arial" w:hAnsi="Arial" w:cs="Arial"/>
          <w:sz w:val="24"/>
          <w:szCs w:val="24"/>
        </w:rPr>
      </w:pPr>
      <w:r>
        <w:rPr>
          <w:rFonts w:ascii="Arial" w:hAnsi="Arial" w:cs="Arial"/>
          <w:sz w:val="24"/>
          <w:szCs w:val="24"/>
        </w:rPr>
        <w:t>More emphasis is now being placed on outdoor learning and how it differs from a classroom environment, with teachers being encouraged to implement the use of forest schools, especially for foundation phase learners (Welsh Assembly Government, 2009).</w:t>
      </w:r>
    </w:p>
    <w:p w14:paraId="22682698" w14:textId="77777777" w:rsidR="00E6604C" w:rsidRDefault="00E6604C" w:rsidP="00E6604C">
      <w:pPr>
        <w:rPr>
          <w:rFonts w:ascii="Arial" w:hAnsi="Arial" w:cs="Arial"/>
          <w:sz w:val="24"/>
          <w:szCs w:val="24"/>
        </w:rPr>
      </w:pPr>
    </w:p>
    <w:p w14:paraId="109D4DA5" w14:textId="77777777" w:rsidR="00E6604C" w:rsidRDefault="00E6604C" w:rsidP="00E6604C">
      <w:pPr>
        <w:rPr>
          <w:rFonts w:ascii="Arial" w:hAnsi="Arial" w:cs="Arial"/>
          <w:sz w:val="24"/>
          <w:szCs w:val="24"/>
        </w:rPr>
      </w:pPr>
      <w:r>
        <w:rPr>
          <w:rFonts w:ascii="Arial" w:hAnsi="Arial" w:cs="Arial"/>
          <w:sz w:val="24"/>
          <w:szCs w:val="24"/>
        </w:rPr>
        <w:t xml:space="preserve">O’Brien, E. and Murray, R. (2006) </w:t>
      </w:r>
      <w:r>
        <w:rPr>
          <w:rFonts w:ascii="Arial" w:hAnsi="Arial" w:cs="Arial"/>
          <w:i/>
          <w:iCs/>
          <w:sz w:val="24"/>
          <w:szCs w:val="24"/>
        </w:rPr>
        <w:t>A marvellous opportunity for children to learn: A participatory evaluation of Forest School in England and Wales.</w:t>
      </w:r>
      <w:r>
        <w:rPr>
          <w:rFonts w:ascii="Arial" w:hAnsi="Arial" w:cs="Arial"/>
          <w:sz w:val="24"/>
          <w:szCs w:val="24"/>
        </w:rPr>
        <w:t xml:space="preserve"> Farnham: Forest Research.</w:t>
      </w:r>
    </w:p>
    <w:p w14:paraId="7DB85DCC" w14:textId="77777777" w:rsidR="00E6604C" w:rsidRDefault="00E6604C" w:rsidP="00E6604C">
      <w:pPr>
        <w:rPr>
          <w:rFonts w:ascii="Arial" w:hAnsi="Arial" w:cs="Arial"/>
          <w:sz w:val="24"/>
          <w:szCs w:val="24"/>
        </w:rPr>
      </w:pPr>
      <w:r>
        <w:rPr>
          <w:rFonts w:ascii="Arial" w:hAnsi="Arial" w:cs="Arial"/>
          <w:sz w:val="24"/>
          <w:szCs w:val="24"/>
        </w:rPr>
        <w:t xml:space="preserve">Ward Thompson, C., Aspinall, P., Bell, S., Findlay, C., </w:t>
      </w:r>
      <w:proofErr w:type="spellStart"/>
      <w:r>
        <w:rPr>
          <w:rFonts w:ascii="Arial" w:hAnsi="Arial" w:cs="Arial"/>
          <w:sz w:val="24"/>
          <w:szCs w:val="24"/>
        </w:rPr>
        <w:t>Wherrett</w:t>
      </w:r>
      <w:proofErr w:type="spellEnd"/>
      <w:r>
        <w:rPr>
          <w:rFonts w:ascii="Arial" w:hAnsi="Arial" w:cs="Arial"/>
          <w:sz w:val="24"/>
          <w:szCs w:val="24"/>
        </w:rPr>
        <w:t xml:space="preserve">, J., and </w:t>
      </w:r>
      <w:proofErr w:type="spellStart"/>
      <w:r>
        <w:rPr>
          <w:rFonts w:ascii="Arial" w:hAnsi="Arial" w:cs="Arial"/>
          <w:sz w:val="24"/>
          <w:szCs w:val="24"/>
        </w:rPr>
        <w:t>Travlou</w:t>
      </w:r>
      <w:proofErr w:type="spellEnd"/>
      <w:r>
        <w:rPr>
          <w:rFonts w:ascii="Arial" w:hAnsi="Arial" w:cs="Arial"/>
          <w:sz w:val="24"/>
          <w:szCs w:val="24"/>
        </w:rPr>
        <w:t xml:space="preserve">, P. (2004) </w:t>
      </w:r>
      <w:r>
        <w:rPr>
          <w:rFonts w:ascii="Arial" w:hAnsi="Arial" w:cs="Arial"/>
          <w:i/>
          <w:iCs/>
          <w:sz w:val="24"/>
          <w:szCs w:val="24"/>
        </w:rPr>
        <w:t>Open Space and Social Inclusion: Local Woodland Use in Central Scotland.</w:t>
      </w:r>
      <w:r>
        <w:rPr>
          <w:rFonts w:ascii="Arial" w:hAnsi="Arial" w:cs="Arial"/>
          <w:sz w:val="24"/>
          <w:szCs w:val="24"/>
        </w:rPr>
        <w:t xml:space="preserve"> Edinburgh: Forestry Commission.</w:t>
      </w:r>
    </w:p>
    <w:p w14:paraId="24F3576B" w14:textId="77777777" w:rsidR="00E6604C" w:rsidRDefault="00E6604C" w:rsidP="00E6604C">
      <w:pPr>
        <w:rPr>
          <w:rFonts w:ascii="Arial" w:hAnsi="Arial" w:cs="Arial"/>
          <w:sz w:val="24"/>
          <w:szCs w:val="24"/>
        </w:rPr>
      </w:pPr>
      <w:r>
        <w:rPr>
          <w:rFonts w:ascii="Arial" w:hAnsi="Arial" w:cs="Arial"/>
          <w:sz w:val="24"/>
          <w:szCs w:val="24"/>
        </w:rPr>
        <w:t xml:space="preserve">Welsh Assembly Government. (2009) </w:t>
      </w:r>
      <w:r>
        <w:rPr>
          <w:rFonts w:ascii="Arial" w:hAnsi="Arial" w:cs="Arial"/>
          <w:i/>
          <w:iCs/>
          <w:sz w:val="24"/>
          <w:szCs w:val="24"/>
        </w:rPr>
        <w:t>Outdoor Learning Handbook.</w:t>
      </w:r>
      <w:r>
        <w:rPr>
          <w:rFonts w:ascii="Arial" w:hAnsi="Arial" w:cs="Arial"/>
          <w:sz w:val="24"/>
          <w:szCs w:val="24"/>
        </w:rPr>
        <w:t xml:space="preserve"> Cardiff: Welsh Assembly Government.</w:t>
      </w:r>
    </w:p>
    <w:p w14:paraId="04AF66E5" w14:textId="2D9B24D1" w:rsidR="00D81FF1" w:rsidRDefault="00D81FF1" w:rsidP="00CC4B4D">
      <w:pPr>
        <w:rPr>
          <w:rFonts w:ascii="Arial" w:hAnsi="Arial" w:cs="Arial"/>
          <w:sz w:val="24"/>
          <w:szCs w:val="24"/>
        </w:rPr>
      </w:pPr>
    </w:p>
    <w:p w14:paraId="33E0320E" w14:textId="0DEC4BD3" w:rsidR="00FC356C" w:rsidRDefault="00FC356C" w:rsidP="00CC4B4D">
      <w:pPr>
        <w:rPr>
          <w:rFonts w:ascii="Arial" w:hAnsi="Arial" w:cs="Arial"/>
          <w:sz w:val="24"/>
          <w:szCs w:val="24"/>
        </w:rPr>
      </w:pPr>
    </w:p>
    <w:p w14:paraId="3D25A775" w14:textId="68960A1E" w:rsidR="00D3745B" w:rsidRDefault="00D3745B" w:rsidP="00CC4B4D">
      <w:pPr>
        <w:rPr>
          <w:rFonts w:ascii="Arial" w:hAnsi="Arial" w:cs="Arial"/>
          <w:sz w:val="24"/>
          <w:szCs w:val="24"/>
        </w:rPr>
      </w:pPr>
    </w:p>
    <w:p w14:paraId="5F0F2033" w14:textId="625335AB" w:rsidR="00D3745B" w:rsidRDefault="00D3745B" w:rsidP="00CC4B4D">
      <w:pPr>
        <w:rPr>
          <w:rFonts w:ascii="Arial" w:hAnsi="Arial" w:cs="Arial"/>
          <w:sz w:val="24"/>
          <w:szCs w:val="24"/>
        </w:rPr>
      </w:pPr>
    </w:p>
    <w:p w14:paraId="2D3EC59A" w14:textId="5C2F6EAC" w:rsidR="00D3745B" w:rsidRDefault="00D3745B" w:rsidP="00CC4B4D">
      <w:pPr>
        <w:rPr>
          <w:rFonts w:ascii="Arial" w:hAnsi="Arial" w:cs="Arial"/>
          <w:sz w:val="24"/>
          <w:szCs w:val="24"/>
        </w:rPr>
      </w:pPr>
    </w:p>
    <w:p w14:paraId="22B5B280" w14:textId="2F8D8F33" w:rsidR="00D3745B" w:rsidRDefault="00D3745B" w:rsidP="00CC4B4D">
      <w:pPr>
        <w:rPr>
          <w:rFonts w:ascii="Arial" w:hAnsi="Arial" w:cs="Arial"/>
          <w:sz w:val="24"/>
          <w:szCs w:val="24"/>
        </w:rPr>
      </w:pPr>
    </w:p>
    <w:p w14:paraId="64BB61EE" w14:textId="03A8CF77" w:rsidR="00D3745B" w:rsidRDefault="00D3745B" w:rsidP="00CC4B4D">
      <w:pPr>
        <w:rPr>
          <w:rFonts w:ascii="Arial" w:hAnsi="Arial" w:cs="Arial"/>
          <w:sz w:val="24"/>
          <w:szCs w:val="24"/>
        </w:rPr>
      </w:pPr>
    </w:p>
    <w:p w14:paraId="7E2BC033" w14:textId="77777777" w:rsidR="00D3745B" w:rsidRDefault="00D3745B" w:rsidP="00CC4B4D">
      <w:pPr>
        <w:rPr>
          <w:rFonts w:ascii="Arial" w:hAnsi="Arial" w:cs="Arial"/>
          <w:sz w:val="24"/>
          <w:szCs w:val="24"/>
        </w:rPr>
      </w:pPr>
    </w:p>
    <w:p w14:paraId="32E09FC6" w14:textId="652E9A2A" w:rsidR="00FC356C" w:rsidRDefault="00FC356C" w:rsidP="00CC4B4D">
      <w:pPr>
        <w:rPr>
          <w:rFonts w:ascii="Arial" w:hAnsi="Arial" w:cs="Arial"/>
          <w:sz w:val="24"/>
          <w:szCs w:val="24"/>
        </w:rPr>
      </w:pPr>
      <w:r>
        <w:rPr>
          <w:rFonts w:ascii="Arial" w:hAnsi="Arial" w:cs="Arial"/>
          <w:sz w:val="24"/>
          <w:szCs w:val="24"/>
        </w:rPr>
        <w:lastRenderedPageBreak/>
        <w:t>Part Two (B):</w:t>
      </w:r>
    </w:p>
    <w:p w14:paraId="66599D2A" w14:textId="4488583B" w:rsidR="003A4DB6" w:rsidRDefault="00D3745B" w:rsidP="00CC4B4D">
      <w:pPr>
        <w:rPr>
          <w:rFonts w:ascii="Arial" w:hAnsi="Arial" w:cs="Arial"/>
          <w:sz w:val="24"/>
          <w:szCs w:val="24"/>
        </w:rPr>
      </w:pPr>
      <w:hyperlink r:id="rId8" w:history="1">
        <w:r w:rsidRPr="00E15CD3">
          <w:rPr>
            <w:rStyle w:val="Hyperlink"/>
            <w:rFonts w:ascii="Arial" w:hAnsi="Arial" w:cs="Arial"/>
            <w:sz w:val="24"/>
            <w:szCs w:val="24"/>
          </w:rPr>
          <w:t>https://angharadthornuwtsd.blogspot</w:t>
        </w:r>
        <w:r w:rsidRPr="00E15CD3">
          <w:rPr>
            <w:rStyle w:val="Hyperlink"/>
            <w:rFonts w:ascii="Arial" w:hAnsi="Arial" w:cs="Arial"/>
            <w:sz w:val="24"/>
            <w:szCs w:val="24"/>
          </w:rPr>
          <w:t>.</w:t>
        </w:r>
        <w:r w:rsidRPr="00E15CD3">
          <w:rPr>
            <w:rStyle w:val="Hyperlink"/>
            <w:rFonts w:ascii="Arial" w:hAnsi="Arial" w:cs="Arial"/>
            <w:sz w:val="24"/>
            <w:szCs w:val="24"/>
          </w:rPr>
          <w:t>com/2022/10/these-are-my-answers.html</w:t>
        </w:r>
      </w:hyperlink>
      <w:r>
        <w:rPr>
          <w:rFonts w:ascii="Arial" w:hAnsi="Arial" w:cs="Arial"/>
          <w:sz w:val="24"/>
          <w:szCs w:val="24"/>
        </w:rPr>
        <w:t xml:space="preserve"> </w:t>
      </w:r>
    </w:p>
    <w:p w14:paraId="309FB97F" w14:textId="409D1D90" w:rsidR="008F5241" w:rsidRDefault="008F5241" w:rsidP="00CC4B4D">
      <w:pPr>
        <w:rPr>
          <w:rFonts w:ascii="Arial" w:hAnsi="Arial" w:cs="Arial"/>
          <w:sz w:val="24"/>
          <w:szCs w:val="24"/>
          <w:shd w:val="clear" w:color="auto" w:fill="FFFFFF"/>
        </w:rPr>
      </w:pPr>
    </w:p>
    <w:p w14:paraId="66840011" w14:textId="3A1381FA" w:rsidR="008F5241" w:rsidRDefault="008F5241" w:rsidP="00CC4B4D">
      <w:pPr>
        <w:rPr>
          <w:rFonts w:ascii="Arial" w:hAnsi="Arial" w:cs="Arial"/>
          <w:sz w:val="24"/>
          <w:szCs w:val="24"/>
        </w:rPr>
      </w:pPr>
    </w:p>
    <w:p w14:paraId="1D4B6094" w14:textId="77777777" w:rsidR="00D3745B" w:rsidRDefault="00D3745B" w:rsidP="00CC4B4D">
      <w:pPr>
        <w:rPr>
          <w:rFonts w:ascii="Arial" w:hAnsi="Arial" w:cs="Arial"/>
          <w:sz w:val="24"/>
          <w:szCs w:val="24"/>
        </w:rPr>
      </w:pPr>
    </w:p>
    <w:p w14:paraId="6DF08E42" w14:textId="77777777" w:rsidR="00D3745B" w:rsidRDefault="00D3745B" w:rsidP="00CC4B4D">
      <w:pPr>
        <w:rPr>
          <w:rFonts w:ascii="Arial" w:hAnsi="Arial" w:cs="Arial"/>
          <w:sz w:val="24"/>
          <w:szCs w:val="24"/>
        </w:rPr>
      </w:pPr>
    </w:p>
    <w:p w14:paraId="311534F2" w14:textId="77777777" w:rsidR="00D3745B" w:rsidRDefault="00D3745B" w:rsidP="00CC4B4D">
      <w:pPr>
        <w:rPr>
          <w:rFonts w:ascii="Arial" w:hAnsi="Arial" w:cs="Arial"/>
          <w:sz w:val="24"/>
          <w:szCs w:val="24"/>
        </w:rPr>
      </w:pPr>
    </w:p>
    <w:p w14:paraId="440E32A3" w14:textId="77777777" w:rsidR="00D3745B" w:rsidRDefault="00D3745B" w:rsidP="00CC4B4D">
      <w:pPr>
        <w:rPr>
          <w:rFonts w:ascii="Arial" w:hAnsi="Arial" w:cs="Arial"/>
          <w:sz w:val="24"/>
          <w:szCs w:val="24"/>
        </w:rPr>
      </w:pPr>
    </w:p>
    <w:p w14:paraId="3977C925" w14:textId="77777777" w:rsidR="00D3745B" w:rsidRDefault="00D3745B" w:rsidP="00CC4B4D">
      <w:pPr>
        <w:rPr>
          <w:rFonts w:ascii="Arial" w:hAnsi="Arial" w:cs="Arial"/>
          <w:sz w:val="24"/>
          <w:szCs w:val="24"/>
        </w:rPr>
      </w:pPr>
    </w:p>
    <w:p w14:paraId="305BA7A8" w14:textId="77777777" w:rsidR="00D3745B" w:rsidRDefault="00D3745B" w:rsidP="00CC4B4D">
      <w:pPr>
        <w:rPr>
          <w:rFonts w:ascii="Arial" w:hAnsi="Arial" w:cs="Arial"/>
          <w:sz w:val="24"/>
          <w:szCs w:val="24"/>
        </w:rPr>
      </w:pPr>
    </w:p>
    <w:p w14:paraId="5903BF98" w14:textId="77777777" w:rsidR="00D3745B" w:rsidRDefault="00D3745B" w:rsidP="00CC4B4D">
      <w:pPr>
        <w:rPr>
          <w:rFonts w:ascii="Arial" w:hAnsi="Arial" w:cs="Arial"/>
          <w:sz w:val="24"/>
          <w:szCs w:val="24"/>
        </w:rPr>
      </w:pPr>
    </w:p>
    <w:p w14:paraId="6D5B5CC5" w14:textId="77777777" w:rsidR="00D3745B" w:rsidRDefault="00D3745B" w:rsidP="00CC4B4D">
      <w:pPr>
        <w:rPr>
          <w:rFonts w:ascii="Arial" w:hAnsi="Arial" w:cs="Arial"/>
          <w:sz w:val="24"/>
          <w:szCs w:val="24"/>
        </w:rPr>
      </w:pPr>
    </w:p>
    <w:p w14:paraId="39FF86F9" w14:textId="77777777" w:rsidR="00D3745B" w:rsidRDefault="00D3745B" w:rsidP="00CC4B4D">
      <w:pPr>
        <w:rPr>
          <w:rFonts w:ascii="Arial" w:hAnsi="Arial" w:cs="Arial"/>
          <w:sz w:val="24"/>
          <w:szCs w:val="24"/>
        </w:rPr>
      </w:pPr>
    </w:p>
    <w:p w14:paraId="17DF5000" w14:textId="77777777" w:rsidR="00D3745B" w:rsidRDefault="00D3745B" w:rsidP="00CC4B4D">
      <w:pPr>
        <w:rPr>
          <w:rFonts w:ascii="Arial" w:hAnsi="Arial" w:cs="Arial"/>
          <w:sz w:val="24"/>
          <w:szCs w:val="24"/>
        </w:rPr>
      </w:pPr>
    </w:p>
    <w:p w14:paraId="1F1B40D4" w14:textId="77777777" w:rsidR="00D3745B" w:rsidRDefault="00D3745B" w:rsidP="00CC4B4D">
      <w:pPr>
        <w:rPr>
          <w:rFonts w:ascii="Arial" w:hAnsi="Arial" w:cs="Arial"/>
          <w:sz w:val="24"/>
          <w:szCs w:val="24"/>
        </w:rPr>
      </w:pPr>
    </w:p>
    <w:p w14:paraId="61F86633" w14:textId="77777777" w:rsidR="00D3745B" w:rsidRDefault="00D3745B" w:rsidP="00CC4B4D">
      <w:pPr>
        <w:rPr>
          <w:rFonts w:ascii="Arial" w:hAnsi="Arial" w:cs="Arial"/>
          <w:sz w:val="24"/>
          <w:szCs w:val="24"/>
        </w:rPr>
      </w:pPr>
    </w:p>
    <w:p w14:paraId="65E74032" w14:textId="77777777" w:rsidR="00D3745B" w:rsidRDefault="00D3745B" w:rsidP="00CC4B4D">
      <w:pPr>
        <w:rPr>
          <w:rFonts w:ascii="Arial" w:hAnsi="Arial" w:cs="Arial"/>
          <w:sz w:val="24"/>
          <w:szCs w:val="24"/>
        </w:rPr>
      </w:pPr>
    </w:p>
    <w:p w14:paraId="78F52F1C" w14:textId="77777777" w:rsidR="00D3745B" w:rsidRDefault="00D3745B" w:rsidP="00CC4B4D">
      <w:pPr>
        <w:rPr>
          <w:rFonts w:ascii="Arial" w:hAnsi="Arial" w:cs="Arial"/>
          <w:sz w:val="24"/>
          <w:szCs w:val="24"/>
        </w:rPr>
      </w:pPr>
    </w:p>
    <w:p w14:paraId="0B57417D" w14:textId="77777777" w:rsidR="00D3745B" w:rsidRDefault="00D3745B" w:rsidP="00CC4B4D">
      <w:pPr>
        <w:rPr>
          <w:rFonts w:ascii="Arial" w:hAnsi="Arial" w:cs="Arial"/>
          <w:sz w:val="24"/>
          <w:szCs w:val="24"/>
        </w:rPr>
      </w:pPr>
    </w:p>
    <w:p w14:paraId="6FE5E6B9" w14:textId="77777777" w:rsidR="00D3745B" w:rsidRDefault="00D3745B" w:rsidP="00CC4B4D">
      <w:pPr>
        <w:rPr>
          <w:rFonts w:ascii="Arial" w:hAnsi="Arial" w:cs="Arial"/>
          <w:sz w:val="24"/>
          <w:szCs w:val="24"/>
        </w:rPr>
      </w:pPr>
    </w:p>
    <w:p w14:paraId="325D3389" w14:textId="77777777" w:rsidR="00D3745B" w:rsidRDefault="00D3745B" w:rsidP="00CC4B4D">
      <w:pPr>
        <w:rPr>
          <w:rFonts w:ascii="Arial" w:hAnsi="Arial" w:cs="Arial"/>
          <w:sz w:val="24"/>
          <w:szCs w:val="24"/>
        </w:rPr>
      </w:pPr>
    </w:p>
    <w:p w14:paraId="4D7688C5" w14:textId="77777777" w:rsidR="00D3745B" w:rsidRDefault="00D3745B" w:rsidP="00CC4B4D">
      <w:pPr>
        <w:rPr>
          <w:rFonts w:ascii="Arial" w:hAnsi="Arial" w:cs="Arial"/>
          <w:sz w:val="24"/>
          <w:szCs w:val="24"/>
        </w:rPr>
      </w:pPr>
    </w:p>
    <w:p w14:paraId="13412DDB" w14:textId="77777777" w:rsidR="00D3745B" w:rsidRDefault="00D3745B" w:rsidP="00CC4B4D">
      <w:pPr>
        <w:rPr>
          <w:rFonts w:ascii="Arial" w:hAnsi="Arial" w:cs="Arial"/>
          <w:sz w:val="24"/>
          <w:szCs w:val="24"/>
        </w:rPr>
      </w:pPr>
    </w:p>
    <w:p w14:paraId="0F1C0A05" w14:textId="77777777" w:rsidR="00D3745B" w:rsidRDefault="00D3745B" w:rsidP="00CC4B4D">
      <w:pPr>
        <w:rPr>
          <w:rFonts w:ascii="Arial" w:hAnsi="Arial" w:cs="Arial"/>
          <w:sz w:val="24"/>
          <w:szCs w:val="24"/>
        </w:rPr>
      </w:pPr>
    </w:p>
    <w:p w14:paraId="7275E6CE" w14:textId="77777777" w:rsidR="00D3745B" w:rsidRDefault="00D3745B" w:rsidP="00CC4B4D">
      <w:pPr>
        <w:rPr>
          <w:rFonts w:ascii="Arial" w:hAnsi="Arial" w:cs="Arial"/>
          <w:sz w:val="24"/>
          <w:szCs w:val="24"/>
        </w:rPr>
      </w:pPr>
    </w:p>
    <w:p w14:paraId="007ACA2E" w14:textId="77777777" w:rsidR="00D3745B" w:rsidRDefault="00D3745B" w:rsidP="00CC4B4D">
      <w:pPr>
        <w:rPr>
          <w:rFonts w:ascii="Arial" w:hAnsi="Arial" w:cs="Arial"/>
          <w:sz w:val="24"/>
          <w:szCs w:val="24"/>
        </w:rPr>
      </w:pPr>
    </w:p>
    <w:p w14:paraId="169D7D01" w14:textId="77777777" w:rsidR="00D3745B" w:rsidRDefault="00D3745B" w:rsidP="00CC4B4D">
      <w:pPr>
        <w:rPr>
          <w:rFonts w:ascii="Arial" w:hAnsi="Arial" w:cs="Arial"/>
          <w:sz w:val="24"/>
          <w:szCs w:val="24"/>
        </w:rPr>
      </w:pPr>
    </w:p>
    <w:p w14:paraId="2013A751" w14:textId="77777777" w:rsidR="00D3745B" w:rsidRDefault="00D3745B" w:rsidP="00CC4B4D">
      <w:pPr>
        <w:rPr>
          <w:rFonts w:ascii="Arial" w:hAnsi="Arial" w:cs="Arial"/>
          <w:sz w:val="24"/>
          <w:szCs w:val="24"/>
        </w:rPr>
      </w:pPr>
    </w:p>
    <w:p w14:paraId="7073FCD6" w14:textId="77777777" w:rsidR="00D3745B" w:rsidRDefault="00D3745B" w:rsidP="00CC4B4D">
      <w:pPr>
        <w:rPr>
          <w:rFonts w:ascii="Arial" w:hAnsi="Arial" w:cs="Arial"/>
          <w:sz w:val="24"/>
          <w:szCs w:val="24"/>
        </w:rPr>
      </w:pPr>
    </w:p>
    <w:p w14:paraId="1BDE2702" w14:textId="77777777" w:rsidR="00D3745B" w:rsidRDefault="00D3745B" w:rsidP="00CC4B4D">
      <w:pPr>
        <w:rPr>
          <w:rFonts w:ascii="Arial" w:hAnsi="Arial" w:cs="Arial"/>
          <w:sz w:val="24"/>
          <w:szCs w:val="24"/>
        </w:rPr>
      </w:pPr>
    </w:p>
    <w:p w14:paraId="196E38F0" w14:textId="2CB7A267" w:rsidR="00751FA5" w:rsidRDefault="00751FA5" w:rsidP="00CC4B4D">
      <w:pPr>
        <w:rPr>
          <w:rFonts w:ascii="Arial" w:hAnsi="Arial" w:cs="Arial"/>
          <w:sz w:val="24"/>
          <w:szCs w:val="24"/>
        </w:rPr>
      </w:pPr>
      <w:r>
        <w:rPr>
          <w:rFonts w:ascii="Arial" w:hAnsi="Arial" w:cs="Arial"/>
          <w:sz w:val="24"/>
          <w:szCs w:val="24"/>
        </w:rPr>
        <w:lastRenderedPageBreak/>
        <w:t>Part Three:</w:t>
      </w:r>
    </w:p>
    <w:p w14:paraId="25D15405" w14:textId="77777777" w:rsidR="00C37852" w:rsidRDefault="00C37852" w:rsidP="00CC4B4D">
      <w:pPr>
        <w:rPr>
          <w:rFonts w:ascii="Arial" w:hAnsi="Arial" w:cs="Arial"/>
          <w:sz w:val="24"/>
          <w:szCs w:val="24"/>
        </w:rPr>
      </w:pPr>
    </w:p>
    <w:p w14:paraId="506E7DB6" w14:textId="77777777" w:rsidR="009A417A" w:rsidRDefault="009A417A" w:rsidP="009A417A">
      <w:pPr>
        <w:rPr>
          <w:rFonts w:ascii="Arial" w:hAnsi="Arial" w:cs="Arial"/>
          <w:sz w:val="24"/>
          <w:szCs w:val="24"/>
        </w:rPr>
      </w:pPr>
      <w:r>
        <w:rPr>
          <w:rFonts w:ascii="Arial" w:hAnsi="Arial" w:cs="Arial"/>
          <w:sz w:val="24"/>
          <w:szCs w:val="24"/>
        </w:rPr>
        <w:t>The article “Schooled to Fail? The underachievement debate in Wales” explores the Welsh education system, and whether students in Wales really are being failed by this system. Authored in 2005 by Emma Smith, a York university graduate, it explores comparisons between English and Welsh schools, going on to examine trends in GCSE performance in Wales. The aim of the article seems clear – to explore and understand Welsh school performance and discover whether, as a nation, Wales truly is underachieving.</w:t>
      </w:r>
    </w:p>
    <w:p w14:paraId="39D98044" w14:textId="77777777" w:rsidR="009A417A" w:rsidRDefault="009A417A" w:rsidP="009A417A">
      <w:pPr>
        <w:rPr>
          <w:rFonts w:ascii="Arial" w:hAnsi="Arial" w:cs="Arial"/>
          <w:sz w:val="24"/>
          <w:szCs w:val="24"/>
        </w:rPr>
      </w:pPr>
      <w:r>
        <w:rPr>
          <w:rFonts w:ascii="Arial" w:hAnsi="Arial" w:cs="Arial"/>
          <w:sz w:val="24"/>
          <w:szCs w:val="24"/>
        </w:rPr>
        <w:t>The main argument used concerns the comparison of Wales to England - the author argues that if economic playing fields were level then Wales would not appear so educationally poor. This is done by comparing Wales to only the North East – the most economically similar region of England, and finds that Wales is actually doing better in regard to GCSE results, suggesting that they are “not only at least as good as those in England but are superior to those of the North East” (Smith, 2005, p.88). Whilst it is stated from the beginning that the article is written from the Welsh perspective, it appears that the author would like for Wales to look good at all costs. The overall argument presented seems consistent throughout the article, but individual arguments used tend to often present irrelevancies. One example of this is the discussion of new curricular emphasis on vocational qualifications. It is hard to see where this fits into evidence based on English and Maths exam performances, and gives the impression that the author simply wants to present information that helps to portray Wales in a positive light, regardless of whether it is specifically relevant or not.</w:t>
      </w:r>
    </w:p>
    <w:p w14:paraId="681A7FAD" w14:textId="77777777" w:rsidR="009A417A" w:rsidRDefault="009A417A" w:rsidP="009A417A">
      <w:pPr>
        <w:rPr>
          <w:rFonts w:ascii="Arial" w:hAnsi="Arial" w:cs="Arial"/>
          <w:sz w:val="24"/>
          <w:szCs w:val="24"/>
        </w:rPr>
      </w:pPr>
      <w:r>
        <w:rPr>
          <w:rFonts w:ascii="Arial" w:hAnsi="Arial" w:cs="Arial"/>
          <w:sz w:val="24"/>
          <w:szCs w:val="24"/>
        </w:rPr>
        <w:t>The author presents a large visual element within the article, implementing plenty of tables of statistics throughout the body of the work. Visuals such as tables are used as a counterpart to the text, usually to enhance the reader’s understanding of the topic and support points made within the text (Day, 2018). The inclusion of this information is helpful to demonstrate that appropriate research has been carried out to inform the article. However, an excess of visual data such as tables can be deeply confusing, and may lead to the reader becoming lost in the data. Whilst it is important to support statements with evidence, the frequent use of statistics throughout the article may add to any confusion. Cottrell (2019) suggests careful selection of what data to include in order to avoid confusion, and whilst the author has clearly employed some form of selection, evidenced by the inclusion of an appendix, it may have made the article overall easier to digest if a little more ruthless selection had been applied to the main body of the work.</w:t>
      </w:r>
    </w:p>
    <w:p w14:paraId="5BA0FAEB" w14:textId="77777777" w:rsidR="009A417A" w:rsidRDefault="009A417A" w:rsidP="009A417A">
      <w:pPr>
        <w:rPr>
          <w:rFonts w:ascii="Arial" w:hAnsi="Arial" w:cs="Arial"/>
          <w:sz w:val="24"/>
          <w:szCs w:val="24"/>
        </w:rPr>
      </w:pPr>
      <w:r>
        <w:rPr>
          <w:rFonts w:ascii="Arial" w:hAnsi="Arial" w:cs="Arial"/>
          <w:sz w:val="24"/>
          <w:szCs w:val="24"/>
        </w:rPr>
        <w:t xml:space="preserve">The article featured in The Welsh Journal of Education, and the language used seems to be appropriately formal for the intended audience. In the introduction, the author also refers to the results of large international assessments, such as the Programme for International School Assessments (PISA). It is not mentioned specifically what those results were, which suggests that the author assumes the reader will hold some knowledge on the subject, and have a general idea of the educational standards debate at that time. However, emotive words and phrases </w:t>
      </w:r>
      <w:r>
        <w:rPr>
          <w:rFonts w:ascii="Arial" w:hAnsi="Arial" w:cs="Arial"/>
          <w:sz w:val="24"/>
          <w:szCs w:val="24"/>
        </w:rPr>
        <w:lastRenderedPageBreak/>
        <w:t xml:space="preserve">feature throughout the text, which is usually frowned upon in academic writing – the language used should show that the author is removed from the situation and does not have a subjective viewpoint (Moore et al, 2010). Specifically, the phrase “all is not well with our schools” (Smith, 2005, pp. 86) may draw on the reader and appeal to their sense of belonging, and suggests that there is more to the author’s own biases than may first appear. </w:t>
      </w:r>
    </w:p>
    <w:p w14:paraId="49C6F8DD" w14:textId="77777777" w:rsidR="009A417A" w:rsidRPr="000D1B30" w:rsidRDefault="009A417A" w:rsidP="009A417A">
      <w:pPr>
        <w:rPr>
          <w:rFonts w:ascii="Arial" w:hAnsi="Arial" w:cs="Arial"/>
          <w:sz w:val="24"/>
          <w:szCs w:val="24"/>
        </w:rPr>
      </w:pPr>
    </w:p>
    <w:p w14:paraId="71461AE9" w14:textId="77777777" w:rsidR="009A417A" w:rsidRDefault="009A417A" w:rsidP="009A417A">
      <w:pPr>
        <w:rPr>
          <w:rFonts w:ascii="Arial" w:hAnsi="Arial" w:cs="Arial"/>
          <w:sz w:val="24"/>
          <w:szCs w:val="24"/>
        </w:rPr>
      </w:pPr>
      <w:r>
        <w:rPr>
          <w:rFonts w:ascii="Arial" w:hAnsi="Arial" w:cs="Arial"/>
          <w:sz w:val="24"/>
          <w:szCs w:val="24"/>
        </w:rPr>
        <w:t>The author presents a clear problem, which is refuted throughout the text, using arguments such as economic regional comparisons between England and Wales, which are supported largely by statistical evidence. The sources for these statistics tend to be published by organisations who are national authorities in the field, such as the Office of National Statistics, the Department for Education and Skills, and the National Assembly of Wales. Most of the statistics used within the article were also published within four or five years of the publication of Smith’s article. These two factors lend validity to the author’s statements and increase the credibility of the article greatly (Godfrey, 2013). However, evidence seems to get a little lost after this point, and the article becomes confusing to read. Frequently, the author will make a point, and then refute it or state that it is irrelevant to the debate. For example, three pages are devoted to comparisons of the North East of England to Wales, where the author eventually concludes that Wales is performing actually slightly better than economically expected to, but then states that “this gets us no closer to telling us anything more about what is happening in Welsh schools.” (Smith, 2005, pp. 89). In other instances, the author appears to go on a tangent, such as where Wales’s need to adapt to changing labour and employment circumstances is discussed. The author suggests that potential changes to the National Curriculum are in response to this situation, referencing more vocational possibilities at GCSE level. However, all evidence cited within the article refers to English, Maths and Welsh qualifications, which have very little bearing on vocational GCSEs, making it hard to see where this information fits into the debate. The article concludes that Wales is no longer underachieving, referring to GCSE pass grade percentages and national target English levels in 2002 – however providing no data from previous years to compare these results to. This begs the question, how can it possibly be stated that Wales is no longer underachieving when no evidence is supplied to support such a bold statement?</w:t>
      </w:r>
    </w:p>
    <w:p w14:paraId="29835AAD" w14:textId="77777777" w:rsidR="009A417A" w:rsidRDefault="009A417A" w:rsidP="009A417A">
      <w:pPr>
        <w:rPr>
          <w:rFonts w:ascii="Arial" w:hAnsi="Arial" w:cs="Arial"/>
          <w:sz w:val="24"/>
          <w:szCs w:val="24"/>
        </w:rPr>
      </w:pPr>
      <w:r>
        <w:rPr>
          <w:rFonts w:ascii="Arial" w:hAnsi="Arial" w:cs="Arial"/>
          <w:sz w:val="24"/>
          <w:szCs w:val="24"/>
        </w:rPr>
        <w:t>In conclusion, whilst the article generally relies on trusted, current sources to support statements and has employed appropriately formal language, it suffers when it comes to consistently supporting an argument. One recommendation could be to select one solid argument to make, rather than employing lots of different points, as whilst the overall argument made is certainly not redundant, not every point was necessarily relevant. This could have made the article less confusing and far easier to read. Overall, the article was not as strong as there was potential for.</w:t>
      </w:r>
    </w:p>
    <w:p w14:paraId="63C6E071" w14:textId="28BC226E" w:rsidR="00751FA5" w:rsidRDefault="00751FA5" w:rsidP="00CC4B4D">
      <w:pPr>
        <w:rPr>
          <w:rFonts w:ascii="Arial" w:hAnsi="Arial" w:cs="Arial"/>
          <w:sz w:val="24"/>
          <w:szCs w:val="24"/>
        </w:rPr>
      </w:pPr>
    </w:p>
    <w:p w14:paraId="5481A16A" w14:textId="77777777" w:rsidR="00D3745B" w:rsidRDefault="00D3745B" w:rsidP="00CC4B4D">
      <w:pPr>
        <w:rPr>
          <w:rFonts w:ascii="Arial" w:hAnsi="Arial" w:cs="Arial"/>
          <w:sz w:val="24"/>
          <w:szCs w:val="24"/>
        </w:rPr>
      </w:pPr>
    </w:p>
    <w:p w14:paraId="2B7EE133" w14:textId="77777777" w:rsidR="000904EE" w:rsidRDefault="000904EE" w:rsidP="000904EE">
      <w:pPr>
        <w:rPr>
          <w:rFonts w:ascii="Arial" w:hAnsi="Arial" w:cs="Arial"/>
          <w:sz w:val="24"/>
          <w:szCs w:val="24"/>
        </w:rPr>
      </w:pPr>
      <w:r>
        <w:rPr>
          <w:rFonts w:ascii="Arial" w:hAnsi="Arial" w:cs="Arial"/>
          <w:sz w:val="24"/>
          <w:szCs w:val="24"/>
        </w:rPr>
        <w:lastRenderedPageBreak/>
        <w:t>REFERENCES</w:t>
      </w:r>
    </w:p>
    <w:p w14:paraId="3D92336D" w14:textId="77777777" w:rsidR="000904EE" w:rsidRDefault="000904EE" w:rsidP="000904EE">
      <w:pPr>
        <w:rPr>
          <w:rFonts w:ascii="Arial" w:hAnsi="Arial" w:cs="Arial"/>
          <w:sz w:val="24"/>
          <w:szCs w:val="24"/>
        </w:rPr>
      </w:pPr>
      <w:r>
        <w:rPr>
          <w:rFonts w:ascii="Arial" w:hAnsi="Arial" w:cs="Arial"/>
          <w:sz w:val="24"/>
          <w:szCs w:val="24"/>
        </w:rPr>
        <w:t xml:space="preserve">Cottrell, S. (2019) </w:t>
      </w:r>
      <w:r>
        <w:rPr>
          <w:rFonts w:ascii="Arial" w:hAnsi="Arial" w:cs="Arial"/>
          <w:i/>
          <w:iCs/>
          <w:sz w:val="24"/>
          <w:szCs w:val="24"/>
        </w:rPr>
        <w:t>The Study Skills Handbook.</w:t>
      </w:r>
      <w:r>
        <w:rPr>
          <w:rFonts w:ascii="Arial" w:hAnsi="Arial" w:cs="Arial"/>
          <w:sz w:val="24"/>
          <w:szCs w:val="24"/>
        </w:rPr>
        <w:t xml:space="preserve"> 5</w:t>
      </w:r>
      <w:r>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Red Globe Press</w:t>
      </w:r>
    </w:p>
    <w:p w14:paraId="2CCBA488" w14:textId="77777777" w:rsidR="000904EE" w:rsidRDefault="000904EE" w:rsidP="000904EE">
      <w:pPr>
        <w:rPr>
          <w:rFonts w:ascii="Arial" w:hAnsi="Arial" w:cs="Arial"/>
          <w:sz w:val="24"/>
          <w:szCs w:val="24"/>
        </w:rPr>
      </w:pPr>
      <w:r>
        <w:rPr>
          <w:rFonts w:ascii="Arial" w:hAnsi="Arial" w:cs="Arial"/>
          <w:sz w:val="24"/>
          <w:szCs w:val="24"/>
        </w:rPr>
        <w:t xml:space="preserve">Day, T. (2018) </w:t>
      </w:r>
      <w:r>
        <w:rPr>
          <w:rFonts w:ascii="Arial" w:hAnsi="Arial" w:cs="Arial"/>
          <w:i/>
          <w:iCs/>
          <w:sz w:val="24"/>
          <w:szCs w:val="24"/>
        </w:rPr>
        <w:t>Success in Academic Writing.</w:t>
      </w:r>
      <w:r>
        <w:rPr>
          <w:rFonts w:ascii="Arial" w:hAnsi="Arial" w:cs="Arial"/>
          <w:sz w:val="24"/>
          <w:szCs w:val="24"/>
        </w:rPr>
        <w:t xml:space="preserve"> 2</w:t>
      </w:r>
      <w:r>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Bloomsbury Publishing Plc</w:t>
      </w:r>
    </w:p>
    <w:p w14:paraId="1B73B745" w14:textId="77777777" w:rsidR="000904EE" w:rsidRPr="000904EE" w:rsidRDefault="000904EE" w:rsidP="000904EE">
      <w:pPr>
        <w:rPr>
          <w:rFonts w:ascii="Arial" w:hAnsi="Arial" w:cs="Arial"/>
          <w:sz w:val="24"/>
          <w:szCs w:val="24"/>
          <w:lang w:val="fr-FR"/>
        </w:rPr>
      </w:pPr>
      <w:r>
        <w:rPr>
          <w:rFonts w:ascii="Arial" w:hAnsi="Arial" w:cs="Arial"/>
          <w:sz w:val="24"/>
          <w:szCs w:val="24"/>
        </w:rPr>
        <w:t xml:space="preserve">Godfrey, J. (2013) </w:t>
      </w:r>
      <w:r>
        <w:rPr>
          <w:rFonts w:ascii="Arial" w:hAnsi="Arial" w:cs="Arial"/>
          <w:i/>
          <w:iCs/>
          <w:sz w:val="24"/>
          <w:szCs w:val="24"/>
        </w:rPr>
        <w:t>How to use your reading in your essays.</w:t>
      </w:r>
      <w:r>
        <w:rPr>
          <w:rFonts w:ascii="Arial" w:hAnsi="Arial" w:cs="Arial"/>
          <w:sz w:val="24"/>
          <w:szCs w:val="24"/>
        </w:rPr>
        <w:t xml:space="preserve"> </w:t>
      </w:r>
      <w:r w:rsidRPr="00800B92">
        <w:rPr>
          <w:rFonts w:ascii="Arial" w:hAnsi="Arial" w:cs="Arial"/>
          <w:sz w:val="24"/>
          <w:szCs w:val="24"/>
          <w:lang w:val="fr-FR"/>
        </w:rPr>
        <w:t>2</w:t>
      </w:r>
      <w:r w:rsidRPr="00800B92">
        <w:rPr>
          <w:rFonts w:ascii="Arial" w:hAnsi="Arial" w:cs="Arial"/>
          <w:sz w:val="24"/>
          <w:szCs w:val="24"/>
          <w:vertAlign w:val="superscript"/>
          <w:lang w:val="fr-FR"/>
        </w:rPr>
        <w:t>nd</w:t>
      </w:r>
      <w:r w:rsidRPr="00800B92">
        <w:rPr>
          <w:rFonts w:ascii="Arial" w:hAnsi="Arial" w:cs="Arial"/>
          <w:sz w:val="24"/>
          <w:szCs w:val="24"/>
          <w:lang w:val="fr-FR"/>
        </w:rPr>
        <w:t xml:space="preserve"> </w:t>
      </w:r>
      <w:proofErr w:type="spellStart"/>
      <w:r w:rsidRPr="00800B92">
        <w:rPr>
          <w:rFonts w:ascii="Arial" w:hAnsi="Arial" w:cs="Arial"/>
          <w:sz w:val="24"/>
          <w:szCs w:val="24"/>
          <w:lang w:val="fr-FR"/>
        </w:rPr>
        <w:t>edn</w:t>
      </w:r>
      <w:proofErr w:type="spellEnd"/>
      <w:r w:rsidRPr="00800B92">
        <w:rPr>
          <w:rFonts w:ascii="Arial" w:hAnsi="Arial" w:cs="Arial"/>
          <w:sz w:val="24"/>
          <w:szCs w:val="24"/>
          <w:lang w:val="fr-FR"/>
        </w:rPr>
        <w:t xml:space="preserve">. </w:t>
      </w:r>
      <w:r w:rsidRPr="000904EE">
        <w:rPr>
          <w:rFonts w:ascii="Arial" w:hAnsi="Arial" w:cs="Arial"/>
          <w:sz w:val="24"/>
          <w:szCs w:val="24"/>
          <w:lang w:val="fr-FR"/>
        </w:rPr>
        <w:t xml:space="preserve">Hampshire: </w:t>
      </w:r>
      <w:proofErr w:type="spellStart"/>
      <w:r w:rsidRPr="000904EE">
        <w:rPr>
          <w:rFonts w:ascii="Arial" w:hAnsi="Arial" w:cs="Arial"/>
          <w:sz w:val="24"/>
          <w:szCs w:val="24"/>
          <w:lang w:val="fr-FR"/>
        </w:rPr>
        <w:t>Palgrave</w:t>
      </w:r>
      <w:proofErr w:type="spellEnd"/>
      <w:r w:rsidRPr="000904EE">
        <w:rPr>
          <w:rFonts w:ascii="Arial" w:hAnsi="Arial" w:cs="Arial"/>
          <w:sz w:val="24"/>
          <w:szCs w:val="24"/>
          <w:lang w:val="fr-FR"/>
        </w:rPr>
        <w:t xml:space="preserve"> Macmillan.</w:t>
      </w:r>
    </w:p>
    <w:p w14:paraId="414A9EF1" w14:textId="77777777" w:rsidR="000904EE" w:rsidRPr="00AE5598" w:rsidRDefault="000904EE" w:rsidP="000904EE">
      <w:pPr>
        <w:rPr>
          <w:rFonts w:ascii="Arial" w:hAnsi="Arial" w:cs="Arial"/>
          <w:sz w:val="24"/>
          <w:szCs w:val="24"/>
        </w:rPr>
      </w:pPr>
      <w:r>
        <w:rPr>
          <w:rFonts w:ascii="Arial" w:hAnsi="Arial" w:cs="Arial"/>
          <w:sz w:val="24"/>
          <w:szCs w:val="24"/>
        </w:rPr>
        <w:t xml:space="preserve">Moore, S., Neville, C., Murphy, M., and Connolly, C. (2010) </w:t>
      </w:r>
      <w:r>
        <w:rPr>
          <w:rFonts w:ascii="Arial" w:hAnsi="Arial" w:cs="Arial"/>
          <w:i/>
          <w:iCs/>
          <w:sz w:val="24"/>
          <w:szCs w:val="24"/>
        </w:rPr>
        <w:t>The Ultimate Study Skills Handbook.</w:t>
      </w:r>
      <w:r>
        <w:rPr>
          <w:rFonts w:ascii="Arial" w:hAnsi="Arial" w:cs="Arial"/>
          <w:sz w:val="24"/>
          <w:szCs w:val="24"/>
        </w:rPr>
        <w:t xml:space="preserve"> Berkshire: Open University Press.</w:t>
      </w:r>
    </w:p>
    <w:p w14:paraId="66C06B53" w14:textId="77777777" w:rsidR="000904EE" w:rsidRDefault="000904EE" w:rsidP="000904EE">
      <w:pPr>
        <w:rPr>
          <w:rFonts w:ascii="Arial" w:hAnsi="Arial" w:cs="Arial"/>
          <w:sz w:val="24"/>
          <w:szCs w:val="24"/>
        </w:rPr>
      </w:pPr>
      <w:r>
        <w:rPr>
          <w:rFonts w:ascii="Arial" w:hAnsi="Arial" w:cs="Arial"/>
          <w:sz w:val="24"/>
          <w:szCs w:val="24"/>
        </w:rPr>
        <w:t xml:space="preserve">Smith, E. (2005) ‘Schooled to Fail? The underachievement debate in Wales’, </w:t>
      </w:r>
      <w:r>
        <w:rPr>
          <w:rFonts w:ascii="Arial" w:hAnsi="Arial" w:cs="Arial"/>
          <w:i/>
          <w:iCs/>
          <w:sz w:val="24"/>
          <w:szCs w:val="24"/>
        </w:rPr>
        <w:t>The Welsh Journal of Education,</w:t>
      </w:r>
      <w:r>
        <w:rPr>
          <w:rFonts w:ascii="Arial" w:hAnsi="Arial" w:cs="Arial"/>
          <w:sz w:val="24"/>
          <w:szCs w:val="24"/>
        </w:rPr>
        <w:t xml:space="preserve"> 13(2), pp. 84-102.</w:t>
      </w:r>
    </w:p>
    <w:p w14:paraId="6CF6662B" w14:textId="77777777" w:rsidR="000904EE" w:rsidRDefault="000904EE" w:rsidP="00CC4B4D">
      <w:pPr>
        <w:rPr>
          <w:rFonts w:ascii="Arial" w:hAnsi="Arial" w:cs="Arial"/>
          <w:sz w:val="24"/>
          <w:szCs w:val="24"/>
        </w:rPr>
      </w:pPr>
    </w:p>
    <w:p w14:paraId="2E6F7F63" w14:textId="77777777" w:rsidR="00751FA5" w:rsidRPr="00352E94" w:rsidRDefault="00751FA5" w:rsidP="00CC4B4D">
      <w:pPr>
        <w:rPr>
          <w:rFonts w:ascii="Arial" w:hAnsi="Arial" w:cs="Arial"/>
          <w:sz w:val="24"/>
          <w:szCs w:val="24"/>
        </w:rPr>
      </w:pPr>
    </w:p>
    <w:sectPr w:rsidR="00751FA5" w:rsidRPr="00352E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BE1"/>
    <w:rsid w:val="000904EE"/>
    <w:rsid w:val="001A5BE1"/>
    <w:rsid w:val="00201C57"/>
    <w:rsid w:val="002900FD"/>
    <w:rsid w:val="00352E94"/>
    <w:rsid w:val="003A4DB6"/>
    <w:rsid w:val="00465530"/>
    <w:rsid w:val="0049104C"/>
    <w:rsid w:val="006875AD"/>
    <w:rsid w:val="00751FA5"/>
    <w:rsid w:val="00787312"/>
    <w:rsid w:val="008F5241"/>
    <w:rsid w:val="009A417A"/>
    <w:rsid w:val="00A619CC"/>
    <w:rsid w:val="00BF52E6"/>
    <w:rsid w:val="00C37852"/>
    <w:rsid w:val="00C852B3"/>
    <w:rsid w:val="00CC4B4D"/>
    <w:rsid w:val="00D3745B"/>
    <w:rsid w:val="00D81FF1"/>
    <w:rsid w:val="00DD0E98"/>
    <w:rsid w:val="00E35322"/>
    <w:rsid w:val="00E50FFC"/>
    <w:rsid w:val="00E6604C"/>
    <w:rsid w:val="00E66898"/>
    <w:rsid w:val="00E7257E"/>
    <w:rsid w:val="00FC35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68A0C"/>
  <w15:chartTrackingRefBased/>
  <w15:docId w15:val="{E51B5418-7098-456B-925C-A72773076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5322"/>
    <w:rPr>
      <w:color w:val="0563C1" w:themeColor="hyperlink"/>
      <w:u w:val="single"/>
    </w:rPr>
  </w:style>
  <w:style w:type="character" w:styleId="UnresolvedMention">
    <w:name w:val="Unresolved Mention"/>
    <w:basedOn w:val="DefaultParagraphFont"/>
    <w:uiPriority w:val="99"/>
    <w:semiHidden/>
    <w:unhideWhenUsed/>
    <w:rsid w:val="00E353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ngharadthornuwtsd.blogspot.com/2022/10/these-are-my-answers.html"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2" ma:contentTypeDescription="Create a new document." ma:contentTypeScope="" ma:versionID="961e2b4445f0fb45ac043e65e67f50a2">
  <xsd:schema xmlns:xsd="http://www.w3.org/2001/XMLSchema" xmlns:xs="http://www.w3.org/2001/XMLSchema" xmlns:p="http://schemas.microsoft.com/office/2006/metadata/properties" xmlns:ns3="da3f2772-8f1e-4acb-bd98-3a0ee892f48a" targetNamespace="http://schemas.microsoft.com/office/2006/metadata/properties" ma:root="true" ma:fieldsID="d9f017aa1671d8fd2888e28c09dca0ef" ns3:_="">
    <xsd:import namespace="da3f2772-8f1e-4acb-bd98-3a0ee892f48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0057E4-0EFD-49FC-A18D-27FFBFCEC0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3D136B-C538-4C1B-842F-14F64E5089D1}">
  <ds:schemaRefs>
    <ds:schemaRef ds:uri="http://schemas.microsoft.com/sharepoint/v3/contenttype/forms"/>
  </ds:schemaRefs>
</ds:datastoreItem>
</file>

<file path=customXml/itemProps3.xml><?xml version="1.0" encoding="utf-8"?>
<ds:datastoreItem xmlns:ds="http://schemas.openxmlformats.org/officeDocument/2006/customXml" ds:itemID="{1674EACB-CCE5-4AE1-BB77-7B04DD54C91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810EB6F-8116-47B0-938C-B9C1E80784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1590</Words>
  <Characters>9067</Characters>
  <Application>Microsoft Office Word</Application>
  <DocSecurity>0</DocSecurity>
  <Lines>75</Lines>
  <Paragraphs>21</Paragraphs>
  <ScaleCrop>false</ScaleCrop>
  <Company/>
  <LinksUpToDate>false</LinksUpToDate>
  <CharactersWithSpaces>10636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Thorn (2117150)</dc:creator>
  <cp:keywords/>
  <dc:description/>
  <cp:lastModifiedBy>Angharad Thorn (2117150)</cp:lastModifiedBy>
  <cp:revision>3</cp:revision>
  <dcterms:created xsi:type="dcterms:W3CDTF">2022-10-26T14:49:00Z</dcterms:created>
  <dcterms:modified xsi:type="dcterms:W3CDTF">2022-10-27T11:58:00Z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