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F5DE4F" w14:textId="74E896AB" w:rsidR="005344E4" w:rsidRPr="00F675FE" w:rsidRDefault="005344E4" w:rsidP="005344E4">
      <w:pPr>
        <w:jc w:val="center"/>
        <w:rPr>
          <w:rFonts w:ascii="Times New Roman" w:hAnsi="Times New Roman" w:cs="Times New Roman"/>
          <w:b/>
          <w:bCs/>
          <w:sz w:val="28"/>
          <w:szCs w:val="28"/>
        </w:rPr>
      </w:pPr>
      <w:r w:rsidRPr="00F675FE">
        <w:rPr>
          <w:rFonts w:ascii="Times New Roman" w:hAnsi="Times New Roman" w:cs="Times New Roman"/>
          <w:b/>
          <w:bCs/>
          <w:sz w:val="28"/>
          <w:szCs w:val="28"/>
        </w:rPr>
        <w:t xml:space="preserve">From Bourdieu to </w:t>
      </w:r>
      <w:r w:rsidR="00C35E30" w:rsidRPr="00F675FE">
        <w:rPr>
          <w:rFonts w:ascii="Times New Roman" w:hAnsi="Times New Roman" w:cs="Times New Roman"/>
          <w:b/>
          <w:bCs/>
          <w:sz w:val="28"/>
          <w:szCs w:val="28"/>
        </w:rPr>
        <w:t>Goffman</w:t>
      </w:r>
      <w:r w:rsidR="00C35E30">
        <w:rPr>
          <w:rFonts w:ascii="Times New Roman" w:hAnsi="Times New Roman" w:cs="Times New Roman" w:hint="eastAsia"/>
          <w:b/>
          <w:bCs/>
          <w:sz w:val="28"/>
          <w:szCs w:val="28"/>
        </w:rPr>
        <w:t>:</w:t>
      </w:r>
      <w:r w:rsidR="00C35E30" w:rsidRPr="00F675FE">
        <w:rPr>
          <w:rFonts w:ascii="Times New Roman" w:hAnsi="Times New Roman" w:cs="Times New Roman"/>
          <w:b/>
          <w:bCs/>
          <w:sz w:val="28"/>
          <w:szCs w:val="28"/>
        </w:rPr>
        <w:t xml:space="preserve"> </w:t>
      </w:r>
      <w:r w:rsidR="00C35E30">
        <w:rPr>
          <w:rFonts w:ascii="Times New Roman" w:hAnsi="Times New Roman" w:cs="Times New Roman" w:hint="eastAsia"/>
          <w:b/>
          <w:bCs/>
          <w:sz w:val="28"/>
          <w:szCs w:val="28"/>
        </w:rPr>
        <w:t>T</w:t>
      </w:r>
      <w:r w:rsidR="00C35E30" w:rsidRPr="00F675FE">
        <w:rPr>
          <w:rFonts w:ascii="Times New Roman" w:hAnsi="Times New Roman" w:cs="Times New Roman"/>
          <w:b/>
          <w:bCs/>
          <w:sz w:val="28"/>
          <w:szCs w:val="28"/>
        </w:rPr>
        <w:t>he</w:t>
      </w:r>
      <w:r w:rsidRPr="00F675FE">
        <w:rPr>
          <w:rFonts w:ascii="Times New Roman" w:hAnsi="Times New Roman" w:cs="Times New Roman"/>
          <w:b/>
          <w:bCs/>
          <w:sz w:val="28"/>
          <w:szCs w:val="28"/>
        </w:rPr>
        <w:t xml:space="preserve"> aesthetic performance of the Chinese community in Britain under </w:t>
      </w:r>
      <w:r w:rsidR="00C35E30">
        <w:rPr>
          <w:rFonts w:ascii="Times New Roman" w:hAnsi="Times New Roman" w:cs="Times New Roman" w:hint="eastAsia"/>
          <w:b/>
          <w:bCs/>
          <w:sz w:val="28"/>
          <w:szCs w:val="28"/>
        </w:rPr>
        <w:t>Capitalist Oppression</w:t>
      </w:r>
    </w:p>
    <w:p w14:paraId="44858D06" w14:textId="20179E13" w:rsidR="00C35E30" w:rsidRPr="00C35E30" w:rsidRDefault="005344E4" w:rsidP="00C35E30">
      <w:pPr>
        <w:jc w:val="center"/>
        <w:rPr>
          <w:rFonts w:ascii="Times New Roman" w:hAnsi="Times New Roman" w:cs="Times New Roman"/>
          <w:sz w:val="22"/>
        </w:rPr>
      </w:pPr>
      <w:r w:rsidRPr="00F675FE">
        <w:rPr>
          <w:rFonts w:ascii="Times New Roman" w:hAnsi="Times New Roman" w:cs="Times New Roman"/>
          <w:sz w:val="22"/>
        </w:rPr>
        <w:t>——A comparative study with The Merchant of Venice as a cultural mirror</w:t>
      </w:r>
    </w:p>
    <w:p w14:paraId="7FAB16AC" w14:textId="47583D1C" w:rsidR="005344E4" w:rsidRPr="00F675FE" w:rsidRDefault="005344E4" w:rsidP="005344E4">
      <w:pPr>
        <w:rPr>
          <w:rFonts w:ascii="Times New Roman" w:hAnsi="Times New Roman" w:cs="Times New Roman"/>
          <w:sz w:val="24"/>
          <w:szCs w:val="24"/>
        </w:rPr>
      </w:pPr>
      <w:r w:rsidRPr="00F675FE">
        <w:rPr>
          <w:rFonts w:ascii="Times New Roman" w:hAnsi="Times New Roman" w:cs="Times New Roman"/>
          <w:b/>
          <w:bCs/>
          <w:sz w:val="24"/>
          <w:szCs w:val="24"/>
        </w:rPr>
        <w:t xml:space="preserve">Abstract: </w:t>
      </w:r>
    </w:p>
    <w:p w14:paraId="6191BC71" w14:textId="77777777" w:rsidR="005344E4" w:rsidRPr="00F675FE" w:rsidRDefault="005344E4" w:rsidP="005344E4">
      <w:pPr>
        <w:rPr>
          <w:rFonts w:ascii="Times New Roman" w:hAnsi="Times New Roman" w:cs="Times New Roman"/>
          <w:sz w:val="24"/>
          <w:szCs w:val="24"/>
        </w:rPr>
      </w:pPr>
      <w:r w:rsidRPr="00F675FE">
        <w:rPr>
          <w:rFonts w:ascii="Times New Roman" w:hAnsi="Times New Roman" w:cs="Times New Roman"/>
          <w:sz w:val="24"/>
          <w:szCs w:val="24"/>
        </w:rPr>
        <w:t>By analysing Shakespeare’s depiction of Venice and comparing it with the contemporary British Chinese community, this study explores how aesthetic performance is employed to obscure class identity as a means of resisting aesthetic oppression.</w:t>
      </w:r>
      <w:r w:rsidRPr="00F675FE">
        <w:rPr>
          <w:rFonts w:ascii="Times New Roman" w:hAnsi="Times New Roman" w:cs="Times New Roman" w:hint="eastAsia"/>
          <w:sz w:val="24"/>
          <w:szCs w:val="24"/>
        </w:rPr>
        <w:t xml:space="preserve"> </w:t>
      </w:r>
      <w:r w:rsidRPr="00F675FE">
        <w:rPr>
          <w:rFonts w:ascii="Times New Roman" w:hAnsi="Times New Roman" w:cs="Times New Roman"/>
          <w:sz w:val="24"/>
          <w:szCs w:val="24"/>
        </w:rPr>
        <w:t>The core theoretical foundation of this research includes Bourdieu’s theory of capital and Goffman’s dramaturgical analysis, linking the symbolic consumption of Renaissance Venice with that of the contemporary British Chinese community. This study positions Venice and China as mirrored economic spectacles, investigating how aesthetic oppression and performed identities manifest as middle-class anxieties in contemporary society.</w:t>
      </w:r>
      <w:r w:rsidRPr="00F675FE">
        <w:rPr>
          <w:rFonts w:ascii="Times New Roman" w:hAnsi="Times New Roman" w:cs="Times New Roman" w:hint="eastAsia"/>
          <w:sz w:val="24"/>
          <w:szCs w:val="24"/>
        </w:rPr>
        <w:t xml:space="preserve"> </w:t>
      </w:r>
      <w:r w:rsidRPr="00F675FE">
        <w:rPr>
          <w:rFonts w:ascii="Times New Roman" w:hAnsi="Times New Roman" w:cs="Times New Roman"/>
          <w:sz w:val="24"/>
          <w:szCs w:val="24"/>
        </w:rPr>
        <w:t xml:space="preserve">This study argues that aesthetic oppression, which utilises cultural and symbolic capital to reinforce class distinctions, lies at the core of both </w:t>
      </w:r>
      <w:r w:rsidRPr="00F675FE">
        <w:rPr>
          <w:rFonts w:ascii="Times New Roman" w:hAnsi="Times New Roman" w:cs="Times New Roman"/>
          <w:i/>
          <w:iCs/>
          <w:sz w:val="24"/>
          <w:szCs w:val="24"/>
        </w:rPr>
        <w:t>The Merchant of Venice</w:t>
      </w:r>
      <w:r w:rsidRPr="00F675FE">
        <w:rPr>
          <w:rFonts w:ascii="Times New Roman" w:hAnsi="Times New Roman" w:cs="Times New Roman"/>
          <w:sz w:val="24"/>
          <w:szCs w:val="24"/>
        </w:rPr>
        <w:t xml:space="preserve"> and modern consumer society. The play reveals class anxieties through aesthetic performances of material display, role-playing, and exclusionary practices, reflecting the lived realities of China’s middle class as they navigate traditional Confucian values, global capital competition, and the emerging artificial intelligence economy. Through a historical perspective, this research seeks to understand the formation of middle-class identity, intergenerational inheritance, and the instability of economic status. </w:t>
      </w:r>
    </w:p>
    <w:p w14:paraId="2EF733E9" w14:textId="77777777" w:rsidR="005344E4" w:rsidRPr="00F675FE" w:rsidRDefault="005344E4" w:rsidP="005344E4">
      <w:pPr>
        <w:rPr>
          <w:rFonts w:ascii="Times New Roman" w:hAnsi="Times New Roman" w:cs="Times New Roman"/>
        </w:rPr>
      </w:pPr>
    </w:p>
    <w:p w14:paraId="7A194EA4" w14:textId="4A0BEFEC" w:rsidR="00A20588" w:rsidRDefault="00A20588" w:rsidP="005344E4">
      <w:pPr>
        <w:rPr>
          <w:rFonts w:ascii="Times New Roman" w:hAnsi="Times New Roman" w:cs="Times New Roman"/>
          <w:b/>
          <w:bCs/>
          <w:sz w:val="24"/>
          <w:szCs w:val="24"/>
        </w:rPr>
      </w:pPr>
      <w:r>
        <w:rPr>
          <w:rFonts w:ascii="Times New Roman" w:hAnsi="Times New Roman" w:cs="Times New Roman" w:hint="eastAsia"/>
          <w:b/>
          <w:bCs/>
          <w:sz w:val="24"/>
          <w:szCs w:val="24"/>
        </w:rPr>
        <w:t>Key words:</w:t>
      </w:r>
    </w:p>
    <w:p w14:paraId="003B86A1" w14:textId="7BA73E59" w:rsidR="005344E4" w:rsidRPr="00F675FE" w:rsidRDefault="003277CC" w:rsidP="005344E4">
      <w:pPr>
        <w:rPr>
          <w:rFonts w:ascii="Times New Roman" w:hAnsi="Times New Roman" w:cs="Times New Roman"/>
          <w:sz w:val="22"/>
        </w:rPr>
      </w:pPr>
      <w:r w:rsidRPr="003277CC">
        <w:rPr>
          <w:rFonts w:ascii="Times New Roman" w:hAnsi="Times New Roman" w:cs="Times New Roman" w:hint="eastAsia"/>
          <w:sz w:val="24"/>
          <w:szCs w:val="24"/>
        </w:rPr>
        <w:t>Capitalist Oppression</w:t>
      </w:r>
      <w:r w:rsidR="005344E4" w:rsidRPr="00C4423F">
        <w:rPr>
          <w:rFonts w:ascii="Times New Roman" w:hAnsi="Times New Roman" w:cs="Times New Roman"/>
          <w:sz w:val="24"/>
          <w:szCs w:val="24"/>
        </w:rPr>
        <w:t>,</w:t>
      </w:r>
      <w:r w:rsidR="005344E4" w:rsidRPr="00F675FE">
        <w:rPr>
          <w:rFonts w:ascii="Times New Roman" w:hAnsi="Times New Roman" w:cs="Times New Roman"/>
          <w:sz w:val="24"/>
          <w:szCs w:val="24"/>
        </w:rPr>
        <w:t xml:space="preserve"> </w:t>
      </w:r>
      <w:r w:rsidR="005F0FCD">
        <w:rPr>
          <w:rFonts w:ascii="Times New Roman" w:hAnsi="Times New Roman" w:cs="Times New Roman" w:hint="eastAsia"/>
          <w:sz w:val="24"/>
          <w:szCs w:val="24"/>
        </w:rPr>
        <w:t>A</w:t>
      </w:r>
      <w:r w:rsidR="005344E4" w:rsidRPr="00F675FE">
        <w:rPr>
          <w:rFonts w:ascii="Times New Roman" w:hAnsi="Times New Roman" w:cs="Times New Roman"/>
          <w:sz w:val="24"/>
          <w:szCs w:val="24"/>
        </w:rPr>
        <w:t xml:space="preserve">esthetic </w:t>
      </w:r>
      <w:r w:rsidR="005F0FCD">
        <w:rPr>
          <w:rFonts w:ascii="Times New Roman" w:hAnsi="Times New Roman" w:cs="Times New Roman" w:hint="eastAsia"/>
          <w:sz w:val="24"/>
          <w:szCs w:val="24"/>
        </w:rPr>
        <w:t>P</w:t>
      </w:r>
      <w:r w:rsidR="005344E4" w:rsidRPr="00F675FE">
        <w:rPr>
          <w:rFonts w:ascii="Times New Roman" w:hAnsi="Times New Roman" w:cs="Times New Roman" w:hint="eastAsia"/>
          <w:sz w:val="24"/>
          <w:szCs w:val="24"/>
        </w:rPr>
        <w:t>erformance,</w:t>
      </w:r>
      <w:r w:rsidR="005344E4" w:rsidRPr="00F675FE">
        <w:rPr>
          <w:rFonts w:ascii="Times New Roman" w:hAnsi="Times New Roman" w:cs="Times New Roman"/>
          <w:b/>
          <w:bCs/>
          <w:sz w:val="28"/>
          <w:szCs w:val="28"/>
        </w:rPr>
        <w:t xml:space="preserve"> </w:t>
      </w:r>
      <w:r w:rsidR="005344E4" w:rsidRPr="00F675FE">
        <w:rPr>
          <w:rFonts w:ascii="Times New Roman" w:hAnsi="Times New Roman" w:cs="Times New Roman"/>
          <w:sz w:val="24"/>
          <w:szCs w:val="24"/>
        </w:rPr>
        <w:t>Bourdieu</w:t>
      </w:r>
      <w:r w:rsidR="005344E4" w:rsidRPr="00F675FE">
        <w:rPr>
          <w:rFonts w:ascii="Times New Roman" w:hAnsi="Times New Roman" w:cs="Times New Roman" w:hint="eastAsia"/>
          <w:sz w:val="24"/>
          <w:szCs w:val="24"/>
        </w:rPr>
        <w:t>,</w:t>
      </w:r>
      <w:r w:rsidR="005344E4" w:rsidRPr="00F675FE">
        <w:rPr>
          <w:rFonts w:ascii="Times New Roman" w:hAnsi="Times New Roman" w:cs="Times New Roman"/>
          <w:sz w:val="24"/>
          <w:szCs w:val="24"/>
        </w:rPr>
        <w:t xml:space="preserve"> Goffman,</w:t>
      </w:r>
      <w:r w:rsidR="005344E4" w:rsidRPr="00F675FE">
        <w:rPr>
          <w:rFonts w:ascii="Times New Roman" w:hAnsi="Times New Roman" w:cs="Times New Roman" w:hint="eastAsia"/>
          <w:sz w:val="22"/>
        </w:rPr>
        <w:t xml:space="preserve"> </w:t>
      </w:r>
      <w:r w:rsidR="005344E4" w:rsidRPr="00F675FE">
        <w:rPr>
          <w:rFonts w:ascii="Times New Roman" w:hAnsi="Times New Roman" w:cs="Times New Roman"/>
          <w:sz w:val="24"/>
          <w:szCs w:val="24"/>
        </w:rPr>
        <w:t>Middle-Class Anxiety,</w:t>
      </w:r>
      <w:r w:rsidR="005344E4" w:rsidRPr="00F675FE">
        <w:rPr>
          <w:rFonts w:ascii="Times New Roman" w:eastAsia="等线" w:hAnsi="Times New Roman" w:cs="Times New Roman" w:hint="eastAsia"/>
          <w:color w:val="000000" w:themeColor="text1"/>
          <w:sz w:val="24"/>
          <w:szCs w:val="24"/>
        </w:rPr>
        <w:t xml:space="preserve"> </w:t>
      </w:r>
      <w:r w:rsidR="005344E4" w:rsidRPr="00F675FE">
        <w:rPr>
          <w:rFonts w:ascii="Times New Roman" w:hAnsi="Times New Roman" w:cs="Times New Roman"/>
          <w:sz w:val="24"/>
          <w:szCs w:val="24"/>
        </w:rPr>
        <w:t xml:space="preserve">Cross-cultural Identity, </w:t>
      </w:r>
      <w:r w:rsidR="005344E4" w:rsidRPr="00F675FE">
        <w:rPr>
          <w:rFonts w:ascii="Times New Roman" w:hAnsi="Times New Roman" w:cs="Times New Roman" w:hint="eastAsia"/>
          <w:sz w:val="24"/>
          <w:szCs w:val="24"/>
        </w:rPr>
        <w:t>C</w:t>
      </w:r>
      <w:r w:rsidR="005344E4" w:rsidRPr="00F675FE">
        <w:rPr>
          <w:rFonts w:ascii="Times New Roman" w:hAnsi="Times New Roman" w:cs="Times New Roman"/>
          <w:sz w:val="24"/>
          <w:szCs w:val="24"/>
        </w:rPr>
        <w:t xml:space="preserve">ultural </w:t>
      </w:r>
      <w:r w:rsidR="005344E4" w:rsidRPr="00F675FE">
        <w:rPr>
          <w:rFonts w:ascii="Times New Roman" w:hAnsi="Times New Roman" w:cs="Times New Roman" w:hint="eastAsia"/>
          <w:sz w:val="24"/>
          <w:szCs w:val="24"/>
        </w:rPr>
        <w:t>M</w:t>
      </w:r>
      <w:r w:rsidR="005344E4" w:rsidRPr="00F675FE">
        <w:rPr>
          <w:rFonts w:ascii="Times New Roman" w:hAnsi="Times New Roman" w:cs="Times New Roman"/>
          <w:sz w:val="24"/>
          <w:szCs w:val="24"/>
        </w:rPr>
        <w:t>irror</w:t>
      </w:r>
      <w:r w:rsidR="005344E4" w:rsidRPr="00F675FE">
        <w:rPr>
          <w:rFonts w:ascii="Times New Roman" w:hAnsi="Times New Roman" w:cs="Times New Roman" w:hint="eastAsia"/>
          <w:sz w:val="24"/>
          <w:szCs w:val="24"/>
        </w:rPr>
        <w:t xml:space="preserve">, </w:t>
      </w:r>
      <w:r w:rsidR="005344E4" w:rsidRPr="00F675FE">
        <w:rPr>
          <w:rFonts w:ascii="Times New Roman" w:hAnsi="Times New Roman" w:cs="Times New Roman"/>
          <w:sz w:val="24"/>
          <w:szCs w:val="24"/>
        </w:rPr>
        <w:t xml:space="preserve">Chinese </w:t>
      </w:r>
      <w:r>
        <w:rPr>
          <w:rFonts w:ascii="Times New Roman" w:hAnsi="Times New Roman" w:cs="Times New Roman" w:hint="eastAsia"/>
          <w:sz w:val="24"/>
          <w:szCs w:val="24"/>
        </w:rPr>
        <w:t>C</w:t>
      </w:r>
      <w:r w:rsidR="005344E4" w:rsidRPr="00F675FE">
        <w:rPr>
          <w:rFonts w:ascii="Times New Roman" w:hAnsi="Times New Roman" w:cs="Times New Roman"/>
          <w:sz w:val="24"/>
          <w:szCs w:val="24"/>
        </w:rPr>
        <w:t>ommunity in Britain</w:t>
      </w:r>
    </w:p>
    <w:p w14:paraId="685BB3C7" w14:textId="77777777" w:rsidR="005344E4" w:rsidRDefault="005344E4"/>
    <w:p w14:paraId="42C2E486" w14:textId="77777777" w:rsidR="00C35E30" w:rsidRPr="00F675FE" w:rsidRDefault="00C35E30"/>
    <w:p w14:paraId="49BB2819" w14:textId="77777777" w:rsidR="005344E4" w:rsidRDefault="005344E4"/>
    <w:p w14:paraId="223DFDF3" w14:textId="77777777" w:rsidR="005B60B5" w:rsidRPr="00F675FE" w:rsidRDefault="005B60B5"/>
    <w:p w14:paraId="3CB8A218" w14:textId="3F4409AD" w:rsidR="001A273B" w:rsidRPr="00863F71" w:rsidRDefault="001A273B" w:rsidP="001A273B">
      <w:pPr>
        <w:widowControl w:val="0"/>
        <w:jc w:val="both"/>
        <w:rPr>
          <w:rFonts w:ascii="Times New Roman" w:hAnsi="Times New Roman" w:cs="Times New Roman"/>
          <w:sz w:val="24"/>
          <w:szCs w:val="24"/>
        </w:rPr>
      </w:pPr>
      <w:r w:rsidRPr="00863F71">
        <w:rPr>
          <w:rFonts w:ascii="Times New Roman" w:hAnsi="Times New Roman" w:cs="Times New Roman"/>
          <w:b/>
          <w:bCs/>
          <w:sz w:val="24"/>
          <w:szCs w:val="24"/>
        </w:rPr>
        <w:lastRenderedPageBreak/>
        <w:t>Introduction</w:t>
      </w:r>
    </w:p>
    <w:p w14:paraId="122F5627" w14:textId="77777777" w:rsidR="001A273B" w:rsidRPr="00863F71" w:rsidRDefault="001A273B" w:rsidP="001A273B">
      <w:pPr>
        <w:widowControl w:val="0"/>
        <w:jc w:val="both"/>
        <w:rPr>
          <w:rFonts w:ascii="Times New Roman" w:hAnsi="Times New Roman" w:cs="Times New Roman"/>
          <w:sz w:val="24"/>
          <w:szCs w:val="24"/>
        </w:rPr>
      </w:pPr>
      <w:r w:rsidRPr="00863F71">
        <w:rPr>
          <w:rFonts w:ascii="Times New Roman" w:hAnsi="Times New Roman" w:cs="Times New Roman"/>
          <w:b/>
          <w:bCs/>
          <w:sz w:val="24"/>
          <w:szCs w:val="24"/>
        </w:rPr>
        <w:t>1.1 Research Problem and Significance</w:t>
      </w:r>
    </w:p>
    <w:p w14:paraId="557A4CF9" w14:textId="1676B6AE" w:rsidR="00D01384" w:rsidRDefault="001A273B" w:rsidP="008D7DC0">
      <w:pPr>
        <w:rPr>
          <w:rFonts w:ascii="Times New Roman" w:hAnsi="Times New Roman" w:cs="Times New Roman"/>
          <w:sz w:val="24"/>
          <w:szCs w:val="24"/>
        </w:rPr>
      </w:pPr>
      <w:r w:rsidRPr="00863F71">
        <w:rPr>
          <w:rFonts w:ascii="Times New Roman" w:hAnsi="Times New Roman" w:cs="Times New Roman"/>
          <w:sz w:val="24"/>
          <w:szCs w:val="24"/>
        </w:rPr>
        <w:t xml:space="preserve">Class, identity, and economic mobility have consistently been sites of tension and contestation across historical and contemporary societies. William Shakespeare’s </w:t>
      </w:r>
      <w:r w:rsidRPr="00863F71">
        <w:rPr>
          <w:rFonts w:ascii="Times New Roman" w:hAnsi="Times New Roman" w:cs="Times New Roman"/>
          <w:i/>
          <w:iCs/>
          <w:sz w:val="24"/>
          <w:szCs w:val="24"/>
        </w:rPr>
        <w:t>The Merchant of Venice</w:t>
      </w:r>
      <w:r w:rsidRPr="00863F71">
        <w:rPr>
          <w:rFonts w:ascii="Times New Roman" w:hAnsi="Times New Roman" w:cs="Times New Roman"/>
          <w:sz w:val="24"/>
          <w:szCs w:val="24"/>
        </w:rPr>
        <w:t xml:space="preserve">, composed during the rise of mercantile capitalism in Renaissance Europe, provides a powerful framework to investigate aesthetic oppression, capital structures, and class performance. These themes continue to resonate, especially in the experiences of </w:t>
      </w:r>
      <w:r w:rsidR="00D01384" w:rsidRPr="00C4423F">
        <w:rPr>
          <w:rFonts w:ascii="Times New Roman" w:hAnsi="Times New Roman" w:cs="Times New Roman"/>
          <w:color w:val="000000" w:themeColor="text1"/>
          <w:sz w:val="24"/>
          <w:szCs w:val="24"/>
        </w:rPr>
        <w:t>British Chinese community</w:t>
      </w:r>
      <w:r w:rsidRPr="00C4423F">
        <w:rPr>
          <w:rFonts w:ascii="Times New Roman" w:hAnsi="Times New Roman" w:cs="Times New Roman"/>
          <w:color w:val="000000" w:themeColor="text1"/>
          <w:sz w:val="24"/>
          <w:szCs w:val="24"/>
        </w:rPr>
        <w:t xml:space="preserve"> </w:t>
      </w:r>
      <w:r w:rsidRPr="00863F71">
        <w:rPr>
          <w:rFonts w:ascii="Times New Roman" w:hAnsi="Times New Roman" w:cs="Times New Roman"/>
          <w:sz w:val="24"/>
          <w:szCs w:val="24"/>
        </w:rPr>
        <w:t>middle-class professionals navigating increasingly stratified, capital-driven social hierarchies (Greenblatt, 2005</w:t>
      </w:r>
      <w:r w:rsidR="00A72810" w:rsidRPr="00863F71">
        <w:rPr>
          <w:rFonts w:ascii="Times New Roman" w:hAnsi="Times New Roman" w:cs="Times New Roman"/>
          <w:sz w:val="24"/>
          <w:szCs w:val="24"/>
        </w:rPr>
        <w:t xml:space="preserve">). </w:t>
      </w:r>
      <w:r w:rsidR="0006192B" w:rsidRPr="0006192B">
        <w:rPr>
          <w:rFonts w:ascii="Times New Roman" w:hAnsi="Times New Roman" w:cs="Times New Roman"/>
          <w:sz w:val="24"/>
          <w:szCs w:val="24"/>
        </w:rPr>
        <w:t>This study focuses on two core questions: How does aesthetic oppression work through class differences and aesthetic performances? And how can we imagine new models of class mobility beyond consumer spectacle and symbolic capital?</w:t>
      </w:r>
    </w:p>
    <w:p w14:paraId="0B612FC2" w14:textId="77777777" w:rsidR="00D01384" w:rsidRDefault="00D01384" w:rsidP="008D7DC0">
      <w:pPr>
        <w:rPr>
          <w:rFonts w:ascii="Times New Roman" w:hAnsi="Times New Roman" w:cs="Times New Roman"/>
          <w:sz w:val="24"/>
          <w:szCs w:val="24"/>
        </w:rPr>
      </w:pPr>
    </w:p>
    <w:p w14:paraId="18EE8C5A" w14:textId="4FE7D19C" w:rsidR="001A273B" w:rsidRPr="00F675FE" w:rsidRDefault="001A273B" w:rsidP="008D7DC0">
      <w:pPr>
        <w:rPr>
          <w:rFonts w:ascii="Times New Roman" w:hAnsi="Times New Roman" w:cs="Times New Roman"/>
          <w:sz w:val="24"/>
          <w:szCs w:val="24"/>
        </w:rPr>
      </w:pPr>
      <w:r w:rsidRPr="00C4423F">
        <w:rPr>
          <w:rFonts w:ascii="Times New Roman" w:hAnsi="Times New Roman" w:cs="Times New Roman"/>
          <w:sz w:val="24"/>
          <w:szCs w:val="24"/>
        </w:rPr>
        <w:t>Aesthetic oppression</w:t>
      </w:r>
      <w:r w:rsidRPr="00863F71">
        <w:rPr>
          <w:rFonts w:ascii="Times New Roman" w:hAnsi="Times New Roman" w:cs="Times New Roman"/>
          <w:sz w:val="24"/>
          <w:szCs w:val="24"/>
        </w:rPr>
        <w:t xml:space="preserve">, understood as the deployment of cultural and symbolic capital to enforce class distinctions (Bourdieu, 1984), underpins both </w:t>
      </w:r>
      <w:r w:rsidRPr="00863F71">
        <w:rPr>
          <w:rFonts w:ascii="Times New Roman" w:hAnsi="Times New Roman" w:cs="Times New Roman"/>
          <w:i/>
          <w:iCs/>
          <w:sz w:val="24"/>
          <w:szCs w:val="24"/>
        </w:rPr>
        <w:t>The Merchant of Venice</w:t>
      </w:r>
      <w:r w:rsidRPr="00863F71">
        <w:rPr>
          <w:rFonts w:ascii="Times New Roman" w:hAnsi="Times New Roman" w:cs="Times New Roman"/>
          <w:sz w:val="24"/>
          <w:szCs w:val="24"/>
        </w:rPr>
        <w:t xml:space="preserve"> and contemporary consumer societies. Shakespeare's play portrays class anxiety through material displays, performative identities, and exclusionary practices. This mirrors the Chinese middle-class experience, where individuals are caught between traditional Confucian values, neoliberal capitalist competition, and the evolving pressures of AI-driven economies </w:t>
      </w:r>
      <w:r w:rsidRPr="00120AFB">
        <w:rPr>
          <w:rFonts w:ascii="Times New Roman" w:hAnsi="Times New Roman" w:cs="Times New Roman"/>
          <w:sz w:val="24"/>
          <w:szCs w:val="24"/>
        </w:rPr>
        <w:t xml:space="preserve">(Chen </w:t>
      </w:r>
      <w:r w:rsidR="00120AFB" w:rsidRPr="00120AFB">
        <w:rPr>
          <w:rFonts w:ascii="Times New Roman" w:hAnsi="Times New Roman" w:cs="Times New Roman" w:hint="eastAsia"/>
          <w:sz w:val="24"/>
          <w:szCs w:val="24"/>
        </w:rPr>
        <w:t>and</w:t>
      </w:r>
      <w:r w:rsidRPr="00120AFB">
        <w:rPr>
          <w:rFonts w:ascii="Times New Roman" w:hAnsi="Times New Roman" w:cs="Times New Roman"/>
          <w:sz w:val="24"/>
          <w:szCs w:val="24"/>
        </w:rPr>
        <w:t xml:space="preserve"> Goodman, 2013).</w:t>
      </w:r>
    </w:p>
    <w:p w14:paraId="70F35B67" w14:textId="77777777" w:rsidR="001A273B" w:rsidRPr="00863F71" w:rsidRDefault="001A273B" w:rsidP="001A273B">
      <w:pPr>
        <w:widowControl w:val="0"/>
        <w:jc w:val="both"/>
        <w:rPr>
          <w:rFonts w:ascii="Times New Roman" w:hAnsi="Times New Roman" w:cs="Times New Roman"/>
          <w:sz w:val="24"/>
          <w:szCs w:val="24"/>
        </w:rPr>
      </w:pPr>
    </w:p>
    <w:p w14:paraId="128B07AE" w14:textId="77777777" w:rsidR="001A273B" w:rsidRDefault="001A273B" w:rsidP="001A273B">
      <w:pPr>
        <w:widowControl w:val="0"/>
        <w:jc w:val="both"/>
        <w:rPr>
          <w:rFonts w:ascii="Times New Roman" w:hAnsi="Times New Roman" w:cs="Times New Roman"/>
          <w:sz w:val="24"/>
          <w:szCs w:val="24"/>
        </w:rPr>
      </w:pPr>
      <w:r w:rsidRPr="00863F71">
        <w:rPr>
          <w:rFonts w:ascii="Times New Roman" w:hAnsi="Times New Roman" w:cs="Times New Roman"/>
          <w:sz w:val="24"/>
          <w:szCs w:val="24"/>
        </w:rPr>
        <w:t xml:space="preserve">By applying theoretical frameworks from Bourdieu, Goffman, Foucault, Debord, and Baudrillard, this study interrogates how class is constructed, maintained, and contested across different cultural contexts. In an era increasingly defined by human-machine symbiosis, intergenerational inheritance, and symbolic consumption, </w:t>
      </w:r>
      <w:r w:rsidRPr="00863F71">
        <w:rPr>
          <w:rFonts w:ascii="Times New Roman" w:hAnsi="Times New Roman" w:cs="Times New Roman"/>
          <w:i/>
          <w:iCs/>
          <w:sz w:val="24"/>
          <w:szCs w:val="24"/>
        </w:rPr>
        <w:t>The Merchant of Venice</w:t>
      </w:r>
      <w:r w:rsidRPr="00863F71">
        <w:rPr>
          <w:rFonts w:ascii="Times New Roman" w:hAnsi="Times New Roman" w:cs="Times New Roman"/>
          <w:sz w:val="24"/>
          <w:szCs w:val="24"/>
        </w:rPr>
        <w:t xml:space="preserve"> provides a lens through which contemporary class anxieties can be critically examined. Through interdisciplinary analysis, this study</w:t>
      </w:r>
      <w:r w:rsidRPr="00C4423F">
        <w:rPr>
          <w:rFonts w:ascii="Times New Roman" w:hAnsi="Times New Roman" w:cs="Times New Roman"/>
          <w:sz w:val="24"/>
          <w:szCs w:val="24"/>
        </w:rPr>
        <w:t xml:space="preserve"> challenges the hegemony of aesthetic oppression and advocates for transformative models of social mobility.</w:t>
      </w:r>
    </w:p>
    <w:p w14:paraId="23F73F2A" w14:textId="77777777" w:rsidR="00225371" w:rsidRDefault="00225371" w:rsidP="001A273B">
      <w:pPr>
        <w:widowControl w:val="0"/>
        <w:jc w:val="both"/>
        <w:rPr>
          <w:rFonts w:ascii="Times New Roman" w:hAnsi="Times New Roman" w:cs="Times New Roman"/>
          <w:sz w:val="24"/>
          <w:szCs w:val="24"/>
        </w:rPr>
      </w:pPr>
    </w:p>
    <w:p w14:paraId="42E82651" w14:textId="77777777" w:rsidR="003D184D" w:rsidRPr="00C4423F" w:rsidRDefault="003D184D" w:rsidP="001A273B">
      <w:pPr>
        <w:widowControl w:val="0"/>
        <w:jc w:val="both"/>
        <w:rPr>
          <w:rFonts w:ascii="Times New Roman" w:hAnsi="Times New Roman" w:cs="Times New Roman" w:hint="eastAsia"/>
          <w:sz w:val="24"/>
          <w:szCs w:val="24"/>
        </w:rPr>
      </w:pPr>
    </w:p>
    <w:p w14:paraId="58DF2F35" w14:textId="77777777" w:rsidR="00D01384" w:rsidRPr="004254EB" w:rsidRDefault="00D01384" w:rsidP="00D01384">
      <w:pPr>
        <w:widowControl w:val="0"/>
        <w:jc w:val="both"/>
        <w:rPr>
          <w:rFonts w:ascii="Times New Roman" w:hAnsi="Times New Roman" w:cs="Times New Roman"/>
          <w:b/>
          <w:bCs/>
          <w:sz w:val="24"/>
          <w:szCs w:val="24"/>
        </w:rPr>
      </w:pPr>
      <w:r w:rsidRPr="004254EB">
        <w:rPr>
          <w:rFonts w:ascii="Times New Roman" w:hAnsi="Times New Roman" w:cs="Times New Roman"/>
          <w:b/>
          <w:bCs/>
          <w:sz w:val="24"/>
          <w:szCs w:val="24"/>
        </w:rPr>
        <w:lastRenderedPageBreak/>
        <w:t>Research Aims and Transformative Questions</w:t>
      </w:r>
    </w:p>
    <w:p w14:paraId="0522E79D" w14:textId="77777777" w:rsidR="00D01384" w:rsidRPr="00F675FE" w:rsidRDefault="00D01384" w:rsidP="00D01384">
      <w:pPr>
        <w:widowControl w:val="0"/>
        <w:jc w:val="both"/>
        <w:rPr>
          <w:rFonts w:ascii="Times New Roman" w:hAnsi="Times New Roman" w:cs="Times New Roman"/>
          <w:sz w:val="24"/>
          <w:szCs w:val="24"/>
        </w:rPr>
      </w:pPr>
      <w:r w:rsidRPr="00863F71">
        <w:rPr>
          <w:rFonts w:ascii="Times New Roman" w:hAnsi="Times New Roman" w:cs="Times New Roman"/>
          <w:sz w:val="24"/>
          <w:szCs w:val="24"/>
        </w:rPr>
        <w:t xml:space="preserve">The overarching aim of this research is to explore aesthetic oppression as a mechanism of class exclusion in both Renaissance Venice and contemporary China. By employing </w:t>
      </w:r>
      <w:r w:rsidRPr="00863F71">
        <w:rPr>
          <w:rFonts w:ascii="Times New Roman" w:hAnsi="Times New Roman" w:cs="Times New Roman"/>
          <w:i/>
          <w:iCs/>
          <w:sz w:val="24"/>
          <w:szCs w:val="24"/>
        </w:rPr>
        <w:t>The Merchant of Venice</w:t>
      </w:r>
      <w:r w:rsidRPr="00863F71">
        <w:rPr>
          <w:rFonts w:ascii="Times New Roman" w:hAnsi="Times New Roman" w:cs="Times New Roman"/>
          <w:sz w:val="24"/>
          <w:szCs w:val="24"/>
        </w:rPr>
        <w:t xml:space="preserve"> as a case study, the following transformative questions are posed:</w:t>
      </w:r>
      <w:r w:rsidRPr="00F675FE">
        <w:rPr>
          <w:rFonts w:ascii="Times New Roman" w:hAnsi="Times New Roman" w:cs="Times New Roman"/>
          <w:sz w:val="24"/>
          <w:szCs w:val="24"/>
        </w:rPr>
        <w:t xml:space="preserve"> </w:t>
      </w:r>
      <w:r w:rsidRPr="002D32C4">
        <w:rPr>
          <w:rFonts w:ascii="Times New Roman" w:hAnsi="Times New Roman" w:cs="Times New Roman"/>
          <w:sz w:val="24"/>
          <w:szCs w:val="24"/>
        </w:rPr>
        <w:t>In what ways does aesthetic oppression reinforce class exclusion across different cultural and historical contexts? How do capital accumulation, aesthetic consumption, and performative identity production contribute to middle-class anxiety? Can cross-cultural analysis disrupt capital-driven aesthetic hierarchies and envisage alternative models for class mobility?</w:t>
      </w:r>
      <w:r w:rsidRPr="002D32C4">
        <w:rPr>
          <w:rFonts w:ascii="Times New Roman" w:hAnsi="Times New Roman" w:cs="Times New Roman" w:hint="eastAsia"/>
          <w:sz w:val="24"/>
          <w:szCs w:val="24"/>
        </w:rPr>
        <w:t xml:space="preserve"> </w:t>
      </w:r>
      <w:r w:rsidRPr="00863F71">
        <w:rPr>
          <w:rFonts w:ascii="Times New Roman" w:hAnsi="Times New Roman" w:cs="Times New Roman"/>
          <w:sz w:val="24"/>
          <w:szCs w:val="24"/>
        </w:rPr>
        <w:t>By engaging critically with these questions, this study not only contributes to literary and sociological scholarship but also challenges dominant paradigms that conflate material wealth with genuine social advancement.</w:t>
      </w:r>
    </w:p>
    <w:p w14:paraId="2A45F545" w14:textId="77777777" w:rsidR="00D01384" w:rsidRPr="00863F71" w:rsidRDefault="00D01384" w:rsidP="001A273B">
      <w:pPr>
        <w:widowControl w:val="0"/>
        <w:jc w:val="both"/>
        <w:rPr>
          <w:rFonts w:ascii="Times New Roman" w:hAnsi="Times New Roman" w:cs="Times New Roman"/>
          <w:sz w:val="24"/>
          <w:szCs w:val="24"/>
        </w:rPr>
      </w:pPr>
    </w:p>
    <w:p w14:paraId="7AB24D6A" w14:textId="77777777" w:rsidR="001A273B" w:rsidRPr="00F675FE" w:rsidRDefault="001A273B" w:rsidP="001A273B">
      <w:pPr>
        <w:pStyle w:val="a9"/>
        <w:widowControl w:val="0"/>
        <w:numPr>
          <w:ilvl w:val="1"/>
          <w:numId w:val="5"/>
        </w:numPr>
        <w:jc w:val="both"/>
        <w:rPr>
          <w:rFonts w:ascii="Times New Roman" w:hAnsi="Times New Roman" w:cs="Times New Roman"/>
          <w:sz w:val="24"/>
          <w:szCs w:val="24"/>
        </w:rPr>
      </w:pPr>
      <w:r w:rsidRPr="00F675FE">
        <w:rPr>
          <w:rFonts w:ascii="Times New Roman" w:hAnsi="Times New Roman" w:cs="Times New Roman"/>
          <w:b/>
          <w:bCs/>
          <w:sz w:val="24"/>
          <w:szCs w:val="24"/>
        </w:rPr>
        <w:t>Theoretical Framework and Its Connection to The Merchant of Venice</w:t>
      </w:r>
    </w:p>
    <w:p w14:paraId="4319CFD9" w14:textId="252D45FF" w:rsidR="002D32C4" w:rsidRPr="00380FDF" w:rsidRDefault="001A273B" w:rsidP="001A273B">
      <w:pPr>
        <w:widowControl w:val="0"/>
        <w:jc w:val="both"/>
        <w:rPr>
          <w:rFonts w:ascii="Times New Roman" w:hAnsi="Times New Roman" w:cs="Times New Roman"/>
          <w:sz w:val="24"/>
          <w:szCs w:val="24"/>
        </w:rPr>
      </w:pPr>
      <w:r w:rsidRPr="00380FDF">
        <w:rPr>
          <w:rFonts w:ascii="Times New Roman" w:hAnsi="Times New Roman" w:cs="Times New Roman"/>
          <w:sz w:val="24"/>
          <w:szCs w:val="24"/>
        </w:rPr>
        <w:t xml:space="preserve">This research adopts an interpretivist, constructivist epistemology, positing that class identity is a socially constructed and historically contingent phenomenon. </w:t>
      </w:r>
      <w:r w:rsidR="002D32C4" w:rsidRPr="00380FDF">
        <w:rPr>
          <w:rFonts w:ascii="Times New Roman" w:hAnsi="Times New Roman" w:cs="Times New Roman" w:hint="eastAsia"/>
          <w:color w:val="000000" w:themeColor="text1"/>
          <w:sz w:val="24"/>
          <w:szCs w:val="24"/>
        </w:rPr>
        <w:t>The core</w:t>
      </w:r>
      <w:r w:rsidRPr="00380FDF">
        <w:rPr>
          <w:rFonts w:ascii="Times New Roman" w:hAnsi="Times New Roman" w:cs="Times New Roman"/>
          <w:color w:val="000000" w:themeColor="text1"/>
          <w:sz w:val="24"/>
          <w:szCs w:val="24"/>
        </w:rPr>
        <w:t xml:space="preserve"> theoretical perspectives</w:t>
      </w:r>
      <w:r w:rsidR="002D32C4" w:rsidRPr="00380FDF">
        <w:rPr>
          <w:rFonts w:ascii="Times New Roman" w:hAnsi="Times New Roman" w:cs="Times New Roman" w:hint="eastAsia"/>
          <w:color w:val="000000" w:themeColor="text1"/>
          <w:sz w:val="24"/>
          <w:szCs w:val="24"/>
        </w:rPr>
        <w:t xml:space="preserve"> </w:t>
      </w:r>
      <w:r w:rsidR="004254EB" w:rsidRPr="00380FDF">
        <w:rPr>
          <w:rFonts w:ascii="Times New Roman" w:hAnsi="Times New Roman" w:cs="Times New Roman"/>
          <w:color w:val="000000" w:themeColor="text1"/>
          <w:sz w:val="24"/>
          <w:szCs w:val="24"/>
        </w:rPr>
        <w:t>include</w:t>
      </w:r>
      <w:r w:rsidRPr="00380FDF">
        <w:rPr>
          <w:rFonts w:ascii="Times New Roman" w:hAnsi="Times New Roman" w:cs="Times New Roman"/>
          <w:color w:val="000000" w:themeColor="text1"/>
          <w:sz w:val="24"/>
          <w:szCs w:val="24"/>
        </w:rPr>
        <w:t xml:space="preserve"> Bourdieu’s Capital Theory</w:t>
      </w:r>
      <w:r w:rsidR="004254EB" w:rsidRPr="00380FDF">
        <w:rPr>
          <w:rFonts w:ascii="Times New Roman" w:hAnsi="Times New Roman" w:cs="Times New Roman" w:hint="eastAsia"/>
          <w:color w:val="000000" w:themeColor="text1"/>
          <w:sz w:val="24"/>
          <w:szCs w:val="24"/>
        </w:rPr>
        <w:t xml:space="preserve"> and </w:t>
      </w:r>
      <w:r w:rsidR="004254EB" w:rsidRPr="00380FDF">
        <w:rPr>
          <w:rFonts w:ascii="Times New Roman" w:hAnsi="Times New Roman" w:cs="Times New Roman"/>
          <w:sz w:val="24"/>
          <w:szCs w:val="24"/>
        </w:rPr>
        <w:t>Goffman’s Dramaturgical Analysis</w:t>
      </w:r>
      <w:r w:rsidR="004254EB" w:rsidRPr="00380FDF">
        <w:rPr>
          <w:rFonts w:ascii="Times New Roman" w:hAnsi="Times New Roman" w:cs="Times New Roman" w:hint="eastAsia"/>
          <w:color w:val="000000" w:themeColor="text1"/>
          <w:sz w:val="24"/>
          <w:szCs w:val="24"/>
        </w:rPr>
        <w:t>.</w:t>
      </w:r>
      <w:r w:rsidR="002D32C4" w:rsidRPr="00380FDF">
        <w:rPr>
          <w:rFonts w:ascii="Times New Roman" w:hAnsi="Times New Roman" w:cs="Times New Roman" w:hint="eastAsia"/>
          <w:b/>
          <w:bCs/>
          <w:sz w:val="24"/>
          <w:szCs w:val="24"/>
        </w:rPr>
        <w:t xml:space="preserve"> </w:t>
      </w:r>
      <w:r w:rsidR="004254EB" w:rsidRPr="00380FDF">
        <w:rPr>
          <w:rFonts w:ascii="Times New Roman" w:hAnsi="Times New Roman" w:cs="Times New Roman" w:hint="eastAsia"/>
          <w:sz w:val="24"/>
          <w:szCs w:val="24"/>
        </w:rPr>
        <w:t>A</w:t>
      </w:r>
      <w:r w:rsidR="002D32C4" w:rsidRPr="00380FDF">
        <w:rPr>
          <w:rFonts w:ascii="Times New Roman" w:hAnsi="Times New Roman" w:cs="Times New Roman"/>
          <w:sz w:val="24"/>
          <w:szCs w:val="24"/>
        </w:rPr>
        <w:t>ccording</w:t>
      </w:r>
      <w:r w:rsidRPr="00380FDF">
        <w:rPr>
          <w:rFonts w:ascii="Times New Roman" w:hAnsi="Times New Roman" w:cs="Times New Roman"/>
          <w:sz w:val="24"/>
          <w:szCs w:val="24"/>
        </w:rPr>
        <w:t xml:space="preserve"> to Bourdieu (1986), class distinctions emerge through the possession and deployment of economic, cultural, social, and symbolic capital. In </w:t>
      </w:r>
      <w:r w:rsidRPr="00380FDF">
        <w:rPr>
          <w:rFonts w:ascii="Times New Roman" w:hAnsi="Times New Roman" w:cs="Times New Roman"/>
          <w:i/>
          <w:iCs/>
          <w:sz w:val="24"/>
          <w:szCs w:val="24"/>
        </w:rPr>
        <w:t>The Merchant of Venice</w:t>
      </w:r>
      <w:r w:rsidRPr="00380FDF">
        <w:rPr>
          <w:rFonts w:ascii="Times New Roman" w:hAnsi="Times New Roman" w:cs="Times New Roman"/>
          <w:sz w:val="24"/>
          <w:szCs w:val="24"/>
        </w:rPr>
        <w:t xml:space="preserve">, Antonio embodies the symbolic capital of Christian mercantile Venice, while Shylock, despite his financial power, remains socially ostracised due to his Jewish identity. </w:t>
      </w:r>
      <w:r w:rsidR="00861142" w:rsidRPr="00380FDF">
        <w:rPr>
          <w:rFonts w:ascii="Times New Roman" w:hAnsi="Times New Roman" w:cs="Times New Roman"/>
          <w:sz w:val="24"/>
          <w:szCs w:val="24"/>
        </w:rPr>
        <w:t>These dynamic parallels</w:t>
      </w:r>
      <w:r w:rsidRPr="00380FDF">
        <w:rPr>
          <w:rFonts w:ascii="Times New Roman" w:hAnsi="Times New Roman" w:cs="Times New Roman"/>
          <w:sz w:val="24"/>
          <w:szCs w:val="24"/>
        </w:rPr>
        <w:t xml:space="preserve"> the precarious status of China’s nouveau riche entrepreneurs, whose economic wealth does not automatically translate into social acceptance (Zhou, 2010).</w:t>
      </w:r>
      <w:r w:rsidR="004254EB" w:rsidRPr="00380FDF">
        <w:rPr>
          <w:rFonts w:ascii="Times New Roman" w:hAnsi="Times New Roman" w:cs="Times New Roman" w:hint="eastAsia"/>
          <w:sz w:val="24"/>
          <w:szCs w:val="24"/>
        </w:rPr>
        <w:t xml:space="preserve"> </w:t>
      </w:r>
      <w:r w:rsidRPr="00380FDF">
        <w:rPr>
          <w:rFonts w:ascii="Times New Roman" w:hAnsi="Times New Roman" w:cs="Times New Roman"/>
          <w:sz w:val="24"/>
          <w:szCs w:val="24"/>
        </w:rPr>
        <w:t xml:space="preserve">Goffman (1959) conceptualises social life as a series of performances wherein individuals curate public personas to align with societal expectations. Bassanio's reliance on borrowed wealth to project nobility mirrors how China's burgeoning middle class sustains status through conspicuous consumption and brand signalling. Portia's courtroom disguise further illustrates how strategic manipulation of capital and identity can subvert structural constraints (Neely, 2015). </w:t>
      </w:r>
    </w:p>
    <w:p w14:paraId="264A6B7D" w14:textId="77777777" w:rsidR="00BF2B9D" w:rsidRPr="00BF2B9D" w:rsidRDefault="00BF2B9D" w:rsidP="001A273B">
      <w:pPr>
        <w:widowControl w:val="0"/>
        <w:jc w:val="both"/>
        <w:rPr>
          <w:rFonts w:ascii="Times New Roman" w:hAnsi="Times New Roman" w:cs="Times New Roman" w:hint="eastAsia"/>
          <w:sz w:val="24"/>
          <w:szCs w:val="24"/>
        </w:rPr>
      </w:pPr>
    </w:p>
    <w:p w14:paraId="590E10FF" w14:textId="5F171512" w:rsidR="001A273B" w:rsidRPr="00863F71" w:rsidRDefault="001A273B" w:rsidP="001A273B">
      <w:pPr>
        <w:widowControl w:val="0"/>
        <w:jc w:val="both"/>
        <w:rPr>
          <w:rFonts w:ascii="Times New Roman" w:hAnsi="Times New Roman" w:cs="Times New Roman"/>
          <w:sz w:val="24"/>
          <w:szCs w:val="24"/>
        </w:rPr>
      </w:pPr>
      <w:r w:rsidRPr="00863F71">
        <w:rPr>
          <w:rFonts w:ascii="Times New Roman" w:hAnsi="Times New Roman" w:cs="Times New Roman"/>
          <w:b/>
          <w:bCs/>
          <w:sz w:val="24"/>
          <w:szCs w:val="24"/>
        </w:rPr>
        <w:lastRenderedPageBreak/>
        <w:t>Historical and Contemporary Contexts: Venice and China</w:t>
      </w:r>
    </w:p>
    <w:p w14:paraId="40D255BC" w14:textId="03DBA080" w:rsidR="001A273B" w:rsidRPr="00F675FE" w:rsidRDefault="001A273B" w:rsidP="001A273B">
      <w:pPr>
        <w:widowControl w:val="0"/>
        <w:jc w:val="both"/>
        <w:rPr>
          <w:rFonts w:ascii="Times New Roman" w:hAnsi="Times New Roman" w:cs="Times New Roman"/>
          <w:sz w:val="24"/>
          <w:szCs w:val="24"/>
        </w:rPr>
      </w:pPr>
      <w:r w:rsidRPr="00863F71">
        <w:rPr>
          <w:rFonts w:ascii="Times New Roman" w:hAnsi="Times New Roman" w:cs="Times New Roman"/>
          <w:sz w:val="24"/>
          <w:szCs w:val="24"/>
        </w:rPr>
        <w:t xml:space="preserve">In Renaissance Venice, global trade, wealth accumulation, and religious conflict created rigid class stratifications predicated on economic and symbolic capital. Antonio's revered position as a Christian merchant contrasts starkly with Shylock's marginalisation despite his financial influence. Bassanio's performative nobility, constructed through borrowed wealth, exemplifies the performative nature of social </w:t>
      </w:r>
      <w:r w:rsidR="00F8576D" w:rsidRPr="00863F71">
        <w:rPr>
          <w:rFonts w:ascii="Times New Roman" w:hAnsi="Times New Roman" w:cs="Times New Roman"/>
          <w:sz w:val="24"/>
          <w:szCs w:val="24"/>
        </w:rPr>
        <w:t xml:space="preserve">status. </w:t>
      </w:r>
      <w:r w:rsidR="00380FDF" w:rsidRPr="00380FDF">
        <w:rPr>
          <w:rFonts w:ascii="Times New Roman" w:hAnsi="Times New Roman" w:cs="Times New Roman"/>
          <w:sz w:val="24"/>
          <w:szCs w:val="24"/>
        </w:rPr>
        <w:t>The contemporary Chinese middle class in Britain also faces the problem of symbolic exclusion</w:t>
      </w:r>
      <w:r w:rsidR="00380FDF" w:rsidRPr="00380FDF">
        <w:rPr>
          <w:rFonts w:ascii="Times New Roman" w:hAnsi="Times New Roman" w:cs="Times New Roman" w:hint="eastAsia"/>
          <w:sz w:val="24"/>
          <w:szCs w:val="24"/>
        </w:rPr>
        <w:t>.</w:t>
      </w:r>
      <w:r w:rsidRPr="00863F71">
        <w:rPr>
          <w:rFonts w:ascii="Times New Roman" w:hAnsi="Times New Roman" w:cs="Times New Roman"/>
          <w:sz w:val="24"/>
          <w:szCs w:val="24"/>
        </w:rPr>
        <w:t xml:space="preserve"> </w:t>
      </w:r>
      <w:r w:rsidRPr="00C4423F">
        <w:rPr>
          <w:rFonts w:ascii="Times New Roman" w:hAnsi="Times New Roman" w:cs="Times New Roman"/>
          <w:color w:val="000000" w:themeColor="text1"/>
          <w:sz w:val="24"/>
          <w:szCs w:val="24"/>
        </w:rPr>
        <w:t xml:space="preserve">Access to elite education, property ownership, and cultural capital has become essential for maintaining class status (Goodman, 2014). </w:t>
      </w:r>
      <w:r w:rsidRPr="00863F71">
        <w:rPr>
          <w:rFonts w:ascii="Times New Roman" w:hAnsi="Times New Roman" w:cs="Times New Roman"/>
          <w:sz w:val="24"/>
          <w:szCs w:val="24"/>
        </w:rPr>
        <w:t>Intergenerational wealth transfer increasingly dictates social mobility, while AI-driven economies destabilise traditional career paths, engendering widespread identity anxiety (Cheng, 2020</w:t>
      </w:r>
      <w:r w:rsidR="00713F03" w:rsidRPr="00863F71">
        <w:rPr>
          <w:rFonts w:ascii="Times New Roman" w:hAnsi="Times New Roman" w:cs="Times New Roman"/>
          <w:sz w:val="24"/>
          <w:szCs w:val="24"/>
        </w:rPr>
        <w:t>). The</w:t>
      </w:r>
      <w:r w:rsidRPr="00863F71">
        <w:rPr>
          <w:rFonts w:ascii="Times New Roman" w:hAnsi="Times New Roman" w:cs="Times New Roman"/>
          <w:sz w:val="24"/>
          <w:szCs w:val="24"/>
        </w:rPr>
        <w:t xml:space="preserve"> parallels between Venice and modern China underscore the historical persistence of aesthetic oppression. Regulatory frameworks, such as the scrutiny of private entrepreneurs in China, mirror the coercive mechanisms deployed against Shylock. Moreover, the rise of AI technologies introduces new complexities, as identity construction increasingly occurs within digital ecosystems mediated by algorithmic surveillance and data capitalism (Zuboff, 2019).</w:t>
      </w:r>
    </w:p>
    <w:p w14:paraId="04EE96D8" w14:textId="77777777" w:rsidR="001A273B" w:rsidRPr="00863F71" w:rsidRDefault="001A273B" w:rsidP="001A273B">
      <w:pPr>
        <w:widowControl w:val="0"/>
        <w:jc w:val="both"/>
        <w:rPr>
          <w:rFonts w:ascii="Times New Roman" w:hAnsi="Times New Roman" w:cs="Times New Roman"/>
          <w:sz w:val="24"/>
          <w:szCs w:val="24"/>
        </w:rPr>
      </w:pPr>
    </w:p>
    <w:p w14:paraId="602FECE7" w14:textId="3AE5642F" w:rsidR="001A273B" w:rsidRPr="00863F71" w:rsidRDefault="001A273B" w:rsidP="001A273B">
      <w:pPr>
        <w:widowControl w:val="0"/>
        <w:jc w:val="both"/>
        <w:rPr>
          <w:rFonts w:ascii="Times New Roman" w:hAnsi="Times New Roman" w:cs="Times New Roman"/>
          <w:sz w:val="24"/>
          <w:szCs w:val="24"/>
        </w:rPr>
      </w:pPr>
      <w:r w:rsidRPr="00863F71">
        <w:rPr>
          <w:rFonts w:ascii="Times New Roman" w:hAnsi="Times New Roman" w:cs="Times New Roman"/>
          <w:b/>
          <w:bCs/>
          <w:sz w:val="24"/>
          <w:szCs w:val="24"/>
        </w:rPr>
        <w:t>1.</w:t>
      </w:r>
      <w:r w:rsidR="005214BB">
        <w:rPr>
          <w:rFonts w:ascii="Times New Roman" w:hAnsi="Times New Roman" w:cs="Times New Roman" w:hint="eastAsia"/>
          <w:b/>
          <w:bCs/>
          <w:sz w:val="24"/>
          <w:szCs w:val="24"/>
        </w:rPr>
        <w:t>3</w:t>
      </w:r>
      <w:r w:rsidRPr="00863F71">
        <w:rPr>
          <w:rFonts w:ascii="Times New Roman" w:hAnsi="Times New Roman" w:cs="Times New Roman"/>
          <w:b/>
          <w:bCs/>
          <w:sz w:val="24"/>
          <w:szCs w:val="24"/>
        </w:rPr>
        <w:t xml:space="preserve"> Critical Perspectives and </w:t>
      </w:r>
      <w:r w:rsidR="00305CAB" w:rsidRPr="00863F71">
        <w:rPr>
          <w:rFonts w:ascii="Times New Roman" w:hAnsi="Times New Roman" w:cs="Times New Roman"/>
          <w:b/>
          <w:bCs/>
          <w:sz w:val="24"/>
          <w:szCs w:val="24"/>
        </w:rPr>
        <w:t>Structure of the Study</w:t>
      </w:r>
    </w:p>
    <w:p w14:paraId="477D36E6" w14:textId="5DC288F5" w:rsidR="001A273B" w:rsidRPr="00C4423F" w:rsidRDefault="001A273B" w:rsidP="001A273B">
      <w:pPr>
        <w:widowControl w:val="0"/>
        <w:jc w:val="both"/>
        <w:rPr>
          <w:rFonts w:ascii="Times New Roman" w:hAnsi="Times New Roman" w:cs="Times New Roman"/>
          <w:sz w:val="24"/>
          <w:szCs w:val="24"/>
        </w:rPr>
      </w:pPr>
      <w:r w:rsidRPr="00C4423F">
        <w:rPr>
          <w:rFonts w:ascii="Times New Roman" w:hAnsi="Times New Roman" w:cs="Times New Roman"/>
          <w:sz w:val="24"/>
          <w:szCs w:val="24"/>
        </w:rPr>
        <w:t xml:space="preserve">Critically examining the implications of aesthetic oppression reveals that symbolic capital often operates independently of economic capital. In both Venice and China, those who lack inherited cultural capital or dominant aesthetic norms are systematically excluded from elite circles. </w:t>
      </w:r>
      <w:r w:rsidRPr="00863F71">
        <w:rPr>
          <w:rFonts w:ascii="Times New Roman" w:hAnsi="Times New Roman" w:cs="Times New Roman"/>
          <w:sz w:val="24"/>
          <w:szCs w:val="24"/>
        </w:rPr>
        <w:t xml:space="preserve">This challenges neoliberal assumptions that meritocratic achievement alone guarantees upward </w:t>
      </w:r>
      <w:r w:rsidR="00713F03" w:rsidRPr="00863F71">
        <w:rPr>
          <w:rFonts w:ascii="Times New Roman" w:hAnsi="Times New Roman" w:cs="Times New Roman"/>
          <w:sz w:val="24"/>
          <w:szCs w:val="24"/>
        </w:rPr>
        <w:t>mobility. Furthermore</w:t>
      </w:r>
      <w:r w:rsidRPr="00863F71">
        <w:rPr>
          <w:rFonts w:ascii="Times New Roman" w:hAnsi="Times New Roman" w:cs="Times New Roman"/>
          <w:sz w:val="24"/>
          <w:szCs w:val="24"/>
        </w:rPr>
        <w:t xml:space="preserve">, the theatrical metaphors employed by Goffman and the critiques of visual economies articulated by Debord and Baudrillard underscore the performative fragility of middle-class identity. In China, the rapid expansion of consumer culture has not eradicated class divisions </w:t>
      </w:r>
      <w:r w:rsidRPr="00C4423F">
        <w:rPr>
          <w:rFonts w:ascii="Times New Roman" w:hAnsi="Times New Roman" w:cs="Times New Roman"/>
          <w:sz w:val="24"/>
          <w:szCs w:val="24"/>
        </w:rPr>
        <w:t>but rather rendered them more insidious, cloaked under the guise of personal choice and self-improvement (Yan, 2012</w:t>
      </w:r>
      <w:r w:rsidR="00817662" w:rsidRPr="00C4423F">
        <w:rPr>
          <w:rFonts w:ascii="Times New Roman" w:hAnsi="Times New Roman" w:cs="Times New Roman"/>
          <w:sz w:val="24"/>
          <w:szCs w:val="24"/>
        </w:rPr>
        <w:t>). By</w:t>
      </w:r>
      <w:r w:rsidRPr="00C4423F">
        <w:rPr>
          <w:rFonts w:ascii="Times New Roman" w:hAnsi="Times New Roman" w:cs="Times New Roman"/>
          <w:sz w:val="24"/>
          <w:szCs w:val="24"/>
        </w:rPr>
        <w:t xml:space="preserve"> juxtaposing Shakespearean dramaturgy with sociological theory, this study reveals that aesthetic oppression is not merely an incidental feature of </w:t>
      </w:r>
      <w:r w:rsidRPr="00C4423F">
        <w:rPr>
          <w:rFonts w:ascii="Times New Roman" w:hAnsi="Times New Roman" w:cs="Times New Roman"/>
          <w:sz w:val="24"/>
          <w:szCs w:val="24"/>
        </w:rPr>
        <w:lastRenderedPageBreak/>
        <w:t>capitalism but a foundational mechanism for sustaining inequality. Future models of class mobility must therefore interrogate the aesthetic dimensions of status as critically as they address material inequalities.</w:t>
      </w:r>
    </w:p>
    <w:p w14:paraId="64ABF62A" w14:textId="77777777" w:rsidR="00D57A9F" w:rsidRPr="00863F71" w:rsidRDefault="00D57A9F" w:rsidP="001A273B">
      <w:pPr>
        <w:widowControl w:val="0"/>
        <w:jc w:val="both"/>
        <w:rPr>
          <w:rFonts w:ascii="Times New Roman" w:hAnsi="Times New Roman" w:cs="Times New Roman"/>
          <w:sz w:val="24"/>
          <w:szCs w:val="24"/>
        </w:rPr>
      </w:pPr>
    </w:p>
    <w:p w14:paraId="4668F35B" w14:textId="1CE02175" w:rsidR="001A273B" w:rsidRPr="00C4423F" w:rsidRDefault="001A273B" w:rsidP="00D57A9F">
      <w:pPr>
        <w:widowControl w:val="0"/>
        <w:jc w:val="both"/>
        <w:rPr>
          <w:rFonts w:ascii="Times New Roman" w:hAnsi="Times New Roman" w:cs="Times New Roman"/>
          <w:sz w:val="24"/>
          <w:szCs w:val="24"/>
        </w:rPr>
      </w:pPr>
      <w:r w:rsidRPr="00863F71">
        <w:rPr>
          <w:rFonts w:ascii="Times New Roman" w:hAnsi="Times New Roman" w:cs="Times New Roman"/>
          <w:sz w:val="24"/>
          <w:szCs w:val="24"/>
        </w:rPr>
        <w:t>This thesis is structured as follows:</w:t>
      </w:r>
      <w:r w:rsidRPr="00F675FE">
        <w:rPr>
          <w:rFonts w:ascii="Times New Roman" w:hAnsi="Times New Roman" w:cs="Times New Roman" w:hint="eastAsia"/>
          <w:sz w:val="24"/>
          <w:szCs w:val="24"/>
        </w:rPr>
        <w:t xml:space="preserve"> </w:t>
      </w:r>
      <w:r w:rsidRPr="00C4423F">
        <w:rPr>
          <w:rFonts w:ascii="Times New Roman" w:hAnsi="Times New Roman" w:cs="Times New Roman"/>
          <w:sz w:val="24"/>
          <w:szCs w:val="24"/>
        </w:rPr>
        <w:t>Literature Review</w:t>
      </w:r>
      <w:r w:rsidR="00817662" w:rsidRPr="00C4423F">
        <w:rPr>
          <w:rFonts w:ascii="Times New Roman" w:hAnsi="Times New Roman" w:cs="Times New Roman" w:hint="eastAsia"/>
          <w:sz w:val="24"/>
          <w:szCs w:val="24"/>
        </w:rPr>
        <w:t>,</w:t>
      </w:r>
      <w:r w:rsidRPr="00C4423F">
        <w:rPr>
          <w:rFonts w:ascii="Times New Roman" w:hAnsi="Times New Roman" w:cs="Times New Roman"/>
          <w:sz w:val="24"/>
          <w:szCs w:val="24"/>
        </w:rPr>
        <w:t xml:space="preserve"> A critical analysis of existing scholarship on capital theory, class anxiety, aesthetic oppression, and cross-cultural identity performance, highlighting gaps and areas for further inquiry. Methodology</w:t>
      </w:r>
      <w:r w:rsidR="00817662" w:rsidRPr="00C4423F">
        <w:rPr>
          <w:rFonts w:ascii="Times New Roman" w:hAnsi="Times New Roman" w:cs="Times New Roman" w:hint="eastAsia"/>
          <w:sz w:val="24"/>
          <w:szCs w:val="24"/>
        </w:rPr>
        <w:t>,</w:t>
      </w:r>
      <w:r w:rsidRPr="00C4423F">
        <w:rPr>
          <w:rFonts w:ascii="Times New Roman" w:hAnsi="Times New Roman" w:cs="Times New Roman"/>
          <w:sz w:val="24"/>
          <w:szCs w:val="24"/>
        </w:rPr>
        <w:t xml:space="preserve"> A qualitative, interpretive approach employing literary hermeneutics, comparative cultural analysis, and sociological theory to analyse </w:t>
      </w:r>
      <w:r w:rsidRPr="00C4423F">
        <w:rPr>
          <w:rFonts w:ascii="Times New Roman" w:hAnsi="Times New Roman" w:cs="Times New Roman"/>
          <w:i/>
          <w:iCs/>
          <w:sz w:val="24"/>
          <w:szCs w:val="24"/>
        </w:rPr>
        <w:t>The Merchant of Venice</w:t>
      </w:r>
      <w:r w:rsidRPr="00C4423F">
        <w:rPr>
          <w:rFonts w:ascii="Times New Roman" w:hAnsi="Times New Roman" w:cs="Times New Roman"/>
          <w:sz w:val="24"/>
          <w:szCs w:val="24"/>
        </w:rPr>
        <w:t xml:space="preserve"> and contemporary Chinese contexts. Discussion and Analysis</w:t>
      </w:r>
      <w:r w:rsidR="00817662" w:rsidRPr="00C4423F">
        <w:rPr>
          <w:rFonts w:ascii="Times New Roman" w:hAnsi="Times New Roman" w:cs="Times New Roman" w:hint="eastAsia"/>
          <w:sz w:val="24"/>
          <w:szCs w:val="24"/>
        </w:rPr>
        <w:t>,</w:t>
      </w:r>
      <w:r w:rsidR="00817662">
        <w:rPr>
          <w:rFonts w:ascii="Times New Roman" w:hAnsi="Times New Roman" w:cs="Times New Roman" w:hint="eastAsia"/>
          <w:b/>
          <w:bCs/>
          <w:sz w:val="24"/>
          <w:szCs w:val="24"/>
        </w:rPr>
        <w:t xml:space="preserve"> </w:t>
      </w:r>
      <w:r w:rsidRPr="00863F71">
        <w:rPr>
          <w:rFonts w:ascii="Times New Roman" w:hAnsi="Times New Roman" w:cs="Times New Roman"/>
          <w:sz w:val="24"/>
          <w:szCs w:val="24"/>
        </w:rPr>
        <w:t xml:space="preserve">A detailed exploration of how </w:t>
      </w:r>
      <w:r w:rsidRPr="00863F71">
        <w:rPr>
          <w:rFonts w:ascii="Times New Roman" w:hAnsi="Times New Roman" w:cs="Times New Roman"/>
          <w:i/>
          <w:iCs/>
          <w:sz w:val="24"/>
          <w:szCs w:val="24"/>
        </w:rPr>
        <w:t>The Merchant of Venice</w:t>
      </w:r>
      <w:r w:rsidRPr="00863F71">
        <w:rPr>
          <w:rFonts w:ascii="Times New Roman" w:hAnsi="Times New Roman" w:cs="Times New Roman"/>
          <w:sz w:val="24"/>
          <w:szCs w:val="24"/>
        </w:rPr>
        <w:t xml:space="preserve"> illustrates middle-class anxieties through performance, surveillance, and spectacle, with direct parallels drawn to China's middle-class struggles.</w:t>
      </w:r>
      <w:r w:rsidRPr="00C4423F">
        <w:rPr>
          <w:rFonts w:ascii="Times New Roman" w:hAnsi="Times New Roman" w:cs="Times New Roman"/>
          <w:sz w:val="24"/>
          <w:szCs w:val="24"/>
        </w:rPr>
        <w:t xml:space="preserve"> Conclusion</w:t>
      </w:r>
      <w:r w:rsidR="00817662" w:rsidRPr="00C4423F">
        <w:rPr>
          <w:rFonts w:ascii="Times New Roman" w:hAnsi="Times New Roman" w:cs="Times New Roman" w:hint="eastAsia"/>
          <w:sz w:val="24"/>
          <w:szCs w:val="24"/>
        </w:rPr>
        <w:t xml:space="preserve">, </w:t>
      </w:r>
      <w:r w:rsidRPr="00C4423F">
        <w:rPr>
          <w:rFonts w:ascii="Times New Roman" w:hAnsi="Times New Roman" w:cs="Times New Roman"/>
          <w:sz w:val="24"/>
          <w:szCs w:val="24"/>
        </w:rPr>
        <w:t>A reflective synthesis proposing alternative frameworks for resisting aesthetic oppression and redefining class mobility beyond capitalist spectacle and symbolic consumption.</w:t>
      </w:r>
      <w:r w:rsidR="00D57A9F" w:rsidRPr="00C4423F">
        <w:rPr>
          <w:rFonts w:ascii="Times New Roman" w:hAnsi="Times New Roman" w:cs="Times New Roman" w:hint="eastAsia"/>
          <w:sz w:val="24"/>
          <w:szCs w:val="24"/>
        </w:rPr>
        <w:t xml:space="preserve"> </w:t>
      </w:r>
      <w:r w:rsidRPr="00C4423F">
        <w:rPr>
          <w:rFonts w:ascii="Times New Roman" w:hAnsi="Times New Roman" w:cs="Times New Roman"/>
          <w:sz w:val="24"/>
          <w:szCs w:val="24"/>
        </w:rPr>
        <w:t>In linking Shakespeare’s Renaissance Venice to modern China, this study challenges the static conception of class as an immutable structure. Instead, it posits class identity as a dynamic, performative construct, continually reshaped by cultural and economic forces across time and geography.</w:t>
      </w:r>
    </w:p>
    <w:p w14:paraId="0720AE3A" w14:textId="77777777" w:rsidR="005344E4" w:rsidRPr="00C4423F" w:rsidRDefault="005344E4"/>
    <w:p w14:paraId="6C61581A" w14:textId="303406BE" w:rsidR="005344E4" w:rsidRPr="00C271C0" w:rsidRDefault="005344E4" w:rsidP="005344E4">
      <w:pPr>
        <w:rPr>
          <w:rFonts w:ascii="Times New Roman" w:hAnsi="Times New Roman" w:cs="Times New Roman"/>
          <w:b/>
          <w:bCs/>
          <w:color w:val="FF0000"/>
          <w:sz w:val="24"/>
          <w:szCs w:val="24"/>
        </w:rPr>
      </w:pPr>
      <w:r w:rsidRPr="00C4423F">
        <w:rPr>
          <w:rFonts w:ascii="Times New Roman" w:hAnsi="Times New Roman" w:cs="Times New Roman"/>
          <w:b/>
          <w:bCs/>
          <w:color w:val="000000" w:themeColor="text1"/>
          <w:sz w:val="24"/>
          <w:szCs w:val="24"/>
        </w:rPr>
        <w:t>2. Literature Review</w:t>
      </w:r>
      <w:r w:rsidR="00C271C0" w:rsidRPr="00C4423F">
        <w:rPr>
          <w:rFonts w:ascii="Times New Roman" w:hAnsi="Times New Roman" w:cs="Times New Roman" w:hint="eastAsia"/>
          <w:b/>
          <w:bCs/>
          <w:color w:val="000000" w:themeColor="text1"/>
          <w:sz w:val="24"/>
          <w:szCs w:val="24"/>
        </w:rPr>
        <w:t xml:space="preserve"> </w:t>
      </w:r>
    </w:p>
    <w:p w14:paraId="6D7DC3F2" w14:textId="14BA6182" w:rsidR="005344E4" w:rsidRDefault="005344E4" w:rsidP="005344E4">
      <w:pPr>
        <w:rPr>
          <w:rFonts w:ascii="Times New Roman" w:hAnsi="Times New Roman" w:cs="Times New Roman"/>
          <w:b/>
          <w:bCs/>
          <w:sz w:val="24"/>
          <w:szCs w:val="24"/>
        </w:rPr>
      </w:pPr>
      <w:r w:rsidRPr="00F675FE">
        <w:rPr>
          <w:rFonts w:ascii="Times New Roman" w:hAnsi="Times New Roman" w:cs="Times New Roman"/>
          <w:b/>
          <w:bCs/>
          <w:sz w:val="24"/>
          <w:szCs w:val="24"/>
        </w:rPr>
        <w:t>2.1</w:t>
      </w:r>
      <w:r w:rsidR="00443490" w:rsidRPr="00443490">
        <w:rPr>
          <w:rFonts w:ascii="Times New Roman" w:hAnsi="Times New Roman" w:cs="Times New Roman"/>
          <w:b/>
          <w:bCs/>
          <w:sz w:val="24"/>
          <w:szCs w:val="24"/>
        </w:rPr>
        <w:t xml:space="preserve"> Literature screening and core theories</w:t>
      </w:r>
    </w:p>
    <w:p w14:paraId="33630E02" w14:textId="78402E1E" w:rsidR="00443490" w:rsidRPr="00443490" w:rsidRDefault="00443490" w:rsidP="005344E4">
      <w:pPr>
        <w:rPr>
          <w:rFonts w:ascii="Times New Roman" w:hAnsi="Times New Roman" w:cs="Times New Roman"/>
          <w:sz w:val="24"/>
          <w:szCs w:val="24"/>
        </w:rPr>
      </w:pPr>
      <w:r w:rsidRPr="00443490">
        <w:rPr>
          <w:rFonts w:ascii="Times New Roman" w:hAnsi="Times New Roman" w:cs="Times New Roman"/>
          <w:sz w:val="24"/>
          <w:szCs w:val="24"/>
        </w:rPr>
        <w:t>The literature mainly comes from the UWTSD offline library and online search system, searching for entries related to aesthetic performance and the Chinese community in the UK. Collect the English and Chinese versions of the paper bibliography and digital version of the film of The Merchant of Venice to read. Find literature related to Chinese class studies and British class studies to enhance the understanding of cross-cultural identity cognition. Daily communication and learning focus on the three major sections of sociology, aesthetics and literature. Adopt a snowball strategy to gradually promote the in-depth comparative study of class anxiety.</w:t>
      </w:r>
    </w:p>
    <w:p w14:paraId="4B0BC1FD" w14:textId="77777777" w:rsidR="00443490" w:rsidRPr="00F675FE" w:rsidRDefault="00443490" w:rsidP="005344E4">
      <w:pPr>
        <w:rPr>
          <w:rFonts w:ascii="Times New Roman" w:hAnsi="Times New Roman" w:cs="Times New Roman"/>
          <w:b/>
          <w:bCs/>
          <w:sz w:val="24"/>
          <w:szCs w:val="24"/>
        </w:rPr>
      </w:pPr>
    </w:p>
    <w:p w14:paraId="16CD41CA" w14:textId="6252501B" w:rsidR="005344E4" w:rsidRPr="00F675FE" w:rsidRDefault="00443490" w:rsidP="005344E4">
      <w:pPr>
        <w:rPr>
          <w:rFonts w:ascii="Times New Roman" w:hAnsi="Times New Roman" w:cs="Times New Roman"/>
          <w:sz w:val="24"/>
          <w:szCs w:val="24"/>
        </w:rPr>
      </w:pPr>
      <w:r w:rsidRPr="00443490">
        <w:rPr>
          <w:rFonts w:ascii="Times New Roman" w:hAnsi="Times New Roman" w:cs="Times New Roman"/>
          <w:sz w:val="24"/>
          <w:szCs w:val="24"/>
        </w:rPr>
        <w:t>Core theory focuses on the definition of class, capital and aesthetic oppression.</w:t>
      </w:r>
      <w:r w:rsidRPr="00F675FE">
        <w:rPr>
          <w:rFonts w:ascii="Times New Roman" w:hAnsi="Times New Roman" w:cs="Times New Roman"/>
          <w:sz w:val="24"/>
          <w:szCs w:val="24"/>
        </w:rPr>
        <w:t xml:space="preserve"> The</w:t>
      </w:r>
      <w:r w:rsidR="005344E4" w:rsidRPr="00F675FE">
        <w:rPr>
          <w:rFonts w:ascii="Times New Roman" w:hAnsi="Times New Roman" w:cs="Times New Roman"/>
          <w:sz w:val="24"/>
          <w:szCs w:val="24"/>
        </w:rPr>
        <w:t xml:space="preserve"> concept of class structures and identity performance has been significantly shaped by Bourdieu’s (1986) theory of capital. Bourdieu posits that class is maintained through the accumulation of economic, cultural, and symbolic capital, each influencing an individual's ability to navigate and sustain their social position. In </w:t>
      </w:r>
      <w:r w:rsidR="005344E4" w:rsidRPr="00F675FE">
        <w:rPr>
          <w:rFonts w:ascii="Times New Roman" w:hAnsi="Times New Roman" w:cs="Times New Roman"/>
          <w:i/>
          <w:iCs/>
          <w:sz w:val="24"/>
          <w:szCs w:val="24"/>
        </w:rPr>
        <w:t>The Merchant of Venice</w:t>
      </w:r>
      <w:r w:rsidR="005344E4" w:rsidRPr="00F675FE">
        <w:rPr>
          <w:rFonts w:ascii="Times New Roman" w:hAnsi="Times New Roman" w:cs="Times New Roman"/>
          <w:sz w:val="24"/>
          <w:szCs w:val="24"/>
        </w:rPr>
        <w:t xml:space="preserve">, this framework manifests in Antonio’s possession of symbolic capital as a respected merchant, Shylock’s possession of economic capital without social legitimacy, and Bassanio’s aspiration to acquire cultural capital through marriage to Portia. </w:t>
      </w:r>
      <w:r w:rsidR="00D57A9F" w:rsidRPr="00F675FE">
        <w:rPr>
          <w:rFonts w:ascii="Times New Roman" w:hAnsi="Times New Roman" w:cs="Times New Roman"/>
          <w:sz w:val="24"/>
          <w:szCs w:val="24"/>
        </w:rPr>
        <w:t>These dynamic parallels</w:t>
      </w:r>
      <w:r w:rsidR="005344E4" w:rsidRPr="00F675FE">
        <w:rPr>
          <w:rFonts w:ascii="Times New Roman" w:hAnsi="Times New Roman" w:cs="Times New Roman"/>
          <w:sz w:val="24"/>
          <w:szCs w:val="24"/>
        </w:rPr>
        <w:t xml:space="preserve"> the experiences of the contemporary Chinese middle class, which must balance material wealth with anxieties about symbolic legitimacy in the context of consumer capitalism and digital labour economies (Li, 2020).</w:t>
      </w:r>
      <w:r w:rsidR="00D57A9F">
        <w:rPr>
          <w:rFonts w:ascii="Times New Roman" w:hAnsi="Times New Roman" w:cs="Times New Roman" w:hint="eastAsia"/>
          <w:sz w:val="24"/>
          <w:szCs w:val="24"/>
        </w:rPr>
        <w:t xml:space="preserve"> </w:t>
      </w:r>
      <w:r w:rsidR="005344E4" w:rsidRPr="00F675FE">
        <w:rPr>
          <w:rFonts w:ascii="Times New Roman" w:hAnsi="Times New Roman" w:cs="Times New Roman"/>
          <w:sz w:val="24"/>
          <w:szCs w:val="24"/>
        </w:rPr>
        <w:t xml:space="preserve">Baudrillard’s (1998) theory of the consumer society extends this analysis by asserting that individuals do not merely consume goods for their practical utility but participate in a symbolic economy where objects signify status. In </w:t>
      </w:r>
      <w:r w:rsidR="005344E4" w:rsidRPr="00F675FE">
        <w:rPr>
          <w:rFonts w:ascii="Times New Roman" w:hAnsi="Times New Roman" w:cs="Times New Roman"/>
          <w:i/>
          <w:iCs/>
          <w:sz w:val="24"/>
          <w:szCs w:val="24"/>
        </w:rPr>
        <w:t>The Merchant of Venice</w:t>
      </w:r>
      <w:r w:rsidR="005344E4" w:rsidRPr="00F675FE">
        <w:rPr>
          <w:rFonts w:ascii="Times New Roman" w:hAnsi="Times New Roman" w:cs="Times New Roman"/>
          <w:sz w:val="24"/>
          <w:szCs w:val="24"/>
        </w:rPr>
        <w:t>, Portia’s suitors must navigate a casket trial that acts as an aesthetic test of legitimacy</w:t>
      </w:r>
      <w:r w:rsidR="007814AC">
        <w:rPr>
          <w:rFonts w:ascii="Times New Roman" w:hAnsi="Times New Roman" w:cs="Times New Roman" w:hint="eastAsia"/>
          <w:sz w:val="24"/>
          <w:szCs w:val="24"/>
        </w:rPr>
        <w:t xml:space="preserve">, </w:t>
      </w:r>
      <w:r w:rsidR="005344E4" w:rsidRPr="00F675FE">
        <w:rPr>
          <w:rFonts w:ascii="Times New Roman" w:hAnsi="Times New Roman" w:cs="Times New Roman"/>
          <w:sz w:val="24"/>
          <w:szCs w:val="24"/>
        </w:rPr>
        <w:t>highlighting how appearances and symbolic artefacts serve to reinforce class hierarchies. Similarly, contemporary Chinese middle-class anxieties surrounding education, property ownership, and consumer branding reflect Baudrillard’s observations (Chen, 2018).</w:t>
      </w:r>
    </w:p>
    <w:p w14:paraId="7D2926D8" w14:textId="77777777" w:rsidR="001A273B" w:rsidRPr="00F675FE" w:rsidRDefault="001A273B" w:rsidP="005344E4">
      <w:pPr>
        <w:rPr>
          <w:rFonts w:ascii="Times New Roman" w:hAnsi="Times New Roman" w:cs="Times New Roman"/>
          <w:sz w:val="24"/>
          <w:szCs w:val="24"/>
        </w:rPr>
      </w:pPr>
    </w:p>
    <w:p w14:paraId="78C4BAFA" w14:textId="7B5EC7C3" w:rsidR="005344E4" w:rsidRPr="00C4423F" w:rsidRDefault="00443490" w:rsidP="005344E4">
      <w:pPr>
        <w:rPr>
          <w:rFonts w:ascii="Times New Roman" w:hAnsi="Times New Roman" w:cs="Times New Roman"/>
          <w:b/>
          <w:bCs/>
          <w:color w:val="000000" w:themeColor="text1"/>
          <w:sz w:val="24"/>
          <w:szCs w:val="24"/>
        </w:rPr>
      </w:pPr>
      <w:r w:rsidRPr="00CA7326">
        <w:rPr>
          <w:rFonts w:ascii="Times New Roman" w:hAnsi="Times New Roman" w:cs="Times New Roman"/>
          <w:sz w:val="24"/>
          <w:szCs w:val="24"/>
        </w:rPr>
        <w:t>Goffman's dramatic theory and class performance are also core theories.</w:t>
      </w:r>
      <w:r w:rsidRPr="00CA7326">
        <w:rPr>
          <w:rFonts w:ascii="Times New Roman" w:hAnsi="Times New Roman" w:cs="Times New Roman" w:hint="eastAsia"/>
          <w:sz w:val="24"/>
          <w:szCs w:val="24"/>
        </w:rPr>
        <w:t xml:space="preserve"> </w:t>
      </w:r>
      <w:r w:rsidR="005344E4" w:rsidRPr="00F675FE">
        <w:rPr>
          <w:rFonts w:ascii="Times New Roman" w:hAnsi="Times New Roman" w:cs="Times New Roman"/>
          <w:sz w:val="24"/>
          <w:szCs w:val="24"/>
        </w:rPr>
        <w:t xml:space="preserve">Goffman’s (1959) dramaturgical theory conceptualises social life as a series of performances where individuals present idealised versions of themselves to conform to societal expectations. In </w:t>
      </w:r>
      <w:r w:rsidR="005344E4" w:rsidRPr="00F675FE">
        <w:rPr>
          <w:rFonts w:ascii="Times New Roman" w:hAnsi="Times New Roman" w:cs="Times New Roman"/>
          <w:i/>
          <w:iCs/>
          <w:sz w:val="24"/>
          <w:szCs w:val="24"/>
        </w:rPr>
        <w:t>The Merchant of Venice</w:t>
      </w:r>
      <w:r w:rsidR="005344E4" w:rsidRPr="00F675FE">
        <w:rPr>
          <w:rFonts w:ascii="Times New Roman" w:hAnsi="Times New Roman" w:cs="Times New Roman"/>
          <w:sz w:val="24"/>
          <w:szCs w:val="24"/>
        </w:rPr>
        <w:t>, Bassanio’s strategic self-fashioning as a wealthy suitor despite his indebtedness mirrors the strategies employed by China’s middle class, who often rely on spectacle and conspicuous consumption to sustain their social status (Zhang, 2021).Portia’s disguise as Balthazar during the courtroom scene exemplifies Goffman’s notion of role-playing,</w:t>
      </w:r>
      <w:r w:rsidR="001A273B" w:rsidRPr="00F675FE">
        <w:rPr>
          <w:rFonts w:ascii="Times New Roman" w:hAnsi="Times New Roman" w:cs="Times New Roman" w:hint="eastAsia"/>
          <w:sz w:val="24"/>
          <w:szCs w:val="24"/>
        </w:rPr>
        <w:t xml:space="preserve"> </w:t>
      </w:r>
      <w:r w:rsidR="005344E4" w:rsidRPr="00F675FE">
        <w:rPr>
          <w:rFonts w:ascii="Times New Roman" w:hAnsi="Times New Roman" w:cs="Times New Roman"/>
          <w:sz w:val="24"/>
          <w:szCs w:val="24"/>
        </w:rPr>
        <w:t xml:space="preserve">highlighting how gender and class expectations can be subverted through aesthetic and intellectual performances </w:t>
      </w:r>
      <w:r w:rsidR="005344E4" w:rsidRPr="00F675FE">
        <w:rPr>
          <w:rFonts w:ascii="Times New Roman" w:hAnsi="Times New Roman" w:cs="Times New Roman"/>
          <w:sz w:val="24"/>
          <w:szCs w:val="24"/>
        </w:rPr>
        <w:lastRenderedPageBreak/>
        <w:t>(Henderson, 2014).</w:t>
      </w:r>
      <w:r w:rsidR="005344E4" w:rsidRPr="00C4423F">
        <w:rPr>
          <w:rFonts w:ascii="Times New Roman" w:hAnsi="Times New Roman" w:cs="Times New Roman"/>
          <w:color w:val="000000" w:themeColor="text1"/>
          <w:sz w:val="24"/>
          <w:szCs w:val="24"/>
        </w:rPr>
        <w:t xml:space="preserve"> </w:t>
      </w:r>
      <w:r w:rsidR="00120AFB" w:rsidRPr="00C4423F">
        <w:rPr>
          <w:rFonts w:ascii="Times New Roman" w:hAnsi="Times New Roman" w:cs="Times New Roman"/>
          <w:color w:val="000000" w:themeColor="text1"/>
          <w:sz w:val="24"/>
          <w:szCs w:val="24"/>
        </w:rPr>
        <w:t>Similarly, middle-class Chinese students studying in the UK often demonstrate cultural mobility and adaptability through global travel, maintaining their ideal elite status through aesthetic performance in a highly competitive economic environment.</w:t>
      </w:r>
    </w:p>
    <w:p w14:paraId="788A5EC9" w14:textId="77777777" w:rsidR="001A273B" w:rsidRPr="00F675FE" w:rsidRDefault="001A273B" w:rsidP="005344E4">
      <w:pPr>
        <w:rPr>
          <w:rFonts w:ascii="Times New Roman" w:hAnsi="Times New Roman" w:cs="Times New Roman"/>
          <w:sz w:val="24"/>
          <w:szCs w:val="24"/>
        </w:rPr>
      </w:pPr>
    </w:p>
    <w:p w14:paraId="152C8584" w14:textId="77777777" w:rsidR="00443490" w:rsidRDefault="00443490" w:rsidP="005344E4">
      <w:pPr>
        <w:rPr>
          <w:rFonts w:ascii="Times New Roman" w:hAnsi="Times New Roman" w:cs="Times New Roman"/>
          <w:b/>
          <w:bCs/>
          <w:sz w:val="24"/>
          <w:szCs w:val="24"/>
        </w:rPr>
      </w:pPr>
      <w:r w:rsidRPr="00443490">
        <w:rPr>
          <w:rFonts w:ascii="Times New Roman" w:hAnsi="Times New Roman" w:cs="Times New Roman"/>
          <w:b/>
          <w:bCs/>
          <w:sz w:val="24"/>
          <w:szCs w:val="24"/>
        </w:rPr>
        <w:t xml:space="preserve">2.2 Supporting and extended literature </w:t>
      </w:r>
    </w:p>
    <w:p w14:paraId="7C8CF530" w14:textId="106E743A" w:rsidR="005344E4" w:rsidRPr="00F675FE" w:rsidRDefault="00443490" w:rsidP="005344E4">
      <w:pPr>
        <w:rPr>
          <w:rFonts w:ascii="Times New Roman" w:hAnsi="Times New Roman" w:cs="Times New Roman"/>
          <w:sz w:val="24"/>
          <w:szCs w:val="24"/>
        </w:rPr>
      </w:pPr>
      <w:r w:rsidRPr="00C4423F">
        <w:rPr>
          <w:rFonts w:ascii="Times New Roman" w:hAnsi="Times New Roman" w:cs="Times New Roman"/>
          <w:sz w:val="24"/>
          <w:szCs w:val="24"/>
        </w:rPr>
        <w:t>The supporting theory uses Foucault's disciplinary theory and class norms for further argumentation.</w:t>
      </w:r>
      <w:r>
        <w:rPr>
          <w:rFonts w:ascii="Times New Roman" w:hAnsi="Times New Roman" w:cs="Times New Roman" w:hint="eastAsia"/>
          <w:b/>
          <w:bCs/>
          <w:sz w:val="24"/>
          <w:szCs w:val="24"/>
        </w:rPr>
        <w:t xml:space="preserve"> </w:t>
      </w:r>
      <w:r w:rsidR="005344E4" w:rsidRPr="00F675FE">
        <w:rPr>
          <w:rFonts w:ascii="Times New Roman" w:hAnsi="Times New Roman" w:cs="Times New Roman"/>
          <w:sz w:val="24"/>
          <w:szCs w:val="24"/>
        </w:rPr>
        <w:t xml:space="preserve">Foucault’s (1977) theory of disciplinary society suggests that individuals internalise external surveillance, leading to self-regulation of behaviour. In </w:t>
      </w:r>
      <w:r w:rsidR="005344E4" w:rsidRPr="00F675FE">
        <w:rPr>
          <w:rFonts w:ascii="Times New Roman" w:hAnsi="Times New Roman" w:cs="Times New Roman"/>
          <w:i/>
          <w:iCs/>
          <w:sz w:val="24"/>
          <w:szCs w:val="24"/>
        </w:rPr>
        <w:t>The Merchant of Venice</w:t>
      </w:r>
      <w:r w:rsidR="005344E4" w:rsidRPr="00F675FE">
        <w:rPr>
          <w:rFonts w:ascii="Times New Roman" w:hAnsi="Times New Roman" w:cs="Times New Roman"/>
          <w:sz w:val="24"/>
          <w:szCs w:val="24"/>
        </w:rPr>
        <w:t xml:space="preserve">, Shylock is subjected to the symbolic discipline of the Venetian state, where his economic power is nullified through legal and cultural mechanisms. </w:t>
      </w:r>
      <w:r w:rsidR="00120AFB" w:rsidRPr="00C4423F">
        <w:rPr>
          <w:rFonts w:ascii="Times New Roman" w:hAnsi="Times New Roman" w:cs="Times New Roman"/>
          <w:color w:val="000000" w:themeColor="text1"/>
          <w:sz w:val="24"/>
          <w:szCs w:val="24"/>
        </w:rPr>
        <w:t xml:space="preserve">This resonates with the experience of Chinese private entrepreneurs, who, despite Jack Ma’s financial success through Alibaba, have been blocked from listing on the US and Hong Kong stock markets. Political loyalty and cultural assimilation must be demonstrated </w:t>
      </w:r>
      <w:r w:rsidR="00360D99" w:rsidRPr="00C4423F">
        <w:rPr>
          <w:rFonts w:ascii="Times New Roman" w:hAnsi="Times New Roman" w:cs="Times New Roman"/>
          <w:color w:val="000000" w:themeColor="text1"/>
          <w:sz w:val="24"/>
          <w:szCs w:val="24"/>
        </w:rPr>
        <w:t>to</w:t>
      </w:r>
      <w:r w:rsidR="00120AFB" w:rsidRPr="00C4423F">
        <w:rPr>
          <w:rFonts w:ascii="Times New Roman" w:hAnsi="Times New Roman" w:cs="Times New Roman"/>
          <w:color w:val="000000" w:themeColor="text1"/>
          <w:sz w:val="24"/>
          <w:szCs w:val="24"/>
        </w:rPr>
        <w:t xml:space="preserve"> achieve real financial capital flows.</w:t>
      </w:r>
      <w:r w:rsidR="005344E4" w:rsidRPr="00C4423F">
        <w:rPr>
          <w:rFonts w:ascii="Times New Roman" w:hAnsi="Times New Roman" w:cs="Times New Roman"/>
          <w:color w:val="000000" w:themeColor="text1"/>
          <w:sz w:val="24"/>
          <w:szCs w:val="24"/>
        </w:rPr>
        <w:t xml:space="preserve"> </w:t>
      </w:r>
      <w:r w:rsidR="00F675FE" w:rsidRPr="00F675FE">
        <w:rPr>
          <w:rFonts w:ascii="Times New Roman" w:hAnsi="Times New Roman" w:cs="Times New Roman"/>
          <w:sz w:val="24"/>
          <w:szCs w:val="24"/>
        </w:rPr>
        <w:t>Moreover</w:t>
      </w:r>
      <w:r w:rsidR="005344E4" w:rsidRPr="00F675FE">
        <w:rPr>
          <w:rFonts w:ascii="Times New Roman" w:hAnsi="Times New Roman" w:cs="Times New Roman"/>
          <w:sz w:val="24"/>
          <w:szCs w:val="24"/>
        </w:rPr>
        <w:t>, Bassanio’s dependency on Antonio reflects broader anxieties surrounding intergenerational wealth transfer, a critical issue within China’s contemporary middle class where Confucian ethics and capitalist imperatives intersect (Liu, 2020).</w:t>
      </w:r>
    </w:p>
    <w:p w14:paraId="4427B8B9" w14:textId="77777777" w:rsidR="001A273B" w:rsidRPr="00F675FE" w:rsidRDefault="001A273B" w:rsidP="005344E4">
      <w:pPr>
        <w:rPr>
          <w:rFonts w:ascii="Times New Roman" w:hAnsi="Times New Roman" w:cs="Times New Roman"/>
          <w:sz w:val="24"/>
          <w:szCs w:val="24"/>
        </w:rPr>
      </w:pPr>
    </w:p>
    <w:p w14:paraId="19EAFC76" w14:textId="11BF2486" w:rsidR="001A273B" w:rsidRPr="00906E57" w:rsidRDefault="00906E57" w:rsidP="005344E4">
      <w:pPr>
        <w:rPr>
          <w:rFonts w:ascii="Times New Roman" w:hAnsi="Times New Roman" w:cs="Times New Roman"/>
          <w:sz w:val="24"/>
          <w:szCs w:val="24"/>
        </w:rPr>
      </w:pPr>
      <w:r w:rsidRPr="00906E57">
        <w:rPr>
          <w:rFonts w:ascii="Times New Roman" w:hAnsi="Times New Roman" w:cs="Times New Roman"/>
          <w:sz w:val="24"/>
          <w:szCs w:val="24"/>
        </w:rPr>
        <w:t>The extended literature also includes Debord’s theory of landscape and the selection of its stable illusion features for illustration. In The Society of the Spectacle, Debord (1967) pointed out that society maintains the illusion of stability and success through images rather than material reality. In The Merchant of Venice, characters including Bassanio and Shylock are constructing representations of wealth and influence. Similarly, the Chinese middle-class lives in a digitally mediated landscape, maintaining a fragile illusion of socioeconomic security through luxury consumption, social media image building, and AI-driven self-presentation (Sun, 2021).</w:t>
      </w:r>
    </w:p>
    <w:p w14:paraId="4F358DBF" w14:textId="77777777" w:rsidR="00906E57" w:rsidRPr="00F675FE" w:rsidRDefault="00906E57" w:rsidP="005344E4">
      <w:pPr>
        <w:rPr>
          <w:rFonts w:ascii="Times New Roman" w:hAnsi="Times New Roman" w:cs="Times New Roman"/>
          <w:sz w:val="24"/>
          <w:szCs w:val="24"/>
        </w:rPr>
      </w:pPr>
    </w:p>
    <w:p w14:paraId="3545DF18" w14:textId="24622058" w:rsidR="005344E4" w:rsidRPr="00F675FE" w:rsidRDefault="00443490" w:rsidP="005344E4">
      <w:pPr>
        <w:rPr>
          <w:rFonts w:ascii="Times New Roman" w:hAnsi="Times New Roman" w:cs="Times New Roman"/>
          <w:sz w:val="24"/>
          <w:szCs w:val="24"/>
        </w:rPr>
      </w:pPr>
      <w:r w:rsidRPr="00C4423F">
        <w:rPr>
          <w:rFonts w:ascii="Times New Roman" w:hAnsi="Times New Roman" w:cs="Times New Roman"/>
          <w:sz w:val="24"/>
          <w:szCs w:val="24"/>
        </w:rPr>
        <w:t>Facing aesthetic oppression requires exploring alternative models of class mobility and resistance, so we draw on</w:t>
      </w:r>
      <w:r w:rsidRPr="00C4423F">
        <w:rPr>
          <w:rFonts w:ascii="Times New Roman" w:hAnsi="Times New Roman" w:cs="Times New Roman" w:hint="eastAsia"/>
          <w:sz w:val="24"/>
          <w:szCs w:val="24"/>
        </w:rPr>
        <w:t xml:space="preserve"> </w:t>
      </w:r>
      <w:r w:rsidR="005344E4" w:rsidRPr="00F675FE">
        <w:rPr>
          <w:rFonts w:ascii="Times New Roman" w:hAnsi="Times New Roman" w:cs="Times New Roman"/>
          <w:sz w:val="24"/>
          <w:szCs w:val="24"/>
        </w:rPr>
        <w:t xml:space="preserve">Nietzsche’s (1883) concept of the Übermensch </w:t>
      </w:r>
      <w:r w:rsidR="005344E4" w:rsidRPr="00F675FE">
        <w:rPr>
          <w:rFonts w:ascii="Times New Roman" w:hAnsi="Times New Roman" w:cs="Times New Roman"/>
          <w:sz w:val="24"/>
          <w:szCs w:val="24"/>
        </w:rPr>
        <w:lastRenderedPageBreak/>
        <w:t>advocates for individuals transcending socially imposed limitations. Portia’s manipulation of legal knowledge and gender roles suggests an early form of such self-transcendence. This aligns with the strategies of self-made Chinese entrepreneurs who navigate regulatory frameworks and global market forces to achieve success (Tang, 2022).</w:t>
      </w:r>
      <w:r w:rsidR="001A273B" w:rsidRPr="00F675FE">
        <w:rPr>
          <w:rFonts w:ascii="Times New Roman" w:hAnsi="Times New Roman" w:cs="Times New Roman" w:hint="eastAsia"/>
          <w:sz w:val="24"/>
          <w:szCs w:val="24"/>
        </w:rPr>
        <w:t xml:space="preserve"> </w:t>
      </w:r>
      <w:r w:rsidR="005344E4" w:rsidRPr="00F675FE">
        <w:rPr>
          <w:rFonts w:ascii="Times New Roman" w:hAnsi="Times New Roman" w:cs="Times New Roman"/>
          <w:sz w:val="24"/>
          <w:szCs w:val="24"/>
        </w:rPr>
        <w:t>Dewey’s (1938) pragmatism offers an alternative model based on adaptive intelligence rather than static hierarchies. In contemporary China, the rise of digital nomads and alternative educational models reflects a challenge to traditional structures of aesthetic and symbolic oppression (Liang, 2023).</w:t>
      </w:r>
    </w:p>
    <w:p w14:paraId="18605CDA" w14:textId="77777777" w:rsidR="001A273B" w:rsidRDefault="001A273B" w:rsidP="005344E4">
      <w:pPr>
        <w:rPr>
          <w:rFonts w:ascii="Times New Roman" w:hAnsi="Times New Roman" w:cs="Times New Roman"/>
          <w:sz w:val="24"/>
          <w:szCs w:val="24"/>
        </w:rPr>
      </w:pPr>
    </w:p>
    <w:p w14:paraId="5A1045D2" w14:textId="77777777" w:rsidR="00443490" w:rsidRPr="00443490" w:rsidRDefault="00443490" w:rsidP="00443490">
      <w:pPr>
        <w:rPr>
          <w:rFonts w:ascii="Times New Roman" w:hAnsi="Times New Roman" w:cs="Times New Roman"/>
          <w:b/>
          <w:bCs/>
          <w:sz w:val="24"/>
          <w:szCs w:val="24"/>
        </w:rPr>
      </w:pPr>
      <w:r w:rsidRPr="00443490">
        <w:rPr>
          <w:rFonts w:ascii="Times New Roman" w:hAnsi="Times New Roman" w:cs="Times New Roman"/>
          <w:b/>
          <w:bCs/>
          <w:sz w:val="24"/>
          <w:szCs w:val="24"/>
        </w:rPr>
        <w:t>2.3 The connection between the core documents and The Merchant of Venice</w:t>
      </w:r>
    </w:p>
    <w:p w14:paraId="3B557E8C" w14:textId="3C03C7B7" w:rsidR="005344E4" w:rsidRPr="00F675FE" w:rsidRDefault="00443490" w:rsidP="005344E4">
      <w:pPr>
        <w:rPr>
          <w:rFonts w:ascii="Times New Roman" w:hAnsi="Times New Roman" w:cs="Times New Roman"/>
          <w:sz w:val="24"/>
          <w:szCs w:val="24"/>
        </w:rPr>
      </w:pPr>
      <w:r w:rsidRPr="00C4423F">
        <w:rPr>
          <w:rFonts w:ascii="Times New Roman" w:hAnsi="Times New Roman" w:cs="Times New Roman"/>
          <w:sz w:val="24"/>
          <w:szCs w:val="24"/>
        </w:rPr>
        <w:t>The Application of Bourdieu and Goffman in the Study of Chinese</w:t>
      </w:r>
      <w:r w:rsidRPr="00C4423F">
        <w:rPr>
          <w:rFonts w:ascii="Times New Roman" w:hAnsi="Times New Roman" w:cs="Times New Roman" w:hint="eastAsia"/>
          <w:sz w:val="24"/>
          <w:szCs w:val="24"/>
        </w:rPr>
        <w:t xml:space="preserve">. </w:t>
      </w:r>
      <w:r w:rsidR="005344E4" w:rsidRPr="00C4423F">
        <w:rPr>
          <w:rFonts w:ascii="Times New Roman" w:hAnsi="Times New Roman" w:cs="Times New Roman"/>
          <w:sz w:val="24"/>
          <w:szCs w:val="24"/>
        </w:rPr>
        <w:t xml:space="preserve">Mu </w:t>
      </w:r>
      <w:r w:rsidR="005344E4" w:rsidRPr="00F675FE">
        <w:rPr>
          <w:rFonts w:ascii="Times New Roman" w:hAnsi="Times New Roman" w:cs="Times New Roman"/>
          <w:sz w:val="24"/>
          <w:szCs w:val="24"/>
        </w:rPr>
        <w:t xml:space="preserve">and Pang (2019) apply Bourdieu’s theories of capital and habitus to analyse the Chinese in Western contexts, arguing that identity formation is influenced by intergenerational transmission of economic, social, and cultural capital. Their research highlights how </w:t>
      </w:r>
      <w:r w:rsidR="00CF509B">
        <w:rPr>
          <w:rFonts w:ascii="Times New Roman" w:hAnsi="Times New Roman" w:cs="Times New Roman" w:hint="eastAsia"/>
          <w:sz w:val="24"/>
          <w:szCs w:val="24"/>
        </w:rPr>
        <w:t xml:space="preserve">Chinese </w:t>
      </w:r>
      <w:r w:rsidR="005344E4" w:rsidRPr="00F675FE">
        <w:rPr>
          <w:rFonts w:ascii="Times New Roman" w:hAnsi="Times New Roman" w:cs="Times New Roman"/>
          <w:sz w:val="24"/>
          <w:szCs w:val="24"/>
        </w:rPr>
        <w:t>resilience involves strategic deployment of these capitals across education and community networks, offering a theoretical bridge to understand the social navigation seen in Shakespearean characters (Mu &amp; Pang, 2019</w:t>
      </w:r>
      <w:r w:rsidR="00D57A9F" w:rsidRPr="00F675FE">
        <w:rPr>
          <w:rFonts w:ascii="Times New Roman" w:hAnsi="Times New Roman" w:cs="Times New Roman"/>
          <w:sz w:val="24"/>
          <w:szCs w:val="24"/>
        </w:rPr>
        <w:t>). Similarly</w:t>
      </w:r>
      <w:r w:rsidR="005344E4" w:rsidRPr="00F675FE">
        <w:rPr>
          <w:rFonts w:ascii="Times New Roman" w:hAnsi="Times New Roman" w:cs="Times New Roman"/>
          <w:sz w:val="24"/>
          <w:szCs w:val="24"/>
        </w:rPr>
        <w:t xml:space="preserve">, Archer and Francis (2006) demonstrate how British Chinese pupils strategically mobilise family and cultural capital to overcome racialised class barriers. Although not centred on literary analysis, their findings are vital for contextualising the pressures faced by contemporary British Chinese individuals, paralleling the capital struggles depicted in </w:t>
      </w:r>
      <w:r w:rsidR="005344E4" w:rsidRPr="00F675FE">
        <w:rPr>
          <w:rFonts w:ascii="Times New Roman" w:hAnsi="Times New Roman" w:cs="Times New Roman"/>
          <w:i/>
          <w:iCs/>
          <w:sz w:val="24"/>
          <w:szCs w:val="24"/>
        </w:rPr>
        <w:t>The Merchant of Venice</w:t>
      </w:r>
      <w:r w:rsidR="005344E4" w:rsidRPr="00F675FE">
        <w:rPr>
          <w:rFonts w:ascii="Times New Roman" w:hAnsi="Times New Roman" w:cs="Times New Roman"/>
          <w:sz w:val="24"/>
          <w:szCs w:val="24"/>
        </w:rPr>
        <w:t>.</w:t>
      </w:r>
      <w:r w:rsidR="00D57A9F">
        <w:rPr>
          <w:rFonts w:ascii="Times New Roman" w:hAnsi="Times New Roman" w:cs="Times New Roman" w:hint="eastAsia"/>
          <w:sz w:val="24"/>
          <w:szCs w:val="24"/>
        </w:rPr>
        <w:t xml:space="preserve"> </w:t>
      </w:r>
      <w:r w:rsidR="005344E4" w:rsidRPr="00F675FE">
        <w:rPr>
          <w:rFonts w:ascii="Times New Roman" w:hAnsi="Times New Roman" w:cs="Times New Roman"/>
          <w:sz w:val="24"/>
          <w:szCs w:val="24"/>
        </w:rPr>
        <w:t>Goffman’s dramaturgical insights have also been fruitfully applied in studies. Research shows how Chinese immigrants perform “front stage” identities to conform publicly while preserving “</w:t>
      </w:r>
      <w:r w:rsidR="00F675FE" w:rsidRPr="00F675FE">
        <w:rPr>
          <w:rFonts w:ascii="Times New Roman" w:hAnsi="Times New Roman" w:cs="Times New Roman"/>
          <w:sz w:val="24"/>
          <w:szCs w:val="24"/>
        </w:rPr>
        <w:t>backstage</w:t>
      </w:r>
      <w:r w:rsidR="005344E4" w:rsidRPr="00F675FE">
        <w:rPr>
          <w:rFonts w:ascii="Times New Roman" w:hAnsi="Times New Roman" w:cs="Times New Roman"/>
          <w:sz w:val="24"/>
          <w:szCs w:val="24"/>
        </w:rPr>
        <w:t>” cultural practices in private (Goffman, 1959; Sun, 2021). This performance dynamic mirrors Shakespeare’s characters’ strategies of adaptation and resistance, particularly Shylock’s dual identity as both businessman and marginalized outsider.</w:t>
      </w:r>
    </w:p>
    <w:p w14:paraId="6E135FDB" w14:textId="77777777" w:rsidR="001A273B" w:rsidRDefault="001A273B" w:rsidP="005344E4">
      <w:pPr>
        <w:rPr>
          <w:rFonts w:ascii="Times New Roman" w:hAnsi="Times New Roman" w:cs="Times New Roman"/>
          <w:sz w:val="24"/>
          <w:szCs w:val="24"/>
        </w:rPr>
      </w:pPr>
    </w:p>
    <w:p w14:paraId="50518598" w14:textId="1278CA06" w:rsidR="005344E4" w:rsidRDefault="005344E4" w:rsidP="005344E4">
      <w:pPr>
        <w:rPr>
          <w:rFonts w:ascii="Times New Roman" w:hAnsi="Times New Roman" w:cs="Times New Roman"/>
          <w:sz w:val="24"/>
          <w:szCs w:val="24"/>
        </w:rPr>
      </w:pPr>
      <w:r w:rsidRPr="00C4423F">
        <w:rPr>
          <w:rFonts w:ascii="Times New Roman" w:hAnsi="Times New Roman" w:cs="Times New Roman"/>
          <w:color w:val="000000" w:themeColor="text1"/>
          <w:sz w:val="24"/>
          <w:szCs w:val="24"/>
        </w:rPr>
        <w:t xml:space="preserve">Bourdieu and Goffman in Literary Analysis of </w:t>
      </w:r>
      <w:r w:rsidRPr="00C4423F">
        <w:rPr>
          <w:rFonts w:ascii="Times New Roman" w:hAnsi="Times New Roman" w:cs="Times New Roman"/>
          <w:i/>
          <w:iCs/>
          <w:color w:val="000000" w:themeColor="text1"/>
          <w:sz w:val="24"/>
          <w:szCs w:val="24"/>
        </w:rPr>
        <w:t>The Merchant of Venice</w:t>
      </w:r>
      <w:r w:rsidR="00443490" w:rsidRPr="00C4423F">
        <w:rPr>
          <w:rFonts w:ascii="Times New Roman" w:hAnsi="Times New Roman" w:cs="Times New Roman" w:hint="eastAsia"/>
          <w:color w:val="000000" w:themeColor="text1"/>
          <w:sz w:val="24"/>
          <w:szCs w:val="24"/>
        </w:rPr>
        <w:t xml:space="preserve">. </w:t>
      </w:r>
      <w:r w:rsidRPr="00C4423F">
        <w:rPr>
          <w:rFonts w:ascii="Times New Roman" w:hAnsi="Times New Roman" w:cs="Times New Roman"/>
          <w:color w:val="000000" w:themeColor="text1"/>
          <w:sz w:val="24"/>
          <w:szCs w:val="24"/>
        </w:rPr>
        <w:t xml:space="preserve">Ghose (2018) explicitly applies Bourdieu’s concept of cultural capital to </w:t>
      </w:r>
      <w:r w:rsidRPr="00C4423F">
        <w:rPr>
          <w:rFonts w:ascii="Times New Roman" w:hAnsi="Times New Roman" w:cs="Times New Roman"/>
          <w:i/>
          <w:iCs/>
          <w:color w:val="000000" w:themeColor="text1"/>
          <w:sz w:val="24"/>
          <w:szCs w:val="24"/>
        </w:rPr>
        <w:t>The Merchant of Venice</w:t>
      </w:r>
      <w:r w:rsidRPr="00C4423F">
        <w:rPr>
          <w:rFonts w:ascii="Times New Roman" w:hAnsi="Times New Roman" w:cs="Times New Roman"/>
          <w:color w:val="000000" w:themeColor="text1"/>
          <w:sz w:val="24"/>
          <w:szCs w:val="24"/>
        </w:rPr>
        <w:t xml:space="preserve">, </w:t>
      </w:r>
      <w:r w:rsidRPr="00C4423F">
        <w:rPr>
          <w:rFonts w:ascii="Times New Roman" w:hAnsi="Times New Roman" w:cs="Times New Roman"/>
          <w:color w:val="000000" w:themeColor="text1"/>
          <w:sz w:val="24"/>
          <w:szCs w:val="24"/>
        </w:rPr>
        <w:lastRenderedPageBreak/>
        <w:t>arguing that distinctions between economic capital (Shylock) and cultural capital (Portia and Belmont society) form the basis of social legitimacy. Similarly, Newman (1987) analyses symbolic capital and gift exchange, illustrating how marriage and wealth circulation sustain aristocratic dominance.</w:t>
      </w:r>
      <w:r w:rsidR="00D57A9F" w:rsidRPr="00C4423F">
        <w:rPr>
          <w:rFonts w:ascii="Times New Roman" w:hAnsi="Times New Roman" w:cs="Times New Roman" w:hint="eastAsia"/>
          <w:color w:val="000000" w:themeColor="text1"/>
          <w:sz w:val="24"/>
          <w:szCs w:val="24"/>
        </w:rPr>
        <w:t xml:space="preserve"> </w:t>
      </w:r>
      <w:r w:rsidR="00B90F29" w:rsidRPr="00C4423F">
        <w:rPr>
          <w:rFonts w:ascii="Times New Roman" w:hAnsi="Times New Roman" w:cs="Times New Roman"/>
          <w:color w:val="000000" w:themeColor="text1"/>
          <w:sz w:val="24"/>
          <w:szCs w:val="24"/>
        </w:rPr>
        <w:t xml:space="preserve">When selecting a wedding gift box, the Prince of Morocco uses self-deprecating poetry to display the skin </w:t>
      </w:r>
      <w:r w:rsidR="00C4423F" w:rsidRPr="00C4423F">
        <w:rPr>
          <w:rFonts w:ascii="Times New Roman" w:hAnsi="Times New Roman" w:cs="Times New Roman"/>
          <w:color w:val="000000" w:themeColor="text1"/>
          <w:sz w:val="24"/>
          <w:szCs w:val="24"/>
        </w:rPr>
        <w:t>colour</w:t>
      </w:r>
      <w:r w:rsidR="00B90F29" w:rsidRPr="00C4423F">
        <w:rPr>
          <w:rFonts w:ascii="Times New Roman" w:hAnsi="Times New Roman" w:cs="Times New Roman"/>
          <w:color w:val="000000" w:themeColor="text1"/>
          <w:sz w:val="24"/>
          <w:szCs w:val="24"/>
        </w:rPr>
        <w:t xml:space="preserve"> of non-white people. This aesthetic performance shows the class identity difference of the racial outsiders in the play.</w:t>
      </w:r>
      <w:r w:rsidRPr="00C4423F">
        <w:rPr>
          <w:rFonts w:ascii="Times New Roman" w:hAnsi="Times New Roman" w:cs="Times New Roman"/>
          <w:color w:val="000000" w:themeColor="text1"/>
          <w:sz w:val="24"/>
          <w:szCs w:val="24"/>
        </w:rPr>
        <w:t xml:space="preserve"> </w:t>
      </w:r>
      <w:r w:rsidR="00B90F29" w:rsidRPr="00C4423F">
        <w:rPr>
          <w:rFonts w:ascii="Times New Roman" w:hAnsi="Times New Roman" w:cs="Times New Roman"/>
          <w:color w:val="000000" w:themeColor="text1"/>
          <w:sz w:val="24"/>
          <w:szCs w:val="24"/>
        </w:rPr>
        <w:t>Goffman’s theory of Stigma</w:t>
      </w:r>
      <w:r w:rsidR="00B90F29" w:rsidRPr="00C4423F">
        <w:rPr>
          <w:rFonts w:ascii="Times New Roman" w:hAnsi="Times New Roman" w:cs="Times New Roman" w:hint="eastAsia"/>
          <w:color w:val="000000" w:themeColor="text1"/>
          <w:sz w:val="24"/>
          <w:szCs w:val="24"/>
        </w:rPr>
        <w:t xml:space="preserve"> (1963)</w:t>
      </w:r>
      <w:r w:rsidR="00B90F29" w:rsidRPr="00C4423F">
        <w:rPr>
          <w:rFonts w:ascii="Times New Roman" w:hAnsi="Times New Roman" w:cs="Times New Roman"/>
          <w:color w:val="000000" w:themeColor="text1"/>
          <w:sz w:val="24"/>
          <w:szCs w:val="24"/>
        </w:rPr>
        <w:t xml:space="preserve"> can be further drawn upon to explain Shylock’s exclusion and forced role performance.</w:t>
      </w:r>
      <w:r w:rsidR="00B90F29" w:rsidRPr="00C4423F">
        <w:rPr>
          <w:rFonts w:ascii="Times New Roman" w:hAnsi="Times New Roman" w:cs="Times New Roman" w:hint="eastAsia"/>
          <w:color w:val="000000" w:themeColor="text1"/>
          <w:sz w:val="24"/>
          <w:szCs w:val="24"/>
        </w:rPr>
        <w:t xml:space="preserve"> </w:t>
      </w:r>
      <w:r w:rsidR="00917AAF">
        <w:rPr>
          <w:rFonts w:ascii="Times New Roman" w:hAnsi="Times New Roman" w:cs="Times New Roman" w:hint="eastAsia"/>
          <w:sz w:val="24"/>
          <w:szCs w:val="24"/>
        </w:rPr>
        <w:t>T</w:t>
      </w:r>
      <w:r w:rsidRPr="00F675FE">
        <w:rPr>
          <w:rFonts w:ascii="Times New Roman" w:hAnsi="Times New Roman" w:cs="Times New Roman"/>
          <w:sz w:val="24"/>
          <w:szCs w:val="24"/>
        </w:rPr>
        <w:t xml:space="preserve">hese literary analyses validate the integration of Bourdieu’s and Goffman’s frameworks with Shakespearean texts, supporting the comparative study of </w:t>
      </w:r>
      <w:r w:rsidRPr="00F675FE">
        <w:rPr>
          <w:rFonts w:ascii="Times New Roman" w:hAnsi="Times New Roman" w:cs="Times New Roman"/>
          <w:i/>
          <w:iCs/>
          <w:sz w:val="24"/>
          <w:szCs w:val="24"/>
        </w:rPr>
        <w:t>The Merchant of Venice</w:t>
      </w:r>
      <w:r w:rsidRPr="00F675FE">
        <w:rPr>
          <w:rFonts w:ascii="Times New Roman" w:hAnsi="Times New Roman" w:cs="Times New Roman"/>
          <w:sz w:val="24"/>
          <w:szCs w:val="24"/>
        </w:rPr>
        <w:t xml:space="preserve"> and Chinese diasporic class anxiety.</w:t>
      </w:r>
    </w:p>
    <w:p w14:paraId="34060DA4" w14:textId="77777777" w:rsidR="00443490" w:rsidRDefault="00443490" w:rsidP="005344E4">
      <w:pPr>
        <w:rPr>
          <w:rFonts w:ascii="Times New Roman" w:hAnsi="Times New Roman" w:cs="Times New Roman"/>
          <w:sz w:val="24"/>
          <w:szCs w:val="24"/>
        </w:rPr>
      </w:pPr>
    </w:p>
    <w:p w14:paraId="072BC058" w14:textId="77E6EE61" w:rsidR="00443490" w:rsidRPr="00443490" w:rsidRDefault="00443490" w:rsidP="005344E4">
      <w:pPr>
        <w:rPr>
          <w:rFonts w:ascii="Times New Roman" w:hAnsi="Times New Roman" w:cs="Times New Roman"/>
          <w:b/>
          <w:bCs/>
          <w:sz w:val="24"/>
          <w:szCs w:val="24"/>
        </w:rPr>
      </w:pPr>
      <w:r w:rsidRPr="00443490">
        <w:rPr>
          <w:rFonts w:ascii="Times New Roman" w:hAnsi="Times New Roman" w:cs="Times New Roman"/>
          <w:b/>
          <w:bCs/>
          <w:sz w:val="24"/>
          <w:szCs w:val="24"/>
        </w:rPr>
        <w:t>2.4 Critical Analysis and Research Gaps</w:t>
      </w:r>
    </w:p>
    <w:p w14:paraId="6DF780DA" w14:textId="16051D36" w:rsidR="00F97E9F" w:rsidRPr="00F97E9F" w:rsidRDefault="00824957" w:rsidP="00F97E9F">
      <w:pPr>
        <w:rPr>
          <w:rFonts w:ascii="Times New Roman" w:hAnsi="Times New Roman" w:cs="Times New Roman"/>
          <w:sz w:val="24"/>
          <w:szCs w:val="24"/>
        </w:rPr>
      </w:pPr>
      <w:r w:rsidRPr="00824957">
        <w:rPr>
          <w:rFonts w:ascii="Times New Roman" w:hAnsi="Times New Roman" w:cs="Times New Roman"/>
          <w:sz w:val="24"/>
          <w:szCs w:val="24"/>
        </w:rPr>
        <w:t>Apart from the few documents mentioned above, there are currently few studies linking Shakespeare's plays to the middle-class anxieties of the Chinese community in Britain</w:t>
      </w:r>
      <w:r w:rsidR="00F34958">
        <w:rPr>
          <w:rFonts w:ascii="Times New Roman" w:hAnsi="Times New Roman" w:cs="Times New Roman" w:hint="eastAsia"/>
          <w:sz w:val="24"/>
          <w:szCs w:val="24"/>
        </w:rPr>
        <w:t>.</w:t>
      </w:r>
      <w:r w:rsidR="00F97E9F" w:rsidRPr="00F97E9F">
        <w:rPr>
          <w:rFonts w:ascii="Times New Roman" w:hAnsi="Times New Roman" w:cs="Times New Roman"/>
          <w:sz w:val="24"/>
          <w:szCs w:val="24"/>
        </w:rPr>
        <w:t xml:space="preserve"> </w:t>
      </w:r>
      <w:r w:rsidR="00F34958">
        <w:rPr>
          <w:rFonts w:ascii="Times New Roman" w:hAnsi="Times New Roman" w:cs="Times New Roman" w:hint="eastAsia"/>
          <w:sz w:val="24"/>
          <w:szCs w:val="24"/>
        </w:rPr>
        <w:t>A</w:t>
      </w:r>
      <w:r w:rsidR="00F97E9F" w:rsidRPr="00F97E9F">
        <w:rPr>
          <w:rFonts w:ascii="Times New Roman" w:hAnsi="Times New Roman" w:cs="Times New Roman"/>
          <w:sz w:val="24"/>
          <w:szCs w:val="24"/>
        </w:rPr>
        <w:t>nd conduct a comprehensive analysis based on the sociological and aesthetic backgrounds, pointing out that the core of identity recognition comes from racial and cultural barriers, social class distinctions, family origin and social environment. The aesthetic oppression of individuals in cultural capital.</w:t>
      </w:r>
    </w:p>
    <w:p w14:paraId="4B17210F" w14:textId="77777777" w:rsidR="00F97E9F" w:rsidRPr="00F97E9F" w:rsidRDefault="00F97E9F" w:rsidP="00F97E9F">
      <w:pPr>
        <w:rPr>
          <w:rFonts w:ascii="Times New Roman" w:hAnsi="Times New Roman" w:cs="Times New Roman"/>
          <w:sz w:val="24"/>
          <w:szCs w:val="24"/>
        </w:rPr>
      </w:pPr>
    </w:p>
    <w:p w14:paraId="515C0BA6" w14:textId="003378AB" w:rsidR="00F97E9F" w:rsidRPr="00F97E9F" w:rsidRDefault="00F97E9F" w:rsidP="00F97E9F">
      <w:pPr>
        <w:rPr>
          <w:rFonts w:ascii="Times New Roman" w:hAnsi="Times New Roman" w:cs="Times New Roman"/>
          <w:sz w:val="24"/>
          <w:szCs w:val="24"/>
        </w:rPr>
      </w:pPr>
      <w:r w:rsidRPr="00F97E9F">
        <w:rPr>
          <w:rFonts w:ascii="Times New Roman" w:hAnsi="Times New Roman" w:cs="Times New Roman"/>
          <w:sz w:val="24"/>
          <w:szCs w:val="24"/>
        </w:rPr>
        <w:t xml:space="preserve">Most literatures have not integrated economic thinking into the research. The intergenerational inheritance of capital indicates that social origin is the priority. You can try to add </w:t>
      </w:r>
      <w:r w:rsidR="009C7766" w:rsidRPr="00F97E9F">
        <w:rPr>
          <w:rFonts w:ascii="Times New Roman" w:hAnsi="Times New Roman" w:cs="Times New Roman"/>
          <w:sz w:val="24"/>
          <w:szCs w:val="24"/>
        </w:rPr>
        <w:t>Benjamin’s compound</w:t>
      </w:r>
      <w:r w:rsidRPr="00F97E9F">
        <w:rPr>
          <w:rFonts w:ascii="Times New Roman" w:hAnsi="Times New Roman" w:cs="Times New Roman"/>
          <w:sz w:val="24"/>
          <w:szCs w:val="24"/>
        </w:rPr>
        <w:t xml:space="preserve"> interest thought, take value investment as the core, carry out capital globalization layout, and reduce the impact of single market fluctuations on original </w:t>
      </w:r>
      <w:r w:rsidR="009C7766" w:rsidRPr="00F97E9F">
        <w:rPr>
          <w:rFonts w:ascii="Times New Roman" w:hAnsi="Times New Roman" w:cs="Times New Roman"/>
          <w:sz w:val="24"/>
          <w:szCs w:val="24"/>
        </w:rPr>
        <w:t>capital</w:t>
      </w:r>
      <w:r w:rsidR="009C7766" w:rsidRPr="009C7766">
        <w:rPr>
          <w:rFonts w:ascii="Times New Roman" w:hAnsi="Times New Roman" w:cs="Times New Roman"/>
          <w:sz w:val="24"/>
          <w:szCs w:val="24"/>
        </w:rPr>
        <w:t xml:space="preserve"> (Graham, 1949)</w:t>
      </w:r>
      <w:r w:rsidRPr="00F97E9F">
        <w:rPr>
          <w:rFonts w:ascii="Times New Roman" w:hAnsi="Times New Roman" w:cs="Times New Roman"/>
          <w:sz w:val="24"/>
          <w:szCs w:val="24"/>
        </w:rPr>
        <w:t>. Assisted by Soros's trend investment, pay attention to the dynamics of the global capital market, maintain sensitivity to first-hand high-quality information, and obtain financial returns in market fluctuations</w:t>
      </w:r>
      <w:r w:rsidR="009C7766" w:rsidRPr="009C7766">
        <w:rPr>
          <w:rFonts w:ascii="Times New Roman" w:hAnsi="Times New Roman" w:cs="Times New Roman"/>
          <w:sz w:val="24"/>
          <w:szCs w:val="24"/>
        </w:rPr>
        <w:t xml:space="preserve"> (Soros, 1987)</w:t>
      </w:r>
      <w:r w:rsidRPr="00F97E9F">
        <w:rPr>
          <w:rFonts w:ascii="Times New Roman" w:hAnsi="Times New Roman" w:cs="Times New Roman"/>
          <w:sz w:val="24"/>
          <w:szCs w:val="24"/>
        </w:rPr>
        <w:t xml:space="preserve">. Try to alleviate the vulnerability of the middle class economically, use limited economic capital to increase the proportion of cultural capital as much as possible, and then use cultural capital to feedback and enhance social capital. Finally, </w:t>
      </w:r>
      <w:r w:rsidRPr="00F97E9F">
        <w:rPr>
          <w:rFonts w:ascii="Times New Roman" w:hAnsi="Times New Roman" w:cs="Times New Roman"/>
          <w:sz w:val="24"/>
          <w:szCs w:val="24"/>
        </w:rPr>
        <w:lastRenderedPageBreak/>
        <w:t>add the dimension of time, maintain the habit of lifelong learning, so that culture, economy and social capital can promote each other and enhance the core competitiveness of individuals.</w:t>
      </w:r>
    </w:p>
    <w:p w14:paraId="5337B8EB" w14:textId="77777777" w:rsidR="00F97E9F" w:rsidRPr="00F97E9F" w:rsidRDefault="00F97E9F" w:rsidP="00F97E9F">
      <w:pPr>
        <w:rPr>
          <w:rFonts w:ascii="Times New Roman" w:hAnsi="Times New Roman" w:cs="Times New Roman"/>
          <w:sz w:val="24"/>
          <w:szCs w:val="24"/>
        </w:rPr>
      </w:pPr>
    </w:p>
    <w:p w14:paraId="30ABA95E" w14:textId="10D550C0" w:rsidR="0066105E" w:rsidRDefault="00F97E9F" w:rsidP="00F97E9F">
      <w:pPr>
        <w:rPr>
          <w:rFonts w:ascii="Times New Roman" w:hAnsi="Times New Roman" w:cs="Times New Roman"/>
          <w:sz w:val="24"/>
          <w:szCs w:val="24"/>
        </w:rPr>
      </w:pPr>
      <w:r w:rsidRPr="00F97E9F">
        <w:rPr>
          <w:rFonts w:ascii="Times New Roman" w:hAnsi="Times New Roman" w:cs="Times New Roman"/>
          <w:sz w:val="24"/>
          <w:szCs w:val="24"/>
        </w:rPr>
        <w:t>Looking to the future, it is necessary to critically analyse the impact of artificial intelligence. AI is a double-edged sword. For a small number of individuals who have excellent social resources, they can use a structured knowledge system to maintain a dialogue with generative artificial intelligence and achieve a kind of human-machine symbiosis. It can improve the efficiency of generation, free up more energy for the cultivation of innovative thinking and critical perspectives and dilute the characteristics of class differentiation. On the other hand, for the disadvantaged groups in society who refuse to accept new things, it will accelerate the process of being eliminated by society, lose the ability to work and think independently, indulge in big data algorithms and the wave of consumerism, directly or indirectly withdraw from social production, and become a digital symbol in statistics.</w:t>
      </w:r>
    </w:p>
    <w:p w14:paraId="4A82D0B7" w14:textId="77777777" w:rsidR="00F97E9F" w:rsidRPr="00F675FE" w:rsidRDefault="00F97E9F" w:rsidP="00F97E9F">
      <w:pPr>
        <w:rPr>
          <w:rFonts w:ascii="Times New Roman" w:hAnsi="Times New Roman" w:cs="Times New Roman"/>
          <w:sz w:val="24"/>
          <w:szCs w:val="24"/>
        </w:rPr>
      </w:pPr>
    </w:p>
    <w:p w14:paraId="3D4093BD" w14:textId="56F37925" w:rsidR="005344E4" w:rsidRPr="00C4423F" w:rsidRDefault="005344E4" w:rsidP="005344E4">
      <w:pPr>
        <w:rPr>
          <w:rFonts w:ascii="Times New Roman" w:hAnsi="Times New Roman" w:cs="Times New Roman"/>
          <w:b/>
          <w:bCs/>
          <w:color w:val="000000" w:themeColor="text1"/>
          <w:sz w:val="24"/>
          <w:szCs w:val="24"/>
        </w:rPr>
      </w:pPr>
      <w:r w:rsidRPr="00C4423F">
        <w:rPr>
          <w:rFonts w:ascii="Times New Roman" w:hAnsi="Times New Roman" w:cs="Times New Roman"/>
          <w:b/>
          <w:bCs/>
          <w:color w:val="000000" w:themeColor="text1"/>
          <w:sz w:val="24"/>
          <w:szCs w:val="24"/>
        </w:rPr>
        <w:t>3. Methodology</w:t>
      </w:r>
      <w:r w:rsidR="00C271C0" w:rsidRPr="00C4423F">
        <w:rPr>
          <w:rFonts w:ascii="Times New Roman" w:hAnsi="Times New Roman" w:cs="Times New Roman" w:hint="eastAsia"/>
          <w:b/>
          <w:bCs/>
          <w:color w:val="000000" w:themeColor="text1"/>
          <w:sz w:val="24"/>
          <w:szCs w:val="24"/>
        </w:rPr>
        <w:t xml:space="preserve"> </w:t>
      </w:r>
    </w:p>
    <w:p w14:paraId="71709A9D" w14:textId="77777777" w:rsidR="005344E4" w:rsidRPr="00F675FE" w:rsidRDefault="005344E4" w:rsidP="005344E4">
      <w:pPr>
        <w:rPr>
          <w:rFonts w:ascii="Times New Roman" w:hAnsi="Times New Roman" w:cs="Times New Roman"/>
          <w:b/>
          <w:bCs/>
          <w:sz w:val="24"/>
          <w:szCs w:val="24"/>
        </w:rPr>
      </w:pPr>
      <w:r w:rsidRPr="00F675FE">
        <w:rPr>
          <w:rFonts w:ascii="Times New Roman" w:hAnsi="Times New Roman" w:cs="Times New Roman"/>
          <w:b/>
          <w:bCs/>
          <w:sz w:val="24"/>
          <w:szCs w:val="24"/>
        </w:rPr>
        <w:t>3.1 Research Approach and Philosophical Foundation</w:t>
      </w:r>
    </w:p>
    <w:p w14:paraId="07E87AE4" w14:textId="77777777" w:rsidR="005344E4" w:rsidRPr="00F675FE" w:rsidRDefault="005344E4" w:rsidP="005344E4">
      <w:pPr>
        <w:rPr>
          <w:rFonts w:ascii="Times New Roman" w:hAnsi="Times New Roman" w:cs="Times New Roman"/>
          <w:sz w:val="24"/>
          <w:szCs w:val="24"/>
        </w:rPr>
      </w:pPr>
      <w:r w:rsidRPr="00F675FE">
        <w:rPr>
          <w:rFonts w:ascii="Times New Roman" w:hAnsi="Times New Roman" w:cs="Times New Roman"/>
          <w:sz w:val="24"/>
          <w:szCs w:val="24"/>
        </w:rPr>
        <w:t>This study is guided by autoethnography and adopts research methods such as text analysis, cross-cultural comparison, case study and in-depth interviews. This study takes the British Chinese community as the research object to obtain first-hand data. As a qualitative study, this study is based on constructivist ontology, phenomenological interpretivism and epistemological relativism, aiming to examines aesthetic oppression, class performance and middle-class anxiety in The Merchant of Venice and the cultural context of contemporary British Chinese. Given the social construction of class and cultural identity, positivist or quantitative research methods cannot capture the complexity of history, symbolism and experience contained therein (Bryman, 2016).</w:t>
      </w:r>
    </w:p>
    <w:p w14:paraId="7CBF280F" w14:textId="77777777" w:rsidR="005344E4" w:rsidRPr="00F675FE" w:rsidRDefault="005344E4" w:rsidP="005344E4">
      <w:pPr>
        <w:rPr>
          <w:rFonts w:ascii="Times New Roman" w:hAnsi="Times New Roman" w:cs="Times New Roman"/>
          <w:sz w:val="24"/>
          <w:szCs w:val="24"/>
        </w:rPr>
      </w:pPr>
    </w:p>
    <w:p w14:paraId="1C8B9025" w14:textId="77777777" w:rsidR="005344E4" w:rsidRPr="00F675FE" w:rsidRDefault="005344E4" w:rsidP="005344E4">
      <w:pPr>
        <w:rPr>
          <w:rFonts w:ascii="Times New Roman" w:hAnsi="Times New Roman" w:cs="Times New Roman"/>
          <w:sz w:val="24"/>
          <w:szCs w:val="24"/>
        </w:rPr>
      </w:pPr>
      <w:r w:rsidRPr="00F675FE">
        <w:rPr>
          <w:rFonts w:ascii="Times New Roman" w:hAnsi="Times New Roman" w:cs="Times New Roman"/>
          <w:sz w:val="24"/>
          <w:szCs w:val="24"/>
        </w:rPr>
        <w:lastRenderedPageBreak/>
        <w:t xml:space="preserve">The research is grounded in a constructivist ontology, positing that social structures are products of discourse, interaction, and symbolic processes rather than objective realities (Berger and </w:t>
      </w:r>
      <w:proofErr w:type="spellStart"/>
      <w:r w:rsidRPr="00F675FE">
        <w:rPr>
          <w:rFonts w:ascii="Times New Roman" w:hAnsi="Times New Roman" w:cs="Times New Roman"/>
          <w:sz w:val="24"/>
          <w:szCs w:val="24"/>
        </w:rPr>
        <w:t>Luckmann</w:t>
      </w:r>
      <w:proofErr w:type="spellEnd"/>
      <w:r w:rsidRPr="00F675FE">
        <w:rPr>
          <w:rFonts w:ascii="Times New Roman" w:hAnsi="Times New Roman" w:cs="Times New Roman"/>
          <w:sz w:val="24"/>
          <w:szCs w:val="24"/>
        </w:rPr>
        <w:t xml:space="preserve">, 1966). In this view, class is a fluid and performative identity, shaped by economic, cultural, and symbolic capital (Bourdieu, 1986). Shylock's exclusion in </w:t>
      </w:r>
      <w:r w:rsidRPr="00F675FE">
        <w:rPr>
          <w:rFonts w:ascii="Times New Roman" w:hAnsi="Times New Roman" w:cs="Times New Roman"/>
          <w:i/>
          <w:iCs/>
          <w:sz w:val="24"/>
          <w:szCs w:val="24"/>
        </w:rPr>
        <w:t>The Merchant of Venice</w:t>
      </w:r>
      <w:r w:rsidRPr="00F675FE">
        <w:rPr>
          <w:rFonts w:ascii="Times New Roman" w:hAnsi="Times New Roman" w:cs="Times New Roman"/>
          <w:sz w:val="24"/>
          <w:szCs w:val="24"/>
        </w:rPr>
        <w:t>, despite his economic capital, exemplifies how symbolic capital mediates social belonging. Similarly, in contemporary China, private entrepreneurs encounter symbolic marginalisation despite financial success (Wu, 2019). Constructivism enables a nuanced analysis of how aesthetic norms, economic structures, and power relations influence identity formation across cultures.</w:t>
      </w:r>
    </w:p>
    <w:p w14:paraId="4C5B1A3C" w14:textId="77777777" w:rsidR="001A273B" w:rsidRPr="00F675FE" w:rsidRDefault="001A273B" w:rsidP="005344E4">
      <w:pPr>
        <w:rPr>
          <w:rFonts w:ascii="Times New Roman" w:hAnsi="Times New Roman" w:cs="Times New Roman"/>
          <w:sz w:val="24"/>
          <w:szCs w:val="24"/>
        </w:rPr>
      </w:pPr>
    </w:p>
    <w:p w14:paraId="0C7D95CB" w14:textId="1215D6FC" w:rsidR="005344E4" w:rsidRPr="00F675FE" w:rsidRDefault="005344E4" w:rsidP="005344E4">
      <w:pPr>
        <w:rPr>
          <w:rFonts w:ascii="Times New Roman" w:hAnsi="Times New Roman" w:cs="Times New Roman"/>
          <w:sz w:val="24"/>
          <w:szCs w:val="24"/>
        </w:rPr>
      </w:pPr>
      <w:r w:rsidRPr="00F675FE">
        <w:rPr>
          <w:rFonts w:ascii="Times New Roman" w:hAnsi="Times New Roman" w:cs="Times New Roman"/>
          <w:sz w:val="24"/>
          <w:szCs w:val="24"/>
        </w:rPr>
        <w:t>This study follows a phenomenological interpretivist epistemology, focusing on how individuals and societies create meaning through lived experience</w:t>
      </w:r>
      <w:r w:rsidR="00A7470F" w:rsidRPr="00A7470F">
        <w:rPr>
          <w:rFonts w:ascii="Times New Roman" w:hAnsi="Times New Roman" w:cs="Times New Roman"/>
          <w:sz w:val="24"/>
          <w:szCs w:val="24"/>
        </w:rPr>
        <w:t xml:space="preserve"> </w:t>
      </w:r>
      <w:r w:rsidR="00A7470F" w:rsidRPr="00A32ED4">
        <w:rPr>
          <w:rFonts w:ascii="Times New Roman" w:hAnsi="Times New Roman" w:cs="Times New Roman"/>
          <w:sz w:val="24"/>
          <w:szCs w:val="24"/>
        </w:rPr>
        <w:t>(Heidegger, 1962)</w:t>
      </w:r>
      <w:r w:rsidR="00920B0E">
        <w:rPr>
          <w:rFonts w:ascii="Times New Roman" w:hAnsi="Times New Roman" w:cs="Times New Roman" w:hint="eastAsia"/>
          <w:sz w:val="24"/>
          <w:szCs w:val="24"/>
        </w:rPr>
        <w:t xml:space="preserve">. </w:t>
      </w:r>
      <w:r w:rsidRPr="00F675FE">
        <w:rPr>
          <w:rFonts w:ascii="Times New Roman" w:hAnsi="Times New Roman" w:cs="Times New Roman"/>
          <w:sz w:val="24"/>
          <w:szCs w:val="24"/>
        </w:rPr>
        <w:t xml:space="preserve">This is crucial for analysing class performances in both Shakespeare's Venice and modern </w:t>
      </w:r>
      <w:r w:rsidR="00F675FE" w:rsidRPr="00F675FE">
        <w:rPr>
          <w:rFonts w:ascii="Times New Roman" w:hAnsi="Times New Roman" w:cs="Times New Roman"/>
          <w:sz w:val="24"/>
          <w:szCs w:val="24"/>
        </w:rPr>
        <w:t>British Chinese</w:t>
      </w:r>
      <w:r w:rsidRPr="00F675FE">
        <w:rPr>
          <w:rFonts w:ascii="Times New Roman" w:hAnsi="Times New Roman" w:cs="Times New Roman"/>
          <w:sz w:val="24"/>
          <w:szCs w:val="24"/>
        </w:rPr>
        <w:t xml:space="preserve"> communities. Literary characters like Antonio and Bassanio, and real-world Chinese professionals, navigate capitalist hierarchies through symbolic consumption and aesthetic display (Hanser, 2022). Phenomenological interpretation enables resistance to reductionist readings and foregrounds subjective experience and multiple perspectives (Denzin and Lincoln, 2018).</w:t>
      </w:r>
    </w:p>
    <w:p w14:paraId="4D69D05C" w14:textId="77777777" w:rsidR="001A273B" w:rsidRPr="00F675FE" w:rsidRDefault="001A273B" w:rsidP="005344E4">
      <w:pPr>
        <w:rPr>
          <w:rFonts w:ascii="Times New Roman" w:hAnsi="Times New Roman" w:cs="Times New Roman"/>
          <w:sz w:val="24"/>
          <w:szCs w:val="24"/>
        </w:rPr>
      </w:pPr>
    </w:p>
    <w:p w14:paraId="48E83582" w14:textId="77777777" w:rsidR="005344E4" w:rsidRPr="00F675FE" w:rsidRDefault="005344E4" w:rsidP="005344E4">
      <w:pPr>
        <w:rPr>
          <w:rFonts w:ascii="Times New Roman" w:hAnsi="Times New Roman" w:cs="Times New Roman"/>
          <w:b/>
          <w:bCs/>
          <w:sz w:val="24"/>
          <w:szCs w:val="24"/>
        </w:rPr>
      </w:pPr>
      <w:r w:rsidRPr="00F675FE">
        <w:rPr>
          <w:rFonts w:ascii="Times New Roman" w:hAnsi="Times New Roman" w:cs="Times New Roman"/>
          <w:b/>
          <w:bCs/>
          <w:sz w:val="24"/>
          <w:szCs w:val="24"/>
        </w:rPr>
        <w:t>3.2 Research Design and Methodological Justification</w:t>
      </w:r>
    </w:p>
    <w:p w14:paraId="783D37B7" w14:textId="76A98656" w:rsidR="005344E4" w:rsidRPr="00C4423F" w:rsidRDefault="005344E4" w:rsidP="005344E4">
      <w:pPr>
        <w:rPr>
          <w:rFonts w:ascii="Times New Roman" w:hAnsi="Times New Roman" w:cs="Times New Roman"/>
          <w:sz w:val="24"/>
          <w:szCs w:val="24"/>
        </w:rPr>
      </w:pPr>
      <w:r w:rsidRPr="00F675FE">
        <w:rPr>
          <w:rFonts w:ascii="Times New Roman" w:hAnsi="Times New Roman" w:cs="Times New Roman"/>
          <w:sz w:val="24"/>
          <w:szCs w:val="24"/>
        </w:rPr>
        <w:t xml:space="preserve">A multi-layered research design integrates literary analysis, cross-cultural comparison, and self-ethnographic reflection. Each method is selected to align with the ontological and epistemological </w:t>
      </w:r>
      <w:r w:rsidR="007A5FAF" w:rsidRPr="00F675FE">
        <w:rPr>
          <w:rFonts w:ascii="Times New Roman" w:hAnsi="Times New Roman" w:cs="Times New Roman"/>
          <w:sz w:val="24"/>
          <w:szCs w:val="24"/>
        </w:rPr>
        <w:t>foundations.</w:t>
      </w:r>
      <w:r w:rsidR="007A5FAF" w:rsidRPr="007A5FAF">
        <w:rPr>
          <w:rFonts w:ascii="Times New Roman" w:hAnsi="Times New Roman" w:cs="Times New Roman"/>
          <w:b/>
          <w:bCs/>
          <w:sz w:val="24"/>
          <w:szCs w:val="24"/>
        </w:rPr>
        <w:t xml:space="preserve"> </w:t>
      </w:r>
      <w:r w:rsidR="007A5FAF" w:rsidRPr="00C4423F">
        <w:rPr>
          <w:rFonts w:ascii="Times New Roman" w:hAnsi="Times New Roman" w:cs="Times New Roman"/>
          <w:sz w:val="24"/>
          <w:szCs w:val="24"/>
        </w:rPr>
        <w:t>Literary</w:t>
      </w:r>
      <w:r w:rsidRPr="00C4423F">
        <w:rPr>
          <w:rFonts w:ascii="Times New Roman" w:hAnsi="Times New Roman" w:cs="Times New Roman"/>
          <w:sz w:val="24"/>
          <w:szCs w:val="24"/>
        </w:rPr>
        <w:t xml:space="preserve"> Hermeneutics and Thematic Analysis</w:t>
      </w:r>
      <w:r w:rsidR="007A5FAF" w:rsidRPr="00C4423F">
        <w:rPr>
          <w:rFonts w:ascii="Times New Roman" w:hAnsi="Times New Roman" w:cs="Times New Roman" w:hint="eastAsia"/>
          <w:sz w:val="24"/>
          <w:szCs w:val="24"/>
        </w:rPr>
        <w:t xml:space="preserve">, </w:t>
      </w:r>
      <w:r w:rsidRPr="00C4423F">
        <w:rPr>
          <w:rFonts w:ascii="Times New Roman" w:hAnsi="Times New Roman" w:cs="Times New Roman"/>
          <w:sz w:val="24"/>
          <w:szCs w:val="24"/>
        </w:rPr>
        <w:t xml:space="preserve">Literary hermeneutics, interpreting texts within historical and cultural contexts (Gadamer, 1989), underpins the analysis of </w:t>
      </w:r>
      <w:r w:rsidRPr="00C4423F">
        <w:rPr>
          <w:rFonts w:ascii="Times New Roman" w:hAnsi="Times New Roman" w:cs="Times New Roman"/>
          <w:i/>
          <w:iCs/>
          <w:sz w:val="24"/>
          <w:szCs w:val="24"/>
        </w:rPr>
        <w:t>The Merchant of Venice</w:t>
      </w:r>
      <w:r w:rsidRPr="00C4423F">
        <w:rPr>
          <w:rFonts w:ascii="Times New Roman" w:hAnsi="Times New Roman" w:cs="Times New Roman"/>
          <w:sz w:val="24"/>
          <w:szCs w:val="24"/>
        </w:rPr>
        <w:t>. Thematic analysis focuses on three key dimensions</w:t>
      </w:r>
      <w:r w:rsidR="00B127D3" w:rsidRPr="00C4423F">
        <w:rPr>
          <w:rFonts w:ascii="Times New Roman" w:hAnsi="Times New Roman" w:cs="Times New Roman" w:hint="eastAsia"/>
          <w:sz w:val="24"/>
          <w:szCs w:val="24"/>
        </w:rPr>
        <w:t xml:space="preserve">, </w:t>
      </w:r>
      <w:r w:rsidRPr="00C4423F">
        <w:rPr>
          <w:rFonts w:ascii="Times New Roman" w:hAnsi="Times New Roman" w:cs="Times New Roman"/>
          <w:sz w:val="24"/>
          <w:szCs w:val="24"/>
        </w:rPr>
        <w:t>Aesthetic oppression</w:t>
      </w:r>
      <w:r w:rsidR="00B127D3" w:rsidRPr="00C4423F">
        <w:rPr>
          <w:rFonts w:ascii="Times New Roman" w:hAnsi="Times New Roman" w:cs="Times New Roman" w:hint="eastAsia"/>
          <w:sz w:val="24"/>
          <w:szCs w:val="24"/>
        </w:rPr>
        <w:t xml:space="preserve">, </w:t>
      </w:r>
      <w:r w:rsidR="00B127D3" w:rsidRPr="00C4423F">
        <w:rPr>
          <w:rFonts w:ascii="Times New Roman" w:hAnsi="Times New Roman" w:cs="Times New Roman"/>
          <w:sz w:val="24"/>
          <w:szCs w:val="24"/>
        </w:rPr>
        <w:t>how</w:t>
      </w:r>
      <w:r w:rsidRPr="00C4423F">
        <w:rPr>
          <w:rFonts w:ascii="Times New Roman" w:hAnsi="Times New Roman" w:cs="Times New Roman"/>
          <w:sz w:val="24"/>
          <w:szCs w:val="24"/>
        </w:rPr>
        <w:t xml:space="preserve"> clothing, wealth, and cultural performance mediate social mobility (Bourdieu, 1986). Class performance</w:t>
      </w:r>
      <w:r w:rsidR="00B127D3" w:rsidRPr="00C4423F">
        <w:rPr>
          <w:rFonts w:ascii="Times New Roman" w:hAnsi="Times New Roman" w:cs="Times New Roman" w:hint="eastAsia"/>
          <w:sz w:val="24"/>
          <w:szCs w:val="24"/>
        </w:rPr>
        <w:t xml:space="preserve">, </w:t>
      </w:r>
      <w:r w:rsidR="00B127D3" w:rsidRPr="00C4423F">
        <w:rPr>
          <w:rFonts w:ascii="Times New Roman" w:hAnsi="Times New Roman" w:cs="Times New Roman"/>
          <w:sz w:val="24"/>
          <w:szCs w:val="24"/>
        </w:rPr>
        <w:t>how</w:t>
      </w:r>
      <w:r w:rsidRPr="00C4423F">
        <w:rPr>
          <w:rFonts w:ascii="Times New Roman" w:hAnsi="Times New Roman" w:cs="Times New Roman"/>
          <w:sz w:val="24"/>
          <w:szCs w:val="24"/>
        </w:rPr>
        <w:t xml:space="preserve"> characters navigate precarious economic status through symbolic capital (Goffman, 1956). Disciplinary power</w:t>
      </w:r>
      <w:r w:rsidR="00B127D3" w:rsidRPr="00C4423F">
        <w:rPr>
          <w:rFonts w:ascii="Times New Roman" w:hAnsi="Times New Roman" w:cs="Times New Roman" w:hint="eastAsia"/>
          <w:sz w:val="24"/>
          <w:szCs w:val="24"/>
        </w:rPr>
        <w:t>, h</w:t>
      </w:r>
      <w:r w:rsidRPr="00C4423F">
        <w:rPr>
          <w:rFonts w:ascii="Times New Roman" w:hAnsi="Times New Roman" w:cs="Times New Roman"/>
          <w:sz w:val="24"/>
          <w:szCs w:val="24"/>
        </w:rPr>
        <w:t xml:space="preserve">ow Venetian law reinforces class </w:t>
      </w:r>
      <w:r w:rsidRPr="00C4423F">
        <w:rPr>
          <w:rFonts w:ascii="Times New Roman" w:hAnsi="Times New Roman" w:cs="Times New Roman"/>
          <w:sz w:val="24"/>
          <w:szCs w:val="24"/>
        </w:rPr>
        <w:lastRenderedPageBreak/>
        <w:t>hierarchies, resonating with Foucault’s concept of discipline and surveillance (Foucault, 1977). Close reading integrates historical audience reception with contemporary adaptations, situating Shakespeare's text within broader discourses of class and cultural identity.</w:t>
      </w:r>
    </w:p>
    <w:p w14:paraId="1F142BBA" w14:textId="77777777" w:rsidR="001A273B" w:rsidRPr="00F675FE" w:rsidRDefault="001A273B" w:rsidP="005344E4">
      <w:pPr>
        <w:rPr>
          <w:rFonts w:ascii="Times New Roman" w:hAnsi="Times New Roman" w:cs="Times New Roman"/>
          <w:sz w:val="24"/>
          <w:szCs w:val="24"/>
        </w:rPr>
      </w:pPr>
    </w:p>
    <w:p w14:paraId="1A2AC61A" w14:textId="54C710E0" w:rsidR="005344E4" w:rsidRPr="00F675FE" w:rsidRDefault="005344E4" w:rsidP="005344E4">
      <w:pPr>
        <w:rPr>
          <w:rFonts w:ascii="Times New Roman" w:hAnsi="Times New Roman" w:cs="Times New Roman"/>
          <w:sz w:val="24"/>
          <w:szCs w:val="24"/>
        </w:rPr>
      </w:pPr>
      <w:r w:rsidRPr="00F675FE">
        <w:rPr>
          <w:rFonts w:ascii="Times New Roman" w:hAnsi="Times New Roman" w:cs="Times New Roman"/>
          <w:sz w:val="24"/>
          <w:szCs w:val="24"/>
        </w:rPr>
        <w:t>Cross-cultural analysis compares Renaissance Venice with modern China, identifying historical continuities and cultural differences in class anxiety and aesthetic regulation.</w:t>
      </w:r>
      <w:r w:rsidR="00485CA6" w:rsidRPr="00485CA6">
        <w:rPr>
          <w:rFonts w:ascii="Times New Roman" w:hAnsi="Times New Roman" w:cs="Times New Roman"/>
          <w:sz w:val="24"/>
          <w:szCs w:val="24"/>
        </w:rPr>
        <w:t xml:space="preserve"> </w:t>
      </w:r>
      <w:r w:rsidR="00485CA6" w:rsidRPr="00F675FE">
        <w:rPr>
          <w:rFonts w:ascii="Times New Roman" w:hAnsi="Times New Roman" w:cs="Times New Roman"/>
          <w:sz w:val="24"/>
          <w:szCs w:val="24"/>
        </w:rPr>
        <w:t>This approach deconstructs Eurocentric models of class theory and highlights global variations in symbolic power (Spivak, 1988).</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90"/>
        <w:gridCol w:w="2642"/>
        <w:gridCol w:w="3764"/>
      </w:tblGrid>
      <w:tr w:rsidR="005344E4" w:rsidRPr="00F675FE" w14:paraId="131D4AAC" w14:textId="77777777" w:rsidTr="00D2469B">
        <w:trPr>
          <w:tblCellSpacing w:w="15" w:type="dxa"/>
        </w:trPr>
        <w:tc>
          <w:tcPr>
            <w:tcW w:w="0" w:type="auto"/>
            <w:vAlign w:val="center"/>
            <w:hideMark/>
          </w:tcPr>
          <w:p w14:paraId="75FE917C" w14:textId="77777777" w:rsidR="005344E4" w:rsidRPr="00F675FE" w:rsidRDefault="005344E4" w:rsidP="00D2469B">
            <w:pPr>
              <w:rPr>
                <w:rFonts w:ascii="Times New Roman" w:hAnsi="Times New Roman" w:cs="Times New Roman"/>
                <w:b/>
                <w:bCs/>
                <w:sz w:val="24"/>
                <w:szCs w:val="24"/>
              </w:rPr>
            </w:pPr>
            <w:r w:rsidRPr="00F675FE">
              <w:rPr>
                <w:rFonts w:ascii="Times New Roman" w:hAnsi="Times New Roman" w:cs="Times New Roman"/>
                <w:b/>
                <w:bCs/>
                <w:sz w:val="24"/>
                <w:szCs w:val="24"/>
              </w:rPr>
              <w:t>Theme</w:t>
            </w:r>
          </w:p>
        </w:tc>
        <w:tc>
          <w:tcPr>
            <w:tcW w:w="0" w:type="auto"/>
            <w:vAlign w:val="center"/>
            <w:hideMark/>
          </w:tcPr>
          <w:p w14:paraId="42202B2C" w14:textId="77777777" w:rsidR="005344E4" w:rsidRPr="00F675FE" w:rsidRDefault="005344E4" w:rsidP="00D2469B">
            <w:pPr>
              <w:rPr>
                <w:rFonts w:ascii="Times New Roman" w:hAnsi="Times New Roman" w:cs="Times New Roman"/>
                <w:b/>
                <w:bCs/>
                <w:sz w:val="24"/>
                <w:szCs w:val="24"/>
              </w:rPr>
            </w:pPr>
            <w:r w:rsidRPr="00F675FE">
              <w:rPr>
                <w:rFonts w:ascii="Times New Roman" w:hAnsi="Times New Roman" w:cs="Times New Roman"/>
                <w:b/>
                <w:bCs/>
                <w:sz w:val="24"/>
                <w:szCs w:val="24"/>
              </w:rPr>
              <w:t>The Merchant of Venice</w:t>
            </w:r>
          </w:p>
        </w:tc>
        <w:tc>
          <w:tcPr>
            <w:tcW w:w="0" w:type="auto"/>
            <w:vAlign w:val="center"/>
            <w:hideMark/>
          </w:tcPr>
          <w:p w14:paraId="67250AD4" w14:textId="77777777" w:rsidR="005344E4" w:rsidRPr="00F675FE" w:rsidRDefault="005344E4" w:rsidP="00D2469B">
            <w:pPr>
              <w:rPr>
                <w:rFonts w:ascii="Times New Roman" w:hAnsi="Times New Roman" w:cs="Times New Roman"/>
                <w:b/>
                <w:bCs/>
                <w:sz w:val="24"/>
                <w:szCs w:val="24"/>
              </w:rPr>
            </w:pPr>
            <w:r w:rsidRPr="00F675FE">
              <w:rPr>
                <w:rFonts w:ascii="Times New Roman" w:hAnsi="Times New Roman" w:cs="Times New Roman"/>
                <w:b/>
                <w:bCs/>
                <w:sz w:val="24"/>
                <w:szCs w:val="24"/>
              </w:rPr>
              <w:t>Contemporary China</w:t>
            </w:r>
          </w:p>
        </w:tc>
      </w:tr>
      <w:tr w:rsidR="005344E4" w:rsidRPr="00F675FE" w14:paraId="757C93D4" w14:textId="77777777" w:rsidTr="00D2469B">
        <w:trPr>
          <w:tblCellSpacing w:w="15" w:type="dxa"/>
        </w:trPr>
        <w:tc>
          <w:tcPr>
            <w:tcW w:w="0" w:type="auto"/>
            <w:vAlign w:val="center"/>
            <w:hideMark/>
          </w:tcPr>
          <w:p w14:paraId="65C67249"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Class Anxiety</w:t>
            </w:r>
          </w:p>
        </w:tc>
        <w:tc>
          <w:tcPr>
            <w:tcW w:w="0" w:type="auto"/>
            <w:vAlign w:val="center"/>
            <w:hideMark/>
          </w:tcPr>
          <w:p w14:paraId="091B5781"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Bassanio’s debt-driven nobility</w:t>
            </w:r>
          </w:p>
        </w:tc>
        <w:tc>
          <w:tcPr>
            <w:tcW w:w="0" w:type="auto"/>
            <w:vAlign w:val="center"/>
            <w:hideMark/>
          </w:tcPr>
          <w:p w14:paraId="78F8A270"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Mortgage-dependent middle class (Huang, 2021)</w:t>
            </w:r>
          </w:p>
        </w:tc>
      </w:tr>
      <w:tr w:rsidR="005344E4" w:rsidRPr="00F675FE" w14:paraId="1FB4F81E" w14:textId="77777777" w:rsidTr="00D2469B">
        <w:trPr>
          <w:tblCellSpacing w:w="15" w:type="dxa"/>
        </w:trPr>
        <w:tc>
          <w:tcPr>
            <w:tcW w:w="0" w:type="auto"/>
            <w:vAlign w:val="center"/>
            <w:hideMark/>
          </w:tcPr>
          <w:p w14:paraId="474010A5"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Aesthetic Oppression</w:t>
            </w:r>
          </w:p>
        </w:tc>
        <w:tc>
          <w:tcPr>
            <w:tcW w:w="0" w:type="auto"/>
            <w:vAlign w:val="center"/>
            <w:hideMark/>
          </w:tcPr>
          <w:p w14:paraId="7FCB61AE"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Portia’s symbolic control of wealth</w:t>
            </w:r>
          </w:p>
        </w:tc>
        <w:tc>
          <w:tcPr>
            <w:tcW w:w="0" w:type="auto"/>
            <w:vAlign w:val="center"/>
            <w:hideMark/>
          </w:tcPr>
          <w:p w14:paraId="386F44F3"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Elite branding and social status (Baudrillard, 1998)</w:t>
            </w:r>
          </w:p>
        </w:tc>
      </w:tr>
      <w:tr w:rsidR="005344E4" w:rsidRPr="00F675FE" w14:paraId="35A9D110" w14:textId="77777777" w:rsidTr="00D2469B">
        <w:trPr>
          <w:tblCellSpacing w:w="15" w:type="dxa"/>
        </w:trPr>
        <w:tc>
          <w:tcPr>
            <w:tcW w:w="0" w:type="auto"/>
            <w:vAlign w:val="center"/>
            <w:hideMark/>
          </w:tcPr>
          <w:p w14:paraId="7C9F6891"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Exclusion of Outsiders</w:t>
            </w:r>
          </w:p>
        </w:tc>
        <w:tc>
          <w:tcPr>
            <w:tcW w:w="0" w:type="auto"/>
            <w:vAlign w:val="center"/>
            <w:hideMark/>
          </w:tcPr>
          <w:p w14:paraId="0A7B826F"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Shylock’s forced assimilation</w:t>
            </w:r>
          </w:p>
        </w:tc>
        <w:tc>
          <w:tcPr>
            <w:tcW w:w="0" w:type="auto"/>
            <w:vAlign w:val="center"/>
            <w:hideMark/>
          </w:tcPr>
          <w:p w14:paraId="3F478443"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Entrepreneurial surveillance (Wu, 2019)</w:t>
            </w:r>
          </w:p>
        </w:tc>
      </w:tr>
    </w:tbl>
    <w:p w14:paraId="4EC61AAB" w14:textId="39B308CB" w:rsidR="005344E4" w:rsidRDefault="00485CA6" w:rsidP="005344E4">
      <w:pPr>
        <w:rPr>
          <w:rFonts w:ascii="Times New Roman" w:hAnsi="Times New Roman" w:cs="Times New Roman"/>
          <w:sz w:val="24"/>
          <w:szCs w:val="24"/>
        </w:rPr>
      </w:pPr>
      <w:r w:rsidRPr="00485CA6">
        <w:rPr>
          <w:rFonts w:ascii="Times New Roman" w:hAnsi="Times New Roman" w:cs="Times New Roman"/>
          <w:sz w:val="24"/>
          <w:szCs w:val="24"/>
        </w:rPr>
        <w:t>In 2009, after the economic crisis, the Chinese government launched a 4 trillion-yuan economic stimulus plan. A large amount of funds poured into the property market, and housing prices in first-tier cities nearly doubled. Coupled with the destocking policy in 2016, real estate accounted for too high a proportion of the total assets of Chinese middle-class families. After the epidemic, housing prices began to plummet again. Many people had huge mortgage loans before the epidemic, which exceeded the current market price. Faced with the current situation of a significant reduction in assets, they are struggling to maintain their middle-class status. Due to the slowdown in economic growth, the channel for the transfer of benefits from the inheritance of the father's business has narrowed. Some middle-class second-generation officials are facing the reality of class decline. Without sufficient economic support, they rely on packaging and pomp to maintain their superficial social status.</w:t>
      </w:r>
    </w:p>
    <w:p w14:paraId="7AF23E67" w14:textId="77777777" w:rsidR="00BE471B" w:rsidRDefault="00BE471B" w:rsidP="005344E4">
      <w:pPr>
        <w:rPr>
          <w:rFonts w:ascii="Times New Roman" w:hAnsi="Times New Roman" w:cs="Times New Roman"/>
          <w:sz w:val="24"/>
          <w:szCs w:val="24"/>
        </w:rPr>
      </w:pPr>
    </w:p>
    <w:p w14:paraId="4AEE2E63" w14:textId="631B8BBD" w:rsidR="00BE471B" w:rsidRPr="005A2637" w:rsidRDefault="00BE471B" w:rsidP="00BE471B">
      <w:pPr>
        <w:rPr>
          <w:rFonts w:ascii="Times New Roman" w:hAnsi="Times New Roman" w:cs="Times New Roman"/>
          <w:b/>
          <w:bCs/>
          <w:sz w:val="24"/>
          <w:szCs w:val="24"/>
        </w:rPr>
      </w:pPr>
      <w:r w:rsidRPr="00C4423F">
        <w:rPr>
          <w:rFonts w:ascii="Times New Roman" w:hAnsi="Times New Roman" w:cs="Times New Roman"/>
          <w:sz w:val="24"/>
          <w:szCs w:val="24"/>
        </w:rPr>
        <w:lastRenderedPageBreak/>
        <w:t>Justification of Research Methodology</w:t>
      </w:r>
      <w:r w:rsidR="005A2637" w:rsidRPr="00C4423F">
        <w:rPr>
          <w:rFonts w:ascii="Times New Roman" w:hAnsi="Times New Roman" w:cs="Times New Roman" w:hint="eastAsia"/>
          <w:sz w:val="24"/>
          <w:szCs w:val="24"/>
        </w:rPr>
        <w:t xml:space="preserve">. </w:t>
      </w:r>
      <w:r w:rsidRPr="00F675FE">
        <w:rPr>
          <w:rFonts w:ascii="Times New Roman" w:hAnsi="Times New Roman" w:cs="Times New Roman"/>
          <w:sz w:val="24"/>
          <w:szCs w:val="24"/>
        </w:rPr>
        <w:t>By integrating literary hermeneutics, cross-cultural analysis, and self-ethnography within a constructivist and interpretivist paradigm, this study robustly investigates aesthetic oppression and class performance. The interdisciplinary approach, drawing on Bourdieu (1986), Goffman (1956), Foucault (1977), Baudrillard (1998), and Debord (1994), allows a comprehensive re-examination of middle-class anxieties across historical and cultural landscapes. This research contributes not only to Shakespearean scholarship but also to contemporary sociological and cultural studies of class, identity, and resistance in a globalised context.</w:t>
      </w:r>
    </w:p>
    <w:p w14:paraId="61D33E42" w14:textId="77777777" w:rsidR="001A273B" w:rsidRPr="00F675FE" w:rsidRDefault="001A273B" w:rsidP="005344E4">
      <w:pPr>
        <w:rPr>
          <w:rFonts w:ascii="Times New Roman" w:hAnsi="Times New Roman" w:cs="Times New Roman"/>
          <w:sz w:val="24"/>
          <w:szCs w:val="24"/>
        </w:rPr>
      </w:pPr>
    </w:p>
    <w:p w14:paraId="2E8CD295" w14:textId="53782246" w:rsidR="00B46997" w:rsidRDefault="00B46997" w:rsidP="007A5FAF">
      <w:pPr>
        <w:rPr>
          <w:rFonts w:ascii="Times New Roman" w:hAnsi="Times New Roman" w:cs="Times New Roman"/>
          <w:b/>
          <w:bCs/>
          <w:sz w:val="24"/>
          <w:szCs w:val="24"/>
        </w:rPr>
      </w:pPr>
      <w:r w:rsidRPr="00F675FE">
        <w:rPr>
          <w:rFonts w:ascii="Times New Roman" w:hAnsi="Times New Roman" w:cs="Times New Roman"/>
          <w:b/>
          <w:bCs/>
          <w:sz w:val="24"/>
          <w:szCs w:val="24"/>
        </w:rPr>
        <w:t>3.3 Research Framework Layered Analysis</w:t>
      </w:r>
    </w:p>
    <w:p w14:paraId="2FFAA13D" w14:textId="49206E56" w:rsidR="005344E4" w:rsidRPr="00B46997" w:rsidRDefault="004E5EC6" w:rsidP="005344E4">
      <w:pPr>
        <w:rPr>
          <w:rFonts w:ascii="Times New Roman" w:hAnsi="Times New Roman" w:cs="Times New Roman"/>
          <w:b/>
          <w:bCs/>
          <w:sz w:val="24"/>
          <w:szCs w:val="24"/>
        </w:rPr>
      </w:pPr>
      <w:r w:rsidRPr="004E5EC6">
        <w:rPr>
          <w:rFonts w:ascii="Times New Roman" w:hAnsi="Times New Roman" w:cs="Times New Roman"/>
          <w:sz w:val="24"/>
          <w:szCs w:val="24"/>
        </w:rPr>
        <w:t>The self-ethnography records the researcher's position as a Chinese scholar and artist in the aesthetic and class structure in the UK. The reflective journal will record the following: daily aesthetic performance experiences in clothing, food and travel; aesthetic hegemony encountered in academic research and artistic creation; emotional and cognitive reactions in the identity negotiation process such as communication with British locals. By keeping a record of life experience, the authenticity of the research is enhanced, and the researcher himself is included in the analytical framework.</w:t>
      </w:r>
      <w:r w:rsidR="005344E4" w:rsidRPr="00F675FE">
        <w:rPr>
          <w:rFonts w:ascii="Times New Roman" w:hAnsi="Times New Roman" w:cs="Times New Roman"/>
          <w:sz w:val="24"/>
          <w:szCs w:val="24"/>
        </w:rPr>
        <w:t xml:space="preserve"> (Ellis, Adams and Bochner, 2011).</w:t>
      </w:r>
    </w:p>
    <w:p w14:paraId="59CAC754" w14:textId="77777777" w:rsidR="001A273B" w:rsidRPr="00F675FE" w:rsidRDefault="001A273B" w:rsidP="005344E4">
      <w:pPr>
        <w:rPr>
          <w:rFonts w:ascii="Times New Roman" w:hAnsi="Times New Roman" w:cs="Times New Roman"/>
          <w:sz w:val="24"/>
          <w:szCs w:val="24"/>
        </w:rPr>
      </w:pPr>
    </w:p>
    <w:p w14:paraId="0E4F3983" w14:textId="35EFD937" w:rsidR="00C47640" w:rsidRPr="00C47640" w:rsidRDefault="00C47640" w:rsidP="00C47640">
      <w:pPr>
        <w:rPr>
          <w:rFonts w:ascii="Times New Roman" w:hAnsi="Times New Roman" w:cs="Times New Roman"/>
          <w:sz w:val="24"/>
          <w:szCs w:val="24"/>
        </w:rPr>
      </w:pPr>
      <w:r w:rsidRPr="00C47640">
        <w:rPr>
          <w:rFonts w:ascii="Times New Roman" w:hAnsi="Times New Roman" w:cs="Times New Roman"/>
          <w:sz w:val="24"/>
          <w:szCs w:val="24"/>
        </w:rPr>
        <w:t xml:space="preserve">Three major framework characteristics of autoethnography. In terms of positioning, the researcher's own identity as a member of the British Chinese middle class and the art world is analysed, and the dynamic relationship between "individual" and "group" is discussed, as well as the individual's economic, cultural and social positioning, and the various current situations faced by the British Chinese group in life. In terms of reflection, the process of participating in the aesthetic performance of British Chinese is recorded and critically analysed, which is necessary, and which is unnecessary, the decision-making process is analysed, and the essence behind the aesthetic performance is explored. In terms of narrative, the first-person narrative is maintained, and events such as visiting art exhibitions, watching drama performances, </w:t>
      </w:r>
      <w:r w:rsidRPr="00C47640">
        <w:rPr>
          <w:rFonts w:ascii="Times New Roman" w:hAnsi="Times New Roman" w:cs="Times New Roman"/>
          <w:sz w:val="24"/>
          <w:szCs w:val="24"/>
        </w:rPr>
        <w:lastRenderedPageBreak/>
        <w:t>taking international trips, visiting Chinese churches, and volunteering at Confucius Institutes are described.</w:t>
      </w:r>
    </w:p>
    <w:p w14:paraId="105E0C64" w14:textId="77777777" w:rsidR="00C47640" w:rsidRPr="00C47640" w:rsidRDefault="00C47640" w:rsidP="00C47640">
      <w:pPr>
        <w:rPr>
          <w:rFonts w:ascii="Times New Roman" w:hAnsi="Times New Roman" w:cs="Times New Roman"/>
          <w:sz w:val="24"/>
          <w:szCs w:val="24"/>
        </w:rPr>
      </w:pPr>
    </w:p>
    <w:p w14:paraId="297272A8" w14:textId="79D590B3" w:rsidR="001A273B" w:rsidRDefault="00C47640" w:rsidP="005344E4">
      <w:pPr>
        <w:rPr>
          <w:rFonts w:ascii="Times New Roman" w:hAnsi="Times New Roman" w:cs="Times New Roman"/>
          <w:sz w:val="24"/>
          <w:szCs w:val="24"/>
        </w:rPr>
      </w:pPr>
      <w:r w:rsidRPr="00C47640">
        <w:rPr>
          <w:rFonts w:ascii="Times New Roman" w:hAnsi="Times New Roman" w:cs="Times New Roman"/>
          <w:sz w:val="24"/>
          <w:szCs w:val="24"/>
        </w:rPr>
        <w:t xml:space="preserve">Actual data collection strategies for autoethnography. When conducting log analysis, record the perceptions and experiences in art activities. After the activity, pay attention to behavioural reflection and the differences in self-cognition in art exhibitions and social performances. Then use voice or text records to analyse the use of the concepts of "middle class" and "British Chinese group" in self-description. When conducting relevant field observations, focus on observing who is defining "Chineseness" and "high aesthetics." </w:t>
      </w:r>
      <w:r w:rsidR="00D924D1" w:rsidRPr="00D924D1">
        <w:rPr>
          <w:rFonts w:ascii="Times New Roman" w:hAnsi="Times New Roman" w:cs="Times New Roman"/>
          <w:sz w:val="24"/>
          <w:szCs w:val="24"/>
        </w:rPr>
        <w:t xml:space="preserve">Finally, a concluding reflective narrative is </w:t>
      </w:r>
      <w:r w:rsidR="007814AC" w:rsidRPr="00D924D1">
        <w:rPr>
          <w:rFonts w:ascii="Times New Roman" w:hAnsi="Times New Roman" w:cs="Times New Roman"/>
          <w:sz w:val="24"/>
          <w:szCs w:val="24"/>
        </w:rPr>
        <w:t>given</w:t>
      </w:r>
      <w:r w:rsidR="00D924D1" w:rsidRPr="00D924D1">
        <w:rPr>
          <w:rFonts w:ascii="Times New Roman" w:hAnsi="Times New Roman" w:cs="Times New Roman"/>
          <w:sz w:val="24"/>
          <w:szCs w:val="24"/>
        </w:rPr>
        <w:t xml:space="preserve"> questioning whether we have unconsciously internalized Western aesthetic tools for self-alienation.</w:t>
      </w:r>
    </w:p>
    <w:p w14:paraId="21F7ECFC" w14:textId="77777777" w:rsidR="00DF2A32" w:rsidRPr="00F675FE" w:rsidRDefault="00DF2A32" w:rsidP="005344E4">
      <w:pPr>
        <w:rPr>
          <w:rFonts w:ascii="Times New Roman" w:hAnsi="Times New Roman" w:cs="Times New Roman"/>
          <w:sz w:val="24"/>
          <w:szCs w:val="24"/>
        </w:rPr>
      </w:pPr>
    </w:p>
    <w:p w14:paraId="48C2981F" w14:textId="1F5A779A" w:rsidR="005344E4" w:rsidRPr="00F675FE" w:rsidRDefault="005344E4" w:rsidP="005344E4">
      <w:pPr>
        <w:rPr>
          <w:rFonts w:ascii="Times New Roman" w:hAnsi="Times New Roman" w:cs="Times New Roman"/>
          <w:b/>
          <w:bCs/>
          <w:sz w:val="24"/>
          <w:szCs w:val="24"/>
        </w:rPr>
      </w:pPr>
      <w:r w:rsidRPr="00F675FE">
        <w:rPr>
          <w:rFonts w:ascii="Times New Roman" w:hAnsi="Times New Roman" w:cs="Times New Roman"/>
          <w:b/>
          <w:bCs/>
          <w:sz w:val="24"/>
          <w:szCs w:val="24"/>
        </w:rPr>
        <w:t>Comparative Analysis Structure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20"/>
        <w:gridCol w:w="2466"/>
        <w:gridCol w:w="3410"/>
      </w:tblGrid>
      <w:tr w:rsidR="005344E4" w:rsidRPr="00F675FE" w14:paraId="4A7AA8CE" w14:textId="77777777" w:rsidTr="00D2469B">
        <w:trPr>
          <w:tblCellSpacing w:w="15" w:type="dxa"/>
        </w:trPr>
        <w:tc>
          <w:tcPr>
            <w:tcW w:w="0" w:type="auto"/>
            <w:vAlign w:val="center"/>
            <w:hideMark/>
          </w:tcPr>
          <w:p w14:paraId="6C52AEDB"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Analytical Dimension</w:t>
            </w:r>
          </w:p>
        </w:tc>
        <w:tc>
          <w:tcPr>
            <w:tcW w:w="0" w:type="auto"/>
            <w:vAlign w:val="center"/>
            <w:hideMark/>
          </w:tcPr>
          <w:p w14:paraId="3B0B0058"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The Merchant of Venice</w:t>
            </w:r>
          </w:p>
        </w:tc>
        <w:tc>
          <w:tcPr>
            <w:tcW w:w="0" w:type="auto"/>
            <w:vAlign w:val="center"/>
            <w:hideMark/>
          </w:tcPr>
          <w:p w14:paraId="30190251" w14:textId="1BB15FFD" w:rsidR="005344E4" w:rsidRPr="00F675FE" w:rsidRDefault="00F675FE" w:rsidP="00D2469B">
            <w:pPr>
              <w:rPr>
                <w:rFonts w:ascii="Times New Roman" w:hAnsi="Times New Roman" w:cs="Times New Roman"/>
                <w:sz w:val="24"/>
                <w:szCs w:val="24"/>
              </w:rPr>
            </w:pPr>
            <w:r w:rsidRPr="00F675FE">
              <w:rPr>
                <w:rFonts w:ascii="Times New Roman" w:hAnsi="Times New Roman" w:cs="Times New Roman"/>
                <w:sz w:val="24"/>
                <w:szCs w:val="24"/>
              </w:rPr>
              <w:t>British Chinese</w:t>
            </w:r>
            <w:r w:rsidR="005344E4" w:rsidRPr="00F675FE">
              <w:rPr>
                <w:rFonts w:ascii="Times New Roman" w:hAnsi="Times New Roman" w:cs="Times New Roman"/>
                <w:sz w:val="24"/>
                <w:szCs w:val="24"/>
              </w:rPr>
              <w:t xml:space="preserve"> Aesthetic Performance</w:t>
            </w:r>
          </w:p>
        </w:tc>
      </w:tr>
      <w:tr w:rsidR="005344E4" w:rsidRPr="00F675FE" w14:paraId="397DEAFF" w14:textId="77777777" w:rsidTr="00D2469B">
        <w:trPr>
          <w:tblCellSpacing w:w="15" w:type="dxa"/>
        </w:trPr>
        <w:tc>
          <w:tcPr>
            <w:tcW w:w="0" w:type="auto"/>
            <w:vAlign w:val="center"/>
            <w:hideMark/>
          </w:tcPr>
          <w:p w14:paraId="5EAAB655"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Otherness Representation</w:t>
            </w:r>
          </w:p>
        </w:tc>
        <w:tc>
          <w:tcPr>
            <w:tcW w:w="0" w:type="auto"/>
            <w:vAlign w:val="center"/>
            <w:hideMark/>
          </w:tcPr>
          <w:p w14:paraId="5621D05E"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Shylock's language, clothing, legal aesthetics</w:t>
            </w:r>
          </w:p>
        </w:tc>
        <w:tc>
          <w:tcPr>
            <w:tcW w:w="0" w:type="auto"/>
            <w:vAlign w:val="center"/>
            <w:hideMark/>
          </w:tcPr>
          <w:p w14:paraId="6A4378CB" w14:textId="4DAE74EC"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Artists' fashion, speech tactics</w:t>
            </w:r>
          </w:p>
        </w:tc>
      </w:tr>
      <w:tr w:rsidR="005344E4" w:rsidRPr="00F675FE" w14:paraId="64742735" w14:textId="77777777" w:rsidTr="00D2469B">
        <w:trPr>
          <w:tblCellSpacing w:w="15" w:type="dxa"/>
        </w:trPr>
        <w:tc>
          <w:tcPr>
            <w:tcW w:w="0" w:type="auto"/>
            <w:vAlign w:val="center"/>
            <w:hideMark/>
          </w:tcPr>
          <w:p w14:paraId="2EAD1E04"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Manifestations of Aesthetic Oppression</w:t>
            </w:r>
          </w:p>
        </w:tc>
        <w:tc>
          <w:tcPr>
            <w:tcW w:w="0" w:type="auto"/>
            <w:vAlign w:val="center"/>
            <w:hideMark/>
          </w:tcPr>
          <w:p w14:paraId="42655013"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Demand for 'beautifying' conformity</w:t>
            </w:r>
          </w:p>
        </w:tc>
        <w:tc>
          <w:tcPr>
            <w:tcW w:w="0" w:type="auto"/>
            <w:vAlign w:val="center"/>
            <w:hideMark/>
          </w:tcPr>
          <w:p w14:paraId="43BDD3D3"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Market/system/cultural pressures for 'de-Sinicization'</w:t>
            </w:r>
          </w:p>
        </w:tc>
      </w:tr>
      <w:tr w:rsidR="005344E4" w:rsidRPr="00F675FE" w14:paraId="05445D93" w14:textId="77777777" w:rsidTr="00D2469B">
        <w:trPr>
          <w:tblCellSpacing w:w="15" w:type="dxa"/>
        </w:trPr>
        <w:tc>
          <w:tcPr>
            <w:tcW w:w="0" w:type="auto"/>
            <w:vAlign w:val="center"/>
            <w:hideMark/>
          </w:tcPr>
          <w:p w14:paraId="57110920"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Middle-Class Identity Tension</w:t>
            </w:r>
          </w:p>
        </w:tc>
        <w:tc>
          <w:tcPr>
            <w:tcW w:w="0" w:type="auto"/>
            <w:vAlign w:val="center"/>
            <w:hideMark/>
          </w:tcPr>
          <w:p w14:paraId="4397E78B"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Merchant vs. Noble aesthetic power struggles</w:t>
            </w:r>
          </w:p>
        </w:tc>
        <w:tc>
          <w:tcPr>
            <w:tcW w:w="0" w:type="auto"/>
            <w:vAlign w:val="center"/>
            <w:hideMark/>
          </w:tcPr>
          <w:p w14:paraId="359A8DF2"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Being 'aesthetically judged' in English art scenes</w:t>
            </w:r>
          </w:p>
        </w:tc>
      </w:tr>
      <w:tr w:rsidR="005344E4" w:rsidRPr="00F675FE" w14:paraId="17D357D8" w14:textId="77777777" w:rsidTr="00D2469B">
        <w:trPr>
          <w:tblCellSpacing w:w="15" w:type="dxa"/>
        </w:trPr>
        <w:tc>
          <w:tcPr>
            <w:tcW w:w="0" w:type="auto"/>
            <w:vAlign w:val="center"/>
            <w:hideMark/>
          </w:tcPr>
          <w:p w14:paraId="2AC69005"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Performance Strategies</w:t>
            </w:r>
          </w:p>
        </w:tc>
        <w:tc>
          <w:tcPr>
            <w:tcW w:w="0" w:type="auto"/>
            <w:vAlign w:val="center"/>
            <w:hideMark/>
          </w:tcPr>
          <w:p w14:paraId="1E8FCB76"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Appeal to contracts, logic, irony</w:t>
            </w:r>
          </w:p>
        </w:tc>
        <w:tc>
          <w:tcPr>
            <w:tcW w:w="0" w:type="auto"/>
            <w:vAlign w:val="center"/>
            <w:hideMark/>
          </w:tcPr>
          <w:p w14:paraId="0D7D37D3" w14:textId="25B1F299"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Adoption of Chinese tradition</w:t>
            </w:r>
          </w:p>
        </w:tc>
      </w:tr>
      <w:tr w:rsidR="005344E4" w:rsidRPr="00F675FE" w14:paraId="1856DB69" w14:textId="77777777" w:rsidTr="00D2469B">
        <w:trPr>
          <w:tblCellSpacing w:w="15" w:type="dxa"/>
        </w:trPr>
        <w:tc>
          <w:tcPr>
            <w:tcW w:w="0" w:type="auto"/>
            <w:vAlign w:val="center"/>
            <w:hideMark/>
          </w:tcPr>
          <w:p w14:paraId="21DDCA2B"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Aesthetic Resistance Outcomes</w:t>
            </w:r>
          </w:p>
        </w:tc>
        <w:tc>
          <w:tcPr>
            <w:tcW w:w="0" w:type="auto"/>
            <w:vAlign w:val="center"/>
            <w:hideMark/>
          </w:tcPr>
          <w:p w14:paraId="54A19F26"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Shylock’s failure and assimilation</w:t>
            </w:r>
          </w:p>
        </w:tc>
        <w:tc>
          <w:tcPr>
            <w:tcW w:w="0" w:type="auto"/>
            <w:vAlign w:val="center"/>
            <w:hideMark/>
          </w:tcPr>
          <w:p w14:paraId="5763523D" w14:textId="77777777" w:rsidR="005344E4" w:rsidRPr="00F675FE" w:rsidRDefault="005344E4" w:rsidP="00D2469B">
            <w:pPr>
              <w:rPr>
                <w:rFonts w:ascii="Times New Roman" w:hAnsi="Times New Roman" w:cs="Times New Roman"/>
                <w:sz w:val="24"/>
                <w:szCs w:val="24"/>
              </w:rPr>
            </w:pPr>
            <w:r w:rsidRPr="00F675FE">
              <w:rPr>
                <w:rFonts w:ascii="Times New Roman" w:hAnsi="Times New Roman" w:cs="Times New Roman"/>
                <w:sz w:val="24"/>
                <w:szCs w:val="24"/>
              </w:rPr>
              <w:t>Partial success in building new aesthetic languages</w:t>
            </w:r>
          </w:p>
        </w:tc>
      </w:tr>
    </w:tbl>
    <w:p w14:paraId="1EF2DAF5" w14:textId="1D0488FE" w:rsidR="00D26155" w:rsidRDefault="008B0643" w:rsidP="005344E4">
      <w:pPr>
        <w:rPr>
          <w:rFonts w:ascii="Times New Roman" w:hAnsi="Times New Roman" w:cs="Times New Roman"/>
          <w:sz w:val="24"/>
          <w:szCs w:val="24"/>
        </w:rPr>
      </w:pPr>
      <w:r w:rsidRPr="008B0643">
        <w:rPr>
          <w:rFonts w:ascii="Times New Roman" w:hAnsi="Times New Roman" w:cs="Times New Roman"/>
          <w:sz w:val="24"/>
          <w:szCs w:val="24"/>
        </w:rPr>
        <w:lastRenderedPageBreak/>
        <w:t>In The Merchant of Venice, Shylock is another, an alien in aesthetics and culture, who is rich but excluded. In court, Shylock actively resists through money, contracts, and laws, and forms a strong conflict with the audience's collective consciousness of emotions, virtues, and forgiveness. Show the symbolic mechanism behind the drama and the reason why Shylock's aesthetic performance is excluded by the social and moral order of Venice. Then compare it with the aesthetic performances of the Chinese community in the UK. They often draw on performance forms such as installation art, performing arts, fashion, drama, and social media to dilute class identity to challenge the stereotypes of traditional British aesthetics on the Chinese community. Try to break through the label of "Chinese middle class" and reshape identity through aesthetic performance. Also adopt an active resistance mechanism, turning from catering to British aesthetic standards to advocating unique aesthetic expression.</w:t>
      </w:r>
    </w:p>
    <w:p w14:paraId="228E07DE" w14:textId="77777777" w:rsidR="008B0643" w:rsidRPr="008B0643" w:rsidRDefault="008B0643" w:rsidP="005344E4">
      <w:pPr>
        <w:rPr>
          <w:rFonts w:ascii="Times New Roman" w:hAnsi="Times New Roman" w:cs="Times New Roman"/>
          <w:sz w:val="24"/>
          <w:szCs w:val="24"/>
        </w:rPr>
      </w:pPr>
    </w:p>
    <w:p w14:paraId="4A54481E" w14:textId="181ADF0A" w:rsidR="005344E4" w:rsidRPr="008B0643" w:rsidRDefault="005344E4" w:rsidP="005344E4">
      <w:pPr>
        <w:rPr>
          <w:rFonts w:ascii="Times New Roman" w:hAnsi="Times New Roman" w:cs="Times New Roman"/>
          <w:b/>
          <w:bCs/>
          <w:sz w:val="24"/>
          <w:szCs w:val="24"/>
        </w:rPr>
      </w:pPr>
      <w:r w:rsidRPr="008B0643">
        <w:rPr>
          <w:rFonts w:ascii="Times New Roman" w:hAnsi="Times New Roman" w:cs="Times New Roman"/>
          <w:b/>
          <w:bCs/>
          <w:sz w:val="24"/>
          <w:szCs w:val="24"/>
        </w:rPr>
        <w:t>Integrated Methodological Structure</w:t>
      </w:r>
    </w:p>
    <w:p w14:paraId="1E5F7B45" w14:textId="118C8F24" w:rsidR="005344E4" w:rsidRPr="00F675FE" w:rsidRDefault="005344E4" w:rsidP="00D57A9F">
      <w:pPr>
        <w:rPr>
          <w:rFonts w:ascii="Times New Roman" w:hAnsi="Times New Roman" w:cs="Times New Roman"/>
          <w:sz w:val="24"/>
          <w:szCs w:val="24"/>
        </w:rPr>
      </w:pPr>
      <w:r w:rsidRPr="00F675FE">
        <w:rPr>
          <w:rFonts w:ascii="Times New Roman" w:hAnsi="Times New Roman" w:cs="Times New Roman"/>
          <w:sz w:val="24"/>
          <w:szCs w:val="24"/>
        </w:rPr>
        <w:t xml:space="preserve">           [ Self-</w:t>
      </w:r>
      <w:r w:rsidR="00F675FE" w:rsidRPr="00F675FE">
        <w:rPr>
          <w:rFonts w:ascii="Times New Roman" w:hAnsi="Times New Roman" w:cs="Times New Roman"/>
          <w:sz w:val="24"/>
          <w:szCs w:val="24"/>
        </w:rPr>
        <w:t>Ethnography]</w:t>
      </w:r>
    </w:p>
    <w:p w14:paraId="5008CDC6" w14:textId="77777777" w:rsidR="005344E4" w:rsidRPr="00F675FE" w:rsidRDefault="005344E4" w:rsidP="00D57A9F">
      <w:pPr>
        <w:rPr>
          <w:rFonts w:ascii="Times New Roman" w:hAnsi="Times New Roman" w:cs="Times New Roman"/>
          <w:sz w:val="24"/>
          <w:szCs w:val="24"/>
        </w:rPr>
      </w:pPr>
      <w:r w:rsidRPr="00F675FE">
        <w:rPr>
          <w:rFonts w:ascii="Times New Roman" w:hAnsi="Times New Roman" w:cs="Times New Roman"/>
          <w:sz w:val="24"/>
          <w:szCs w:val="24"/>
        </w:rPr>
        <w:t xml:space="preserve">                  |</w:t>
      </w:r>
    </w:p>
    <w:p w14:paraId="7CCAF83F" w14:textId="77777777" w:rsidR="005344E4" w:rsidRPr="00F675FE" w:rsidRDefault="005344E4" w:rsidP="00D57A9F">
      <w:pPr>
        <w:rPr>
          <w:rFonts w:ascii="Times New Roman" w:hAnsi="Times New Roman" w:cs="Times New Roman"/>
          <w:sz w:val="24"/>
          <w:szCs w:val="24"/>
        </w:rPr>
      </w:pPr>
      <w:r w:rsidRPr="00F675FE">
        <w:rPr>
          <w:rFonts w:ascii="Times New Roman" w:hAnsi="Times New Roman" w:cs="Times New Roman"/>
          <w:sz w:val="24"/>
          <w:szCs w:val="24"/>
        </w:rPr>
        <w:t xml:space="preserve"> ┌─────────────────┬──────────────────┐</w:t>
      </w:r>
    </w:p>
    <w:p w14:paraId="11A2887E" w14:textId="77777777" w:rsidR="005344E4" w:rsidRPr="00F675FE" w:rsidRDefault="005344E4" w:rsidP="00D57A9F">
      <w:pPr>
        <w:rPr>
          <w:rFonts w:ascii="Times New Roman" w:hAnsi="Times New Roman" w:cs="Times New Roman"/>
          <w:sz w:val="24"/>
          <w:szCs w:val="24"/>
        </w:rPr>
      </w:pPr>
      <w:r w:rsidRPr="00F675FE">
        <w:rPr>
          <w:rFonts w:ascii="Times New Roman" w:hAnsi="Times New Roman" w:cs="Times New Roman"/>
          <w:sz w:val="24"/>
          <w:szCs w:val="24"/>
        </w:rPr>
        <w:t xml:space="preserve"> ↓                                      ↓</w:t>
      </w:r>
    </w:p>
    <w:p w14:paraId="235B0A24" w14:textId="4AA9A9E6" w:rsidR="005344E4" w:rsidRPr="00F675FE" w:rsidRDefault="005344E4" w:rsidP="00D57A9F">
      <w:pPr>
        <w:rPr>
          <w:rFonts w:ascii="Times New Roman" w:hAnsi="Times New Roman" w:cs="Times New Roman"/>
          <w:sz w:val="24"/>
          <w:szCs w:val="24"/>
        </w:rPr>
      </w:pPr>
      <w:r w:rsidRPr="00F675FE">
        <w:rPr>
          <w:rFonts w:ascii="Times New Roman" w:hAnsi="Times New Roman" w:cs="Times New Roman"/>
          <w:sz w:val="24"/>
          <w:szCs w:val="24"/>
        </w:rPr>
        <w:t xml:space="preserve">[ Diary </w:t>
      </w:r>
      <w:proofErr w:type="gramStart"/>
      <w:r w:rsidR="00B46997">
        <w:rPr>
          <w:rFonts w:ascii="Times New Roman" w:hAnsi="Times New Roman" w:cs="Times New Roman" w:hint="eastAsia"/>
          <w:sz w:val="24"/>
          <w:szCs w:val="24"/>
        </w:rPr>
        <w:t>Record</w:t>
      </w:r>
      <w:r w:rsidR="00F675FE" w:rsidRPr="00F675FE">
        <w:rPr>
          <w:rFonts w:ascii="Times New Roman" w:hAnsi="Times New Roman" w:cs="Times New Roman"/>
          <w:sz w:val="24"/>
          <w:szCs w:val="24"/>
        </w:rPr>
        <w:t>]</w:t>
      </w:r>
      <w:r w:rsidRPr="00F675FE">
        <w:rPr>
          <w:rFonts w:ascii="Times New Roman" w:hAnsi="Times New Roman" w:cs="Times New Roman"/>
          <w:sz w:val="24"/>
          <w:szCs w:val="24"/>
        </w:rPr>
        <w:t xml:space="preserve">   </w:t>
      </w:r>
      <w:proofErr w:type="gramEnd"/>
      <w:r w:rsidRPr="00F675FE">
        <w:rPr>
          <w:rFonts w:ascii="Times New Roman" w:hAnsi="Times New Roman" w:cs="Times New Roman"/>
          <w:sz w:val="24"/>
          <w:szCs w:val="24"/>
        </w:rPr>
        <w:t xml:space="preserve">       </w:t>
      </w:r>
      <w:proofErr w:type="gramStart"/>
      <w:r w:rsidRPr="00F675FE">
        <w:rPr>
          <w:rFonts w:ascii="Times New Roman" w:hAnsi="Times New Roman" w:cs="Times New Roman"/>
          <w:sz w:val="24"/>
          <w:szCs w:val="24"/>
        </w:rPr>
        <w:t xml:space="preserve">   [</w:t>
      </w:r>
      <w:proofErr w:type="gramEnd"/>
      <w:r w:rsidRPr="00F675FE">
        <w:rPr>
          <w:rFonts w:ascii="Times New Roman" w:hAnsi="Times New Roman" w:cs="Times New Roman"/>
          <w:sz w:val="24"/>
          <w:szCs w:val="24"/>
        </w:rPr>
        <w:t xml:space="preserve"> Comparative Case </w:t>
      </w:r>
      <w:r w:rsidR="00F675FE" w:rsidRPr="00F675FE">
        <w:rPr>
          <w:rFonts w:ascii="Times New Roman" w:hAnsi="Times New Roman" w:cs="Times New Roman"/>
          <w:sz w:val="24"/>
          <w:szCs w:val="24"/>
        </w:rPr>
        <w:t>Analysis]</w:t>
      </w:r>
    </w:p>
    <w:p w14:paraId="76A0BBAD" w14:textId="77777777" w:rsidR="005344E4" w:rsidRPr="00F675FE" w:rsidRDefault="005344E4" w:rsidP="00D57A9F">
      <w:pPr>
        <w:rPr>
          <w:rFonts w:ascii="Times New Roman" w:hAnsi="Times New Roman" w:cs="Times New Roman"/>
          <w:sz w:val="24"/>
          <w:szCs w:val="24"/>
        </w:rPr>
      </w:pPr>
      <w:r w:rsidRPr="00F675FE">
        <w:rPr>
          <w:rFonts w:ascii="Times New Roman" w:hAnsi="Times New Roman" w:cs="Times New Roman"/>
          <w:sz w:val="24"/>
          <w:szCs w:val="24"/>
        </w:rPr>
        <w:t xml:space="preserve"> ↓                                      ↓</w:t>
      </w:r>
    </w:p>
    <w:p w14:paraId="0F4CC952" w14:textId="1696BC7C" w:rsidR="005344E4" w:rsidRPr="00F675FE" w:rsidRDefault="005344E4" w:rsidP="00D57A9F">
      <w:pPr>
        <w:rPr>
          <w:rFonts w:ascii="Times New Roman" w:hAnsi="Times New Roman" w:cs="Times New Roman"/>
          <w:sz w:val="24"/>
          <w:szCs w:val="24"/>
        </w:rPr>
      </w:pPr>
      <w:r w:rsidRPr="00F675FE">
        <w:rPr>
          <w:rFonts w:ascii="Times New Roman" w:hAnsi="Times New Roman" w:cs="Times New Roman"/>
          <w:sz w:val="24"/>
          <w:szCs w:val="24"/>
        </w:rPr>
        <w:t xml:space="preserve">[ Key Event </w:t>
      </w:r>
      <w:proofErr w:type="gramStart"/>
      <w:r w:rsidR="00F675FE" w:rsidRPr="00F675FE">
        <w:rPr>
          <w:rFonts w:ascii="Times New Roman" w:hAnsi="Times New Roman" w:cs="Times New Roman"/>
          <w:sz w:val="24"/>
          <w:szCs w:val="24"/>
        </w:rPr>
        <w:t>Extraction]</w:t>
      </w:r>
      <w:r w:rsidRPr="00F675FE">
        <w:rPr>
          <w:rFonts w:ascii="Times New Roman" w:hAnsi="Times New Roman" w:cs="Times New Roman"/>
          <w:sz w:val="24"/>
          <w:szCs w:val="24"/>
        </w:rPr>
        <w:t xml:space="preserve">   </w:t>
      </w:r>
      <w:proofErr w:type="gramEnd"/>
      <w:r w:rsidRPr="00F675FE">
        <w:rPr>
          <w:rFonts w:ascii="Times New Roman" w:hAnsi="Times New Roman" w:cs="Times New Roman"/>
          <w:sz w:val="24"/>
          <w:szCs w:val="24"/>
        </w:rPr>
        <w:t xml:space="preserve">[ Venice vs </w:t>
      </w:r>
      <w:r w:rsidR="00F675FE" w:rsidRPr="00F675FE">
        <w:rPr>
          <w:rFonts w:ascii="Times New Roman" w:hAnsi="Times New Roman" w:cs="Times New Roman"/>
          <w:sz w:val="24"/>
          <w:szCs w:val="24"/>
        </w:rPr>
        <w:t>British Chinese</w:t>
      </w:r>
      <w:r w:rsidRPr="00F675FE">
        <w:rPr>
          <w:rFonts w:ascii="Times New Roman" w:hAnsi="Times New Roman" w:cs="Times New Roman"/>
          <w:sz w:val="24"/>
          <w:szCs w:val="24"/>
        </w:rPr>
        <w:t xml:space="preserve"> Aesthetic </w:t>
      </w:r>
      <w:r w:rsidR="00F675FE" w:rsidRPr="00F675FE">
        <w:rPr>
          <w:rFonts w:ascii="Times New Roman" w:hAnsi="Times New Roman" w:cs="Times New Roman"/>
          <w:sz w:val="24"/>
          <w:szCs w:val="24"/>
        </w:rPr>
        <w:t>Struggles]</w:t>
      </w:r>
    </w:p>
    <w:p w14:paraId="0FD410CE" w14:textId="77777777" w:rsidR="005344E4" w:rsidRPr="00F675FE" w:rsidRDefault="005344E4" w:rsidP="00D57A9F">
      <w:pPr>
        <w:rPr>
          <w:rFonts w:ascii="Times New Roman" w:hAnsi="Times New Roman" w:cs="Times New Roman"/>
          <w:sz w:val="24"/>
          <w:szCs w:val="24"/>
        </w:rPr>
      </w:pPr>
      <w:r w:rsidRPr="00F675FE">
        <w:rPr>
          <w:rFonts w:ascii="Times New Roman" w:hAnsi="Times New Roman" w:cs="Times New Roman"/>
          <w:sz w:val="24"/>
          <w:szCs w:val="24"/>
        </w:rPr>
        <w:t xml:space="preserve"> ↓                                      ↓</w:t>
      </w:r>
    </w:p>
    <w:p w14:paraId="55956349" w14:textId="68BC385F" w:rsidR="005344E4" w:rsidRPr="00F675FE" w:rsidRDefault="005344E4" w:rsidP="00D57A9F">
      <w:pPr>
        <w:rPr>
          <w:rFonts w:ascii="Times New Roman" w:hAnsi="Times New Roman" w:cs="Times New Roman"/>
          <w:sz w:val="24"/>
          <w:szCs w:val="24"/>
        </w:rPr>
      </w:pPr>
      <w:r w:rsidRPr="00F675FE">
        <w:rPr>
          <w:rFonts w:ascii="Times New Roman" w:hAnsi="Times New Roman" w:cs="Times New Roman"/>
          <w:sz w:val="24"/>
          <w:szCs w:val="24"/>
        </w:rPr>
        <w:t xml:space="preserve">[ Reflexive </w:t>
      </w:r>
      <w:proofErr w:type="gramStart"/>
      <w:r w:rsidR="00F675FE" w:rsidRPr="00F675FE">
        <w:rPr>
          <w:rFonts w:ascii="Times New Roman" w:hAnsi="Times New Roman" w:cs="Times New Roman"/>
          <w:sz w:val="24"/>
          <w:szCs w:val="24"/>
        </w:rPr>
        <w:t>Writing]</w:t>
      </w:r>
      <w:r w:rsidRPr="00F675FE">
        <w:rPr>
          <w:rFonts w:ascii="Times New Roman" w:hAnsi="Times New Roman" w:cs="Times New Roman"/>
          <w:sz w:val="24"/>
          <w:szCs w:val="24"/>
        </w:rPr>
        <w:t xml:space="preserve">   </w:t>
      </w:r>
      <w:proofErr w:type="gramEnd"/>
      <w:r w:rsidRPr="00F675FE">
        <w:rPr>
          <w:rFonts w:ascii="Times New Roman" w:hAnsi="Times New Roman" w:cs="Times New Roman"/>
          <w:sz w:val="24"/>
          <w:szCs w:val="24"/>
        </w:rPr>
        <w:t xml:space="preserve">  </w:t>
      </w:r>
      <w:proofErr w:type="gramStart"/>
      <w:r w:rsidRPr="00F675FE">
        <w:rPr>
          <w:rFonts w:ascii="Times New Roman" w:hAnsi="Times New Roman" w:cs="Times New Roman"/>
          <w:sz w:val="24"/>
          <w:szCs w:val="24"/>
        </w:rPr>
        <w:t xml:space="preserve">   [</w:t>
      </w:r>
      <w:proofErr w:type="gramEnd"/>
      <w:r w:rsidRPr="00F675FE">
        <w:rPr>
          <w:rFonts w:ascii="Times New Roman" w:hAnsi="Times New Roman" w:cs="Times New Roman"/>
          <w:sz w:val="24"/>
          <w:szCs w:val="24"/>
        </w:rPr>
        <w:t xml:space="preserve"> Phenomenological Interpretation + Cultural </w:t>
      </w:r>
      <w:r w:rsidR="00F675FE" w:rsidRPr="00F675FE">
        <w:rPr>
          <w:rFonts w:ascii="Times New Roman" w:hAnsi="Times New Roman" w:cs="Times New Roman"/>
          <w:sz w:val="24"/>
          <w:szCs w:val="24"/>
        </w:rPr>
        <w:t>Critique]</w:t>
      </w:r>
    </w:p>
    <w:p w14:paraId="5F0EC70D" w14:textId="77777777" w:rsidR="005344E4" w:rsidRPr="00F675FE" w:rsidRDefault="005344E4" w:rsidP="00D57A9F">
      <w:pPr>
        <w:rPr>
          <w:rFonts w:ascii="Times New Roman" w:hAnsi="Times New Roman" w:cs="Times New Roman"/>
          <w:sz w:val="24"/>
          <w:szCs w:val="24"/>
        </w:rPr>
      </w:pPr>
      <w:r w:rsidRPr="00F675FE">
        <w:rPr>
          <w:rFonts w:ascii="Times New Roman" w:hAnsi="Times New Roman" w:cs="Times New Roman"/>
          <w:sz w:val="24"/>
          <w:szCs w:val="24"/>
        </w:rPr>
        <w:t xml:space="preserve">                  ↓</w:t>
      </w:r>
    </w:p>
    <w:p w14:paraId="6DFCF31C" w14:textId="7811936A" w:rsidR="00CA7326" w:rsidRDefault="005344E4" w:rsidP="00D57A9F">
      <w:pPr>
        <w:rPr>
          <w:rFonts w:ascii="Times New Roman" w:hAnsi="Times New Roman" w:cs="Times New Roman" w:hint="eastAsia"/>
          <w:sz w:val="24"/>
          <w:szCs w:val="24"/>
        </w:rPr>
      </w:pPr>
      <w:r w:rsidRPr="00F675FE">
        <w:rPr>
          <w:rFonts w:ascii="Times New Roman" w:hAnsi="Times New Roman" w:cs="Times New Roman"/>
          <w:sz w:val="24"/>
          <w:szCs w:val="24"/>
        </w:rPr>
        <w:t xml:space="preserve">     [ Re-Narration of Hybrid </w:t>
      </w:r>
      <w:r w:rsidR="00F675FE" w:rsidRPr="00F675FE">
        <w:rPr>
          <w:rFonts w:ascii="Times New Roman" w:hAnsi="Times New Roman" w:cs="Times New Roman"/>
          <w:sz w:val="24"/>
          <w:szCs w:val="24"/>
        </w:rPr>
        <w:t>Identities]</w:t>
      </w:r>
    </w:p>
    <w:p w14:paraId="5F530980" w14:textId="5340803D" w:rsidR="008D7DC0" w:rsidRDefault="00B46997" w:rsidP="005344E4">
      <w:pPr>
        <w:rPr>
          <w:rFonts w:ascii="Times New Roman" w:hAnsi="Times New Roman" w:cs="Times New Roman"/>
          <w:sz w:val="24"/>
          <w:szCs w:val="24"/>
        </w:rPr>
      </w:pPr>
      <w:r w:rsidRPr="00B46997">
        <w:rPr>
          <w:rFonts w:ascii="Times New Roman" w:hAnsi="Times New Roman" w:cs="Times New Roman"/>
          <w:sz w:val="24"/>
          <w:szCs w:val="24"/>
        </w:rPr>
        <w:t xml:space="preserve">Log analysis and comparative case analysis can better balance the subjectivity of the research. By extracting key events to verify the phenomena that occurred in history and reality, how the Chinese community in the UK fights against the oppression of social and cultural capital through aesthetic performance and using reflective writing </w:t>
      </w:r>
      <w:r w:rsidRPr="00B46997">
        <w:rPr>
          <w:rFonts w:ascii="Times New Roman" w:hAnsi="Times New Roman" w:cs="Times New Roman"/>
          <w:sz w:val="24"/>
          <w:szCs w:val="24"/>
        </w:rPr>
        <w:lastRenderedPageBreak/>
        <w:t>to improve the criticality of individuals. Abstracting universal explanations from phenomena, cultural criticism of the contemporary consumerist wave and the mirror image of the landscape society, this hybrid identity re-narrative structure can avoid the limitations of a single research method and improve the independence, objectivity and applicability of the research.</w:t>
      </w:r>
    </w:p>
    <w:p w14:paraId="32D12CF0" w14:textId="77777777" w:rsidR="00B46997" w:rsidRPr="00F675FE" w:rsidRDefault="00B46997" w:rsidP="005344E4">
      <w:pPr>
        <w:rPr>
          <w:rFonts w:ascii="Times New Roman" w:hAnsi="Times New Roman" w:cs="Times New Roman"/>
          <w:b/>
          <w:bCs/>
          <w:sz w:val="24"/>
          <w:szCs w:val="24"/>
        </w:rPr>
      </w:pPr>
    </w:p>
    <w:p w14:paraId="29B6B9CD" w14:textId="0128E64B" w:rsidR="005344E4" w:rsidRPr="00F675FE" w:rsidRDefault="005344E4" w:rsidP="005344E4">
      <w:pPr>
        <w:rPr>
          <w:rFonts w:ascii="Times New Roman" w:hAnsi="Times New Roman" w:cs="Times New Roman"/>
          <w:b/>
          <w:bCs/>
          <w:sz w:val="24"/>
          <w:szCs w:val="24"/>
        </w:rPr>
      </w:pPr>
      <w:r w:rsidRPr="00F675FE">
        <w:rPr>
          <w:rFonts w:ascii="Times New Roman" w:hAnsi="Times New Roman" w:cs="Times New Roman"/>
          <w:b/>
          <w:bCs/>
          <w:sz w:val="24"/>
          <w:szCs w:val="24"/>
        </w:rPr>
        <w:t>3.</w:t>
      </w:r>
      <w:r w:rsidR="00B46997">
        <w:rPr>
          <w:rFonts w:ascii="Times New Roman" w:hAnsi="Times New Roman" w:cs="Times New Roman" w:hint="eastAsia"/>
          <w:b/>
          <w:bCs/>
          <w:sz w:val="24"/>
          <w:szCs w:val="24"/>
        </w:rPr>
        <w:t>4</w:t>
      </w:r>
      <w:r w:rsidRPr="00F675FE">
        <w:rPr>
          <w:rFonts w:ascii="Times New Roman" w:hAnsi="Times New Roman" w:cs="Times New Roman"/>
          <w:b/>
          <w:bCs/>
          <w:sz w:val="24"/>
          <w:szCs w:val="24"/>
        </w:rPr>
        <w:t xml:space="preserve"> Ethical Considerations</w:t>
      </w:r>
    </w:p>
    <w:p w14:paraId="75F3A558" w14:textId="77777777" w:rsidR="007F79C0" w:rsidRDefault="007F79C0">
      <w:pPr>
        <w:rPr>
          <w:rFonts w:ascii="Times New Roman" w:hAnsi="Times New Roman" w:cs="Times New Roman"/>
          <w:sz w:val="24"/>
          <w:szCs w:val="24"/>
        </w:rPr>
      </w:pPr>
      <w:r w:rsidRPr="007F79C0">
        <w:rPr>
          <w:rFonts w:ascii="Times New Roman" w:hAnsi="Times New Roman" w:cs="Times New Roman"/>
          <w:sz w:val="24"/>
          <w:szCs w:val="24"/>
        </w:rPr>
        <w:t xml:space="preserve">First, we must avoid cultural hegemony. Following Said's (1978) criticism of Orientalism, this study rejects universal class narratives, actively introduces Chinese academic resources, maintains cultural specificity, and resists pure Western-centric interpretations. Then we attach importance to academic integrity and use the Harvard citation system throughout the article to ensure academic rigor. Then, through reflective writing, we face subjective bias honestly and avoid misreading historical or cultural phenomena. </w:t>
      </w:r>
    </w:p>
    <w:p w14:paraId="6E86E139" w14:textId="77777777" w:rsidR="007F79C0" w:rsidRDefault="007F79C0">
      <w:pPr>
        <w:rPr>
          <w:rFonts w:ascii="Times New Roman" w:hAnsi="Times New Roman" w:cs="Times New Roman"/>
          <w:sz w:val="24"/>
          <w:szCs w:val="24"/>
        </w:rPr>
      </w:pPr>
    </w:p>
    <w:p w14:paraId="5D8E758D" w14:textId="1F1B1F27" w:rsidR="005344E4" w:rsidRDefault="007F79C0">
      <w:pPr>
        <w:rPr>
          <w:rFonts w:ascii="Times New Roman" w:hAnsi="Times New Roman" w:cs="Times New Roman"/>
          <w:sz w:val="24"/>
          <w:szCs w:val="24"/>
        </w:rPr>
      </w:pPr>
      <w:r w:rsidRPr="007F79C0">
        <w:rPr>
          <w:rFonts w:ascii="Times New Roman" w:hAnsi="Times New Roman" w:cs="Times New Roman"/>
          <w:sz w:val="24"/>
          <w:szCs w:val="24"/>
        </w:rPr>
        <w:t>In the face of the limitations of research methods, we must consider individual bias in interpretation. Literary and ethnographic analysis is subjective, and historical and contemporary comparisons must be handled with caution to avoid anachronism. Ethnographic interviews are used as an alternative method, and in-depth interviews will be conducted with British Chinese professionals to strengthen the empirical basis. Finally, literature on Chinese history and economy is searched to provide a richer social background for comparative studies.</w:t>
      </w:r>
    </w:p>
    <w:p w14:paraId="79A276CE" w14:textId="77777777" w:rsidR="007814AC" w:rsidRPr="007F79C0" w:rsidRDefault="007814AC">
      <w:pPr>
        <w:rPr>
          <w:rFonts w:ascii="Times New Roman" w:hAnsi="Times New Roman" w:cs="Times New Roman"/>
          <w:sz w:val="24"/>
          <w:szCs w:val="24"/>
        </w:rPr>
      </w:pPr>
    </w:p>
    <w:p w14:paraId="24A8B8A1" w14:textId="557B5D47" w:rsidR="005344E4" w:rsidRPr="00C4423F" w:rsidRDefault="005344E4" w:rsidP="005344E4">
      <w:pPr>
        <w:widowControl w:val="0"/>
        <w:jc w:val="both"/>
        <w:rPr>
          <w:rFonts w:ascii="Times New Roman" w:hAnsi="Times New Roman" w:cs="Times New Roman"/>
          <w:color w:val="000000" w:themeColor="text1"/>
          <w:sz w:val="24"/>
          <w:szCs w:val="24"/>
        </w:rPr>
      </w:pPr>
      <w:r w:rsidRPr="00C4423F">
        <w:rPr>
          <w:rFonts w:ascii="Times New Roman" w:hAnsi="Times New Roman" w:cs="Times New Roman"/>
          <w:b/>
          <w:bCs/>
          <w:color w:val="000000" w:themeColor="text1"/>
          <w:sz w:val="24"/>
          <w:szCs w:val="24"/>
        </w:rPr>
        <w:t>4. Discussion and Analysis</w:t>
      </w:r>
      <w:r w:rsidR="00C271C0" w:rsidRPr="00C4423F">
        <w:rPr>
          <w:rFonts w:ascii="Times New Roman" w:hAnsi="Times New Roman" w:cs="Times New Roman" w:hint="eastAsia"/>
          <w:b/>
          <w:bCs/>
          <w:color w:val="000000" w:themeColor="text1"/>
          <w:sz w:val="24"/>
          <w:szCs w:val="24"/>
        </w:rPr>
        <w:t xml:space="preserve"> </w:t>
      </w:r>
    </w:p>
    <w:p w14:paraId="6942A451" w14:textId="52D69CE0" w:rsidR="00DD2994" w:rsidRDefault="005344E4" w:rsidP="005344E4">
      <w:pPr>
        <w:widowControl w:val="0"/>
        <w:jc w:val="both"/>
        <w:rPr>
          <w:rFonts w:ascii="Times New Roman" w:hAnsi="Times New Roman" w:cs="Times New Roman"/>
          <w:b/>
          <w:bCs/>
          <w:sz w:val="24"/>
          <w:szCs w:val="24"/>
        </w:rPr>
      </w:pPr>
      <w:r w:rsidRPr="00237684">
        <w:rPr>
          <w:rFonts w:ascii="Times New Roman" w:hAnsi="Times New Roman" w:cs="Times New Roman"/>
          <w:b/>
          <w:bCs/>
          <w:sz w:val="24"/>
          <w:szCs w:val="24"/>
        </w:rPr>
        <w:t>4.1 Class Performance and Anxiety: Renaissance Venice vs</w:t>
      </w:r>
      <w:r w:rsidR="00DD2994" w:rsidRPr="00DD2994">
        <w:t xml:space="preserve"> </w:t>
      </w:r>
      <w:r w:rsidR="00DD2994" w:rsidRPr="00DD2994">
        <w:rPr>
          <w:rFonts w:ascii="Times New Roman" w:hAnsi="Times New Roman" w:cs="Times New Roman"/>
          <w:b/>
          <w:bCs/>
          <w:sz w:val="24"/>
          <w:szCs w:val="24"/>
        </w:rPr>
        <w:t>contemporary China</w:t>
      </w:r>
    </w:p>
    <w:p w14:paraId="0FF86B9D" w14:textId="41049E88" w:rsidR="005344E4" w:rsidRPr="00F675FE" w:rsidRDefault="005344E4" w:rsidP="005344E4">
      <w:pPr>
        <w:widowControl w:val="0"/>
        <w:jc w:val="both"/>
        <w:rPr>
          <w:rFonts w:ascii="Times New Roman" w:hAnsi="Times New Roman" w:cs="Times New Roman"/>
          <w:sz w:val="24"/>
          <w:szCs w:val="24"/>
        </w:rPr>
      </w:pPr>
      <w:r w:rsidRPr="00237684">
        <w:rPr>
          <w:rFonts w:ascii="Times New Roman" w:hAnsi="Times New Roman" w:cs="Times New Roman"/>
          <w:sz w:val="24"/>
          <w:szCs w:val="24"/>
        </w:rPr>
        <w:t xml:space="preserve">The intersection of aesthetic oppression, economic capital, and class performance is a defining feature of both Renaissance Venice and contemporary China. Shakespeare's </w:t>
      </w:r>
      <w:r w:rsidRPr="00237684">
        <w:rPr>
          <w:rFonts w:ascii="Times New Roman" w:hAnsi="Times New Roman" w:cs="Times New Roman"/>
          <w:i/>
          <w:iCs/>
          <w:sz w:val="24"/>
          <w:szCs w:val="24"/>
        </w:rPr>
        <w:t>The Merchant of Venice</w:t>
      </w:r>
      <w:r w:rsidRPr="00237684">
        <w:rPr>
          <w:rFonts w:ascii="Times New Roman" w:hAnsi="Times New Roman" w:cs="Times New Roman"/>
          <w:sz w:val="24"/>
          <w:szCs w:val="24"/>
        </w:rPr>
        <w:t xml:space="preserve"> vividly portrays how individuals navigate rigid class hierarchies, symbolic power, and economic dependencies (Bourdieu, 1986). </w:t>
      </w:r>
      <w:r w:rsidR="00D87041" w:rsidRPr="00D87041">
        <w:rPr>
          <w:rFonts w:ascii="Times New Roman" w:hAnsi="Times New Roman" w:cs="Times New Roman"/>
          <w:sz w:val="24"/>
          <w:szCs w:val="24"/>
        </w:rPr>
        <w:t xml:space="preserve">Among the Chinese community in the UK, the middle-class identity is becoming increasingly </w:t>
      </w:r>
      <w:r w:rsidR="00D87041" w:rsidRPr="00D87041">
        <w:rPr>
          <w:rFonts w:ascii="Times New Roman" w:hAnsi="Times New Roman" w:cs="Times New Roman"/>
          <w:sz w:val="24"/>
          <w:szCs w:val="24"/>
        </w:rPr>
        <w:lastRenderedPageBreak/>
        <w:t>fragile and needs to be constructed through consumerism and debt. Below, I will select Bassanio, Antonio and Shylock as key characters for comparison, and combine my experience in the UK for half a year to compare the situations faced by the contemporary Chinese community in the UK and explore the core ideas behind aesthetic performance.</w:t>
      </w:r>
    </w:p>
    <w:p w14:paraId="289B5ED9" w14:textId="77777777" w:rsidR="001A273B" w:rsidRPr="00237684" w:rsidRDefault="001A273B" w:rsidP="005344E4">
      <w:pPr>
        <w:widowControl w:val="0"/>
        <w:jc w:val="both"/>
        <w:rPr>
          <w:rFonts w:ascii="Times New Roman" w:hAnsi="Times New Roman" w:cs="Times New Roman"/>
          <w:sz w:val="24"/>
          <w:szCs w:val="24"/>
        </w:rPr>
      </w:pPr>
    </w:p>
    <w:p w14:paraId="3B01D8E8" w14:textId="6CA58ADB" w:rsidR="00074123" w:rsidRPr="00DD2994" w:rsidRDefault="005344E4" w:rsidP="005344E4">
      <w:pPr>
        <w:widowControl w:val="0"/>
        <w:jc w:val="both"/>
        <w:rPr>
          <w:rFonts w:ascii="Times New Roman" w:hAnsi="Times New Roman" w:cs="Times New Roman"/>
          <w:sz w:val="24"/>
          <w:szCs w:val="24"/>
        </w:rPr>
      </w:pPr>
      <w:r w:rsidRPr="00C4423F">
        <w:rPr>
          <w:rFonts w:ascii="Times New Roman" w:hAnsi="Times New Roman" w:cs="Times New Roman"/>
          <w:sz w:val="24"/>
          <w:szCs w:val="24"/>
        </w:rPr>
        <w:t>Bassanio and the Illusion of Aristocracy</w:t>
      </w:r>
      <w:r w:rsidR="00974737" w:rsidRPr="00C4423F">
        <w:rPr>
          <w:rFonts w:ascii="Times New Roman" w:hAnsi="Times New Roman" w:cs="Times New Roman" w:hint="eastAsia"/>
          <w:sz w:val="24"/>
          <w:szCs w:val="24"/>
        </w:rPr>
        <w:t>.</w:t>
      </w:r>
      <w:r w:rsidR="00974737">
        <w:rPr>
          <w:rFonts w:ascii="Times New Roman" w:hAnsi="Times New Roman" w:cs="Times New Roman" w:hint="eastAsia"/>
          <w:sz w:val="24"/>
          <w:szCs w:val="24"/>
        </w:rPr>
        <w:t xml:space="preserve"> </w:t>
      </w:r>
      <w:r w:rsidRPr="00237684">
        <w:rPr>
          <w:rFonts w:ascii="Times New Roman" w:hAnsi="Times New Roman" w:cs="Times New Roman"/>
          <w:sz w:val="24"/>
          <w:szCs w:val="24"/>
        </w:rPr>
        <w:t>Bassanio's economic precarity, masked by his projection of nobility, parallels the struggles of China's mortgage-reliant middle class. In Shakespeare's narrative, Bassanio must borrow money to sustain his image of aristocratic standing, illustrating how symbolic capital often outweighs actual financial security. In contemporary China, the middle class sustains status through mortgages, property investments, and conspicuous consumption of luxury goods, such as designer brands and international education (Baudrillard, 1998; Hanser, 2022).</w:t>
      </w:r>
      <w:r w:rsidR="00DD2994" w:rsidRPr="00DD2994">
        <w:rPr>
          <w:rFonts w:ascii="Times New Roman" w:hAnsi="Times New Roman" w:cs="Times New Roman"/>
          <w:sz w:val="24"/>
          <w:szCs w:val="24"/>
        </w:rPr>
        <w:t xml:space="preserve"> </w:t>
      </w:r>
      <w:r w:rsidR="002E3602" w:rsidRPr="002E3602">
        <w:rPr>
          <w:rFonts w:ascii="Times New Roman" w:hAnsi="Times New Roman" w:cs="Times New Roman"/>
          <w:sz w:val="24"/>
          <w:szCs w:val="24"/>
        </w:rPr>
        <w:t xml:space="preserve">The Chinese community in the UK is often keen on traveling. </w:t>
      </w:r>
      <w:r w:rsidR="00D51A04" w:rsidRPr="00D51A04">
        <w:rPr>
          <w:rFonts w:ascii="Times New Roman" w:hAnsi="Times New Roman" w:cs="Times New Roman"/>
          <w:sz w:val="24"/>
          <w:szCs w:val="24"/>
        </w:rPr>
        <w:t xml:space="preserve">The Chinese community in the UK often shows a strong enthusiasm for travel. For example, students enrolled in one-year master's programs typically aim to visit as many cities as possible within a limited timeframe, relying on the financial support provided by their families. This pursuit of cultural capital through travel helps them better integrate into the social context of the Chinese </w:t>
      </w:r>
      <w:r w:rsidR="00D51A04" w:rsidRPr="00D51A04">
        <w:rPr>
          <w:rFonts w:ascii="Times New Roman" w:hAnsi="Times New Roman" w:cs="Times New Roman"/>
          <w:sz w:val="24"/>
          <w:szCs w:val="24"/>
        </w:rPr>
        <w:t>community.</w:t>
      </w:r>
      <w:r w:rsidR="00D51A04" w:rsidRPr="00237684">
        <w:rPr>
          <w:rFonts w:ascii="Times New Roman" w:hAnsi="Times New Roman" w:cs="Times New Roman"/>
          <w:sz w:val="24"/>
          <w:szCs w:val="24"/>
        </w:rPr>
        <w:t xml:space="preserve"> Bourdieu</w:t>
      </w:r>
      <w:r w:rsidR="00DD2994" w:rsidRPr="00237684">
        <w:rPr>
          <w:rFonts w:ascii="Times New Roman" w:hAnsi="Times New Roman" w:cs="Times New Roman"/>
          <w:sz w:val="24"/>
          <w:szCs w:val="24"/>
        </w:rPr>
        <w:t xml:space="preserve"> (1986) argues that cultural and symbolic capital govern social mobility more decisively than financial wealth alone, a dynamic evident in both Renaissance Venice and modern Chinese society.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12"/>
        <w:gridCol w:w="2357"/>
        <w:gridCol w:w="3927"/>
      </w:tblGrid>
      <w:tr w:rsidR="005344E4" w:rsidRPr="00237684" w14:paraId="5E30F640" w14:textId="77777777" w:rsidTr="00D2469B">
        <w:trPr>
          <w:tblCellSpacing w:w="15" w:type="dxa"/>
        </w:trPr>
        <w:tc>
          <w:tcPr>
            <w:tcW w:w="0" w:type="auto"/>
            <w:vAlign w:val="center"/>
            <w:hideMark/>
          </w:tcPr>
          <w:p w14:paraId="43A61D39" w14:textId="77777777" w:rsidR="005344E4" w:rsidRPr="00237684" w:rsidRDefault="005344E4" w:rsidP="00D2469B">
            <w:pPr>
              <w:widowControl w:val="0"/>
              <w:jc w:val="both"/>
              <w:rPr>
                <w:rFonts w:ascii="Times New Roman" w:hAnsi="Times New Roman" w:cs="Times New Roman"/>
                <w:b/>
                <w:bCs/>
                <w:sz w:val="24"/>
                <w:szCs w:val="24"/>
              </w:rPr>
            </w:pPr>
            <w:r w:rsidRPr="00237684">
              <w:rPr>
                <w:rFonts w:ascii="Times New Roman" w:hAnsi="Times New Roman" w:cs="Times New Roman"/>
                <w:b/>
                <w:bCs/>
                <w:sz w:val="24"/>
                <w:szCs w:val="24"/>
              </w:rPr>
              <w:t>Theme</w:t>
            </w:r>
          </w:p>
        </w:tc>
        <w:tc>
          <w:tcPr>
            <w:tcW w:w="0" w:type="auto"/>
            <w:vAlign w:val="center"/>
            <w:hideMark/>
          </w:tcPr>
          <w:p w14:paraId="56BBF2B7" w14:textId="77777777" w:rsidR="005344E4" w:rsidRPr="00237684" w:rsidRDefault="005344E4" w:rsidP="00D2469B">
            <w:pPr>
              <w:widowControl w:val="0"/>
              <w:jc w:val="both"/>
              <w:rPr>
                <w:rFonts w:ascii="Times New Roman" w:hAnsi="Times New Roman" w:cs="Times New Roman"/>
                <w:b/>
                <w:bCs/>
                <w:sz w:val="24"/>
                <w:szCs w:val="24"/>
              </w:rPr>
            </w:pPr>
            <w:r w:rsidRPr="00237684">
              <w:rPr>
                <w:rFonts w:ascii="Times New Roman" w:hAnsi="Times New Roman" w:cs="Times New Roman"/>
                <w:b/>
                <w:bCs/>
                <w:i/>
                <w:iCs/>
                <w:sz w:val="24"/>
                <w:szCs w:val="24"/>
              </w:rPr>
              <w:t>The Merchant of Venice</w:t>
            </w:r>
          </w:p>
        </w:tc>
        <w:tc>
          <w:tcPr>
            <w:tcW w:w="0" w:type="auto"/>
            <w:vAlign w:val="center"/>
            <w:hideMark/>
          </w:tcPr>
          <w:p w14:paraId="035B3C9D" w14:textId="77777777" w:rsidR="005344E4" w:rsidRPr="00237684" w:rsidRDefault="005344E4" w:rsidP="00D2469B">
            <w:pPr>
              <w:widowControl w:val="0"/>
              <w:jc w:val="both"/>
              <w:rPr>
                <w:rFonts w:ascii="Times New Roman" w:hAnsi="Times New Roman" w:cs="Times New Roman"/>
                <w:b/>
                <w:bCs/>
                <w:sz w:val="24"/>
                <w:szCs w:val="24"/>
              </w:rPr>
            </w:pPr>
            <w:r w:rsidRPr="00237684">
              <w:rPr>
                <w:rFonts w:ascii="Times New Roman" w:hAnsi="Times New Roman" w:cs="Times New Roman"/>
                <w:b/>
                <w:bCs/>
                <w:sz w:val="24"/>
                <w:szCs w:val="24"/>
              </w:rPr>
              <w:t>Contemporary China</w:t>
            </w:r>
          </w:p>
        </w:tc>
      </w:tr>
      <w:tr w:rsidR="005344E4" w:rsidRPr="00237684" w14:paraId="7B82C5A6" w14:textId="77777777" w:rsidTr="00D2469B">
        <w:trPr>
          <w:tblCellSpacing w:w="15" w:type="dxa"/>
        </w:trPr>
        <w:tc>
          <w:tcPr>
            <w:tcW w:w="0" w:type="auto"/>
            <w:vAlign w:val="center"/>
            <w:hideMark/>
          </w:tcPr>
          <w:p w14:paraId="1763DD54"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Debt and Class Performance</w:t>
            </w:r>
          </w:p>
        </w:tc>
        <w:tc>
          <w:tcPr>
            <w:tcW w:w="0" w:type="auto"/>
            <w:vAlign w:val="center"/>
            <w:hideMark/>
          </w:tcPr>
          <w:p w14:paraId="6D2E9E74"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Bassanio must borrow to perform nobility</w:t>
            </w:r>
          </w:p>
        </w:tc>
        <w:tc>
          <w:tcPr>
            <w:tcW w:w="0" w:type="auto"/>
            <w:vAlign w:val="center"/>
            <w:hideMark/>
          </w:tcPr>
          <w:p w14:paraId="3081B829"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Middle class sustains status through mortgages and loans (Huang, 2021)</w:t>
            </w:r>
          </w:p>
        </w:tc>
      </w:tr>
      <w:tr w:rsidR="005344E4" w:rsidRPr="00237684" w14:paraId="655845D5" w14:textId="77777777" w:rsidTr="00D2469B">
        <w:trPr>
          <w:tblCellSpacing w:w="15" w:type="dxa"/>
        </w:trPr>
        <w:tc>
          <w:tcPr>
            <w:tcW w:w="0" w:type="auto"/>
            <w:vAlign w:val="center"/>
            <w:hideMark/>
          </w:tcPr>
          <w:p w14:paraId="62E55974"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Luxury and Symbolic Capital</w:t>
            </w:r>
          </w:p>
        </w:tc>
        <w:tc>
          <w:tcPr>
            <w:tcW w:w="0" w:type="auto"/>
            <w:vAlign w:val="center"/>
            <w:hideMark/>
          </w:tcPr>
          <w:p w14:paraId="13A5A391"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Portia’s wealth grants entry to status</w:t>
            </w:r>
          </w:p>
        </w:tc>
        <w:tc>
          <w:tcPr>
            <w:tcW w:w="0" w:type="auto"/>
            <w:vAlign w:val="center"/>
            <w:hideMark/>
          </w:tcPr>
          <w:p w14:paraId="54809EC8" w14:textId="280690D6"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Luxury goods, education, travel as class markers</w:t>
            </w:r>
          </w:p>
        </w:tc>
      </w:tr>
    </w:tbl>
    <w:p w14:paraId="66EA475A" w14:textId="77777777" w:rsidR="00074123" w:rsidRDefault="00074123" w:rsidP="005344E4">
      <w:pPr>
        <w:widowControl w:val="0"/>
        <w:jc w:val="both"/>
        <w:rPr>
          <w:rFonts w:ascii="Times New Roman" w:hAnsi="Times New Roman" w:cs="Times New Roman"/>
          <w:sz w:val="24"/>
          <w:szCs w:val="24"/>
        </w:rPr>
      </w:pPr>
    </w:p>
    <w:p w14:paraId="0CC6522D" w14:textId="50EB1DFD" w:rsidR="005344E4" w:rsidRPr="00F675FE" w:rsidRDefault="005344E4" w:rsidP="005344E4">
      <w:pPr>
        <w:widowControl w:val="0"/>
        <w:jc w:val="both"/>
        <w:rPr>
          <w:rFonts w:ascii="Times New Roman" w:hAnsi="Times New Roman" w:cs="Times New Roman"/>
          <w:sz w:val="24"/>
          <w:szCs w:val="24"/>
        </w:rPr>
      </w:pPr>
      <w:r w:rsidRPr="00C4423F">
        <w:rPr>
          <w:rFonts w:ascii="Times New Roman" w:hAnsi="Times New Roman" w:cs="Times New Roman"/>
          <w:sz w:val="24"/>
          <w:szCs w:val="24"/>
        </w:rPr>
        <w:t>Antonio and the Risks of Speculative Capitalism</w:t>
      </w:r>
      <w:r w:rsidR="00974737" w:rsidRPr="00C4423F">
        <w:rPr>
          <w:rFonts w:ascii="Times New Roman" w:hAnsi="Times New Roman" w:cs="Times New Roman" w:hint="eastAsia"/>
          <w:sz w:val="24"/>
          <w:szCs w:val="24"/>
        </w:rPr>
        <w:t>.</w:t>
      </w:r>
      <w:r w:rsidR="00974737">
        <w:rPr>
          <w:rFonts w:ascii="Times New Roman" w:hAnsi="Times New Roman" w:cs="Times New Roman" w:hint="eastAsia"/>
          <w:sz w:val="24"/>
          <w:szCs w:val="24"/>
        </w:rPr>
        <w:t xml:space="preserve"> </w:t>
      </w:r>
      <w:r w:rsidRPr="00237684">
        <w:rPr>
          <w:rFonts w:ascii="Times New Roman" w:hAnsi="Times New Roman" w:cs="Times New Roman"/>
          <w:sz w:val="24"/>
          <w:szCs w:val="24"/>
        </w:rPr>
        <w:t xml:space="preserve">Antonio's social prestige does not </w:t>
      </w:r>
      <w:r w:rsidRPr="00237684">
        <w:rPr>
          <w:rFonts w:ascii="Times New Roman" w:hAnsi="Times New Roman" w:cs="Times New Roman"/>
          <w:sz w:val="24"/>
          <w:szCs w:val="24"/>
        </w:rPr>
        <w:lastRenderedPageBreak/>
        <w:t>protect him from the vulnerabilities of merchant capitalism, which is dependent on risky overseas ventures. This mirrors contemporary China's middle class, exposed to global market fluctuations, automation, and AI-induced labour disruptions (Zuboff, 2019). Wealth, both in Renaissance Venice and modern China, remains fragile and subject to external forces, while symbolic performances of prosperity obscure underlying insecurities. Baudrillard's (1998) concept of "hyperreality" aptly describes this phenomenon where status is sustained performatively, detached from material stability.</w:t>
      </w:r>
    </w:p>
    <w:p w14:paraId="3FB91213" w14:textId="77777777" w:rsidR="001A273B" w:rsidRPr="00237684" w:rsidRDefault="001A273B" w:rsidP="005344E4">
      <w:pPr>
        <w:widowControl w:val="0"/>
        <w:jc w:val="both"/>
        <w:rPr>
          <w:rFonts w:ascii="Times New Roman" w:hAnsi="Times New Roman" w:cs="Times New Roman"/>
          <w:sz w:val="24"/>
          <w:szCs w:val="24"/>
        </w:rPr>
      </w:pPr>
    </w:p>
    <w:p w14:paraId="75F20BEC" w14:textId="4EAA1C67" w:rsidR="005344E4" w:rsidRPr="00695A19" w:rsidRDefault="005344E4" w:rsidP="005344E4">
      <w:pPr>
        <w:widowControl w:val="0"/>
        <w:jc w:val="both"/>
        <w:rPr>
          <w:rFonts w:ascii="Times New Roman" w:hAnsi="Times New Roman" w:cs="Times New Roman"/>
          <w:sz w:val="24"/>
          <w:szCs w:val="24"/>
        </w:rPr>
      </w:pPr>
      <w:r w:rsidRPr="00C4423F">
        <w:rPr>
          <w:rFonts w:ascii="Times New Roman" w:hAnsi="Times New Roman" w:cs="Times New Roman"/>
          <w:sz w:val="24"/>
          <w:szCs w:val="24"/>
        </w:rPr>
        <w:t>Shylock and the Exclusion of Economic Outsiders</w:t>
      </w:r>
      <w:r w:rsidR="00974737" w:rsidRPr="00C4423F">
        <w:rPr>
          <w:rFonts w:ascii="Times New Roman" w:hAnsi="Times New Roman" w:cs="Times New Roman" w:hint="eastAsia"/>
          <w:sz w:val="24"/>
          <w:szCs w:val="24"/>
        </w:rPr>
        <w:t xml:space="preserve">. </w:t>
      </w:r>
      <w:r w:rsidRPr="00237684">
        <w:rPr>
          <w:rFonts w:ascii="Times New Roman" w:hAnsi="Times New Roman" w:cs="Times New Roman"/>
          <w:sz w:val="24"/>
          <w:szCs w:val="24"/>
        </w:rPr>
        <w:t>Despite his financial acumen, Shylock is excluded from Venetian society due to a lack of cultural legitimacy. This exclusion finds a parallel in China’s treatment of private entrepreneurs, who, despite amassing considerable wealth, often face political vulnerability and social marginalisation (Wu, 2019).</w:t>
      </w:r>
      <w:r w:rsidR="00695A19" w:rsidRPr="00695A19">
        <w:rPr>
          <w:rFonts w:ascii="Times New Roman" w:hAnsi="Times New Roman" w:cs="Times New Roman"/>
          <w:sz w:val="24"/>
          <w:szCs w:val="24"/>
        </w:rPr>
        <w:t xml:space="preserve"> </w:t>
      </w:r>
      <w:r w:rsidR="00695A19" w:rsidRPr="00237684">
        <w:rPr>
          <w:rFonts w:ascii="Times New Roman" w:hAnsi="Times New Roman" w:cs="Times New Roman"/>
          <w:sz w:val="24"/>
          <w:szCs w:val="24"/>
        </w:rPr>
        <w:t>Foucault's (1977) notion of disciplinary power is observable here, where legal and social instruments are deployed by ruling elites to suppress emerging economic threats.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31"/>
        <w:gridCol w:w="2424"/>
        <w:gridCol w:w="3441"/>
      </w:tblGrid>
      <w:tr w:rsidR="005344E4" w:rsidRPr="00237684" w14:paraId="7C8CE933" w14:textId="77777777" w:rsidTr="00D2469B">
        <w:trPr>
          <w:tblCellSpacing w:w="15" w:type="dxa"/>
        </w:trPr>
        <w:tc>
          <w:tcPr>
            <w:tcW w:w="0" w:type="auto"/>
            <w:vAlign w:val="center"/>
            <w:hideMark/>
          </w:tcPr>
          <w:p w14:paraId="61C05824"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Theme</w:t>
            </w:r>
          </w:p>
        </w:tc>
        <w:tc>
          <w:tcPr>
            <w:tcW w:w="0" w:type="auto"/>
            <w:vAlign w:val="center"/>
            <w:hideMark/>
          </w:tcPr>
          <w:p w14:paraId="2B023D36"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i/>
                <w:iCs/>
                <w:sz w:val="24"/>
                <w:szCs w:val="24"/>
              </w:rPr>
              <w:t>The Merchant of Venice</w:t>
            </w:r>
          </w:p>
        </w:tc>
        <w:tc>
          <w:tcPr>
            <w:tcW w:w="0" w:type="auto"/>
            <w:vAlign w:val="center"/>
            <w:hideMark/>
          </w:tcPr>
          <w:p w14:paraId="0FF31C2F"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Contemporary China</w:t>
            </w:r>
          </w:p>
        </w:tc>
      </w:tr>
      <w:tr w:rsidR="005344E4" w:rsidRPr="00237684" w14:paraId="5A8F622B" w14:textId="77777777" w:rsidTr="00D2469B">
        <w:trPr>
          <w:tblCellSpacing w:w="15" w:type="dxa"/>
        </w:trPr>
        <w:tc>
          <w:tcPr>
            <w:tcW w:w="0" w:type="auto"/>
            <w:vAlign w:val="center"/>
            <w:hideMark/>
          </w:tcPr>
          <w:p w14:paraId="44DB3739"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Exclusion despite Financial Success</w:t>
            </w:r>
          </w:p>
        </w:tc>
        <w:tc>
          <w:tcPr>
            <w:tcW w:w="0" w:type="auto"/>
            <w:vAlign w:val="center"/>
            <w:hideMark/>
          </w:tcPr>
          <w:p w14:paraId="28E25C8D"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Shylock is alienated despite wealth</w:t>
            </w:r>
          </w:p>
        </w:tc>
        <w:tc>
          <w:tcPr>
            <w:tcW w:w="0" w:type="auto"/>
            <w:vAlign w:val="center"/>
            <w:hideMark/>
          </w:tcPr>
          <w:p w14:paraId="0F0554B5"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Entrepreneurs face state surveillance and control (Wu, 2019)</w:t>
            </w:r>
          </w:p>
        </w:tc>
      </w:tr>
      <w:tr w:rsidR="005344E4" w:rsidRPr="00237684" w14:paraId="100E16BE" w14:textId="77777777" w:rsidTr="00D2469B">
        <w:trPr>
          <w:tblCellSpacing w:w="15" w:type="dxa"/>
        </w:trPr>
        <w:tc>
          <w:tcPr>
            <w:tcW w:w="0" w:type="auto"/>
            <w:vAlign w:val="center"/>
            <w:hideMark/>
          </w:tcPr>
          <w:p w14:paraId="49B5F139"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Legal Disempowerment</w:t>
            </w:r>
          </w:p>
        </w:tc>
        <w:tc>
          <w:tcPr>
            <w:tcW w:w="0" w:type="auto"/>
            <w:vAlign w:val="center"/>
            <w:hideMark/>
          </w:tcPr>
          <w:p w14:paraId="63F3FD3C"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Shylock is forced to convert and stripped of capital</w:t>
            </w:r>
          </w:p>
        </w:tc>
        <w:tc>
          <w:tcPr>
            <w:tcW w:w="0" w:type="auto"/>
            <w:vAlign w:val="center"/>
            <w:hideMark/>
          </w:tcPr>
          <w:p w14:paraId="2246C55C" w14:textId="77777777" w:rsidR="005344E4" w:rsidRPr="00237684" w:rsidRDefault="005344E4" w:rsidP="00D2469B">
            <w:pPr>
              <w:widowControl w:val="0"/>
              <w:jc w:val="both"/>
              <w:rPr>
                <w:rFonts w:ascii="Times New Roman" w:hAnsi="Times New Roman" w:cs="Times New Roman"/>
                <w:sz w:val="24"/>
                <w:szCs w:val="24"/>
              </w:rPr>
            </w:pPr>
            <w:r w:rsidRPr="00237684">
              <w:rPr>
                <w:rFonts w:ascii="Times New Roman" w:hAnsi="Times New Roman" w:cs="Times New Roman"/>
                <w:sz w:val="24"/>
                <w:szCs w:val="24"/>
              </w:rPr>
              <w:t>Entrepreneurs face unpredictable regulatory crackdowns (Huang, 2021)</w:t>
            </w:r>
          </w:p>
        </w:tc>
      </w:tr>
    </w:tbl>
    <w:p w14:paraId="1C6F16B2" w14:textId="77777777" w:rsidR="00074123" w:rsidRDefault="00074123" w:rsidP="005344E4">
      <w:pPr>
        <w:widowControl w:val="0"/>
        <w:jc w:val="both"/>
        <w:rPr>
          <w:rFonts w:ascii="Times New Roman" w:hAnsi="Times New Roman" w:cs="Times New Roman"/>
          <w:sz w:val="24"/>
          <w:szCs w:val="24"/>
        </w:rPr>
      </w:pPr>
    </w:p>
    <w:p w14:paraId="204D02F9" w14:textId="77777777" w:rsidR="007D60C6" w:rsidRDefault="007D60C6" w:rsidP="007D60C6">
      <w:pPr>
        <w:widowControl w:val="0"/>
        <w:jc w:val="both"/>
        <w:rPr>
          <w:rFonts w:ascii="Times New Roman" w:hAnsi="Times New Roman" w:cs="Times New Roman"/>
          <w:b/>
          <w:bCs/>
          <w:sz w:val="24"/>
          <w:szCs w:val="24"/>
        </w:rPr>
      </w:pPr>
      <w:r>
        <w:rPr>
          <w:rFonts w:ascii="Times New Roman" w:hAnsi="Times New Roman" w:cs="Times New Roman" w:hint="eastAsia"/>
          <w:b/>
          <w:bCs/>
          <w:sz w:val="24"/>
          <w:szCs w:val="24"/>
        </w:rPr>
        <w:t>4.2</w:t>
      </w:r>
      <w:r w:rsidRPr="007D60C6">
        <w:t xml:space="preserve"> </w:t>
      </w:r>
      <w:r w:rsidRPr="007D60C6">
        <w:rPr>
          <w:rFonts w:ascii="Times New Roman" w:hAnsi="Times New Roman" w:cs="Times New Roman"/>
          <w:b/>
          <w:bCs/>
          <w:sz w:val="24"/>
          <w:szCs w:val="24"/>
        </w:rPr>
        <w:t>Application of Bourdieu's Capital and Goffman's Performance Theory in Identity Research</w:t>
      </w:r>
    </w:p>
    <w:p w14:paraId="21E5DBA6" w14:textId="559C6D06" w:rsidR="007D60C6" w:rsidRPr="00F675FE" w:rsidRDefault="007D60C6" w:rsidP="007D60C6">
      <w:pPr>
        <w:widowControl w:val="0"/>
        <w:jc w:val="both"/>
        <w:rPr>
          <w:rFonts w:ascii="Times New Roman" w:hAnsi="Times New Roman" w:cs="Times New Roman"/>
          <w:sz w:val="24"/>
          <w:szCs w:val="24"/>
        </w:rPr>
      </w:pPr>
      <w:r w:rsidRPr="007D60C6">
        <w:rPr>
          <w:rFonts w:ascii="Times New Roman" w:hAnsi="Times New Roman" w:cs="Times New Roman"/>
          <w:sz w:val="24"/>
          <w:szCs w:val="24"/>
        </w:rPr>
        <w:t>Bourdieu’s Capital and Habitus in Understanding Identity</w:t>
      </w:r>
      <w:r w:rsidRPr="007D60C6">
        <w:rPr>
          <w:rFonts w:ascii="Times New Roman" w:hAnsi="Times New Roman" w:cs="Times New Roman" w:hint="eastAsia"/>
          <w:sz w:val="24"/>
          <w:szCs w:val="24"/>
        </w:rPr>
        <w:t xml:space="preserve">. </w:t>
      </w:r>
      <w:r w:rsidRPr="00237684">
        <w:rPr>
          <w:rFonts w:ascii="Times New Roman" w:hAnsi="Times New Roman" w:cs="Times New Roman"/>
          <w:sz w:val="24"/>
          <w:szCs w:val="24"/>
        </w:rPr>
        <w:t xml:space="preserve">The sociological theories of Bourdieu provide a crucial analytical framework. </w:t>
      </w:r>
      <w:r w:rsidR="00B85CB1" w:rsidRPr="00B85CB1">
        <w:rPr>
          <w:rFonts w:ascii="Times New Roman" w:hAnsi="Times New Roman" w:cs="Times New Roman"/>
          <w:sz w:val="24"/>
          <w:szCs w:val="24"/>
        </w:rPr>
        <w:t xml:space="preserve">Mu and Pang (2019) and Archer and Francis (2006) applied economic capital, social capital, cultural capital and habitus theory to the study of the Chinese community in the UK, pointing out that immigrant </w:t>
      </w:r>
      <w:r w:rsidR="00B85CB1" w:rsidRPr="00B85CB1">
        <w:rPr>
          <w:rFonts w:ascii="Times New Roman" w:hAnsi="Times New Roman" w:cs="Times New Roman"/>
          <w:sz w:val="24"/>
          <w:szCs w:val="24"/>
        </w:rPr>
        <w:lastRenderedPageBreak/>
        <w:t>families strategically mobilized cultural resources, and the Chinese community in the UK paid more attention to the education of their children. They also enrolled in Confucius Institutes to learn Chinese on weekends and participated in youth football matches and other activities to achieve class mobility, although they still faced racial barriers. Correspondingly, Ghose (2018) pointed out that in The Merchant of Venice, the success of the characters depends not only on wealth, but also on the mastery of cultural capital. For example, urban students who have learned Latin and drama theory since childhood often have higher university grades, and simple family economic capital cannot ensure future social acceptance.</w:t>
      </w:r>
    </w:p>
    <w:p w14:paraId="0A282C13" w14:textId="77777777" w:rsidR="007D60C6" w:rsidRPr="00237684" w:rsidRDefault="007D60C6" w:rsidP="007D60C6">
      <w:pPr>
        <w:widowControl w:val="0"/>
        <w:jc w:val="both"/>
        <w:rPr>
          <w:rFonts w:ascii="Times New Roman" w:hAnsi="Times New Roman" w:cs="Times New Roman"/>
          <w:sz w:val="24"/>
          <w:szCs w:val="24"/>
        </w:rPr>
      </w:pPr>
    </w:p>
    <w:p w14:paraId="3658CE59" w14:textId="7A1DD8BE" w:rsidR="007D60C6" w:rsidRPr="00F675FE" w:rsidRDefault="007D60C6" w:rsidP="007D60C6">
      <w:pPr>
        <w:widowControl w:val="0"/>
        <w:jc w:val="both"/>
        <w:rPr>
          <w:rFonts w:ascii="Times New Roman" w:hAnsi="Times New Roman" w:cs="Times New Roman"/>
          <w:sz w:val="24"/>
          <w:szCs w:val="24"/>
        </w:rPr>
      </w:pPr>
      <w:r w:rsidRPr="007D60C6">
        <w:rPr>
          <w:rFonts w:ascii="Times New Roman" w:hAnsi="Times New Roman" w:cs="Times New Roman"/>
          <w:sz w:val="24"/>
          <w:szCs w:val="24"/>
        </w:rPr>
        <w:t>Goffman’s Performance Theory and Identity Negotiation</w:t>
      </w:r>
      <w:r w:rsidR="00630A67">
        <w:rPr>
          <w:rFonts w:ascii="Times New Roman" w:hAnsi="Times New Roman" w:cs="Times New Roman" w:hint="eastAsia"/>
          <w:sz w:val="24"/>
          <w:szCs w:val="24"/>
        </w:rPr>
        <w:t xml:space="preserve"> </w:t>
      </w:r>
      <w:r w:rsidR="00630A67" w:rsidRPr="007D60C6">
        <w:rPr>
          <w:rFonts w:ascii="Times New Roman" w:hAnsi="Times New Roman" w:cs="Times New Roman"/>
          <w:sz w:val="24"/>
          <w:szCs w:val="24"/>
        </w:rPr>
        <w:t>in Understanding Identity</w:t>
      </w:r>
      <w:r w:rsidRPr="007D60C6">
        <w:rPr>
          <w:rFonts w:ascii="Times New Roman" w:hAnsi="Times New Roman" w:cs="Times New Roman" w:hint="eastAsia"/>
          <w:sz w:val="24"/>
          <w:szCs w:val="24"/>
        </w:rPr>
        <w:t xml:space="preserve">. </w:t>
      </w:r>
      <w:r w:rsidRPr="00237684">
        <w:rPr>
          <w:rFonts w:ascii="Times New Roman" w:hAnsi="Times New Roman" w:cs="Times New Roman"/>
          <w:sz w:val="24"/>
          <w:szCs w:val="24"/>
        </w:rPr>
        <w:t>Goffman’s theories of stigma, frontstage</w:t>
      </w:r>
      <w:r w:rsidR="00B85CB1">
        <w:rPr>
          <w:rFonts w:ascii="Times New Roman" w:hAnsi="Times New Roman" w:cs="Times New Roman" w:hint="eastAsia"/>
          <w:sz w:val="24"/>
          <w:szCs w:val="24"/>
        </w:rPr>
        <w:t xml:space="preserve">, </w:t>
      </w:r>
      <w:r w:rsidRPr="00237684">
        <w:rPr>
          <w:rFonts w:ascii="Times New Roman" w:hAnsi="Times New Roman" w:cs="Times New Roman"/>
          <w:sz w:val="24"/>
          <w:szCs w:val="24"/>
        </w:rPr>
        <w:t>back-stage behaviour, and identity performance are instrumental in analysing both Shakespeare’s characters and British Chinese experiences.</w:t>
      </w:r>
      <w:r w:rsidRPr="00630A67">
        <w:rPr>
          <w:rFonts w:ascii="Times New Roman" w:hAnsi="Times New Roman" w:cs="Times New Roman" w:hint="eastAsia"/>
          <w:sz w:val="24"/>
          <w:szCs w:val="24"/>
        </w:rPr>
        <w:t xml:space="preserve"> </w:t>
      </w:r>
      <w:r w:rsidR="00630A67" w:rsidRPr="00630A67">
        <w:rPr>
          <w:rFonts w:ascii="Times New Roman" w:hAnsi="Times New Roman" w:cs="Times New Roman"/>
          <w:sz w:val="24"/>
          <w:szCs w:val="24"/>
        </w:rPr>
        <w:t xml:space="preserve">The Merchant of Venice presents identity as a social performance shaped by exclusion and prejudice, and the Chinese community in the UK has similar experiences. For example, some Chinese groups cannot accept non-native food, live near Chinese restaurants, retain traditional eating habits, and use food to find identity in a foreign country. They are even unwilling to understand the local culture of the UK, contact </w:t>
      </w:r>
      <w:proofErr w:type="gramStart"/>
      <w:r w:rsidR="00630A67" w:rsidRPr="00630A67">
        <w:rPr>
          <w:rFonts w:ascii="Times New Roman" w:hAnsi="Times New Roman" w:cs="Times New Roman"/>
          <w:sz w:val="24"/>
          <w:szCs w:val="24"/>
        </w:rPr>
        <w:t>local residents</w:t>
      </w:r>
      <w:proofErr w:type="gramEnd"/>
      <w:r w:rsidR="00630A67" w:rsidRPr="00630A67">
        <w:rPr>
          <w:rFonts w:ascii="Times New Roman" w:hAnsi="Times New Roman" w:cs="Times New Roman"/>
          <w:sz w:val="24"/>
          <w:szCs w:val="24"/>
        </w:rPr>
        <w:t>, and make fun of the unpalatable British food and the lack of collective activities to elevate their own cultural identity. This is consistent with contemporary research, which shows that Chinese people in the UK often perform "Britishness" in the public sphere, while retaining cultural traditions in private, to manage stigma and negotiate cultural belonging (Mu and Pang, 2019).</w:t>
      </w:r>
    </w:p>
    <w:p w14:paraId="14004BC2" w14:textId="77777777" w:rsidR="007D60C6" w:rsidRPr="007D60C6" w:rsidRDefault="007D60C6" w:rsidP="005344E4">
      <w:pPr>
        <w:widowControl w:val="0"/>
        <w:jc w:val="both"/>
        <w:rPr>
          <w:rFonts w:ascii="Times New Roman" w:hAnsi="Times New Roman" w:cs="Times New Roman"/>
          <w:sz w:val="24"/>
          <w:szCs w:val="24"/>
        </w:rPr>
      </w:pPr>
    </w:p>
    <w:p w14:paraId="203E0793" w14:textId="77777777" w:rsidR="008E1408" w:rsidRDefault="007D60C6" w:rsidP="005344E4">
      <w:pPr>
        <w:widowControl w:val="0"/>
        <w:jc w:val="both"/>
        <w:rPr>
          <w:rFonts w:ascii="Times New Roman" w:hAnsi="Times New Roman" w:cs="Times New Roman"/>
          <w:b/>
          <w:bCs/>
          <w:sz w:val="24"/>
          <w:szCs w:val="24"/>
        </w:rPr>
      </w:pPr>
      <w:r w:rsidRPr="00C4423F">
        <w:rPr>
          <w:rFonts w:ascii="Times New Roman" w:hAnsi="Times New Roman" w:cs="Times New Roman" w:hint="eastAsia"/>
          <w:b/>
          <w:bCs/>
          <w:sz w:val="24"/>
          <w:szCs w:val="24"/>
        </w:rPr>
        <w:t>4.3</w:t>
      </w:r>
      <w:r w:rsidRPr="00C4423F">
        <w:rPr>
          <w:b/>
          <w:bCs/>
        </w:rPr>
        <w:t xml:space="preserve"> </w:t>
      </w:r>
      <w:r w:rsidR="005E515C" w:rsidRPr="00C4423F">
        <w:rPr>
          <w:rFonts w:ascii="Times New Roman" w:hAnsi="Times New Roman" w:cs="Times New Roman"/>
          <w:b/>
          <w:bCs/>
          <w:sz w:val="24"/>
          <w:szCs w:val="24"/>
        </w:rPr>
        <w:t>Resisting aesthetic oppression with a cross-cultural knowledge system</w:t>
      </w:r>
    </w:p>
    <w:p w14:paraId="7EA0DB62" w14:textId="71AA6F66" w:rsidR="00B73D14" w:rsidRDefault="00B73D14" w:rsidP="00B73D14">
      <w:pPr>
        <w:rPr>
          <w:rFonts w:ascii="Times New Roman" w:hAnsi="Times New Roman" w:cs="Times New Roman"/>
          <w:sz w:val="24"/>
          <w:szCs w:val="24"/>
        </w:rPr>
      </w:pPr>
      <w:r w:rsidRPr="00B73D14">
        <w:rPr>
          <w:rFonts w:ascii="Times New Roman" w:hAnsi="Times New Roman" w:cs="Times New Roman"/>
          <w:sz w:val="24"/>
          <w:szCs w:val="24"/>
        </w:rPr>
        <w:t xml:space="preserve">In The Merchant of Venice and modern China, the visual economy of class performance is highly consistent with Debord’s (1967) theory of “spectacle society”. Both use urban landscape, social surveillance and self-discipline to determine the corresponding social status through appearance and aesthetic signs. For example, in Venice, Jews were confined to designated areas and had to wear a red hat to indicate </w:t>
      </w:r>
      <w:r w:rsidRPr="00B73D14">
        <w:rPr>
          <w:rFonts w:ascii="Times New Roman" w:hAnsi="Times New Roman" w:cs="Times New Roman"/>
          <w:sz w:val="24"/>
          <w:szCs w:val="24"/>
        </w:rPr>
        <w:lastRenderedPageBreak/>
        <w:t xml:space="preserve">their identity when going out during the day. In contemporary China, people are divided by public hospitals and government hospitals. Aesthetic oppression and social mobility, Portia’s box trial as an aesthetic screening mechanism, determines the opportunity to inherit wealth through symbolic selection rather than ability. Contemporary China divides people through employment channels, setting up carrot pits, tailor-made written tests and interviews for someone, and only making limited information public, so that high-quality jobs are passed down in the family invisibly. Baudrillard (1998) pointed out that the consumer landscape makes the middle-class identity more based on strategic consumption rather than real economic autonomy. Surveillance and middle-class anxiety, in The Merchant of Venice, Shylock’s trial becomes a public disciplinary landscape (Foucault, 1977). The Chinese government's strict supervision of private wealth makes it difficult for economic capital to be easily converted into political influence (Wu, 2019). </w:t>
      </w:r>
      <w:r w:rsidR="006F5E59" w:rsidRPr="006F5E59">
        <w:rPr>
          <w:rFonts w:ascii="Times New Roman" w:hAnsi="Times New Roman" w:cs="Times New Roman"/>
          <w:sz w:val="24"/>
          <w:szCs w:val="24"/>
        </w:rPr>
        <w:t>The surveillance system, rooted in the civil law tradition and an economy dominated by public ownership, has intensified the identity anxiety of the middle class. As a result, individuals are compelled to engage in social performance to demonstrate their loyalty to the official system in exchange for potential benefits and rewards, turning the process into one of voluntarily accepting external scrutiny.</w:t>
      </w:r>
    </w:p>
    <w:p w14:paraId="1E70510F" w14:textId="77777777" w:rsidR="006F5E59" w:rsidRPr="00B73D14" w:rsidRDefault="006F5E59" w:rsidP="00B73D14">
      <w:pPr>
        <w:rPr>
          <w:rFonts w:ascii="Times New Roman" w:hAnsi="Times New Roman" w:cs="Times New Roman"/>
          <w:sz w:val="24"/>
          <w:szCs w:val="24"/>
        </w:rPr>
      </w:pPr>
    </w:p>
    <w:p w14:paraId="03939A39" w14:textId="6DBD7071" w:rsidR="00522FFE" w:rsidRPr="00522FFE" w:rsidRDefault="00522FFE" w:rsidP="00522FFE">
      <w:pPr>
        <w:rPr>
          <w:rFonts w:ascii="Times New Roman" w:hAnsi="Times New Roman" w:cs="Times New Roman"/>
          <w:sz w:val="24"/>
          <w:szCs w:val="24"/>
          <w:lang w:val="en-US"/>
        </w:rPr>
      </w:pPr>
      <w:r w:rsidRPr="00522FFE">
        <w:rPr>
          <w:rFonts w:ascii="Times New Roman" w:hAnsi="Times New Roman" w:cs="Times New Roman"/>
          <w:sz w:val="24"/>
          <w:szCs w:val="24"/>
          <w:lang w:val="en-US"/>
        </w:rPr>
        <w:t xml:space="preserve">This suggests that </w:t>
      </w:r>
      <w:r w:rsidRPr="00522FFE">
        <w:rPr>
          <w:rFonts w:ascii="Times New Roman" w:hAnsi="Times New Roman" w:cs="Times New Roman"/>
          <w:i/>
          <w:iCs/>
          <w:sz w:val="24"/>
          <w:szCs w:val="24"/>
          <w:lang w:val="en-US"/>
        </w:rPr>
        <w:t>The Merchant of Venice</w:t>
      </w:r>
      <w:r w:rsidRPr="00522FFE">
        <w:rPr>
          <w:rFonts w:ascii="Times New Roman" w:hAnsi="Times New Roman" w:cs="Times New Roman"/>
          <w:sz w:val="24"/>
          <w:szCs w:val="24"/>
          <w:lang w:val="en-US"/>
        </w:rPr>
        <w:t xml:space="preserve"> serves as a reflection of class identity anxiety. The play provides a powerful literary framework for understanding such anxiety within the British Chinese community. Shakespeare’s imagery</w:t>
      </w:r>
      <w:r>
        <w:rPr>
          <w:rFonts w:ascii="Times New Roman" w:hAnsi="Times New Roman" w:cs="Times New Roman" w:hint="eastAsia"/>
          <w:sz w:val="24"/>
          <w:szCs w:val="24"/>
          <w:lang w:val="en-US"/>
        </w:rPr>
        <w:t xml:space="preserve">, </w:t>
      </w:r>
      <w:r w:rsidRPr="00522FFE">
        <w:rPr>
          <w:rFonts w:ascii="Times New Roman" w:hAnsi="Times New Roman" w:cs="Times New Roman"/>
          <w:sz w:val="24"/>
          <w:szCs w:val="24"/>
          <w:lang w:val="en-US"/>
        </w:rPr>
        <w:t>particularly the metaphor of “a pound of flesh”</w:t>
      </w:r>
      <w:r>
        <w:rPr>
          <w:rFonts w:ascii="Times New Roman" w:hAnsi="Times New Roman" w:cs="Times New Roman" w:hint="eastAsia"/>
          <w:sz w:val="24"/>
          <w:szCs w:val="24"/>
          <w:lang w:val="en-US"/>
        </w:rPr>
        <w:t xml:space="preserve">, </w:t>
      </w:r>
      <w:r w:rsidRPr="00522FFE">
        <w:rPr>
          <w:rFonts w:ascii="Times New Roman" w:hAnsi="Times New Roman" w:cs="Times New Roman"/>
          <w:sz w:val="24"/>
          <w:szCs w:val="24"/>
          <w:lang w:val="en-US"/>
        </w:rPr>
        <w:t>has been used in contemporary contexts to symbolize British fears toward the Chinese population, as seen during the COVID-19 outbreak, when blame was often placed on Chinese people and discrimination against mask-wearing Chinese individuals occurred both openly and covertly. This highlights the resonance between Shakespeare’s exploration of money and justice and the real-world experiences of exclusion faced by British Chinese individuals.</w:t>
      </w:r>
    </w:p>
    <w:p w14:paraId="5090338E" w14:textId="77777777" w:rsidR="00522FFE" w:rsidRPr="00522FFE" w:rsidRDefault="00522FFE" w:rsidP="00522FFE">
      <w:pPr>
        <w:rPr>
          <w:rFonts w:ascii="Times New Roman" w:hAnsi="Times New Roman" w:cs="Times New Roman"/>
          <w:sz w:val="24"/>
          <w:szCs w:val="24"/>
          <w:lang w:val="en-US"/>
        </w:rPr>
      </w:pPr>
      <w:r w:rsidRPr="00522FFE">
        <w:rPr>
          <w:rFonts w:ascii="Times New Roman" w:hAnsi="Times New Roman" w:cs="Times New Roman"/>
          <w:sz w:val="24"/>
          <w:szCs w:val="24"/>
          <w:lang w:val="en-US"/>
        </w:rPr>
        <w:t xml:space="preserve">Similarly, the portrayal of Jessica’s conflict between cultural loyalty and social assimilation mirrors the dilemmas modern British Chinese face as they navigate </w:t>
      </w:r>
      <w:r w:rsidRPr="00522FFE">
        <w:rPr>
          <w:rFonts w:ascii="Times New Roman" w:hAnsi="Times New Roman" w:cs="Times New Roman"/>
          <w:sz w:val="24"/>
          <w:szCs w:val="24"/>
          <w:lang w:val="en-US"/>
        </w:rPr>
        <w:lastRenderedPageBreak/>
        <w:t>between cultural heritage and integration. On one hand, they struggle to integrate into mainstream British society; on the other, they often feel disconnected from the Chinese community. As a result, many are unable to find a new reference point for self-identification in the UK, seeking comfort and potential opportunities instead through watching Chinese variety shows or joining religious groups. Others attempt to construct personal philosophical systems to cope with class identity anxiety, drawing on Nietzsche’s philosophy of the Übermensch as a source of support.</w:t>
      </w:r>
    </w:p>
    <w:p w14:paraId="207A75D4" w14:textId="77777777" w:rsidR="00B73D14" w:rsidRPr="00522FFE" w:rsidRDefault="00B73D14" w:rsidP="00B73D14">
      <w:pPr>
        <w:rPr>
          <w:rFonts w:ascii="Times New Roman" w:hAnsi="Times New Roman" w:cs="Times New Roman"/>
          <w:sz w:val="24"/>
          <w:szCs w:val="24"/>
          <w:lang w:val="en-US"/>
        </w:rPr>
      </w:pPr>
    </w:p>
    <w:p w14:paraId="4773B56C" w14:textId="4B7124EF" w:rsidR="00522FFE" w:rsidRPr="00522FFE" w:rsidRDefault="00522FFE" w:rsidP="00522FFE">
      <w:pPr>
        <w:rPr>
          <w:rFonts w:ascii="Times New Roman" w:hAnsi="Times New Roman" w:cs="Times New Roman"/>
          <w:sz w:val="24"/>
          <w:szCs w:val="24"/>
          <w:lang w:val="en-US"/>
        </w:rPr>
      </w:pPr>
      <w:r w:rsidRPr="00522FFE">
        <w:rPr>
          <w:rFonts w:ascii="Times New Roman" w:hAnsi="Times New Roman" w:cs="Times New Roman"/>
          <w:sz w:val="24"/>
          <w:szCs w:val="24"/>
          <w:lang w:val="en-US"/>
        </w:rPr>
        <w:t xml:space="preserve">Although aesthetic oppression remains widespread, philosophical frameworks such as Nietzsche’s concept of the </w:t>
      </w:r>
      <w:r w:rsidRPr="00522FFE">
        <w:rPr>
          <w:rFonts w:ascii="Times New Roman" w:hAnsi="Times New Roman" w:cs="Times New Roman"/>
          <w:i/>
          <w:iCs/>
          <w:sz w:val="24"/>
          <w:szCs w:val="24"/>
          <w:lang w:val="en-US"/>
        </w:rPr>
        <w:t>Übermensch</w:t>
      </w:r>
      <w:r w:rsidRPr="00522FFE">
        <w:rPr>
          <w:rFonts w:ascii="Times New Roman" w:hAnsi="Times New Roman" w:cs="Times New Roman"/>
          <w:sz w:val="24"/>
          <w:szCs w:val="24"/>
          <w:lang w:val="en-US"/>
        </w:rPr>
        <w:t xml:space="preserve"> and Dewey’s pragmatism offer alternative strategies for coping with class anxiety. In </w:t>
      </w:r>
      <w:r w:rsidRPr="00522FFE">
        <w:rPr>
          <w:rFonts w:ascii="Times New Roman" w:hAnsi="Times New Roman" w:cs="Times New Roman"/>
          <w:i/>
          <w:iCs/>
          <w:sz w:val="24"/>
          <w:szCs w:val="24"/>
          <w:lang w:val="en-US"/>
        </w:rPr>
        <w:t>Self-Overcoming and Class Reconstruction</w:t>
      </w:r>
      <w:r w:rsidRPr="00522FFE">
        <w:rPr>
          <w:rFonts w:ascii="Times New Roman" w:hAnsi="Times New Roman" w:cs="Times New Roman"/>
          <w:sz w:val="24"/>
          <w:szCs w:val="24"/>
          <w:lang w:val="en-US"/>
        </w:rPr>
        <w:t xml:space="preserve"> (1886), Nietzsche argues that individuals must transcend externally imposed identities. Portia’s disguise as Balthazar serves as an example of how intellectuals can overcome aesthetic barriers. Similarly, the British Chinese community can actively participate in both online and offline events—such as literary salons or art exhibition openings—to expand their social circles and meet new people.</w:t>
      </w:r>
      <w:r>
        <w:rPr>
          <w:rFonts w:ascii="Times New Roman" w:hAnsi="Times New Roman" w:cs="Times New Roman" w:hint="eastAsia"/>
          <w:sz w:val="24"/>
          <w:szCs w:val="24"/>
          <w:lang w:val="en-US"/>
        </w:rPr>
        <w:t xml:space="preserve"> </w:t>
      </w:r>
      <w:proofErr w:type="gramStart"/>
      <w:r w:rsidRPr="00522FFE">
        <w:rPr>
          <w:rFonts w:ascii="Times New Roman" w:hAnsi="Times New Roman" w:cs="Times New Roman"/>
          <w:sz w:val="24"/>
          <w:szCs w:val="24"/>
          <w:lang w:val="en-US"/>
        </w:rPr>
        <w:t>Of</w:t>
      </w:r>
      <w:proofErr w:type="gramEnd"/>
      <w:r w:rsidRPr="00522FFE">
        <w:rPr>
          <w:rFonts w:ascii="Times New Roman" w:hAnsi="Times New Roman" w:cs="Times New Roman"/>
          <w:sz w:val="24"/>
          <w:szCs w:val="24"/>
          <w:lang w:val="en-US"/>
        </w:rPr>
        <w:t xml:space="preserve"> course, not every individual needs to actively broaden their network. While Dewey’s </w:t>
      </w:r>
      <w:r w:rsidRPr="00522FFE">
        <w:rPr>
          <w:rFonts w:ascii="Times New Roman" w:hAnsi="Times New Roman" w:cs="Times New Roman"/>
          <w:i/>
          <w:iCs/>
          <w:sz w:val="24"/>
          <w:szCs w:val="24"/>
          <w:lang w:val="en-US"/>
        </w:rPr>
        <w:t>Pragmatism and Adaptive Mobility</w:t>
      </w:r>
      <w:r w:rsidRPr="00522FFE">
        <w:rPr>
          <w:rFonts w:ascii="Times New Roman" w:hAnsi="Times New Roman" w:cs="Times New Roman"/>
          <w:sz w:val="24"/>
          <w:szCs w:val="24"/>
          <w:lang w:val="en-US"/>
        </w:rPr>
        <w:t xml:space="preserve"> (1938) </w:t>
      </w:r>
      <w:r w:rsidRPr="00522FFE">
        <w:rPr>
          <w:rFonts w:ascii="Times New Roman" w:hAnsi="Times New Roman" w:cs="Times New Roman"/>
          <w:sz w:val="24"/>
          <w:szCs w:val="24"/>
          <w:lang w:val="en-US"/>
        </w:rPr>
        <w:t>advocates</w:t>
      </w:r>
      <w:r w:rsidRPr="00522FFE">
        <w:rPr>
          <w:rFonts w:ascii="Times New Roman" w:hAnsi="Times New Roman" w:cs="Times New Roman"/>
          <w:sz w:val="24"/>
          <w:szCs w:val="24"/>
          <w:lang w:val="en-US"/>
        </w:rPr>
        <w:t xml:space="preserve"> adaptive learning and practical engagement with knowledge rather than rigid adherence to symbolic norms, individuals must find the strategies that best suit their circumstances. Choosing to "lie flat" (i.e., accept reality without resistance) and seeking a balance between life and work can also be a valid way for marginalized groups to ease class anxiety through self-reconciliation.</w:t>
      </w:r>
    </w:p>
    <w:p w14:paraId="6733E253" w14:textId="77777777" w:rsidR="00391AFC" w:rsidRPr="00522FFE" w:rsidRDefault="00391AFC" w:rsidP="00B73D14">
      <w:pPr>
        <w:rPr>
          <w:rFonts w:ascii="Times New Roman" w:hAnsi="Times New Roman" w:cs="Times New Roman"/>
          <w:sz w:val="24"/>
          <w:szCs w:val="24"/>
          <w:lang w:val="en-US"/>
        </w:rPr>
      </w:pPr>
    </w:p>
    <w:p w14:paraId="265493A4" w14:textId="78B648A7" w:rsidR="00B76883" w:rsidRDefault="00B76883" w:rsidP="00B73D14">
      <w:pPr>
        <w:rPr>
          <w:rFonts w:ascii="Times New Roman" w:hAnsi="Times New Roman" w:cs="Times New Roman"/>
          <w:b/>
          <w:bCs/>
          <w:sz w:val="24"/>
          <w:szCs w:val="24"/>
        </w:rPr>
      </w:pPr>
      <w:r w:rsidRPr="00F675FE">
        <w:rPr>
          <w:rFonts w:ascii="Times New Roman" w:hAnsi="Times New Roman" w:cs="Times New Roman"/>
          <w:b/>
          <w:bCs/>
          <w:sz w:val="24"/>
          <w:szCs w:val="24"/>
        </w:rPr>
        <w:t>5. Conclusion</w:t>
      </w:r>
      <w:r w:rsidR="00C271C0">
        <w:rPr>
          <w:rFonts w:ascii="Times New Roman" w:hAnsi="Times New Roman" w:cs="Times New Roman" w:hint="eastAsia"/>
          <w:b/>
          <w:bCs/>
          <w:sz w:val="24"/>
          <w:szCs w:val="24"/>
        </w:rPr>
        <w:t xml:space="preserve"> </w:t>
      </w:r>
    </w:p>
    <w:p w14:paraId="353E4386" w14:textId="5D2AD36A" w:rsidR="00522FFE" w:rsidRPr="00522FFE" w:rsidRDefault="00522FFE" w:rsidP="00522FFE">
      <w:pPr>
        <w:rPr>
          <w:rFonts w:ascii="Times New Roman" w:hAnsi="Times New Roman" w:cs="Times New Roman"/>
          <w:sz w:val="24"/>
          <w:szCs w:val="24"/>
          <w:lang w:val="en-US"/>
        </w:rPr>
      </w:pPr>
      <w:r w:rsidRPr="00522FFE">
        <w:rPr>
          <w:rFonts w:ascii="Times New Roman" w:hAnsi="Times New Roman" w:cs="Times New Roman"/>
          <w:sz w:val="24"/>
          <w:szCs w:val="24"/>
          <w:lang w:val="en-US"/>
        </w:rPr>
        <w:t>Shakespeare’s portrayal of marginalized figures such as Shylock mirrors the lived experiences of British Chinese individuals, where cultural legitimacy is closely tied to economic performance. By integrating literary analysis with theories of capital, stigmatization, and performative identity, this research contributes to both Shakespearean scholarship and the study of British Chinese communities.</w:t>
      </w:r>
    </w:p>
    <w:p w14:paraId="30B14DFD" w14:textId="7459C651" w:rsidR="00522FFE" w:rsidRPr="00522FFE" w:rsidRDefault="00522FFE" w:rsidP="00522FFE">
      <w:pPr>
        <w:rPr>
          <w:rFonts w:ascii="Times New Roman" w:hAnsi="Times New Roman" w:cs="Times New Roman"/>
          <w:sz w:val="24"/>
          <w:szCs w:val="24"/>
          <w:lang w:val="en-US"/>
        </w:rPr>
      </w:pPr>
      <w:r w:rsidRPr="00522FFE">
        <w:rPr>
          <w:rFonts w:ascii="Times New Roman" w:hAnsi="Times New Roman" w:cs="Times New Roman"/>
          <w:sz w:val="24"/>
          <w:szCs w:val="24"/>
          <w:lang w:val="en-US"/>
        </w:rPr>
        <w:lastRenderedPageBreak/>
        <w:t xml:space="preserve">Compared to the mercantilism of the Renaissance era, modern capitalism has transformed economic structures. Antonio’s reliance on maritime trade and Shylock’s credit-based financing </w:t>
      </w:r>
      <w:r w:rsidRPr="00522FFE">
        <w:rPr>
          <w:rFonts w:ascii="Times New Roman" w:hAnsi="Times New Roman" w:cs="Times New Roman"/>
          <w:sz w:val="24"/>
          <w:szCs w:val="24"/>
          <w:lang w:val="en-US"/>
        </w:rPr>
        <w:t>represents</w:t>
      </w:r>
      <w:r w:rsidRPr="00522FFE">
        <w:rPr>
          <w:rFonts w:ascii="Times New Roman" w:hAnsi="Times New Roman" w:cs="Times New Roman"/>
          <w:sz w:val="24"/>
          <w:szCs w:val="24"/>
          <w:lang w:val="en-US"/>
        </w:rPr>
        <w:t xml:space="preserve"> early forms of wealth logic, now replicated through predictive analytics in data capitalism. Bassanio’s pursuit of wealth through borrowed capital reflects the contemporary reality of British Chinese individuals working gig jobs, often constructing fictional online identities to mask financial vulnerability. These parallels highlight the evolution from tangible trade to algorithmic governance, where symbolic capital plays an increasingly dominant role.</w:t>
      </w:r>
    </w:p>
    <w:p w14:paraId="5F84EF5B" w14:textId="77777777" w:rsidR="00427FC8" w:rsidRPr="00522FFE" w:rsidRDefault="00427FC8" w:rsidP="00427FC8">
      <w:pPr>
        <w:rPr>
          <w:rFonts w:ascii="Times New Roman" w:hAnsi="Times New Roman" w:cs="Times New Roman"/>
          <w:sz w:val="24"/>
          <w:szCs w:val="24"/>
          <w:lang w:val="en-US"/>
        </w:rPr>
      </w:pPr>
    </w:p>
    <w:p w14:paraId="09DF5DFD" w14:textId="77777777" w:rsidR="00427FC8" w:rsidRPr="00427FC8" w:rsidRDefault="00427FC8" w:rsidP="00427FC8">
      <w:pPr>
        <w:rPr>
          <w:rFonts w:ascii="Times New Roman" w:hAnsi="Times New Roman" w:cs="Times New Roman"/>
          <w:sz w:val="24"/>
          <w:szCs w:val="24"/>
        </w:rPr>
      </w:pPr>
      <w:r w:rsidRPr="00427FC8">
        <w:rPr>
          <w:rFonts w:ascii="Times New Roman" w:hAnsi="Times New Roman" w:cs="Times New Roman"/>
          <w:sz w:val="24"/>
          <w:szCs w:val="24"/>
        </w:rPr>
        <w:t>This study shows that in contemporary Chinese society, especially the British Chinese middle class, their class identity is not only economically unstable, but also aesthetically oppressive. This study argues that identity is shaped by aesthetic performances under neoliberal and digital scrutiny. Middle-class anxiety is constructed by the instability of intergenerational capital transmission and the unpredictability of life trajectories, and this uncertainty produces a lasting sense of vulnerability. Among the Chinese community in the UK, the aesthetic performance of middle-class identity has become a survival strategy, covering up systemic vulnerability under carefully planned aesthetic performances.</w:t>
      </w:r>
    </w:p>
    <w:p w14:paraId="592563E9" w14:textId="77777777" w:rsidR="00427FC8" w:rsidRPr="00427FC8" w:rsidRDefault="00427FC8" w:rsidP="00427FC8">
      <w:pPr>
        <w:rPr>
          <w:rFonts w:ascii="Times New Roman" w:hAnsi="Times New Roman" w:cs="Times New Roman"/>
          <w:sz w:val="24"/>
          <w:szCs w:val="24"/>
        </w:rPr>
      </w:pPr>
    </w:p>
    <w:p w14:paraId="065A9F34" w14:textId="59385FAF" w:rsidR="00427FC8" w:rsidRDefault="00427FC8" w:rsidP="00F82D1B">
      <w:pPr>
        <w:rPr>
          <w:rFonts w:ascii="Times New Roman" w:hAnsi="Times New Roman" w:cs="Times New Roman"/>
          <w:sz w:val="24"/>
          <w:szCs w:val="24"/>
        </w:rPr>
      </w:pPr>
      <w:r w:rsidRPr="00427FC8">
        <w:rPr>
          <w:rFonts w:ascii="Times New Roman" w:hAnsi="Times New Roman" w:cs="Times New Roman"/>
          <w:sz w:val="24"/>
          <w:szCs w:val="24"/>
        </w:rPr>
        <w:t>Looking to the future, AI capitalism will change the way symbolic value is distributed and subvert traditional class narratives. Class identity is no longer maintained through traditional symbols such as education or consumption, but through algorithmic assessment of value. Future research will further explore how AI reshapes symbolic capital and how aesthetic activities redefine class struggle. In short, aesthetic oppression and class anxiety have persisted in history and are dynamically shaped by cultural and economic forces. As AI becomes increasingly involved in life, society needs to redefine identity and community in the future. Using AI to strengthen aesthetic experience and dilute the middle-class anxiety of the Chinese community in the UK will become the focus of the next stage of research.</w:t>
      </w:r>
    </w:p>
    <w:p w14:paraId="5B44D055" w14:textId="77777777" w:rsidR="006B2DB1" w:rsidRPr="004F0935" w:rsidRDefault="006B2DB1" w:rsidP="00F82D1B">
      <w:pPr>
        <w:rPr>
          <w:rFonts w:ascii="Times New Roman" w:hAnsi="Times New Roman" w:cs="Times New Roman" w:hint="eastAsia"/>
          <w:sz w:val="24"/>
          <w:szCs w:val="24"/>
        </w:rPr>
      </w:pPr>
    </w:p>
    <w:p w14:paraId="6D801CDE" w14:textId="1F80F3E5" w:rsidR="00A66E84" w:rsidRPr="00A66E84" w:rsidRDefault="00A66E84" w:rsidP="00A66E84">
      <w:pPr>
        <w:rPr>
          <w:rFonts w:ascii="Times New Roman" w:hAnsi="Times New Roman" w:cs="Times New Roman"/>
          <w:b/>
          <w:bCs/>
          <w:sz w:val="24"/>
          <w:szCs w:val="24"/>
          <w:lang w:val="en-US"/>
        </w:rPr>
      </w:pPr>
      <w:r w:rsidRPr="00A66E84">
        <w:rPr>
          <w:rFonts w:ascii="Times New Roman" w:hAnsi="Times New Roman" w:cs="Times New Roman"/>
          <w:b/>
          <w:bCs/>
          <w:sz w:val="24"/>
          <w:szCs w:val="24"/>
          <w:lang w:val="en-US"/>
        </w:rPr>
        <w:lastRenderedPageBreak/>
        <w:t>References</w:t>
      </w:r>
      <w:r>
        <w:rPr>
          <w:rFonts w:ascii="Times New Roman" w:hAnsi="Times New Roman" w:cs="Times New Roman" w:hint="eastAsia"/>
          <w:b/>
          <w:bCs/>
          <w:sz w:val="24"/>
          <w:szCs w:val="24"/>
          <w:lang w:val="en-US"/>
        </w:rPr>
        <w:t>:</w:t>
      </w:r>
    </w:p>
    <w:p w14:paraId="409C360B"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Archer, L. and Francis, B. (</w:t>
      </w:r>
      <w:proofErr w:type="gramStart"/>
      <w:r w:rsidRPr="00926539">
        <w:rPr>
          <w:rFonts w:ascii="Times New Roman" w:hAnsi="Times New Roman" w:cs="Times New Roman"/>
          <w:sz w:val="24"/>
          <w:szCs w:val="24"/>
          <w:lang w:val="en-US"/>
        </w:rPr>
        <w:t>2006) ‘</w:t>
      </w:r>
      <w:proofErr w:type="gramEnd"/>
      <w:r w:rsidRPr="00926539">
        <w:rPr>
          <w:rFonts w:ascii="Times New Roman" w:hAnsi="Times New Roman" w:cs="Times New Roman"/>
          <w:sz w:val="24"/>
          <w:szCs w:val="24"/>
          <w:lang w:val="en-US"/>
        </w:rPr>
        <w:t xml:space="preserve">Challenging classes? Exploring the role of social class within the identities and achievement of British Chinese pupils’, </w:t>
      </w:r>
      <w:r w:rsidRPr="00926539">
        <w:rPr>
          <w:rFonts w:ascii="Times New Roman" w:hAnsi="Times New Roman" w:cs="Times New Roman"/>
          <w:i/>
          <w:iCs/>
          <w:sz w:val="24"/>
          <w:szCs w:val="24"/>
          <w:lang w:val="en-US"/>
        </w:rPr>
        <w:t>Sociology</w:t>
      </w:r>
      <w:r w:rsidRPr="00926539">
        <w:rPr>
          <w:rFonts w:ascii="Times New Roman" w:hAnsi="Times New Roman" w:cs="Times New Roman"/>
          <w:sz w:val="24"/>
          <w:szCs w:val="24"/>
          <w:lang w:val="en-US"/>
        </w:rPr>
        <w:t>, 40(1), pp. 29–49.</w:t>
      </w:r>
    </w:p>
    <w:p w14:paraId="43D22A59"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Baudrillard, J. (1998) </w:t>
      </w:r>
      <w:r w:rsidRPr="00926539">
        <w:rPr>
          <w:rFonts w:ascii="Times New Roman" w:hAnsi="Times New Roman" w:cs="Times New Roman"/>
          <w:i/>
          <w:iCs/>
          <w:sz w:val="24"/>
          <w:szCs w:val="24"/>
          <w:lang w:val="en-US"/>
        </w:rPr>
        <w:t>The Consumer Society: Myths and Structures</w:t>
      </w:r>
      <w:r w:rsidRPr="00926539">
        <w:rPr>
          <w:rFonts w:ascii="Times New Roman" w:hAnsi="Times New Roman" w:cs="Times New Roman"/>
          <w:sz w:val="24"/>
          <w:szCs w:val="24"/>
          <w:lang w:val="en-US"/>
        </w:rPr>
        <w:t>. London: Sage.</w:t>
      </w:r>
    </w:p>
    <w:p w14:paraId="70AF76D0"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Berger, P.L. and </w:t>
      </w:r>
      <w:proofErr w:type="spellStart"/>
      <w:r w:rsidRPr="00926539">
        <w:rPr>
          <w:rFonts w:ascii="Times New Roman" w:hAnsi="Times New Roman" w:cs="Times New Roman"/>
          <w:sz w:val="24"/>
          <w:szCs w:val="24"/>
          <w:lang w:val="en-US"/>
        </w:rPr>
        <w:t>Luckmann</w:t>
      </w:r>
      <w:proofErr w:type="spellEnd"/>
      <w:r w:rsidRPr="00926539">
        <w:rPr>
          <w:rFonts w:ascii="Times New Roman" w:hAnsi="Times New Roman" w:cs="Times New Roman"/>
          <w:sz w:val="24"/>
          <w:szCs w:val="24"/>
          <w:lang w:val="en-US"/>
        </w:rPr>
        <w:t xml:space="preserve">, T. (1966) </w:t>
      </w:r>
      <w:r w:rsidRPr="00926539">
        <w:rPr>
          <w:rFonts w:ascii="Times New Roman" w:hAnsi="Times New Roman" w:cs="Times New Roman"/>
          <w:i/>
          <w:iCs/>
          <w:sz w:val="24"/>
          <w:szCs w:val="24"/>
          <w:lang w:val="en-US"/>
        </w:rPr>
        <w:t>The Social Construction of Reality: A Treatise in the Sociology of Knowledge</w:t>
      </w:r>
      <w:r w:rsidRPr="00926539">
        <w:rPr>
          <w:rFonts w:ascii="Times New Roman" w:hAnsi="Times New Roman" w:cs="Times New Roman"/>
          <w:sz w:val="24"/>
          <w:szCs w:val="24"/>
          <w:lang w:val="en-US"/>
        </w:rPr>
        <w:t>. Garden City, NY: Anchor Books.</w:t>
      </w:r>
    </w:p>
    <w:p w14:paraId="166E0BA4" w14:textId="77777777" w:rsidR="003D0C8C" w:rsidRPr="00926539" w:rsidRDefault="003D0C8C" w:rsidP="003D0C8C">
      <w:pPr>
        <w:widowControl w:val="0"/>
        <w:jc w:val="both"/>
        <w:rPr>
          <w:rFonts w:ascii="Times New Roman" w:hAnsi="Times New Roman" w:cs="Times New Roman"/>
          <w:sz w:val="24"/>
          <w:szCs w:val="24"/>
          <w:lang w:val="en-US"/>
        </w:rPr>
      </w:pPr>
      <w:proofErr w:type="spellStart"/>
      <w:r w:rsidRPr="00926539">
        <w:rPr>
          <w:rFonts w:ascii="Times New Roman" w:hAnsi="Times New Roman" w:cs="Times New Roman"/>
          <w:sz w:val="24"/>
          <w:szCs w:val="24"/>
          <w:lang w:val="en-US"/>
        </w:rPr>
        <w:t>Bertaux</w:t>
      </w:r>
      <w:proofErr w:type="spellEnd"/>
      <w:r w:rsidRPr="00926539">
        <w:rPr>
          <w:rFonts w:ascii="Times New Roman" w:hAnsi="Times New Roman" w:cs="Times New Roman"/>
          <w:sz w:val="24"/>
          <w:szCs w:val="24"/>
          <w:lang w:val="en-US"/>
        </w:rPr>
        <w:t xml:space="preserve">, D. and Thompson, P. (2005) </w:t>
      </w:r>
      <w:r w:rsidRPr="00926539">
        <w:rPr>
          <w:rFonts w:ascii="Times New Roman" w:hAnsi="Times New Roman" w:cs="Times New Roman"/>
          <w:i/>
          <w:iCs/>
          <w:sz w:val="24"/>
          <w:szCs w:val="24"/>
          <w:lang w:val="en-US"/>
        </w:rPr>
        <w:t>Pathways to Social Class: A Qualitative Approach to Social Mobility</w:t>
      </w:r>
      <w:r w:rsidRPr="00926539">
        <w:rPr>
          <w:rFonts w:ascii="Times New Roman" w:hAnsi="Times New Roman" w:cs="Times New Roman"/>
          <w:sz w:val="24"/>
          <w:szCs w:val="24"/>
          <w:lang w:val="en-US"/>
        </w:rPr>
        <w:t>. New York: Routledge.</w:t>
      </w:r>
    </w:p>
    <w:p w14:paraId="16C152A5"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Bourdieu, P. (1984) </w:t>
      </w:r>
      <w:r w:rsidRPr="00926539">
        <w:rPr>
          <w:rFonts w:ascii="Times New Roman" w:hAnsi="Times New Roman" w:cs="Times New Roman"/>
          <w:i/>
          <w:iCs/>
          <w:sz w:val="24"/>
          <w:szCs w:val="24"/>
          <w:lang w:val="en-US"/>
        </w:rPr>
        <w:t>Distinction: A Social Critique of the Judgement of Taste</w:t>
      </w:r>
      <w:r w:rsidRPr="00926539">
        <w:rPr>
          <w:rFonts w:ascii="Times New Roman" w:hAnsi="Times New Roman" w:cs="Times New Roman"/>
          <w:sz w:val="24"/>
          <w:szCs w:val="24"/>
          <w:lang w:val="en-US"/>
        </w:rPr>
        <w:t>. Cambridge, MA: Harvard University Press.</w:t>
      </w:r>
    </w:p>
    <w:p w14:paraId="118C4309"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Bourdieu, P. (</w:t>
      </w:r>
      <w:proofErr w:type="gramStart"/>
      <w:r w:rsidRPr="00926539">
        <w:rPr>
          <w:rFonts w:ascii="Times New Roman" w:hAnsi="Times New Roman" w:cs="Times New Roman"/>
          <w:sz w:val="24"/>
          <w:szCs w:val="24"/>
          <w:lang w:val="en-US"/>
        </w:rPr>
        <w:t>1986) ‘</w:t>
      </w:r>
      <w:proofErr w:type="gramEnd"/>
      <w:r w:rsidRPr="00926539">
        <w:rPr>
          <w:rFonts w:ascii="Times New Roman" w:hAnsi="Times New Roman" w:cs="Times New Roman"/>
          <w:sz w:val="24"/>
          <w:szCs w:val="24"/>
          <w:lang w:val="en-US"/>
        </w:rPr>
        <w:t xml:space="preserve">The forms of capital’, in Richardson, J.G. (ed.) </w:t>
      </w:r>
      <w:r w:rsidRPr="00926539">
        <w:rPr>
          <w:rFonts w:ascii="Times New Roman" w:hAnsi="Times New Roman" w:cs="Times New Roman"/>
          <w:i/>
          <w:iCs/>
          <w:sz w:val="24"/>
          <w:szCs w:val="24"/>
          <w:lang w:val="en-US"/>
        </w:rPr>
        <w:t>Handbook of Theory and Research for the Sociology of Education</w:t>
      </w:r>
      <w:r w:rsidRPr="00926539">
        <w:rPr>
          <w:rFonts w:ascii="Times New Roman" w:hAnsi="Times New Roman" w:cs="Times New Roman"/>
          <w:sz w:val="24"/>
          <w:szCs w:val="24"/>
          <w:lang w:val="en-US"/>
        </w:rPr>
        <w:t>. New York: Greenwood Press, pp. 241–258.</w:t>
      </w:r>
    </w:p>
    <w:p w14:paraId="4CF4617F"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Brown, K. (2018) </w:t>
      </w:r>
      <w:r w:rsidRPr="00926539">
        <w:rPr>
          <w:rFonts w:ascii="Times New Roman" w:hAnsi="Times New Roman" w:cs="Times New Roman"/>
          <w:i/>
          <w:iCs/>
          <w:sz w:val="24"/>
          <w:szCs w:val="24"/>
          <w:lang w:val="en-US"/>
        </w:rPr>
        <w:t>China’s Dream: The Culture of Chinese Communism and the Secret Sources of Its Power</w:t>
      </w:r>
      <w:r w:rsidRPr="00926539">
        <w:rPr>
          <w:rFonts w:ascii="Times New Roman" w:hAnsi="Times New Roman" w:cs="Times New Roman"/>
          <w:sz w:val="24"/>
          <w:szCs w:val="24"/>
          <w:lang w:val="en-US"/>
        </w:rPr>
        <w:t>. Cambridge: Polity Press.</w:t>
      </w:r>
    </w:p>
    <w:p w14:paraId="564D2BF0"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Bryman, A. (2016) </w:t>
      </w:r>
      <w:r w:rsidRPr="00926539">
        <w:rPr>
          <w:rFonts w:ascii="Times New Roman" w:hAnsi="Times New Roman" w:cs="Times New Roman"/>
          <w:i/>
          <w:iCs/>
          <w:sz w:val="24"/>
          <w:szCs w:val="24"/>
          <w:lang w:val="en-US"/>
        </w:rPr>
        <w:t>Social Research Methods</w:t>
      </w:r>
      <w:r w:rsidRPr="00926539">
        <w:rPr>
          <w:rFonts w:ascii="Times New Roman" w:hAnsi="Times New Roman" w:cs="Times New Roman"/>
          <w:sz w:val="24"/>
          <w:szCs w:val="24"/>
          <w:lang w:val="en-US"/>
        </w:rPr>
        <w:t xml:space="preserve">. 5th </w:t>
      </w:r>
      <w:proofErr w:type="spellStart"/>
      <w:proofErr w:type="gramStart"/>
      <w:r w:rsidRPr="00926539">
        <w:rPr>
          <w:rFonts w:ascii="Times New Roman" w:hAnsi="Times New Roman" w:cs="Times New Roman"/>
          <w:sz w:val="24"/>
          <w:szCs w:val="24"/>
          <w:lang w:val="en-US"/>
        </w:rPr>
        <w:t>edn</w:t>
      </w:r>
      <w:proofErr w:type="spellEnd"/>
      <w:proofErr w:type="gramEnd"/>
      <w:r w:rsidRPr="00926539">
        <w:rPr>
          <w:rFonts w:ascii="Times New Roman" w:hAnsi="Times New Roman" w:cs="Times New Roman"/>
          <w:sz w:val="24"/>
          <w:szCs w:val="24"/>
          <w:lang w:val="en-US"/>
        </w:rPr>
        <w:t>. Oxford: Oxford University Press.</w:t>
      </w:r>
    </w:p>
    <w:p w14:paraId="699B781E"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Chen, M. and Goodman, D.S.G. (2013) (eds.) </w:t>
      </w:r>
      <w:r w:rsidRPr="00926539">
        <w:rPr>
          <w:rFonts w:ascii="Times New Roman" w:hAnsi="Times New Roman" w:cs="Times New Roman"/>
          <w:i/>
          <w:iCs/>
          <w:sz w:val="24"/>
          <w:szCs w:val="24"/>
          <w:lang w:val="en-US"/>
        </w:rPr>
        <w:t xml:space="preserve">Middle Class China: Identity and </w:t>
      </w:r>
      <w:proofErr w:type="spellStart"/>
      <w:r w:rsidRPr="00926539">
        <w:rPr>
          <w:rFonts w:ascii="Times New Roman" w:hAnsi="Times New Roman" w:cs="Times New Roman"/>
          <w:i/>
          <w:iCs/>
          <w:sz w:val="24"/>
          <w:szCs w:val="24"/>
          <w:lang w:val="en-US"/>
        </w:rPr>
        <w:t>Behaviour</w:t>
      </w:r>
      <w:proofErr w:type="spellEnd"/>
      <w:r w:rsidRPr="00926539">
        <w:rPr>
          <w:rFonts w:ascii="Times New Roman" w:hAnsi="Times New Roman" w:cs="Times New Roman"/>
          <w:sz w:val="24"/>
          <w:szCs w:val="24"/>
          <w:lang w:val="en-US"/>
        </w:rPr>
        <w:t>. Cheltenham: Edward Elgar.</w:t>
      </w:r>
    </w:p>
    <w:p w14:paraId="0C5C0040"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Chen, L. (2023) ‘Algorithmic identities and class reformation’, </w:t>
      </w:r>
      <w:r w:rsidRPr="00926539">
        <w:rPr>
          <w:rFonts w:ascii="Times New Roman" w:hAnsi="Times New Roman" w:cs="Times New Roman"/>
          <w:i/>
          <w:iCs/>
          <w:sz w:val="24"/>
          <w:szCs w:val="24"/>
          <w:lang w:val="en-US"/>
        </w:rPr>
        <w:t>AI &amp; Society</w:t>
      </w:r>
      <w:r w:rsidRPr="00926539">
        <w:rPr>
          <w:rFonts w:ascii="Times New Roman" w:hAnsi="Times New Roman" w:cs="Times New Roman"/>
          <w:sz w:val="24"/>
          <w:szCs w:val="24"/>
          <w:lang w:val="en-US"/>
        </w:rPr>
        <w:t>, 38(2), pp. 205–222.</w:t>
      </w:r>
    </w:p>
    <w:p w14:paraId="40825990"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Chen, Y. (2018) </w:t>
      </w:r>
      <w:r w:rsidRPr="00926539">
        <w:rPr>
          <w:rFonts w:ascii="Times New Roman" w:hAnsi="Times New Roman" w:cs="Times New Roman"/>
          <w:i/>
          <w:iCs/>
          <w:sz w:val="24"/>
          <w:szCs w:val="24"/>
          <w:lang w:val="en-US"/>
        </w:rPr>
        <w:t>Middle-Class Anxiety and Cultural Consumption in China</w:t>
      </w:r>
      <w:r w:rsidRPr="00926539">
        <w:rPr>
          <w:rFonts w:ascii="Times New Roman" w:hAnsi="Times New Roman" w:cs="Times New Roman"/>
          <w:sz w:val="24"/>
          <w:szCs w:val="24"/>
          <w:lang w:val="en-US"/>
        </w:rPr>
        <w:t>. Shanghai: Fudan University Press.</w:t>
      </w:r>
    </w:p>
    <w:p w14:paraId="63B2B9A2"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Cheng, L. (2020) </w:t>
      </w:r>
      <w:r w:rsidRPr="00926539">
        <w:rPr>
          <w:rFonts w:ascii="Times New Roman" w:hAnsi="Times New Roman" w:cs="Times New Roman"/>
          <w:i/>
          <w:iCs/>
          <w:sz w:val="24"/>
          <w:szCs w:val="24"/>
          <w:lang w:val="en-US"/>
        </w:rPr>
        <w:t>Emerging Middle Classes in East Asia: Between Economic Growth and Social Anxiety</w:t>
      </w:r>
      <w:r w:rsidRPr="00926539">
        <w:rPr>
          <w:rFonts w:ascii="Times New Roman" w:hAnsi="Times New Roman" w:cs="Times New Roman"/>
          <w:sz w:val="24"/>
          <w:szCs w:val="24"/>
          <w:lang w:val="en-US"/>
        </w:rPr>
        <w:t>. London: Routledge.</w:t>
      </w:r>
    </w:p>
    <w:p w14:paraId="5A887143"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Debord, G. (1967) </w:t>
      </w:r>
      <w:r w:rsidRPr="00926539">
        <w:rPr>
          <w:rFonts w:ascii="Times New Roman" w:hAnsi="Times New Roman" w:cs="Times New Roman"/>
          <w:i/>
          <w:iCs/>
          <w:sz w:val="24"/>
          <w:szCs w:val="24"/>
          <w:lang w:val="en-US"/>
        </w:rPr>
        <w:t>The Society of the Spectacle</w:t>
      </w:r>
      <w:r w:rsidRPr="00926539">
        <w:rPr>
          <w:rFonts w:ascii="Times New Roman" w:hAnsi="Times New Roman" w:cs="Times New Roman"/>
          <w:sz w:val="24"/>
          <w:szCs w:val="24"/>
          <w:lang w:val="en-US"/>
        </w:rPr>
        <w:t>. Detroit: Black &amp; Red.</w:t>
      </w:r>
    </w:p>
    <w:p w14:paraId="3F6E0962"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Debord, G. (1994) </w:t>
      </w:r>
      <w:r w:rsidRPr="00926539">
        <w:rPr>
          <w:rFonts w:ascii="Times New Roman" w:hAnsi="Times New Roman" w:cs="Times New Roman"/>
          <w:i/>
          <w:iCs/>
          <w:sz w:val="24"/>
          <w:szCs w:val="24"/>
          <w:lang w:val="en-US"/>
        </w:rPr>
        <w:t>The Society of the Spectacle</w:t>
      </w:r>
      <w:r w:rsidRPr="00926539">
        <w:rPr>
          <w:rFonts w:ascii="Times New Roman" w:hAnsi="Times New Roman" w:cs="Times New Roman"/>
          <w:sz w:val="24"/>
          <w:szCs w:val="24"/>
          <w:lang w:val="en-US"/>
        </w:rPr>
        <w:t>. New York: Zone Books.</w:t>
      </w:r>
    </w:p>
    <w:p w14:paraId="7B6AB99B"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Denzin, N.K. and Lincoln, Y.S. (2018) </w:t>
      </w:r>
      <w:r w:rsidRPr="00926539">
        <w:rPr>
          <w:rFonts w:ascii="Times New Roman" w:hAnsi="Times New Roman" w:cs="Times New Roman"/>
          <w:i/>
          <w:iCs/>
          <w:sz w:val="24"/>
          <w:szCs w:val="24"/>
          <w:lang w:val="en-US"/>
        </w:rPr>
        <w:t>The SAGE Handbook of Qualitative Research</w:t>
      </w:r>
      <w:r w:rsidRPr="00926539">
        <w:rPr>
          <w:rFonts w:ascii="Times New Roman" w:hAnsi="Times New Roman" w:cs="Times New Roman"/>
          <w:sz w:val="24"/>
          <w:szCs w:val="24"/>
          <w:lang w:val="en-US"/>
        </w:rPr>
        <w:t xml:space="preserve">. 5th </w:t>
      </w:r>
      <w:proofErr w:type="spellStart"/>
      <w:proofErr w:type="gramStart"/>
      <w:r w:rsidRPr="00926539">
        <w:rPr>
          <w:rFonts w:ascii="Times New Roman" w:hAnsi="Times New Roman" w:cs="Times New Roman"/>
          <w:sz w:val="24"/>
          <w:szCs w:val="24"/>
          <w:lang w:val="en-US"/>
        </w:rPr>
        <w:t>edn</w:t>
      </w:r>
      <w:proofErr w:type="spellEnd"/>
      <w:proofErr w:type="gramEnd"/>
      <w:r w:rsidRPr="00926539">
        <w:rPr>
          <w:rFonts w:ascii="Times New Roman" w:hAnsi="Times New Roman" w:cs="Times New Roman"/>
          <w:sz w:val="24"/>
          <w:szCs w:val="24"/>
          <w:lang w:val="en-US"/>
        </w:rPr>
        <w:t>. London: SAGE.</w:t>
      </w:r>
    </w:p>
    <w:p w14:paraId="485F7AAD"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Dewey, J. (1938) </w:t>
      </w:r>
      <w:r w:rsidRPr="00926539">
        <w:rPr>
          <w:rFonts w:ascii="Times New Roman" w:hAnsi="Times New Roman" w:cs="Times New Roman"/>
          <w:i/>
          <w:iCs/>
          <w:sz w:val="24"/>
          <w:szCs w:val="24"/>
          <w:lang w:val="en-US"/>
        </w:rPr>
        <w:t>Logic: The Theory of Inquiry</w:t>
      </w:r>
      <w:r w:rsidRPr="00926539">
        <w:rPr>
          <w:rFonts w:ascii="Times New Roman" w:hAnsi="Times New Roman" w:cs="Times New Roman"/>
          <w:sz w:val="24"/>
          <w:szCs w:val="24"/>
          <w:lang w:val="en-US"/>
        </w:rPr>
        <w:t>. New York: Holt, Rinehart and Winston.</w:t>
      </w:r>
    </w:p>
    <w:p w14:paraId="11F212FF"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lastRenderedPageBreak/>
        <w:t>Ellis, C., Adams, T.E. and Bochner, A.P. (</w:t>
      </w:r>
      <w:proofErr w:type="gramStart"/>
      <w:r w:rsidRPr="00926539">
        <w:rPr>
          <w:rFonts w:ascii="Times New Roman" w:hAnsi="Times New Roman" w:cs="Times New Roman"/>
          <w:sz w:val="24"/>
          <w:szCs w:val="24"/>
          <w:lang w:val="en-US"/>
        </w:rPr>
        <w:t>2011) ‘</w:t>
      </w:r>
      <w:proofErr w:type="gramEnd"/>
      <w:r w:rsidRPr="00926539">
        <w:rPr>
          <w:rFonts w:ascii="Times New Roman" w:hAnsi="Times New Roman" w:cs="Times New Roman"/>
          <w:sz w:val="24"/>
          <w:szCs w:val="24"/>
          <w:lang w:val="en-US"/>
        </w:rPr>
        <w:t xml:space="preserve">Autoethnography: An overview’, </w:t>
      </w:r>
      <w:r w:rsidRPr="00926539">
        <w:rPr>
          <w:rFonts w:ascii="Times New Roman" w:hAnsi="Times New Roman" w:cs="Times New Roman"/>
          <w:i/>
          <w:iCs/>
          <w:sz w:val="24"/>
          <w:szCs w:val="24"/>
          <w:lang w:val="en-US"/>
        </w:rPr>
        <w:t>Forum: Qualitative Social Research</w:t>
      </w:r>
      <w:r w:rsidRPr="00926539">
        <w:rPr>
          <w:rFonts w:ascii="Times New Roman" w:hAnsi="Times New Roman" w:cs="Times New Roman"/>
          <w:sz w:val="24"/>
          <w:szCs w:val="24"/>
          <w:lang w:val="en-US"/>
        </w:rPr>
        <w:t>, 12(1), Art. 10.</w:t>
      </w:r>
    </w:p>
    <w:p w14:paraId="0ECF7371"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Foucault, M. (1977) </w:t>
      </w:r>
      <w:r w:rsidRPr="00926539">
        <w:rPr>
          <w:rFonts w:ascii="Times New Roman" w:hAnsi="Times New Roman" w:cs="Times New Roman"/>
          <w:i/>
          <w:iCs/>
          <w:sz w:val="24"/>
          <w:szCs w:val="24"/>
          <w:lang w:val="en-US"/>
        </w:rPr>
        <w:t>Discipline and Punish: The Birth of the Prison</w:t>
      </w:r>
      <w:r w:rsidRPr="00926539">
        <w:rPr>
          <w:rFonts w:ascii="Times New Roman" w:hAnsi="Times New Roman" w:cs="Times New Roman"/>
          <w:sz w:val="24"/>
          <w:szCs w:val="24"/>
          <w:lang w:val="en-US"/>
        </w:rPr>
        <w:t>. New York: Pantheon Books.</w:t>
      </w:r>
    </w:p>
    <w:p w14:paraId="478C6F5F" w14:textId="77777777" w:rsidR="003D0C8C"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Fourcade, M. and Healy, K. (2017) ‘Seeing like a market’, </w:t>
      </w:r>
      <w:r w:rsidRPr="00926539">
        <w:rPr>
          <w:rFonts w:ascii="Times New Roman" w:hAnsi="Times New Roman" w:cs="Times New Roman"/>
          <w:i/>
          <w:iCs/>
          <w:sz w:val="24"/>
          <w:szCs w:val="24"/>
          <w:lang w:val="en-US"/>
        </w:rPr>
        <w:t>Socio-Economic Review</w:t>
      </w:r>
      <w:r w:rsidRPr="00926539">
        <w:rPr>
          <w:rFonts w:ascii="Times New Roman" w:hAnsi="Times New Roman" w:cs="Times New Roman"/>
          <w:sz w:val="24"/>
          <w:szCs w:val="24"/>
          <w:lang w:val="en-US"/>
        </w:rPr>
        <w:t>, 15(1), pp. 9–29.</w:t>
      </w:r>
    </w:p>
    <w:p w14:paraId="76261930" w14:textId="2EA14B83" w:rsidR="00A32ED4" w:rsidRPr="00926539" w:rsidRDefault="00A32ED4" w:rsidP="003D0C8C">
      <w:pPr>
        <w:widowControl w:val="0"/>
        <w:jc w:val="both"/>
        <w:rPr>
          <w:rFonts w:ascii="Times New Roman" w:hAnsi="Times New Roman" w:cs="Times New Roman"/>
          <w:sz w:val="24"/>
          <w:szCs w:val="24"/>
          <w:lang w:val="en-US"/>
        </w:rPr>
      </w:pPr>
      <w:r w:rsidRPr="009C7766">
        <w:rPr>
          <w:rFonts w:ascii="Times New Roman" w:hAnsi="Times New Roman" w:cs="Times New Roman"/>
          <w:sz w:val="24"/>
          <w:szCs w:val="24"/>
        </w:rPr>
        <w:t xml:space="preserve">Graham, B. (1949) </w:t>
      </w:r>
      <w:r w:rsidRPr="009C7766">
        <w:rPr>
          <w:rFonts w:ascii="Times New Roman" w:hAnsi="Times New Roman" w:cs="Times New Roman"/>
          <w:i/>
          <w:iCs/>
          <w:sz w:val="24"/>
          <w:szCs w:val="24"/>
        </w:rPr>
        <w:t>The Intelligent Investor</w:t>
      </w:r>
      <w:r w:rsidRPr="009C7766">
        <w:rPr>
          <w:rFonts w:ascii="Times New Roman" w:hAnsi="Times New Roman" w:cs="Times New Roman"/>
          <w:sz w:val="24"/>
          <w:szCs w:val="24"/>
        </w:rPr>
        <w:t>. New York: Harper &amp; Brothers.</w:t>
      </w:r>
    </w:p>
    <w:p w14:paraId="719967A0"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Gadamer, H.-G. (1989) </w:t>
      </w:r>
      <w:r w:rsidRPr="00926539">
        <w:rPr>
          <w:rFonts w:ascii="Times New Roman" w:hAnsi="Times New Roman" w:cs="Times New Roman"/>
          <w:i/>
          <w:iCs/>
          <w:sz w:val="24"/>
          <w:szCs w:val="24"/>
          <w:lang w:val="en-US"/>
        </w:rPr>
        <w:t>Truth and Method</w:t>
      </w:r>
      <w:r w:rsidRPr="00926539">
        <w:rPr>
          <w:rFonts w:ascii="Times New Roman" w:hAnsi="Times New Roman" w:cs="Times New Roman"/>
          <w:sz w:val="24"/>
          <w:szCs w:val="24"/>
          <w:lang w:val="en-US"/>
        </w:rPr>
        <w:t xml:space="preserve">. 2nd </w:t>
      </w:r>
      <w:proofErr w:type="spellStart"/>
      <w:proofErr w:type="gramStart"/>
      <w:r w:rsidRPr="00926539">
        <w:rPr>
          <w:rFonts w:ascii="Times New Roman" w:hAnsi="Times New Roman" w:cs="Times New Roman"/>
          <w:sz w:val="24"/>
          <w:szCs w:val="24"/>
          <w:lang w:val="en-US"/>
        </w:rPr>
        <w:t>edn</w:t>
      </w:r>
      <w:proofErr w:type="spellEnd"/>
      <w:proofErr w:type="gramEnd"/>
      <w:r w:rsidRPr="00926539">
        <w:rPr>
          <w:rFonts w:ascii="Times New Roman" w:hAnsi="Times New Roman" w:cs="Times New Roman"/>
          <w:sz w:val="24"/>
          <w:szCs w:val="24"/>
          <w:lang w:val="en-US"/>
        </w:rPr>
        <w:t>. London: Sheed and Ward.</w:t>
      </w:r>
    </w:p>
    <w:p w14:paraId="1F9E8DAB" w14:textId="20AD8FE5" w:rsidR="00A32ED4"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Ghose, I. (</w:t>
      </w:r>
      <w:proofErr w:type="gramStart"/>
      <w:r w:rsidRPr="00926539">
        <w:rPr>
          <w:rFonts w:ascii="Times New Roman" w:hAnsi="Times New Roman" w:cs="Times New Roman"/>
          <w:sz w:val="24"/>
          <w:szCs w:val="24"/>
          <w:lang w:val="en-US"/>
        </w:rPr>
        <w:t>2018) ‘</w:t>
      </w:r>
      <w:proofErr w:type="gramEnd"/>
      <w:r w:rsidRPr="00926539">
        <w:rPr>
          <w:rFonts w:ascii="Times New Roman" w:hAnsi="Times New Roman" w:cs="Times New Roman"/>
          <w:sz w:val="24"/>
          <w:szCs w:val="24"/>
          <w:lang w:val="en-US"/>
        </w:rPr>
        <w:t xml:space="preserve">Sprezzatura and cultural capital in The Merchant of Venice’, in Haines, S. (ed.) </w:t>
      </w:r>
      <w:r w:rsidRPr="00926539">
        <w:rPr>
          <w:rFonts w:ascii="Times New Roman" w:hAnsi="Times New Roman" w:cs="Times New Roman"/>
          <w:i/>
          <w:iCs/>
          <w:sz w:val="24"/>
          <w:szCs w:val="24"/>
          <w:lang w:val="en-US"/>
        </w:rPr>
        <w:t>The Shakespearean International Yearbook: Shakespeare and Value, Vol. 17</w:t>
      </w:r>
      <w:r w:rsidRPr="00926539">
        <w:rPr>
          <w:rFonts w:ascii="Times New Roman" w:hAnsi="Times New Roman" w:cs="Times New Roman"/>
          <w:sz w:val="24"/>
          <w:szCs w:val="24"/>
          <w:lang w:val="en-US"/>
        </w:rPr>
        <w:t>. London: Routledge, pp. 62–73.</w:t>
      </w:r>
    </w:p>
    <w:p w14:paraId="3DE23321"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Goffman, E. (1956) </w:t>
      </w:r>
      <w:r w:rsidRPr="00926539">
        <w:rPr>
          <w:rFonts w:ascii="Times New Roman" w:hAnsi="Times New Roman" w:cs="Times New Roman"/>
          <w:i/>
          <w:iCs/>
          <w:sz w:val="24"/>
          <w:szCs w:val="24"/>
          <w:lang w:val="en-US"/>
        </w:rPr>
        <w:t>The Presentation of Self in Everyday Life</w:t>
      </w:r>
      <w:r w:rsidRPr="00926539">
        <w:rPr>
          <w:rFonts w:ascii="Times New Roman" w:hAnsi="Times New Roman" w:cs="Times New Roman"/>
          <w:sz w:val="24"/>
          <w:szCs w:val="24"/>
          <w:lang w:val="en-US"/>
        </w:rPr>
        <w:t>. Edinburgh: University of Edinburgh Social Sciences Research Centre.</w:t>
      </w:r>
    </w:p>
    <w:p w14:paraId="29D04591"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Goffman, E. (1959) </w:t>
      </w:r>
      <w:r w:rsidRPr="00926539">
        <w:rPr>
          <w:rFonts w:ascii="Times New Roman" w:hAnsi="Times New Roman" w:cs="Times New Roman"/>
          <w:i/>
          <w:iCs/>
          <w:sz w:val="24"/>
          <w:szCs w:val="24"/>
          <w:lang w:val="en-US"/>
        </w:rPr>
        <w:t>The Presentation of Self in Everyday Life</w:t>
      </w:r>
      <w:r w:rsidRPr="00926539">
        <w:rPr>
          <w:rFonts w:ascii="Times New Roman" w:hAnsi="Times New Roman" w:cs="Times New Roman"/>
          <w:sz w:val="24"/>
          <w:szCs w:val="24"/>
          <w:lang w:val="en-US"/>
        </w:rPr>
        <w:t>. New York: Anchor Books.</w:t>
      </w:r>
    </w:p>
    <w:p w14:paraId="22C21854" w14:textId="5964E3B1" w:rsidR="00B90F29" w:rsidRPr="00926539" w:rsidRDefault="00B90F29" w:rsidP="003D0C8C">
      <w:pPr>
        <w:widowControl w:val="0"/>
        <w:jc w:val="both"/>
        <w:rPr>
          <w:rFonts w:ascii="Times New Roman" w:hAnsi="Times New Roman" w:cs="Times New Roman"/>
          <w:sz w:val="24"/>
          <w:szCs w:val="24"/>
        </w:rPr>
      </w:pPr>
      <w:r w:rsidRPr="00926539">
        <w:rPr>
          <w:rFonts w:ascii="Times New Roman" w:hAnsi="Times New Roman" w:cs="Times New Roman" w:hint="eastAsia"/>
          <w:sz w:val="24"/>
          <w:szCs w:val="24"/>
        </w:rPr>
        <w:t>Goffman, E. (1963) Stigma</w:t>
      </w:r>
      <w:r w:rsidRPr="00926539">
        <w:rPr>
          <w:rFonts w:ascii="Times New Roman" w:hAnsi="Times New Roman" w:cs="Times New Roman" w:hint="eastAsia"/>
          <w:sz w:val="24"/>
          <w:szCs w:val="24"/>
        </w:rPr>
        <w:t>：</w:t>
      </w:r>
      <w:r w:rsidRPr="00926539">
        <w:rPr>
          <w:rFonts w:ascii="Times New Roman" w:hAnsi="Times New Roman" w:cs="Times New Roman" w:hint="eastAsia"/>
          <w:sz w:val="24"/>
          <w:szCs w:val="24"/>
        </w:rPr>
        <w:t>notes on the Management of Spoiled Identity (need add)</w:t>
      </w:r>
    </w:p>
    <w:p w14:paraId="36099794"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Goodman, D.S.G. (2014) </w:t>
      </w:r>
      <w:r w:rsidRPr="00926539">
        <w:rPr>
          <w:rFonts w:ascii="Times New Roman" w:hAnsi="Times New Roman" w:cs="Times New Roman"/>
          <w:i/>
          <w:iCs/>
          <w:sz w:val="24"/>
          <w:szCs w:val="24"/>
          <w:lang w:val="en-US"/>
        </w:rPr>
        <w:t>Class in Contemporary China</w:t>
      </w:r>
      <w:r w:rsidRPr="00926539">
        <w:rPr>
          <w:rFonts w:ascii="Times New Roman" w:hAnsi="Times New Roman" w:cs="Times New Roman"/>
          <w:sz w:val="24"/>
          <w:szCs w:val="24"/>
          <w:lang w:val="en-US"/>
        </w:rPr>
        <w:t>. Cambridge: Polity Press.</w:t>
      </w:r>
    </w:p>
    <w:p w14:paraId="2908E2AE" w14:textId="77777777" w:rsidR="003D0C8C"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Greenblatt, S. (2005) </w:t>
      </w:r>
      <w:r w:rsidRPr="00926539">
        <w:rPr>
          <w:rFonts w:ascii="Times New Roman" w:hAnsi="Times New Roman" w:cs="Times New Roman"/>
          <w:i/>
          <w:iCs/>
          <w:sz w:val="24"/>
          <w:szCs w:val="24"/>
          <w:lang w:val="en-US"/>
        </w:rPr>
        <w:t>Renaissance Self-Fashioning: From More to Shakespeare</w:t>
      </w:r>
      <w:r w:rsidRPr="00926539">
        <w:rPr>
          <w:rFonts w:ascii="Times New Roman" w:hAnsi="Times New Roman" w:cs="Times New Roman"/>
          <w:sz w:val="24"/>
          <w:szCs w:val="24"/>
          <w:lang w:val="en-US"/>
        </w:rPr>
        <w:t>. Chicago: University of Chicago Press.</w:t>
      </w:r>
    </w:p>
    <w:p w14:paraId="282CE072" w14:textId="0CEF8962" w:rsidR="00A32ED4" w:rsidRPr="00926539" w:rsidRDefault="00A32ED4" w:rsidP="003D0C8C">
      <w:pPr>
        <w:widowControl w:val="0"/>
        <w:jc w:val="both"/>
        <w:rPr>
          <w:rFonts w:ascii="Times New Roman" w:hAnsi="Times New Roman" w:cs="Times New Roman"/>
          <w:sz w:val="24"/>
          <w:szCs w:val="24"/>
          <w:lang w:val="en-US"/>
        </w:rPr>
      </w:pPr>
      <w:r w:rsidRPr="00A32ED4">
        <w:rPr>
          <w:rFonts w:ascii="Times New Roman" w:hAnsi="Times New Roman" w:cs="Times New Roman"/>
          <w:sz w:val="24"/>
          <w:szCs w:val="24"/>
        </w:rPr>
        <w:t xml:space="preserve">Heidegger, M. (1962) </w:t>
      </w:r>
      <w:r w:rsidRPr="00A32ED4">
        <w:rPr>
          <w:rFonts w:ascii="Times New Roman" w:hAnsi="Times New Roman" w:cs="Times New Roman"/>
          <w:i/>
          <w:iCs/>
          <w:sz w:val="24"/>
          <w:szCs w:val="24"/>
        </w:rPr>
        <w:t>Being and Time</w:t>
      </w:r>
      <w:r w:rsidRPr="00A32ED4">
        <w:rPr>
          <w:rFonts w:ascii="Times New Roman" w:hAnsi="Times New Roman" w:cs="Times New Roman"/>
          <w:sz w:val="24"/>
          <w:szCs w:val="24"/>
        </w:rPr>
        <w:t xml:space="preserve">. Translated by J. </w:t>
      </w:r>
      <w:proofErr w:type="spellStart"/>
      <w:r w:rsidRPr="00A32ED4">
        <w:rPr>
          <w:rFonts w:ascii="Times New Roman" w:hAnsi="Times New Roman" w:cs="Times New Roman"/>
          <w:sz w:val="24"/>
          <w:szCs w:val="24"/>
        </w:rPr>
        <w:t>Macquarrie</w:t>
      </w:r>
      <w:proofErr w:type="spellEnd"/>
      <w:r w:rsidRPr="00A32ED4">
        <w:rPr>
          <w:rFonts w:ascii="Times New Roman" w:hAnsi="Times New Roman" w:cs="Times New Roman"/>
          <w:sz w:val="24"/>
          <w:szCs w:val="24"/>
        </w:rPr>
        <w:t xml:space="preserve"> and E. Robinson. New York: Harper &amp; Row.</w:t>
      </w:r>
    </w:p>
    <w:p w14:paraId="54ED05DA"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Hanser, A. (2022) </w:t>
      </w:r>
      <w:r w:rsidRPr="00926539">
        <w:rPr>
          <w:rFonts w:ascii="Times New Roman" w:hAnsi="Times New Roman" w:cs="Times New Roman"/>
          <w:i/>
          <w:iCs/>
          <w:sz w:val="24"/>
          <w:szCs w:val="24"/>
          <w:lang w:val="en-US"/>
        </w:rPr>
        <w:t>Service Encounters: Class, Gender, and the Market for Social Distinction in Urban China</w:t>
      </w:r>
      <w:r w:rsidRPr="00926539">
        <w:rPr>
          <w:rFonts w:ascii="Times New Roman" w:hAnsi="Times New Roman" w:cs="Times New Roman"/>
          <w:sz w:val="24"/>
          <w:szCs w:val="24"/>
          <w:lang w:val="en-US"/>
        </w:rPr>
        <w:t>. Oakland: University of California Press.</w:t>
      </w:r>
    </w:p>
    <w:p w14:paraId="24065177"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Henderson, D. (2014) </w:t>
      </w:r>
      <w:r w:rsidRPr="00926539">
        <w:rPr>
          <w:rFonts w:ascii="Times New Roman" w:hAnsi="Times New Roman" w:cs="Times New Roman"/>
          <w:i/>
          <w:iCs/>
          <w:sz w:val="24"/>
          <w:szCs w:val="24"/>
          <w:lang w:val="en-US"/>
        </w:rPr>
        <w:t>Performing Identity in Renaissance Drama</w:t>
      </w:r>
      <w:r w:rsidRPr="00926539">
        <w:rPr>
          <w:rFonts w:ascii="Times New Roman" w:hAnsi="Times New Roman" w:cs="Times New Roman"/>
          <w:sz w:val="24"/>
          <w:szCs w:val="24"/>
          <w:lang w:val="en-US"/>
        </w:rPr>
        <w:t>. Cambridge: Cambridge University Press.</w:t>
      </w:r>
    </w:p>
    <w:p w14:paraId="217010D5"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Huang, Y. (2021) </w:t>
      </w:r>
      <w:r w:rsidRPr="00926539">
        <w:rPr>
          <w:rFonts w:ascii="Times New Roman" w:hAnsi="Times New Roman" w:cs="Times New Roman"/>
          <w:i/>
          <w:iCs/>
          <w:sz w:val="24"/>
          <w:szCs w:val="24"/>
          <w:lang w:val="en-US"/>
        </w:rPr>
        <w:t>Mortgage Nation: Housing, Finance, and the Middle Class in China</w:t>
      </w:r>
      <w:r w:rsidRPr="00926539">
        <w:rPr>
          <w:rFonts w:ascii="Times New Roman" w:hAnsi="Times New Roman" w:cs="Times New Roman"/>
          <w:sz w:val="24"/>
          <w:szCs w:val="24"/>
          <w:lang w:val="en-US"/>
        </w:rPr>
        <w:t>. Singapore: Palgrave Macmillan.</w:t>
      </w:r>
    </w:p>
    <w:p w14:paraId="6113F5B3"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Liang, H. (2023) </w:t>
      </w:r>
      <w:r w:rsidRPr="00926539">
        <w:rPr>
          <w:rFonts w:ascii="Times New Roman" w:hAnsi="Times New Roman" w:cs="Times New Roman"/>
          <w:i/>
          <w:iCs/>
          <w:sz w:val="24"/>
          <w:szCs w:val="24"/>
          <w:lang w:val="en-US"/>
        </w:rPr>
        <w:t>Digital Nomads and Alternative Class Strategies in China</w:t>
      </w:r>
      <w:r w:rsidRPr="00926539">
        <w:rPr>
          <w:rFonts w:ascii="Times New Roman" w:hAnsi="Times New Roman" w:cs="Times New Roman"/>
          <w:sz w:val="24"/>
          <w:szCs w:val="24"/>
          <w:lang w:val="en-US"/>
        </w:rPr>
        <w:t>. Beijing: Renmin University Press.</w:t>
      </w:r>
    </w:p>
    <w:p w14:paraId="55C5CED5"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lastRenderedPageBreak/>
        <w:t xml:space="preserve">Liu, Y. (2020) </w:t>
      </w:r>
      <w:r w:rsidRPr="00926539">
        <w:rPr>
          <w:rFonts w:ascii="Times New Roman" w:hAnsi="Times New Roman" w:cs="Times New Roman"/>
          <w:i/>
          <w:iCs/>
          <w:sz w:val="24"/>
          <w:szCs w:val="24"/>
          <w:lang w:val="en-US"/>
        </w:rPr>
        <w:t>Inheritance Anxiety among the Chinese Middle Class</w:t>
      </w:r>
      <w:r w:rsidRPr="00926539">
        <w:rPr>
          <w:rFonts w:ascii="Times New Roman" w:hAnsi="Times New Roman" w:cs="Times New Roman"/>
          <w:sz w:val="24"/>
          <w:szCs w:val="24"/>
          <w:lang w:val="en-US"/>
        </w:rPr>
        <w:t>. Hong Kong: Hong Kong University Press.</w:t>
      </w:r>
    </w:p>
    <w:p w14:paraId="209CB66B"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Mu, G.M. and Pang, B. (2019) </w:t>
      </w:r>
      <w:r w:rsidRPr="00926539">
        <w:rPr>
          <w:rFonts w:ascii="Times New Roman" w:hAnsi="Times New Roman" w:cs="Times New Roman"/>
          <w:i/>
          <w:iCs/>
          <w:sz w:val="24"/>
          <w:szCs w:val="24"/>
          <w:lang w:val="en-US"/>
        </w:rPr>
        <w:t xml:space="preserve">Interpreting the Chinese Diaspora: Identity, </w:t>
      </w:r>
      <w:proofErr w:type="spellStart"/>
      <w:r w:rsidRPr="00926539">
        <w:rPr>
          <w:rFonts w:ascii="Times New Roman" w:hAnsi="Times New Roman" w:cs="Times New Roman"/>
          <w:i/>
          <w:iCs/>
          <w:sz w:val="24"/>
          <w:szCs w:val="24"/>
          <w:lang w:val="en-US"/>
        </w:rPr>
        <w:t>Socialisation</w:t>
      </w:r>
      <w:proofErr w:type="spellEnd"/>
      <w:r w:rsidRPr="00926539">
        <w:rPr>
          <w:rFonts w:ascii="Times New Roman" w:hAnsi="Times New Roman" w:cs="Times New Roman"/>
          <w:i/>
          <w:iCs/>
          <w:sz w:val="24"/>
          <w:szCs w:val="24"/>
          <w:lang w:val="en-US"/>
        </w:rPr>
        <w:t>, and Resilience according to Pierre Bourdieu</w:t>
      </w:r>
      <w:r w:rsidRPr="00926539">
        <w:rPr>
          <w:rFonts w:ascii="Times New Roman" w:hAnsi="Times New Roman" w:cs="Times New Roman"/>
          <w:sz w:val="24"/>
          <w:szCs w:val="24"/>
          <w:lang w:val="en-US"/>
        </w:rPr>
        <w:t>. London: Routledge.</w:t>
      </w:r>
    </w:p>
    <w:p w14:paraId="370EF612"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Neely, C.T. (2015) </w:t>
      </w:r>
      <w:r w:rsidRPr="00926539">
        <w:rPr>
          <w:rFonts w:ascii="Times New Roman" w:hAnsi="Times New Roman" w:cs="Times New Roman"/>
          <w:i/>
          <w:iCs/>
          <w:sz w:val="24"/>
          <w:szCs w:val="24"/>
          <w:lang w:val="en-US"/>
        </w:rPr>
        <w:t>Distracted Subjects: Madness and Gender in Shakespeare and Early Modern Culture</w:t>
      </w:r>
      <w:r w:rsidRPr="00926539">
        <w:rPr>
          <w:rFonts w:ascii="Times New Roman" w:hAnsi="Times New Roman" w:cs="Times New Roman"/>
          <w:sz w:val="24"/>
          <w:szCs w:val="24"/>
          <w:lang w:val="en-US"/>
        </w:rPr>
        <w:t>. Ithaca: Cornell University Press.</w:t>
      </w:r>
    </w:p>
    <w:p w14:paraId="5402EA27"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Newman, K. (1987) ‘Portia’s ring: Unruly women and structures of exchange in The Merchant of Venice’, </w:t>
      </w:r>
      <w:r w:rsidRPr="00926539">
        <w:rPr>
          <w:rFonts w:ascii="Times New Roman" w:hAnsi="Times New Roman" w:cs="Times New Roman"/>
          <w:i/>
          <w:iCs/>
          <w:sz w:val="24"/>
          <w:szCs w:val="24"/>
          <w:lang w:val="en-US"/>
        </w:rPr>
        <w:t>Shakespeare Quarterly</w:t>
      </w:r>
      <w:r w:rsidRPr="00926539">
        <w:rPr>
          <w:rFonts w:ascii="Times New Roman" w:hAnsi="Times New Roman" w:cs="Times New Roman"/>
          <w:sz w:val="24"/>
          <w:szCs w:val="24"/>
          <w:lang w:val="en-US"/>
        </w:rPr>
        <w:t>, 38(1), pp. 19–33.</w:t>
      </w:r>
    </w:p>
    <w:p w14:paraId="0EDDBD4D"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Nietzsche, F. (1883) </w:t>
      </w:r>
      <w:r w:rsidRPr="00926539">
        <w:rPr>
          <w:rFonts w:ascii="Times New Roman" w:hAnsi="Times New Roman" w:cs="Times New Roman"/>
          <w:i/>
          <w:iCs/>
          <w:sz w:val="24"/>
          <w:szCs w:val="24"/>
          <w:lang w:val="en-US"/>
        </w:rPr>
        <w:t>Thus Spoke Zarathustra</w:t>
      </w:r>
      <w:r w:rsidRPr="00926539">
        <w:rPr>
          <w:rFonts w:ascii="Times New Roman" w:hAnsi="Times New Roman" w:cs="Times New Roman"/>
          <w:sz w:val="24"/>
          <w:szCs w:val="24"/>
          <w:lang w:val="en-US"/>
        </w:rPr>
        <w:t xml:space="preserve">. Chemnitz: Ernst </w:t>
      </w:r>
      <w:proofErr w:type="spellStart"/>
      <w:r w:rsidRPr="00926539">
        <w:rPr>
          <w:rFonts w:ascii="Times New Roman" w:hAnsi="Times New Roman" w:cs="Times New Roman"/>
          <w:sz w:val="24"/>
          <w:szCs w:val="24"/>
          <w:lang w:val="en-US"/>
        </w:rPr>
        <w:t>Schmeitzner</w:t>
      </w:r>
      <w:proofErr w:type="spellEnd"/>
      <w:r w:rsidRPr="00926539">
        <w:rPr>
          <w:rFonts w:ascii="Times New Roman" w:hAnsi="Times New Roman" w:cs="Times New Roman"/>
          <w:sz w:val="24"/>
          <w:szCs w:val="24"/>
          <w:lang w:val="en-US"/>
        </w:rPr>
        <w:t>.</w:t>
      </w:r>
    </w:p>
    <w:p w14:paraId="6BB3F25C" w14:textId="77777777" w:rsidR="003D0C8C"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Panjwani, V. (2017) ‘Not minding the gap: Intercultural Shakespeare in Britain’, </w:t>
      </w:r>
      <w:r w:rsidRPr="00926539">
        <w:rPr>
          <w:rFonts w:ascii="Times New Roman" w:hAnsi="Times New Roman" w:cs="Times New Roman"/>
          <w:i/>
          <w:iCs/>
          <w:sz w:val="24"/>
          <w:szCs w:val="24"/>
          <w:lang w:val="en-US"/>
        </w:rPr>
        <w:t>Multicultural Shakespeare</w:t>
      </w:r>
      <w:r w:rsidRPr="00926539">
        <w:rPr>
          <w:rFonts w:ascii="Times New Roman" w:hAnsi="Times New Roman" w:cs="Times New Roman"/>
          <w:sz w:val="24"/>
          <w:szCs w:val="24"/>
          <w:lang w:val="en-US"/>
        </w:rPr>
        <w:t>, 15(30), pp. 43–55.</w:t>
      </w:r>
    </w:p>
    <w:p w14:paraId="4AC76564" w14:textId="5B52E277" w:rsidR="00A32ED4" w:rsidRPr="00A32ED4" w:rsidRDefault="00A32ED4" w:rsidP="00A32ED4">
      <w:pPr>
        <w:rPr>
          <w:rFonts w:ascii="Times New Roman" w:hAnsi="Times New Roman" w:cs="Times New Roman"/>
          <w:sz w:val="24"/>
          <w:szCs w:val="24"/>
        </w:rPr>
      </w:pPr>
      <w:r w:rsidRPr="009C7766">
        <w:rPr>
          <w:rFonts w:ascii="Times New Roman" w:hAnsi="Times New Roman" w:cs="Times New Roman"/>
          <w:sz w:val="24"/>
          <w:szCs w:val="24"/>
        </w:rPr>
        <w:t xml:space="preserve">Radford, M. (dir.) (2004) </w:t>
      </w:r>
      <w:r w:rsidRPr="009C7766">
        <w:rPr>
          <w:rFonts w:ascii="Times New Roman" w:hAnsi="Times New Roman" w:cs="Times New Roman"/>
          <w:i/>
          <w:iCs/>
          <w:sz w:val="24"/>
          <w:szCs w:val="24"/>
        </w:rPr>
        <w:t>The Merchant of Venice</w:t>
      </w:r>
      <w:r w:rsidRPr="009C7766">
        <w:rPr>
          <w:rFonts w:ascii="Times New Roman" w:hAnsi="Times New Roman" w:cs="Times New Roman"/>
          <w:sz w:val="24"/>
          <w:szCs w:val="24"/>
        </w:rPr>
        <w:t>. [Film] UK: UK Film Council.</w:t>
      </w:r>
    </w:p>
    <w:p w14:paraId="5DEC4408" w14:textId="77777777" w:rsidR="003D0C8C"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Rofel, L. (2007) </w:t>
      </w:r>
      <w:r w:rsidRPr="00926539">
        <w:rPr>
          <w:rFonts w:ascii="Times New Roman" w:hAnsi="Times New Roman" w:cs="Times New Roman"/>
          <w:i/>
          <w:iCs/>
          <w:sz w:val="24"/>
          <w:szCs w:val="24"/>
          <w:lang w:val="en-US"/>
        </w:rPr>
        <w:t>Desiring China: Experiments in Neoliberalism, Sexuality, and Public Culture</w:t>
      </w:r>
      <w:r w:rsidRPr="00926539">
        <w:rPr>
          <w:rFonts w:ascii="Times New Roman" w:hAnsi="Times New Roman" w:cs="Times New Roman"/>
          <w:sz w:val="24"/>
          <w:szCs w:val="24"/>
          <w:lang w:val="en-US"/>
        </w:rPr>
        <w:t>. Durham: Duke University Press.</w:t>
      </w:r>
    </w:p>
    <w:p w14:paraId="3A07F79E" w14:textId="1DFB3018" w:rsidR="00A32ED4" w:rsidRPr="00926539" w:rsidRDefault="00A32ED4" w:rsidP="00A32ED4">
      <w:pPr>
        <w:rPr>
          <w:rFonts w:ascii="Times New Roman" w:hAnsi="Times New Roman" w:cs="Times New Roman"/>
          <w:sz w:val="24"/>
          <w:szCs w:val="24"/>
          <w:lang w:val="en-US"/>
        </w:rPr>
      </w:pPr>
      <w:r w:rsidRPr="009C7766">
        <w:rPr>
          <w:rFonts w:ascii="Times New Roman" w:hAnsi="Times New Roman" w:cs="Times New Roman"/>
          <w:sz w:val="24"/>
          <w:szCs w:val="24"/>
        </w:rPr>
        <w:t xml:space="preserve">Soros, G. (1987) </w:t>
      </w:r>
      <w:r w:rsidRPr="009C7766">
        <w:rPr>
          <w:rFonts w:ascii="Times New Roman" w:hAnsi="Times New Roman" w:cs="Times New Roman"/>
          <w:i/>
          <w:iCs/>
          <w:sz w:val="24"/>
          <w:szCs w:val="24"/>
        </w:rPr>
        <w:t>The Alchemy of Finance</w:t>
      </w:r>
      <w:r w:rsidRPr="009C7766">
        <w:rPr>
          <w:rFonts w:ascii="Times New Roman" w:hAnsi="Times New Roman" w:cs="Times New Roman"/>
          <w:sz w:val="24"/>
          <w:szCs w:val="24"/>
        </w:rPr>
        <w:t>. New York: Simon &amp; Schuster.</w:t>
      </w:r>
    </w:p>
    <w:p w14:paraId="4BFAC504"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Said, E.W. (1978) </w:t>
      </w:r>
      <w:r w:rsidRPr="00926539">
        <w:rPr>
          <w:rFonts w:ascii="Times New Roman" w:hAnsi="Times New Roman" w:cs="Times New Roman"/>
          <w:i/>
          <w:iCs/>
          <w:sz w:val="24"/>
          <w:szCs w:val="24"/>
          <w:lang w:val="en-US"/>
        </w:rPr>
        <w:t>Orientalism</w:t>
      </w:r>
      <w:r w:rsidRPr="00926539">
        <w:rPr>
          <w:rFonts w:ascii="Times New Roman" w:hAnsi="Times New Roman" w:cs="Times New Roman"/>
          <w:sz w:val="24"/>
          <w:szCs w:val="24"/>
          <w:lang w:val="en-US"/>
        </w:rPr>
        <w:t>. New York: Pantheon Books.</w:t>
      </w:r>
    </w:p>
    <w:p w14:paraId="4613130A"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Shusterman, R. (2008) </w:t>
      </w:r>
      <w:r w:rsidRPr="00926539">
        <w:rPr>
          <w:rFonts w:ascii="Times New Roman" w:hAnsi="Times New Roman" w:cs="Times New Roman"/>
          <w:i/>
          <w:iCs/>
          <w:sz w:val="24"/>
          <w:szCs w:val="24"/>
          <w:lang w:val="en-US"/>
        </w:rPr>
        <w:t xml:space="preserve">Body Consciousness: A Philosophy of Mindfulness and </w:t>
      </w:r>
      <w:proofErr w:type="spellStart"/>
      <w:r w:rsidRPr="00926539">
        <w:rPr>
          <w:rFonts w:ascii="Times New Roman" w:hAnsi="Times New Roman" w:cs="Times New Roman"/>
          <w:i/>
          <w:iCs/>
          <w:sz w:val="24"/>
          <w:szCs w:val="24"/>
          <w:lang w:val="en-US"/>
        </w:rPr>
        <w:t>Somaesthetics</w:t>
      </w:r>
      <w:proofErr w:type="spellEnd"/>
      <w:r w:rsidRPr="00926539">
        <w:rPr>
          <w:rFonts w:ascii="Times New Roman" w:hAnsi="Times New Roman" w:cs="Times New Roman"/>
          <w:sz w:val="24"/>
          <w:szCs w:val="24"/>
          <w:lang w:val="en-US"/>
        </w:rPr>
        <w:t>. Cambridge: Cambridge University Press.</w:t>
      </w:r>
    </w:p>
    <w:p w14:paraId="64CE3767"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Spivak, G.C. (</w:t>
      </w:r>
      <w:proofErr w:type="gramStart"/>
      <w:r w:rsidRPr="00926539">
        <w:rPr>
          <w:rFonts w:ascii="Times New Roman" w:hAnsi="Times New Roman" w:cs="Times New Roman"/>
          <w:sz w:val="24"/>
          <w:szCs w:val="24"/>
          <w:lang w:val="en-US"/>
        </w:rPr>
        <w:t>1988) ‘</w:t>
      </w:r>
      <w:proofErr w:type="gramEnd"/>
      <w:r w:rsidRPr="00926539">
        <w:rPr>
          <w:rFonts w:ascii="Times New Roman" w:hAnsi="Times New Roman" w:cs="Times New Roman"/>
          <w:sz w:val="24"/>
          <w:szCs w:val="24"/>
          <w:lang w:val="en-US"/>
        </w:rPr>
        <w:t xml:space="preserve">Can the subaltern speak?’, in Nelson, C. and Grossberg, L. (eds.) </w:t>
      </w:r>
      <w:r w:rsidRPr="00926539">
        <w:rPr>
          <w:rFonts w:ascii="Times New Roman" w:hAnsi="Times New Roman" w:cs="Times New Roman"/>
          <w:i/>
          <w:iCs/>
          <w:sz w:val="24"/>
          <w:szCs w:val="24"/>
          <w:lang w:val="en-US"/>
        </w:rPr>
        <w:t>Marxism and the Interpretation of Culture</w:t>
      </w:r>
      <w:r w:rsidRPr="00926539">
        <w:rPr>
          <w:rFonts w:ascii="Times New Roman" w:hAnsi="Times New Roman" w:cs="Times New Roman"/>
          <w:sz w:val="24"/>
          <w:szCs w:val="24"/>
          <w:lang w:val="en-US"/>
        </w:rPr>
        <w:t>. Urbana: University of Illinois Press, pp. 271–313.</w:t>
      </w:r>
    </w:p>
    <w:p w14:paraId="56306347"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Sun, J. (2021) </w:t>
      </w:r>
      <w:r w:rsidRPr="00926539">
        <w:rPr>
          <w:rFonts w:ascii="Times New Roman" w:hAnsi="Times New Roman" w:cs="Times New Roman"/>
          <w:i/>
          <w:iCs/>
          <w:sz w:val="24"/>
          <w:szCs w:val="24"/>
          <w:lang w:val="en-US"/>
        </w:rPr>
        <w:t>Class Illusions in the Age of AI and Social Media</w:t>
      </w:r>
      <w:r w:rsidRPr="00926539">
        <w:rPr>
          <w:rFonts w:ascii="Times New Roman" w:hAnsi="Times New Roman" w:cs="Times New Roman"/>
          <w:sz w:val="24"/>
          <w:szCs w:val="24"/>
          <w:lang w:val="en-US"/>
        </w:rPr>
        <w:t>. Shanghai: Tongji University Press.</w:t>
      </w:r>
    </w:p>
    <w:p w14:paraId="195D741C"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Tang, L. (2022) </w:t>
      </w:r>
      <w:r w:rsidRPr="00926539">
        <w:rPr>
          <w:rFonts w:ascii="Times New Roman" w:hAnsi="Times New Roman" w:cs="Times New Roman"/>
          <w:i/>
          <w:iCs/>
          <w:sz w:val="24"/>
          <w:szCs w:val="24"/>
          <w:lang w:val="en-US"/>
        </w:rPr>
        <w:t>Entrepreneurial Strategies in China’s Post-Socialist Economy</w:t>
      </w:r>
      <w:r w:rsidRPr="00926539">
        <w:rPr>
          <w:rFonts w:ascii="Times New Roman" w:hAnsi="Times New Roman" w:cs="Times New Roman"/>
          <w:sz w:val="24"/>
          <w:szCs w:val="24"/>
          <w:lang w:val="en-US"/>
        </w:rPr>
        <w:t>. Beijing: Social Sciences Academic Press.</w:t>
      </w:r>
    </w:p>
    <w:p w14:paraId="313C1D6E"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Wang, S. (2022) </w:t>
      </w:r>
      <w:r w:rsidRPr="00926539">
        <w:rPr>
          <w:rFonts w:ascii="Times New Roman" w:hAnsi="Times New Roman" w:cs="Times New Roman"/>
          <w:i/>
          <w:iCs/>
          <w:sz w:val="24"/>
          <w:szCs w:val="24"/>
          <w:lang w:val="en-US"/>
        </w:rPr>
        <w:t>State, Market, and Middle-Class Control in China</w:t>
      </w:r>
      <w:r w:rsidRPr="00926539">
        <w:rPr>
          <w:rFonts w:ascii="Times New Roman" w:hAnsi="Times New Roman" w:cs="Times New Roman"/>
          <w:sz w:val="24"/>
          <w:szCs w:val="24"/>
          <w:lang w:val="en-US"/>
        </w:rPr>
        <w:t>. Beijing: China Social Sciences Press.</w:t>
      </w:r>
    </w:p>
    <w:p w14:paraId="6A41D4D5"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Wang, Y. (2022) ‘</w:t>
      </w:r>
      <w:proofErr w:type="spellStart"/>
      <w:r w:rsidRPr="00926539">
        <w:rPr>
          <w:rFonts w:ascii="Times New Roman" w:hAnsi="Times New Roman" w:cs="Times New Roman"/>
          <w:sz w:val="24"/>
          <w:szCs w:val="24"/>
          <w:lang w:val="en-US"/>
        </w:rPr>
        <w:t>Somaesthetic</w:t>
      </w:r>
      <w:proofErr w:type="spellEnd"/>
      <w:r w:rsidRPr="00926539">
        <w:rPr>
          <w:rFonts w:ascii="Times New Roman" w:hAnsi="Times New Roman" w:cs="Times New Roman"/>
          <w:sz w:val="24"/>
          <w:szCs w:val="24"/>
          <w:lang w:val="en-US"/>
        </w:rPr>
        <w:t xml:space="preserve"> resistance in post-consumer societies’, </w:t>
      </w:r>
      <w:r w:rsidRPr="00926539">
        <w:rPr>
          <w:rFonts w:ascii="Times New Roman" w:hAnsi="Times New Roman" w:cs="Times New Roman"/>
          <w:i/>
          <w:iCs/>
          <w:sz w:val="24"/>
          <w:szCs w:val="24"/>
          <w:lang w:val="en-US"/>
        </w:rPr>
        <w:t>Aesthetics</w:t>
      </w:r>
      <w:r w:rsidRPr="00926539">
        <w:rPr>
          <w:rFonts w:ascii="Times New Roman" w:hAnsi="Times New Roman" w:cs="Times New Roman"/>
          <w:sz w:val="24"/>
          <w:szCs w:val="24"/>
          <w:lang w:val="en-US"/>
        </w:rPr>
        <w:t>, 45(2), pp. 180–197.</w:t>
      </w:r>
    </w:p>
    <w:p w14:paraId="7A8EE157"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Wilson, J.R. (2018) ‘The Figure of Stigma in Shakespeare’s Drama’, </w:t>
      </w:r>
      <w:r w:rsidRPr="00926539">
        <w:rPr>
          <w:rFonts w:ascii="Times New Roman" w:hAnsi="Times New Roman" w:cs="Times New Roman"/>
          <w:i/>
          <w:iCs/>
          <w:sz w:val="24"/>
          <w:szCs w:val="24"/>
          <w:lang w:val="en-US"/>
        </w:rPr>
        <w:t>Genre</w:t>
      </w:r>
      <w:r w:rsidRPr="00926539">
        <w:rPr>
          <w:rFonts w:ascii="Times New Roman" w:hAnsi="Times New Roman" w:cs="Times New Roman"/>
          <w:sz w:val="24"/>
          <w:szCs w:val="24"/>
          <w:lang w:val="en-US"/>
        </w:rPr>
        <w:t xml:space="preserve">, 51(3), pp. </w:t>
      </w:r>
      <w:r w:rsidRPr="00926539">
        <w:rPr>
          <w:rFonts w:ascii="Times New Roman" w:hAnsi="Times New Roman" w:cs="Times New Roman"/>
          <w:sz w:val="24"/>
          <w:szCs w:val="24"/>
          <w:lang w:val="en-US"/>
        </w:rPr>
        <w:lastRenderedPageBreak/>
        <w:t>237–266.</w:t>
      </w:r>
    </w:p>
    <w:p w14:paraId="67D812A2"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Wu, X. (2019) ‘State capitalism and middle-class anxiety in China’, </w:t>
      </w:r>
      <w:r w:rsidRPr="00926539">
        <w:rPr>
          <w:rFonts w:ascii="Times New Roman" w:hAnsi="Times New Roman" w:cs="Times New Roman"/>
          <w:i/>
          <w:iCs/>
          <w:sz w:val="24"/>
          <w:szCs w:val="24"/>
          <w:lang w:val="en-US"/>
        </w:rPr>
        <w:t>The China Quarterly</w:t>
      </w:r>
      <w:r w:rsidRPr="00926539">
        <w:rPr>
          <w:rFonts w:ascii="Times New Roman" w:hAnsi="Times New Roman" w:cs="Times New Roman"/>
          <w:sz w:val="24"/>
          <w:szCs w:val="24"/>
          <w:lang w:val="en-US"/>
        </w:rPr>
        <w:t>, 237, pp. 38–59.</w:t>
      </w:r>
    </w:p>
    <w:p w14:paraId="674FCAFC"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Yan, Y. (2012) </w:t>
      </w:r>
      <w:r w:rsidRPr="00926539">
        <w:rPr>
          <w:rFonts w:ascii="Times New Roman" w:hAnsi="Times New Roman" w:cs="Times New Roman"/>
          <w:i/>
          <w:iCs/>
          <w:sz w:val="24"/>
          <w:szCs w:val="24"/>
          <w:lang w:val="en-US"/>
        </w:rPr>
        <w:t>The Individualization of Chinese Society</w:t>
      </w:r>
      <w:r w:rsidRPr="00926539">
        <w:rPr>
          <w:rFonts w:ascii="Times New Roman" w:hAnsi="Times New Roman" w:cs="Times New Roman"/>
          <w:sz w:val="24"/>
          <w:szCs w:val="24"/>
          <w:lang w:val="en-US"/>
        </w:rPr>
        <w:t>. Oxford: Berg.</w:t>
      </w:r>
    </w:p>
    <w:p w14:paraId="7B2B023B"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Zhang, M. (2021) ‘Middle-class anxieties in diaspora communities’, </w:t>
      </w:r>
      <w:r w:rsidRPr="00926539">
        <w:rPr>
          <w:rFonts w:ascii="Times New Roman" w:hAnsi="Times New Roman" w:cs="Times New Roman"/>
          <w:i/>
          <w:iCs/>
          <w:sz w:val="24"/>
          <w:szCs w:val="24"/>
          <w:lang w:val="en-US"/>
        </w:rPr>
        <w:t>Global Sociology Review</w:t>
      </w:r>
      <w:r w:rsidRPr="00926539">
        <w:rPr>
          <w:rFonts w:ascii="Times New Roman" w:hAnsi="Times New Roman" w:cs="Times New Roman"/>
          <w:sz w:val="24"/>
          <w:szCs w:val="24"/>
          <w:lang w:val="en-US"/>
        </w:rPr>
        <w:t>, 5(1), pp. 88–102.</w:t>
      </w:r>
    </w:p>
    <w:p w14:paraId="3C0185B9"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Zhou, X. (2010) ‘The institutional logic of collusion among local governments in China’, </w:t>
      </w:r>
      <w:r w:rsidRPr="00926539">
        <w:rPr>
          <w:rFonts w:ascii="Times New Roman" w:hAnsi="Times New Roman" w:cs="Times New Roman"/>
          <w:i/>
          <w:iCs/>
          <w:sz w:val="24"/>
          <w:szCs w:val="24"/>
          <w:lang w:val="en-US"/>
        </w:rPr>
        <w:t>Modern China</w:t>
      </w:r>
      <w:r w:rsidRPr="00926539">
        <w:rPr>
          <w:rFonts w:ascii="Times New Roman" w:hAnsi="Times New Roman" w:cs="Times New Roman"/>
          <w:sz w:val="24"/>
          <w:szCs w:val="24"/>
          <w:lang w:val="en-US"/>
        </w:rPr>
        <w:t>, 36(1), pp. 47–75.</w:t>
      </w:r>
    </w:p>
    <w:p w14:paraId="2173E074" w14:textId="77777777" w:rsidR="003D0C8C" w:rsidRPr="00926539"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Zhou, Z. (2015) ‘Shylock in China: Theatrical adaptations and economic imaginaries’, </w:t>
      </w:r>
      <w:r w:rsidRPr="00926539">
        <w:rPr>
          <w:rFonts w:ascii="Times New Roman" w:hAnsi="Times New Roman" w:cs="Times New Roman"/>
          <w:i/>
          <w:iCs/>
          <w:sz w:val="24"/>
          <w:szCs w:val="24"/>
          <w:lang w:val="en-US"/>
        </w:rPr>
        <w:t>Shakespeare Quarterly</w:t>
      </w:r>
      <w:r w:rsidRPr="00926539">
        <w:rPr>
          <w:rFonts w:ascii="Times New Roman" w:hAnsi="Times New Roman" w:cs="Times New Roman"/>
          <w:sz w:val="24"/>
          <w:szCs w:val="24"/>
          <w:lang w:val="en-US"/>
        </w:rPr>
        <w:t>, 66(4), pp. 432–455.</w:t>
      </w:r>
    </w:p>
    <w:p w14:paraId="7576783C" w14:textId="77777777" w:rsidR="003D0C8C" w:rsidRDefault="003D0C8C" w:rsidP="003D0C8C">
      <w:pPr>
        <w:widowControl w:val="0"/>
        <w:jc w:val="both"/>
        <w:rPr>
          <w:rFonts w:ascii="Times New Roman" w:hAnsi="Times New Roman" w:cs="Times New Roman"/>
          <w:sz w:val="24"/>
          <w:szCs w:val="24"/>
          <w:lang w:val="en-US"/>
        </w:rPr>
      </w:pPr>
      <w:r w:rsidRPr="00926539">
        <w:rPr>
          <w:rFonts w:ascii="Times New Roman" w:hAnsi="Times New Roman" w:cs="Times New Roman"/>
          <w:sz w:val="24"/>
          <w:szCs w:val="24"/>
          <w:lang w:val="en-US"/>
        </w:rPr>
        <w:t xml:space="preserve">Zuboff, S. (2019) </w:t>
      </w:r>
      <w:r w:rsidRPr="00926539">
        <w:rPr>
          <w:rFonts w:ascii="Times New Roman" w:hAnsi="Times New Roman" w:cs="Times New Roman"/>
          <w:i/>
          <w:iCs/>
          <w:sz w:val="24"/>
          <w:szCs w:val="24"/>
          <w:lang w:val="en-US"/>
        </w:rPr>
        <w:t>The Age of Surveillance Capitalism: The Fight for a Human Future at the New Frontier of Power</w:t>
      </w:r>
      <w:r w:rsidRPr="00926539">
        <w:rPr>
          <w:rFonts w:ascii="Times New Roman" w:hAnsi="Times New Roman" w:cs="Times New Roman"/>
          <w:sz w:val="24"/>
          <w:szCs w:val="24"/>
          <w:lang w:val="en-US"/>
        </w:rPr>
        <w:t>. London: Profile Books.</w:t>
      </w:r>
    </w:p>
    <w:p w14:paraId="72B51231" w14:textId="291B8E63" w:rsidR="009C7766" w:rsidRDefault="009C7766">
      <w:pPr>
        <w:rPr>
          <w:rFonts w:ascii="Times New Roman" w:hAnsi="Times New Roman" w:cs="Times New Roman"/>
          <w:sz w:val="24"/>
          <w:szCs w:val="24"/>
        </w:rPr>
      </w:pPr>
    </w:p>
    <w:p w14:paraId="5191D401" w14:textId="77777777" w:rsidR="009C7766" w:rsidRPr="00402004" w:rsidRDefault="009C7766">
      <w:pPr>
        <w:rPr>
          <w:rFonts w:ascii="Times New Roman" w:hAnsi="Times New Roman" w:cs="Times New Roman"/>
          <w:sz w:val="24"/>
          <w:szCs w:val="24"/>
          <w:lang w:val="en-US"/>
        </w:rPr>
      </w:pPr>
    </w:p>
    <w:sectPr w:rsidR="009C7766" w:rsidRPr="0040200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A89FF9" w14:textId="77777777" w:rsidR="001F5B13" w:rsidRPr="00F675FE" w:rsidRDefault="001F5B13" w:rsidP="005344E4">
      <w:pPr>
        <w:spacing w:line="240" w:lineRule="auto"/>
      </w:pPr>
      <w:r w:rsidRPr="00F675FE">
        <w:separator/>
      </w:r>
    </w:p>
  </w:endnote>
  <w:endnote w:type="continuationSeparator" w:id="0">
    <w:p w14:paraId="2CA061F1" w14:textId="77777777" w:rsidR="001F5B13" w:rsidRPr="00F675FE" w:rsidRDefault="001F5B13" w:rsidP="005344E4">
      <w:pPr>
        <w:spacing w:line="240" w:lineRule="auto"/>
      </w:pPr>
      <w:r w:rsidRPr="00F675F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C67D1" w14:textId="77777777" w:rsidR="001F5B13" w:rsidRPr="00F675FE" w:rsidRDefault="001F5B13" w:rsidP="005344E4">
      <w:pPr>
        <w:spacing w:line="240" w:lineRule="auto"/>
      </w:pPr>
      <w:r w:rsidRPr="00F675FE">
        <w:separator/>
      </w:r>
    </w:p>
  </w:footnote>
  <w:footnote w:type="continuationSeparator" w:id="0">
    <w:p w14:paraId="44C5A047" w14:textId="77777777" w:rsidR="001F5B13" w:rsidRPr="00F675FE" w:rsidRDefault="001F5B13" w:rsidP="005344E4">
      <w:pPr>
        <w:spacing w:line="240" w:lineRule="auto"/>
      </w:pPr>
      <w:r w:rsidRPr="00F675F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73419"/>
    <w:multiLevelType w:val="multilevel"/>
    <w:tmpl w:val="B8263F6A"/>
    <w:lvl w:ilvl="0">
      <w:start w:val="3"/>
      <w:numFmt w:val="decimal"/>
      <w:lvlText w:val="%1"/>
      <w:lvlJc w:val="left"/>
      <w:pPr>
        <w:ind w:left="465" w:hanging="465"/>
      </w:pPr>
      <w:rPr>
        <w:rFonts w:hint="default"/>
      </w:rPr>
    </w:lvl>
    <w:lvl w:ilvl="1">
      <w:start w:val="2"/>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BB702D3"/>
    <w:multiLevelType w:val="multilevel"/>
    <w:tmpl w:val="279C16C0"/>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281723BE"/>
    <w:multiLevelType w:val="multilevel"/>
    <w:tmpl w:val="EDCC4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71627F"/>
    <w:multiLevelType w:val="multilevel"/>
    <w:tmpl w:val="E0FCE842"/>
    <w:lvl w:ilvl="0">
      <w:start w:val="3"/>
      <w:numFmt w:val="decimal"/>
      <w:lvlText w:val="%1"/>
      <w:lvlJc w:val="left"/>
      <w:pPr>
        <w:ind w:left="465" w:hanging="465"/>
      </w:pPr>
      <w:rPr>
        <w:rFonts w:hint="default"/>
      </w:rPr>
    </w:lvl>
    <w:lvl w:ilvl="1">
      <w:start w:val="7"/>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B8F5F98"/>
    <w:multiLevelType w:val="multilevel"/>
    <w:tmpl w:val="4A9E0652"/>
    <w:lvl w:ilvl="0">
      <w:start w:val="1"/>
      <w:numFmt w:val="decimal"/>
      <w:lvlText w:val="%1"/>
      <w:lvlJc w:val="left"/>
      <w:pPr>
        <w:ind w:left="360" w:hanging="360"/>
      </w:pPr>
      <w:rPr>
        <w:rFonts w:hint="default"/>
        <w:b/>
      </w:rPr>
    </w:lvl>
    <w:lvl w:ilvl="1">
      <w:start w:val="3"/>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5" w15:restartNumberingAfterBreak="0">
    <w:nsid w:val="5C14397B"/>
    <w:multiLevelType w:val="multilevel"/>
    <w:tmpl w:val="E8B883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A74E84"/>
    <w:multiLevelType w:val="multilevel"/>
    <w:tmpl w:val="E3DC35C0"/>
    <w:lvl w:ilvl="0">
      <w:start w:val="3"/>
      <w:numFmt w:val="decimal"/>
      <w:lvlText w:val="%1"/>
      <w:lvlJc w:val="left"/>
      <w:pPr>
        <w:ind w:left="465" w:hanging="465"/>
      </w:pPr>
      <w:rPr>
        <w:rFonts w:hint="default"/>
      </w:rPr>
    </w:lvl>
    <w:lvl w:ilvl="1">
      <w:start w:val="3"/>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8321665">
    <w:abstractNumId w:val="0"/>
  </w:num>
  <w:num w:numId="2" w16cid:durableId="865945999">
    <w:abstractNumId w:val="6"/>
  </w:num>
  <w:num w:numId="3" w16cid:durableId="1503086924">
    <w:abstractNumId w:val="3"/>
  </w:num>
  <w:num w:numId="4" w16cid:durableId="1740204892">
    <w:abstractNumId w:val="4"/>
  </w:num>
  <w:num w:numId="5" w16cid:durableId="10690716">
    <w:abstractNumId w:val="1"/>
  </w:num>
  <w:num w:numId="6" w16cid:durableId="472601736">
    <w:abstractNumId w:val="5"/>
  </w:num>
  <w:num w:numId="7" w16cid:durableId="12913231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8E8"/>
    <w:rsid w:val="00000286"/>
    <w:rsid w:val="00012D2C"/>
    <w:rsid w:val="00017E06"/>
    <w:rsid w:val="000538E0"/>
    <w:rsid w:val="0006192B"/>
    <w:rsid w:val="00074123"/>
    <w:rsid w:val="000A140E"/>
    <w:rsid w:val="000F6C53"/>
    <w:rsid w:val="00102881"/>
    <w:rsid w:val="00120AFB"/>
    <w:rsid w:val="00147A61"/>
    <w:rsid w:val="00150F9C"/>
    <w:rsid w:val="001876E4"/>
    <w:rsid w:val="001A1E75"/>
    <w:rsid w:val="001A273B"/>
    <w:rsid w:val="001E7268"/>
    <w:rsid w:val="001F462B"/>
    <w:rsid w:val="001F5B13"/>
    <w:rsid w:val="00216799"/>
    <w:rsid w:val="00225371"/>
    <w:rsid w:val="00225A26"/>
    <w:rsid w:val="002558D9"/>
    <w:rsid w:val="00293119"/>
    <w:rsid w:val="00297AEA"/>
    <w:rsid w:val="002D32C4"/>
    <w:rsid w:val="002E2B08"/>
    <w:rsid w:val="002E3602"/>
    <w:rsid w:val="00305CAB"/>
    <w:rsid w:val="00320EBE"/>
    <w:rsid w:val="003277CC"/>
    <w:rsid w:val="00360D99"/>
    <w:rsid w:val="003624D8"/>
    <w:rsid w:val="00362DD2"/>
    <w:rsid w:val="003632BC"/>
    <w:rsid w:val="0037132F"/>
    <w:rsid w:val="00380FDF"/>
    <w:rsid w:val="00391AFC"/>
    <w:rsid w:val="003D0C8C"/>
    <w:rsid w:val="003D184D"/>
    <w:rsid w:val="003F250D"/>
    <w:rsid w:val="00402004"/>
    <w:rsid w:val="00422345"/>
    <w:rsid w:val="00423F20"/>
    <w:rsid w:val="004254EB"/>
    <w:rsid w:val="00427FC8"/>
    <w:rsid w:val="00443490"/>
    <w:rsid w:val="00485CA6"/>
    <w:rsid w:val="004D4F0B"/>
    <w:rsid w:val="004E24C1"/>
    <w:rsid w:val="004E5EC6"/>
    <w:rsid w:val="004F0935"/>
    <w:rsid w:val="004F72AC"/>
    <w:rsid w:val="00515D8D"/>
    <w:rsid w:val="00521223"/>
    <w:rsid w:val="005214BB"/>
    <w:rsid w:val="0052226A"/>
    <w:rsid w:val="00522FFE"/>
    <w:rsid w:val="005344E4"/>
    <w:rsid w:val="0059600E"/>
    <w:rsid w:val="005A0E49"/>
    <w:rsid w:val="005A2637"/>
    <w:rsid w:val="005B60B5"/>
    <w:rsid w:val="005E515C"/>
    <w:rsid w:val="005F0FCD"/>
    <w:rsid w:val="00630A67"/>
    <w:rsid w:val="00631ACC"/>
    <w:rsid w:val="00655F83"/>
    <w:rsid w:val="0066105E"/>
    <w:rsid w:val="006640D4"/>
    <w:rsid w:val="00692586"/>
    <w:rsid w:val="006958E8"/>
    <w:rsid w:val="00695A19"/>
    <w:rsid w:val="006B02C2"/>
    <w:rsid w:val="006B2DB1"/>
    <w:rsid w:val="006B3973"/>
    <w:rsid w:val="006C53F7"/>
    <w:rsid w:val="006D0E6D"/>
    <w:rsid w:val="006D45AE"/>
    <w:rsid w:val="006D6F47"/>
    <w:rsid w:val="006F5E59"/>
    <w:rsid w:val="00713F03"/>
    <w:rsid w:val="007570BC"/>
    <w:rsid w:val="007814AC"/>
    <w:rsid w:val="007A5FAF"/>
    <w:rsid w:val="007C4108"/>
    <w:rsid w:val="007C6E9F"/>
    <w:rsid w:val="007D60C6"/>
    <w:rsid w:val="007F79C0"/>
    <w:rsid w:val="008059D6"/>
    <w:rsid w:val="00817662"/>
    <w:rsid w:val="00824957"/>
    <w:rsid w:val="008542BB"/>
    <w:rsid w:val="00861142"/>
    <w:rsid w:val="008B0643"/>
    <w:rsid w:val="008C08C7"/>
    <w:rsid w:val="008D20A6"/>
    <w:rsid w:val="008D7DC0"/>
    <w:rsid w:val="008E1408"/>
    <w:rsid w:val="00906E57"/>
    <w:rsid w:val="00917AAF"/>
    <w:rsid w:val="00920B0E"/>
    <w:rsid w:val="00926539"/>
    <w:rsid w:val="00961A3E"/>
    <w:rsid w:val="00965738"/>
    <w:rsid w:val="0097073A"/>
    <w:rsid w:val="00974737"/>
    <w:rsid w:val="009B1040"/>
    <w:rsid w:val="009C7766"/>
    <w:rsid w:val="009F2D89"/>
    <w:rsid w:val="00A035CD"/>
    <w:rsid w:val="00A20588"/>
    <w:rsid w:val="00A32E16"/>
    <w:rsid w:val="00A32ED4"/>
    <w:rsid w:val="00A3447B"/>
    <w:rsid w:val="00A573AF"/>
    <w:rsid w:val="00A66E84"/>
    <w:rsid w:val="00A72810"/>
    <w:rsid w:val="00A7470F"/>
    <w:rsid w:val="00A87B46"/>
    <w:rsid w:val="00AF7BA6"/>
    <w:rsid w:val="00B05CCE"/>
    <w:rsid w:val="00B107AA"/>
    <w:rsid w:val="00B127D3"/>
    <w:rsid w:val="00B46997"/>
    <w:rsid w:val="00B655EE"/>
    <w:rsid w:val="00B73D14"/>
    <w:rsid w:val="00B76883"/>
    <w:rsid w:val="00B85CB1"/>
    <w:rsid w:val="00B90F29"/>
    <w:rsid w:val="00BE471B"/>
    <w:rsid w:val="00BF2B9D"/>
    <w:rsid w:val="00C06DFA"/>
    <w:rsid w:val="00C271C0"/>
    <w:rsid w:val="00C35E30"/>
    <w:rsid w:val="00C4423F"/>
    <w:rsid w:val="00C47640"/>
    <w:rsid w:val="00C717DC"/>
    <w:rsid w:val="00C87B30"/>
    <w:rsid w:val="00C9124A"/>
    <w:rsid w:val="00CA7326"/>
    <w:rsid w:val="00CB2295"/>
    <w:rsid w:val="00CE2888"/>
    <w:rsid w:val="00CF509B"/>
    <w:rsid w:val="00D01384"/>
    <w:rsid w:val="00D26155"/>
    <w:rsid w:val="00D41CA7"/>
    <w:rsid w:val="00D51A04"/>
    <w:rsid w:val="00D57A9F"/>
    <w:rsid w:val="00D87041"/>
    <w:rsid w:val="00D924D1"/>
    <w:rsid w:val="00DD2994"/>
    <w:rsid w:val="00DF2A32"/>
    <w:rsid w:val="00EB0B9C"/>
    <w:rsid w:val="00F173ED"/>
    <w:rsid w:val="00F34958"/>
    <w:rsid w:val="00F352C6"/>
    <w:rsid w:val="00F63229"/>
    <w:rsid w:val="00F675FE"/>
    <w:rsid w:val="00F772BD"/>
    <w:rsid w:val="00F82D1B"/>
    <w:rsid w:val="00F8576D"/>
    <w:rsid w:val="00F97E9F"/>
    <w:rsid w:val="00FB35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A44FFE"/>
  <w15:chartTrackingRefBased/>
  <w15:docId w15:val="{3BA0870F-30D9-4FE6-940D-007FB3B87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344E4"/>
    <w:rPr>
      <w:lang w:val="en-GB"/>
    </w:rPr>
  </w:style>
  <w:style w:type="paragraph" w:styleId="1">
    <w:name w:val="heading 1"/>
    <w:basedOn w:val="a"/>
    <w:next w:val="a"/>
    <w:link w:val="10"/>
    <w:uiPriority w:val="9"/>
    <w:qFormat/>
    <w:rsid w:val="006958E8"/>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6958E8"/>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6958E8"/>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6958E8"/>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6958E8"/>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6958E8"/>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6958E8"/>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6958E8"/>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6958E8"/>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958E8"/>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6958E8"/>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6958E8"/>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6958E8"/>
    <w:rPr>
      <w:rFonts w:cstheme="majorBidi"/>
      <w:color w:val="0F4761" w:themeColor="accent1" w:themeShade="BF"/>
      <w:sz w:val="28"/>
      <w:szCs w:val="28"/>
    </w:rPr>
  </w:style>
  <w:style w:type="character" w:customStyle="1" w:styleId="50">
    <w:name w:val="标题 5 字符"/>
    <w:basedOn w:val="a0"/>
    <w:link w:val="5"/>
    <w:uiPriority w:val="9"/>
    <w:semiHidden/>
    <w:rsid w:val="006958E8"/>
    <w:rPr>
      <w:rFonts w:cstheme="majorBidi"/>
      <w:color w:val="0F4761" w:themeColor="accent1" w:themeShade="BF"/>
      <w:sz w:val="24"/>
      <w:szCs w:val="24"/>
    </w:rPr>
  </w:style>
  <w:style w:type="character" w:customStyle="1" w:styleId="60">
    <w:name w:val="标题 6 字符"/>
    <w:basedOn w:val="a0"/>
    <w:link w:val="6"/>
    <w:uiPriority w:val="9"/>
    <w:semiHidden/>
    <w:rsid w:val="006958E8"/>
    <w:rPr>
      <w:rFonts w:cstheme="majorBidi"/>
      <w:b/>
      <w:bCs/>
      <w:color w:val="0F4761" w:themeColor="accent1" w:themeShade="BF"/>
    </w:rPr>
  </w:style>
  <w:style w:type="character" w:customStyle="1" w:styleId="70">
    <w:name w:val="标题 7 字符"/>
    <w:basedOn w:val="a0"/>
    <w:link w:val="7"/>
    <w:uiPriority w:val="9"/>
    <w:semiHidden/>
    <w:rsid w:val="006958E8"/>
    <w:rPr>
      <w:rFonts w:cstheme="majorBidi"/>
      <w:b/>
      <w:bCs/>
      <w:color w:val="595959" w:themeColor="text1" w:themeTint="A6"/>
    </w:rPr>
  </w:style>
  <w:style w:type="character" w:customStyle="1" w:styleId="80">
    <w:name w:val="标题 8 字符"/>
    <w:basedOn w:val="a0"/>
    <w:link w:val="8"/>
    <w:uiPriority w:val="9"/>
    <w:semiHidden/>
    <w:rsid w:val="006958E8"/>
    <w:rPr>
      <w:rFonts w:cstheme="majorBidi"/>
      <w:color w:val="595959" w:themeColor="text1" w:themeTint="A6"/>
    </w:rPr>
  </w:style>
  <w:style w:type="character" w:customStyle="1" w:styleId="90">
    <w:name w:val="标题 9 字符"/>
    <w:basedOn w:val="a0"/>
    <w:link w:val="9"/>
    <w:uiPriority w:val="9"/>
    <w:semiHidden/>
    <w:rsid w:val="006958E8"/>
    <w:rPr>
      <w:rFonts w:eastAsiaTheme="majorEastAsia" w:cstheme="majorBidi"/>
      <w:color w:val="595959" w:themeColor="text1" w:themeTint="A6"/>
    </w:rPr>
  </w:style>
  <w:style w:type="paragraph" w:styleId="a3">
    <w:name w:val="Title"/>
    <w:basedOn w:val="a"/>
    <w:next w:val="a"/>
    <w:link w:val="a4"/>
    <w:uiPriority w:val="10"/>
    <w:qFormat/>
    <w:rsid w:val="006958E8"/>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6958E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6958E8"/>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6958E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6958E8"/>
    <w:pPr>
      <w:spacing w:before="160" w:after="160"/>
      <w:jc w:val="center"/>
    </w:pPr>
    <w:rPr>
      <w:i/>
      <w:iCs/>
      <w:color w:val="404040" w:themeColor="text1" w:themeTint="BF"/>
    </w:rPr>
  </w:style>
  <w:style w:type="character" w:customStyle="1" w:styleId="a8">
    <w:name w:val="引用 字符"/>
    <w:basedOn w:val="a0"/>
    <w:link w:val="a7"/>
    <w:uiPriority w:val="29"/>
    <w:rsid w:val="006958E8"/>
    <w:rPr>
      <w:i/>
      <w:iCs/>
      <w:color w:val="404040" w:themeColor="text1" w:themeTint="BF"/>
    </w:rPr>
  </w:style>
  <w:style w:type="paragraph" w:styleId="a9">
    <w:name w:val="List Paragraph"/>
    <w:basedOn w:val="a"/>
    <w:uiPriority w:val="34"/>
    <w:qFormat/>
    <w:rsid w:val="006958E8"/>
    <w:pPr>
      <w:ind w:left="720"/>
      <w:contextualSpacing/>
    </w:pPr>
  </w:style>
  <w:style w:type="character" w:styleId="aa">
    <w:name w:val="Intense Emphasis"/>
    <w:basedOn w:val="a0"/>
    <w:uiPriority w:val="21"/>
    <w:qFormat/>
    <w:rsid w:val="006958E8"/>
    <w:rPr>
      <w:i/>
      <w:iCs/>
      <w:color w:val="0F4761" w:themeColor="accent1" w:themeShade="BF"/>
    </w:rPr>
  </w:style>
  <w:style w:type="paragraph" w:styleId="ab">
    <w:name w:val="Intense Quote"/>
    <w:basedOn w:val="a"/>
    <w:next w:val="a"/>
    <w:link w:val="ac"/>
    <w:uiPriority w:val="30"/>
    <w:qFormat/>
    <w:rsid w:val="006958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6958E8"/>
    <w:rPr>
      <w:i/>
      <w:iCs/>
      <w:color w:val="0F4761" w:themeColor="accent1" w:themeShade="BF"/>
    </w:rPr>
  </w:style>
  <w:style w:type="character" w:styleId="ad">
    <w:name w:val="Intense Reference"/>
    <w:basedOn w:val="a0"/>
    <w:uiPriority w:val="32"/>
    <w:qFormat/>
    <w:rsid w:val="006958E8"/>
    <w:rPr>
      <w:b/>
      <w:bCs/>
      <w:smallCaps/>
      <w:color w:val="0F4761" w:themeColor="accent1" w:themeShade="BF"/>
      <w:spacing w:val="5"/>
    </w:rPr>
  </w:style>
  <w:style w:type="paragraph" w:styleId="ae">
    <w:name w:val="header"/>
    <w:basedOn w:val="a"/>
    <w:link w:val="af"/>
    <w:uiPriority w:val="99"/>
    <w:unhideWhenUsed/>
    <w:rsid w:val="005344E4"/>
    <w:pPr>
      <w:tabs>
        <w:tab w:val="center" w:pos="4153"/>
        <w:tab w:val="right" w:pos="8306"/>
      </w:tabs>
      <w:snapToGrid w:val="0"/>
      <w:jc w:val="center"/>
    </w:pPr>
    <w:rPr>
      <w:sz w:val="18"/>
      <w:szCs w:val="18"/>
    </w:rPr>
  </w:style>
  <w:style w:type="character" w:customStyle="1" w:styleId="af">
    <w:name w:val="页眉 字符"/>
    <w:basedOn w:val="a0"/>
    <w:link w:val="ae"/>
    <w:uiPriority w:val="99"/>
    <w:rsid w:val="005344E4"/>
    <w:rPr>
      <w:sz w:val="18"/>
      <w:szCs w:val="18"/>
    </w:rPr>
  </w:style>
  <w:style w:type="paragraph" w:styleId="af0">
    <w:name w:val="footer"/>
    <w:basedOn w:val="a"/>
    <w:link w:val="af1"/>
    <w:uiPriority w:val="99"/>
    <w:unhideWhenUsed/>
    <w:rsid w:val="005344E4"/>
    <w:pPr>
      <w:tabs>
        <w:tab w:val="center" w:pos="4153"/>
        <w:tab w:val="right" w:pos="8306"/>
      </w:tabs>
      <w:snapToGrid w:val="0"/>
    </w:pPr>
    <w:rPr>
      <w:sz w:val="18"/>
      <w:szCs w:val="18"/>
    </w:rPr>
  </w:style>
  <w:style w:type="character" w:customStyle="1" w:styleId="af1">
    <w:name w:val="页脚 字符"/>
    <w:basedOn w:val="a0"/>
    <w:link w:val="af0"/>
    <w:uiPriority w:val="99"/>
    <w:rsid w:val="005344E4"/>
    <w:rPr>
      <w:sz w:val="18"/>
      <w:szCs w:val="18"/>
    </w:rPr>
  </w:style>
  <w:style w:type="character" w:styleId="af2">
    <w:name w:val="Hyperlink"/>
    <w:basedOn w:val="a0"/>
    <w:uiPriority w:val="99"/>
    <w:unhideWhenUsed/>
    <w:rsid w:val="001876E4"/>
    <w:rPr>
      <w:color w:val="467886" w:themeColor="hyperlink"/>
      <w:u w:val="single"/>
    </w:rPr>
  </w:style>
  <w:style w:type="character" w:styleId="af3">
    <w:name w:val="annotation reference"/>
    <w:basedOn w:val="a0"/>
    <w:uiPriority w:val="99"/>
    <w:semiHidden/>
    <w:unhideWhenUsed/>
    <w:rsid w:val="0052226A"/>
    <w:rPr>
      <w:sz w:val="21"/>
      <w:szCs w:val="21"/>
    </w:rPr>
  </w:style>
  <w:style w:type="paragraph" w:styleId="af4">
    <w:name w:val="annotation text"/>
    <w:basedOn w:val="a"/>
    <w:link w:val="af5"/>
    <w:uiPriority w:val="99"/>
    <w:unhideWhenUsed/>
    <w:rsid w:val="0052226A"/>
  </w:style>
  <w:style w:type="character" w:customStyle="1" w:styleId="af5">
    <w:name w:val="批注文字 字符"/>
    <w:basedOn w:val="a0"/>
    <w:link w:val="af4"/>
    <w:uiPriority w:val="99"/>
    <w:rsid w:val="0052226A"/>
    <w:rPr>
      <w:lang w:val="en-GB"/>
    </w:rPr>
  </w:style>
  <w:style w:type="paragraph" w:styleId="af6">
    <w:name w:val="annotation subject"/>
    <w:basedOn w:val="af4"/>
    <w:next w:val="af4"/>
    <w:link w:val="af7"/>
    <w:uiPriority w:val="99"/>
    <w:semiHidden/>
    <w:unhideWhenUsed/>
    <w:rsid w:val="0052226A"/>
    <w:rPr>
      <w:b/>
      <w:bCs/>
    </w:rPr>
  </w:style>
  <w:style w:type="character" w:customStyle="1" w:styleId="af7">
    <w:name w:val="批注主题 字符"/>
    <w:basedOn w:val="af5"/>
    <w:link w:val="af6"/>
    <w:uiPriority w:val="99"/>
    <w:semiHidden/>
    <w:rsid w:val="0052226A"/>
    <w:rPr>
      <w:b/>
      <w:bCs/>
      <w:lang w:val="en-GB"/>
    </w:rPr>
  </w:style>
  <w:style w:type="character" w:styleId="af8">
    <w:name w:val="Unresolved Mention"/>
    <w:basedOn w:val="a0"/>
    <w:uiPriority w:val="99"/>
    <w:semiHidden/>
    <w:unhideWhenUsed/>
    <w:rsid w:val="006D0E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006954">
      <w:bodyDiv w:val="1"/>
      <w:marLeft w:val="0"/>
      <w:marRight w:val="0"/>
      <w:marTop w:val="0"/>
      <w:marBottom w:val="0"/>
      <w:divBdr>
        <w:top w:val="none" w:sz="0" w:space="0" w:color="auto"/>
        <w:left w:val="none" w:sz="0" w:space="0" w:color="auto"/>
        <w:bottom w:val="none" w:sz="0" w:space="0" w:color="auto"/>
        <w:right w:val="none" w:sz="0" w:space="0" w:color="auto"/>
      </w:divBdr>
    </w:div>
    <w:div w:id="105778845">
      <w:bodyDiv w:val="1"/>
      <w:marLeft w:val="0"/>
      <w:marRight w:val="0"/>
      <w:marTop w:val="0"/>
      <w:marBottom w:val="0"/>
      <w:divBdr>
        <w:top w:val="none" w:sz="0" w:space="0" w:color="auto"/>
        <w:left w:val="none" w:sz="0" w:space="0" w:color="auto"/>
        <w:bottom w:val="none" w:sz="0" w:space="0" w:color="auto"/>
        <w:right w:val="none" w:sz="0" w:space="0" w:color="auto"/>
      </w:divBdr>
    </w:div>
    <w:div w:id="142621574">
      <w:bodyDiv w:val="1"/>
      <w:marLeft w:val="0"/>
      <w:marRight w:val="0"/>
      <w:marTop w:val="0"/>
      <w:marBottom w:val="0"/>
      <w:divBdr>
        <w:top w:val="none" w:sz="0" w:space="0" w:color="auto"/>
        <w:left w:val="none" w:sz="0" w:space="0" w:color="auto"/>
        <w:bottom w:val="none" w:sz="0" w:space="0" w:color="auto"/>
        <w:right w:val="none" w:sz="0" w:space="0" w:color="auto"/>
      </w:divBdr>
    </w:div>
    <w:div w:id="595407731">
      <w:bodyDiv w:val="1"/>
      <w:marLeft w:val="0"/>
      <w:marRight w:val="0"/>
      <w:marTop w:val="0"/>
      <w:marBottom w:val="0"/>
      <w:divBdr>
        <w:top w:val="none" w:sz="0" w:space="0" w:color="auto"/>
        <w:left w:val="none" w:sz="0" w:space="0" w:color="auto"/>
        <w:bottom w:val="none" w:sz="0" w:space="0" w:color="auto"/>
        <w:right w:val="none" w:sz="0" w:space="0" w:color="auto"/>
      </w:divBdr>
    </w:div>
    <w:div w:id="888419763">
      <w:bodyDiv w:val="1"/>
      <w:marLeft w:val="0"/>
      <w:marRight w:val="0"/>
      <w:marTop w:val="0"/>
      <w:marBottom w:val="0"/>
      <w:divBdr>
        <w:top w:val="none" w:sz="0" w:space="0" w:color="auto"/>
        <w:left w:val="none" w:sz="0" w:space="0" w:color="auto"/>
        <w:bottom w:val="none" w:sz="0" w:space="0" w:color="auto"/>
        <w:right w:val="none" w:sz="0" w:space="0" w:color="auto"/>
      </w:divBdr>
    </w:div>
    <w:div w:id="1029987389">
      <w:bodyDiv w:val="1"/>
      <w:marLeft w:val="0"/>
      <w:marRight w:val="0"/>
      <w:marTop w:val="0"/>
      <w:marBottom w:val="0"/>
      <w:divBdr>
        <w:top w:val="none" w:sz="0" w:space="0" w:color="auto"/>
        <w:left w:val="none" w:sz="0" w:space="0" w:color="auto"/>
        <w:bottom w:val="none" w:sz="0" w:space="0" w:color="auto"/>
        <w:right w:val="none" w:sz="0" w:space="0" w:color="auto"/>
      </w:divBdr>
    </w:div>
    <w:div w:id="1110399286">
      <w:bodyDiv w:val="1"/>
      <w:marLeft w:val="0"/>
      <w:marRight w:val="0"/>
      <w:marTop w:val="0"/>
      <w:marBottom w:val="0"/>
      <w:divBdr>
        <w:top w:val="none" w:sz="0" w:space="0" w:color="auto"/>
        <w:left w:val="none" w:sz="0" w:space="0" w:color="auto"/>
        <w:bottom w:val="none" w:sz="0" w:space="0" w:color="auto"/>
        <w:right w:val="none" w:sz="0" w:space="0" w:color="auto"/>
      </w:divBdr>
    </w:div>
    <w:div w:id="1370911370">
      <w:bodyDiv w:val="1"/>
      <w:marLeft w:val="0"/>
      <w:marRight w:val="0"/>
      <w:marTop w:val="0"/>
      <w:marBottom w:val="0"/>
      <w:divBdr>
        <w:top w:val="none" w:sz="0" w:space="0" w:color="auto"/>
        <w:left w:val="none" w:sz="0" w:space="0" w:color="auto"/>
        <w:bottom w:val="none" w:sz="0" w:space="0" w:color="auto"/>
        <w:right w:val="none" w:sz="0" w:space="0" w:color="auto"/>
      </w:divBdr>
    </w:div>
    <w:div w:id="1640646180">
      <w:bodyDiv w:val="1"/>
      <w:marLeft w:val="0"/>
      <w:marRight w:val="0"/>
      <w:marTop w:val="0"/>
      <w:marBottom w:val="0"/>
      <w:divBdr>
        <w:top w:val="none" w:sz="0" w:space="0" w:color="auto"/>
        <w:left w:val="none" w:sz="0" w:space="0" w:color="auto"/>
        <w:bottom w:val="none" w:sz="0" w:space="0" w:color="auto"/>
        <w:right w:val="none" w:sz="0" w:space="0" w:color="auto"/>
      </w:divBdr>
    </w:div>
    <w:div w:id="1761945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26</Pages>
  <Words>7731</Words>
  <Characters>44070</Characters>
  <Application>Microsoft Office Word</Application>
  <DocSecurity>0</DocSecurity>
  <Lines>367</Lines>
  <Paragraphs>103</Paragraphs>
  <ScaleCrop>false</ScaleCrop>
  <Company/>
  <LinksUpToDate>false</LinksUpToDate>
  <CharactersWithSpaces>51698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Jiachen Lu (2308038)</dc:creator>
  <cp:keywords/>
  <dc:description/>
  <cp:lastModifiedBy>Jiachen Lu (2308038)</cp:lastModifiedBy>
  <cp:revision>10</cp:revision>
  <dcterms:created xsi:type="dcterms:W3CDTF">2025-05-06T19:24:00Z</dcterms:created>
  <dcterms:modified xsi:type="dcterms:W3CDTF">2025-05-06T20:03:00Z</dcterms:modified>
</cp:coreProperties>
</file>