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21B2A" w14:textId="737F2C18" w:rsidR="00C400F4" w:rsidRDefault="00C400F4">
      <w:pPr>
        <w:rPr>
          <w:rFonts w:ascii="Arial" w:eastAsia="Arial" w:hAnsi="Arial" w:cs="Arial"/>
        </w:rPr>
      </w:pPr>
    </w:p>
    <w:p w14:paraId="59A40B1C" w14:textId="77777777" w:rsidR="00C400F4" w:rsidRDefault="00C400F4" w:rsidP="00C400F4">
      <w:pPr>
        <w:spacing w:line="360" w:lineRule="auto"/>
        <w:jc w:val="center"/>
        <w:rPr>
          <w:rFonts w:ascii="Arial" w:eastAsia="Arial" w:hAnsi="Arial" w:cs="Arial"/>
        </w:rPr>
      </w:pPr>
    </w:p>
    <w:p w14:paraId="2B1D61D3" w14:textId="77777777" w:rsidR="00C400F4" w:rsidRDefault="00C400F4" w:rsidP="00C400F4">
      <w:pPr>
        <w:spacing w:line="360" w:lineRule="auto"/>
        <w:jc w:val="center"/>
        <w:rPr>
          <w:rFonts w:ascii="Arial" w:eastAsia="Arial" w:hAnsi="Arial" w:cs="Arial"/>
        </w:rPr>
      </w:pPr>
    </w:p>
    <w:p w14:paraId="7A307DB2" w14:textId="77777777" w:rsidR="00C400F4" w:rsidRDefault="00C400F4" w:rsidP="00C400F4">
      <w:pPr>
        <w:spacing w:line="360" w:lineRule="auto"/>
        <w:jc w:val="center"/>
        <w:rPr>
          <w:rFonts w:ascii="Arial" w:eastAsia="Arial" w:hAnsi="Arial" w:cs="Arial"/>
        </w:rPr>
      </w:pPr>
    </w:p>
    <w:p w14:paraId="5CF34687" w14:textId="77777777" w:rsidR="00C400F4" w:rsidRDefault="00C400F4" w:rsidP="00C400F4">
      <w:pPr>
        <w:spacing w:line="360" w:lineRule="auto"/>
        <w:jc w:val="center"/>
        <w:rPr>
          <w:rFonts w:ascii="Arial" w:eastAsia="Arial" w:hAnsi="Arial" w:cs="Arial"/>
        </w:rPr>
      </w:pPr>
    </w:p>
    <w:p w14:paraId="3075F748" w14:textId="77777777" w:rsidR="00C400F4" w:rsidRDefault="00C400F4" w:rsidP="00C400F4">
      <w:pPr>
        <w:spacing w:line="360" w:lineRule="auto"/>
        <w:jc w:val="center"/>
        <w:rPr>
          <w:rFonts w:ascii="Arial" w:eastAsia="Arial" w:hAnsi="Arial" w:cs="Arial"/>
        </w:rPr>
      </w:pPr>
    </w:p>
    <w:p w14:paraId="5FD306E1" w14:textId="77777777" w:rsidR="00C400F4" w:rsidRDefault="00C400F4" w:rsidP="00C400F4">
      <w:pPr>
        <w:spacing w:line="360" w:lineRule="auto"/>
        <w:jc w:val="center"/>
        <w:rPr>
          <w:rFonts w:ascii="Arial" w:eastAsia="Arial" w:hAnsi="Arial" w:cs="Arial"/>
        </w:rPr>
      </w:pPr>
    </w:p>
    <w:p w14:paraId="68FBC80E" w14:textId="77777777" w:rsidR="00C400F4" w:rsidRPr="00F76358" w:rsidRDefault="00C400F4" w:rsidP="00C400F4">
      <w:pPr>
        <w:spacing w:line="360" w:lineRule="auto"/>
        <w:jc w:val="center"/>
        <w:rPr>
          <w:rFonts w:ascii="Arial" w:eastAsia="Arial" w:hAnsi="Arial" w:cs="Arial"/>
          <w:sz w:val="36"/>
          <w:szCs w:val="36"/>
        </w:rPr>
      </w:pPr>
    </w:p>
    <w:p w14:paraId="304F82DB" w14:textId="7CD557F6" w:rsidR="00C400F4" w:rsidRPr="00F76358" w:rsidRDefault="008A6CD7" w:rsidP="00C400F4">
      <w:pPr>
        <w:spacing w:line="360" w:lineRule="auto"/>
        <w:jc w:val="center"/>
        <w:rPr>
          <w:rFonts w:ascii="Arial" w:eastAsia="Arial" w:hAnsi="Arial" w:cs="Arial"/>
          <w:b/>
          <w:bCs/>
          <w:sz w:val="36"/>
          <w:szCs w:val="36"/>
        </w:rPr>
      </w:pPr>
      <w:r w:rsidRPr="00F76358">
        <w:rPr>
          <w:rFonts w:ascii="Arial" w:eastAsia="Arial" w:hAnsi="Arial" w:cs="Arial"/>
          <w:b/>
          <w:bCs/>
          <w:sz w:val="36"/>
          <w:szCs w:val="36"/>
        </w:rPr>
        <w:t>Cert HE Healthcare Practice</w:t>
      </w:r>
    </w:p>
    <w:p w14:paraId="60F251EF" w14:textId="77777777" w:rsidR="00C400F4" w:rsidRPr="00F76358" w:rsidRDefault="00C400F4" w:rsidP="00C400F4">
      <w:pPr>
        <w:spacing w:line="360" w:lineRule="auto"/>
        <w:jc w:val="center"/>
        <w:rPr>
          <w:rFonts w:ascii="Arial" w:eastAsia="Arial" w:hAnsi="Arial" w:cs="Arial"/>
          <w:sz w:val="36"/>
          <w:szCs w:val="36"/>
        </w:rPr>
      </w:pPr>
    </w:p>
    <w:p w14:paraId="1B056788" w14:textId="77777777" w:rsidR="00C400F4" w:rsidRPr="00F76358" w:rsidRDefault="00C400F4" w:rsidP="00C400F4">
      <w:pPr>
        <w:spacing w:line="360" w:lineRule="auto"/>
        <w:jc w:val="center"/>
        <w:rPr>
          <w:rFonts w:ascii="Arial" w:eastAsia="Arial" w:hAnsi="Arial" w:cs="Arial"/>
          <w:b/>
          <w:bCs/>
          <w:sz w:val="36"/>
          <w:szCs w:val="36"/>
        </w:rPr>
      </w:pPr>
      <w:r w:rsidRPr="00F76358">
        <w:rPr>
          <w:rFonts w:ascii="Arial" w:eastAsia="Arial" w:hAnsi="Arial" w:cs="Arial"/>
          <w:b/>
          <w:bCs/>
          <w:sz w:val="36"/>
          <w:szCs w:val="36"/>
        </w:rPr>
        <w:t>Personal, Academic and Professional Development (BMNS4015)</w:t>
      </w:r>
    </w:p>
    <w:p w14:paraId="555E0C77" w14:textId="36C3D741" w:rsidR="00C400F4" w:rsidRPr="00F76358" w:rsidRDefault="00A75956" w:rsidP="00C400F4">
      <w:pPr>
        <w:spacing w:line="360" w:lineRule="auto"/>
        <w:jc w:val="center"/>
        <w:rPr>
          <w:rFonts w:ascii="Arial" w:eastAsia="Arial" w:hAnsi="Arial" w:cs="Arial"/>
          <w:b/>
          <w:bCs/>
          <w:sz w:val="36"/>
          <w:szCs w:val="36"/>
        </w:rPr>
      </w:pPr>
      <w:r w:rsidRPr="00F76358">
        <w:rPr>
          <w:rFonts w:ascii="Arial" w:eastAsia="Arial" w:hAnsi="Arial" w:cs="Arial"/>
          <w:b/>
          <w:bCs/>
          <w:sz w:val="36"/>
          <w:szCs w:val="36"/>
        </w:rPr>
        <w:t>Lecturer: Donna Morgan</w:t>
      </w:r>
    </w:p>
    <w:p w14:paraId="4BBA581F" w14:textId="464802F1" w:rsidR="00A75956" w:rsidRPr="00F76358" w:rsidRDefault="00A75956" w:rsidP="00C400F4">
      <w:pPr>
        <w:spacing w:line="360" w:lineRule="auto"/>
        <w:jc w:val="center"/>
        <w:rPr>
          <w:rFonts w:ascii="Arial" w:eastAsia="Arial" w:hAnsi="Arial" w:cs="Arial"/>
          <w:b/>
          <w:bCs/>
          <w:sz w:val="36"/>
          <w:szCs w:val="36"/>
        </w:rPr>
      </w:pPr>
      <w:r w:rsidRPr="00F76358">
        <w:rPr>
          <w:rFonts w:ascii="Arial" w:eastAsia="Arial" w:hAnsi="Arial" w:cs="Arial"/>
          <w:b/>
          <w:bCs/>
          <w:sz w:val="36"/>
          <w:szCs w:val="36"/>
        </w:rPr>
        <w:t>Student: Ioana Nicoleta Hirciaga-2413814</w:t>
      </w:r>
    </w:p>
    <w:p w14:paraId="28F91C9A" w14:textId="4F6004F9" w:rsidR="00C400F4" w:rsidRPr="00F76358" w:rsidRDefault="00A75956" w:rsidP="00C400F4">
      <w:pPr>
        <w:spacing w:line="360" w:lineRule="auto"/>
        <w:jc w:val="center"/>
        <w:rPr>
          <w:rFonts w:ascii="Arial" w:eastAsia="Arial" w:hAnsi="Arial" w:cs="Arial"/>
          <w:b/>
          <w:bCs/>
          <w:sz w:val="36"/>
          <w:szCs w:val="36"/>
        </w:rPr>
      </w:pPr>
      <w:r w:rsidRPr="00F76358">
        <w:rPr>
          <w:rFonts w:ascii="Arial" w:eastAsia="Arial" w:hAnsi="Arial" w:cs="Arial"/>
          <w:b/>
          <w:bCs/>
          <w:sz w:val="36"/>
          <w:szCs w:val="36"/>
        </w:rPr>
        <w:t>Word count:</w:t>
      </w:r>
      <w:r w:rsidR="00C01BC7" w:rsidRPr="00F76358">
        <w:rPr>
          <w:rFonts w:ascii="Arial" w:eastAsia="Arial" w:hAnsi="Arial" w:cs="Arial"/>
          <w:b/>
          <w:bCs/>
          <w:sz w:val="36"/>
          <w:szCs w:val="36"/>
        </w:rPr>
        <w:t xml:space="preserve"> 1</w:t>
      </w:r>
      <w:r w:rsidR="008A6CD7" w:rsidRPr="00F76358">
        <w:rPr>
          <w:rFonts w:ascii="Arial" w:eastAsia="Arial" w:hAnsi="Arial" w:cs="Arial"/>
          <w:b/>
          <w:bCs/>
          <w:sz w:val="36"/>
          <w:szCs w:val="36"/>
        </w:rPr>
        <w:t>631</w:t>
      </w:r>
    </w:p>
    <w:p w14:paraId="44A65155" w14:textId="28754B1D" w:rsidR="00C400F4" w:rsidRPr="00F76358" w:rsidRDefault="00A75956" w:rsidP="00C400F4">
      <w:pPr>
        <w:spacing w:line="360" w:lineRule="auto"/>
        <w:jc w:val="center"/>
        <w:rPr>
          <w:rFonts w:ascii="Arial" w:eastAsia="Arial" w:hAnsi="Arial" w:cs="Arial"/>
          <w:b/>
          <w:bCs/>
          <w:sz w:val="36"/>
          <w:szCs w:val="36"/>
        </w:rPr>
      </w:pPr>
      <w:r w:rsidRPr="00F76358">
        <w:rPr>
          <w:rFonts w:ascii="Arial" w:eastAsia="Arial" w:hAnsi="Arial" w:cs="Arial"/>
          <w:b/>
          <w:bCs/>
          <w:sz w:val="36"/>
          <w:szCs w:val="36"/>
        </w:rPr>
        <w:t>11/12/2024</w:t>
      </w:r>
    </w:p>
    <w:p w14:paraId="5D209247" w14:textId="77777777" w:rsidR="00C400F4" w:rsidRDefault="00C400F4" w:rsidP="00C400F4">
      <w:pPr>
        <w:spacing w:line="360" w:lineRule="auto"/>
        <w:jc w:val="center"/>
        <w:rPr>
          <w:rFonts w:ascii="Arial" w:eastAsia="Arial" w:hAnsi="Arial" w:cs="Arial"/>
        </w:rPr>
      </w:pPr>
    </w:p>
    <w:p w14:paraId="06FCEA83" w14:textId="77777777" w:rsidR="00C400F4" w:rsidRDefault="00C400F4" w:rsidP="00C400F4">
      <w:pPr>
        <w:spacing w:line="360" w:lineRule="auto"/>
        <w:jc w:val="center"/>
        <w:rPr>
          <w:rFonts w:ascii="Arial" w:eastAsia="Arial" w:hAnsi="Arial" w:cs="Arial"/>
        </w:rPr>
      </w:pPr>
    </w:p>
    <w:p w14:paraId="0C8B86D1" w14:textId="77777777" w:rsidR="00C400F4" w:rsidRDefault="00C400F4" w:rsidP="00C400F4">
      <w:pPr>
        <w:spacing w:line="360" w:lineRule="auto"/>
        <w:jc w:val="center"/>
        <w:rPr>
          <w:rFonts w:ascii="Arial" w:eastAsia="Arial" w:hAnsi="Arial" w:cs="Arial"/>
        </w:rPr>
      </w:pPr>
    </w:p>
    <w:p w14:paraId="5BB66108" w14:textId="77777777" w:rsidR="00C400F4" w:rsidRDefault="00C400F4" w:rsidP="00C400F4">
      <w:pPr>
        <w:spacing w:line="360" w:lineRule="auto"/>
        <w:jc w:val="center"/>
        <w:rPr>
          <w:rFonts w:ascii="Arial" w:eastAsia="Arial" w:hAnsi="Arial" w:cs="Arial"/>
        </w:rPr>
      </w:pPr>
    </w:p>
    <w:p w14:paraId="0EFFD1DA" w14:textId="77777777" w:rsidR="00C400F4" w:rsidRDefault="00C400F4" w:rsidP="00C400F4">
      <w:pPr>
        <w:spacing w:line="360" w:lineRule="auto"/>
        <w:jc w:val="center"/>
        <w:rPr>
          <w:rFonts w:ascii="Arial" w:eastAsia="Arial" w:hAnsi="Arial" w:cs="Arial"/>
        </w:rPr>
      </w:pPr>
    </w:p>
    <w:p w14:paraId="493F5CD9" w14:textId="77777777" w:rsidR="00C400F4" w:rsidRDefault="00C400F4" w:rsidP="00C400F4">
      <w:pPr>
        <w:spacing w:line="360" w:lineRule="auto"/>
        <w:jc w:val="center"/>
        <w:rPr>
          <w:rFonts w:ascii="Arial" w:eastAsia="Arial" w:hAnsi="Arial" w:cs="Arial"/>
        </w:rPr>
      </w:pPr>
    </w:p>
    <w:p w14:paraId="672FFAA6" w14:textId="77777777" w:rsidR="00C400F4" w:rsidRDefault="00C400F4" w:rsidP="00A75956">
      <w:pPr>
        <w:spacing w:line="360" w:lineRule="auto"/>
        <w:rPr>
          <w:rFonts w:ascii="Arial" w:eastAsia="Arial" w:hAnsi="Arial" w:cs="Arial"/>
        </w:rPr>
      </w:pPr>
    </w:p>
    <w:p w14:paraId="5E31FACB" w14:textId="77777777" w:rsidR="00A75956" w:rsidRDefault="00A75956" w:rsidP="00A75956">
      <w:pPr>
        <w:spacing w:line="360" w:lineRule="auto"/>
        <w:rPr>
          <w:rFonts w:ascii="Arial" w:eastAsia="Arial" w:hAnsi="Arial" w:cs="Arial"/>
        </w:rPr>
      </w:pPr>
    </w:p>
    <w:p w14:paraId="17FD5244" w14:textId="54DE1748" w:rsidR="007E3CC3" w:rsidRPr="00C01BC7" w:rsidRDefault="007E3CC3" w:rsidP="00C400F4">
      <w:pPr>
        <w:spacing w:line="360" w:lineRule="auto"/>
        <w:jc w:val="center"/>
        <w:rPr>
          <w:rFonts w:ascii="Arial" w:eastAsia="Arial" w:hAnsi="Arial" w:cs="Arial"/>
        </w:rPr>
      </w:pPr>
      <w:r w:rsidRPr="00C01BC7">
        <w:rPr>
          <w:rFonts w:ascii="Arial" w:eastAsia="Arial" w:hAnsi="Arial" w:cs="Arial"/>
        </w:rPr>
        <w:t>SWOT Analysis on</w:t>
      </w:r>
      <w:r w:rsidR="008B5135" w:rsidRPr="00C01BC7">
        <w:rPr>
          <w:rFonts w:ascii="Arial" w:eastAsia="Arial" w:hAnsi="Arial" w:cs="Arial"/>
        </w:rPr>
        <w:t xml:space="preserve"> </w:t>
      </w:r>
      <w:r w:rsidR="009A07E3" w:rsidRPr="00C01BC7">
        <w:rPr>
          <w:rFonts w:ascii="Arial" w:eastAsia="Arial" w:hAnsi="Arial" w:cs="Arial"/>
        </w:rPr>
        <w:t>Harvard</w:t>
      </w:r>
      <w:r w:rsidRPr="00C01BC7">
        <w:rPr>
          <w:rFonts w:ascii="Arial" w:eastAsia="Arial" w:hAnsi="Arial" w:cs="Arial"/>
        </w:rPr>
        <w:t xml:space="preserve"> referencing</w:t>
      </w:r>
    </w:p>
    <w:p w14:paraId="2E10EAD3" w14:textId="77777777" w:rsidR="001D2A7F" w:rsidRPr="00C01BC7" w:rsidRDefault="001D2A7F" w:rsidP="00C400F4">
      <w:pPr>
        <w:spacing w:line="360" w:lineRule="auto"/>
        <w:rPr>
          <w:rFonts w:ascii="Arial" w:eastAsia="Arial" w:hAnsi="Arial" w:cs="Arial"/>
        </w:rPr>
      </w:pPr>
    </w:p>
    <w:p w14:paraId="34A3459E" w14:textId="569AADF5" w:rsidR="00A75956" w:rsidRDefault="00F14767" w:rsidP="00C400F4">
      <w:pPr>
        <w:spacing w:line="360" w:lineRule="auto"/>
        <w:rPr>
          <w:rFonts w:ascii="Arial" w:eastAsia="Arial" w:hAnsi="Arial" w:cs="Arial"/>
        </w:rPr>
      </w:pPr>
      <w:r w:rsidRPr="00C01BC7">
        <w:rPr>
          <w:rFonts w:ascii="Arial" w:eastAsia="Arial" w:hAnsi="Arial" w:cs="Arial"/>
        </w:rPr>
        <w:t>This assignment aims</w:t>
      </w:r>
      <w:r w:rsidR="0081022A" w:rsidRPr="00C01BC7">
        <w:rPr>
          <w:rFonts w:ascii="Arial" w:eastAsia="Arial" w:hAnsi="Arial" w:cs="Arial"/>
        </w:rPr>
        <w:t xml:space="preserve"> to identify</w:t>
      </w:r>
      <w:r w:rsidR="003B49FF" w:rsidRPr="00C01BC7">
        <w:rPr>
          <w:rFonts w:ascii="Arial" w:eastAsia="Arial" w:hAnsi="Arial" w:cs="Arial"/>
        </w:rPr>
        <w:t xml:space="preserve"> </w:t>
      </w:r>
      <w:r w:rsidR="0074385E" w:rsidRPr="00C01BC7">
        <w:rPr>
          <w:rFonts w:ascii="Arial" w:eastAsia="Arial" w:hAnsi="Arial" w:cs="Arial"/>
        </w:rPr>
        <w:t xml:space="preserve">my personal </w:t>
      </w:r>
      <w:r w:rsidR="003B49FF" w:rsidRPr="00C01BC7">
        <w:rPr>
          <w:rFonts w:ascii="Arial" w:eastAsia="Arial" w:hAnsi="Arial" w:cs="Arial"/>
        </w:rPr>
        <w:t xml:space="preserve">SWOT </w:t>
      </w:r>
      <w:r w:rsidR="00580C94" w:rsidRPr="00C01BC7">
        <w:rPr>
          <w:rFonts w:ascii="Arial" w:eastAsia="Arial" w:hAnsi="Arial" w:cs="Arial"/>
        </w:rPr>
        <w:t>analysis</w:t>
      </w:r>
      <w:r w:rsidR="00803B8D" w:rsidRPr="00C01BC7">
        <w:rPr>
          <w:rFonts w:ascii="Arial" w:eastAsia="Arial" w:hAnsi="Arial" w:cs="Arial"/>
        </w:rPr>
        <w:t xml:space="preserve"> on Harvard referencing</w:t>
      </w:r>
      <w:r w:rsidR="00142297" w:rsidRPr="00C01BC7">
        <w:rPr>
          <w:rFonts w:ascii="Arial" w:eastAsia="Arial" w:hAnsi="Arial" w:cs="Arial"/>
        </w:rPr>
        <w:t>.</w:t>
      </w:r>
      <w:r w:rsidR="00A75956" w:rsidRPr="00C01BC7">
        <w:rPr>
          <w:rFonts w:ascii="Arial" w:eastAsia="Arial" w:hAnsi="Arial" w:cs="Arial"/>
        </w:rPr>
        <w:t xml:space="preserve">  </w:t>
      </w:r>
      <w:r w:rsidR="7D5F05F7" w:rsidRPr="00C01BC7">
        <w:rPr>
          <w:rFonts w:ascii="Arial" w:eastAsia="Arial" w:hAnsi="Arial" w:cs="Arial"/>
        </w:rPr>
        <w:t>Pandey et al.</w:t>
      </w:r>
      <w:r w:rsidR="00A75956" w:rsidRPr="00C01BC7">
        <w:rPr>
          <w:rFonts w:ascii="Arial" w:eastAsia="Arial" w:hAnsi="Arial" w:cs="Arial"/>
        </w:rPr>
        <w:t xml:space="preserve">  </w:t>
      </w:r>
      <w:r w:rsidR="7D5F05F7" w:rsidRPr="00C01BC7">
        <w:rPr>
          <w:rFonts w:ascii="Arial" w:eastAsia="Arial" w:hAnsi="Arial" w:cs="Arial"/>
        </w:rPr>
        <w:t xml:space="preserve">(2022) </w:t>
      </w:r>
      <w:r w:rsidR="00A75956" w:rsidRPr="00C01BC7">
        <w:rPr>
          <w:rFonts w:ascii="Arial" w:eastAsia="Arial" w:hAnsi="Arial" w:cs="Arial"/>
        </w:rPr>
        <w:t>explain</w:t>
      </w:r>
      <w:r w:rsidR="7D5F05F7" w:rsidRPr="00C01BC7">
        <w:rPr>
          <w:rFonts w:ascii="Arial" w:eastAsia="Arial" w:hAnsi="Arial" w:cs="Arial"/>
        </w:rPr>
        <w:t xml:space="preserve"> that </w:t>
      </w:r>
      <w:r w:rsidR="0074385E" w:rsidRPr="00C01BC7">
        <w:rPr>
          <w:rFonts w:ascii="Arial" w:eastAsia="Arial" w:hAnsi="Arial" w:cs="Arial"/>
        </w:rPr>
        <w:t>Harvard referencing is frequently employed in academic writing</w:t>
      </w:r>
      <w:r w:rsidR="00C34B17" w:rsidRPr="00C01BC7">
        <w:rPr>
          <w:rFonts w:ascii="Arial" w:eastAsia="Arial" w:hAnsi="Arial" w:cs="Arial"/>
        </w:rPr>
        <w:t>, particularly in the humanities and social sciences.</w:t>
      </w:r>
      <w:r w:rsidR="00A75956" w:rsidRPr="00C01BC7">
        <w:rPr>
          <w:rFonts w:ascii="Arial" w:eastAsia="Arial" w:hAnsi="Arial" w:cs="Arial"/>
        </w:rPr>
        <w:t xml:space="preserve">  </w:t>
      </w:r>
      <w:r w:rsidR="00C34B17" w:rsidRPr="00C01BC7">
        <w:rPr>
          <w:rFonts w:ascii="Arial" w:eastAsia="Arial" w:hAnsi="Arial" w:cs="Arial"/>
        </w:rPr>
        <w:t xml:space="preserve">The </w:t>
      </w:r>
      <w:r w:rsidR="00626275">
        <w:rPr>
          <w:rFonts w:ascii="Arial" w:eastAsia="Arial" w:hAnsi="Arial" w:cs="Arial"/>
        </w:rPr>
        <w:t>author's</w:t>
      </w:r>
      <w:r w:rsidR="00C34B17" w:rsidRPr="00C01BC7">
        <w:rPr>
          <w:rFonts w:ascii="Arial" w:eastAsia="Arial" w:hAnsi="Arial" w:cs="Arial"/>
        </w:rPr>
        <w:t xml:space="preserve"> last name and the year of publication are included in the text, which follows the author-date format.</w:t>
      </w:r>
      <w:r w:rsidR="00A75956" w:rsidRPr="00C01BC7">
        <w:rPr>
          <w:rFonts w:ascii="Arial" w:eastAsia="Arial" w:hAnsi="Arial" w:cs="Arial"/>
        </w:rPr>
        <w:t xml:space="preserve"> </w:t>
      </w:r>
      <w:r w:rsidR="00166B75">
        <w:rPr>
          <w:rFonts w:ascii="Arial" w:eastAsia="Arial" w:hAnsi="Arial" w:cs="Arial"/>
        </w:rPr>
        <w:t xml:space="preserve"> Including the author'</w:t>
      </w:r>
      <w:r w:rsidR="00626275">
        <w:rPr>
          <w:rFonts w:ascii="Arial" w:eastAsia="Arial" w:hAnsi="Arial" w:cs="Arial"/>
        </w:rPr>
        <w:t>s</w:t>
      </w:r>
      <w:r w:rsidR="00166B75">
        <w:rPr>
          <w:rFonts w:ascii="Arial" w:eastAsia="Arial" w:hAnsi="Arial" w:cs="Arial"/>
        </w:rPr>
        <w:t xml:space="preserve"> surname along with the year of publication in the text,</w:t>
      </w:r>
      <w:r w:rsidR="00C34B17" w:rsidRPr="00C01BC7">
        <w:rPr>
          <w:rFonts w:ascii="Arial" w:eastAsia="Arial" w:hAnsi="Arial" w:cs="Arial"/>
        </w:rPr>
        <w:t xml:space="preserve"> makes the complete reference easier for readers to locate in the document's bibliography.</w:t>
      </w:r>
      <w:r w:rsidR="00A75956" w:rsidRPr="00C01BC7">
        <w:rPr>
          <w:rFonts w:ascii="Arial" w:eastAsia="Arial" w:hAnsi="Arial" w:cs="Arial"/>
        </w:rPr>
        <w:t xml:space="preserve">  </w:t>
      </w:r>
      <w:r w:rsidR="00166B75">
        <w:rPr>
          <w:rFonts w:ascii="Arial" w:eastAsia="Arial" w:hAnsi="Arial" w:cs="Arial"/>
        </w:rPr>
        <w:t>This</w:t>
      </w:r>
      <w:r w:rsidR="00C34B17" w:rsidRPr="00C01BC7">
        <w:rPr>
          <w:rFonts w:ascii="Arial" w:eastAsia="Arial" w:hAnsi="Arial" w:cs="Arial"/>
        </w:rPr>
        <w:t xml:space="preserve"> technique assists in preventing plagiarism and guarantees that authors receive the appropriate credit</w:t>
      </w:r>
      <w:r w:rsidR="680322B4" w:rsidRPr="00C01BC7">
        <w:rPr>
          <w:rFonts w:ascii="Arial" w:eastAsia="Times New Roman" w:hAnsi="Arial" w:cs="Arial"/>
        </w:rPr>
        <w:t xml:space="preserve"> (Nicolas, 2023)</w:t>
      </w:r>
      <w:r w:rsidR="711817F1" w:rsidRPr="00C01BC7">
        <w:rPr>
          <w:rFonts w:ascii="Arial" w:eastAsia="Arial" w:hAnsi="Arial" w:cs="Arial"/>
        </w:rPr>
        <w:t>.</w:t>
      </w:r>
      <w:r w:rsidR="00A75956" w:rsidRPr="00C01BC7">
        <w:rPr>
          <w:rFonts w:ascii="Arial" w:eastAsia="Arial" w:hAnsi="Arial" w:cs="Arial"/>
        </w:rPr>
        <w:t xml:space="preserve">  </w:t>
      </w:r>
      <w:r w:rsidR="00794A3A" w:rsidRPr="00C01BC7">
        <w:rPr>
          <w:rFonts w:ascii="Arial" w:eastAsia="Arial" w:hAnsi="Arial" w:cs="Arial"/>
        </w:rPr>
        <w:t xml:space="preserve">SWOT analysis is a strategic </w:t>
      </w:r>
      <w:r w:rsidR="0092102F" w:rsidRPr="00C01BC7">
        <w:rPr>
          <w:rFonts w:ascii="Arial" w:eastAsia="Arial" w:hAnsi="Arial" w:cs="Arial"/>
        </w:rPr>
        <w:t>plan</w:t>
      </w:r>
      <w:r w:rsidR="008B5A24" w:rsidRPr="00C01BC7">
        <w:rPr>
          <w:rFonts w:ascii="Arial" w:eastAsia="Arial" w:hAnsi="Arial" w:cs="Arial"/>
        </w:rPr>
        <w:t xml:space="preserve"> </w:t>
      </w:r>
      <w:r w:rsidR="000E5B20" w:rsidRPr="00C01BC7">
        <w:rPr>
          <w:rFonts w:ascii="Arial" w:eastAsia="Arial" w:hAnsi="Arial" w:cs="Arial"/>
        </w:rPr>
        <w:t>that</w:t>
      </w:r>
      <w:r w:rsidR="008B5A24" w:rsidRPr="00C01BC7">
        <w:rPr>
          <w:rFonts w:ascii="Arial" w:eastAsia="Arial" w:hAnsi="Arial" w:cs="Arial"/>
        </w:rPr>
        <w:t xml:space="preserve"> helps determine an organization's or individual's external opportunities and threats in addition to their internal strengths and weaknesses.</w:t>
      </w:r>
      <w:r w:rsidR="00A75956" w:rsidRPr="00C01BC7">
        <w:rPr>
          <w:rFonts w:ascii="Arial" w:eastAsia="Arial" w:hAnsi="Arial" w:cs="Arial"/>
        </w:rPr>
        <w:t xml:space="preserve">  </w:t>
      </w:r>
      <w:r w:rsidR="008B5A24" w:rsidRPr="00C01BC7">
        <w:rPr>
          <w:rFonts w:ascii="Arial" w:eastAsia="Arial" w:hAnsi="Arial" w:cs="Arial"/>
        </w:rPr>
        <w:t xml:space="preserve">Although the business sector makes extensive use of </w:t>
      </w:r>
      <w:r w:rsidR="00166B75">
        <w:rPr>
          <w:rFonts w:ascii="Arial" w:eastAsia="Arial" w:hAnsi="Arial" w:cs="Arial"/>
        </w:rPr>
        <w:t>the Swot analysis</w:t>
      </w:r>
      <w:r w:rsidR="008B5A24" w:rsidRPr="00C01BC7">
        <w:rPr>
          <w:rFonts w:ascii="Arial" w:eastAsia="Arial" w:hAnsi="Arial" w:cs="Arial"/>
        </w:rPr>
        <w:t xml:space="preserve">, students can also benefit from it by using it to assess their current circumstances and make </w:t>
      </w:r>
      <w:r w:rsidR="00626275">
        <w:rPr>
          <w:rFonts w:ascii="Arial" w:eastAsia="Arial" w:hAnsi="Arial" w:cs="Arial"/>
        </w:rPr>
        <w:t>well-informed</w:t>
      </w:r>
      <w:r w:rsidR="008B5A24" w:rsidRPr="00C01BC7">
        <w:rPr>
          <w:rFonts w:ascii="Arial" w:eastAsia="Arial" w:hAnsi="Arial" w:cs="Arial"/>
        </w:rPr>
        <w:t xml:space="preserve"> decisions regarding their educational and professional </w:t>
      </w:r>
      <w:r w:rsidR="0092102F" w:rsidRPr="00C01BC7">
        <w:rPr>
          <w:rFonts w:ascii="Arial" w:eastAsia="Arial" w:hAnsi="Arial" w:cs="Arial"/>
        </w:rPr>
        <w:t>pathways</w:t>
      </w:r>
      <w:r w:rsidR="00A75956" w:rsidRPr="00C01BC7">
        <w:rPr>
          <w:rFonts w:ascii="Arial" w:eastAsia="Arial" w:hAnsi="Arial" w:cs="Arial"/>
        </w:rPr>
        <w:t xml:space="preserve"> </w:t>
      </w:r>
      <w:r w:rsidR="000A49E9" w:rsidRPr="00C01BC7">
        <w:rPr>
          <w:rFonts w:ascii="Arial" w:eastAsia="Arial" w:hAnsi="Arial" w:cs="Arial"/>
        </w:rPr>
        <w:t>(Jordan, 2024).</w:t>
      </w:r>
      <w:r w:rsidR="008A6CD7">
        <w:rPr>
          <w:rFonts w:ascii="Arial" w:eastAsia="Arial" w:hAnsi="Arial" w:cs="Arial"/>
        </w:rPr>
        <w:t xml:space="preserve"> </w:t>
      </w:r>
    </w:p>
    <w:p w14:paraId="1EB482D8" w14:textId="77777777" w:rsidR="008A6CD7" w:rsidRPr="00C01BC7" w:rsidRDefault="008A6CD7" w:rsidP="00C400F4">
      <w:pPr>
        <w:spacing w:line="360" w:lineRule="auto"/>
        <w:rPr>
          <w:rFonts w:ascii="Arial" w:eastAsia="Arial" w:hAnsi="Arial" w:cs="Arial"/>
        </w:rPr>
      </w:pPr>
    </w:p>
    <w:p w14:paraId="1B400666" w14:textId="1F4EFF42" w:rsidR="00EC5F36" w:rsidRPr="00C01BC7" w:rsidRDefault="004D5A57" w:rsidP="00C400F4">
      <w:pPr>
        <w:spacing w:line="360" w:lineRule="auto"/>
        <w:rPr>
          <w:rFonts w:ascii="Arial" w:eastAsia="Arial" w:hAnsi="Arial" w:cs="Arial"/>
        </w:rPr>
      </w:pPr>
      <w:r w:rsidRPr="00C01BC7">
        <w:rPr>
          <w:rFonts w:ascii="Arial" w:eastAsia="Arial" w:hAnsi="Arial" w:cs="Arial"/>
          <w:b/>
          <w:bCs/>
        </w:rPr>
        <w:t>Strengths:</w:t>
      </w:r>
    </w:p>
    <w:p w14:paraId="2F26B15A" w14:textId="56A3BF0D" w:rsidR="00A75956" w:rsidRPr="00C01BC7" w:rsidRDefault="00EC5F36" w:rsidP="00C400F4">
      <w:pPr>
        <w:spacing w:line="360" w:lineRule="auto"/>
        <w:rPr>
          <w:rFonts w:ascii="Arial" w:eastAsia="Arial" w:hAnsi="Arial" w:cs="Arial"/>
        </w:rPr>
      </w:pPr>
      <w:r w:rsidRPr="00C01BC7">
        <w:rPr>
          <w:rFonts w:ascii="Arial" w:eastAsia="Arial" w:hAnsi="Arial" w:cs="Arial"/>
        </w:rPr>
        <w:t xml:space="preserve">My first </w:t>
      </w:r>
      <w:r w:rsidR="66A0040E" w:rsidRPr="00C01BC7">
        <w:rPr>
          <w:rFonts w:ascii="Arial" w:eastAsia="Arial" w:hAnsi="Arial" w:cs="Arial"/>
        </w:rPr>
        <w:t>strength is</w:t>
      </w:r>
      <w:r w:rsidR="001F4E09" w:rsidRPr="00C01BC7">
        <w:rPr>
          <w:rFonts w:ascii="Arial" w:eastAsia="Arial" w:hAnsi="Arial" w:cs="Arial"/>
        </w:rPr>
        <w:t xml:space="preserve"> that I have attended all </w:t>
      </w:r>
      <w:r w:rsidR="48B117B8" w:rsidRPr="00C01BC7">
        <w:rPr>
          <w:rFonts w:ascii="Arial" w:eastAsia="Arial" w:hAnsi="Arial" w:cs="Arial"/>
        </w:rPr>
        <w:t>the Harvard referencing</w:t>
      </w:r>
      <w:r w:rsidR="001F4E09" w:rsidRPr="00C01BC7">
        <w:rPr>
          <w:rFonts w:ascii="Arial" w:eastAsia="Arial" w:hAnsi="Arial" w:cs="Arial"/>
        </w:rPr>
        <w:t xml:space="preserve"> classes</w:t>
      </w:r>
      <w:r w:rsidR="00370EFA" w:rsidRPr="00C01BC7">
        <w:rPr>
          <w:rFonts w:ascii="Arial" w:eastAsia="Arial" w:hAnsi="Arial" w:cs="Arial"/>
        </w:rPr>
        <w:t>.</w:t>
      </w:r>
      <w:r w:rsidR="00A75956" w:rsidRPr="00C01BC7">
        <w:rPr>
          <w:rFonts w:ascii="Arial" w:eastAsia="Arial" w:hAnsi="Arial" w:cs="Arial"/>
        </w:rPr>
        <w:t xml:space="preserve">  </w:t>
      </w:r>
      <w:r w:rsidR="00ED1720" w:rsidRPr="00C01BC7">
        <w:rPr>
          <w:rFonts w:ascii="Arial" w:eastAsia="Arial" w:hAnsi="Arial" w:cs="Arial"/>
        </w:rPr>
        <w:t>According</w:t>
      </w:r>
      <w:r w:rsidR="3A0EEE81" w:rsidRPr="00C01BC7">
        <w:rPr>
          <w:rFonts w:ascii="Arial" w:eastAsia="Arial" w:hAnsi="Arial" w:cs="Arial"/>
        </w:rPr>
        <w:t xml:space="preserve"> to</w:t>
      </w:r>
      <w:r w:rsidR="00ED1720" w:rsidRPr="00C01BC7">
        <w:rPr>
          <w:rFonts w:ascii="Arial" w:eastAsia="Arial" w:hAnsi="Arial" w:cs="Arial"/>
        </w:rPr>
        <w:t xml:space="preserve"> </w:t>
      </w:r>
      <w:proofErr w:type="spellStart"/>
      <w:r w:rsidR="6E6D90DB" w:rsidRPr="00C01BC7">
        <w:rPr>
          <w:rFonts w:ascii="Arial" w:eastAsia="Arial" w:hAnsi="Arial" w:cs="Arial"/>
        </w:rPr>
        <w:t>Deslauriers</w:t>
      </w:r>
      <w:proofErr w:type="spellEnd"/>
      <w:r w:rsidR="6E6D90DB" w:rsidRPr="00C01BC7">
        <w:rPr>
          <w:rFonts w:ascii="Arial" w:eastAsia="Arial" w:hAnsi="Arial" w:cs="Arial"/>
        </w:rPr>
        <w:t xml:space="preserve"> et al.</w:t>
      </w:r>
      <w:r w:rsidR="00A75956" w:rsidRPr="00C01BC7">
        <w:rPr>
          <w:rFonts w:ascii="Arial" w:eastAsia="Arial" w:hAnsi="Arial" w:cs="Arial"/>
        </w:rPr>
        <w:t xml:space="preserve">  </w:t>
      </w:r>
      <w:r w:rsidR="6E6D90DB" w:rsidRPr="00C01BC7">
        <w:rPr>
          <w:rFonts w:ascii="Arial" w:eastAsia="Arial" w:hAnsi="Arial" w:cs="Arial"/>
        </w:rPr>
        <w:t>(2019)</w:t>
      </w:r>
      <w:r w:rsidR="008A6CD7">
        <w:rPr>
          <w:rFonts w:ascii="Arial" w:eastAsia="Arial" w:hAnsi="Arial" w:cs="Arial"/>
        </w:rPr>
        <w:t xml:space="preserve"> and </w:t>
      </w:r>
      <w:proofErr w:type="spellStart"/>
      <w:r w:rsidR="008A6CD7" w:rsidRPr="00162A2F">
        <w:rPr>
          <w:rFonts w:ascii="Arial" w:eastAsia="Arial" w:hAnsi="Arial" w:cs="Arial"/>
        </w:rPr>
        <w:t>Lewohl</w:t>
      </w:r>
      <w:proofErr w:type="spellEnd"/>
      <w:r w:rsidR="008A6CD7">
        <w:rPr>
          <w:rFonts w:ascii="Arial" w:eastAsia="Arial" w:hAnsi="Arial" w:cs="Arial"/>
        </w:rPr>
        <w:t xml:space="preserve"> (</w:t>
      </w:r>
      <w:r w:rsidR="008A6CD7" w:rsidRPr="00162A2F">
        <w:rPr>
          <w:rFonts w:ascii="Arial" w:eastAsia="Arial" w:hAnsi="Arial" w:cs="Arial"/>
        </w:rPr>
        <w:t>2023)</w:t>
      </w:r>
      <w:r w:rsidR="00ED1720" w:rsidRPr="00C01BC7">
        <w:rPr>
          <w:rFonts w:ascii="Arial" w:eastAsia="Arial" w:hAnsi="Arial" w:cs="Arial"/>
        </w:rPr>
        <w:t xml:space="preserve">, students </w:t>
      </w:r>
      <w:r w:rsidR="28A4DF90" w:rsidRPr="00C01BC7">
        <w:rPr>
          <w:rFonts w:ascii="Arial" w:eastAsia="Arial" w:hAnsi="Arial" w:cs="Arial"/>
        </w:rPr>
        <w:t>learn</w:t>
      </w:r>
      <w:r w:rsidR="00F1583C" w:rsidRPr="00C01BC7">
        <w:rPr>
          <w:rFonts w:ascii="Arial" w:eastAsia="Arial" w:hAnsi="Arial" w:cs="Arial"/>
        </w:rPr>
        <w:t xml:space="preserve"> more when they participate in classes that employ</w:t>
      </w:r>
      <w:r w:rsidR="00D63536" w:rsidRPr="00C01BC7">
        <w:rPr>
          <w:rFonts w:ascii="Arial" w:eastAsia="Arial" w:hAnsi="Arial" w:cs="Arial"/>
        </w:rPr>
        <w:t xml:space="preserve"> active-learning strategies</w:t>
      </w:r>
      <w:r w:rsidR="00ED1720" w:rsidRPr="00C01BC7">
        <w:rPr>
          <w:rFonts w:ascii="Arial" w:eastAsia="Arial" w:hAnsi="Arial" w:cs="Arial"/>
        </w:rPr>
        <w:t>,</w:t>
      </w:r>
      <w:r w:rsidR="008A6CD7">
        <w:rPr>
          <w:rFonts w:ascii="Arial" w:eastAsia="Arial" w:hAnsi="Arial" w:cs="Arial"/>
        </w:rPr>
        <w:t xml:space="preserve"> n</w:t>
      </w:r>
      <w:r w:rsidR="00162A2F" w:rsidRPr="00162A2F">
        <w:rPr>
          <w:rFonts w:ascii="Arial" w:eastAsia="Arial" w:hAnsi="Arial" w:cs="Arial"/>
        </w:rPr>
        <w:t>on-attendance was mainly due to factors like class schedules, work, and family commitments, rather than availability of class recordings or online resources. Those who attended classes cited the perceived benefit, teaching quality, and course interest as key reasons</w:t>
      </w:r>
      <w:r w:rsidR="008A6CD7">
        <w:rPr>
          <w:rFonts w:ascii="Arial" w:eastAsia="Arial" w:hAnsi="Arial" w:cs="Arial"/>
        </w:rPr>
        <w:t xml:space="preserve">.  </w:t>
      </w:r>
      <w:proofErr w:type="spellStart"/>
      <w:r w:rsidR="3A16E7D2" w:rsidRPr="00C01BC7">
        <w:rPr>
          <w:rFonts w:ascii="Arial" w:eastAsia="Times New Roman" w:hAnsi="Arial" w:cs="Arial"/>
        </w:rPr>
        <w:t>Reuell</w:t>
      </w:r>
      <w:proofErr w:type="spellEnd"/>
      <w:r w:rsidR="3A16E7D2" w:rsidRPr="00C01BC7">
        <w:rPr>
          <w:rFonts w:ascii="Arial" w:eastAsia="Times New Roman" w:hAnsi="Arial" w:cs="Arial"/>
        </w:rPr>
        <w:t xml:space="preserve"> (2019) agrees</w:t>
      </w:r>
      <w:r w:rsidR="05BAB7FF" w:rsidRPr="00C01BC7">
        <w:rPr>
          <w:rFonts w:ascii="Arial" w:eastAsia="Times New Roman" w:hAnsi="Arial" w:cs="Arial"/>
        </w:rPr>
        <w:t>,</w:t>
      </w:r>
      <w:r w:rsidR="753F6B2B" w:rsidRPr="00C01BC7">
        <w:rPr>
          <w:rFonts w:ascii="Arial" w:eastAsia="Times New Roman" w:hAnsi="Arial" w:cs="Arial"/>
        </w:rPr>
        <w:t xml:space="preserve"> saying that even </w:t>
      </w:r>
      <w:r w:rsidR="6D0F03FF" w:rsidRPr="00C01BC7">
        <w:rPr>
          <w:rFonts w:ascii="Arial" w:eastAsia="Times New Roman" w:hAnsi="Arial" w:cs="Arial"/>
        </w:rPr>
        <w:t xml:space="preserve">students </w:t>
      </w:r>
      <w:r w:rsidR="00ED1720" w:rsidRPr="00C01BC7">
        <w:rPr>
          <w:rFonts w:ascii="Arial" w:eastAsia="Arial" w:hAnsi="Arial" w:cs="Arial"/>
        </w:rPr>
        <w:t>felt they</w:t>
      </w:r>
      <w:r w:rsidR="17B63489" w:rsidRPr="00C01BC7">
        <w:rPr>
          <w:rFonts w:ascii="Arial" w:eastAsia="Arial" w:hAnsi="Arial" w:cs="Arial"/>
        </w:rPr>
        <w:t xml:space="preserve"> </w:t>
      </w:r>
      <w:r w:rsidR="008A6CD7">
        <w:rPr>
          <w:rFonts w:ascii="Arial" w:eastAsia="Arial" w:hAnsi="Arial" w:cs="Arial"/>
        </w:rPr>
        <w:t>had</w:t>
      </w:r>
      <w:r w:rsidR="00ED1720" w:rsidRPr="00C01BC7">
        <w:rPr>
          <w:rFonts w:ascii="Arial" w:eastAsia="Arial" w:hAnsi="Arial" w:cs="Arial"/>
        </w:rPr>
        <w:t xml:space="preserve"> </w:t>
      </w:r>
      <w:r w:rsidR="00CD2F26" w:rsidRPr="00C01BC7">
        <w:rPr>
          <w:rFonts w:ascii="Arial" w:eastAsia="Arial" w:hAnsi="Arial" w:cs="Arial"/>
        </w:rPr>
        <w:t>learned</w:t>
      </w:r>
      <w:r w:rsidR="00ED1720" w:rsidRPr="00C01BC7">
        <w:rPr>
          <w:rFonts w:ascii="Arial" w:eastAsia="Arial" w:hAnsi="Arial" w:cs="Arial"/>
        </w:rPr>
        <w:t xml:space="preserve"> more from traditional lectures</w:t>
      </w:r>
      <w:r w:rsidR="1406B9E4" w:rsidRPr="00C01BC7">
        <w:rPr>
          <w:rFonts w:ascii="Arial" w:eastAsia="Arial" w:hAnsi="Arial" w:cs="Arial"/>
        </w:rPr>
        <w:t>.</w:t>
      </w:r>
      <w:r w:rsidR="00A75956" w:rsidRPr="00C01BC7">
        <w:rPr>
          <w:rFonts w:ascii="Arial" w:eastAsia="Arial" w:hAnsi="Arial" w:cs="Arial"/>
        </w:rPr>
        <w:t xml:space="preserve">  </w:t>
      </w:r>
      <w:r w:rsidR="3B8B13B4" w:rsidRPr="00C01BC7">
        <w:rPr>
          <w:rFonts w:ascii="Arial" w:eastAsia="Times New Roman" w:hAnsi="Arial" w:cs="Arial"/>
        </w:rPr>
        <w:t>Márquez et al. (2023)</w:t>
      </w:r>
      <w:r w:rsidR="00A75956" w:rsidRPr="00C01BC7">
        <w:rPr>
          <w:rFonts w:ascii="Arial" w:eastAsia="Times New Roman" w:hAnsi="Arial" w:cs="Arial"/>
        </w:rPr>
        <w:t xml:space="preserve"> explain</w:t>
      </w:r>
      <w:r w:rsidR="00626275">
        <w:rPr>
          <w:rFonts w:ascii="Arial" w:eastAsia="Times New Roman" w:hAnsi="Arial" w:cs="Arial"/>
        </w:rPr>
        <w:t xml:space="preserve"> from the perspective</w:t>
      </w:r>
      <w:r w:rsidR="2D0D786E" w:rsidRPr="00C01BC7">
        <w:rPr>
          <w:rFonts w:ascii="Arial" w:eastAsia="Times New Roman" w:hAnsi="Arial" w:cs="Arial"/>
        </w:rPr>
        <w:t xml:space="preserve"> </w:t>
      </w:r>
      <w:r w:rsidR="00626275">
        <w:rPr>
          <w:rFonts w:ascii="Arial" w:eastAsia="Times New Roman" w:hAnsi="Arial" w:cs="Arial"/>
        </w:rPr>
        <w:t xml:space="preserve">of </w:t>
      </w:r>
      <w:r w:rsidR="2D0D786E" w:rsidRPr="00C01BC7">
        <w:rPr>
          <w:rFonts w:ascii="Arial" w:eastAsia="Times New Roman" w:hAnsi="Arial" w:cs="Arial"/>
        </w:rPr>
        <w:t>a</w:t>
      </w:r>
      <w:r w:rsidR="3B8B13B4" w:rsidRPr="00C01BC7">
        <w:rPr>
          <w:rFonts w:ascii="Arial" w:eastAsia="Times New Roman" w:hAnsi="Arial" w:cs="Arial"/>
        </w:rPr>
        <w:t xml:space="preserve"> different</w:t>
      </w:r>
      <w:r w:rsidR="008C5FDB" w:rsidRPr="00C01BC7">
        <w:rPr>
          <w:rFonts w:ascii="Arial" w:eastAsia="Arial" w:hAnsi="Arial" w:cs="Arial"/>
        </w:rPr>
        <w:t> study that actively participating in class and providing feedback plays a crucial role in enhancing academic success.</w:t>
      </w:r>
      <w:r w:rsidR="00A75956" w:rsidRPr="00C01BC7">
        <w:rPr>
          <w:rFonts w:ascii="Arial" w:eastAsia="Arial" w:hAnsi="Arial" w:cs="Arial"/>
        </w:rPr>
        <w:t xml:space="preserve">  </w:t>
      </w:r>
      <w:r w:rsidR="008C5FDB" w:rsidRPr="00C01BC7">
        <w:rPr>
          <w:rFonts w:ascii="Arial" w:eastAsia="Arial" w:hAnsi="Arial" w:cs="Arial"/>
        </w:rPr>
        <w:t>This research does</w:t>
      </w:r>
      <w:r w:rsidR="00F17888" w:rsidRPr="00C01BC7">
        <w:rPr>
          <w:rFonts w:ascii="Arial" w:eastAsia="Arial" w:hAnsi="Arial" w:cs="Arial"/>
        </w:rPr>
        <w:t xml:space="preserve"> </w:t>
      </w:r>
      <w:r w:rsidR="008C5FDB" w:rsidRPr="00C01BC7">
        <w:rPr>
          <w:rFonts w:ascii="Arial" w:eastAsia="Arial" w:hAnsi="Arial" w:cs="Arial"/>
        </w:rPr>
        <w:t>n</w:t>
      </w:r>
      <w:r w:rsidR="00F17888" w:rsidRPr="00C01BC7">
        <w:rPr>
          <w:rFonts w:ascii="Arial" w:eastAsia="Arial" w:hAnsi="Arial" w:cs="Arial"/>
        </w:rPr>
        <w:t>o</w:t>
      </w:r>
      <w:r w:rsidR="008C5FDB" w:rsidRPr="00C01BC7">
        <w:rPr>
          <w:rFonts w:ascii="Arial" w:eastAsia="Arial" w:hAnsi="Arial" w:cs="Arial"/>
        </w:rPr>
        <w:t xml:space="preserve">t directly connect attendance to referencing </w:t>
      </w:r>
      <w:r w:rsidR="008C5FDB" w:rsidRPr="00C01BC7">
        <w:rPr>
          <w:rFonts w:ascii="Arial" w:eastAsia="Arial" w:hAnsi="Arial" w:cs="Arial"/>
        </w:rPr>
        <w:lastRenderedPageBreak/>
        <w:t>skills, but it shows that using organized participation methods, like the Work-In-Class Assessment Tool (WICAT), can help students do better in school.</w:t>
      </w:r>
      <w:r w:rsidR="00A75956" w:rsidRPr="00C01BC7">
        <w:rPr>
          <w:rFonts w:ascii="Arial" w:eastAsia="Times New Roman" w:hAnsi="Arial" w:cs="Arial"/>
        </w:rPr>
        <w:t xml:space="preserve">  </w:t>
      </w:r>
      <w:r w:rsidR="00EA091D" w:rsidRPr="00C01BC7">
        <w:rPr>
          <w:rFonts w:ascii="Arial" w:eastAsia="Times New Roman" w:hAnsi="Arial" w:cs="Arial"/>
        </w:rPr>
        <w:t xml:space="preserve">Bekkering and Ward (2021) </w:t>
      </w:r>
      <w:r w:rsidR="00A75956" w:rsidRPr="00C01BC7">
        <w:rPr>
          <w:rFonts w:ascii="Arial" w:eastAsia="Times New Roman" w:hAnsi="Arial" w:cs="Arial"/>
        </w:rPr>
        <w:t>agree saying that</w:t>
      </w:r>
      <w:r w:rsidR="00EA091D" w:rsidRPr="00C01BC7">
        <w:rPr>
          <w:rFonts w:ascii="Arial" w:eastAsia="Times New Roman" w:hAnsi="Arial" w:cs="Arial"/>
        </w:rPr>
        <w:t xml:space="preserve"> students</w:t>
      </w:r>
      <w:r w:rsidR="008C5FDB" w:rsidRPr="00C01BC7">
        <w:rPr>
          <w:rFonts w:ascii="Arial" w:eastAsia="Arial" w:hAnsi="Arial" w:cs="Arial"/>
        </w:rPr>
        <w:t xml:space="preserve"> who </w:t>
      </w:r>
      <w:r w:rsidR="008C5FDB" w:rsidRPr="00C01BC7">
        <w:rPr>
          <w:rFonts w:ascii="Arial" w:eastAsia="Arial" w:hAnsi="Arial" w:cs="Arial"/>
          <w:kern w:val="0"/>
          <w:lang w:eastAsia="en-GB"/>
          <w14:ligatures w14:val="none"/>
        </w:rPr>
        <w:t>participated</w:t>
      </w:r>
      <w:r w:rsidR="008C5FDB" w:rsidRPr="00C01BC7">
        <w:rPr>
          <w:rFonts w:ascii="Arial" w:eastAsia="Arial" w:hAnsi="Arial" w:cs="Arial"/>
          <w:lang w:eastAsia="en-GB"/>
        </w:rPr>
        <w:t> more in class did better on their final exams.</w:t>
      </w:r>
      <w:r w:rsidR="00A75956" w:rsidRPr="00C01BC7">
        <w:rPr>
          <w:rFonts w:ascii="Arial" w:eastAsia="Arial" w:hAnsi="Arial" w:cs="Arial"/>
          <w:lang w:eastAsia="en-GB"/>
        </w:rPr>
        <w:t xml:space="preserve">  </w:t>
      </w:r>
      <w:r w:rsidR="008C5FDB" w:rsidRPr="00C01BC7">
        <w:rPr>
          <w:rFonts w:ascii="Arial" w:eastAsia="Arial" w:hAnsi="Arial" w:cs="Arial"/>
          <w:lang w:eastAsia="en-GB"/>
        </w:rPr>
        <w:t>This means being active in learning may lead to better grades.</w:t>
      </w:r>
    </w:p>
    <w:p w14:paraId="1E5070F2" w14:textId="77777777" w:rsidR="00C07C0E" w:rsidRPr="00C01BC7" w:rsidRDefault="00B8279C" w:rsidP="00C400F4">
      <w:pPr>
        <w:spacing w:line="360" w:lineRule="auto"/>
        <w:rPr>
          <w:rFonts w:ascii="Arial" w:eastAsia="Times New Roman" w:hAnsi="Arial" w:cs="Arial"/>
        </w:rPr>
      </w:pPr>
      <w:r w:rsidRPr="00C01BC7">
        <w:rPr>
          <w:rFonts w:ascii="Arial" w:eastAsia="Arial" w:hAnsi="Arial" w:cs="Arial"/>
        </w:rPr>
        <w:t xml:space="preserve">My second strength </w:t>
      </w:r>
      <w:r w:rsidR="00A75956" w:rsidRPr="00C01BC7">
        <w:rPr>
          <w:rFonts w:ascii="Arial" w:eastAsia="Arial" w:hAnsi="Arial" w:cs="Arial"/>
        </w:rPr>
        <w:t>in</w:t>
      </w:r>
      <w:r w:rsidR="10848EAC" w:rsidRPr="00C01BC7">
        <w:rPr>
          <w:rFonts w:ascii="Arial" w:eastAsia="Arial" w:hAnsi="Arial" w:cs="Arial"/>
        </w:rPr>
        <w:t xml:space="preserve"> Harvard referencing </w:t>
      </w:r>
      <w:r w:rsidRPr="00C01BC7">
        <w:rPr>
          <w:rFonts w:ascii="Arial" w:eastAsia="Arial" w:hAnsi="Arial" w:cs="Arial"/>
        </w:rPr>
        <w:t xml:space="preserve">is </w:t>
      </w:r>
      <w:r w:rsidR="005606F6" w:rsidRPr="00C01BC7">
        <w:rPr>
          <w:rFonts w:ascii="Arial" w:eastAsia="Arial" w:hAnsi="Arial" w:cs="Arial"/>
        </w:rPr>
        <w:t>that I make sure to write references as I go along in my research and writing process.</w:t>
      </w:r>
      <w:r w:rsidR="00A75956" w:rsidRPr="00C01BC7">
        <w:rPr>
          <w:rFonts w:ascii="Arial" w:eastAsia="Arial" w:hAnsi="Arial" w:cs="Arial"/>
        </w:rPr>
        <w:t xml:space="preserve">  </w:t>
      </w:r>
      <w:r w:rsidR="005606F6" w:rsidRPr="00C01BC7">
        <w:rPr>
          <w:rFonts w:ascii="Arial" w:eastAsia="Arial" w:hAnsi="Arial" w:cs="Arial"/>
        </w:rPr>
        <w:t>This ensures that I do</w:t>
      </w:r>
      <w:r w:rsidR="00F31E31" w:rsidRPr="00C01BC7">
        <w:rPr>
          <w:rFonts w:ascii="Arial" w:eastAsia="Arial" w:hAnsi="Arial" w:cs="Arial"/>
        </w:rPr>
        <w:t xml:space="preserve"> not</w:t>
      </w:r>
      <w:r w:rsidR="005606F6" w:rsidRPr="00C01BC7">
        <w:rPr>
          <w:rFonts w:ascii="Arial" w:eastAsia="Arial" w:hAnsi="Arial" w:cs="Arial"/>
        </w:rPr>
        <w:t xml:space="preserve"> lose track of </w:t>
      </w:r>
      <w:r w:rsidR="44614645" w:rsidRPr="00C01BC7">
        <w:rPr>
          <w:rFonts w:ascii="Arial" w:eastAsia="Arial" w:hAnsi="Arial" w:cs="Arial"/>
        </w:rPr>
        <w:t>essential information</w:t>
      </w:r>
      <w:r w:rsidR="005606F6" w:rsidRPr="00C01BC7">
        <w:rPr>
          <w:rFonts w:ascii="Arial" w:eastAsia="Arial" w:hAnsi="Arial" w:cs="Arial"/>
        </w:rPr>
        <w:t xml:space="preserve"> and allows me to keep my work well</w:t>
      </w:r>
      <w:r w:rsidR="00A75956" w:rsidRPr="00C01BC7">
        <w:rPr>
          <w:rFonts w:ascii="Arial" w:eastAsia="Arial" w:hAnsi="Arial" w:cs="Arial"/>
        </w:rPr>
        <w:t xml:space="preserve"> </w:t>
      </w:r>
      <w:r w:rsidR="005606F6" w:rsidRPr="00C01BC7">
        <w:rPr>
          <w:rFonts w:ascii="Arial" w:eastAsia="Arial" w:hAnsi="Arial" w:cs="Arial"/>
        </w:rPr>
        <w:t>organized and accurate</w:t>
      </w:r>
      <w:r w:rsidR="00502EC7" w:rsidRPr="00C01BC7">
        <w:rPr>
          <w:rFonts w:ascii="Arial" w:eastAsia="Arial" w:hAnsi="Arial" w:cs="Arial"/>
        </w:rPr>
        <w:t>.</w:t>
      </w:r>
      <w:r w:rsidR="00A75956" w:rsidRPr="00C01BC7">
        <w:rPr>
          <w:rFonts w:ascii="Arial" w:eastAsia="Arial" w:hAnsi="Arial" w:cs="Arial"/>
        </w:rPr>
        <w:t xml:space="preserve">  </w:t>
      </w:r>
      <w:r w:rsidR="00502EC7" w:rsidRPr="00C01BC7">
        <w:rPr>
          <w:rFonts w:ascii="Arial" w:eastAsia="Arial" w:hAnsi="Arial" w:cs="Arial"/>
        </w:rPr>
        <w:t xml:space="preserve">By inserting citations in </w:t>
      </w:r>
      <w:r w:rsidR="00A75956" w:rsidRPr="00C01BC7">
        <w:rPr>
          <w:rFonts w:ascii="Arial" w:eastAsia="Arial" w:hAnsi="Arial" w:cs="Arial"/>
        </w:rPr>
        <w:t>real time</w:t>
      </w:r>
      <w:r w:rsidR="00502EC7" w:rsidRPr="00C01BC7">
        <w:rPr>
          <w:rFonts w:ascii="Arial" w:eastAsia="Arial" w:hAnsi="Arial" w:cs="Arial"/>
        </w:rPr>
        <w:t xml:space="preserve">, I can maintain the credibility of my work </w:t>
      </w:r>
      <w:r w:rsidR="040E6468" w:rsidRPr="00C01BC7">
        <w:rPr>
          <w:rFonts w:ascii="Arial" w:eastAsia="Arial" w:hAnsi="Arial" w:cs="Arial"/>
        </w:rPr>
        <w:t>to</w:t>
      </w:r>
      <w:r w:rsidR="00502EC7" w:rsidRPr="00C01BC7">
        <w:rPr>
          <w:rFonts w:ascii="Arial" w:eastAsia="Arial" w:hAnsi="Arial" w:cs="Arial"/>
        </w:rPr>
        <w:t xml:space="preserve"> avoid the stress of trying to track down sources at the end of a project.</w:t>
      </w:r>
      <w:r w:rsidR="00C07C0E" w:rsidRPr="00C01BC7">
        <w:rPr>
          <w:rFonts w:ascii="Arial" w:eastAsia="Arial" w:hAnsi="Arial" w:cs="Arial"/>
          <w:kern w:val="0"/>
          <w:lang w:eastAsia="en-GB"/>
          <w14:ligatures w14:val="none"/>
        </w:rPr>
        <w:t xml:space="preserve">  </w:t>
      </w:r>
      <w:r w:rsidR="2CDA4D82" w:rsidRPr="00C01BC7">
        <w:rPr>
          <w:rFonts w:ascii="Arial" w:eastAsia="Arial" w:hAnsi="Arial" w:cs="Arial"/>
          <w:kern w:val="0"/>
          <w:lang w:eastAsia="en-GB"/>
          <w14:ligatures w14:val="none"/>
        </w:rPr>
        <w:t xml:space="preserve">According to </w:t>
      </w:r>
      <w:r w:rsidR="2CDA4D82" w:rsidRPr="00C01BC7">
        <w:rPr>
          <w:rFonts w:ascii="Arial" w:eastAsia="Times New Roman" w:hAnsi="Arial" w:cs="Arial"/>
        </w:rPr>
        <w:t>Palomino and Gouveia (2011)</w:t>
      </w:r>
      <w:r w:rsidR="00C07C0E" w:rsidRPr="00C01BC7">
        <w:rPr>
          <w:rFonts w:ascii="Arial" w:eastAsia="Times New Roman" w:hAnsi="Arial" w:cs="Arial"/>
        </w:rPr>
        <w:t xml:space="preserve"> </w:t>
      </w:r>
      <w:r w:rsidR="2CDA4D82" w:rsidRPr="00C01BC7">
        <w:rPr>
          <w:rFonts w:ascii="Arial" w:eastAsia="Times New Roman" w:hAnsi="Arial" w:cs="Arial"/>
        </w:rPr>
        <w:t>preserve</w:t>
      </w:r>
      <w:r w:rsidR="00AA78FD" w:rsidRPr="00C01BC7">
        <w:rPr>
          <w:rFonts w:ascii="Arial" w:eastAsia="Arial" w:hAnsi="Arial" w:cs="Arial"/>
        </w:rPr>
        <w:t xml:space="preserve"> knowledge and guarantee the integrity of academic work, it is essential to keep precise references when writing</w:t>
      </w:r>
      <w:r w:rsidR="2A5200DC" w:rsidRPr="00C01BC7">
        <w:rPr>
          <w:rFonts w:ascii="Arial" w:eastAsia="Arial" w:hAnsi="Arial" w:cs="Arial"/>
        </w:rPr>
        <w:t>,</w:t>
      </w:r>
      <w:r w:rsidR="7B6F2E50" w:rsidRPr="00C01BC7">
        <w:rPr>
          <w:rFonts w:ascii="Arial" w:eastAsia="Arial" w:hAnsi="Arial" w:cs="Arial"/>
        </w:rPr>
        <w:t xml:space="preserve"> explain</w:t>
      </w:r>
      <w:r w:rsidR="2A640497" w:rsidRPr="00C01BC7">
        <w:rPr>
          <w:rFonts w:ascii="Arial" w:eastAsia="Arial" w:hAnsi="Arial" w:cs="Arial"/>
        </w:rPr>
        <w:t>ed</w:t>
      </w:r>
      <w:r w:rsidR="7B6F2E50" w:rsidRPr="00C01BC7">
        <w:rPr>
          <w:rFonts w:ascii="Arial" w:eastAsia="Arial" w:hAnsi="Arial" w:cs="Arial"/>
        </w:rPr>
        <w:t xml:space="preserve"> that</w:t>
      </w:r>
      <w:r w:rsidR="00AA78FD" w:rsidRPr="00C01BC7">
        <w:rPr>
          <w:rFonts w:ascii="Arial" w:eastAsia="Arial" w:hAnsi="Arial" w:cs="Arial"/>
        </w:rPr>
        <w:t xml:space="preserve"> </w:t>
      </w:r>
      <w:r w:rsidR="1B9E10D9" w:rsidRPr="00C01BC7">
        <w:rPr>
          <w:rFonts w:ascii="Arial" w:eastAsia="Arial" w:hAnsi="Arial" w:cs="Arial"/>
        </w:rPr>
        <w:t>t</w:t>
      </w:r>
      <w:r w:rsidR="00AA78FD" w:rsidRPr="00C01BC7">
        <w:rPr>
          <w:rFonts w:ascii="Arial" w:eastAsia="Arial" w:hAnsi="Arial" w:cs="Arial"/>
        </w:rPr>
        <w:t>he literature emphasises how research and writing processes are connected, and it suggests that including reference services into writing</w:t>
      </w:r>
      <w:r w:rsidR="00C07C0E" w:rsidRPr="00C01BC7">
        <w:rPr>
          <w:rFonts w:ascii="Arial" w:eastAsia="Arial" w:hAnsi="Arial" w:cs="Arial"/>
        </w:rPr>
        <w:t xml:space="preserve"> </w:t>
      </w:r>
      <w:r w:rsidR="00AA78FD" w:rsidRPr="00C01BC7">
        <w:rPr>
          <w:rFonts w:ascii="Arial" w:eastAsia="Arial" w:hAnsi="Arial" w:cs="Arial"/>
        </w:rPr>
        <w:t>environments can reduce academic writing task anxiety.</w:t>
      </w:r>
      <w:r w:rsidR="00C07C0E" w:rsidRPr="00C01BC7">
        <w:rPr>
          <w:rFonts w:ascii="Arial" w:eastAsia="Arial" w:hAnsi="Arial" w:cs="Arial"/>
        </w:rPr>
        <w:t xml:space="preserve">  </w:t>
      </w:r>
      <w:r w:rsidR="4C192CDF" w:rsidRPr="00C01BC7">
        <w:rPr>
          <w:rFonts w:ascii="Arial" w:eastAsia="Times New Roman" w:hAnsi="Arial" w:cs="Arial"/>
        </w:rPr>
        <w:t>Opoku (2015) agrees, conf</w:t>
      </w:r>
      <w:r w:rsidR="2F87B9FF" w:rsidRPr="00C01BC7">
        <w:rPr>
          <w:rFonts w:ascii="Arial" w:eastAsia="Times New Roman" w:hAnsi="Arial" w:cs="Arial"/>
        </w:rPr>
        <w:t>i</w:t>
      </w:r>
      <w:r w:rsidR="4C192CDF" w:rsidRPr="00C01BC7">
        <w:rPr>
          <w:rFonts w:ascii="Arial" w:eastAsia="Times New Roman" w:hAnsi="Arial" w:cs="Arial"/>
        </w:rPr>
        <w:t>rming that</w:t>
      </w:r>
      <w:r w:rsidR="324A0B98" w:rsidRPr="00C01BC7">
        <w:rPr>
          <w:rFonts w:ascii="Arial" w:eastAsia="Arial" w:hAnsi="Arial" w:cs="Arial"/>
        </w:rPr>
        <w:t xml:space="preserve"> s</w:t>
      </w:r>
      <w:r w:rsidR="00AA78FD" w:rsidRPr="00C01BC7">
        <w:rPr>
          <w:rFonts w:ascii="Arial" w:eastAsia="Arial" w:hAnsi="Arial" w:cs="Arial"/>
        </w:rPr>
        <w:t>tudents can access research and writing assistance at the same time thanks to this integration, which can improve their capacity for efficient information management and lower the possibility that they forget crucial elements while writing</w:t>
      </w:r>
      <w:r w:rsidR="531C9531" w:rsidRPr="00C01BC7">
        <w:rPr>
          <w:rFonts w:ascii="Arial" w:eastAsia="Arial" w:hAnsi="Arial" w:cs="Arial"/>
        </w:rPr>
        <w:t>.</w:t>
      </w:r>
    </w:p>
    <w:p w14:paraId="00CEF459" w14:textId="77777777" w:rsidR="00C07C0E" w:rsidRPr="00C01BC7" w:rsidRDefault="00C07C0E" w:rsidP="00C400F4">
      <w:pPr>
        <w:spacing w:line="360" w:lineRule="auto"/>
        <w:rPr>
          <w:rFonts w:ascii="Arial" w:eastAsia="Times New Roman" w:hAnsi="Arial" w:cs="Arial"/>
        </w:rPr>
      </w:pPr>
    </w:p>
    <w:p w14:paraId="3A4C0167" w14:textId="77777777" w:rsidR="00C07C0E" w:rsidRPr="00C01BC7" w:rsidRDefault="00CA0501" w:rsidP="00C400F4">
      <w:pPr>
        <w:spacing w:line="360" w:lineRule="auto"/>
        <w:rPr>
          <w:rFonts w:ascii="Arial" w:eastAsia="Arial" w:hAnsi="Arial" w:cs="Arial"/>
        </w:rPr>
      </w:pPr>
      <w:r w:rsidRPr="00C01BC7">
        <w:rPr>
          <w:rFonts w:ascii="Arial" w:eastAsia="Arial" w:hAnsi="Arial" w:cs="Arial"/>
          <w:b/>
          <w:bCs/>
        </w:rPr>
        <w:t>Weaknesses:</w:t>
      </w:r>
      <w:r w:rsidR="00C07C0E" w:rsidRPr="00C01BC7">
        <w:rPr>
          <w:rFonts w:ascii="Arial" w:eastAsia="Arial" w:hAnsi="Arial" w:cs="Arial"/>
        </w:rPr>
        <w:t xml:space="preserve"> </w:t>
      </w:r>
    </w:p>
    <w:p w14:paraId="2FA061AC" w14:textId="77777777" w:rsidR="002B7272" w:rsidRPr="00C01BC7" w:rsidRDefault="00ED3EAE" w:rsidP="00C400F4">
      <w:pPr>
        <w:spacing w:line="360" w:lineRule="auto"/>
        <w:rPr>
          <w:rFonts w:ascii="Arial" w:eastAsia="Arial" w:hAnsi="Arial" w:cs="Arial"/>
        </w:rPr>
      </w:pPr>
      <w:r w:rsidRPr="00C01BC7">
        <w:rPr>
          <w:rFonts w:ascii="Arial" w:eastAsia="Arial" w:hAnsi="Arial" w:cs="Arial"/>
        </w:rPr>
        <w:t>One of my weaknesses</w:t>
      </w:r>
      <w:r w:rsidR="37EEB8A2" w:rsidRPr="00C01BC7">
        <w:rPr>
          <w:rFonts w:ascii="Arial" w:eastAsia="Arial" w:hAnsi="Arial" w:cs="Arial"/>
        </w:rPr>
        <w:t xml:space="preserve"> </w:t>
      </w:r>
      <w:r w:rsidR="00C07C0E" w:rsidRPr="00C01BC7">
        <w:rPr>
          <w:rFonts w:ascii="Arial" w:eastAsia="Arial" w:hAnsi="Arial" w:cs="Arial"/>
        </w:rPr>
        <w:t>in</w:t>
      </w:r>
      <w:r w:rsidR="37EEB8A2" w:rsidRPr="00C01BC7">
        <w:rPr>
          <w:rFonts w:ascii="Arial" w:eastAsia="Arial" w:hAnsi="Arial" w:cs="Arial"/>
        </w:rPr>
        <w:t xml:space="preserve"> Harvard referencing</w:t>
      </w:r>
      <w:r w:rsidRPr="00C01BC7">
        <w:rPr>
          <w:rFonts w:ascii="Arial" w:eastAsia="Arial" w:hAnsi="Arial" w:cs="Arial"/>
        </w:rPr>
        <w:t xml:space="preserve"> is </w:t>
      </w:r>
      <w:r w:rsidR="65F98511" w:rsidRPr="00C01BC7">
        <w:rPr>
          <w:rFonts w:ascii="Arial" w:eastAsia="Arial" w:hAnsi="Arial" w:cs="Arial"/>
        </w:rPr>
        <w:t xml:space="preserve">the </w:t>
      </w:r>
      <w:r w:rsidRPr="00C01BC7">
        <w:rPr>
          <w:rFonts w:ascii="Arial" w:eastAsia="Arial" w:hAnsi="Arial" w:cs="Arial"/>
        </w:rPr>
        <w:t>lack of time</w:t>
      </w:r>
      <w:r w:rsidR="74B96A5F" w:rsidRPr="00C01BC7">
        <w:rPr>
          <w:rFonts w:ascii="Arial" w:eastAsia="Arial" w:hAnsi="Arial" w:cs="Arial"/>
        </w:rPr>
        <w:t>,</w:t>
      </w:r>
      <w:r w:rsidR="502794DF" w:rsidRPr="00C01BC7">
        <w:rPr>
          <w:rFonts w:ascii="Arial" w:eastAsia="Arial" w:hAnsi="Arial" w:cs="Arial"/>
        </w:rPr>
        <w:t xml:space="preserve"> as</w:t>
      </w:r>
      <w:r w:rsidR="7C591848" w:rsidRPr="00C01BC7">
        <w:rPr>
          <w:rFonts w:ascii="Arial" w:eastAsia="Arial" w:hAnsi="Arial" w:cs="Arial"/>
        </w:rPr>
        <w:t xml:space="preserve"> </w:t>
      </w:r>
      <w:r w:rsidR="15D51292" w:rsidRPr="00C01BC7">
        <w:rPr>
          <w:rFonts w:ascii="Arial" w:eastAsia="Arial" w:hAnsi="Arial" w:cs="Arial"/>
        </w:rPr>
        <w:t xml:space="preserve">you need to spend some time doing the </w:t>
      </w:r>
      <w:r w:rsidR="00C07C0E" w:rsidRPr="00C01BC7">
        <w:rPr>
          <w:rFonts w:ascii="Arial" w:eastAsia="Arial" w:hAnsi="Arial" w:cs="Arial"/>
        </w:rPr>
        <w:t xml:space="preserve">research </w:t>
      </w:r>
      <w:r w:rsidR="6BED73B1" w:rsidRPr="00C01BC7">
        <w:rPr>
          <w:rFonts w:ascii="Arial" w:eastAsia="Times New Roman" w:hAnsi="Arial" w:cs="Arial"/>
        </w:rPr>
        <w:t>(Aga and Nissar, 2022)</w:t>
      </w:r>
      <w:r w:rsidRPr="00C01BC7">
        <w:rPr>
          <w:rFonts w:ascii="Arial" w:eastAsia="Arial" w:hAnsi="Arial" w:cs="Arial"/>
        </w:rPr>
        <w:t>.</w:t>
      </w:r>
      <w:r w:rsidR="00C07C0E" w:rsidRPr="00C01BC7">
        <w:rPr>
          <w:rFonts w:ascii="Arial" w:eastAsia="Arial" w:hAnsi="Arial" w:cs="Arial"/>
        </w:rPr>
        <w:t xml:space="preserve">  </w:t>
      </w:r>
      <w:r w:rsidR="00FB5548" w:rsidRPr="00C01BC7">
        <w:rPr>
          <w:rFonts w:ascii="Arial" w:eastAsia="Arial" w:hAnsi="Arial" w:cs="Arial"/>
        </w:rPr>
        <w:t>Effective time management in education is a known problem that can impair academic achievement</w:t>
      </w:r>
      <w:r w:rsidR="00C07C0E" w:rsidRPr="00C01BC7">
        <w:rPr>
          <w:rFonts w:ascii="Arial" w:eastAsia="Times New Roman" w:hAnsi="Arial" w:cs="Arial"/>
        </w:rPr>
        <w:t xml:space="preserve"> </w:t>
      </w:r>
      <w:r w:rsidR="3351CD86" w:rsidRPr="00C01BC7">
        <w:rPr>
          <w:rFonts w:ascii="Arial" w:eastAsia="Times New Roman" w:hAnsi="Arial" w:cs="Arial"/>
        </w:rPr>
        <w:t xml:space="preserve">(Alani, Khan and Hawas, </w:t>
      </w:r>
      <w:r w:rsidR="6FDBE4DD" w:rsidRPr="00C01BC7">
        <w:rPr>
          <w:rFonts w:ascii="Arial" w:eastAsia="Times New Roman" w:hAnsi="Arial" w:cs="Arial"/>
        </w:rPr>
        <w:t>2020).</w:t>
      </w:r>
      <w:r w:rsidR="00FB5548" w:rsidRPr="00C01BC7">
        <w:rPr>
          <w:rFonts w:ascii="Arial" w:eastAsia="Arial" w:hAnsi="Arial" w:cs="Arial"/>
        </w:rPr>
        <w:t xml:space="preserve"> </w:t>
      </w:r>
      <w:r w:rsidR="46D6934E" w:rsidRPr="00C01BC7">
        <w:rPr>
          <w:rFonts w:ascii="Arial" w:eastAsia="Times New Roman" w:hAnsi="Arial" w:cs="Arial"/>
        </w:rPr>
        <w:t>Boothe (2023)</w:t>
      </w:r>
      <w:r w:rsidR="00C07C0E" w:rsidRPr="00C01BC7">
        <w:rPr>
          <w:rFonts w:ascii="Arial" w:eastAsia="Arial" w:hAnsi="Arial" w:cs="Arial"/>
        </w:rPr>
        <w:t xml:space="preserve"> </w:t>
      </w:r>
      <w:r w:rsidR="46D6934E" w:rsidRPr="00C01BC7">
        <w:rPr>
          <w:rFonts w:ascii="Arial" w:eastAsia="Arial" w:hAnsi="Arial" w:cs="Arial"/>
        </w:rPr>
        <w:t>agrees</w:t>
      </w:r>
      <w:r w:rsidR="00C07C0E" w:rsidRPr="00C01BC7">
        <w:rPr>
          <w:rFonts w:ascii="Arial" w:eastAsia="Arial" w:hAnsi="Arial" w:cs="Arial"/>
        </w:rPr>
        <w:t xml:space="preserve"> that</w:t>
      </w:r>
      <w:r w:rsidR="46D6934E" w:rsidRPr="00C01BC7">
        <w:rPr>
          <w:rFonts w:ascii="Arial" w:eastAsia="Arial" w:hAnsi="Arial" w:cs="Arial"/>
        </w:rPr>
        <w:t xml:space="preserve"> </w:t>
      </w:r>
      <w:r w:rsidR="00C07C0E" w:rsidRPr="00C01BC7">
        <w:rPr>
          <w:rFonts w:ascii="Arial" w:eastAsia="Arial" w:hAnsi="Arial" w:cs="Arial"/>
        </w:rPr>
        <w:t xml:space="preserve">for </w:t>
      </w:r>
      <w:r w:rsidR="46D6934E" w:rsidRPr="00C01BC7">
        <w:rPr>
          <w:rFonts w:ascii="Arial" w:eastAsia="Arial" w:hAnsi="Arial" w:cs="Arial"/>
        </w:rPr>
        <w:t>students</w:t>
      </w:r>
      <w:r w:rsidR="00FB5548" w:rsidRPr="00C01BC7">
        <w:rPr>
          <w:rFonts w:ascii="Arial" w:eastAsia="Arial" w:hAnsi="Arial" w:cs="Arial"/>
        </w:rPr>
        <w:t xml:space="preserve"> making the move to higher education, research shows that self-regulated learning</w:t>
      </w:r>
      <w:r w:rsidR="1DD59A71" w:rsidRPr="00C01BC7">
        <w:rPr>
          <w:rFonts w:ascii="Arial" w:eastAsia="Arial" w:hAnsi="Arial" w:cs="Arial"/>
        </w:rPr>
        <w:t xml:space="preserve"> </w:t>
      </w:r>
      <w:r w:rsidR="00FB5548" w:rsidRPr="00C01BC7">
        <w:rPr>
          <w:rFonts w:ascii="Arial" w:eastAsia="Arial" w:hAnsi="Arial" w:cs="Arial"/>
        </w:rPr>
        <w:t>which includes efficient time management</w:t>
      </w:r>
      <w:r w:rsidR="71942B84" w:rsidRPr="00C01BC7">
        <w:rPr>
          <w:rFonts w:ascii="Arial" w:eastAsia="Arial" w:hAnsi="Arial" w:cs="Arial"/>
        </w:rPr>
        <w:t xml:space="preserve"> </w:t>
      </w:r>
      <w:r w:rsidR="00FB5548" w:rsidRPr="00C01BC7">
        <w:rPr>
          <w:rFonts w:ascii="Arial" w:eastAsia="Arial" w:hAnsi="Arial" w:cs="Arial"/>
        </w:rPr>
        <w:t>is essential.</w:t>
      </w:r>
      <w:r w:rsidR="00C07C0E" w:rsidRPr="00C01BC7">
        <w:rPr>
          <w:rFonts w:ascii="Arial" w:eastAsia="Arial" w:hAnsi="Arial" w:cs="Arial"/>
        </w:rPr>
        <w:t xml:space="preserve">  </w:t>
      </w:r>
      <w:r w:rsidR="00FB5548" w:rsidRPr="00C01BC7">
        <w:rPr>
          <w:rFonts w:ascii="Arial" w:eastAsia="Arial" w:hAnsi="Arial" w:cs="Arial"/>
        </w:rPr>
        <w:t>Academic performance is typically higher for students who learn how to evaluate their study habits and set learning goals.</w:t>
      </w:r>
      <w:r w:rsidR="00C07C0E" w:rsidRPr="00C01BC7">
        <w:rPr>
          <w:rFonts w:ascii="Arial" w:eastAsia="Arial" w:hAnsi="Arial" w:cs="Arial"/>
        </w:rPr>
        <w:t xml:space="preserve">  </w:t>
      </w:r>
      <w:r w:rsidR="76B622C6" w:rsidRPr="00C01BC7">
        <w:rPr>
          <w:rFonts w:ascii="Arial" w:eastAsia="Arial" w:hAnsi="Arial" w:cs="Arial"/>
        </w:rPr>
        <w:t>Better</w:t>
      </w:r>
      <w:r w:rsidR="00FB5548" w:rsidRPr="00C01BC7">
        <w:rPr>
          <w:rFonts w:ascii="Arial" w:eastAsia="Arial" w:hAnsi="Arial" w:cs="Arial"/>
        </w:rPr>
        <w:t xml:space="preserve"> academic results and metacognitive awareness</w:t>
      </w:r>
      <w:r w:rsidR="272297BF" w:rsidRPr="00C01BC7">
        <w:rPr>
          <w:rFonts w:ascii="Arial" w:eastAsia="Arial" w:hAnsi="Arial" w:cs="Arial"/>
        </w:rPr>
        <w:t>,</w:t>
      </w:r>
      <w:r w:rsidR="59AF0298" w:rsidRPr="00C01BC7">
        <w:rPr>
          <w:rFonts w:ascii="Arial" w:eastAsia="Arial" w:hAnsi="Arial" w:cs="Arial"/>
        </w:rPr>
        <w:t xml:space="preserve"> </w:t>
      </w:r>
      <w:r w:rsidR="00FB5548" w:rsidRPr="00C01BC7">
        <w:rPr>
          <w:rFonts w:ascii="Arial" w:eastAsia="Arial" w:hAnsi="Arial" w:cs="Arial"/>
        </w:rPr>
        <w:t>the ability for students to reflect on their learning processes</w:t>
      </w:r>
      <w:r w:rsidR="5217D4B8" w:rsidRPr="00C01BC7">
        <w:rPr>
          <w:rFonts w:ascii="Arial" w:eastAsia="Arial" w:hAnsi="Arial" w:cs="Arial"/>
        </w:rPr>
        <w:t>,</w:t>
      </w:r>
      <w:r w:rsidR="63663C2D" w:rsidRPr="00C01BC7">
        <w:rPr>
          <w:rFonts w:ascii="Arial" w:eastAsia="Arial" w:hAnsi="Arial" w:cs="Arial"/>
        </w:rPr>
        <w:t xml:space="preserve"> </w:t>
      </w:r>
      <w:r w:rsidR="00FB5548" w:rsidRPr="00C01BC7">
        <w:rPr>
          <w:rFonts w:ascii="Arial" w:eastAsia="Arial" w:hAnsi="Arial" w:cs="Arial"/>
        </w:rPr>
        <w:t>are associated with efficient time management and study techniques including retrieval practice, spacing, and interleaving.</w:t>
      </w:r>
      <w:r w:rsidR="00C07C0E" w:rsidRPr="00C01BC7">
        <w:rPr>
          <w:rFonts w:ascii="Arial" w:eastAsia="Arial" w:hAnsi="Arial" w:cs="Arial"/>
        </w:rPr>
        <w:t xml:space="preserve">  </w:t>
      </w:r>
      <w:r w:rsidR="000F4586" w:rsidRPr="00C01BC7">
        <w:rPr>
          <w:rFonts w:ascii="Arial" w:eastAsia="Arial" w:hAnsi="Arial" w:cs="Arial"/>
        </w:rPr>
        <w:t>Rathnayake (2021)</w:t>
      </w:r>
      <w:r w:rsidR="00C07C0E" w:rsidRPr="00C01BC7">
        <w:rPr>
          <w:rFonts w:ascii="Arial" w:eastAsia="Arial" w:hAnsi="Arial" w:cs="Arial"/>
        </w:rPr>
        <w:t xml:space="preserve"> </w:t>
      </w:r>
      <w:r w:rsidR="000F4586" w:rsidRPr="00C01BC7">
        <w:rPr>
          <w:rFonts w:ascii="Arial" w:eastAsia="Arial" w:hAnsi="Arial" w:cs="Arial"/>
        </w:rPr>
        <w:t xml:space="preserve">shares </w:t>
      </w:r>
      <w:r w:rsidR="00C07C0E" w:rsidRPr="00C01BC7">
        <w:rPr>
          <w:rFonts w:ascii="Arial" w:eastAsia="Arial" w:hAnsi="Arial" w:cs="Arial"/>
        </w:rPr>
        <w:t xml:space="preserve">the </w:t>
      </w:r>
      <w:r w:rsidR="000F4586" w:rsidRPr="00C01BC7">
        <w:rPr>
          <w:rFonts w:ascii="Arial" w:eastAsia="Arial" w:hAnsi="Arial" w:cs="Arial"/>
        </w:rPr>
        <w:t xml:space="preserve">same point of view, </w:t>
      </w:r>
      <w:r w:rsidR="00043057" w:rsidRPr="00C01BC7">
        <w:rPr>
          <w:rFonts w:ascii="Arial" w:eastAsia="Arial" w:hAnsi="Arial" w:cs="Arial"/>
        </w:rPr>
        <w:t>according to a stud</w:t>
      </w:r>
      <w:r w:rsidR="00173D83" w:rsidRPr="00C01BC7">
        <w:rPr>
          <w:rFonts w:ascii="Arial" w:eastAsia="Arial" w:hAnsi="Arial" w:cs="Arial"/>
        </w:rPr>
        <w:t xml:space="preserve">y on Sir Laka </w:t>
      </w:r>
      <w:r w:rsidR="79230967" w:rsidRPr="00C01BC7">
        <w:rPr>
          <w:rFonts w:ascii="Arial" w:eastAsia="Arial" w:hAnsi="Arial" w:cs="Arial"/>
        </w:rPr>
        <w:t>students, effective</w:t>
      </w:r>
      <w:r w:rsidR="00B2664F" w:rsidRPr="00C01BC7">
        <w:rPr>
          <w:rFonts w:ascii="Arial" w:eastAsia="Arial" w:hAnsi="Arial" w:cs="Arial"/>
        </w:rPr>
        <w:t xml:space="preserve"> time management has </w:t>
      </w:r>
      <w:r w:rsidR="31411ADD" w:rsidRPr="00C01BC7">
        <w:rPr>
          <w:rFonts w:ascii="Arial" w:eastAsia="Arial" w:hAnsi="Arial" w:cs="Arial"/>
        </w:rPr>
        <w:t>a significant impact</w:t>
      </w:r>
      <w:r w:rsidR="00B2664F" w:rsidRPr="00C01BC7">
        <w:rPr>
          <w:rFonts w:ascii="Arial" w:eastAsia="Arial" w:hAnsi="Arial" w:cs="Arial"/>
        </w:rPr>
        <w:t xml:space="preserve"> on </w:t>
      </w:r>
      <w:r w:rsidR="00966C3F" w:rsidRPr="00C01BC7">
        <w:rPr>
          <w:rFonts w:ascii="Arial" w:eastAsia="Arial" w:hAnsi="Arial" w:cs="Arial"/>
        </w:rPr>
        <w:t xml:space="preserve">their </w:t>
      </w:r>
      <w:r w:rsidR="00B2664F" w:rsidRPr="00C01BC7">
        <w:rPr>
          <w:rFonts w:ascii="Arial" w:eastAsia="Arial" w:hAnsi="Arial" w:cs="Arial"/>
        </w:rPr>
        <w:t>academic achievement</w:t>
      </w:r>
      <w:r w:rsidR="00966C3F" w:rsidRPr="00C01BC7">
        <w:rPr>
          <w:rFonts w:ascii="Arial" w:eastAsia="Arial" w:hAnsi="Arial" w:cs="Arial"/>
        </w:rPr>
        <w:t xml:space="preserve"> and </w:t>
      </w:r>
      <w:r w:rsidR="00B2664F" w:rsidRPr="00C01BC7">
        <w:rPr>
          <w:rFonts w:ascii="Arial" w:eastAsia="Arial" w:hAnsi="Arial" w:cs="Arial"/>
        </w:rPr>
        <w:t>is positively connected with academic success,</w:t>
      </w:r>
      <w:r w:rsidR="008C2AFE" w:rsidRPr="00C01BC7">
        <w:rPr>
          <w:rFonts w:ascii="Arial" w:eastAsia="Arial" w:hAnsi="Arial" w:cs="Arial"/>
        </w:rPr>
        <w:t xml:space="preserve"> </w:t>
      </w:r>
      <w:r w:rsidR="008C2AFE" w:rsidRPr="00C01BC7">
        <w:rPr>
          <w:rFonts w:ascii="Arial" w:eastAsia="Arial" w:hAnsi="Arial" w:cs="Arial"/>
        </w:rPr>
        <w:lastRenderedPageBreak/>
        <w:t>suggesting that such skills should be integrated into educational curricula to enhance student outcomes</w:t>
      </w:r>
      <w:r w:rsidR="00116F61" w:rsidRPr="00C01BC7">
        <w:rPr>
          <w:rFonts w:ascii="Arial" w:eastAsia="Arial" w:hAnsi="Arial" w:cs="Arial"/>
        </w:rPr>
        <w:t>.</w:t>
      </w:r>
      <w:r w:rsidR="00C07C0E" w:rsidRPr="00C01BC7">
        <w:rPr>
          <w:rFonts w:ascii="Arial" w:eastAsia="Arial" w:hAnsi="Arial" w:cs="Arial"/>
        </w:rPr>
        <w:t xml:space="preserve">  </w:t>
      </w:r>
      <w:r w:rsidR="4FA69689" w:rsidRPr="00C01BC7">
        <w:rPr>
          <w:rFonts w:ascii="Arial" w:eastAsia="Arial" w:hAnsi="Arial" w:cs="Arial"/>
        </w:rPr>
        <w:t xml:space="preserve">Interventions designed to improve time management skills have shown varying </w:t>
      </w:r>
      <w:r w:rsidR="00C07C0E" w:rsidRPr="00C01BC7">
        <w:rPr>
          <w:rFonts w:ascii="Arial" w:eastAsia="Arial" w:hAnsi="Arial" w:cs="Arial"/>
        </w:rPr>
        <w:t>outcomes</w:t>
      </w:r>
      <w:r w:rsidR="4FA69689" w:rsidRPr="00C01BC7">
        <w:rPr>
          <w:rFonts w:ascii="Arial" w:eastAsia="Arial" w:hAnsi="Arial" w:cs="Arial"/>
        </w:rPr>
        <w:t xml:space="preserve"> of effectiveness</w:t>
      </w:r>
      <w:r w:rsidR="25AEF1A0" w:rsidRPr="00C01BC7">
        <w:rPr>
          <w:rFonts w:ascii="Arial" w:eastAsia="Times New Roman" w:hAnsi="Arial" w:cs="Arial"/>
        </w:rPr>
        <w:t xml:space="preserve"> (</w:t>
      </w:r>
      <w:proofErr w:type="spellStart"/>
      <w:r w:rsidR="25AEF1A0" w:rsidRPr="00C01BC7">
        <w:rPr>
          <w:rFonts w:ascii="Arial" w:eastAsia="Times New Roman" w:hAnsi="Arial" w:cs="Arial"/>
        </w:rPr>
        <w:t>Trentepohl</w:t>
      </w:r>
      <w:proofErr w:type="spellEnd"/>
      <w:r w:rsidR="25AEF1A0" w:rsidRPr="00C01BC7">
        <w:rPr>
          <w:rFonts w:ascii="Arial" w:eastAsia="Times New Roman" w:hAnsi="Arial" w:cs="Arial"/>
        </w:rPr>
        <w:t xml:space="preserve"> et al., 2022)</w:t>
      </w:r>
      <w:r w:rsidR="55C6FBDC" w:rsidRPr="00C01BC7">
        <w:rPr>
          <w:rFonts w:ascii="Arial" w:eastAsia="Arial" w:hAnsi="Arial" w:cs="Arial"/>
        </w:rPr>
        <w:t xml:space="preserve">. </w:t>
      </w:r>
      <w:r w:rsidR="74587C6C" w:rsidRPr="00C01BC7">
        <w:rPr>
          <w:rFonts w:ascii="Arial" w:eastAsia="Arial" w:hAnsi="Arial" w:cs="Arial"/>
        </w:rPr>
        <w:t xml:space="preserve"> For example, </w:t>
      </w:r>
      <w:r w:rsidR="00C07C0E" w:rsidRPr="00C01BC7">
        <w:rPr>
          <w:rFonts w:ascii="Arial" w:eastAsia="Arial" w:hAnsi="Arial" w:cs="Arial"/>
        </w:rPr>
        <w:t>a</w:t>
      </w:r>
      <w:r w:rsidR="218267F8" w:rsidRPr="00C01BC7">
        <w:rPr>
          <w:rFonts w:ascii="Arial" w:eastAsia="Arial" w:hAnsi="Arial" w:cs="Arial"/>
        </w:rPr>
        <w:t xml:space="preserve"> study involving university students found that both theoretical and practical time management interventions significantly enhanced their time management abilities, with the practical group achieving better academic outcomes.</w:t>
      </w:r>
    </w:p>
    <w:p w14:paraId="5C5CAE00" w14:textId="77777777" w:rsidR="002B7272" w:rsidRPr="00C01BC7" w:rsidRDefault="002B7272" w:rsidP="00C400F4">
      <w:pPr>
        <w:spacing w:line="360" w:lineRule="auto"/>
        <w:rPr>
          <w:rFonts w:ascii="Arial" w:eastAsia="Arial" w:hAnsi="Arial" w:cs="Arial"/>
        </w:rPr>
      </w:pPr>
    </w:p>
    <w:p w14:paraId="25883D16" w14:textId="36CFC8F2" w:rsidR="00D6771A" w:rsidRPr="00C01BC7" w:rsidRDefault="00130251" w:rsidP="00C400F4">
      <w:pPr>
        <w:spacing w:line="360" w:lineRule="auto"/>
        <w:rPr>
          <w:rFonts w:ascii="Arial" w:eastAsia="Arial" w:hAnsi="Arial" w:cs="Arial"/>
        </w:rPr>
      </w:pPr>
      <w:r w:rsidRPr="00C01BC7">
        <w:rPr>
          <w:rFonts w:ascii="Arial" w:eastAsia="Arial" w:hAnsi="Arial" w:cs="Arial"/>
          <w:b/>
          <w:bCs/>
        </w:rPr>
        <w:t xml:space="preserve">Opportunities: </w:t>
      </w:r>
    </w:p>
    <w:p w14:paraId="52E25606" w14:textId="6A4FBFC2" w:rsidR="000621E6" w:rsidRPr="00C01BC7" w:rsidRDefault="0062080A" w:rsidP="000621E6">
      <w:pPr>
        <w:spacing w:line="360" w:lineRule="auto"/>
        <w:rPr>
          <w:rFonts w:ascii="Arial" w:eastAsia="Arial" w:hAnsi="Arial" w:cs="Arial"/>
        </w:rPr>
      </w:pPr>
      <w:r w:rsidRPr="00C01BC7">
        <w:rPr>
          <w:rFonts w:ascii="Arial" w:eastAsia="Arial" w:hAnsi="Arial" w:cs="Arial"/>
        </w:rPr>
        <w:t>An opportunity for me</w:t>
      </w:r>
      <w:r w:rsidR="47DCDD13" w:rsidRPr="00C01BC7">
        <w:rPr>
          <w:rFonts w:ascii="Arial" w:eastAsia="Arial" w:hAnsi="Arial" w:cs="Arial"/>
        </w:rPr>
        <w:t xml:space="preserve"> on Harvard referencing is</w:t>
      </w:r>
      <w:r w:rsidRPr="00C01BC7">
        <w:rPr>
          <w:rFonts w:ascii="Arial" w:eastAsia="Arial" w:hAnsi="Arial" w:cs="Arial"/>
        </w:rPr>
        <w:t xml:space="preserve"> using the library resources</w:t>
      </w:r>
      <w:r w:rsidR="002E5A7F" w:rsidRPr="00C01BC7">
        <w:rPr>
          <w:rFonts w:ascii="Arial" w:eastAsia="Arial" w:hAnsi="Arial" w:cs="Arial"/>
        </w:rPr>
        <w:t>.</w:t>
      </w:r>
      <w:r w:rsidR="000621E6" w:rsidRPr="00C01BC7">
        <w:rPr>
          <w:rFonts w:ascii="Arial" w:eastAsia="Arial" w:hAnsi="Arial" w:cs="Arial"/>
        </w:rPr>
        <w:t xml:space="preserve">  </w:t>
      </w:r>
      <w:r w:rsidR="00BD4C0D" w:rsidRPr="00C01BC7">
        <w:rPr>
          <w:rFonts w:ascii="Arial" w:eastAsia="Arial" w:hAnsi="Arial" w:cs="Arial"/>
        </w:rPr>
        <w:t xml:space="preserve">Research skills and academic engagement can be improved in </w:t>
      </w:r>
      <w:r w:rsidR="4421ECB4" w:rsidRPr="00C01BC7">
        <w:rPr>
          <w:rFonts w:ascii="Arial" w:eastAsia="Arial" w:hAnsi="Arial" w:cs="Arial"/>
        </w:rPr>
        <w:t>several</w:t>
      </w:r>
      <w:r w:rsidR="00BD4C0D" w:rsidRPr="00C01BC7">
        <w:rPr>
          <w:rFonts w:ascii="Arial" w:eastAsia="Arial" w:hAnsi="Arial" w:cs="Arial"/>
        </w:rPr>
        <w:t xml:space="preserve"> ways by using library resources</w:t>
      </w:r>
      <w:r w:rsidR="6A4A3B98" w:rsidRPr="00C01BC7">
        <w:rPr>
          <w:rFonts w:ascii="Arial" w:eastAsia="Times New Roman" w:hAnsi="Arial" w:cs="Arial"/>
        </w:rPr>
        <w:t xml:space="preserve"> (Eshbach, 2020)</w:t>
      </w:r>
      <w:r w:rsidR="00BD4C0D" w:rsidRPr="00C01BC7">
        <w:rPr>
          <w:rFonts w:ascii="Arial" w:eastAsia="Arial" w:hAnsi="Arial" w:cs="Arial"/>
        </w:rPr>
        <w:t>.</w:t>
      </w:r>
      <w:r w:rsidR="000621E6" w:rsidRPr="00C01BC7">
        <w:rPr>
          <w:rFonts w:ascii="Arial" w:eastAsia="Arial" w:hAnsi="Arial" w:cs="Arial"/>
        </w:rPr>
        <w:t xml:space="preserve">  </w:t>
      </w:r>
      <w:r w:rsidR="1077B9A2" w:rsidRPr="00C01BC7">
        <w:rPr>
          <w:rFonts w:ascii="Arial" w:eastAsia="Arial" w:hAnsi="Arial" w:cs="Arial"/>
        </w:rPr>
        <w:t>For</w:t>
      </w:r>
      <w:r w:rsidR="00BD4C0D" w:rsidRPr="00C01BC7">
        <w:rPr>
          <w:rFonts w:ascii="Arial" w:eastAsia="Arial" w:hAnsi="Arial" w:cs="Arial"/>
        </w:rPr>
        <w:t xml:space="preserve"> postgraduate students </w:t>
      </w:r>
      <w:r w:rsidR="000621E6" w:rsidRPr="00C01BC7">
        <w:rPr>
          <w:rFonts w:ascii="Arial" w:eastAsia="Arial" w:hAnsi="Arial" w:cs="Arial"/>
        </w:rPr>
        <w:t>researching</w:t>
      </w:r>
      <w:r w:rsidR="00BD4C0D" w:rsidRPr="00C01BC7">
        <w:rPr>
          <w:rFonts w:ascii="Arial" w:eastAsia="Arial" w:hAnsi="Arial" w:cs="Arial"/>
        </w:rPr>
        <w:t xml:space="preserve"> to have access to information resources and services, libraries are crucial</w:t>
      </w:r>
      <w:r w:rsidR="7953562C" w:rsidRPr="00C01BC7">
        <w:rPr>
          <w:rFonts w:ascii="Arial" w:eastAsia="Arial" w:hAnsi="Arial" w:cs="Arial"/>
        </w:rPr>
        <w:t xml:space="preserve"> according to </w:t>
      </w:r>
      <w:r w:rsidR="7953562C" w:rsidRPr="00C01BC7">
        <w:rPr>
          <w:rFonts w:ascii="Arial" w:hAnsi="Arial" w:cs="Arial"/>
        </w:rPr>
        <w:t>Rasul and Singh (2010)</w:t>
      </w:r>
      <w:r w:rsidR="0E3712B4" w:rsidRPr="00C01BC7">
        <w:rPr>
          <w:rFonts w:ascii="Arial" w:eastAsia="Arial" w:hAnsi="Arial" w:cs="Arial"/>
        </w:rPr>
        <w:t>, a</w:t>
      </w:r>
      <w:r w:rsidR="00BD4C0D" w:rsidRPr="00C01BC7">
        <w:rPr>
          <w:rFonts w:ascii="Arial" w:eastAsia="Arial" w:hAnsi="Arial" w:cs="Arial"/>
        </w:rPr>
        <w:t xml:space="preserve"> study found that while there is room for improvement, such as longer hours, most postgraduate students acknowledged the value of the library in assisting with their research and expressed satisfaction with the services offered</w:t>
      </w:r>
      <w:r w:rsidR="00A95366" w:rsidRPr="00C01BC7">
        <w:rPr>
          <w:rFonts w:ascii="Arial" w:eastAsia="Arial" w:hAnsi="Arial" w:cs="Arial"/>
        </w:rPr>
        <w:t>.</w:t>
      </w:r>
      <w:r w:rsidR="0047037F" w:rsidRPr="00C01BC7">
        <w:rPr>
          <w:rFonts w:ascii="Arial" w:eastAsia="Arial" w:hAnsi="Arial" w:cs="Arial"/>
        </w:rPr>
        <w:t xml:space="preserve"> </w:t>
      </w:r>
      <w:r w:rsidR="000621E6" w:rsidRPr="00C01BC7">
        <w:rPr>
          <w:rFonts w:ascii="Arial" w:eastAsia="Arial" w:hAnsi="Arial" w:cs="Arial"/>
        </w:rPr>
        <w:t xml:space="preserve"> </w:t>
      </w:r>
      <w:r w:rsidR="0047037F" w:rsidRPr="00C01BC7">
        <w:rPr>
          <w:rFonts w:ascii="Arial" w:eastAsia="Arial" w:hAnsi="Arial" w:cs="Arial"/>
        </w:rPr>
        <w:t>Additionally, university libraries are putting more effort into making undergraduate students feel involved through creative projects and programs</w:t>
      </w:r>
      <w:r w:rsidR="56FCD87F" w:rsidRPr="00C01BC7">
        <w:rPr>
          <w:rFonts w:ascii="Arial" w:eastAsia="Arial" w:hAnsi="Arial" w:cs="Arial"/>
        </w:rPr>
        <w:t xml:space="preserve"> (Snavely, 2012)</w:t>
      </w:r>
      <w:r w:rsidR="0047037F" w:rsidRPr="00C01BC7">
        <w:rPr>
          <w:rFonts w:ascii="Arial" w:eastAsia="Arial" w:hAnsi="Arial" w:cs="Arial"/>
        </w:rPr>
        <w:t xml:space="preserve">. </w:t>
      </w:r>
      <w:r w:rsidR="000621E6" w:rsidRPr="00C01BC7">
        <w:rPr>
          <w:rFonts w:ascii="Arial" w:eastAsia="Arial" w:hAnsi="Arial" w:cs="Arial"/>
        </w:rPr>
        <w:t xml:space="preserve"> </w:t>
      </w:r>
      <w:r w:rsidR="0047037F" w:rsidRPr="00C01BC7">
        <w:rPr>
          <w:rFonts w:ascii="Arial" w:eastAsia="Arial" w:hAnsi="Arial" w:cs="Arial"/>
        </w:rPr>
        <w:t>These initiatives seek to develop a lively library environment that supports worthwhile educational opportunities.</w:t>
      </w:r>
      <w:r w:rsidR="000621E6" w:rsidRPr="00C01BC7">
        <w:rPr>
          <w:rFonts w:ascii="Arial" w:eastAsia="Arial" w:hAnsi="Arial" w:cs="Arial"/>
        </w:rPr>
        <w:t xml:space="preserve"> </w:t>
      </w:r>
      <w:r w:rsidR="0047037F" w:rsidRPr="00C01BC7">
        <w:rPr>
          <w:rFonts w:ascii="Arial" w:eastAsia="Arial" w:hAnsi="Arial" w:cs="Arial"/>
        </w:rPr>
        <w:t xml:space="preserve"> By putting in place collaborative programs and </w:t>
      </w:r>
      <w:r w:rsidR="000621E6" w:rsidRPr="00C01BC7">
        <w:rPr>
          <w:rFonts w:ascii="Arial" w:eastAsia="Arial" w:hAnsi="Arial" w:cs="Arial"/>
        </w:rPr>
        <w:t>high-impact</w:t>
      </w:r>
      <w:r w:rsidR="0047037F" w:rsidRPr="00C01BC7">
        <w:rPr>
          <w:rFonts w:ascii="Arial" w:eastAsia="Arial" w:hAnsi="Arial" w:cs="Arial"/>
        </w:rPr>
        <w:t xml:space="preserve"> teaching strategies, libraries can successfully attract students and increase their use of library materials</w:t>
      </w:r>
      <w:r w:rsidR="61C5F3B9" w:rsidRPr="00C01BC7">
        <w:rPr>
          <w:rFonts w:ascii="Arial" w:eastAsia="Arial" w:hAnsi="Arial" w:cs="Arial"/>
        </w:rPr>
        <w:t>.</w:t>
      </w:r>
      <w:r w:rsidR="000621E6" w:rsidRPr="00C01BC7">
        <w:rPr>
          <w:rFonts w:ascii="Arial" w:eastAsia="Arial" w:hAnsi="Arial" w:cs="Arial"/>
        </w:rPr>
        <w:t xml:space="preserve">  </w:t>
      </w:r>
      <w:r w:rsidR="61C5F3B9" w:rsidRPr="00C01BC7">
        <w:rPr>
          <w:rFonts w:ascii="Arial" w:eastAsia="Arial" w:hAnsi="Arial" w:cs="Arial"/>
        </w:rPr>
        <w:t>Furthermore,</w:t>
      </w:r>
      <w:r w:rsidR="00FE19A1" w:rsidRPr="00C01BC7">
        <w:rPr>
          <w:rFonts w:ascii="Arial" w:eastAsia="Arial" w:hAnsi="Arial" w:cs="Arial"/>
        </w:rPr>
        <w:t xml:space="preserve"> </w:t>
      </w:r>
      <w:r w:rsidR="726BEC9C" w:rsidRPr="00C01BC7">
        <w:rPr>
          <w:rFonts w:ascii="Arial" w:eastAsia="Arial" w:hAnsi="Arial" w:cs="Arial"/>
        </w:rPr>
        <w:t>using the library, I have the</w:t>
      </w:r>
      <w:r w:rsidR="00FE19A1" w:rsidRPr="00C01BC7">
        <w:rPr>
          <w:rFonts w:ascii="Arial" w:eastAsia="Arial" w:hAnsi="Arial" w:cs="Arial"/>
        </w:rPr>
        <w:t xml:space="preserve"> possibility of </w:t>
      </w:r>
      <w:r w:rsidR="6E947FD6" w:rsidRPr="00C01BC7">
        <w:rPr>
          <w:rFonts w:ascii="Arial" w:eastAsia="Arial" w:hAnsi="Arial" w:cs="Arial"/>
        </w:rPr>
        <w:t>group study</w:t>
      </w:r>
      <w:r w:rsidR="5649EFA9" w:rsidRPr="00C01BC7">
        <w:rPr>
          <w:rFonts w:ascii="Arial" w:eastAsia="Arial" w:hAnsi="Arial" w:cs="Arial"/>
        </w:rPr>
        <w:t xml:space="preserve">, which </w:t>
      </w:r>
      <w:r w:rsidR="000621E6" w:rsidRPr="00C01BC7">
        <w:rPr>
          <w:rFonts w:ascii="Arial" w:eastAsia="Arial" w:hAnsi="Arial" w:cs="Arial"/>
        </w:rPr>
        <w:t>helps</w:t>
      </w:r>
      <w:r w:rsidR="5649EFA9" w:rsidRPr="00C01BC7">
        <w:rPr>
          <w:rFonts w:ascii="Arial" w:eastAsia="Arial" w:hAnsi="Arial" w:cs="Arial"/>
        </w:rPr>
        <w:t xml:space="preserve"> me </w:t>
      </w:r>
      <w:r w:rsidR="4062D602" w:rsidRPr="00C01BC7">
        <w:rPr>
          <w:rFonts w:ascii="Arial" w:eastAsia="Arial" w:hAnsi="Arial" w:cs="Arial"/>
        </w:rPr>
        <w:t xml:space="preserve">share </w:t>
      </w:r>
      <w:r w:rsidR="2D51CF2D" w:rsidRPr="00C01BC7">
        <w:rPr>
          <w:rFonts w:ascii="Arial" w:eastAsia="Arial" w:hAnsi="Arial" w:cs="Arial"/>
        </w:rPr>
        <w:t>different points of view</w:t>
      </w:r>
      <w:r w:rsidR="5649EFA9" w:rsidRPr="00C01BC7">
        <w:rPr>
          <w:rFonts w:ascii="Arial" w:eastAsia="Arial" w:hAnsi="Arial" w:cs="Arial"/>
        </w:rPr>
        <w:t xml:space="preserve"> </w:t>
      </w:r>
      <w:r w:rsidR="6268158A" w:rsidRPr="00C01BC7">
        <w:rPr>
          <w:rFonts w:ascii="Arial" w:eastAsia="Arial" w:hAnsi="Arial" w:cs="Arial"/>
        </w:rPr>
        <w:t xml:space="preserve">and learn new study ways </w:t>
      </w:r>
      <w:r w:rsidR="5649EFA9" w:rsidRPr="00C01BC7">
        <w:rPr>
          <w:rFonts w:ascii="Arial" w:eastAsia="Arial" w:hAnsi="Arial" w:cs="Arial"/>
        </w:rPr>
        <w:t xml:space="preserve">from my </w:t>
      </w:r>
      <w:r w:rsidR="4F47FEC3" w:rsidRPr="00C01BC7">
        <w:rPr>
          <w:rFonts w:ascii="Arial" w:eastAsia="Arial" w:hAnsi="Arial" w:cs="Arial"/>
        </w:rPr>
        <w:t>peers</w:t>
      </w:r>
      <w:r w:rsidR="2E1A3D69" w:rsidRPr="00C01BC7">
        <w:rPr>
          <w:rFonts w:ascii="Arial" w:eastAsia="Times New Roman" w:hAnsi="Arial" w:cs="Arial"/>
        </w:rPr>
        <w:t xml:space="preserve"> (Yan et al., 2023)</w:t>
      </w:r>
      <w:r w:rsidR="4F47FEC3" w:rsidRPr="00C01BC7">
        <w:rPr>
          <w:rFonts w:ascii="Arial" w:eastAsia="Arial" w:hAnsi="Arial" w:cs="Arial"/>
        </w:rPr>
        <w:t xml:space="preserve">. </w:t>
      </w:r>
      <w:r w:rsidR="2D3F8444" w:rsidRPr="00C01BC7">
        <w:rPr>
          <w:rFonts w:ascii="Arial" w:eastAsia="Arial" w:hAnsi="Arial" w:cs="Arial"/>
        </w:rPr>
        <w:t xml:space="preserve"> </w:t>
      </w:r>
      <w:r w:rsidR="0DE8BE82" w:rsidRPr="00C01BC7">
        <w:rPr>
          <w:rFonts w:ascii="Arial" w:eastAsia="Arial" w:hAnsi="Arial" w:cs="Arial"/>
        </w:rPr>
        <w:t>T</w:t>
      </w:r>
      <w:r w:rsidR="2FFF9677" w:rsidRPr="00C01BC7">
        <w:rPr>
          <w:rFonts w:ascii="Arial" w:eastAsia="Arial" w:hAnsi="Arial" w:cs="Arial"/>
        </w:rPr>
        <w:t>here are several advantages to group study, which improves the educational process by fostering collaboration and a diversity of viewpoints</w:t>
      </w:r>
      <w:r w:rsidR="40DA8346" w:rsidRPr="00C01BC7">
        <w:rPr>
          <w:rFonts w:ascii="Arial" w:eastAsia="Arial" w:hAnsi="Arial" w:cs="Arial"/>
        </w:rPr>
        <w:t xml:space="preserve"> (Cox</w:t>
      </w:r>
      <w:r w:rsidR="40DA8346" w:rsidRPr="00C01BC7">
        <w:rPr>
          <w:rFonts w:ascii="Arial" w:eastAsia="Times New Roman" w:hAnsi="Arial" w:cs="Arial"/>
        </w:rPr>
        <w:t xml:space="preserve"> (2024)</w:t>
      </w:r>
      <w:r w:rsidR="40DA8346" w:rsidRPr="00C01BC7">
        <w:rPr>
          <w:rFonts w:ascii="Arial" w:eastAsia="Arial" w:hAnsi="Arial" w:cs="Arial"/>
        </w:rPr>
        <w:t>.</w:t>
      </w:r>
      <w:r w:rsidR="000621E6" w:rsidRPr="00C01BC7">
        <w:rPr>
          <w:rFonts w:ascii="Arial" w:eastAsia="Times New Roman" w:hAnsi="Arial" w:cs="Arial"/>
        </w:rPr>
        <w:t xml:space="preserve">  </w:t>
      </w:r>
      <w:r w:rsidR="2FFF9677" w:rsidRPr="00C01BC7">
        <w:rPr>
          <w:rFonts w:ascii="Arial" w:eastAsia="Arial" w:hAnsi="Arial" w:cs="Arial"/>
        </w:rPr>
        <w:t xml:space="preserve">Diverse learning styles and strengths allow students to offer distinctive perspectives that enhance comprehension of difficult </w:t>
      </w:r>
      <w:r w:rsidR="7CF91116" w:rsidRPr="00C01BC7">
        <w:rPr>
          <w:rFonts w:ascii="Arial" w:eastAsia="Arial" w:hAnsi="Arial" w:cs="Arial"/>
        </w:rPr>
        <w:t>subjects.</w:t>
      </w:r>
      <w:r w:rsidR="000621E6" w:rsidRPr="00C01BC7">
        <w:rPr>
          <w:rFonts w:ascii="Arial" w:eastAsia="Arial" w:hAnsi="Arial" w:cs="Arial"/>
        </w:rPr>
        <w:t xml:space="preserve">  </w:t>
      </w:r>
      <w:r w:rsidR="2FFF9677" w:rsidRPr="00C01BC7">
        <w:rPr>
          <w:rFonts w:ascii="Arial" w:eastAsia="Arial" w:hAnsi="Arial" w:cs="Arial"/>
        </w:rPr>
        <w:t>Deeper involvement and long-term concept retention are encouraged by active participation in discussions.</w:t>
      </w:r>
      <w:r w:rsidR="000621E6" w:rsidRPr="00C01BC7">
        <w:rPr>
          <w:rFonts w:ascii="Arial" w:eastAsia="Arial" w:hAnsi="Arial" w:cs="Arial"/>
        </w:rPr>
        <w:t xml:space="preserve">  </w:t>
      </w:r>
      <w:r w:rsidR="2FFF9677" w:rsidRPr="00C01BC7">
        <w:rPr>
          <w:rFonts w:ascii="Arial" w:eastAsia="Arial" w:hAnsi="Arial" w:cs="Arial"/>
        </w:rPr>
        <w:t>Study groups can offer an opportunity for clarification, allowing peers to break down complex ideas into understandable terms</w:t>
      </w:r>
      <w:r w:rsidR="000621E6" w:rsidRPr="00C01BC7">
        <w:rPr>
          <w:rFonts w:ascii="Arial" w:eastAsia="Times New Roman" w:hAnsi="Arial" w:cs="Arial"/>
        </w:rPr>
        <w:t xml:space="preserve"> </w:t>
      </w:r>
      <w:r w:rsidR="6E23456A" w:rsidRPr="00C01BC7">
        <w:rPr>
          <w:rFonts w:ascii="Arial" w:eastAsia="Times New Roman" w:hAnsi="Arial" w:cs="Arial"/>
        </w:rPr>
        <w:t>(Tullis and Goldstone, 2020)</w:t>
      </w:r>
      <w:r w:rsidR="000621E6" w:rsidRPr="00C01BC7">
        <w:rPr>
          <w:rFonts w:ascii="Arial" w:eastAsia="Times New Roman" w:hAnsi="Arial" w:cs="Arial"/>
        </w:rPr>
        <w:t>.</w:t>
      </w:r>
      <w:r w:rsidR="2366F2EF" w:rsidRPr="00C01BC7">
        <w:rPr>
          <w:rFonts w:ascii="Arial" w:eastAsia="Arial" w:hAnsi="Arial" w:cs="Arial"/>
        </w:rPr>
        <w:t xml:space="preserve"> </w:t>
      </w:r>
      <w:r w:rsidR="000621E6" w:rsidRPr="00C01BC7">
        <w:rPr>
          <w:rFonts w:ascii="Arial" w:eastAsia="Arial" w:hAnsi="Arial" w:cs="Arial"/>
        </w:rPr>
        <w:t xml:space="preserve"> </w:t>
      </w:r>
      <w:r w:rsidR="2366F2EF" w:rsidRPr="00C01BC7">
        <w:rPr>
          <w:rFonts w:ascii="Arial" w:eastAsia="Arial" w:hAnsi="Arial" w:cs="Arial"/>
        </w:rPr>
        <w:t>However,</w:t>
      </w:r>
      <w:r w:rsidR="000621E6" w:rsidRPr="00C01BC7">
        <w:rPr>
          <w:rFonts w:ascii="Arial" w:eastAsia="Arial" w:hAnsi="Arial" w:cs="Arial"/>
        </w:rPr>
        <w:t xml:space="preserve"> </w:t>
      </w:r>
      <w:r w:rsidR="0EAB663C" w:rsidRPr="00C01BC7">
        <w:rPr>
          <w:rFonts w:ascii="Arial" w:eastAsia="Times New Roman" w:hAnsi="Arial" w:cs="Arial"/>
        </w:rPr>
        <w:t xml:space="preserve">Adesina et al. </w:t>
      </w:r>
      <w:r w:rsidR="000621E6" w:rsidRPr="00C01BC7">
        <w:rPr>
          <w:rFonts w:ascii="Arial" w:eastAsia="Times New Roman" w:hAnsi="Arial" w:cs="Arial"/>
        </w:rPr>
        <w:t>(</w:t>
      </w:r>
      <w:r w:rsidR="0EAB663C" w:rsidRPr="00C01BC7">
        <w:rPr>
          <w:rFonts w:ascii="Arial" w:eastAsia="Times New Roman" w:hAnsi="Arial" w:cs="Arial"/>
        </w:rPr>
        <w:t>2022)</w:t>
      </w:r>
      <w:r w:rsidR="00626275">
        <w:rPr>
          <w:rFonts w:ascii="Arial" w:eastAsia="Arial" w:hAnsi="Arial" w:cs="Arial"/>
        </w:rPr>
        <w:t xml:space="preserve"> </w:t>
      </w:r>
      <w:r w:rsidR="1A33D4BF" w:rsidRPr="00C01BC7">
        <w:rPr>
          <w:rFonts w:ascii="Arial" w:eastAsia="Arial" w:hAnsi="Arial" w:cs="Arial"/>
        </w:rPr>
        <w:t xml:space="preserve">argue </w:t>
      </w:r>
      <w:r w:rsidR="328E7830" w:rsidRPr="00C01BC7">
        <w:rPr>
          <w:rFonts w:ascii="Arial" w:eastAsia="Arial" w:hAnsi="Arial" w:cs="Arial"/>
        </w:rPr>
        <w:t>that</w:t>
      </w:r>
      <w:r w:rsidR="4F23DDA7" w:rsidRPr="00C01BC7">
        <w:rPr>
          <w:rFonts w:ascii="Arial" w:eastAsia="Arial" w:hAnsi="Arial" w:cs="Arial"/>
        </w:rPr>
        <w:t xml:space="preserve"> group study can be challenging due to the diverse personalities, learning styles, and experiences of group members. </w:t>
      </w:r>
      <w:r w:rsidR="000621E6" w:rsidRPr="00C01BC7">
        <w:rPr>
          <w:rFonts w:ascii="Arial" w:eastAsia="Arial" w:hAnsi="Arial" w:cs="Arial"/>
        </w:rPr>
        <w:t xml:space="preserve"> </w:t>
      </w:r>
      <w:r w:rsidR="4F23DDA7" w:rsidRPr="00C01BC7">
        <w:rPr>
          <w:rFonts w:ascii="Arial" w:eastAsia="Arial" w:hAnsi="Arial" w:cs="Arial"/>
        </w:rPr>
        <w:t xml:space="preserve">The entire learning process may be </w:t>
      </w:r>
      <w:r w:rsidR="4F23DDA7" w:rsidRPr="00C01BC7">
        <w:rPr>
          <w:rFonts w:ascii="Arial" w:eastAsia="Arial" w:hAnsi="Arial" w:cs="Arial"/>
        </w:rPr>
        <w:lastRenderedPageBreak/>
        <w:t>affected by these inequalities, which can occasionally result in disagreements, unequal participation, or communication difficulties.</w:t>
      </w:r>
      <w:r w:rsidR="000621E6" w:rsidRPr="00C01BC7">
        <w:rPr>
          <w:rFonts w:ascii="Arial" w:eastAsia="Times New Roman" w:hAnsi="Arial" w:cs="Arial"/>
        </w:rPr>
        <w:t xml:space="preserve">  </w:t>
      </w:r>
      <w:r w:rsidR="3323EDDF" w:rsidRPr="00C01BC7">
        <w:rPr>
          <w:rFonts w:ascii="Arial" w:eastAsia="Times New Roman" w:hAnsi="Arial" w:cs="Arial"/>
        </w:rPr>
        <w:t xml:space="preserve">Jackson et al. (2014) </w:t>
      </w:r>
      <w:proofErr w:type="gramStart"/>
      <w:r w:rsidR="00626275">
        <w:rPr>
          <w:rFonts w:ascii="Arial" w:eastAsia="Times New Roman" w:hAnsi="Arial" w:cs="Arial"/>
        </w:rPr>
        <w:t>agree</w:t>
      </w:r>
      <w:proofErr w:type="gramEnd"/>
      <w:r w:rsidR="3323EDDF" w:rsidRPr="00C01BC7">
        <w:rPr>
          <w:rFonts w:ascii="Arial" w:eastAsia="Times New Roman" w:hAnsi="Arial" w:cs="Arial"/>
        </w:rPr>
        <w:t>,</w:t>
      </w:r>
      <w:r w:rsidR="2792324C" w:rsidRPr="00C01BC7">
        <w:rPr>
          <w:rFonts w:ascii="Arial" w:eastAsia="Times New Roman" w:hAnsi="Arial" w:cs="Arial"/>
        </w:rPr>
        <w:t xml:space="preserve"> </w:t>
      </w:r>
      <w:r w:rsidR="000621E6" w:rsidRPr="00C01BC7">
        <w:rPr>
          <w:rFonts w:ascii="Arial" w:eastAsia="Times New Roman" w:hAnsi="Arial" w:cs="Arial"/>
        </w:rPr>
        <w:t>explaining</w:t>
      </w:r>
      <w:r w:rsidR="2792324C" w:rsidRPr="00C01BC7">
        <w:rPr>
          <w:rFonts w:ascii="Arial" w:eastAsia="Times New Roman" w:hAnsi="Arial" w:cs="Arial"/>
        </w:rPr>
        <w:t xml:space="preserve"> that </w:t>
      </w:r>
      <w:r w:rsidR="6B00377E" w:rsidRPr="00C01BC7">
        <w:rPr>
          <w:rFonts w:ascii="Arial" w:eastAsia="Arial" w:hAnsi="Arial" w:cs="Arial"/>
        </w:rPr>
        <w:t>even</w:t>
      </w:r>
      <w:r w:rsidR="4F23DDA7" w:rsidRPr="00C01BC7">
        <w:rPr>
          <w:rFonts w:ascii="Arial" w:eastAsia="Arial" w:hAnsi="Arial" w:cs="Arial"/>
        </w:rPr>
        <w:t xml:space="preserve"> so, group study is still a useful teaching technique, especially in disciplines like healthcare education where small group work encourages </w:t>
      </w:r>
      <w:r w:rsidR="000621E6" w:rsidRPr="00C01BC7">
        <w:rPr>
          <w:rFonts w:ascii="Arial" w:eastAsia="Arial" w:hAnsi="Arial" w:cs="Arial"/>
        </w:rPr>
        <w:t>in-depth</w:t>
      </w:r>
      <w:r w:rsidR="4F23DDA7" w:rsidRPr="00C01BC7">
        <w:rPr>
          <w:rFonts w:ascii="Arial" w:eastAsia="Arial" w:hAnsi="Arial" w:cs="Arial"/>
        </w:rPr>
        <w:t>, dynamic, and cooperative learning.</w:t>
      </w:r>
      <w:r w:rsidR="000621E6" w:rsidRPr="00C01BC7">
        <w:rPr>
          <w:rFonts w:ascii="Arial" w:eastAsia="Arial" w:hAnsi="Arial" w:cs="Arial"/>
        </w:rPr>
        <w:t xml:space="preserve"> </w:t>
      </w:r>
      <w:r w:rsidR="4F23DDA7" w:rsidRPr="00C01BC7">
        <w:rPr>
          <w:rFonts w:ascii="Arial" w:eastAsia="Arial" w:hAnsi="Arial" w:cs="Arial"/>
        </w:rPr>
        <w:t xml:space="preserve"> Putting methods in place that promote effective collaboration</w:t>
      </w:r>
      <w:r w:rsidR="4B7AC262" w:rsidRPr="00C01BC7">
        <w:rPr>
          <w:rFonts w:ascii="Arial" w:eastAsia="Arial" w:hAnsi="Arial" w:cs="Arial"/>
        </w:rPr>
        <w:t xml:space="preserve"> such as</w:t>
      </w:r>
      <w:r w:rsidR="4F23DDA7" w:rsidRPr="00C01BC7">
        <w:rPr>
          <w:rFonts w:ascii="Arial" w:eastAsia="Arial" w:hAnsi="Arial" w:cs="Arial"/>
        </w:rPr>
        <w:t xml:space="preserve"> clearly defined roles, open communication, and equal participation</w:t>
      </w:r>
      <w:r w:rsidR="62B2EAE6" w:rsidRPr="00C01BC7">
        <w:rPr>
          <w:rFonts w:ascii="Arial" w:eastAsia="Arial" w:hAnsi="Arial" w:cs="Arial"/>
        </w:rPr>
        <w:t xml:space="preserve"> </w:t>
      </w:r>
      <w:r w:rsidR="4F23DDA7" w:rsidRPr="00C01BC7">
        <w:rPr>
          <w:rFonts w:ascii="Arial" w:eastAsia="Arial" w:hAnsi="Arial" w:cs="Arial"/>
        </w:rPr>
        <w:t>is essential to overcoming these challenges.</w:t>
      </w:r>
      <w:r w:rsidR="000621E6" w:rsidRPr="00C01BC7">
        <w:rPr>
          <w:rFonts w:ascii="Arial" w:eastAsia="Arial" w:hAnsi="Arial" w:cs="Arial"/>
        </w:rPr>
        <w:t xml:space="preserve"> </w:t>
      </w:r>
      <w:r w:rsidR="4F23DDA7" w:rsidRPr="00C01BC7">
        <w:rPr>
          <w:rFonts w:ascii="Arial" w:eastAsia="Arial" w:hAnsi="Arial" w:cs="Arial"/>
        </w:rPr>
        <w:t xml:space="preserve"> These issues can be resolved to make group study more productive and fulfilling, improving both individual comprehension and group cohesiveness.</w:t>
      </w:r>
      <w:r w:rsidR="3931F044" w:rsidRPr="00C01BC7">
        <w:rPr>
          <w:rFonts w:ascii="Arial" w:eastAsia="Arial" w:hAnsi="Arial" w:cs="Arial"/>
        </w:rPr>
        <w:t xml:space="preserve"> </w:t>
      </w:r>
      <w:r w:rsidR="000621E6" w:rsidRPr="00C01BC7">
        <w:rPr>
          <w:rFonts w:ascii="Arial" w:eastAsia="Arial" w:hAnsi="Arial" w:cs="Arial"/>
        </w:rPr>
        <w:t xml:space="preserve"> </w:t>
      </w:r>
      <w:r w:rsidR="3931F044" w:rsidRPr="00C01BC7">
        <w:rPr>
          <w:rFonts w:ascii="Arial" w:eastAsia="Arial" w:hAnsi="Arial" w:cs="Arial"/>
        </w:rPr>
        <w:t>Kuwabara</w:t>
      </w:r>
      <w:r w:rsidR="012B4C4B" w:rsidRPr="00C01BC7">
        <w:rPr>
          <w:rFonts w:ascii="Arial" w:eastAsia="Arial" w:hAnsi="Arial" w:cs="Arial"/>
        </w:rPr>
        <w:t xml:space="preserve"> </w:t>
      </w:r>
      <w:r w:rsidR="3931F044" w:rsidRPr="00C01BC7">
        <w:rPr>
          <w:rFonts w:ascii="Arial" w:eastAsia="Arial" w:hAnsi="Arial" w:cs="Arial"/>
        </w:rPr>
        <w:t>et al. (2020)</w:t>
      </w:r>
      <w:r w:rsidR="000621E6" w:rsidRPr="00C01BC7">
        <w:rPr>
          <w:rFonts w:ascii="Arial" w:eastAsia="Arial" w:hAnsi="Arial" w:cs="Arial"/>
        </w:rPr>
        <w:t xml:space="preserve"> </w:t>
      </w:r>
      <w:r w:rsidR="00626275">
        <w:rPr>
          <w:rFonts w:ascii="Arial" w:eastAsia="Arial" w:hAnsi="Arial" w:cs="Arial"/>
        </w:rPr>
        <w:t>suggest</w:t>
      </w:r>
      <w:r w:rsidR="3931F044" w:rsidRPr="00C01BC7">
        <w:rPr>
          <w:rFonts w:ascii="Arial" w:eastAsia="Arial" w:hAnsi="Arial" w:cs="Arial"/>
        </w:rPr>
        <w:t xml:space="preserve"> </w:t>
      </w:r>
      <w:r w:rsidR="7F60F954" w:rsidRPr="00C01BC7">
        <w:rPr>
          <w:rFonts w:ascii="Arial" w:eastAsia="Arial" w:hAnsi="Arial" w:cs="Arial"/>
        </w:rPr>
        <w:t>that the implementation of collaborative learning techniques (</w:t>
      </w:r>
      <w:proofErr w:type="spellStart"/>
      <w:r w:rsidR="7F60F954" w:rsidRPr="00C01BC7">
        <w:rPr>
          <w:rFonts w:ascii="Arial" w:eastAsia="Arial" w:hAnsi="Arial" w:cs="Arial"/>
        </w:rPr>
        <w:t>CoLTs</w:t>
      </w:r>
      <w:proofErr w:type="spellEnd"/>
      <w:r w:rsidR="7F60F954" w:rsidRPr="00C01BC7">
        <w:rPr>
          <w:rFonts w:ascii="Arial" w:eastAsia="Arial" w:hAnsi="Arial" w:cs="Arial"/>
        </w:rPr>
        <w:t xml:space="preserve">) has been shown to positively influence students' perceptions of their mastery of </w:t>
      </w:r>
      <w:r w:rsidR="00222B02">
        <w:rPr>
          <w:rFonts w:ascii="Arial" w:eastAsia="Arial" w:hAnsi="Arial" w:cs="Arial"/>
        </w:rPr>
        <w:t>course-specific</w:t>
      </w:r>
      <w:r w:rsidR="7F60F954" w:rsidRPr="00C01BC7">
        <w:rPr>
          <w:rFonts w:ascii="Arial" w:eastAsia="Arial" w:hAnsi="Arial" w:cs="Arial"/>
        </w:rPr>
        <w:t xml:space="preserve"> learning outcomes.</w:t>
      </w:r>
      <w:r w:rsidR="1328C22A" w:rsidRPr="00C01BC7">
        <w:rPr>
          <w:rFonts w:ascii="Arial" w:eastAsia="Arial" w:hAnsi="Arial" w:cs="Arial"/>
        </w:rPr>
        <w:t xml:space="preserve"> </w:t>
      </w:r>
      <w:r w:rsidR="000621E6" w:rsidRPr="00C01BC7">
        <w:rPr>
          <w:rFonts w:ascii="Arial" w:eastAsia="Arial" w:hAnsi="Arial" w:cs="Arial"/>
        </w:rPr>
        <w:t xml:space="preserve"> </w:t>
      </w:r>
      <w:r w:rsidR="1328C22A" w:rsidRPr="00C01BC7">
        <w:rPr>
          <w:rFonts w:ascii="Arial" w:eastAsia="Arial" w:hAnsi="Arial" w:cs="Arial"/>
        </w:rPr>
        <w:t xml:space="preserve">In addition to helping them understand, students believed these strategies promoted a sense of fair workload sharing among group members, which is essential for productive cooperation. </w:t>
      </w:r>
      <w:r w:rsidR="000621E6" w:rsidRPr="00C01BC7">
        <w:rPr>
          <w:rFonts w:ascii="Arial" w:eastAsia="Arial" w:hAnsi="Arial" w:cs="Arial"/>
        </w:rPr>
        <w:t xml:space="preserve"> </w:t>
      </w:r>
      <w:r w:rsidR="2E92F319" w:rsidRPr="00C01BC7">
        <w:rPr>
          <w:rFonts w:ascii="Arial" w:eastAsia="Arial" w:hAnsi="Arial" w:cs="Arial"/>
        </w:rPr>
        <w:t>This implies that</w:t>
      </w:r>
      <w:r w:rsidR="1328C22A" w:rsidRPr="00C01BC7">
        <w:rPr>
          <w:rFonts w:ascii="Arial" w:eastAsia="Arial" w:hAnsi="Arial" w:cs="Arial"/>
        </w:rPr>
        <w:t xml:space="preserve"> organised group activities can improve learning by guaranteeing that everyone contributes and gains knowledge from one another.</w:t>
      </w:r>
    </w:p>
    <w:p w14:paraId="4F4A284D" w14:textId="77777777" w:rsidR="000621E6" w:rsidRPr="00C01BC7" w:rsidRDefault="000621E6" w:rsidP="000621E6">
      <w:pPr>
        <w:spacing w:line="360" w:lineRule="auto"/>
        <w:rPr>
          <w:rFonts w:ascii="Arial" w:eastAsia="Arial" w:hAnsi="Arial" w:cs="Arial"/>
        </w:rPr>
      </w:pPr>
    </w:p>
    <w:p w14:paraId="4DFFA95E" w14:textId="500AF447" w:rsidR="00BD4C0D" w:rsidRPr="00C01BC7" w:rsidRDefault="23598921" w:rsidP="000621E6">
      <w:pPr>
        <w:spacing w:line="360" w:lineRule="auto"/>
        <w:rPr>
          <w:rFonts w:ascii="Arial" w:eastAsia="Arial" w:hAnsi="Arial" w:cs="Arial"/>
        </w:rPr>
      </w:pPr>
      <w:r w:rsidRPr="00C01BC7">
        <w:rPr>
          <w:rFonts w:ascii="Arial" w:eastAsia="Arial" w:hAnsi="Arial" w:cs="Arial"/>
          <w:b/>
          <w:bCs/>
        </w:rPr>
        <w:t>Threats:</w:t>
      </w:r>
    </w:p>
    <w:p w14:paraId="32A08562" w14:textId="4DED18FD" w:rsidR="0513F5A8" w:rsidRPr="00C01BC7" w:rsidRDefault="6B575CB5" w:rsidP="00C400F4">
      <w:pPr>
        <w:spacing w:before="240" w:after="240" w:line="360" w:lineRule="auto"/>
        <w:rPr>
          <w:rFonts w:ascii="Arial" w:eastAsia="Arial" w:hAnsi="Arial" w:cs="Arial"/>
        </w:rPr>
      </w:pPr>
      <w:r w:rsidRPr="00C01BC7">
        <w:rPr>
          <w:rFonts w:ascii="Arial" w:eastAsia="Arial" w:hAnsi="Arial" w:cs="Arial"/>
        </w:rPr>
        <w:t>One of my</w:t>
      </w:r>
      <w:r w:rsidR="5AF2C631" w:rsidRPr="00C01BC7">
        <w:rPr>
          <w:rFonts w:ascii="Arial" w:eastAsia="Arial" w:hAnsi="Arial" w:cs="Arial"/>
        </w:rPr>
        <w:t xml:space="preserve"> threat</w:t>
      </w:r>
      <w:r w:rsidR="3C934FC0" w:rsidRPr="00C01BC7">
        <w:rPr>
          <w:rFonts w:ascii="Arial" w:eastAsia="Arial" w:hAnsi="Arial" w:cs="Arial"/>
        </w:rPr>
        <w:t>s</w:t>
      </w:r>
      <w:r w:rsidR="5AF2C631" w:rsidRPr="00C01BC7">
        <w:rPr>
          <w:rFonts w:ascii="Arial" w:eastAsia="Arial" w:hAnsi="Arial" w:cs="Arial"/>
        </w:rPr>
        <w:t xml:space="preserve"> when comes to Harvard referencing</w:t>
      </w:r>
      <w:r w:rsidR="0513F5A8" w:rsidRPr="00C01BC7">
        <w:rPr>
          <w:rFonts w:ascii="Arial" w:eastAsia="Arial" w:hAnsi="Arial" w:cs="Arial"/>
        </w:rPr>
        <w:t xml:space="preserve"> is that I am studying in my second language, which is English.</w:t>
      </w:r>
      <w:r w:rsidR="0513F5A8" w:rsidRPr="00C01BC7">
        <w:rPr>
          <w:rFonts w:ascii="Arial" w:eastAsia="Arial" w:hAnsi="Arial" w:cs="Arial"/>
          <w:lang w:eastAsia="en-GB"/>
        </w:rPr>
        <w:t xml:space="preserve"> </w:t>
      </w:r>
      <w:r w:rsidR="000621E6" w:rsidRPr="00C01BC7">
        <w:rPr>
          <w:rFonts w:ascii="Arial" w:eastAsia="Arial" w:hAnsi="Arial" w:cs="Arial"/>
          <w:lang w:eastAsia="en-GB"/>
        </w:rPr>
        <w:t xml:space="preserve"> </w:t>
      </w:r>
      <w:r w:rsidR="3BAF73BF" w:rsidRPr="00C01BC7">
        <w:rPr>
          <w:rFonts w:ascii="Arial" w:eastAsia="Arial" w:hAnsi="Arial" w:cs="Arial"/>
          <w:lang w:eastAsia="en-GB"/>
        </w:rPr>
        <w:t xml:space="preserve">According to </w:t>
      </w:r>
      <w:r w:rsidR="3BAF73BF" w:rsidRPr="00C01BC7">
        <w:rPr>
          <w:rFonts w:ascii="Arial" w:eastAsia="Times New Roman" w:hAnsi="Arial" w:cs="Arial"/>
        </w:rPr>
        <w:t>Universities UK (2024)</w:t>
      </w:r>
      <w:r w:rsidR="00222B02">
        <w:rPr>
          <w:rFonts w:ascii="Arial" w:eastAsia="Times New Roman" w:hAnsi="Arial" w:cs="Arial"/>
        </w:rPr>
        <w:t>,</w:t>
      </w:r>
      <w:r w:rsidR="3BAF73BF" w:rsidRPr="00C01BC7">
        <w:rPr>
          <w:rFonts w:ascii="Arial" w:eastAsia="Arial" w:hAnsi="Arial" w:cs="Arial"/>
        </w:rPr>
        <w:t xml:space="preserve"> </w:t>
      </w:r>
      <w:r w:rsidR="600994F7" w:rsidRPr="00C01BC7">
        <w:rPr>
          <w:rFonts w:ascii="Arial" w:eastAsia="Arial" w:hAnsi="Arial" w:cs="Arial"/>
        </w:rPr>
        <w:t>there were 679,970 foreign students enrolled in UK universities in 2021–2022, of these, 559,825 were non-EU and 120,140 were from EU.</w:t>
      </w:r>
      <w:r w:rsidR="000621E6" w:rsidRPr="00C01BC7">
        <w:rPr>
          <w:rFonts w:ascii="Arial" w:eastAsia="Arial" w:hAnsi="Arial" w:cs="Arial"/>
        </w:rPr>
        <w:t xml:space="preserve"> </w:t>
      </w:r>
      <w:r w:rsidR="5BEB3FCE" w:rsidRPr="00C01BC7">
        <w:rPr>
          <w:rFonts w:ascii="Arial" w:eastAsia="Arial" w:hAnsi="Arial" w:cs="Arial"/>
        </w:rPr>
        <w:t xml:space="preserve"> 446,924 sponsored study visas and 139,175 graduate route visas were awarded to primary applicants in the year that ended in March 2024.</w:t>
      </w:r>
      <w:r w:rsidR="000621E6" w:rsidRPr="00C01BC7">
        <w:rPr>
          <w:rFonts w:ascii="Arial" w:eastAsia="Arial" w:hAnsi="Arial" w:cs="Arial"/>
        </w:rPr>
        <w:t xml:space="preserve"> </w:t>
      </w:r>
      <w:r w:rsidR="600994F7" w:rsidRPr="00C01BC7">
        <w:rPr>
          <w:rFonts w:ascii="Arial" w:eastAsia="Arial" w:hAnsi="Arial" w:cs="Arial"/>
        </w:rPr>
        <w:t xml:space="preserve"> </w:t>
      </w:r>
      <w:r w:rsidR="0513F5A8" w:rsidRPr="00C01BC7">
        <w:rPr>
          <w:rFonts w:ascii="Arial" w:eastAsia="Arial" w:hAnsi="Arial" w:cs="Arial"/>
        </w:rPr>
        <w:t xml:space="preserve">Learning a second language can be difficult for several reasons, </w:t>
      </w:r>
      <w:r w:rsidR="000621E6" w:rsidRPr="00C01BC7">
        <w:rPr>
          <w:rFonts w:ascii="Arial" w:eastAsia="Arial" w:hAnsi="Arial" w:cs="Arial"/>
        </w:rPr>
        <w:t>which</w:t>
      </w:r>
      <w:r w:rsidR="0513F5A8" w:rsidRPr="00C01BC7">
        <w:rPr>
          <w:rFonts w:ascii="Arial" w:eastAsia="Arial" w:hAnsi="Arial" w:cs="Arial"/>
        </w:rPr>
        <w:t xml:space="preserve"> can affect both language learning and academic achievement</w:t>
      </w:r>
      <w:r w:rsidR="3823A76C" w:rsidRPr="00C01BC7">
        <w:rPr>
          <w:rFonts w:ascii="Arial" w:eastAsia="Times New Roman" w:hAnsi="Arial" w:cs="Arial"/>
        </w:rPr>
        <w:t xml:space="preserve"> (Wolf and Phung, 2019)</w:t>
      </w:r>
      <w:r w:rsidR="0513F5A8" w:rsidRPr="00C01BC7">
        <w:rPr>
          <w:rFonts w:ascii="Arial" w:eastAsia="Arial" w:hAnsi="Arial" w:cs="Arial"/>
        </w:rPr>
        <w:t xml:space="preserve">. </w:t>
      </w:r>
      <w:r w:rsidR="000621E6" w:rsidRPr="00C01BC7">
        <w:rPr>
          <w:rFonts w:ascii="Arial" w:eastAsia="Arial" w:hAnsi="Arial" w:cs="Arial"/>
        </w:rPr>
        <w:t xml:space="preserve"> </w:t>
      </w:r>
      <w:r w:rsidR="170FDDB2" w:rsidRPr="00C01BC7">
        <w:rPr>
          <w:rFonts w:ascii="Arial" w:eastAsia="Times New Roman" w:hAnsi="Arial" w:cs="Arial"/>
        </w:rPr>
        <w:t xml:space="preserve">Aizawa et al. (2020) </w:t>
      </w:r>
      <w:r w:rsidR="170FDDB2" w:rsidRPr="00C01BC7">
        <w:rPr>
          <w:rFonts w:ascii="Arial" w:eastAsia="Arial" w:hAnsi="Arial" w:cs="Arial"/>
        </w:rPr>
        <w:t>share the same point of view arguing that t</w:t>
      </w:r>
      <w:r w:rsidR="0513F5A8" w:rsidRPr="00C01BC7">
        <w:rPr>
          <w:rFonts w:ascii="Arial" w:eastAsia="Arial" w:hAnsi="Arial" w:cs="Arial"/>
        </w:rPr>
        <w:t>he perceived language barriers that students encounter, especially in English Medium Instruction (EMI) settings, are a major problem.</w:t>
      </w:r>
      <w:r w:rsidR="000621E6" w:rsidRPr="00C01BC7">
        <w:rPr>
          <w:rFonts w:ascii="Arial" w:eastAsia="Arial" w:hAnsi="Arial" w:cs="Arial"/>
        </w:rPr>
        <w:t xml:space="preserve"> </w:t>
      </w:r>
      <w:r w:rsidR="0513F5A8" w:rsidRPr="00C01BC7">
        <w:rPr>
          <w:rFonts w:ascii="Arial" w:eastAsia="Arial" w:hAnsi="Arial" w:cs="Arial"/>
        </w:rPr>
        <w:t xml:space="preserve"> According to research, students' capacity to properly interact with the course material may be impacted by issues with their English language proficiency. </w:t>
      </w:r>
      <w:r w:rsidR="000621E6" w:rsidRPr="00C01BC7">
        <w:rPr>
          <w:rFonts w:ascii="Arial" w:eastAsia="Arial" w:hAnsi="Arial" w:cs="Arial"/>
        </w:rPr>
        <w:t xml:space="preserve"> </w:t>
      </w:r>
      <w:r w:rsidR="0513F5A8" w:rsidRPr="00C01BC7">
        <w:rPr>
          <w:rFonts w:ascii="Arial" w:eastAsia="Arial" w:hAnsi="Arial" w:cs="Arial"/>
        </w:rPr>
        <w:t xml:space="preserve">For example, a study conducted </w:t>
      </w:r>
      <w:r w:rsidR="000621E6" w:rsidRPr="00C01BC7">
        <w:rPr>
          <w:rFonts w:ascii="Arial" w:eastAsia="Arial" w:hAnsi="Arial" w:cs="Arial"/>
        </w:rPr>
        <w:t>on</w:t>
      </w:r>
      <w:r w:rsidR="0513F5A8" w:rsidRPr="00C01BC7">
        <w:rPr>
          <w:rFonts w:ascii="Arial" w:eastAsia="Arial" w:hAnsi="Arial" w:cs="Arial"/>
        </w:rPr>
        <w:t xml:space="preserve"> Japanese undergraduate students found that language difficulties were more prevalent among those with poorer English competence in terms of many academic </w:t>
      </w:r>
      <w:r w:rsidR="0513F5A8" w:rsidRPr="00C01BC7">
        <w:rPr>
          <w:rFonts w:ascii="Arial" w:eastAsia="Arial" w:hAnsi="Arial" w:cs="Arial"/>
        </w:rPr>
        <w:lastRenderedPageBreak/>
        <w:t>skills, including writing and reading.</w:t>
      </w:r>
      <w:r w:rsidR="000621E6" w:rsidRPr="00C01BC7">
        <w:rPr>
          <w:rFonts w:ascii="Arial" w:eastAsia="Arial" w:hAnsi="Arial" w:cs="Arial"/>
        </w:rPr>
        <w:t xml:space="preserve"> </w:t>
      </w:r>
      <w:r w:rsidR="294B1DE6" w:rsidRPr="00C01BC7">
        <w:rPr>
          <w:rFonts w:ascii="Arial" w:eastAsia="Times New Roman" w:hAnsi="Arial" w:cs="Arial"/>
        </w:rPr>
        <w:t xml:space="preserve"> </w:t>
      </w:r>
      <w:proofErr w:type="spellStart"/>
      <w:r w:rsidR="294B1DE6" w:rsidRPr="00C01BC7">
        <w:rPr>
          <w:rFonts w:ascii="Arial" w:eastAsia="Times New Roman" w:hAnsi="Arial" w:cs="Arial"/>
        </w:rPr>
        <w:t>Kamaşak</w:t>
      </w:r>
      <w:proofErr w:type="spellEnd"/>
      <w:r w:rsidR="294B1DE6" w:rsidRPr="00C01BC7">
        <w:rPr>
          <w:rFonts w:ascii="Arial" w:eastAsia="Times New Roman" w:hAnsi="Arial" w:cs="Arial"/>
        </w:rPr>
        <w:t>, Sahan</w:t>
      </w:r>
      <w:r w:rsidR="00222B02">
        <w:rPr>
          <w:rFonts w:ascii="Arial" w:eastAsia="Times New Roman" w:hAnsi="Arial" w:cs="Arial"/>
        </w:rPr>
        <w:t>,</w:t>
      </w:r>
      <w:r w:rsidR="294B1DE6" w:rsidRPr="00C01BC7">
        <w:rPr>
          <w:rFonts w:ascii="Arial" w:eastAsia="Times New Roman" w:hAnsi="Arial" w:cs="Arial"/>
        </w:rPr>
        <w:t xml:space="preserve"> and Rose (2021)</w:t>
      </w:r>
      <w:r w:rsidR="000621E6" w:rsidRPr="00C01BC7">
        <w:rPr>
          <w:rFonts w:ascii="Arial" w:eastAsia="Times New Roman" w:hAnsi="Arial" w:cs="Arial"/>
        </w:rPr>
        <w:t xml:space="preserve"> </w:t>
      </w:r>
      <w:r w:rsidR="361E6DF9" w:rsidRPr="00C01BC7">
        <w:rPr>
          <w:rFonts w:ascii="Arial" w:eastAsia="Times New Roman" w:hAnsi="Arial" w:cs="Arial"/>
        </w:rPr>
        <w:t>agree</w:t>
      </w:r>
      <w:r w:rsidR="33F9D710" w:rsidRPr="00C01BC7">
        <w:rPr>
          <w:rFonts w:ascii="Arial" w:eastAsia="Times New Roman" w:hAnsi="Arial" w:cs="Arial"/>
        </w:rPr>
        <w:t>,</w:t>
      </w:r>
      <w:r w:rsidR="01D4177C" w:rsidRPr="00C01BC7">
        <w:rPr>
          <w:rFonts w:ascii="Arial" w:eastAsia="Arial" w:hAnsi="Arial" w:cs="Arial"/>
        </w:rPr>
        <w:t xml:space="preserve"> </w:t>
      </w:r>
      <w:r w:rsidR="000621E6" w:rsidRPr="00C01BC7">
        <w:rPr>
          <w:rFonts w:ascii="Arial" w:eastAsia="Arial" w:hAnsi="Arial" w:cs="Arial"/>
        </w:rPr>
        <w:t xml:space="preserve">that </w:t>
      </w:r>
      <w:r w:rsidR="298EB551" w:rsidRPr="00C01BC7">
        <w:rPr>
          <w:rFonts w:ascii="Arial" w:eastAsia="Arial" w:hAnsi="Arial" w:cs="Arial"/>
        </w:rPr>
        <w:t>these results emphasize the significance of taking the aspects into account to improve student success by pointing to the necessity of EMI programs particular language proficiency entry requirements</w:t>
      </w:r>
      <w:r w:rsidR="00222B02">
        <w:rPr>
          <w:rFonts w:ascii="Arial" w:eastAsia="Arial" w:hAnsi="Arial" w:cs="Arial"/>
        </w:rPr>
        <w:t>,</w:t>
      </w:r>
      <w:r w:rsidR="298EB551" w:rsidRPr="00C01BC7">
        <w:rPr>
          <w:rFonts w:ascii="Arial" w:eastAsia="Arial" w:hAnsi="Arial" w:cs="Arial"/>
        </w:rPr>
        <w:t xml:space="preserve"> and customized English for Academic Purposes (EAP) support.</w:t>
      </w:r>
      <w:r w:rsidR="000621E6" w:rsidRPr="00C01BC7">
        <w:rPr>
          <w:rFonts w:ascii="Arial" w:eastAsia="Arial" w:hAnsi="Arial" w:cs="Arial"/>
        </w:rPr>
        <w:t xml:space="preserve">  </w:t>
      </w:r>
      <w:r w:rsidR="0D058B81" w:rsidRPr="00C01BC7">
        <w:rPr>
          <w:rFonts w:ascii="Arial" w:eastAsia="Times New Roman" w:hAnsi="Arial" w:cs="Arial"/>
        </w:rPr>
        <w:t>Liu, Hu</w:t>
      </w:r>
      <w:r w:rsidR="00222B02">
        <w:rPr>
          <w:rFonts w:ascii="Arial" w:eastAsia="Times New Roman" w:hAnsi="Arial" w:cs="Arial"/>
        </w:rPr>
        <w:t>,</w:t>
      </w:r>
      <w:r w:rsidR="0D058B81" w:rsidRPr="00C01BC7">
        <w:rPr>
          <w:rFonts w:ascii="Arial" w:eastAsia="Times New Roman" w:hAnsi="Arial" w:cs="Arial"/>
        </w:rPr>
        <w:t xml:space="preserve"> and Pascarella (2019)</w:t>
      </w:r>
      <w:r w:rsidR="57740402" w:rsidRPr="00C01BC7">
        <w:rPr>
          <w:rFonts w:ascii="Arial" w:eastAsia="Times New Roman" w:hAnsi="Arial" w:cs="Arial"/>
        </w:rPr>
        <w:t xml:space="preserve"> </w:t>
      </w:r>
      <w:r w:rsidR="000621E6" w:rsidRPr="00C01BC7">
        <w:rPr>
          <w:rFonts w:ascii="Arial" w:eastAsia="Times New Roman" w:hAnsi="Arial" w:cs="Arial"/>
        </w:rPr>
        <w:t>explain</w:t>
      </w:r>
      <w:r w:rsidR="59C4B504" w:rsidRPr="00C01BC7">
        <w:rPr>
          <w:rFonts w:ascii="Arial" w:eastAsia="Arial" w:hAnsi="Arial" w:cs="Arial"/>
        </w:rPr>
        <w:t xml:space="preserve"> </w:t>
      </w:r>
      <w:r w:rsidR="11A6EC19" w:rsidRPr="00C01BC7">
        <w:rPr>
          <w:rFonts w:ascii="Arial" w:eastAsia="Arial" w:hAnsi="Arial" w:cs="Arial"/>
        </w:rPr>
        <w:t>that non-native English speak</w:t>
      </w:r>
      <w:r w:rsidR="33806BF8" w:rsidRPr="00C01BC7">
        <w:rPr>
          <w:rFonts w:ascii="Arial" w:eastAsia="Arial" w:hAnsi="Arial" w:cs="Arial"/>
        </w:rPr>
        <w:t>ing</w:t>
      </w:r>
      <w:r w:rsidR="11A6EC19" w:rsidRPr="00C01BC7">
        <w:rPr>
          <w:rFonts w:ascii="Arial" w:eastAsia="Arial" w:hAnsi="Arial" w:cs="Arial"/>
        </w:rPr>
        <w:t xml:space="preserve"> </w:t>
      </w:r>
      <w:r w:rsidR="5740B14D" w:rsidRPr="00C01BC7">
        <w:rPr>
          <w:rFonts w:ascii="Arial" w:eastAsia="Arial" w:hAnsi="Arial" w:cs="Arial"/>
        </w:rPr>
        <w:t>(</w:t>
      </w:r>
      <w:r w:rsidR="11A6EC19" w:rsidRPr="00C01BC7">
        <w:rPr>
          <w:rFonts w:ascii="Arial" w:eastAsia="Arial" w:hAnsi="Arial" w:cs="Arial"/>
        </w:rPr>
        <w:t>NNES</w:t>
      </w:r>
      <w:r w:rsidR="012D66CB" w:rsidRPr="00C01BC7">
        <w:rPr>
          <w:rFonts w:ascii="Arial" w:eastAsia="Arial" w:hAnsi="Arial" w:cs="Arial"/>
        </w:rPr>
        <w:t>)</w:t>
      </w:r>
      <w:r w:rsidR="236E3949" w:rsidRPr="00C01BC7">
        <w:rPr>
          <w:rFonts w:ascii="Arial" w:eastAsia="Arial" w:hAnsi="Arial" w:cs="Arial"/>
        </w:rPr>
        <w:t xml:space="preserve"> students made less progress in literacy and critical thinking and participated less in co-curricular and collaborative learning activities compared to their peers. </w:t>
      </w:r>
      <w:r w:rsidR="000621E6" w:rsidRPr="00C01BC7">
        <w:rPr>
          <w:rFonts w:ascii="Arial" w:eastAsia="Arial" w:hAnsi="Arial" w:cs="Arial"/>
        </w:rPr>
        <w:t xml:space="preserve"> </w:t>
      </w:r>
      <w:r w:rsidR="236E3949" w:rsidRPr="00C01BC7">
        <w:rPr>
          <w:rFonts w:ascii="Arial" w:eastAsia="Arial" w:hAnsi="Arial" w:cs="Arial"/>
        </w:rPr>
        <w:t>While the data show that NNES students face challenges, it</w:t>
      </w:r>
      <w:r w:rsidR="000621E6" w:rsidRPr="00C01BC7">
        <w:rPr>
          <w:rFonts w:ascii="Arial" w:eastAsia="Arial" w:hAnsi="Arial" w:cs="Arial"/>
        </w:rPr>
        <w:t xml:space="preserve"> i</w:t>
      </w:r>
      <w:r w:rsidR="236E3949" w:rsidRPr="00C01BC7">
        <w:rPr>
          <w:rFonts w:ascii="Arial" w:eastAsia="Arial" w:hAnsi="Arial" w:cs="Arial"/>
        </w:rPr>
        <w:t>s important to consider their cultural and linguistic backgrounds.</w:t>
      </w:r>
      <w:r w:rsidR="000621E6" w:rsidRPr="00C01BC7">
        <w:rPr>
          <w:rFonts w:ascii="Arial" w:eastAsia="Arial" w:hAnsi="Arial" w:cs="Arial"/>
        </w:rPr>
        <w:t xml:space="preserve"> </w:t>
      </w:r>
      <w:r w:rsidR="009E16C7" w:rsidRPr="00C01BC7">
        <w:rPr>
          <w:rFonts w:ascii="Arial" w:eastAsia="Arial" w:hAnsi="Arial" w:cs="Arial"/>
        </w:rPr>
        <w:t xml:space="preserve"> </w:t>
      </w:r>
      <w:proofErr w:type="spellStart"/>
      <w:r w:rsidR="32ADE9BD" w:rsidRPr="00C01BC7">
        <w:rPr>
          <w:rFonts w:ascii="Arial" w:eastAsia="Times New Roman" w:hAnsi="Arial" w:cs="Arial"/>
        </w:rPr>
        <w:t>Yessenbekova</w:t>
      </w:r>
      <w:proofErr w:type="spellEnd"/>
      <w:r w:rsidR="32ADE9BD" w:rsidRPr="00C01BC7">
        <w:rPr>
          <w:rFonts w:ascii="Arial" w:eastAsia="Times New Roman" w:hAnsi="Arial" w:cs="Arial"/>
        </w:rPr>
        <w:t xml:space="preserve"> (2024)</w:t>
      </w:r>
      <w:r w:rsidR="000621E6" w:rsidRPr="00C01BC7">
        <w:rPr>
          <w:rFonts w:ascii="Arial" w:eastAsia="Times New Roman" w:hAnsi="Arial" w:cs="Arial"/>
        </w:rPr>
        <w:t xml:space="preserve"> </w:t>
      </w:r>
      <w:r w:rsidR="0513F5A8" w:rsidRPr="00C01BC7">
        <w:rPr>
          <w:rFonts w:ascii="Arial" w:eastAsia="Arial" w:hAnsi="Arial" w:cs="Arial"/>
        </w:rPr>
        <w:t>advises that language development can be aided or hindered by environmental influences, including interactions with peers and teachers, underscoring the significance of a supportive learning environment.</w:t>
      </w:r>
      <w:r w:rsidR="25EE5952" w:rsidRPr="00C01BC7">
        <w:rPr>
          <w:rFonts w:ascii="Arial" w:eastAsia="Arial" w:hAnsi="Arial" w:cs="Arial"/>
        </w:rPr>
        <w:t xml:space="preserve"> </w:t>
      </w:r>
    </w:p>
    <w:p w14:paraId="71D5FCFF" w14:textId="15235F50" w:rsidR="05D3441B" w:rsidRPr="00C01BC7" w:rsidRDefault="15CCEE10" w:rsidP="00C400F4">
      <w:pPr>
        <w:spacing w:after="240" w:line="360" w:lineRule="auto"/>
        <w:rPr>
          <w:rFonts w:ascii="Arial" w:eastAsia="Arial" w:hAnsi="Arial" w:cs="Arial"/>
        </w:rPr>
      </w:pPr>
      <w:r w:rsidRPr="00C01BC7">
        <w:rPr>
          <w:rFonts w:ascii="Arial" w:eastAsia="Arial" w:hAnsi="Arial" w:cs="Arial"/>
        </w:rPr>
        <w:t>In conclusion</w:t>
      </w:r>
      <w:r w:rsidR="00C01BC7" w:rsidRPr="00C01BC7">
        <w:rPr>
          <w:rFonts w:ascii="Arial" w:eastAsia="Arial" w:hAnsi="Arial" w:cs="Arial"/>
        </w:rPr>
        <w:t>,</w:t>
      </w:r>
      <w:r w:rsidRPr="00C01BC7">
        <w:rPr>
          <w:rFonts w:ascii="Arial" w:eastAsia="Arial" w:hAnsi="Arial" w:cs="Arial"/>
        </w:rPr>
        <w:t xml:space="preserve"> this report highlights how effective a SWOT analysis can be in identifying and addressing personal strengths, weaknesses, opportunities, and threats related to Harvard referencing. By clearly defining each of these areas, SWOT analysis provides a structured framework that helps students understand their current capabilities and areas for improvement.</w:t>
      </w:r>
      <w:r w:rsidR="1CBCFCD7" w:rsidRPr="00C01BC7">
        <w:rPr>
          <w:rFonts w:ascii="Arial" w:eastAsia="Arial" w:hAnsi="Arial" w:cs="Arial"/>
        </w:rPr>
        <w:t xml:space="preserve"> </w:t>
      </w:r>
      <w:r w:rsidR="00C01BC7" w:rsidRPr="00C01BC7">
        <w:rPr>
          <w:rFonts w:ascii="Arial" w:eastAsia="Arial" w:hAnsi="Arial" w:cs="Arial"/>
        </w:rPr>
        <w:t xml:space="preserve"> </w:t>
      </w:r>
      <w:r w:rsidR="1CBCFCD7" w:rsidRPr="00C01BC7">
        <w:rPr>
          <w:rFonts w:ascii="Arial" w:eastAsia="Arial" w:hAnsi="Arial" w:cs="Arial"/>
        </w:rPr>
        <w:t xml:space="preserve">Strengths such as </w:t>
      </w:r>
      <w:r w:rsidR="31751DCA" w:rsidRPr="00C01BC7">
        <w:rPr>
          <w:rFonts w:ascii="Arial" w:eastAsia="Arial" w:hAnsi="Arial" w:cs="Arial"/>
        </w:rPr>
        <w:t>attending all</w:t>
      </w:r>
      <w:r w:rsidR="1CBCFCD7" w:rsidRPr="00C01BC7">
        <w:rPr>
          <w:rFonts w:ascii="Arial" w:eastAsia="Arial" w:hAnsi="Arial" w:cs="Arial"/>
        </w:rPr>
        <w:t xml:space="preserve"> Harvard referencing classes </w:t>
      </w:r>
      <w:r w:rsidR="482DE8C5" w:rsidRPr="00C01BC7">
        <w:rPr>
          <w:rFonts w:ascii="Arial" w:eastAsia="Arial" w:hAnsi="Arial" w:cs="Arial"/>
        </w:rPr>
        <w:t>and writing references in real</w:t>
      </w:r>
      <w:r w:rsidR="00C01BC7" w:rsidRPr="00C01BC7">
        <w:rPr>
          <w:rFonts w:ascii="Arial" w:eastAsia="Arial" w:hAnsi="Arial" w:cs="Arial"/>
        </w:rPr>
        <w:t xml:space="preserve"> </w:t>
      </w:r>
      <w:r w:rsidR="482DE8C5" w:rsidRPr="00C01BC7">
        <w:rPr>
          <w:rFonts w:ascii="Arial" w:eastAsia="Arial" w:hAnsi="Arial" w:cs="Arial"/>
        </w:rPr>
        <w:t>time help</w:t>
      </w:r>
      <w:r w:rsidR="1CBCFCD7" w:rsidRPr="00C01BC7">
        <w:rPr>
          <w:rFonts w:ascii="Arial" w:eastAsia="Arial" w:hAnsi="Arial" w:cs="Arial"/>
        </w:rPr>
        <w:t xml:space="preserve"> build a solid foundation for knowledge and practice of proper citing.</w:t>
      </w:r>
      <w:r w:rsidR="00C01BC7" w:rsidRPr="00C01BC7">
        <w:rPr>
          <w:rFonts w:ascii="Arial" w:eastAsia="Arial" w:hAnsi="Arial" w:cs="Arial"/>
        </w:rPr>
        <w:t xml:space="preserve"> </w:t>
      </w:r>
      <w:r w:rsidR="1CBCFCD7" w:rsidRPr="00C01BC7">
        <w:rPr>
          <w:rFonts w:ascii="Arial" w:eastAsia="Arial" w:hAnsi="Arial" w:cs="Arial"/>
        </w:rPr>
        <w:t xml:space="preserve"> Clearly defined weaknesses, such as problems with time management, enable focused improvement tactics.</w:t>
      </w:r>
      <w:r w:rsidR="00C01BC7" w:rsidRPr="00C01BC7">
        <w:rPr>
          <w:rFonts w:ascii="Arial" w:eastAsia="Arial" w:hAnsi="Arial" w:cs="Arial"/>
        </w:rPr>
        <w:t xml:space="preserve">  </w:t>
      </w:r>
      <w:r w:rsidR="1CBCFCD7" w:rsidRPr="00C01BC7">
        <w:rPr>
          <w:rFonts w:ascii="Arial" w:eastAsia="Arial" w:hAnsi="Arial" w:cs="Arial"/>
        </w:rPr>
        <w:t xml:space="preserve">Learning and reference management abilities can be improved through activities </w:t>
      </w:r>
      <w:r w:rsidR="00C01BC7" w:rsidRPr="00C01BC7">
        <w:rPr>
          <w:rFonts w:ascii="Arial" w:eastAsia="Arial" w:hAnsi="Arial" w:cs="Arial"/>
        </w:rPr>
        <w:t>such as</w:t>
      </w:r>
      <w:r w:rsidR="1CBCFCD7" w:rsidRPr="00C01BC7">
        <w:rPr>
          <w:rFonts w:ascii="Arial" w:eastAsia="Arial" w:hAnsi="Arial" w:cs="Arial"/>
        </w:rPr>
        <w:t xml:space="preserve"> using library resources and studying in groups. </w:t>
      </w:r>
      <w:r w:rsidR="00C01BC7" w:rsidRPr="00C01BC7">
        <w:rPr>
          <w:rFonts w:ascii="Arial" w:eastAsia="Arial" w:hAnsi="Arial" w:cs="Arial"/>
        </w:rPr>
        <w:t xml:space="preserve"> </w:t>
      </w:r>
      <w:r w:rsidR="1CBCFCD7" w:rsidRPr="00C01BC7">
        <w:rPr>
          <w:rFonts w:ascii="Arial" w:eastAsia="Arial" w:hAnsi="Arial" w:cs="Arial"/>
        </w:rPr>
        <w:t xml:space="preserve">Finally, risks are recognized, such as learning a second language, which leads to </w:t>
      </w:r>
      <w:r w:rsidR="009E16C7" w:rsidRPr="00C01BC7">
        <w:rPr>
          <w:rFonts w:ascii="Arial" w:eastAsia="Arial" w:hAnsi="Arial" w:cs="Arial"/>
        </w:rPr>
        <w:t>exploring</w:t>
      </w:r>
      <w:r w:rsidR="1CBCFCD7" w:rsidRPr="00C01BC7">
        <w:rPr>
          <w:rFonts w:ascii="Arial" w:eastAsia="Arial" w:hAnsi="Arial" w:cs="Arial"/>
        </w:rPr>
        <w:t xml:space="preserve"> other resources and support networks.</w:t>
      </w:r>
      <w:r w:rsidR="00C01BC7" w:rsidRPr="00C01BC7">
        <w:rPr>
          <w:rFonts w:ascii="Arial" w:eastAsia="Arial" w:hAnsi="Arial" w:cs="Arial"/>
        </w:rPr>
        <w:t xml:space="preserve"> </w:t>
      </w:r>
      <w:r w:rsidR="7E2771DE" w:rsidRPr="00C01BC7">
        <w:rPr>
          <w:rFonts w:ascii="Arial" w:eastAsia="Arial" w:hAnsi="Arial" w:cs="Arial"/>
        </w:rPr>
        <w:t xml:space="preserve"> By applying SWOT analysis, students can develop a comprehensive plan to enhance their Harvard referencing skills, ensuring academic integrity and success. This strategic approach not only aids in mastering referencing techniques but also fosters overall academic growth and development.</w:t>
      </w:r>
    </w:p>
    <w:p w14:paraId="6F802012" w14:textId="05C2D32C" w:rsidR="6471B7FD" w:rsidRPr="00C01BC7" w:rsidRDefault="6471B7FD" w:rsidP="55E2526D">
      <w:pPr>
        <w:spacing w:after="240" w:line="480" w:lineRule="auto"/>
        <w:rPr>
          <w:rFonts w:ascii="Arial" w:eastAsia="Arial" w:hAnsi="Arial" w:cs="Arial"/>
        </w:rPr>
      </w:pPr>
    </w:p>
    <w:p w14:paraId="2113B682" w14:textId="1C953D38" w:rsidR="6471B7FD" w:rsidRPr="00C01BC7" w:rsidRDefault="6471B7FD" w:rsidP="6471B7FD">
      <w:pPr>
        <w:spacing w:after="240" w:line="360" w:lineRule="auto"/>
        <w:rPr>
          <w:rFonts w:ascii="Arial" w:eastAsia="Arial" w:hAnsi="Arial" w:cs="Arial"/>
        </w:rPr>
      </w:pPr>
    </w:p>
    <w:p w14:paraId="0AFC00E8" w14:textId="72444520" w:rsidR="6471B7FD" w:rsidRPr="00C01BC7" w:rsidRDefault="6471B7FD" w:rsidP="6471B7FD">
      <w:pPr>
        <w:spacing w:after="240" w:line="360" w:lineRule="auto"/>
        <w:rPr>
          <w:rFonts w:ascii="Arial" w:eastAsia="Arial" w:hAnsi="Arial" w:cs="Arial"/>
        </w:rPr>
      </w:pPr>
    </w:p>
    <w:p w14:paraId="1B4B95A6" w14:textId="61FBE17B" w:rsidR="00BD4C0D" w:rsidRPr="00C01BC7" w:rsidRDefault="00BD4C0D" w:rsidP="6F192CA1">
      <w:pPr>
        <w:spacing w:after="240" w:line="360" w:lineRule="auto"/>
        <w:rPr>
          <w:rFonts w:ascii="Arial" w:eastAsia="Arial" w:hAnsi="Arial" w:cs="Arial"/>
          <w:b/>
          <w:bCs/>
        </w:rPr>
      </w:pPr>
    </w:p>
    <w:p w14:paraId="5675B60A" w14:textId="77777777" w:rsidR="00C01BC7" w:rsidRPr="00C01BC7" w:rsidRDefault="00C01BC7" w:rsidP="6F192CA1">
      <w:pPr>
        <w:spacing w:after="240" w:line="360" w:lineRule="auto"/>
        <w:rPr>
          <w:rFonts w:ascii="Arial" w:eastAsia="Arial" w:hAnsi="Arial" w:cs="Arial"/>
          <w:b/>
          <w:bCs/>
        </w:rPr>
      </w:pPr>
    </w:p>
    <w:p w14:paraId="27070F98" w14:textId="77777777" w:rsidR="00C01BC7" w:rsidRPr="00C01BC7" w:rsidRDefault="00C01BC7" w:rsidP="6F192CA1">
      <w:pPr>
        <w:spacing w:after="240" w:line="360" w:lineRule="auto"/>
        <w:rPr>
          <w:rFonts w:ascii="Arial" w:eastAsia="Arial" w:hAnsi="Arial" w:cs="Arial"/>
          <w:b/>
          <w:bCs/>
        </w:rPr>
      </w:pPr>
    </w:p>
    <w:p w14:paraId="47FB095E" w14:textId="77777777" w:rsidR="00C01BC7" w:rsidRPr="00C01BC7" w:rsidRDefault="00C01BC7" w:rsidP="6F192CA1">
      <w:pPr>
        <w:spacing w:after="240" w:line="360" w:lineRule="auto"/>
        <w:rPr>
          <w:rFonts w:ascii="Arial" w:eastAsia="Arial" w:hAnsi="Arial" w:cs="Arial"/>
          <w:b/>
          <w:bCs/>
        </w:rPr>
      </w:pPr>
    </w:p>
    <w:p w14:paraId="066DC5FB" w14:textId="77777777" w:rsidR="00C01BC7" w:rsidRPr="00C01BC7" w:rsidRDefault="00C01BC7" w:rsidP="6F192CA1">
      <w:pPr>
        <w:spacing w:after="240" w:line="360" w:lineRule="auto"/>
        <w:rPr>
          <w:rFonts w:ascii="Arial" w:eastAsia="Arial" w:hAnsi="Arial" w:cs="Arial"/>
          <w:b/>
          <w:bCs/>
        </w:rPr>
      </w:pPr>
    </w:p>
    <w:p w14:paraId="044FF4B1" w14:textId="0ED664E8" w:rsidR="00C01BC7" w:rsidRDefault="00C01BC7" w:rsidP="6F192CA1">
      <w:pPr>
        <w:spacing w:after="240" w:line="360" w:lineRule="auto"/>
        <w:rPr>
          <w:rFonts w:ascii="Arial" w:eastAsia="Arial" w:hAnsi="Arial" w:cs="Arial"/>
          <w:b/>
          <w:bCs/>
        </w:rPr>
      </w:pPr>
      <w:r w:rsidRPr="00C01BC7">
        <w:rPr>
          <w:rFonts w:ascii="Arial" w:eastAsia="Arial" w:hAnsi="Arial" w:cs="Arial"/>
          <w:b/>
          <w:bCs/>
        </w:rPr>
        <w:t>Reference list:</w:t>
      </w:r>
    </w:p>
    <w:p w14:paraId="208236B9" w14:textId="77777777" w:rsidR="00C01BC7" w:rsidRPr="00C01BC7" w:rsidRDefault="00C01BC7" w:rsidP="6F192CA1">
      <w:pPr>
        <w:spacing w:after="240" w:line="360" w:lineRule="auto"/>
        <w:rPr>
          <w:rFonts w:ascii="Arial" w:eastAsia="Arial" w:hAnsi="Arial" w:cs="Arial"/>
          <w:b/>
          <w:bCs/>
        </w:rPr>
      </w:pPr>
    </w:p>
    <w:p w14:paraId="3984CB07" w14:textId="7E263118" w:rsidR="00C01BC7" w:rsidRPr="009E16C7" w:rsidRDefault="00C01BC7" w:rsidP="7009A5A8">
      <w:pPr>
        <w:spacing w:after="240" w:line="360" w:lineRule="auto"/>
        <w:rPr>
          <w:rFonts w:ascii="Arial" w:eastAsia="Times New Roman" w:hAnsi="Arial" w:cs="Arial"/>
          <w:color w:val="FF0000"/>
        </w:rPr>
      </w:pPr>
      <w:r w:rsidRPr="009E16C7">
        <w:rPr>
          <w:rFonts w:ascii="Arial" w:eastAsia="Times New Roman" w:hAnsi="Arial" w:cs="Arial"/>
        </w:rPr>
        <w:t xml:space="preserve">Adesina, O.O., Adesina, O.A., </w:t>
      </w:r>
      <w:proofErr w:type="spellStart"/>
      <w:r w:rsidRPr="009E16C7">
        <w:rPr>
          <w:rFonts w:ascii="Arial" w:eastAsia="Times New Roman" w:hAnsi="Arial" w:cs="Arial"/>
        </w:rPr>
        <w:t>Adelopo</w:t>
      </w:r>
      <w:proofErr w:type="spellEnd"/>
      <w:r w:rsidRPr="009E16C7">
        <w:rPr>
          <w:rFonts w:ascii="Arial" w:eastAsia="Times New Roman" w:hAnsi="Arial" w:cs="Arial"/>
        </w:rPr>
        <w:t xml:space="preserve">, I. and Afrifa, G.A. (2022) “Managing group work: The impact of peer assessment on student engagement”, </w:t>
      </w:r>
      <w:r w:rsidRPr="009E16C7">
        <w:rPr>
          <w:rFonts w:ascii="Arial" w:eastAsia="Times New Roman" w:hAnsi="Arial" w:cs="Arial"/>
          <w:i/>
          <w:iCs/>
        </w:rPr>
        <w:t>Accounting Education</w:t>
      </w:r>
      <w:r w:rsidRPr="009E16C7">
        <w:rPr>
          <w:rFonts w:ascii="Arial" w:eastAsia="Times New Roman" w:hAnsi="Arial" w:cs="Arial"/>
        </w:rPr>
        <w:t xml:space="preserve">, 32(1), pp.90–113. Available at: </w:t>
      </w:r>
      <w:hyperlink r:id="rId9">
        <w:r w:rsidRPr="009E16C7">
          <w:rPr>
            <w:rStyle w:val="Hyperlink"/>
            <w:rFonts w:ascii="Arial" w:eastAsia="Times New Roman" w:hAnsi="Arial" w:cs="Arial"/>
          </w:rPr>
          <w:t>https://doi.org/10.1080/09639284.2022.2034023</w:t>
        </w:r>
      </w:hyperlink>
      <w:r w:rsidR="00747307">
        <w:rPr>
          <w:rStyle w:val="Hyperlink"/>
          <w:rFonts w:ascii="Arial" w:eastAsia="Times New Roman" w:hAnsi="Arial" w:cs="Arial"/>
        </w:rPr>
        <w:t>.</w:t>
      </w:r>
      <w:r w:rsidRPr="009E16C7">
        <w:rPr>
          <w:rFonts w:ascii="Arial" w:eastAsia="Times New Roman" w:hAnsi="Arial" w:cs="Arial"/>
        </w:rPr>
        <w:t xml:space="preserve"> </w:t>
      </w:r>
    </w:p>
    <w:p w14:paraId="366D9280" w14:textId="51928C88" w:rsidR="00C01BC7" w:rsidRPr="00C01BC7" w:rsidRDefault="00C01BC7" w:rsidP="00C01BC7">
      <w:pPr>
        <w:rPr>
          <w:rFonts w:ascii="Arial" w:hAnsi="Arial" w:cs="Arial"/>
        </w:rPr>
      </w:pPr>
      <w:r w:rsidRPr="009E16C7">
        <w:rPr>
          <w:rFonts w:ascii="Arial" w:eastAsia="Times New Roman" w:hAnsi="Arial" w:cs="Arial"/>
        </w:rPr>
        <w:t xml:space="preserve">Aga, S.S. and Nissar, S. (2022) “Essential Guide to Manuscript Writing for Academic Dummies: An Editor’s Perspective”, </w:t>
      </w:r>
      <w:r w:rsidRPr="009E16C7">
        <w:rPr>
          <w:rFonts w:ascii="Arial" w:eastAsia="Times New Roman" w:hAnsi="Arial" w:cs="Arial"/>
          <w:i/>
          <w:iCs/>
        </w:rPr>
        <w:t>Biochemistry Research International</w:t>
      </w:r>
      <w:r w:rsidRPr="009E16C7">
        <w:rPr>
          <w:rFonts w:ascii="Arial" w:eastAsia="Times New Roman" w:hAnsi="Arial" w:cs="Arial"/>
        </w:rPr>
        <w:t xml:space="preserve">, pp.1–11. </w:t>
      </w:r>
      <w:r w:rsidRPr="009E16C7">
        <w:rPr>
          <w:rFonts w:ascii="Arial" w:hAnsi="Arial" w:cs="Arial"/>
        </w:rPr>
        <w:t>Available at:</w:t>
      </w:r>
      <w:r w:rsidRPr="009E16C7">
        <w:rPr>
          <w:rFonts w:ascii="Arial" w:eastAsia="Times New Roman" w:hAnsi="Arial" w:cs="Arial"/>
        </w:rPr>
        <w:t xml:space="preserve"> </w:t>
      </w:r>
      <w:hyperlink r:id="rId10">
        <w:r w:rsidRPr="009E16C7">
          <w:rPr>
            <w:rStyle w:val="Hyperlink"/>
            <w:rFonts w:ascii="Arial" w:eastAsia="Times New Roman" w:hAnsi="Arial" w:cs="Arial"/>
          </w:rPr>
          <w:t>https://doi.org/10.1155/2022/1492058</w:t>
        </w:r>
      </w:hyperlink>
      <w:r w:rsidR="00747307">
        <w:rPr>
          <w:rStyle w:val="Hyperlink"/>
          <w:rFonts w:ascii="Arial" w:eastAsia="Times New Roman" w:hAnsi="Arial" w:cs="Arial"/>
        </w:rPr>
        <w:t>.</w:t>
      </w:r>
      <w:r w:rsidRPr="009E16C7">
        <w:rPr>
          <w:rFonts w:ascii="Arial" w:eastAsia="Times New Roman" w:hAnsi="Arial" w:cs="Arial"/>
        </w:rPr>
        <w:t xml:space="preserve"> </w:t>
      </w:r>
    </w:p>
    <w:p w14:paraId="249A12DE" w14:textId="66291835" w:rsidR="00C01BC7" w:rsidRPr="009E16C7" w:rsidRDefault="00C01BC7" w:rsidP="7009A5A8">
      <w:pPr>
        <w:spacing w:after="240" w:line="360" w:lineRule="auto"/>
        <w:rPr>
          <w:rFonts w:ascii="Arial" w:hAnsi="Arial" w:cs="Arial"/>
        </w:rPr>
      </w:pPr>
      <w:r w:rsidRPr="009E16C7">
        <w:rPr>
          <w:rFonts w:ascii="Arial" w:eastAsia="Times New Roman" w:hAnsi="Arial" w:cs="Arial"/>
        </w:rPr>
        <w:t xml:space="preserve">Aizawa, I., Rose, H., Thompson, G. and Curle, S. (2020) “Beyond the threshold: Exploring English language proficiency, linguistic challenges, and academic language skills of Japanese students in an English medium instruction programme”, </w:t>
      </w:r>
      <w:r w:rsidRPr="009E16C7">
        <w:rPr>
          <w:rFonts w:ascii="Arial" w:eastAsia="Times New Roman" w:hAnsi="Arial" w:cs="Arial"/>
          <w:i/>
          <w:iCs/>
        </w:rPr>
        <w:t>Language Teaching Research</w:t>
      </w:r>
      <w:r w:rsidRPr="009E16C7">
        <w:rPr>
          <w:rFonts w:ascii="Arial" w:eastAsia="Times New Roman" w:hAnsi="Arial" w:cs="Arial"/>
        </w:rPr>
        <w:t xml:space="preserve">, 27(4). Available at: </w:t>
      </w:r>
      <w:hyperlink r:id="rId11">
        <w:r w:rsidRPr="009E16C7">
          <w:rPr>
            <w:rStyle w:val="Hyperlink"/>
            <w:rFonts w:ascii="Arial" w:eastAsia="Times New Roman" w:hAnsi="Arial" w:cs="Arial"/>
          </w:rPr>
          <w:t>https://doi.org/10.1177/1362168820965510</w:t>
        </w:r>
      </w:hyperlink>
      <w:r w:rsidR="00747307">
        <w:rPr>
          <w:rStyle w:val="Hyperlink"/>
          <w:rFonts w:ascii="Arial" w:eastAsia="Times New Roman" w:hAnsi="Arial" w:cs="Arial"/>
        </w:rPr>
        <w:t>.</w:t>
      </w:r>
    </w:p>
    <w:p w14:paraId="45D2845F" w14:textId="55FD0156" w:rsidR="00C01BC7" w:rsidRPr="009E16C7" w:rsidRDefault="00C01BC7" w:rsidP="05D3441B">
      <w:pPr>
        <w:spacing w:after="240" w:line="360" w:lineRule="auto"/>
        <w:rPr>
          <w:rFonts w:ascii="Arial" w:hAnsi="Arial" w:cs="Arial"/>
        </w:rPr>
      </w:pPr>
      <w:r w:rsidRPr="009E16C7">
        <w:rPr>
          <w:rFonts w:ascii="Arial" w:eastAsia="Times New Roman" w:hAnsi="Arial" w:cs="Arial"/>
        </w:rPr>
        <w:t xml:space="preserve">Alani, F.S., Khan, F.R. and Hawas, A.T. (2020) “DO TIME MANAGEMENT FACTORS IMPEDE STUDENTS’ ACADEMIC </w:t>
      </w:r>
      <w:proofErr w:type="gramStart"/>
      <w:r w:rsidRPr="009E16C7">
        <w:rPr>
          <w:rFonts w:ascii="Arial" w:eastAsia="Times New Roman" w:hAnsi="Arial" w:cs="Arial"/>
        </w:rPr>
        <w:t>ACHIEVEMENT?:</w:t>
      </w:r>
      <w:proofErr w:type="gramEnd"/>
      <w:r w:rsidRPr="009E16C7">
        <w:rPr>
          <w:rFonts w:ascii="Arial" w:eastAsia="Times New Roman" w:hAnsi="Arial" w:cs="Arial"/>
        </w:rPr>
        <w:t xml:space="preserve"> A CASESTUDY – SOHAR UNIVERSITY, OMAN”, </w:t>
      </w:r>
      <w:r w:rsidRPr="009E16C7">
        <w:rPr>
          <w:rFonts w:ascii="Arial" w:eastAsia="Times New Roman" w:hAnsi="Arial" w:cs="Arial"/>
          <w:i/>
          <w:iCs/>
        </w:rPr>
        <w:t>Humanities &amp; Social Sciences Reviews</w:t>
      </w:r>
      <w:r w:rsidRPr="009E16C7">
        <w:rPr>
          <w:rFonts w:ascii="Arial" w:eastAsia="Times New Roman" w:hAnsi="Arial" w:cs="Arial"/>
        </w:rPr>
        <w:t xml:space="preserve">, 8(4), pp.210–212. Available at: </w:t>
      </w:r>
      <w:hyperlink r:id="rId12">
        <w:r w:rsidRPr="009E16C7">
          <w:rPr>
            <w:rStyle w:val="Hyperlink"/>
            <w:rFonts w:ascii="Arial" w:eastAsia="Times New Roman" w:hAnsi="Arial" w:cs="Arial"/>
          </w:rPr>
          <w:t>https://doi.org/10.18510/hssr.2020.8421</w:t>
        </w:r>
      </w:hyperlink>
      <w:r w:rsidR="00747307">
        <w:rPr>
          <w:rStyle w:val="Hyperlink"/>
          <w:rFonts w:ascii="Arial" w:eastAsia="Times New Roman" w:hAnsi="Arial" w:cs="Arial"/>
        </w:rPr>
        <w:t>.</w:t>
      </w:r>
      <w:r w:rsidRPr="009E16C7">
        <w:rPr>
          <w:rFonts w:ascii="Arial" w:eastAsia="Times New Roman" w:hAnsi="Arial" w:cs="Arial"/>
        </w:rPr>
        <w:t xml:space="preserve">  </w:t>
      </w:r>
    </w:p>
    <w:p w14:paraId="382D136B" w14:textId="77777777" w:rsidR="00C01BC7" w:rsidRPr="009E16C7" w:rsidRDefault="00C01BC7" w:rsidP="05D3441B">
      <w:pPr>
        <w:spacing w:after="240" w:line="360" w:lineRule="auto"/>
        <w:rPr>
          <w:rFonts w:ascii="Arial" w:hAnsi="Arial" w:cs="Arial"/>
        </w:rPr>
      </w:pPr>
      <w:r w:rsidRPr="009E16C7">
        <w:rPr>
          <w:rFonts w:ascii="Arial" w:eastAsia="Times New Roman" w:hAnsi="Arial" w:cs="Arial"/>
        </w:rPr>
        <w:t xml:space="preserve">Bekkering, E. and Ward, T. (2021) “Class Participation and Student Performance: A Follow-up Study”, </w:t>
      </w:r>
      <w:r w:rsidRPr="009E16C7">
        <w:rPr>
          <w:rFonts w:ascii="Arial" w:eastAsia="Times New Roman" w:hAnsi="Arial" w:cs="Arial"/>
          <w:i/>
          <w:iCs/>
        </w:rPr>
        <w:t>Information Systems Education Journal (ISEDJ)</w:t>
      </w:r>
      <w:r w:rsidRPr="009E16C7">
        <w:rPr>
          <w:rFonts w:ascii="Arial" w:eastAsia="Times New Roman" w:hAnsi="Arial" w:cs="Arial"/>
        </w:rPr>
        <w:t xml:space="preserve">, 19(4). Available at: </w:t>
      </w:r>
      <w:hyperlink r:id="rId13">
        <w:r w:rsidRPr="009E16C7">
          <w:rPr>
            <w:rStyle w:val="Hyperlink"/>
            <w:rFonts w:ascii="Arial" w:eastAsia="Times New Roman" w:hAnsi="Arial" w:cs="Arial"/>
          </w:rPr>
          <w:t>https://files.eric.ed.gov/fulltext/EJ1310042.pdf</w:t>
        </w:r>
      </w:hyperlink>
      <w:r w:rsidRPr="009E16C7">
        <w:rPr>
          <w:rFonts w:ascii="Arial" w:eastAsia="Times New Roman" w:hAnsi="Arial" w:cs="Arial"/>
        </w:rPr>
        <w:t xml:space="preserve"> (Accessed 4 December 2024).</w:t>
      </w:r>
      <w:r w:rsidRPr="009E16C7">
        <w:rPr>
          <w:rFonts w:ascii="Arial" w:eastAsia="Times New Roman" w:hAnsi="Arial" w:cs="Arial"/>
          <w:b/>
          <w:bCs/>
          <w:color w:val="FF0000"/>
        </w:rPr>
        <w:t xml:space="preserve"> </w:t>
      </w:r>
    </w:p>
    <w:p w14:paraId="344EC0B8" w14:textId="77777777" w:rsidR="00C01BC7" w:rsidRPr="009E16C7" w:rsidRDefault="00C01BC7" w:rsidP="05D3441B">
      <w:pPr>
        <w:spacing w:after="240" w:line="360" w:lineRule="auto"/>
        <w:rPr>
          <w:rFonts w:ascii="Arial" w:eastAsia="Times New Roman" w:hAnsi="Arial" w:cs="Arial"/>
          <w:color w:val="FF0000"/>
        </w:rPr>
      </w:pPr>
      <w:r w:rsidRPr="009E16C7">
        <w:rPr>
          <w:rFonts w:ascii="Arial" w:eastAsia="Times New Roman" w:hAnsi="Arial" w:cs="Arial"/>
        </w:rPr>
        <w:lastRenderedPageBreak/>
        <w:t>Boothe, C.M. (2023) “</w:t>
      </w:r>
      <w:r w:rsidRPr="009E16C7">
        <w:rPr>
          <w:rFonts w:ascii="Arial" w:eastAsia="Times New Roman" w:hAnsi="Arial" w:cs="Arial"/>
          <w:i/>
          <w:iCs/>
        </w:rPr>
        <w:t>Study Strategies and Time Management: The Broccoli of Academics”,</w:t>
      </w:r>
      <w:r w:rsidRPr="009E16C7">
        <w:rPr>
          <w:rFonts w:ascii="Arial" w:eastAsia="Times New Roman" w:hAnsi="Arial" w:cs="Arial"/>
        </w:rPr>
        <w:t xml:space="preserve"> </w:t>
      </w:r>
      <w:r w:rsidRPr="009E16C7">
        <w:rPr>
          <w:rFonts w:ascii="Arial" w:hAnsi="Arial" w:cs="Arial"/>
        </w:rPr>
        <w:t>ProQuest LLC.</w:t>
      </w:r>
      <w:r w:rsidRPr="009E16C7">
        <w:rPr>
          <w:rFonts w:ascii="Arial" w:eastAsia="Times New Roman" w:hAnsi="Arial" w:cs="Arial"/>
        </w:rPr>
        <w:t xml:space="preserve"> Available at: </w:t>
      </w:r>
      <w:hyperlink r:id="rId14">
        <w:r w:rsidRPr="009E16C7">
          <w:rPr>
            <w:rStyle w:val="Hyperlink"/>
            <w:rFonts w:ascii="Arial" w:eastAsia="Times New Roman" w:hAnsi="Arial" w:cs="Arial"/>
          </w:rPr>
          <w:t>https://librarysearch.uwtsd.ac.uk/discovery/fulldisplay?docid=cdi_proquest_journals_2794398886&amp;context=PC&amp;vid=44WHELF_UWTSD:44WHELF_UWTSD_VU1&amp;lang=en</w:t>
        </w:r>
      </w:hyperlink>
      <w:r w:rsidRPr="009E16C7">
        <w:rPr>
          <w:rFonts w:ascii="Arial" w:eastAsia="Times New Roman" w:hAnsi="Arial" w:cs="Arial"/>
        </w:rPr>
        <w:t xml:space="preserve"> (Accessed 4 December 2024).</w:t>
      </w:r>
    </w:p>
    <w:p w14:paraId="4C442C4F" w14:textId="77777777" w:rsidR="00C01BC7" w:rsidRPr="009E16C7" w:rsidRDefault="00C01BC7" w:rsidP="05D3441B">
      <w:pPr>
        <w:spacing w:after="240" w:line="360" w:lineRule="auto"/>
        <w:rPr>
          <w:rFonts w:ascii="Arial" w:hAnsi="Arial" w:cs="Arial"/>
          <w:color w:val="FF0000"/>
        </w:rPr>
      </w:pPr>
      <w:r w:rsidRPr="009E16C7">
        <w:rPr>
          <w:rFonts w:ascii="Arial" w:eastAsia="Times New Roman" w:hAnsi="Arial" w:cs="Arial"/>
        </w:rPr>
        <w:t xml:space="preserve">Cox, S. (2024) The Benefits of Group Study: How to Make the Most of Study Groups Available at: </w:t>
      </w:r>
      <w:hyperlink r:id="rId15">
        <w:r w:rsidRPr="009E16C7">
          <w:rPr>
            <w:rStyle w:val="Hyperlink"/>
            <w:rFonts w:ascii="Arial" w:eastAsia="Times New Roman" w:hAnsi="Arial" w:cs="Arial"/>
          </w:rPr>
          <w:t>https://www.gophysics.co.uk/gcse-physics-learning-tips/the-benefits-of-group-study-how-to-make-the-most-of-study-groups</w:t>
        </w:r>
      </w:hyperlink>
      <w:r w:rsidRPr="009E16C7">
        <w:rPr>
          <w:rFonts w:ascii="Arial" w:eastAsia="Times New Roman" w:hAnsi="Arial" w:cs="Arial"/>
        </w:rPr>
        <w:t xml:space="preserve"> (Accessed 4 December 2024). </w:t>
      </w:r>
    </w:p>
    <w:p w14:paraId="6E64A7E4" w14:textId="27507DF6" w:rsidR="00C01BC7" w:rsidRPr="009E16C7" w:rsidRDefault="00C01BC7" w:rsidP="05D3441B">
      <w:pPr>
        <w:spacing w:after="240" w:line="360" w:lineRule="auto"/>
        <w:rPr>
          <w:rFonts w:ascii="Arial" w:hAnsi="Arial" w:cs="Arial"/>
        </w:rPr>
      </w:pPr>
      <w:proofErr w:type="spellStart"/>
      <w:r w:rsidRPr="009E16C7">
        <w:rPr>
          <w:rFonts w:ascii="Arial" w:eastAsia="Times New Roman" w:hAnsi="Arial" w:cs="Arial"/>
        </w:rPr>
        <w:t>Deslauriers</w:t>
      </w:r>
      <w:proofErr w:type="spellEnd"/>
      <w:r w:rsidRPr="009E16C7">
        <w:rPr>
          <w:rFonts w:ascii="Arial" w:eastAsia="Times New Roman" w:hAnsi="Arial" w:cs="Arial"/>
        </w:rPr>
        <w:t xml:space="preserve">, L., McCarty, L.S., Miller, K., Callaghan, K. and Kestin, G. (2019) “Measuring actual learning versus feeling of learning in response to being actively engaged in the classroom”, </w:t>
      </w:r>
      <w:r w:rsidRPr="009E16C7">
        <w:rPr>
          <w:rFonts w:ascii="Arial" w:eastAsia="Times New Roman" w:hAnsi="Arial" w:cs="Arial"/>
          <w:i/>
          <w:iCs/>
        </w:rPr>
        <w:t>Proceedings of the National Academy of Sciences</w:t>
      </w:r>
      <w:r w:rsidRPr="009E16C7">
        <w:rPr>
          <w:rFonts w:ascii="Arial" w:eastAsia="Times New Roman" w:hAnsi="Arial" w:cs="Arial"/>
        </w:rPr>
        <w:t xml:space="preserve">, 116(39), pp 19251–19257. Available at: </w:t>
      </w:r>
      <w:hyperlink r:id="rId16">
        <w:r w:rsidRPr="009E16C7">
          <w:rPr>
            <w:rStyle w:val="Hyperlink"/>
            <w:rFonts w:ascii="Arial" w:eastAsia="Times New Roman" w:hAnsi="Arial" w:cs="Arial"/>
          </w:rPr>
          <w:t>https://doi.org/10.1073/pnas.1821936116</w:t>
        </w:r>
      </w:hyperlink>
      <w:r w:rsidR="00747307">
        <w:rPr>
          <w:rStyle w:val="Hyperlink"/>
          <w:rFonts w:ascii="Arial" w:eastAsia="Times New Roman" w:hAnsi="Arial" w:cs="Arial"/>
        </w:rPr>
        <w:t>.</w:t>
      </w:r>
      <w:r w:rsidRPr="009E16C7">
        <w:rPr>
          <w:rFonts w:ascii="Arial" w:eastAsia="Times New Roman" w:hAnsi="Arial" w:cs="Arial"/>
        </w:rPr>
        <w:t xml:space="preserve"> </w:t>
      </w:r>
    </w:p>
    <w:p w14:paraId="2689C3D3" w14:textId="4F05A9D0" w:rsidR="00C01BC7" w:rsidRPr="009E16C7" w:rsidRDefault="00C01BC7" w:rsidP="05D3441B">
      <w:pPr>
        <w:spacing w:after="240" w:line="360" w:lineRule="auto"/>
        <w:rPr>
          <w:rFonts w:ascii="Arial" w:hAnsi="Arial" w:cs="Arial"/>
        </w:rPr>
      </w:pPr>
      <w:r w:rsidRPr="009E16C7">
        <w:rPr>
          <w:rFonts w:ascii="Arial" w:eastAsia="Times New Roman" w:hAnsi="Arial" w:cs="Arial"/>
        </w:rPr>
        <w:t xml:space="preserve">Eshbach, B.E. (2020) “Supporting and engaging students through academic library programming”, </w:t>
      </w:r>
      <w:r w:rsidRPr="009E16C7">
        <w:rPr>
          <w:rFonts w:ascii="Arial" w:eastAsia="Times New Roman" w:hAnsi="Arial" w:cs="Arial"/>
          <w:i/>
          <w:iCs/>
        </w:rPr>
        <w:t>The Journal of Academic Librarianship</w:t>
      </w:r>
      <w:r w:rsidRPr="009E16C7">
        <w:rPr>
          <w:rFonts w:ascii="Arial" w:eastAsia="Times New Roman" w:hAnsi="Arial" w:cs="Arial"/>
        </w:rPr>
        <w:t xml:space="preserve">, 46(3), </w:t>
      </w:r>
      <w:r w:rsidRPr="009E16C7">
        <w:rPr>
          <w:rFonts w:ascii="Arial" w:hAnsi="Arial" w:cs="Arial"/>
        </w:rPr>
        <w:t xml:space="preserve">Available at: </w:t>
      </w:r>
      <w:hyperlink r:id="rId17">
        <w:r w:rsidRPr="009E16C7">
          <w:rPr>
            <w:rStyle w:val="Hyperlink"/>
            <w:rFonts w:ascii="Arial" w:eastAsia="Times New Roman" w:hAnsi="Arial" w:cs="Arial"/>
          </w:rPr>
          <w:t>https://doi.org/10.1016/j.acalib.2020.102129</w:t>
        </w:r>
      </w:hyperlink>
      <w:r w:rsidR="00747307">
        <w:rPr>
          <w:rStyle w:val="Hyperlink"/>
          <w:rFonts w:ascii="Arial" w:eastAsia="Times New Roman" w:hAnsi="Arial" w:cs="Arial"/>
        </w:rPr>
        <w:t>.</w:t>
      </w:r>
      <w:r w:rsidRPr="009E16C7">
        <w:rPr>
          <w:rFonts w:ascii="Arial" w:eastAsia="Times New Roman" w:hAnsi="Arial" w:cs="Arial"/>
        </w:rPr>
        <w:t xml:space="preserve"> </w:t>
      </w:r>
    </w:p>
    <w:p w14:paraId="0E2A4202" w14:textId="77777777" w:rsidR="00C01BC7" w:rsidRPr="009E16C7" w:rsidRDefault="00C01BC7" w:rsidP="7009A5A8">
      <w:pPr>
        <w:spacing w:after="240" w:line="360" w:lineRule="auto"/>
        <w:rPr>
          <w:rFonts w:ascii="Arial" w:hAnsi="Arial" w:cs="Arial"/>
        </w:rPr>
      </w:pPr>
      <w:r w:rsidRPr="009E16C7">
        <w:rPr>
          <w:rFonts w:ascii="Arial" w:eastAsia="Times New Roman" w:hAnsi="Arial" w:cs="Arial"/>
        </w:rPr>
        <w:t xml:space="preserve">Jackson, D., Hickman, L.D., Power, T., Disler, R., Potgieter, I., </w:t>
      </w:r>
      <w:proofErr w:type="spellStart"/>
      <w:r w:rsidRPr="009E16C7">
        <w:rPr>
          <w:rFonts w:ascii="Arial" w:eastAsia="Times New Roman" w:hAnsi="Arial" w:cs="Arial"/>
        </w:rPr>
        <w:t>Deek</w:t>
      </w:r>
      <w:proofErr w:type="spellEnd"/>
      <w:r w:rsidRPr="009E16C7">
        <w:rPr>
          <w:rFonts w:ascii="Arial" w:eastAsia="Times New Roman" w:hAnsi="Arial" w:cs="Arial"/>
        </w:rPr>
        <w:t>, H. and Davidson, P.M. (2014) “Small group learning: Graduate health students’ views of challenges and benefits”,</w:t>
      </w:r>
      <w:r w:rsidRPr="009E16C7">
        <w:rPr>
          <w:rFonts w:ascii="Arial" w:eastAsia="Times New Roman" w:hAnsi="Arial" w:cs="Arial"/>
          <w:i/>
          <w:iCs/>
        </w:rPr>
        <w:t xml:space="preserve"> Proquest.com,</w:t>
      </w:r>
      <w:r w:rsidRPr="009E16C7">
        <w:rPr>
          <w:rFonts w:ascii="Arial" w:eastAsia="Times New Roman" w:hAnsi="Arial" w:cs="Arial"/>
        </w:rPr>
        <w:t xml:space="preserve"> 48(1), pp.28-114. Available at: </w:t>
      </w:r>
      <w:hyperlink r:id="rId18">
        <w:r w:rsidRPr="009E16C7">
          <w:rPr>
            <w:rStyle w:val="Hyperlink"/>
            <w:rFonts w:ascii="Arial" w:eastAsia="Times New Roman" w:hAnsi="Arial" w:cs="Arial"/>
          </w:rPr>
          <w:t>https://www.proquest.com/docview/1629654856?accountid=130472&amp;pq-origsite=primo_ra&amp;sourcetype=Scholarly%20Journals</w:t>
        </w:r>
      </w:hyperlink>
      <w:r>
        <w:rPr>
          <w:rStyle w:val="Hyperlink"/>
          <w:rFonts w:ascii="Arial" w:eastAsia="Times New Roman" w:hAnsi="Arial" w:cs="Arial"/>
        </w:rPr>
        <w:t xml:space="preserve"> </w:t>
      </w:r>
      <w:r w:rsidRPr="009E16C7">
        <w:rPr>
          <w:rFonts w:ascii="Arial" w:eastAsia="Times New Roman" w:hAnsi="Arial" w:cs="Arial"/>
        </w:rPr>
        <w:t xml:space="preserve">(Accessed 4 December 2024).  </w:t>
      </w:r>
    </w:p>
    <w:p w14:paraId="0632FDBA" w14:textId="77777777" w:rsidR="00C01BC7" w:rsidRPr="009E16C7" w:rsidRDefault="00C01BC7" w:rsidP="05D3441B">
      <w:pPr>
        <w:spacing w:after="240" w:line="360" w:lineRule="auto"/>
        <w:rPr>
          <w:rFonts w:ascii="Arial" w:hAnsi="Arial" w:cs="Arial"/>
        </w:rPr>
      </w:pPr>
      <w:r w:rsidRPr="009E16C7">
        <w:rPr>
          <w:rFonts w:ascii="Arial" w:eastAsia="Times New Roman" w:hAnsi="Arial" w:cs="Arial"/>
        </w:rPr>
        <w:t>Jordan, J. (2024) How</w:t>
      </w:r>
      <w:r w:rsidRPr="009E16C7">
        <w:rPr>
          <w:rFonts w:ascii="Arial" w:eastAsia="Times New Roman" w:hAnsi="Arial" w:cs="Arial"/>
          <w:i/>
          <w:iCs/>
        </w:rPr>
        <w:t xml:space="preserve"> to Conduct a SWOT Analysis for Students?</w:t>
      </w:r>
      <w:r w:rsidRPr="009E16C7">
        <w:rPr>
          <w:rFonts w:ascii="Arial" w:eastAsia="Times New Roman" w:hAnsi="Arial" w:cs="Arial"/>
        </w:rPr>
        <w:t xml:space="preserve"> Available at: </w:t>
      </w:r>
      <w:hyperlink r:id="rId19">
        <w:r w:rsidRPr="009E16C7">
          <w:rPr>
            <w:rStyle w:val="Hyperlink"/>
            <w:rFonts w:ascii="Arial" w:eastAsia="Times New Roman" w:hAnsi="Arial" w:cs="Arial"/>
          </w:rPr>
          <w:t>https://www.oneeducation.org.uk/how-to-conduct-a-swot-analysis-for-students/?srsltid=AfmBOopd51xIrYbGP-1zbMG-Q8YZd7mYErkvDnVbSIcNno9eFSr2_r_B</w:t>
        </w:r>
      </w:hyperlink>
      <w:r w:rsidRPr="009E16C7">
        <w:rPr>
          <w:rFonts w:ascii="Arial" w:eastAsia="Times New Roman" w:hAnsi="Arial" w:cs="Arial"/>
        </w:rPr>
        <w:t xml:space="preserve"> (Accessed 4 December 2024). </w:t>
      </w:r>
    </w:p>
    <w:p w14:paraId="6D3C887B" w14:textId="602037B3" w:rsidR="00C01BC7" w:rsidRPr="009E16C7" w:rsidRDefault="00C01BC7" w:rsidP="7009A5A8">
      <w:pPr>
        <w:spacing w:after="240" w:line="360" w:lineRule="auto"/>
        <w:rPr>
          <w:rFonts w:ascii="Arial" w:hAnsi="Arial" w:cs="Arial"/>
        </w:rPr>
      </w:pPr>
      <w:proofErr w:type="spellStart"/>
      <w:r w:rsidRPr="009E16C7">
        <w:rPr>
          <w:rFonts w:ascii="Arial" w:eastAsia="Times New Roman" w:hAnsi="Arial" w:cs="Arial"/>
        </w:rPr>
        <w:t>Kamaşak</w:t>
      </w:r>
      <w:proofErr w:type="spellEnd"/>
      <w:r w:rsidRPr="009E16C7">
        <w:rPr>
          <w:rFonts w:ascii="Arial" w:eastAsia="Times New Roman" w:hAnsi="Arial" w:cs="Arial"/>
        </w:rPr>
        <w:t xml:space="preserve">, R., Sahan, K. and Rose, H. (2021) “Academic language-related challenges at an English-medium university”, </w:t>
      </w:r>
      <w:r w:rsidRPr="009E16C7">
        <w:rPr>
          <w:rFonts w:ascii="Arial" w:eastAsia="Times New Roman" w:hAnsi="Arial" w:cs="Arial"/>
          <w:i/>
          <w:iCs/>
        </w:rPr>
        <w:t>Journal of English for Academic Purposes</w:t>
      </w:r>
      <w:r w:rsidRPr="009E16C7">
        <w:rPr>
          <w:rFonts w:ascii="Arial" w:eastAsia="Times New Roman" w:hAnsi="Arial" w:cs="Arial"/>
        </w:rPr>
        <w:t xml:space="preserve">, 49, pp.1–16. Available at: </w:t>
      </w:r>
      <w:hyperlink r:id="rId20">
        <w:r w:rsidRPr="009E16C7">
          <w:rPr>
            <w:rStyle w:val="Hyperlink"/>
            <w:rFonts w:ascii="Arial" w:eastAsia="Times New Roman" w:hAnsi="Arial" w:cs="Arial"/>
          </w:rPr>
          <w:t>https://doi.org/10.1016/j.jeap.2020.100945</w:t>
        </w:r>
      </w:hyperlink>
      <w:r w:rsidR="00747307">
        <w:rPr>
          <w:rStyle w:val="Hyperlink"/>
          <w:rFonts w:ascii="Arial" w:eastAsia="Times New Roman" w:hAnsi="Arial" w:cs="Arial"/>
        </w:rPr>
        <w:t>.</w:t>
      </w:r>
    </w:p>
    <w:p w14:paraId="464CD490" w14:textId="77777777" w:rsidR="00C01BC7" w:rsidRDefault="00C01BC7" w:rsidP="7009A5A8">
      <w:pPr>
        <w:spacing w:after="240" w:line="360" w:lineRule="auto"/>
        <w:rPr>
          <w:rFonts w:ascii="Arial" w:eastAsia="Times New Roman" w:hAnsi="Arial" w:cs="Arial"/>
        </w:rPr>
      </w:pPr>
      <w:r w:rsidRPr="009E16C7">
        <w:rPr>
          <w:rFonts w:ascii="Arial" w:eastAsia="Times New Roman" w:hAnsi="Arial" w:cs="Arial"/>
        </w:rPr>
        <w:t xml:space="preserve">Kuwabara, M., Einbinder, S.D., Sun, R. and Azizi, R. (2020) “Collaborative Learning Techniques, Student Learning Outcomes, and Equal Workload within Groups in </w:t>
      </w:r>
      <w:r w:rsidRPr="009E16C7">
        <w:rPr>
          <w:rFonts w:ascii="Arial" w:eastAsia="Times New Roman" w:hAnsi="Arial" w:cs="Arial"/>
        </w:rPr>
        <w:lastRenderedPageBreak/>
        <w:t xml:space="preserve">Different Teaching Modalities”, </w:t>
      </w:r>
      <w:r w:rsidRPr="009E16C7">
        <w:rPr>
          <w:rFonts w:ascii="Arial" w:eastAsia="Times New Roman" w:hAnsi="Arial" w:cs="Arial"/>
          <w:i/>
          <w:iCs/>
        </w:rPr>
        <w:t>Uwtsd.ac.uk</w:t>
      </w:r>
      <w:r w:rsidRPr="009E16C7">
        <w:rPr>
          <w:rFonts w:ascii="Arial" w:eastAsia="Times New Roman" w:hAnsi="Arial" w:cs="Arial"/>
        </w:rPr>
        <w:t xml:space="preserve">, 32(2), pp.293. Available at: </w:t>
      </w:r>
      <w:hyperlink r:id="rId21">
        <w:r w:rsidRPr="009E16C7">
          <w:rPr>
            <w:rStyle w:val="Hyperlink"/>
            <w:rFonts w:ascii="Arial" w:eastAsia="Times New Roman" w:hAnsi="Arial" w:cs="Arial"/>
          </w:rPr>
          <w:t>https://librarysearch.uwtsd.ac.uk/discovery/fulldisplay?docid=cdi_eric_primary_EJ1286478&amp;context=PC&amp;vid=44WHELF_UWTSD:44WHELF_UWTSD_VU1&amp;lang=en</w:t>
        </w:r>
      </w:hyperlink>
      <w:r w:rsidRPr="009E16C7">
        <w:rPr>
          <w:rFonts w:ascii="Arial" w:eastAsia="Times New Roman" w:hAnsi="Arial" w:cs="Arial"/>
        </w:rPr>
        <w:t xml:space="preserve"> (Accessed 4 December 2024).</w:t>
      </w:r>
    </w:p>
    <w:p w14:paraId="6B841325" w14:textId="3109CD92" w:rsidR="00162A2F" w:rsidRPr="009E16C7" w:rsidRDefault="00162A2F" w:rsidP="7009A5A8">
      <w:pPr>
        <w:spacing w:after="240" w:line="360" w:lineRule="auto"/>
        <w:rPr>
          <w:rFonts w:ascii="Arial" w:eastAsia="Times New Roman" w:hAnsi="Arial" w:cs="Arial"/>
        </w:rPr>
      </w:pPr>
      <w:proofErr w:type="spellStart"/>
      <w:r w:rsidRPr="00162A2F">
        <w:rPr>
          <w:rFonts w:ascii="Arial" w:eastAsia="Times New Roman" w:hAnsi="Arial" w:cs="Arial"/>
        </w:rPr>
        <w:t>Lewohl</w:t>
      </w:r>
      <w:proofErr w:type="spellEnd"/>
      <w:r w:rsidRPr="00162A2F">
        <w:rPr>
          <w:rFonts w:ascii="Arial" w:eastAsia="Times New Roman" w:hAnsi="Arial" w:cs="Arial"/>
        </w:rPr>
        <w:t>, J.M. (2023)</w:t>
      </w:r>
      <w:r>
        <w:rPr>
          <w:rFonts w:ascii="Arial" w:eastAsia="Times New Roman" w:hAnsi="Arial" w:cs="Arial"/>
        </w:rPr>
        <w:t xml:space="preserve"> “</w:t>
      </w:r>
      <w:r w:rsidRPr="00162A2F">
        <w:rPr>
          <w:rFonts w:ascii="Arial" w:eastAsia="Times New Roman" w:hAnsi="Arial" w:cs="Arial"/>
        </w:rPr>
        <w:t>Exploring student perceptions and use of face-to-face classes, technology-enhanced active learning, and online resources</w:t>
      </w:r>
      <w:r>
        <w:rPr>
          <w:rFonts w:ascii="Arial" w:eastAsia="Times New Roman" w:hAnsi="Arial" w:cs="Arial"/>
        </w:rPr>
        <w:t xml:space="preserve">”, </w:t>
      </w:r>
      <w:r w:rsidRPr="00162A2F">
        <w:rPr>
          <w:rFonts w:ascii="Arial" w:eastAsia="Times New Roman" w:hAnsi="Arial" w:cs="Arial"/>
          <w:i/>
          <w:iCs/>
        </w:rPr>
        <w:t>International Journal of Educational Technology in Higher Education</w:t>
      </w:r>
      <w:r w:rsidRPr="00162A2F">
        <w:rPr>
          <w:rFonts w:ascii="Arial" w:eastAsia="Times New Roman" w:hAnsi="Arial" w:cs="Arial"/>
        </w:rPr>
        <w:t>,</w:t>
      </w:r>
      <w:r>
        <w:rPr>
          <w:rFonts w:ascii="Arial" w:eastAsia="Times New Roman" w:hAnsi="Arial" w:cs="Arial"/>
        </w:rPr>
        <w:t xml:space="preserve"> </w:t>
      </w:r>
      <w:r w:rsidRPr="00162A2F">
        <w:rPr>
          <w:rFonts w:ascii="Arial" w:eastAsia="Times New Roman" w:hAnsi="Arial" w:cs="Arial"/>
        </w:rPr>
        <w:t xml:space="preserve">20(1), p.48. </w:t>
      </w:r>
      <w:r w:rsidRPr="009E16C7">
        <w:rPr>
          <w:rFonts w:ascii="Arial" w:eastAsia="Times New Roman" w:hAnsi="Arial" w:cs="Arial"/>
        </w:rPr>
        <w:t>Available at:</w:t>
      </w:r>
      <w:r>
        <w:rPr>
          <w:rFonts w:ascii="Arial" w:eastAsia="Times New Roman" w:hAnsi="Arial" w:cs="Arial"/>
        </w:rPr>
        <w:t xml:space="preserve"> </w:t>
      </w:r>
      <w:hyperlink r:id="rId22" w:history="1">
        <w:r w:rsidRPr="00162A2F">
          <w:rPr>
            <w:rStyle w:val="Hyperlink"/>
            <w:rFonts w:ascii="Arial" w:eastAsia="Times New Roman" w:hAnsi="Arial" w:cs="Arial"/>
          </w:rPr>
          <w:t>https://doi.org/10.1186/s41239-023-00416-3</w:t>
        </w:r>
      </w:hyperlink>
      <w:r w:rsidR="00747307">
        <w:rPr>
          <w:rStyle w:val="Hyperlink"/>
          <w:rFonts w:ascii="Arial" w:eastAsia="Times New Roman" w:hAnsi="Arial" w:cs="Arial"/>
        </w:rPr>
        <w:t>.</w:t>
      </w:r>
      <w:r>
        <w:rPr>
          <w:rFonts w:ascii="Arial" w:eastAsia="Times New Roman" w:hAnsi="Arial" w:cs="Arial"/>
        </w:rPr>
        <w:t xml:space="preserve"> </w:t>
      </w:r>
    </w:p>
    <w:p w14:paraId="0C837826" w14:textId="3C0F4654" w:rsidR="00C01BC7" w:rsidRPr="00C01BC7" w:rsidRDefault="00C01BC7" w:rsidP="00C01BC7">
      <w:pPr>
        <w:spacing w:after="240" w:line="360" w:lineRule="auto"/>
        <w:rPr>
          <w:rFonts w:ascii="Arial" w:hAnsi="Arial" w:cs="Arial"/>
        </w:rPr>
      </w:pPr>
      <w:r w:rsidRPr="009E16C7">
        <w:rPr>
          <w:rFonts w:ascii="Arial" w:eastAsia="Times New Roman" w:hAnsi="Arial" w:cs="Arial"/>
        </w:rPr>
        <w:t xml:space="preserve">Liu, J., Hu, S. and Pascarella, E.T. (2019) “Are non-native </w:t>
      </w:r>
      <w:proofErr w:type="gramStart"/>
      <w:r w:rsidRPr="009E16C7">
        <w:rPr>
          <w:rFonts w:ascii="Arial" w:eastAsia="Times New Roman" w:hAnsi="Arial" w:cs="Arial"/>
        </w:rPr>
        <w:t>English speaking</w:t>
      </w:r>
      <w:proofErr w:type="gramEnd"/>
      <w:r w:rsidRPr="009E16C7">
        <w:rPr>
          <w:rFonts w:ascii="Arial" w:eastAsia="Times New Roman" w:hAnsi="Arial" w:cs="Arial"/>
        </w:rPr>
        <w:t xml:space="preserve"> students disadvantaged in college experiences and cognitive outcomes?”, Journal</w:t>
      </w:r>
      <w:r w:rsidRPr="009E16C7">
        <w:rPr>
          <w:rFonts w:ascii="Arial" w:eastAsia="Times New Roman" w:hAnsi="Arial" w:cs="Arial"/>
          <w:i/>
          <w:iCs/>
        </w:rPr>
        <w:t xml:space="preserve"> of Diversity in Higher Education</w:t>
      </w:r>
      <w:r w:rsidRPr="009E16C7">
        <w:rPr>
          <w:rFonts w:ascii="Arial" w:eastAsia="Times New Roman" w:hAnsi="Arial" w:cs="Arial"/>
        </w:rPr>
        <w:t xml:space="preserve">, 14(3). Available at: </w:t>
      </w:r>
      <w:hyperlink r:id="rId23">
        <w:r w:rsidRPr="009E16C7">
          <w:rPr>
            <w:rStyle w:val="Hyperlink"/>
            <w:rFonts w:ascii="Arial" w:eastAsia="Times New Roman" w:hAnsi="Arial" w:cs="Arial"/>
          </w:rPr>
          <w:t>https://doi.org/10.1037/dhe0000164</w:t>
        </w:r>
      </w:hyperlink>
      <w:r w:rsidR="00747307">
        <w:rPr>
          <w:rStyle w:val="Hyperlink"/>
          <w:rFonts w:ascii="Arial" w:eastAsia="Times New Roman" w:hAnsi="Arial" w:cs="Arial"/>
        </w:rPr>
        <w:t>.</w:t>
      </w:r>
      <w:r w:rsidRPr="009E16C7">
        <w:rPr>
          <w:rFonts w:ascii="Arial" w:eastAsia="Times New Roman" w:hAnsi="Arial" w:cs="Arial"/>
        </w:rPr>
        <w:t xml:space="preserve"> </w:t>
      </w:r>
    </w:p>
    <w:p w14:paraId="2AA5097F" w14:textId="7DAB9F68" w:rsidR="00C01BC7" w:rsidRPr="009E16C7" w:rsidRDefault="00C01BC7" w:rsidP="05D3441B">
      <w:pPr>
        <w:spacing w:after="240" w:line="360" w:lineRule="auto"/>
        <w:rPr>
          <w:rFonts w:ascii="Arial" w:hAnsi="Arial" w:cs="Arial"/>
        </w:rPr>
      </w:pPr>
      <w:r w:rsidRPr="009E16C7">
        <w:rPr>
          <w:rFonts w:ascii="Arial" w:eastAsia="Times New Roman" w:hAnsi="Arial" w:cs="Arial"/>
        </w:rPr>
        <w:t xml:space="preserve">Márquez, J., Lazcano, L., Bada, C. and Arroyo, L. (2023) “Class participation and feedback as enablers of student academic performance” </w:t>
      </w:r>
      <w:r w:rsidRPr="009E16C7">
        <w:rPr>
          <w:rFonts w:ascii="Arial" w:eastAsia="Times New Roman" w:hAnsi="Arial" w:cs="Arial"/>
          <w:i/>
          <w:iCs/>
        </w:rPr>
        <w:t>SAGE Open</w:t>
      </w:r>
      <w:r w:rsidRPr="009E16C7">
        <w:rPr>
          <w:rFonts w:ascii="Arial" w:eastAsia="Times New Roman" w:hAnsi="Arial" w:cs="Arial"/>
        </w:rPr>
        <w:t xml:space="preserve">, 13(2), Available at: </w:t>
      </w:r>
      <w:hyperlink r:id="rId24">
        <w:r w:rsidRPr="009E16C7">
          <w:rPr>
            <w:rStyle w:val="Hyperlink"/>
            <w:rFonts w:ascii="Arial" w:eastAsia="Times New Roman" w:hAnsi="Arial" w:cs="Arial"/>
          </w:rPr>
          <w:t>https://doi.org/10.1177/21582440231177298</w:t>
        </w:r>
      </w:hyperlink>
      <w:r w:rsidR="00747307">
        <w:rPr>
          <w:rStyle w:val="Hyperlink"/>
          <w:rFonts w:ascii="Arial" w:eastAsia="Times New Roman" w:hAnsi="Arial" w:cs="Arial"/>
        </w:rPr>
        <w:t>.</w:t>
      </w:r>
      <w:r w:rsidRPr="009E16C7">
        <w:rPr>
          <w:rFonts w:ascii="Arial" w:eastAsia="Times New Roman" w:hAnsi="Arial" w:cs="Arial"/>
        </w:rPr>
        <w:t xml:space="preserve"> </w:t>
      </w:r>
    </w:p>
    <w:p w14:paraId="186A0FC0" w14:textId="77777777" w:rsidR="00C01BC7" w:rsidRPr="009E16C7" w:rsidRDefault="00C01BC7" w:rsidP="05D3441B">
      <w:pPr>
        <w:spacing w:after="240" w:line="360" w:lineRule="auto"/>
        <w:rPr>
          <w:rFonts w:ascii="Arial" w:eastAsia="Times New Roman" w:hAnsi="Arial" w:cs="Arial"/>
        </w:rPr>
      </w:pPr>
      <w:r w:rsidRPr="009E16C7">
        <w:rPr>
          <w:rFonts w:ascii="Arial" w:eastAsia="Times New Roman" w:hAnsi="Arial" w:cs="Arial"/>
        </w:rPr>
        <w:t>Nicolas, A. (2023) The</w:t>
      </w:r>
      <w:r w:rsidRPr="009E16C7">
        <w:rPr>
          <w:rFonts w:ascii="Arial" w:eastAsia="Times New Roman" w:hAnsi="Arial" w:cs="Arial"/>
          <w:i/>
          <w:iCs/>
        </w:rPr>
        <w:t xml:space="preserve"> Importance </w:t>
      </w:r>
      <w:proofErr w:type="gramStart"/>
      <w:r w:rsidRPr="009E16C7">
        <w:rPr>
          <w:rFonts w:ascii="Arial" w:eastAsia="Times New Roman" w:hAnsi="Arial" w:cs="Arial"/>
          <w:i/>
          <w:iCs/>
        </w:rPr>
        <w:t>Of</w:t>
      </w:r>
      <w:proofErr w:type="gramEnd"/>
      <w:r w:rsidRPr="009E16C7">
        <w:rPr>
          <w:rFonts w:ascii="Arial" w:eastAsia="Times New Roman" w:hAnsi="Arial" w:cs="Arial"/>
          <w:i/>
          <w:iCs/>
        </w:rPr>
        <w:t xml:space="preserve"> Harvard Referencing In Academic Writing</w:t>
      </w:r>
      <w:r w:rsidRPr="009E16C7">
        <w:rPr>
          <w:rFonts w:ascii="Arial" w:eastAsia="Times New Roman" w:hAnsi="Arial" w:cs="Arial"/>
        </w:rPr>
        <w:t xml:space="preserve">.  Available at: </w:t>
      </w:r>
      <w:hyperlink r:id="rId25">
        <w:r w:rsidRPr="009E16C7">
          <w:rPr>
            <w:rStyle w:val="Hyperlink"/>
            <w:rFonts w:ascii="Arial" w:eastAsia="Times New Roman" w:hAnsi="Arial" w:cs="Arial"/>
          </w:rPr>
          <w:t>https://essays.uk/importance-of-harvard-referencing-in-academic-writing/</w:t>
        </w:r>
      </w:hyperlink>
      <w:r w:rsidRPr="009E16C7">
        <w:rPr>
          <w:rFonts w:ascii="Arial" w:eastAsia="Times New Roman" w:hAnsi="Arial" w:cs="Arial"/>
        </w:rPr>
        <w:t xml:space="preserve"> (Accessed 10 December 2024). </w:t>
      </w:r>
    </w:p>
    <w:p w14:paraId="37EAFE96" w14:textId="32E45C09" w:rsidR="00C01BC7" w:rsidRPr="009E16C7" w:rsidRDefault="00C01BC7" w:rsidP="05D3441B">
      <w:pPr>
        <w:spacing w:after="240" w:line="360" w:lineRule="auto"/>
        <w:rPr>
          <w:rFonts w:ascii="Arial" w:eastAsia="Times New Roman" w:hAnsi="Arial" w:cs="Arial"/>
        </w:rPr>
      </w:pPr>
      <w:r w:rsidRPr="009E16C7">
        <w:rPr>
          <w:rFonts w:ascii="Arial" w:eastAsia="Times New Roman" w:hAnsi="Arial" w:cs="Arial"/>
        </w:rPr>
        <w:t xml:space="preserve">Opoku, M.O. (2015) “Information Management and Organisational Performance: A Review of Literature”, </w:t>
      </w:r>
      <w:r w:rsidRPr="009E16C7">
        <w:rPr>
          <w:rFonts w:ascii="Arial" w:eastAsia="Times New Roman" w:hAnsi="Arial" w:cs="Arial"/>
          <w:i/>
          <w:iCs/>
        </w:rPr>
        <w:t>Mediterranean Journal of Social Sciences</w:t>
      </w:r>
      <w:r w:rsidRPr="009E16C7">
        <w:rPr>
          <w:rFonts w:ascii="Arial" w:eastAsia="Times New Roman" w:hAnsi="Arial" w:cs="Arial"/>
        </w:rPr>
        <w:t xml:space="preserve">, 6(6). Available at: </w:t>
      </w:r>
      <w:hyperlink r:id="rId26">
        <w:r w:rsidRPr="009E16C7">
          <w:rPr>
            <w:rStyle w:val="Hyperlink"/>
            <w:rFonts w:ascii="Arial" w:eastAsia="Times New Roman" w:hAnsi="Arial" w:cs="Arial"/>
          </w:rPr>
          <w:t>https://doi.org/10.5901/mjss.2015.v6n6s1p62</w:t>
        </w:r>
      </w:hyperlink>
      <w:r w:rsidR="00747307">
        <w:rPr>
          <w:rStyle w:val="Hyperlink"/>
          <w:rFonts w:ascii="Arial" w:eastAsia="Times New Roman" w:hAnsi="Arial" w:cs="Arial"/>
        </w:rPr>
        <w:t>.</w:t>
      </w:r>
      <w:r w:rsidRPr="009E16C7">
        <w:rPr>
          <w:rFonts w:ascii="Arial" w:eastAsia="Times New Roman" w:hAnsi="Arial" w:cs="Arial"/>
        </w:rPr>
        <w:t xml:space="preserve"> </w:t>
      </w:r>
    </w:p>
    <w:p w14:paraId="4D357F0F" w14:textId="061A1D58" w:rsidR="00C01BC7" w:rsidRPr="009E16C7" w:rsidRDefault="00C01BC7" w:rsidP="05D3441B">
      <w:pPr>
        <w:spacing w:after="240" w:line="360" w:lineRule="auto"/>
        <w:rPr>
          <w:rFonts w:ascii="Arial" w:hAnsi="Arial" w:cs="Arial"/>
        </w:rPr>
      </w:pPr>
      <w:r w:rsidRPr="009E16C7">
        <w:rPr>
          <w:rFonts w:ascii="Arial" w:eastAsia="Times New Roman" w:hAnsi="Arial" w:cs="Arial"/>
        </w:rPr>
        <w:t>Palomino, N.E. and Gouveia, P.F. (2011) “</w:t>
      </w:r>
      <w:r w:rsidRPr="009E16C7">
        <w:rPr>
          <w:rFonts w:ascii="Arial" w:hAnsi="Arial" w:cs="Arial"/>
        </w:rPr>
        <w:t>Righting the academic paper: A collaboration between library services and the writing centre in a Canadian academic setting”</w:t>
      </w:r>
      <w:r w:rsidRPr="009E16C7">
        <w:rPr>
          <w:rFonts w:ascii="Arial" w:eastAsia="Times New Roman" w:hAnsi="Arial" w:cs="Arial"/>
        </w:rPr>
        <w:t xml:space="preserve">, </w:t>
      </w:r>
      <w:r w:rsidRPr="009E16C7">
        <w:rPr>
          <w:rFonts w:ascii="Arial" w:eastAsia="Times New Roman" w:hAnsi="Arial" w:cs="Arial"/>
          <w:i/>
          <w:iCs/>
        </w:rPr>
        <w:t>New Library World</w:t>
      </w:r>
      <w:r w:rsidRPr="009E16C7">
        <w:rPr>
          <w:rFonts w:ascii="Arial" w:eastAsia="Times New Roman" w:hAnsi="Arial" w:cs="Arial"/>
        </w:rPr>
        <w:t xml:space="preserve">, 112(3/4), pp.131–140. Available at: </w:t>
      </w:r>
      <w:hyperlink r:id="rId27">
        <w:r w:rsidRPr="009E16C7">
          <w:rPr>
            <w:rStyle w:val="Hyperlink"/>
            <w:rFonts w:ascii="Arial" w:eastAsia="Times New Roman" w:hAnsi="Arial" w:cs="Arial"/>
          </w:rPr>
          <w:t>https://doi.org/10.1108/03074801111117032</w:t>
        </w:r>
      </w:hyperlink>
      <w:r w:rsidR="00747307">
        <w:rPr>
          <w:rStyle w:val="Hyperlink"/>
          <w:rFonts w:ascii="Arial" w:eastAsia="Times New Roman" w:hAnsi="Arial" w:cs="Arial"/>
        </w:rPr>
        <w:t>.</w:t>
      </w:r>
      <w:r w:rsidRPr="009E16C7">
        <w:rPr>
          <w:rFonts w:ascii="Arial" w:eastAsia="Times New Roman" w:hAnsi="Arial" w:cs="Arial"/>
        </w:rPr>
        <w:t xml:space="preserve"> </w:t>
      </w:r>
    </w:p>
    <w:p w14:paraId="18582FA1" w14:textId="1E7192D1" w:rsidR="00C01BC7" w:rsidRPr="009E16C7" w:rsidRDefault="00C01BC7" w:rsidP="05D3441B">
      <w:pPr>
        <w:spacing w:after="240" w:line="360" w:lineRule="auto"/>
        <w:rPr>
          <w:rFonts w:ascii="Arial" w:hAnsi="Arial" w:cs="Arial"/>
        </w:rPr>
      </w:pPr>
      <w:r w:rsidRPr="009E16C7">
        <w:rPr>
          <w:rFonts w:ascii="Arial" w:eastAsia="Times New Roman" w:hAnsi="Arial" w:cs="Arial"/>
        </w:rPr>
        <w:t xml:space="preserve">Pandey, S., Pandey, S., Dwivedi, S., Pandey, D., Mishra, H. and Mahapatra, S. (2020) “Methods of Various Citing and Referencing Style: Fundamentals for Early Career Researchers”, </w:t>
      </w:r>
      <w:r w:rsidRPr="009E16C7">
        <w:rPr>
          <w:rFonts w:ascii="Arial" w:eastAsia="Times New Roman" w:hAnsi="Arial" w:cs="Arial"/>
          <w:i/>
          <w:iCs/>
        </w:rPr>
        <w:t>Publishing Research Quarterly</w:t>
      </w:r>
      <w:r w:rsidRPr="009E16C7">
        <w:rPr>
          <w:rFonts w:ascii="Arial" w:eastAsia="Times New Roman" w:hAnsi="Arial" w:cs="Arial"/>
        </w:rPr>
        <w:t xml:space="preserve">, 36(2), pp 243-25. Available at: </w:t>
      </w:r>
      <w:hyperlink r:id="rId28">
        <w:r w:rsidRPr="009E16C7">
          <w:rPr>
            <w:rStyle w:val="Hyperlink"/>
            <w:rFonts w:ascii="Arial" w:eastAsia="Times New Roman" w:hAnsi="Arial" w:cs="Arial"/>
          </w:rPr>
          <w:t>https://doi.org/10.1007/s12109-020-09726-0</w:t>
        </w:r>
      </w:hyperlink>
      <w:r w:rsidR="00747307">
        <w:rPr>
          <w:rStyle w:val="Hyperlink"/>
          <w:rFonts w:ascii="Arial" w:eastAsia="Times New Roman" w:hAnsi="Arial" w:cs="Arial"/>
        </w:rPr>
        <w:t>.</w:t>
      </w:r>
      <w:r w:rsidRPr="009E16C7">
        <w:rPr>
          <w:rFonts w:ascii="Arial" w:eastAsia="Times New Roman" w:hAnsi="Arial" w:cs="Arial"/>
        </w:rPr>
        <w:t xml:space="preserve">  </w:t>
      </w:r>
    </w:p>
    <w:p w14:paraId="0A27EA6A" w14:textId="77777777" w:rsidR="00C01BC7" w:rsidRPr="009E16C7" w:rsidRDefault="00C01BC7" w:rsidP="05D3441B">
      <w:pPr>
        <w:rPr>
          <w:rFonts w:ascii="Arial" w:hAnsi="Arial" w:cs="Arial"/>
          <w:color w:val="FF0000"/>
        </w:rPr>
      </w:pPr>
      <w:r w:rsidRPr="009E16C7">
        <w:rPr>
          <w:rFonts w:ascii="Arial" w:hAnsi="Arial" w:cs="Arial"/>
        </w:rPr>
        <w:lastRenderedPageBreak/>
        <w:t xml:space="preserve">Rasul, A. and Singh, D. (2010) “THE ROLE OF ACADEMIC LIBRARIES IN FACILITATING POSTGRADUATE STUDENTS’ RESEARCH”, </w:t>
      </w:r>
      <w:r w:rsidRPr="009E16C7">
        <w:rPr>
          <w:rFonts w:ascii="Arial" w:hAnsi="Arial" w:cs="Arial"/>
          <w:i/>
          <w:iCs/>
        </w:rPr>
        <w:t xml:space="preserve">Malaysian Journal of Library &amp; Information Science, </w:t>
      </w:r>
      <w:r w:rsidRPr="009E16C7">
        <w:rPr>
          <w:rFonts w:ascii="Arial" w:hAnsi="Arial" w:cs="Arial"/>
          <w:b/>
          <w:bCs/>
        </w:rPr>
        <w:t>15</w:t>
      </w:r>
      <w:r w:rsidRPr="009E16C7">
        <w:rPr>
          <w:rFonts w:ascii="Arial" w:hAnsi="Arial" w:cs="Arial"/>
        </w:rPr>
        <w:t xml:space="preserve">(3), pp. 75-84. Available at: </w:t>
      </w:r>
      <w:hyperlink r:id="rId29">
        <w:r w:rsidRPr="009E16C7">
          <w:rPr>
            <w:rStyle w:val="Hyperlink"/>
            <w:rFonts w:ascii="Arial" w:hAnsi="Arial" w:cs="Arial"/>
          </w:rPr>
          <w:t>https://www.proquest.com/docview/2453682510?accountid=130472&amp;pq-origsite=primo_ra&amp;sourcetype=Scholarly%20Journals</w:t>
        </w:r>
      </w:hyperlink>
      <w:r w:rsidRPr="009E16C7">
        <w:rPr>
          <w:rFonts w:ascii="Arial" w:hAnsi="Arial" w:cs="Arial"/>
        </w:rPr>
        <w:t xml:space="preserve">  </w:t>
      </w:r>
      <w:r w:rsidRPr="009E16C7">
        <w:rPr>
          <w:rFonts w:ascii="Arial" w:eastAsia="Times New Roman" w:hAnsi="Arial" w:cs="Arial"/>
        </w:rPr>
        <w:t xml:space="preserve">(Accessed 4 December 2024). </w:t>
      </w:r>
    </w:p>
    <w:p w14:paraId="38589D74" w14:textId="77777777" w:rsidR="00C01BC7" w:rsidRDefault="00C01BC7" w:rsidP="00C01BC7">
      <w:pPr>
        <w:rPr>
          <w:rFonts w:ascii="Arial" w:hAnsi="Arial" w:cs="Arial"/>
        </w:rPr>
      </w:pPr>
      <w:r w:rsidRPr="009E16C7">
        <w:rPr>
          <w:rFonts w:ascii="Arial" w:hAnsi="Arial" w:cs="Arial"/>
        </w:rPr>
        <w:t xml:space="preserve">Rathnayake, R.M.T.S. (2021) ‘The Relationship Between Time Management and Academic Performance: A Study on Sri Lankan Undergraduates’, </w:t>
      </w:r>
      <w:r w:rsidRPr="009E16C7">
        <w:rPr>
          <w:rFonts w:ascii="Arial" w:hAnsi="Arial" w:cs="Arial"/>
          <w:i/>
          <w:iCs/>
        </w:rPr>
        <w:t>The ICFAI journal of management research</w:t>
      </w:r>
      <w:r w:rsidRPr="009E16C7">
        <w:rPr>
          <w:rFonts w:ascii="Arial" w:hAnsi="Arial" w:cs="Arial"/>
        </w:rPr>
        <w:t xml:space="preserve">, 20(4), pp. 49–65 Available at: </w:t>
      </w:r>
      <w:hyperlink r:id="rId30">
        <w:r w:rsidRPr="009E16C7">
          <w:rPr>
            <w:rStyle w:val="Hyperlink"/>
            <w:rFonts w:ascii="Arial" w:hAnsi="Arial" w:cs="Arial"/>
          </w:rPr>
          <w:t>https://librarysearch.uwtsd.ac.uk/discovery/fulldisplay?docid=cdi_proquest_journals_2618171739&amp;context=PC&amp;vid=44WHELF_UWTSD:44WHELF_UWTSD_VU1&amp;lang=en</w:t>
        </w:r>
      </w:hyperlink>
      <w:r w:rsidRPr="009E16C7">
        <w:rPr>
          <w:rFonts w:ascii="Arial" w:hAnsi="Arial" w:cs="Arial"/>
        </w:rPr>
        <w:t xml:space="preserve"> </w:t>
      </w:r>
      <w:r w:rsidRPr="009E16C7">
        <w:rPr>
          <w:rFonts w:ascii="Arial" w:eastAsia="Times New Roman" w:hAnsi="Arial" w:cs="Arial"/>
        </w:rPr>
        <w:t>(Accessed 4 December 2024).</w:t>
      </w:r>
    </w:p>
    <w:p w14:paraId="3A9D46C7" w14:textId="77777777" w:rsidR="00C01BC7" w:rsidRDefault="00C01BC7" w:rsidP="05D3441B">
      <w:pPr>
        <w:spacing w:after="240" w:line="360" w:lineRule="auto"/>
        <w:rPr>
          <w:rFonts w:ascii="Arial" w:hAnsi="Arial" w:cs="Arial"/>
        </w:rPr>
      </w:pPr>
      <w:proofErr w:type="spellStart"/>
      <w:r w:rsidRPr="009E16C7">
        <w:rPr>
          <w:rFonts w:ascii="Arial" w:eastAsia="Times New Roman" w:hAnsi="Arial" w:cs="Arial"/>
        </w:rPr>
        <w:t>Reuell</w:t>
      </w:r>
      <w:proofErr w:type="spellEnd"/>
      <w:r w:rsidRPr="009E16C7">
        <w:rPr>
          <w:rFonts w:ascii="Arial" w:eastAsia="Times New Roman" w:hAnsi="Arial" w:cs="Arial"/>
        </w:rPr>
        <w:t xml:space="preserve">, P. (2019) </w:t>
      </w:r>
      <w:r w:rsidRPr="009E16C7">
        <w:rPr>
          <w:rFonts w:ascii="Arial" w:eastAsia="Times New Roman" w:hAnsi="Arial" w:cs="Arial"/>
          <w:i/>
          <w:iCs/>
        </w:rPr>
        <w:t>Lessons in Learning</w:t>
      </w:r>
      <w:r w:rsidRPr="009E16C7">
        <w:rPr>
          <w:rFonts w:ascii="Arial" w:eastAsia="Times New Roman" w:hAnsi="Arial" w:cs="Arial"/>
        </w:rPr>
        <w:t xml:space="preserve">. Available at: </w:t>
      </w:r>
      <w:hyperlink r:id="rId31">
        <w:r w:rsidRPr="009E16C7">
          <w:rPr>
            <w:rStyle w:val="Hyperlink"/>
            <w:rFonts w:ascii="Arial" w:eastAsia="Times New Roman" w:hAnsi="Arial" w:cs="Arial"/>
          </w:rPr>
          <w:t>https://news.harvard.edu/gazette/story/2019/09/study-shows-that-students-learn-more-when-taking-part-in-classrooms-that-employ-active-learning-strategies/</w:t>
        </w:r>
      </w:hyperlink>
      <w:r w:rsidRPr="009E16C7">
        <w:rPr>
          <w:rFonts w:ascii="Arial" w:eastAsia="Times New Roman" w:hAnsi="Arial" w:cs="Arial"/>
        </w:rPr>
        <w:t xml:space="preserve"> (Accessed 4 December 2024). </w:t>
      </w:r>
    </w:p>
    <w:p w14:paraId="3EB11FC1" w14:textId="77777777" w:rsidR="00C01BC7" w:rsidRPr="009E16C7" w:rsidRDefault="00C01BC7" w:rsidP="05D3441B">
      <w:pPr>
        <w:rPr>
          <w:rFonts w:ascii="Arial" w:hAnsi="Arial" w:cs="Arial"/>
        </w:rPr>
      </w:pPr>
      <w:r w:rsidRPr="009E16C7">
        <w:rPr>
          <w:rFonts w:ascii="Arial" w:hAnsi="Arial" w:cs="Arial"/>
        </w:rPr>
        <w:t xml:space="preserve">Snavely, L. (2012) </w:t>
      </w:r>
      <w:r w:rsidRPr="009E16C7">
        <w:rPr>
          <w:rFonts w:ascii="Arial" w:hAnsi="Arial" w:cs="Arial"/>
          <w:i/>
          <w:iCs/>
        </w:rPr>
        <w:t>Student Engagement and the Academic Library</w:t>
      </w:r>
      <w:r w:rsidRPr="009E16C7">
        <w:rPr>
          <w:rFonts w:ascii="Arial" w:hAnsi="Arial" w:cs="Arial"/>
        </w:rPr>
        <w:t xml:space="preserve">. 1st </w:t>
      </w:r>
      <w:proofErr w:type="spellStart"/>
      <w:r w:rsidRPr="009E16C7">
        <w:rPr>
          <w:rFonts w:ascii="Arial" w:hAnsi="Arial" w:cs="Arial"/>
        </w:rPr>
        <w:t>edn</w:t>
      </w:r>
      <w:proofErr w:type="spellEnd"/>
      <w:r w:rsidRPr="009E16C7">
        <w:rPr>
          <w:rFonts w:ascii="Arial" w:hAnsi="Arial" w:cs="Arial"/>
        </w:rPr>
        <w:t xml:space="preserve">. United Kingdom: Bloomsbury Publishing. </w:t>
      </w:r>
    </w:p>
    <w:p w14:paraId="2C1BF253" w14:textId="06419EB1" w:rsidR="00C01BC7" w:rsidRPr="00C01BC7" w:rsidRDefault="00C01BC7" w:rsidP="00C01BC7">
      <w:pPr>
        <w:spacing w:after="240" w:line="360" w:lineRule="auto"/>
        <w:rPr>
          <w:rFonts w:ascii="Arial" w:hAnsi="Arial" w:cs="Arial"/>
        </w:rPr>
      </w:pPr>
      <w:proofErr w:type="spellStart"/>
      <w:r w:rsidRPr="009E16C7">
        <w:rPr>
          <w:rFonts w:ascii="Arial" w:eastAsia="Times New Roman" w:hAnsi="Arial" w:cs="Arial"/>
        </w:rPr>
        <w:t>Trentepohl</w:t>
      </w:r>
      <w:proofErr w:type="spellEnd"/>
      <w:r w:rsidRPr="009E16C7">
        <w:rPr>
          <w:rFonts w:ascii="Arial" w:eastAsia="Times New Roman" w:hAnsi="Arial" w:cs="Arial"/>
        </w:rPr>
        <w:t xml:space="preserve">, S., Waldeyer, J., Fleischer, J., Roelle, J., Leutner, D. and Wirth, J. (2022) “How Did It Get So Late So Soon? The Effects of Time Management Knowledge and Practice on Students’ Time Management Skills and Academic Performance”, </w:t>
      </w:r>
      <w:r w:rsidRPr="009E16C7">
        <w:rPr>
          <w:rFonts w:ascii="Arial" w:eastAsia="Times New Roman" w:hAnsi="Arial" w:cs="Arial"/>
          <w:i/>
          <w:iCs/>
        </w:rPr>
        <w:t>Sustainability</w:t>
      </w:r>
      <w:r w:rsidRPr="009E16C7">
        <w:rPr>
          <w:rFonts w:ascii="Arial" w:eastAsia="Times New Roman" w:hAnsi="Arial" w:cs="Arial"/>
        </w:rPr>
        <w:t xml:space="preserve">, 14(9), p.5097. Available at: </w:t>
      </w:r>
      <w:hyperlink r:id="rId32">
        <w:r w:rsidRPr="009E16C7">
          <w:rPr>
            <w:rStyle w:val="Hyperlink"/>
            <w:rFonts w:ascii="Arial" w:eastAsia="Times New Roman" w:hAnsi="Arial" w:cs="Arial"/>
          </w:rPr>
          <w:t>https://doi.org/10.3390/su14095097</w:t>
        </w:r>
      </w:hyperlink>
      <w:r w:rsidR="00747307">
        <w:rPr>
          <w:rStyle w:val="Hyperlink"/>
          <w:rFonts w:ascii="Arial" w:eastAsia="Times New Roman" w:hAnsi="Arial" w:cs="Arial"/>
        </w:rPr>
        <w:t>.</w:t>
      </w:r>
    </w:p>
    <w:p w14:paraId="472C315E" w14:textId="3AAC7CEF" w:rsidR="00C01BC7" w:rsidRPr="009E16C7" w:rsidRDefault="00C01BC7" w:rsidP="05D3441B">
      <w:pPr>
        <w:spacing w:after="240" w:line="360" w:lineRule="auto"/>
        <w:rPr>
          <w:rFonts w:ascii="Arial" w:eastAsia="Times New Roman" w:hAnsi="Arial" w:cs="Arial"/>
          <w:color w:val="FF0000"/>
        </w:rPr>
      </w:pPr>
      <w:r w:rsidRPr="009E16C7">
        <w:rPr>
          <w:rFonts w:ascii="Arial" w:eastAsia="Times New Roman" w:hAnsi="Arial" w:cs="Arial"/>
        </w:rPr>
        <w:t xml:space="preserve">Tullis, J.G. and Goldstone, R.L. (2020) “Why does peer instruction benefit student learning?”, </w:t>
      </w:r>
      <w:r w:rsidRPr="009E16C7">
        <w:rPr>
          <w:rFonts w:ascii="Arial" w:eastAsia="Times New Roman" w:hAnsi="Arial" w:cs="Arial"/>
          <w:i/>
          <w:iCs/>
        </w:rPr>
        <w:t>Cognitive Research: Principles and Implications</w:t>
      </w:r>
      <w:r w:rsidRPr="009E16C7">
        <w:rPr>
          <w:rFonts w:ascii="Arial" w:eastAsia="Times New Roman" w:hAnsi="Arial" w:cs="Arial"/>
        </w:rPr>
        <w:t xml:space="preserve">, 5(1) Available at: </w:t>
      </w:r>
      <w:hyperlink r:id="rId33">
        <w:r w:rsidRPr="009E16C7">
          <w:rPr>
            <w:rStyle w:val="Hyperlink"/>
            <w:rFonts w:ascii="Arial" w:eastAsia="Times New Roman" w:hAnsi="Arial" w:cs="Arial"/>
          </w:rPr>
          <w:t>https://doi.org/10.1186/s41235-020-00218-5</w:t>
        </w:r>
      </w:hyperlink>
      <w:r w:rsidR="00747307">
        <w:rPr>
          <w:rStyle w:val="Hyperlink"/>
          <w:rFonts w:ascii="Arial" w:eastAsia="Times New Roman" w:hAnsi="Arial" w:cs="Arial"/>
        </w:rPr>
        <w:t>.</w:t>
      </w:r>
      <w:r w:rsidRPr="009E16C7">
        <w:rPr>
          <w:rFonts w:ascii="Arial" w:eastAsia="Times New Roman" w:hAnsi="Arial" w:cs="Arial"/>
        </w:rPr>
        <w:t xml:space="preserve"> </w:t>
      </w:r>
    </w:p>
    <w:p w14:paraId="056ECD7A" w14:textId="77777777" w:rsidR="00C01BC7" w:rsidRPr="009E16C7" w:rsidRDefault="00C01BC7" w:rsidP="7009A5A8">
      <w:pPr>
        <w:spacing w:after="240" w:line="360" w:lineRule="auto"/>
        <w:rPr>
          <w:rFonts w:ascii="Arial" w:eastAsia="Times New Roman" w:hAnsi="Arial" w:cs="Arial"/>
          <w:color w:val="FF0000"/>
        </w:rPr>
      </w:pPr>
      <w:r w:rsidRPr="009E16C7">
        <w:rPr>
          <w:rFonts w:ascii="Arial" w:eastAsia="Times New Roman" w:hAnsi="Arial" w:cs="Arial"/>
        </w:rPr>
        <w:t xml:space="preserve">Universities UK (2024) </w:t>
      </w:r>
      <w:r w:rsidRPr="009E16C7">
        <w:rPr>
          <w:rFonts w:ascii="Arial" w:eastAsia="Times New Roman" w:hAnsi="Arial" w:cs="Arial"/>
          <w:i/>
          <w:iCs/>
        </w:rPr>
        <w:t>International student data</w:t>
      </w:r>
      <w:r w:rsidRPr="009E16C7">
        <w:rPr>
          <w:rFonts w:ascii="Arial" w:eastAsia="Times New Roman" w:hAnsi="Arial" w:cs="Arial"/>
        </w:rPr>
        <w:t xml:space="preserve">. Available at: </w:t>
      </w:r>
      <w:hyperlink r:id="rId34">
        <w:r w:rsidRPr="009E16C7">
          <w:rPr>
            <w:rStyle w:val="Hyperlink"/>
            <w:rFonts w:ascii="Arial" w:eastAsia="Times New Roman" w:hAnsi="Arial" w:cs="Arial"/>
          </w:rPr>
          <w:t>https://www.universitiesuk.ac.uk/what-we-do/policy-and-research/publications/features/uk-higher-education-data-international/international-student-data</w:t>
        </w:r>
      </w:hyperlink>
      <w:r w:rsidRPr="009E16C7">
        <w:rPr>
          <w:rFonts w:ascii="Arial" w:eastAsia="Times New Roman" w:hAnsi="Arial" w:cs="Arial"/>
        </w:rPr>
        <w:t xml:space="preserve"> (Accessed 4 December 2024).</w:t>
      </w:r>
    </w:p>
    <w:p w14:paraId="06CD6B22" w14:textId="71C55721" w:rsidR="00C01BC7" w:rsidRPr="009E16C7" w:rsidRDefault="00C01BC7" w:rsidP="7009A5A8">
      <w:pPr>
        <w:spacing w:after="240" w:line="360" w:lineRule="auto"/>
        <w:rPr>
          <w:rFonts w:ascii="Arial" w:eastAsia="Times New Roman" w:hAnsi="Arial" w:cs="Arial"/>
        </w:rPr>
      </w:pPr>
      <w:r w:rsidRPr="009E16C7">
        <w:rPr>
          <w:rFonts w:ascii="Arial" w:eastAsia="Times New Roman" w:hAnsi="Arial" w:cs="Arial"/>
        </w:rPr>
        <w:t xml:space="preserve">Wolf, D.M. and Phung, L. (2019) “Studying in the United States: Language Learning Challenges, Strategies and Support Services”, </w:t>
      </w:r>
      <w:r w:rsidRPr="009E16C7">
        <w:rPr>
          <w:rFonts w:ascii="Arial" w:eastAsia="Times New Roman" w:hAnsi="Arial" w:cs="Arial"/>
          <w:i/>
          <w:iCs/>
        </w:rPr>
        <w:t>Journal of International Students</w:t>
      </w:r>
      <w:r w:rsidRPr="009E16C7">
        <w:rPr>
          <w:rFonts w:ascii="Arial" w:eastAsia="Times New Roman" w:hAnsi="Arial" w:cs="Arial"/>
        </w:rPr>
        <w:t xml:space="preserve">, 9(1), pp.211–224. Available at: </w:t>
      </w:r>
      <w:hyperlink r:id="rId35">
        <w:r w:rsidRPr="009E16C7">
          <w:rPr>
            <w:rStyle w:val="Hyperlink"/>
            <w:rFonts w:ascii="Arial" w:eastAsia="Times New Roman" w:hAnsi="Arial" w:cs="Arial"/>
          </w:rPr>
          <w:t>https://doi.org/10.32674/jis.v9i1.273</w:t>
        </w:r>
      </w:hyperlink>
      <w:r w:rsidR="00747307">
        <w:rPr>
          <w:rStyle w:val="Hyperlink"/>
          <w:rFonts w:ascii="Arial" w:eastAsia="Times New Roman" w:hAnsi="Arial" w:cs="Arial"/>
        </w:rPr>
        <w:t>.</w:t>
      </w:r>
    </w:p>
    <w:p w14:paraId="1193B878" w14:textId="5CF302F5" w:rsidR="00C01BC7" w:rsidRPr="009E16C7" w:rsidRDefault="00C01BC7" w:rsidP="05D3441B">
      <w:pPr>
        <w:spacing w:after="240" w:line="360" w:lineRule="auto"/>
        <w:rPr>
          <w:rFonts w:ascii="Arial" w:eastAsia="Times New Roman" w:hAnsi="Arial" w:cs="Arial"/>
        </w:rPr>
      </w:pPr>
      <w:r w:rsidRPr="009E16C7">
        <w:rPr>
          <w:rFonts w:ascii="Arial" w:eastAsia="Times New Roman" w:hAnsi="Arial" w:cs="Arial"/>
        </w:rPr>
        <w:lastRenderedPageBreak/>
        <w:t xml:space="preserve">Yan, L., Firetto, C.M., Starrett, E., Kingsbury, J.S., </w:t>
      </w:r>
      <w:proofErr w:type="spellStart"/>
      <w:r w:rsidRPr="009E16C7">
        <w:rPr>
          <w:rFonts w:ascii="Arial" w:eastAsia="Times New Roman" w:hAnsi="Arial" w:cs="Arial"/>
        </w:rPr>
        <w:t>Penkrot</w:t>
      </w:r>
      <w:proofErr w:type="spellEnd"/>
      <w:r w:rsidRPr="009E16C7">
        <w:rPr>
          <w:rFonts w:ascii="Arial" w:eastAsia="Times New Roman" w:hAnsi="Arial" w:cs="Arial"/>
        </w:rPr>
        <w:t xml:space="preserve">, T.A. and Hyatt, J.-P.K. (2023) “Exploring supports or incentives to promote undergraduate students’ use of cooperative study groups”, </w:t>
      </w:r>
      <w:r w:rsidRPr="009E16C7">
        <w:rPr>
          <w:rFonts w:ascii="Arial" w:eastAsia="Times New Roman" w:hAnsi="Arial" w:cs="Arial"/>
          <w:i/>
          <w:iCs/>
        </w:rPr>
        <w:t>International Journal of Educational Research Open</w:t>
      </w:r>
      <w:r w:rsidRPr="009E16C7">
        <w:rPr>
          <w:rFonts w:ascii="Arial" w:eastAsia="Times New Roman" w:hAnsi="Arial" w:cs="Arial"/>
        </w:rPr>
        <w:t>, 4.</w:t>
      </w:r>
      <w:r w:rsidRPr="009E16C7">
        <w:rPr>
          <w:rFonts w:ascii="Arial" w:hAnsi="Arial" w:cs="Arial"/>
        </w:rPr>
        <w:t xml:space="preserve"> Available at: </w:t>
      </w:r>
      <w:hyperlink r:id="rId36">
        <w:r w:rsidRPr="009E16C7">
          <w:rPr>
            <w:rStyle w:val="Hyperlink"/>
            <w:rFonts w:ascii="Arial" w:eastAsia="Times New Roman" w:hAnsi="Arial" w:cs="Arial"/>
          </w:rPr>
          <w:t>https://doi.org/10.1016/j.ijedro.2023.100252</w:t>
        </w:r>
      </w:hyperlink>
      <w:r w:rsidR="00747307">
        <w:rPr>
          <w:rStyle w:val="Hyperlink"/>
          <w:rFonts w:ascii="Arial" w:eastAsia="Times New Roman" w:hAnsi="Arial" w:cs="Arial"/>
        </w:rPr>
        <w:t>.</w:t>
      </w:r>
      <w:r w:rsidRPr="009E16C7">
        <w:rPr>
          <w:rFonts w:ascii="Arial" w:eastAsia="Times New Roman" w:hAnsi="Arial" w:cs="Arial"/>
        </w:rPr>
        <w:t xml:space="preserve">  </w:t>
      </w:r>
    </w:p>
    <w:p w14:paraId="6B188126" w14:textId="1FDC2E90" w:rsidR="00C01BC7" w:rsidRPr="00C01BC7" w:rsidRDefault="00C01BC7" w:rsidP="7009A5A8">
      <w:pPr>
        <w:spacing w:after="240" w:line="360" w:lineRule="auto"/>
        <w:rPr>
          <w:rFonts w:ascii="Arial" w:eastAsia="Times New Roman" w:hAnsi="Arial" w:cs="Arial"/>
        </w:rPr>
      </w:pPr>
      <w:proofErr w:type="spellStart"/>
      <w:r w:rsidRPr="009E16C7">
        <w:rPr>
          <w:rFonts w:ascii="Arial" w:eastAsia="Times New Roman" w:hAnsi="Arial" w:cs="Arial"/>
        </w:rPr>
        <w:t>Yessenbekova</w:t>
      </w:r>
      <w:proofErr w:type="spellEnd"/>
      <w:r w:rsidRPr="009E16C7">
        <w:rPr>
          <w:rFonts w:ascii="Arial" w:eastAsia="Times New Roman" w:hAnsi="Arial" w:cs="Arial"/>
        </w:rPr>
        <w:t xml:space="preserve">, K. (2024) “Understanding the dynamics of English-speaking challenges for students in Kazakhstan”, </w:t>
      </w:r>
      <w:r w:rsidRPr="009E16C7">
        <w:rPr>
          <w:rFonts w:ascii="Arial" w:eastAsia="Times New Roman" w:hAnsi="Arial" w:cs="Arial"/>
          <w:i/>
          <w:iCs/>
        </w:rPr>
        <w:t>Asian Education and Development Studies</w:t>
      </w:r>
      <w:r w:rsidRPr="009E16C7">
        <w:rPr>
          <w:rFonts w:ascii="Arial" w:eastAsia="Times New Roman" w:hAnsi="Arial" w:cs="Arial"/>
        </w:rPr>
        <w:t xml:space="preserve">, 13(4). Available at: </w:t>
      </w:r>
      <w:hyperlink r:id="rId37">
        <w:r w:rsidRPr="009E16C7">
          <w:rPr>
            <w:rStyle w:val="Hyperlink"/>
            <w:rFonts w:ascii="Arial" w:eastAsia="Times New Roman" w:hAnsi="Arial" w:cs="Arial"/>
          </w:rPr>
          <w:t>https://doi.org/10.1108/aeds-04-2024-0083</w:t>
        </w:r>
      </w:hyperlink>
      <w:r w:rsidR="00747307">
        <w:rPr>
          <w:rStyle w:val="Hyperlink"/>
          <w:rFonts w:ascii="Arial" w:eastAsia="Times New Roman" w:hAnsi="Arial" w:cs="Arial"/>
        </w:rPr>
        <w:t>.</w:t>
      </w:r>
    </w:p>
    <w:p w14:paraId="077E9020" w14:textId="77777777" w:rsidR="00CB22E0" w:rsidRPr="009E16C7" w:rsidRDefault="00CB22E0" w:rsidP="05D3441B">
      <w:pPr>
        <w:rPr>
          <w:rFonts w:ascii="Arial" w:hAnsi="Arial" w:cs="Arial"/>
          <w:color w:val="FF0000"/>
        </w:rPr>
      </w:pPr>
    </w:p>
    <w:p w14:paraId="4F4C795C" w14:textId="4C5C8777" w:rsidR="00CB22E0" w:rsidRPr="009E16C7" w:rsidRDefault="00CB22E0" w:rsidP="05D3441B">
      <w:pPr>
        <w:rPr>
          <w:rFonts w:ascii="Arial" w:hAnsi="Arial" w:cs="Arial"/>
        </w:rPr>
      </w:pPr>
    </w:p>
    <w:p w14:paraId="40117969" w14:textId="09BFE573" w:rsidR="00CB22E0" w:rsidRPr="009E16C7" w:rsidRDefault="00CB22E0">
      <w:pPr>
        <w:rPr>
          <w:rFonts w:ascii="Arial" w:hAnsi="Arial" w:cs="Arial"/>
        </w:rPr>
      </w:pPr>
    </w:p>
    <w:p w14:paraId="5C31092F" w14:textId="649CBF63" w:rsidR="6F192CA1" w:rsidRPr="009E16C7" w:rsidRDefault="6F192CA1" w:rsidP="6F192CA1">
      <w:pPr>
        <w:rPr>
          <w:rFonts w:ascii="Arial" w:hAnsi="Arial" w:cs="Arial"/>
        </w:rPr>
      </w:pPr>
    </w:p>
    <w:sectPr w:rsidR="6F192CA1" w:rsidRPr="009E16C7">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1A6DAC" w14:textId="77777777" w:rsidR="00D567EC" w:rsidRDefault="00D567EC">
      <w:pPr>
        <w:spacing w:after="0" w:line="240" w:lineRule="auto"/>
      </w:pPr>
      <w:r>
        <w:separator/>
      </w:r>
    </w:p>
  </w:endnote>
  <w:endnote w:type="continuationSeparator" w:id="0">
    <w:p w14:paraId="2281722C" w14:textId="77777777" w:rsidR="00D567EC" w:rsidRDefault="00D56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471B7FD" w14:paraId="5951F771" w14:textId="77777777" w:rsidTr="6471B7FD">
      <w:trPr>
        <w:trHeight w:val="300"/>
      </w:trPr>
      <w:tc>
        <w:tcPr>
          <w:tcW w:w="3005" w:type="dxa"/>
        </w:tcPr>
        <w:p w14:paraId="107CA803" w14:textId="5F811F1D" w:rsidR="6471B7FD" w:rsidRDefault="6471B7FD" w:rsidP="6471B7FD">
          <w:pPr>
            <w:pStyle w:val="Header"/>
            <w:ind w:left="-115"/>
          </w:pPr>
        </w:p>
      </w:tc>
      <w:tc>
        <w:tcPr>
          <w:tcW w:w="3005" w:type="dxa"/>
        </w:tcPr>
        <w:p w14:paraId="02DD8888" w14:textId="7CCA77BA" w:rsidR="6471B7FD" w:rsidRDefault="6471B7FD" w:rsidP="6471B7FD">
          <w:pPr>
            <w:pStyle w:val="Header"/>
            <w:jc w:val="center"/>
          </w:pPr>
        </w:p>
      </w:tc>
      <w:tc>
        <w:tcPr>
          <w:tcW w:w="3005" w:type="dxa"/>
        </w:tcPr>
        <w:p w14:paraId="66F9222C" w14:textId="1E260730" w:rsidR="6471B7FD" w:rsidRDefault="6471B7FD" w:rsidP="6471B7FD">
          <w:pPr>
            <w:pStyle w:val="Header"/>
            <w:ind w:right="-115"/>
            <w:jc w:val="right"/>
          </w:pPr>
        </w:p>
      </w:tc>
    </w:tr>
  </w:tbl>
  <w:p w14:paraId="6E733FC7" w14:textId="6FFDACED" w:rsidR="6471B7FD" w:rsidRDefault="6471B7FD" w:rsidP="6471B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3017BF" w14:textId="77777777" w:rsidR="00D567EC" w:rsidRDefault="00D567EC">
      <w:pPr>
        <w:spacing w:after="0" w:line="240" w:lineRule="auto"/>
      </w:pPr>
      <w:r>
        <w:separator/>
      </w:r>
    </w:p>
  </w:footnote>
  <w:footnote w:type="continuationSeparator" w:id="0">
    <w:p w14:paraId="4541DBA3" w14:textId="77777777" w:rsidR="00D567EC" w:rsidRDefault="00D567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471B7FD" w14:paraId="764CC9D5" w14:textId="77777777" w:rsidTr="6471B7FD">
      <w:trPr>
        <w:trHeight w:val="300"/>
      </w:trPr>
      <w:tc>
        <w:tcPr>
          <w:tcW w:w="3005" w:type="dxa"/>
        </w:tcPr>
        <w:p w14:paraId="286CC18A" w14:textId="577D2822" w:rsidR="6471B7FD" w:rsidRDefault="6471B7FD" w:rsidP="6471B7FD">
          <w:pPr>
            <w:pStyle w:val="Header"/>
            <w:ind w:left="-115"/>
          </w:pPr>
        </w:p>
      </w:tc>
      <w:tc>
        <w:tcPr>
          <w:tcW w:w="3005" w:type="dxa"/>
        </w:tcPr>
        <w:p w14:paraId="72E33F7E" w14:textId="2BE2093E" w:rsidR="6471B7FD" w:rsidRDefault="6471B7FD" w:rsidP="6471B7FD">
          <w:pPr>
            <w:pStyle w:val="Header"/>
            <w:jc w:val="center"/>
          </w:pPr>
        </w:p>
      </w:tc>
      <w:tc>
        <w:tcPr>
          <w:tcW w:w="3005" w:type="dxa"/>
        </w:tcPr>
        <w:p w14:paraId="6C03470F" w14:textId="7EECE3AE" w:rsidR="6471B7FD" w:rsidRDefault="6471B7FD" w:rsidP="6471B7FD">
          <w:pPr>
            <w:pStyle w:val="Header"/>
            <w:ind w:right="-115"/>
            <w:jc w:val="right"/>
          </w:pPr>
        </w:p>
      </w:tc>
    </w:tr>
  </w:tbl>
  <w:p w14:paraId="25637CF7" w14:textId="00862A11" w:rsidR="6471B7FD" w:rsidRDefault="6471B7FD" w:rsidP="6471B7FD">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17FD5244-03BF9256 2E10EAD3-77777777 340BC97D-28722ADB 3ABF60ED-77777777 1B400666-77777777 433AA8FA-77777777 6C26ABBF-7A01027B 456A234D-0540C1E7 59FDE287-1FC4910D 5FE88999-3FC7A807 13BCB032-194CB3C4 3FEEF2C3-2490C3E1 36404339-77777777 25883D16-49FF8EDA 4EB34204-28267898 2AD6720A-198E8CA7 4DFFA95E-294ED740 55424682-448EF96E 3DC46499-2922868E 3D05A208-325414C1 74929146-77777777 592BA84E-77777777 1C1E8BBC-4CE3ECB8 39084905-5AE36211 37DEEAB1-77777777 07CF02DF-48C01ABF 5BE59EE5-2297BEE4 7CFE293C-130DA198 12F9F8F0-3D80D8CF 355AF1FF-433D9587 70518662-7D029591 4F90A5B5-029D4E86 50E4D3AC-7B31F4B4 4C020ACC-77777777 133299C3-77777777 2BA94647-77777777 0A6EBA4D-77777777 0844FDC2-77777777 13335F05-71C787C7 353DE217-087817D6 00B7A663-3D5B324E 3D5CCD68-50196915 33E76124-01B4FBF5 7D1DFE37-7E2FE683 1F87718F-5136B167 6B2E6301-4537A744 1532FB95-0683D414 2F26651A-77777777 2A5296F2-336ADF79 11398E3C-28CF7755 33267B4F-77777777 41FCF199-5F920EAD 633F8C68-77777777 60E35912-3FD82CE8 4A2551AF-5C697671 724803AC-6240FBD9 715F23E9-36099F90 62DEED3A-4E3C0FC4 1CDFF818-078BD399 1C0F0AE5-75856B5E 44119811-47191029 40117969-6B31C005 5C31092F-649CBF6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A23"/>
    <w:rsid w:val="00043057"/>
    <w:rsid w:val="0004510F"/>
    <w:rsid w:val="00051B26"/>
    <w:rsid w:val="000621E6"/>
    <w:rsid w:val="00092A23"/>
    <w:rsid w:val="000A2F75"/>
    <w:rsid w:val="000A49E9"/>
    <w:rsid w:val="000B58E7"/>
    <w:rsid w:val="000E5B20"/>
    <w:rsid w:val="000F4586"/>
    <w:rsid w:val="00116F61"/>
    <w:rsid w:val="00130251"/>
    <w:rsid w:val="0013558E"/>
    <w:rsid w:val="00142297"/>
    <w:rsid w:val="00162A2F"/>
    <w:rsid w:val="00166B75"/>
    <w:rsid w:val="00173D83"/>
    <w:rsid w:val="001D2A7F"/>
    <w:rsid w:val="001E7730"/>
    <w:rsid w:val="001F4E09"/>
    <w:rsid w:val="00222B02"/>
    <w:rsid w:val="00233314"/>
    <w:rsid w:val="002923CB"/>
    <w:rsid w:val="002A286B"/>
    <w:rsid w:val="002B2ABC"/>
    <w:rsid w:val="002B7272"/>
    <w:rsid w:val="002C326F"/>
    <w:rsid w:val="002C5B90"/>
    <w:rsid w:val="002E5A7F"/>
    <w:rsid w:val="00304D5B"/>
    <w:rsid w:val="00343AE8"/>
    <w:rsid w:val="00370EFA"/>
    <w:rsid w:val="003B49FF"/>
    <w:rsid w:val="00431358"/>
    <w:rsid w:val="00435F17"/>
    <w:rsid w:val="0047037F"/>
    <w:rsid w:val="00472B53"/>
    <w:rsid w:val="00480939"/>
    <w:rsid w:val="00486676"/>
    <w:rsid w:val="00489643"/>
    <w:rsid w:val="004D51B3"/>
    <w:rsid w:val="004D5A57"/>
    <w:rsid w:val="004E3913"/>
    <w:rsid w:val="00502EC7"/>
    <w:rsid w:val="005414AB"/>
    <w:rsid w:val="00546F86"/>
    <w:rsid w:val="00556532"/>
    <w:rsid w:val="005606F6"/>
    <w:rsid w:val="005769F8"/>
    <w:rsid w:val="00580C94"/>
    <w:rsid w:val="005B042D"/>
    <w:rsid w:val="005B4947"/>
    <w:rsid w:val="00611076"/>
    <w:rsid w:val="0062080A"/>
    <w:rsid w:val="00626275"/>
    <w:rsid w:val="00626D83"/>
    <w:rsid w:val="006B4C7C"/>
    <w:rsid w:val="006B4F8F"/>
    <w:rsid w:val="00727355"/>
    <w:rsid w:val="0074385E"/>
    <w:rsid w:val="00747307"/>
    <w:rsid w:val="00771C8E"/>
    <w:rsid w:val="00794A3A"/>
    <w:rsid w:val="007A3074"/>
    <w:rsid w:val="007B372C"/>
    <w:rsid w:val="007B5C52"/>
    <w:rsid w:val="007C5AA3"/>
    <w:rsid w:val="007D0349"/>
    <w:rsid w:val="007D7116"/>
    <w:rsid w:val="007E3CC3"/>
    <w:rsid w:val="00803B8D"/>
    <w:rsid w:val="0081022A"/>
    <w:rsid w:val="00815642"/>
    <w:rsid w:val="00832B11"/>
    <w:rsid w:val="008A6CD7"/>
    <w:rsid w:val="008B5135"/>
    <w:rsid w:val="008B5A24"/>
    <w:rsid w:val="008C2AFE"/>
    <w:rsid w:val="008C5FDB"/>
    <w:rsid w:val="0092102F"/>
    <w:rsid w:val="00966C3F"/>
    <w:rsid w:val="009A07E3"/>
    <w:rsid w:val="009E16C7"/>
    <w:rsid w:val="009F118F"/>
    <w:rsid w:val="00A01DC1"/>
    <w:rsid w:val="00A17148"/>
    <w:rsid w:val="00A259AA"/>
    <w:rsid w:val="00A717EF"/>
    <w:rsid w:val="00A75956"/>
    <w:rsid w:val="00A95366"/>
    <w:rsid w:val="00AA78FD"/>
    <w:rsid w:val="00B2664F"/>
    <w:rsid w:val="00B36EB0"/>
    <w:rsid w:val="00B721B7"/>
    <w:rsid w:val="00B72769"/>
    <w:rsid w:val="00B8279C"/>
    <w:rsid w:val="00BC69E2"/>
    <w:rsid w:val="00BD4C0D"/>
    <w:rsid w:val="00BE3C68"/>
    <w:rsid w:val="00BF1035"/>
    <w:rsid w:val="00C01BC7"/>
    <w:rsid w:val="00C07C0E"/>
    <w:rsid w:val="00C34B17"/>
    <w:rsid w:val="00C400F4"/>
    <w:rsid w:val="00C95D00"/>
    <w:rsid w:val="00CA0501"/>
    <w:rsid w:val="00CB22E0"/>
    <w:rsid w:val="00CC4A5F"/>
    <w:rsid w:val="00CD2F26"/>
    <w:rsid w:val="00CD4994"/>
    <w:rsid w:val="00D12CE0"/>
    <w:rsid w:val="00D567EC"/>
    <w:rsid w:val="00D63536"/>
    <w:rsid w:val="00D64A30"/>
    <w:rsid w:val="00D6771A"/>
    <w:rsid w:val="00D84488"/>
    <w:rsid w:val="00D94831"/>
    <w:rsid w:val="00E21843"/>
    <w:rsid w:val="00E3284A"/>
    <w:rsid w:val="00E44564"/>
    <w:rsid w:val="00E64F35"/>
    <w:rsid w:val="00EA091D"/>
    <w:rsid w:val="00EC5F36"/>
    <w:rsid w:val="00ED1720"/>
    <w:rsid w:val="00ED284E"/>
    <w:rsid w:val="00ED3EAE"/>
    <w:rsid w:val="00EFE859"/>
    <w:rsid w:val="00F12553"/>
    <w:rsid w:val="00F14767"/>
    <w:rsid w:val="00F1583C"/>
    <w:rsid w:val="00F17888"/>
    <w:rsid w:val="00F31E31"/>
    <w:rsid w:val="00F32D66"/>
    <w:rsid w:val="00F348A0"/>
    <w:rsid w:val="00F544AE"/>
    <w:rsid w:val="00F564B8"/>
    <w:rsid w:val="00F75E4B"/>
    <w:rsid w:val="00F76358"/>
    <w:rsid w:val="00FA75DA"/>
    <w:rsid w:val="00FB5548"/>
    <w:rsid w:val="00FD1BB0"/>
    <w:rsid w:val="00FE19A1"/>
    <w:rsid w:val="012ADC89"/>
    <w:rsid w:val="012B4C4B"/>
    <w:rsid w:val="012D66CB"/>
    <w:rsid w:val="014CA082"/>
    <w:rsid w:val="01569228"/>
    <w:rsid w:val="01970A9F"/>
    <w:rsid w:val="01D4177C"/>
    <w:rsid w:val="02602DCF"/>
    <w:rsid w:val="0275C92E"/>
    <w:rsid w:val="02E388CB"/>
    <w:rsid w:val="02F2AFE0"/>
    <w:rsid w:val="0310D71A"/>
    <w:rsid w:val="0362C871"/>
    <w:rsid w:val="037CD59A"/>
    <w:rsid w:val="03D926CE"/>
    <w:rsid w:val="040E6468"/>
    <w:rsid w:val="043CEF90"/>
    <w:rsid w:val="04D2939A"/>
    <w:rsid w:val="0513F5A8"/>
    <w:rsid w:val="05AF12B0"/>
    <w:rsid w:val="05BAB7FF"/>
    <w:rsid w:val="05D3441B"/>
    <w:rsid w:val="05DA9DB3"/>
    <w:rsid w:val="05E279F3"/>
    <w:rsid w:val="065A2DB7"/>
    <w:rsid w:val="068D726C"/>
    <w:rsid w:val="06F15261"/>
    <w:rsid w:val="07002A79"/>
    <w:rsid w:val="07054CA7"/>
    <w:rsid w:val="075734BC"/>
    <w:rsid w:val="07A4BD52"/>
    <w:rsid w:val="07CAFEC7"/>
    <w:rsid w:val="0801536B"/>
    <w:rsid w:val="088E2C64"/>
    <w:rsid w:val="089AF943"/>
    <w:rsid w:val="092B13B7"/>
    <w:rsid w:val="0974AD78"/>
    <w:rsid w:val="09C2495E"/>
    <w:rsid w:val="09D24CAC"/>
    <w:rsid w:val="0A1FF052"/>
    <w:rsid w:val="0A26B1D7"/>
    <w:rsid w:val="0A2F32D4"/>
    <w:rsid w:val="0A5D3775"/>
    <w:rsid w:val="0AF0B8E8"/>
    <w:rsid w:val="0B3E4F47"/>
    <w:rsid w:val="0B67845F"/>
    <w:rsid w:val="0B6AC5B4"/>
    <w:rsid w:val="0B72C30D"/>
    <w:rsid w:val="0B8434D8"/>
    <w:rsid w:val="0B9D1C37"/>
    <w:rsid w:val="0BAFA2C4"/>
    <w:rsid w:val="0C3D1635"/>
    <w:rsid w:val="0C4B3BD4"/>
    <w:rsid w:val="0C7EDB00"/>
    <w:rsid w:val="0CE8AF74"/>
    <w:rsid w:val="0D058B81"/>
    <w:rsid w:val="0D332790"/>
    <w:rsid w:val="0D4F0DD5"/>
    <w:rsid w:val="0D84C5FA"/>
    <w:rsid w:val="0DE8BE82"/>
    <w:rsid w:val="0E3316DF"/>
    <w:rsid w:val="0E3712B4"/>
    <w:rsid w:val="0E3B4BC6"/>
    <w:rsid w:val="0E9097DB"/>
    <w:rsid w:val="0EAB663C"/>
    <w:rsid w:val="0EF68FD1"/>
    <w:rsid w:val="101EF384"/>
    <w:rsid w:val="1077B9A2"/>
    <w:rsid w:val="10848EAC"/>
    <w:rsid w:val="10AECA85"/>
    <w:rsid w:val="112FAD3A"/>
    <w:rsid w:val="1143B11A"/>
    <w:rsid w:val="11A6EC19"/>
    <w:rsid w:val="12737EDE"/>
    <w:rsid w:val="12826981"/>
    <w:rsid w:val="12E03168"/>
    <w:rsid w:val="1322DCFA"/>
    <w:rsid w:val="1328C22A"/>
    <w:rsid w:val="1367D9D0"/>
    <w:rsid w:val="1373BC96"/>
    <w:rsid w:val="13BFAB17"/>
    <w:rsid w:val="13E36E08"/>
    <w:rsid w:val="140590A4"/>
    <w:rsid w:val="1406B9E4"/>
    <w:rsid w:val="142187EC"/>
    <w:rsid w:val="1523C647"/>
    <w:rsid w:val="153EB461"/>
    <w:rsid w:val="15B4F49E"/>
    <w:rsid w:val="15CCEE10"/>
    <w:rsid w:val="15D51292"/>
    <w:rsid w:val="16BDDD77"/>
    <w:rsid w:val="16FB6CD1"/>
    <w:rsid w:val="170FDDB2"/>
    <w:rsid w:val="1744FE87"/>
    <w:rsid w:val="178AB84B"/>
    <w:rsid w:val="179C08D2"/>
    <w:rsid w:val="17B63489"/>
    <w:rsid w:val="18640D2B"/>
    <w:rsid w:val="188A2CC2"/>
    <w:rsid w:val="18EC0FCB"/>
    <w:rsid w:val="1936B2C3"/>
    <w:rsid w:val="19570880"/>
    <w:rsid w:val="19950F93"/>
    <w:rsid w:val="19C184D8"/>
    <w:rsid w:val="19E05CC1"/>
    <w:rsid w:val="1A33D4BF"/>
    <w:rsid w:val="1AC7F6D7"/>
    <w:rsid w:val="1AD99DA6"/>
    <w:rsid w:val="1B01C18B"/>
    <w:rsid w:val="1B662839"/>
    <w:rsid w:val="1B8E2E2D"/>
    <w:rsid w:val="1B9E10D9"/>
    <w:rsid w:val="1BDC3FE2"/>
    <w:rsid w:val="1C1E067E"/>
    <w:rsid w:val="1C5736E9"/>
    <w:rsid w:val="1C6282AB"/>
    <w:rsid w:val="1CA540A5"/>
    <w:rsid w:val="1CBCFCD7"/>
    <w:rsid w:val="1D43C7D7"/>
    <w:rsid w:val="1D440494"/>
    <w:rsid w:val="1DD59A71"/>
    <w:rsid w:val="1E26A5DB"/>
    <w:rsid w:val="1E6A4B3C"/>
    <w:rsid w:val="1EA424A9"/>
    <w:rsid w:val="1F268AB1"/>
    <w:rsid w:val="1F28EE25"/>
    <w:rsid w:val="1F33EC02"/>
    <w:rsid w:val="1F71C219"/>
    <w:rsid w:val="203AF0B6"/>
    <w:rsid w:val="20462765"/>
    <w:rsid w:val="208AE286"/>
    <w:rsid w:val="20922CF0"/>
    <w:rsid w:val="214FE3AE"/>
    <w:rsid w:val="218267F8"/>
    <w:rsid w:val="219A544B"/>
    <w:rsid w:val="21C2B508"/>
    <w:rsid w:val="221814FE"/>
    <w:rsid w:val="223F1C5E"/>
    <w:rsid w:val="22411458"/>
    <w:rsid w:val="22C616BC"/>
    <w:rsid w:val="23064ACF"/>
    <w:rsid w:val="230A136B"/>
    <w:rsid w:val="230E22D1"/>
    <w:rsid w:val="23598921"/>
    <w:rsid w:val="2366F2EF"/>
    <w:rsid w:val="236E3949"/>
    <w:rsid w:val="2379664E"/>
    <w:rsid w:val="23C7B2D4"/>
    <w:rsid w:val="24DEA46F"/>
    <w:rsid w:val="25ABE52A"/>
    <w:rsid w:val="25AEF1A0"/>
    <w:rsid w:val="25C336A6"/>
    <w:rsid w:val="25E879C0"/>
    <w:rsid w:val="25EE5952"/>
    <w:rsid w:val="25F031C5"/>
    <w:rsid w:val="2609B052"/>
    <w:rsid w:val="261AEAB5"/>
    <w:rsid w:val="262B61AD"/>
    <w:rsid w:val="264A6187"/>
    <w:rsid w:val="272297BF"/>
    <w:rsid w:val="27293821"/>
    <w:rsid w:val="273812F7"/>
    <w:rsid w:val="27459E6F"/>
    <w:rsid w:val="2792324C"/>
    <w:rsid w:val="27F63B31"/>
    <w:rsid w:val="27F6957A"/>
    <w:rsid w:val="282936CF"/>
    <w:rsid w:val="285BDE16"/>
    <w:rsid w:val="285E65CE"/>
    <w:rsid w:val="28A230F2"/>
    <w:rsid w:val="28A4DF90"/>
    <w:rsid w:val="28BF5759"/>
    <w:rsid w:val="28E16FC3"/>
    <w:rsid w:val="290F90CF"/>
    <w:rsid w:val="2932861C"/>
    <w:rsid w:val="2937200F"/>
    <w:rsid w:val="294B1DE6"/>
    <w:rsid w:val="2968D12A"/>
    <w:rsid w:val="2974AC65"/>
    <w:rsid w:val="2981C913"/>
    <w:rsid w:val="298EB551"/>
    <w:rsid w:val="299B991D"/>
    <w:rsid w:val="2A5200DC"/>
    <w:rsid w:val="2A640497"/>
    <w:rsid w:val="2A8A93FF"/>
    <w:rsid w:val="2AFCB243"/>
    <w:rsid w:val="2B4A9FCE"/>
    <w:rsid w:val="2B73611A"/>
    <w:rsid w:val="2B85ABC8"/>
    <w:rsid w:val="2C1AF3E7"/>
    <w:rsid w:val="2CDA4D82"/>
    <w:rsid w:val="2CEBEE8A"/>
    <w:rsid w:val="2D0D786E"/>
    <w:rsid w:val="2D1E092D"/>
    <w:rsid w:val="2D3974F6"/>
    <w:rsid w:val="2D3F8444"/>
    <w:rsid w:val="2D51CF2D"/>
    <w:rsid w:val="2D61AFB2"/>
    <w:rsid w:val="2D7A5DC0"/>
    <w:rsid w:val="2DE665D2"/>
    <w:rsid w:val="2DEB34D4"/>
    <w:rsid w:val="2DF2737C"/>
    <w:rsid w:val="2E1A3D69"/>
    <w:rsid w:val="2E37EB02"/>
    <w:rsid w:val="2E43321D"/>
    <w:rsid w:val="2E89EDF8"/>
    <w:rsid w:val="2E92F319"/>
    <w:rsid w:val="2E9FD3C3"/>
    <w:rsid w:val="2ECA34F8"/>
    <w:rsid w:val="2F009041"/>
    <w:rsid w:val="2F1FCC87"/>
    <w:rsid w:val="2F87B9FF"/>
    <w:rsid w:val="2F9E28B8"/>
    <w:rsid w:val="2FFF9677"/>
    <w:rsid w:val="30004459"/>
    <w:rsid w:val="30027A05"/>
    <w:rsid w:val="3026047F"/>
    <w:rsid w:val="30BB49D3"/>
    <w:rsid w:val="30E256BA"/>
    <w:rsid w:val="31411ADD"/>
    <w:rsid w:val="31751DCA"/>
    <w:rsid w:val="31AB9128"/>
    <w:rsid w:val="31C69AF0"/>
    <w:rsid w:val="324A0B98"/>
    <w:rsid w:val="32780C1F"/>
    <w:rsid w:val="328E7830"/>
    <w:rsid w:val="32ADE9BD"/>
    <w:rsid w:val="3323EDDF"/>
    <w:rsid w:val="3351CD86"/>
    <w:rsid w:val="33806BF8"/>
    <w:rsid w:val="33F9D710"/>
    <w:rsid w:val="3400413A"/>
    <w:rsid w:val="343065C8"/>
    <w:rsid w:val="347ABA30"/>
    <w:rsid w:val="34D397BE"/>
    <w:rsid w:val="3510FC4C"/>
    <w:rsid w:val="3531126B"/>
    <w:rsid w:val="35CACF65"/>
    <w:rsid w:val="361E6DF9"/>
    <w:rsid w:val="3666D06E"/>
    <w:rsid w:val="368B7A5A"/>
    <w:rsid w:val="36F15F4B"/>
    <w:rsid w:val="3786350A"/>
    <w:rsid w:val="37EEB8A2"/>
    <w:rsid w:val="3823A76C"/>
    <w:rsid w:val="3826B9BC"/>
    <w:rsid w:val="3848FDE0"/>
    <w:rsid w:val="3884A010"/>
    <w:rsid w:val="392D99B0"/>
    <w:rsid w:val="3931F044"/>
    <w:rsid w:val="395BC00D"/>
    <w:rsid w:val="3A0EEE81"/>
    <w:rsid w:val="3A16E7D2"/>
    <w:rsid w:val="3A378624"/>
    <w:rsid w:val="3ABD4648"/>
    <w:rsid w:val="3B09D031"/>
    <w:rsid w:val="3B8B13B4"/>
    <w:rsid w:val="3B9BA1FA"/>
    <w:rsid w:val="3BAF73BF"/>
    <w:rsid w:val="3BE07595"/>
    <w:rsid w:val="3C7FFEF2"/>
    <w:rsid w:val="3C8021A5"/>
    <w:rsid w:val="3C823FD2"/>
    <w:rsid w:val="3C934FC0"/>
    <w:rsid w:val="3CC0B6E2"/>
    <w:rsid w:val="3DBA0D10"/>
    <w:rsid w:val="3E77A811"/>
    <w:rsid w:val="3E9F2F96"/>
    <w:rsid w:val="3ED08E55"/>
    <w:rsid w:val="3F42A4DE"/>
    <w:rsid w:val="3F4E1D52"/>
    <w:rsid w:val="3F559294"/>
    <w:rsid w:val="3F955FAD"/>
    <w:rsid w:val="3F9BB67F"/>
    <w:rsid w:val="3FBC8DF2"/>
    <w:rsid w:val="3FC9080D"/>
    <w:rsid w:val="4062D602"/>
    <w:rsid w:val="40D4A3AD"/>
    <w:rsid w:val="40DA8346"/>
    <w:rsid w:val="40FB7F46"/>
    <w:rsid w:val="414C19EC"/>
    <w:rsid w:val="41564AF7"/>
    <w:rsid w:val="4175E34C"/>
    <w:rsid w:val="418D3B0A"/>
    <w:rsid w:val="42DBD7B5"/>
    <w:rsid w:val="42E08843"/>
    <w:rsid w:val="42FFB80D"/>
    <w:rsid w:val="4325101B"/>
    <w:rsid w:val="4326A7F0"/>
    <w:rsid w:val="4377B37D"/>
    <w:rsid w:val="43BEF5F7"/>
    <w:rsid w:val="43C65F9E"/>
    <w:rsid w:val="43D5353A"/>
    <w:rsid w:val="43D865B3"/>
    <w:rsid w:val="4421ECB4"/>
    <w:rsid w:val="44614645"/>
    <w:rsid w:val="44F4E89F"/>
    <w:rsid w:val="453A092B"/>
    <w:rsid w:val="45964537"/>
    <w:rsid w:val="45EDC1AC"/>
    <w:rsid w:val="463D4BDD"/>
    <w:rsid w:val="4650121A"/>
    <w:rsid w:val="468565E4"/>
    <w:rsid w:val="46ABFE1B"/>
    <w:rsid w:val="46D6934E"/>
    <w:rsid w:val="476A623C"/>
    <w:rsid w:val="477FBF88"/>
    <w:rsid w:val="47AD5DC0"/>
    <w:rsid w:val="47DCDD13"/>
    <w:rsid w:val="482DE8C5"/>
    <w:rsid w:val="48B117B8"/>
    <w:rsid w:val="48F83160"/>
    <w:rsid w:val="497F89A5"/>
    <w:rsid w:val="4AAEC581"/>
    <w:rsid w:val="4AB30583"/>
    <w:rsid w:val="4AD3E538"/>
    <w:rsid w:val="4AD4D3ED"/>
    <w:rsid w:val="4AFC6FD2"/>
    <w:rsid w:val="4B7AC262"/>
    <w:rsid w:val="4BC58EA2"/>
    <w:rsid w:val="4BF304A9"/>
    <w:rsid w:val="4C11026F"/>
    <w:rsid w:val="4C192CDF"/>
    <w:rsid w:val="4C2693BC"/>
    <w:rsid w:val="4C847C45"/>
    <w:rsid w:val="4CAFE1EE"/>
    <w:rsid w:val="4CB2D065"/>
    <w:rsid w:val="4D4CADC0"/>
    <w:rsid w:val="4DA16128"/>
    <w:rsid w:val="4DB0FB9D"/>
    <w:rsid w:val="4DCB85EB"/>
    <w:rsid w:val="4DEA2C65"/>
    <w:rsid w:val="4E0B4A9D"/>
    <w:rsid w:val="4E3B652B"/>
    <w:rsid w:val="4E97B27B"/>
    <w:rsid w:val="4F23DDA7"/>
    <w:rsid w:val="4F47FEC3"/>
    <w:rsid w:val="4FA69689"/>
    <w:rsid w:val="4FAD2F79"/>
    <w:rsid w:val="4FDB5A17"/>
    <w:rsid w:val="4FED3AA6"/>
    <w:rsid w:val="502794DF"/>
    <w:rsid w:val="504E0377"/>
    <w:rsid w:val="50B76F5C"/>
    <w:rsid w:val="50BC0CCD"/>
    <w:rsid w:val="50E8E57E"/>
    <w:rsid w:val="50F059C4"/>
    <w:rsid w:val="519E4E4E"/>
    <w:rsid w:val="5217D4B8"/>
    <w:rsid w:val="528DBE6D"/>
    <w:rsid w:val="52954140"/>
    <w:rsid w:val="52C70E19"/>
    <w:rsid w:val="52D985A1"/>
    <w:rsid w:val="52DDEACB"/>
    <w:rsid w:val="53094FB4"/>
    <w:rsid w:val="530C20F1"/>
    <w:rsid w:val="531C9531"/>
    <w:rsid w:val="538345EC"/>
    <w:rsid w:val="539556C6"/>
    <w:rsid w:val="53ED6B95"/>
    <w:rsid w:val="53F581A9"/>
    <w:rsid w:val="541D0D12"/>
    <w:rsid w:val="5441D002"/>
    <w:rsid w:val="54679815"/>
    <w:rsid w:val="5497F427"/>
    <w:rsid w:val="54C18935"/>
    <w:rsid w:val="552C42FB"/>
    <w:rsid w:val="555F4D17"/>
    <w:rsid w:val="55712AB6"/>
    <w:rsid w:val="55C6FBDC"/>
    <w:rsid w:val="55E2526D"/>
    <w:rsid w:val="561DF8E5"/>
    <w:rsid w:val="5649EFA9"/>
    <w:rsid w:val="564DFF66"/>
    <w:rsid w:val="565B4D97"/>
    <w:rsid w:val="568511F4"/>
    <w:rsid w:val="569D8CDF"/>
    <w:rsid w:val="56CBE902"/>
    <w:rsid w:val="56FCD87F"/>
    <w:rsid w:val="5707086A"/>
    <w:rsid w:val="5740B14D"/>
    <w:rsid w:val="57740402"/>
    <w:rsid w:val="57BD8D94"/>
    <w:rsid w:val="57E5A43F"/>
    <w:rsid w:val="58231A49"/>
    <w:rsid w:val="58CF834A"/>
    <w:rsid w:val="59074E9B"/>
    <w:rsid w:val="5914FC28"/>
    <w:rsid w:val="59270DEF"/>
    <w:rsid w:val="593DC82E"/>
    <w:rsid w:val="59AF0298"/>
    <w:rsid w:val="59C4B504"/>
    <w:rsid w:val="5A090EFE"/>
    <w:rsid w:val="5AF2C631"/>
    <w:rsid w:val="5B6C5DB5"/>
    <w:rsid w:val="5BABDBF3"/>
    <w:rsid w:val="5BB7EFE3"/>
    <w:rsid w:val="5BEB3FCE"/>
    <w:rsid w:val="5C097242"/>
    <w:rsid w:val="5C542A99"/>
    <w:rsid w:val="5CE4F8AE"/>
    <w:rsid w:val="5D1023B5"/>
    <w:rsid w:val="5D242FFA"/>
    <w:rsid w:val="5D251350"/>
    <w:rsid w:val="5D2CD089"/>
    <w:rsid w:val="5D558B86"/>
    <w:rsid w:val="5D5A06F1"/>
    <w:rsid w:val="5D5F0DE7"/>
    <w:rsid w:val="5D6CA167"/>
    <w:rsid w:val="5D746BC8"/>
    <w:rsid w:val="5D9544B7"/>
    <w:rsid w:val="5E3F082B"/>
    <w:rsid w:val="5E638145"/>
    <w:rsid w:val="5EEDBB9F"/>
    <w:rsid w:val="5F58BA4A"/>
    <w:rsid w:val="5FA12DE2"/>
    <w:rsid w:val="600994F7"/>
    <w:rsid w:val="602D279F"/>
    <w:rsid w:val="604CC5FF"/>
    <w:rsid w:val="605024CA"/>
    <w:rsid w:val="60FB37F7"/>
    <w:rsid w:val="61426278"/>
    <w:rsid w:val="6152CD12"/>
    <w:rsid w:val="61C5F3B9"/>
    <w:rsid w:val="61C837F7"/>
    <w:rsid w:val="61F5C6E2"/>
    <w:rsid w:val="6216DC83"/>
    <w:rsid w:val="623AA8AF"/>
    <w:rsid w:val="6268158A"/>
    <w:rsid w:val="62A6DE7E"/>
    <w:rsid w:val="62AAB905"/>
    <w:rsid w:val="62B2EAE6"/>
    <w:rsid w:val="62EC1B05"/>
    <w:rsid w:val="62F9F5F0"/>
    <w:rsid w:val="6310E6AC"/>
    <w:rsid w:val="63663C2D"/>
    <w:rsid w:val="63A31C40"/>
    <w:rsid w:val="6435222D"/>
    <w:rsid w:val="6453A899"/>
    <w:rsid w:val="6471B7FD"/>
    <w:rsid w:val="648DAB14"/>
    <w:rsid w:val="64ABC194"/>
    <w:rsid w:val="6576B5A1"/>
    <w:rsid w:val="65944172"/>
    <w:rsid w:val="65C959B4"/>
    <w:rsid w:val="65E780C6"/>
    <w:rsid w:val="65F98511"/>
    <w:rsid w:val="66259659"/>
    <w:rsid w:val="66A0040E"/>
    <w:rsid w:val="66BE28EB"/>
    <w:rsid w:val="66FF74F9"/>
    <w:rsid w:val="674EC850"/>
    <w:rsid w:val="676BF482"/>
    <w:rsid w:val="6793BF19"/>
    <w:rsid w:val="67F135CA"/>
    <w:rsid w:val="68005960"/>
    <w:rsid w:val="680322B4"/>
    <w:rsid w:val="68872918"/>
    <w:rsid w:val="689FE792"/>
    <w:rsid w:val="68DE621E"/>
    <w:rsid w:val="690C369D"/>
    <w:rsid w:val="691BE29B"/>
    <w:rsid w:val="6A0BC7EA"/>
    <w:rsid w:val="6A448425"/>
    <w:rsid w:val="6A4A3B98"/>
    <w:rsid w:val="6A6BA088"/>
    <w:rsid w:val="6A7423DC"/>
    <w:rsid w:val="6A840B91"/>
    <w:rsid w:val="6A88EA8D"/>
    <w:rsid w:val="6A931D27"/>
    <w:rsid w:val="6B00377E"/>
    <w:rsid w:val="6B4F28F4"/>
    <w:rsid w:val="6B575CB5"/>
    <w:rsid w:val="6B73CC11"/>
    <w:rsid w:val="6B867E38"/>
    <w:rsid w:val="6BB2B771"/>
    <w:rsid w:val="6BED73B1"/>
    <w:rsid w:val="6C045B5D"/>
    <w:rsid w:val="6C17F3AD"/>
    <w:rsid w:val="6C7B6DBA"/>
    <w:rsid w:val="6C808135"/>
    <w:rsid w:val="6CA45D2D"/>
    <w:rsid w:val="6CDE7A14"/>
    <w:rsid w:val="6D0F03FF"/>
    <w:rsid w:val="6D146D2F"/>
    <w:rsid w:val="6D1AAA56"/>
    <w:rsid w:val="6D6BA5A8"/>
    <w:rsid w:val="6DE7631C"/>
    <w:rsid w:val="6DFA47AA"/>
    <w:rsid w:val="6E03650C"/>
    <w:rsid w:val="6E23456A"/>
    <w:rsid w:val="6E305000"/>
    <w:rsid w:val="6E6D90DB"/>
    <w:rsid w:val="6E947FD6"/>
    <w:rsid w:val="6F192CA1"/>
    <w:rsid w:val="6F64AC47"/>
    <w:rsid w:val="6F7060D5"/>
    <w:rsid w:val="6F892C91"/>
    <w:rsid w:val="6FDBE4DD"/>
    <w:rsid w:val="6FE2AE28"/>
    <w:rsid w:val="70090441"/>
    <w:rsid w:val="7009A5A8"/>
    <w:rsid w:val="7019C880"/>
    <w:rsid w:val="711817F1"/>
    <w:rsid w:val="71641D8D"/>
    <w:rsid w:val="71942B84"/>
    <w:rsid w:val="72103EA9"/>
    <w:rsid w:val="72108908"/>
    <w:rsid w:val="723BAA4A"/>
    <w:rsid w:val="72538EEB"/>
    <w:rsid w:val="726BEC9C"/>
    <w:rsid w:val="727AD30E"/>
    <w:rsid w:val="7287A07C"/>
    <w:rsid w:val="7288246F"/>
    <w:rsid w:val="73C934B5"/>
    <w:rsid w:val="74587C6C"/>
    <w:rsid w:val="7480D9A6"/>
    <w:rsid w:val="7494ED13"/>
    <w:rsid w:val="74B96A5F"/>
    <w:rsid w:val="74BAE1C3"/>
    <w:rsid w:val="752EC520"/>
    <w:rsid w:val="753F6B2B"/>
    <w:rsid w:val="756FA11C"/>
    <w:rsid w:val="76B622C6"/>
    <w:rsid w:val="7724C0D7"/>
    <w:rsid w:val="772EE1A2"/>
    <w:rsid w:val="7735CF6D"/>
    <w:rsid w:val="7736B474"/>
    <w:rsid w:val="777C3EAB"/>
    <w:rsid w:val="7795C0D7"/>
    <w:rsid w:val="77B9B06B"/>
    <w:rsid w:val="77D1BBA1"/>
    <w:rsid w:val="77FF3961"/>
    <w:rsid w:val="78FBF83B"/>
    <w:rsid w:val="790CEF92"/>
    <w:rsid w:val="79230967"/>
    <w:rsid w:val="7953562C"/>
    <w:rsid w:val="7960CF2E"/>
    <w:rsid w:val="7989F4A1"/>
    <w:rsid w:val="7A152F30"/>
    <w:rsid w:val="7A2A8217"/>
    <w:rsid w:val="7ACE4D09"/>
    <w:rsid w:val="7AD65A55"/>
    <w:rsid w:val="7AEF2C1B"/>
    <w:rsid w:val="7B2C70E1"/>
    <w:rsid w:val="7B43C4BA"/>
    <w:rsid w:val="7B6F2E50"/>
    <w:rsid w:val="7B824E43"/>
    <w:rsid w:val="7BAD2C8E"/>
    <w:rsid w:val="7C591848"/>
    <w:rsid w:val="7CF91116"/>
    <w:rsid w:val="7CFDF7C8"/>
    <w:rsid w:val="7D022783"/>
    <w:rsid w:val="7D234DFB"/>
    <w:rsid w:val="7D55F674"/>
    <w:rsid w:val="7D5F05F7"/>
    <w:rsid w:val="7DD89FB2"/>
    <w:rsid w:val="7DD8BB4D"/>
    <w:rsid w:val="7E2771DE"/>
    <w:rsid w:val="7E4CF766"/>
    <w:rsid w:val="7E6BC0FD"/>
    <w:rsid w:val="7EA14251"/>
    <w:rsid w:val="7EB258AF"/>
    <w:rsid w:val="7ED80EF6"/>
    <w:rsid w:val="7F565EB4"/>
    <w:rsid w:val="7F60F954"/>
    <w:rsid w:val="7F82FD0D"/>
    <w:rsid w:val="7F84FD2C"/>
    <w:rsid w:val="7FAAD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7B3F36"/>
  <w15:chartTrackingRefBased/>
  <w15:docId w15:val="{150732F3-9514-4766-97C9-D572861AF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A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A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A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A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A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A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A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A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A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A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A23"/>
    <w:rPr>
      <w:rFonts w:eastAsiaTheme="majorEastAsia" w:cstheme="majorBidi"/>
      <w:color w:val="272727" w:themeColor="text1" w:themeTint="D8"/>
    </w:rPr>
  </w:style>
  <w:style w:type="paragraph" w:styleId="Title">
    <w:name w:val="Title"/>
    <w:basedOn w:val="Normal"/>
    <w:next w:val="Normal"/>
    <w:link w:val="TitleChar"/>
    <w:uiPriority w:val="10"/>
    <w:qFormat/>
    <w:rsid w:val="00092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A23"/>
    <w:pPr>
      <w:spacing w:before="160"/>
      <w:jc w:val="center"/>
    </w:pPr>
    <w:rPr>
      <w:i/>
      <w:iCs/>
      <w:color w:val="404040" w:themeColor="text1" w:themeTint="BF"/>
    </w:rPr>
  </w:style>
  <w:style w:type="character" w:customStyle="1" w:styleId="QuoteChar">
    <w:name w:val="Quote Char"/>
    <w:basedOn w:val="DefaultParagraphFont"/>
    <w:link w:val="Quote"/>
    <w:uiPriority w:val="29"/>
    <w:rsid w:val="00092A23"/>
    <w:rPr>
      <w:i/>
      <w:iCs/>
      <w:color w:val="404040" w:themeColor="text1" w:themeTint="BF"/>
    </w:rPr>
  </w:style>
  <w:style w:type="paragraph" w:styleId="ListParagraph">
    <w:name w:val="List Paragraph"/>
    <w:basedOn w:val="Normal"/>
    <w:uiPriority w:val="34"/>
    <w:qFormat/>
    <w:rsid w:val="00092A23"/>
    <w:pPr>
      <w:ind w:left="720"/>
      <w:contextualSpacing/>
    </w:pPr>
  </w:style>
  <w:style w:type="character" w:styleId="IntenseEmphasis">
    <w:name w:val="Intense Emphasis"/>
    <w:basedOn w:val="DefaultParagraphFont"/>
    <w:uiPriority w:val="21"/>
    <w:qFormat/>
    <w:rsid w:val="00092A23"/>
    <w:rPr>
      <w:i/>
      <w:iCs/>
      <w:color w:val="0F4761" w:themeColor="accent1" w:themeShade="BF"/>
    </w:rPr>
  </w:style>
  <w:style w:type="paragraph" w:styleId="IntenseQuote">
    <w:name w:val="Intense Quote"/>
    <w:basedOn w:val="Normal"/>
    <w:next w:val="Normal"/>
    <w:link w:val="IntenseQuoteChar"/>
    <w:uiPriority w:val="30"/>
    <w:qFormat/>
    <w:rsid w:val="00092A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A23"/>
    <w:rPr>
      <w:i/>
      <w:iCs/>
      <w:color w:val="0F4761" w:themeColor="accent1" w:themeShade="BF"/>
    </w:rPr>
  </w:style>
  <w:style w:type="character" w:styleId="IntenseReference">
    <w:name w:val="Intense Reference"/>
    <w:basedOn w:val="DefaultParagraphFont"/>
    <w:uiPriority w:val="32"/>
    <w:qFormat/>
    <w:rsid w:val="00092A23"/>
    <w:rPr>
      <w:b/>
      <w:bCs/>
      <w:smallCaps/>
      <w:color w:val="0F4761" w:themeColor="accent1" w:themeShade="BF"/>
      <w:spacing w:val="5"/>
    </w:rPr>
  </w:style>
  <w:style w:type="character" w:styleId="Hyperlink">
    <w:name w:val="Hyperlink"/>
    <w:basedOn w:val="DefaultParagraphFont"/>
    <w:uiPriority w:val="99"/>
    <w:unhideWhenUsed/>
    <w:rsid w:val="00D64A30"/>
    <w:rPr>
      <w:color w:val="467886" w:themeColor="hyperlink"/>
      <w:u w:val="single"/>
    </w:rPr>
  </w:style>
  <w:style w:type="character" w:styleId="UnresolvedMention">
    <w:name w:val="Unresolved Mention"/>
    <w:basedOn w:val="DefaultParagraphFont"/>
    <w:uiPriority w:val="99"/>
    <w:semiHidden/>
    <w:unhideWhenUsed/>
    <w:rsid w:val="00D64A30"/>
    <w:rPr>
      <w:color w:val="605E5C"/>
      <w:shd w:val="clear" w:color="auto" w:fill="E1DFDD"/>
    </w:rPr>
  </w:style>
  <w:style w:type="paragraph" w:styleId="Header">
    <w:name w:val="header"/>
    <w:basedOn w:val="Normal"/>
    <w:uiPriority w:val="99"/>
    <w:unhideWhenUsed/>
    <w:rsid w:val="6471B7FD"/>
    <w:pPr>
      <w:tabs>
        <w:tab w:val="center" w:pos="4680"/>
        <w:tab w:val="right" w:pos="9360"/>
      </w:tabs>
      <w:spacing w:after="0" w:line="240" w:lineRule="auto"/>
    </w:pPr>
  </w:style>
  <w:style w:type="paragraph" w:styleId="Footer">
    <w:name w:val="footer"/>
    <w:basedOn w:val="Normal"/>
    <w:uiPriority w:val="99"/>
    <w:unhideWhenUsed/>
    <w:rsid w:val="6471B7F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C400F4"/>
    <w:pPr>
      <w:spacing w:after="0" w:line="240" w:lineRule="auto"/>
    </w:pPr>
    <w:rPr>
      <w:color w:val="0E2841" w:themeColor="text2"/>
      <w:kern w:val="0"/>
      <w:sz w:val="20"/>
      <w:szCs w:val="20"/>
      <w:lang w:val="en-US"/>
      <w14:ligatures w14:val="none"/>
    </w:rPr>
  </w:style>
  <w:style w:type="character" w:styleId="FollowedHyperlink">
    <w:name w:val="FollowedHyperlink"/>
    <w:basedOn w:val="DefaultParagraphFont"/>
    <w:uiPriority w:val="99"/>
    <w:semiHidden/>
    <w:unhideWhenUsed/>
    <w:rsid w:val="00C01B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517684">
      <w:bodyDiv w:val="1"/>
      <w:marLeft w:val="0"/>
      <w:marRight w:val="0"/>
      <w:marTop w:val="0"/>
      <w:marBottom w:val="0"/>
      <w:divBdr>
        <w:top w:val="none" w:sz="0" w:space="0" w:color="auto"/>
        <w:left w:val="none" w:sz="0" w:space="0" w:color="auto"/>
        <w:bottom w:val="none" w:sz="0" w:space="0" w:color="auto"/>
        <w:right w:val="none" w:sz="0" w:space="0" w:color="auto"/>
      </w:divBdr>
    </w:div>
    <w:div w:id="180358904">
      <w:bodyDiv w:val="1"/>
      <w:marLeft w:val="0"/>
      <w:marRight w:val="0"/>
      <w:marTop w:val="0"/>
      <w:marBottom w:val="0"/>
      <w:divBdr>
        <w:top w:val="none" w:sz="0" w:space="0" w:color="auto"/>
        <w:left w:val="none" w:sz="0" w:space="0" w:color="auto"/>
        <w:bottom w:val="none" w:sz="0" w:space="0" w:color="auto"/>
        <w:right w:val="none" w:sz="0" w:space="0" w:color="auto"/>
      </w:divBdr>
    </w:div>
    <w:div w:id="182668894">
      <w:bodyDiv w:val="1"/>
      <w:marLeft w:val="0"/>
      <w:marRight w:val="0"/>
      <w:marTop w:val="0"/>
      <w:marBottom w:val="0"/>
      <w:divBdr>
        <w:top w:val="none" w:sz="0" w:space="0" w:color="auto"/>
        <w:left w:val="none" w:sz="0" w:space="0" w:color="auto"/>
        <w:bottom w:val="none" w:sz="0" w:space="0" w:color="auto"/>
        <w:right w:val="none" w:sz="0" w:space="0" w:color="auto"/>
      </w:divBdr>
    </w:div>
    <w:div w:id="191458464">
      <w:bodyDiv w:val="1"/>
      <w:marLeft w:val="0"/>
      <w:marRight w:val="0"/>
      <w:marTop w:val="0"/>
      <w:marBottom w:val="0"/>
      <w:divBdr>
        <w:top w:val="none" w:sz="0" w:space="0" w:color="auto"/>
        <w:left w:val="none" w:sz="0" w:space="0" w:color="auto"/>
        <w:bottom w:val="none" w:sz="0" w:space="0" w:color="auto"/>
        <w:right w:val="none" w:sz="0" w:space="0" w:color="auto"/>
      </w:divBdr>
    </w:div>
    <w:div w:id="205265812">
      <w:bodyDiv w:val="1"/>
      <w:marLeft w:val="0"/>
      <w:marRight w:val="0"/>
      <w:marTop w:val="0"/>
      <w:marBottom w:val="0"/>
      <w:divBdr>
        <w:top w:val="none" w:sz="0" w:space="0" w:color="auto"/>
        <w:left w:val="none" w:sz="0" w:space="0" w:color="auto"/>
        <w:bottom w:val="none" w:sz="0" w:space="0" w:color="auto"/>
        <w:right w:val="none" w:sz="0" w:space="0" w:color="auto"/>
      </w:divBdr>
    </w:div>
    <w:div w:id="340207596">
      <w:bodyDiv w:val="1"/>
      <w:marLeft w:val="0"/>
      <w:marRight w:val="0"/>
      <w:marTop w:val="0"/>
      <w:marBottom w:val="0"/>
      <w:divBdr>
        <w:top w:val="none" w:sz="0" w:space="0" w:color="auto"/>
        <w:left w:val="none" w:sz="0" w:space="0" w:color="auto"/>
        <w:bottom w:val="none" w:sz="0" w:space="0" w:color="auto"/>
        <w:right w:val="none" w:sz="0" w:space="0" w:color="auto"/>
      </w:divBdr>
      <w:divsChild>
        <w:div w:id="452599287">
          <w:marLeft w:val="0"/>
          <w:marRight w:val="0"/>
          <w:marTop w:val="0"/>
          <w:marBottom w:val="0"/>
          <w:divBdr>
            <w:top w:val="none" w:sz="0" w:space="0" w:color="auto"/>
            <w:left w:val="none" w:sz="0" w:space="0" w:color="auto"/>
            <w:bottom w:val="none" w:sz="0" w:space="0" w:color="auto"/>
            <w:right w:val="none" w:sz="0" w:space="0" w:color="auto"/>
          </w:divBdr>
          <w:divsChild>
            <w:div w:id="1019045699">
              <w:marLeft w:val="0"/>
              <w:marRight w:val="0"/>
              <w:marTop w:val="0"/>
              <w:marBottom w:val="0"/>
              <w:divBdr>
                <w:top w:val="none" w:sz="0" w:space="0" w:color="auto"/>
                <w:left w:val="none" w:sz="0" w:space="0" w:color="auto"/>
                <w:bottom w:val="none" w:sz="0" w:space="0" w:color="auto"/>
                <w:right w:val="none" w:sz="0" w:space="0" w:color="auto"/>
              </w:divBdr>
              <w:divsChild>
                <w:div w:id="859124811">
                  <w:marLeft w:val="0"/>
                  <w:marRight w:val="0"/>
                  <w:marTop w:val="0"/>
                  <w:marBottom w:val="0"/>
                  <w:divBdr>
                    <w:top w:val="none" w:sz="0" w:space="0" w:color="auto"/>
                    <w:left w:val="none" w:sz="0" w:space="0" w:color="auto"/>
                    <w:bottom w:val="none" w:sz="0" w:space="0" w:color="auto"/>
                    <w:right w:val="none" w:sz="0" w:space="0" w:color="auto"/>
                  </w:divBdr>
                  <w:divsChild>
                    <w:div w:id="1039746418">
                      <w:marLeft w:val="0"/>
                      <w:marRight w:val="0"/>
                      <w:marTop w:val="0"/>
                      <w:marBottom w:val="0"/>
                      <w:divBdr>
                        <w:top w:val="none" w:sz="0" w:space="0" w:color="auto"/>
                        <w:left w:val="none" w:sz="0" w:space="0" w:color="auto"/>
                        <w:bottom w:val="none" w:sz="0" w:space="0" w:color="auto"/>
                        <w:right w:val="none" w:sz="0" w:space="0" w:color="auto"/>
                      </w:divBdr>
                      <w:divsChild>
                        <w:div w:id="361709554">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3677266">
      <w:bodyDiv w:val="1"/>
      <w:marLeft w:val="0"/>
      <w:marRight w:val="0"/>
      <w:marTop w:val="0"/>
      <w:marBottom w:val="0"/>
      <w:divBdr>
        <w:top w:val="none" w:sz="0" w:space="0" w:color="auto"/>
        <w:left w:val="none" w:sz="0" w:space="0" w:color="auto"/>
        <w:bottom w:val="none" w:sz="0" w:space="0" w:color="auto"/>
        <w:right w:val="none" w:sz="0" w:space="0" w:color="auto"/>
      </w:divBdr>
    </w:div>
    <w:div w:id="367145593">
      <w:bodyDiv w:val="1"/>
      <w:marLeft w:val="0"/>
      <w:marRight w:val="0"/>
      <w:marTop w:val="0"/>
      <w:marBottom w:val="0"/>
      <w:divBdr>
        <w:top w:val="none" w:sz="0" w:space="0" w:color="auto"/>
        <w:left w:val="none" w:sz="0" w:space="0" w:color="auto"/>
        <w:bottom w:val="none" w:sz="0" w:space="0" w:color="auto"/>
        <w:right w:val="none" w:sz="0" w:space="0" w:color="auto"/>
      </w:divBdr>
      <w:divsChild>
        <w:div w:id="1740205805">
          <w:marLeft w:val="0"/>
          <w:marRight w:val="0"/>
          <w:marTop w:val="0"/>
          <w:marBottom w:val="0"/>
          <w:divBdr>
            <w:top w:val="none" w:sz="0" w:space="0" w:color="auto"/>
            <w:left w:val="none" w:sz="0" w:space="0" w:color="auto"/>
            <w:bottom w:val="none" w:sz="0" w:space="0" w:color="auto"/>
            <w:right w:val="none" w:sz="0" w:space="0" w:color="auto"/>
          </w:divBdr>
        </w:div>
      </w:divsChild>
    </w:div>
    <w:div w:id="367335538">
      <w:bodyDiv w:val="1"/>
      <w:marLeft w:val="0"/>
      <w:marRight w:val="0"/>
      <w:marTop w:val="0"/>
      <w:marBottom w:val="0"/>
      <w:divBdr>
        <w:top w:val="none" w:sz="0" w:space="0" w:color="auto"/>
        <w:left w:val="none" w:sz="0" w:space="0" w:color="auto"/>
        <w:bottom w:val="none" w:sz="0" w:space="0" w:color="auto"/>
        <w:right w:val="none" w:sz="0" w:space="0" w:color="auto"/>
      </w:divBdr>
    </w:div>
    <w:div w:id="415591901">
      <w:bodyDiv w:val="1"/>
      <w:marLeft w:val="0"/>
      <w:marRight w:val="0"/>
      <w:marTop w:val="0"/>
      <w:marBottom w:val="0"/>
      <w:divBdr>
        <w:top w:val="none" w:sz="0" w:space="0" w:color="auto"/>
        <w:left w:val="none" w:sz="0" w:space="0" w:color="auto"/>
        <w:bottom w:val="none" w:sz="0" w:space="0" w:color="auto"/>
        <w:right w:val="none" w:sz="0" w:space="0" w:color="auto"/>
      </w:divBdr>
    </w:div>
    <w:div w:id="433482792">
      <w:bodyDiv w:val="1"/>
      <w:marLeft w:val="0"/>
      <w:marRight w:val="0"/>
      <w:marTop w:val="0"/>
      <w:marBottom w:val="0"/>
      <w:divBdr>
        <w:top w:val="none" w:sz="0" w:space="0" w:color="auto"/>
        <w:left w:val="none" w:sz="0" w:space="0" w:color="auto"/>
        <w:bottom w:val="none" w:sz="0" w:space="0" w:color="auto"/>
        <w:right w:val="none" w:sz="0" w:space="0" w:color="auto"/>
      </w:divBdr>
    </w:div>
    <w:div w:id="441805985">
      <w:bodyDiv w:val="1"/>
      <w:marLeft w:val="0"/>
      <w:marRight w:val="0"/>
      <w:marTop w:val="0"/>
      <w:marBottom w:val="0"/>
      <w:divBdr>
        <w:top w:val="none" w:sz="0" w:space="0" w:color="auto"/>
        <w:left w:val="none" w:sz="0" w:space="0" w:color="auto"/>
        <w:bottom w:val="none" w:sz="0" w:space="0" w:color="auto"/>
        <w:right w:val="none" w:sz="0" w:space="0" w:color="auto"/>
      </w:divBdr>
      <w:divsChild>
        <w:div w:id="1300379863">
          <w:marLeft w:val="0"/>
          <w:marRight w:val="0"/>
          <w:marTop w:val="0"/>
          <w:marBottom w:val="0"/>
          <w:divBdr>
            <w:top w:val="none" w:sz="0" w:space="0" w:color="auto"/>
            <w:left w:val="none" w:sz="0" w:space="0" w:color="auto"/>
            <w:bottom w:val="none" w:sz="0" w:space="0" w:color="auto"/>
            <w:right w:val="none" w:sz="0" w:space="0" w:color="auto"/>
          </w:divBdr>
          <w:divsChild>
            <w:div w:id="134351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523880">
      <w:bodyDiv w:val="1"/>
      <w:marLeft w:val="0"/>
      <w:marRight w:val="0"/>
      <w:marTop w:val="0"/>
      <w:marBottom w:val="0"/>
      <w:divBdr>
        <w:top w:val="none" w:sz="0" w:space="0" w:color="auto"/>
        <w:left w:val="none" w:sz="0" w:space="0" w:color="auto"/>
        <w:bottom w:val="none" w:sz="0" w:space="0" w:color="auto"/>
        <w:right w:val="none" w:sz="0" w:space="0" w:color="auto"/>
      </w:divBdr>
    </w:div>
    <w:div w:id="473958332">
      <w:bodyDiv w:val="1"/>
      <w:marLeft w:val="0"/>
      <w:marRight w:val="0"/>
      <w:marTop w:val="0"/>
      <w:marBottom w:val="0"/>
      <w:divBdr>
        <w:top w:val="none" w:sz="0" w:space="0" w:color="auto"/>
        <w:left w:val="none" w:sz="0" w:space="0" w:color="auto"/>
        <w:bottom w:val="none" w:sz="0" w:space="0" w:color="auto"/>
        <w:right w:val="none" w:sz="0" w:space="0" w:color="auto"/>
      </w:divBdr>
    </w:div>
    <w:div w:id="480389234">
      <w:bodyDiv w:val="1"/>
      <w:marLeft w:val="0"/>
      <w:marRight w:val="0"/>
      <w:marTop w:val="0"/>
      <w:marBottom w:val="0"/>
      <w:divBdr>
        <w:top w:val="none" w:sz="0" w:space="0" w:color="auto"/>
        <w:left w:val="none" w:sz="0" w:space="0" w:color="auto"/>
        <w:bottom w:val="none" w:sz="0" w:space="0" w:color="auto"/>
        <w:right w:val="none" w:sz="0" w:space="0" w:color="auto"/>
      </w:divBdr>
    </w:div>
    <w:div w:id="523906173">
      <w:bodyDiv w:val="1"/>
      <w:marLeft w:val="0"/>
      <w:marRight w:val="0"/>
      <w:marTop w:val="0"/>
      <w:marBottom w:val="0"/>
      <w:divBdr>
        <w:top w:val="none" w:sz="0" w:space="0" w:color="auto"/>
        <w:left w:val="none" w:sz="0" w:space="0" w:color="auto"/>
        <w:bottom w:val="none" w:sz="0" w:space="0" w:color="auto"/>
        <w:right w:val="none" w:sz="0" w:space="0" w:color="auto"/>
      </w:divBdr>
      <w:divsChild>
        <w:div w:id="929124528">
          <w:marLeft w:val="0"/>
          <w:marRight w:val="0"/>
          <w:marTop w:val="0"/>
          <w:marBottom w:val="0"/>
          <w:divBdr>
            <w:top w:val="none" w:sz="0" w:space="0" w:color="auto"/>
            <w:left w:val="none" w:sz="0" w:space="0" w:color="auto"/>
            <w:bottom w:val="none" w:sz="0" w:space="0" w:color="auto"/>
            <w:right w:val="none" w:sz="0" w:space="0" w:color="auto"/>
          </w:divBdr>
        </w:div>
      </w:divsChild>
    </w:div>
    <w:div w:id="540023792">
      <w:bodyDiv w:val="1"/>
      <w:marLeft w:val="0"/>
      <w:marRight w:val="0"/>
      <w:marTop w:val="0"/>
      <w:marBottom w:val="0"/>
      <w:divBdr>
        <w:top w:val="none" w:sz="0" w:space="0" w:color="auto"/>
        <w:left w:val="none" w:sz="0" w:space="0" w:color="auto"/>
        <w:bottom w:val="none" w:sz="0" w:space="0" w:color="auto"/>
        <w:right w:val="none" w:sz="0" w:space="0" w:color="auto"/>
      </w:divBdr>
      <w:divsChild>
        <w:div w:id="1938560516">
          <w:marLeft w:val="0"/>
          <w:marRight w:val="0"/>
          <w:marTop w:val="0"/>
          <w:marBottom w:val="0"/>
          <w:divBdr>
            <w:top w:val="none" w:sz="0" w:space="0" w:color="auto"/>
            <w:left w:val="none" w:sz="0" w:space="0" w:color="auto"/>
            <w:bottom w:val="none" w:sz="0" w:space="0" w:color="auto"/>
            <w:right w:val="none" w:sz="0" w:space="0" w:color="auto"/>
          </w:divBdr>
        </w:div>
      </w:divsChild>
    </w:div>
    <w:div w:id="550270403">
      <w:bodyDiv w:val="1"/>
      <w:marLeft w:val="0"/>
      <w:marRight w:val="0"/>
      <w:marTop w:val="0"/>
      <w:marBottom w:val="0"/>
      <w:divBdr>
        <w:top w:val="none" w:sz="0" w:space="0" w:color="auto"/>
        <w:left w:val="none" w:sz="0" w:space="0" w:color="auto"/>
        <w:bottom w:val="none" w:sz="0" w:space="0" w:color="auto"/>
        <w:right w:val="none" w:sz="0" w:space="0" w:color="auto"/>
      </w:divBdr>
    </w:div>
    <w:div w:id="564608742">
      <w:bodyDiv w:val="1"/>
      <w:marLeft w:val="0"/>
      <w:marRight w:val="0"/>
      <w:marTop w:val="0"/>
      <w:marBottom w:val="0"/>
      <w:divBdr>
        <w:top w:val="none" w:sz="0" w:space="0" w:color="auto"/>
        <w:left w:val="none" w:sz="0" w:space="0" w:color="auto"/>
        <w:bottom w:val="none" w:sz="0" w:space="0" w:color="auto"/>
        <w:right w:val="none" w:sz="0" w:space="0" w:color="auto"/>
      </w:divBdr>
      <w:divsChild>
        <w:div w:id="1075014738">
          <w:marLeft w:val="0"/>
          <w:marRight w:val="0"/>
          <w:marTop w:val="0"/>
          <w:marBottom w:val="0"/>
          <w:divBdr>
            <w:top w:val="none" w:sz="0" w:space="0" w:color="auto"/>
            <w:left w:val="none" w:sz="0" w:space="0" w:color="auto"/>
            <w:bottom w:val="none" w:sz="0" w:space="0" w:color="auto"/>
            <w:right w:val="none" w:sz="0" w:space="0" w:color="auto"/>
          </w:divBdr>
          <w:divsChild>
            <w:div w:id="1405444665">
              <w:marLeft w:val="0"/>
              <w:marRight w:val="0"/>
              <w:marTop w:val="0"/>
              <w:marBottom w:val="0"/>
              <w:divBdr>
                <w:top w:val="none" w:sz="0" w:space="0" w:color="auto"/>
                <w:left w:val="none" w:sz="0" w:space="0" w:color="auto"/>
                <w:bottom w:val="none" w:sz="0" w:space="0" w:color="auto"/>
                <w:right w:val="none" w:sz="0" w:space="0" w:color="auto"/>
              </w:divBdr>
              <w:divsChild>
                <w:div w:id="1791968533">
                  <w:marLeft w:val="0"/>
                  <w:marRight w:val="0"/>
                  <w:marTop w:val="0"/>
                  <w:marBottom w:val="0"/>
                  <w:divBdr>
                    <w:top w:val="none" w:sz="0" w:space="0" w:color="auto"/>
                    <w:left w:val="none" w:sz="0" w:space="0" w:color="auto"/>
                    <w:bottom w:val="none" w:sz="0" w:space="0" w:color="auto"/>
                    <w:right w:val="none" w:sz="0" w:space="0" w:color="auto"/>
                  </w:divBdr>
                  <w:divsChild>
                    <w:div w:id="873273882">
                      <w:marLeft w:val="0"/>
                      <w:marRight w:val="0"/>
                      <w:marTop w:val="0"/>
                      <w:marBottom w:val="0"/>
                      <w:divBdr>
                        <w:top w:val="none" w:sz="0" w:space="0" w:color="auto"/>
                        <w:left w:val="none" w:sz="0" w:space="0" w:color="auto"/>
                        <w:bottom w:val="none" w:sz="0" w:space="0" w:color="auto"/>
                        <w:right w:val="none" w:sz="0" w:space="0" w:color="auto"/>
                      </w:divBdr>
                      <w:divsChild>
                        <w:div w:id="123836948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1831772">
      <w:bodyDiv w:val="1"/>
      <w:marLeft w:val="0"/>
      <w:marRight w:val="0"/>
      <w:marTop w:val="0"/>
      <w:marBottom w:val="0"/>
      <w:divBdr>
        <w:top w:val="none" w:sz="0" w:space="0" w:color="auto"/>
        <w:left w:val="none" w:sz="0" w:space="0" w:color="auto"/>
        <w:bottom w:val="none" w:sz="0" w:space="0" w:color="auto"/>
        <w:right w:val="none" w:sz="0" w:space="0" w:color="auto"/>
      </w:divBdr>
    </w:div>
    <w:div w:id="680814028">
      <w:bodyDiv w:val="1"/>
      <w:marLeft w:val="0"/>
      <w:marRight w:val="0"/>
      <w:marTop w:val="0"/>
      <w:marBottom w:val="0"/>
      <w:divBdr>
        <w:top w:val="none" w:sz="0" w:space="0" w:color="auto"/>
        <w:left w:val="none" w:sz="0" w:space="0" w:color="auto"/>
        <w:bottom w:val="none" w:sz="0" w:space="0" w:color="auto"/>
        <w:right w:val="none" w:sz="0" w:space="0" w:color="auto"/>
      </w:divBdr>
      <w:divsChild>
        <w:div w:id="1809080898">
          <w:marLeft w:val="0"/>
          <w:marRight w:val="0"/>
          <w:marTop w:val="0"/>
          <w:marBottom w:val="0"/>
          <w:divBdr>
            <w:top w:val="none" w:sz="0" w:space="0" w:color="auto"/>
            <w:left w:val="none" w:sz="0" w:space="0" w:color="auto"/>
            <w:bottom w:val="none" w:sz="0" w:space="0" w:color="auto"/>
            <w:right w:val="none" w:sz="0" w:space="0" w:color="auto"/>
          </w:divBdr>
          <w:divsChild>
            <w:div w:id="67627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718247">
      <w:bodyDiv w:val="1"/>
      <w:marLeft w:val="0"/>
      <w:marRight w:val="0"/>
      <w:marTop w:val="0"/>
      <w:marBottom w:val="0"/>
      <w:divBdr>
        <w:top w:val="none" w:sz="0" w:space="0" w:color="auto"/>
        <w:left w:val="none" w:sz="0" w:space="0" w:color="auto"/>
        <w:bottom w:val="none" w:sz="0" w:space="0" w:color="auto"/>
        <w:right w:val="none" w:sz="0" w:space="0" w:color="auto"/>
      </w:divBdr>
    </w:div>
    <w:div w:id="775635730">
      <w:bodyDiv w:val="1"/>
      <w:marLeft w:val="0"/>
      <w:marRight w:val="0"/>
      <w:marTop w:val="0"/>
      <w:marBottom w:val="0"/>
      <w:divBdr>
        <w:top w:val="none" w:sz="0" w:space="0" w:color="auto"/>
        <w:left w:val="none" w:sz="0" w:space="0" w:color="auto"/>
        <w:bottom w:val="none" w:sz="0" w:space="0" w:color="auto"/>
        <w:right w:val="none" w:sz="0" w:space="0" w:color="auto"/>
      </w:divBdr>
      <w:divsChild>
        <w:div w:id="765224364">
          <w:marLeft w:val="0"/>
          <w:marRight w:val="0"/>
          <w:marTop w:val="0"/>
          <w:marBottom w:val="0"/>
          <w:divBdr>
            <w:top w:val="none" w:sz="0" w:space="0" w:color="auto"/>
            <w:left w:val="none" w:sz="0" w:space="0" w:color="auto"/>
            <w:bottom w:val="none" w:sz="0" w:space="0" w:color="auto"/>
            <w:right w:val="none" w:sz="0" w:space="0" w:color="auto"/>
          </w:divBdr>
          <w:divsChild>
            <w:div w:id="26384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282879">
      <w:bodyDiv w:val="1"/>
      <w:marLeft w:val="0"/>
      <w:marRight w:val="0"/>
      <w:marTop w:val="0"/>
      <w:marBottom w:val="0"/>
      <w:divBdr>
        <w:top w:val="none" w:sz="0" w:space="0" w:color="auto"/>
        <w:left w:val="none" w:sz="0" w:space="0" w:color="auto"/>
        <w:bottom w:val="none" w:sz="0" w:space="0" w:color="auto"/>
        <w:right w:val="none" w:sz="0" w:space="0" w:color="auto"/>
      </w:divBdr>
    </w:div>
    <w:div w:id="833299597">
      <w:bodyDiv w:val="1"/>
      <w:marLeft w:val="0"/>
      <w:marRight w:val="0"/>
      <w:marTop w:val="0"/>
      <w:marBottom w:val="0"/>
      <w:divBdr>
        <w:top w:val="none" w:sz="0" w:space="0" w:color="auto"/>
        <w:left w:val="none" w:sz="0" w:space="0" w:color="auto"/>
        <w:bottom w:val="none" w:sz="0" w:space="0" w:color="auto"/>
        <w:right w:val="none" w:sz="0" w:space="0" w:color="auto"/>
      </w:divBdr>
    </w:div>
    <w:div w:id="901212197">
      <w:bodyDiv w:val="1"/>
      <w:marLeft w:val="0"/>
      <w:marRight w:val="0"/>
      <w:marTop w:val="0"/>
      <w:marBottom w:val="0"/>
      <w:divBdr>
        <w:top w:val="none" w:sz="0" w:space="0" w:color="auto"/>
        <w:left w:val="none" w:sz="0" w:space="0" w:color="auto"/>
        <w:bottom w:val="none" w:sz="0" w:space="0" w:color="auto"/>
        <w:right w:val="none" w:sz="0" w:space="0" w:color="auto"/>
      </w:divBdr>
      <w:divsChild>
        <w:div w:id="1534465437">
          <w:marLeft w:val="0"/>
          <w:marRight w:val="0"/>
          <w:marTop w:val="0"/>
          <w:marBottom w:val="0"/>
          <w:divBdr>
            <w:top w:val="none" w:sz="0" w:space="0" w:color="auto"/>
            <w:left w:val="none" w:sz="0" w:space="0" w:color="auto"/>
            <w:bottom w:val="none" w:sz="0" w:space="0" w:color="auto"/>
            <w:right w:val="none" w:sz="0" w:space="0" w:color="auto"/>
          </w:divBdr>
          <w:divsChild>
            <w:div w:id="1851869595">
              <w:marLeft w:val="0"/>
              <w:marRight w:val="0"/>
              <w:marTop w:val="0"/>
              <w:marBottom w:val="0"/>
              <w:divBdr>
                <w:top w:val="none" w:sz="0" w:space="0" w:color="auto"/>
                <w:left w:val="none" w:sz="0" w:space="0" w:color="auto"/>
                <w:bottom w:val="none" w:sz="0" w:space="0" w:color="auto"/>
                <w:right w:val="none" w:sz="0" w:space="0" w:color="auto"/>
              </w:divBdr>
              <w:divsChild>
                <w:div w:id="970938407">
                  <w:marLeft w:val="0"/>
                  <w:marRight w:val="0"/>
                  <w:marTop w:val="0"/>
                  <w:marBottom w:val="0"/>
                  <w:divBdr>
                    <w:top w:val="none" w:sz="0" w:space="0" w:color="auto"/>
                    <w:left w:val="none" w:sz="0" w:space="0" w:color="auto"/>
                    <w:bottom w:val="none" w:sz="0" w:space="0" w:color="auto"/>
                    <w:right w:val="none" w:sz="0" w:space="0" w:color="auto"/>
                  </w:divBdr>
                  <w:divsChild>
                    <w:div w:id="1702783432">
                      <w:marLeft w:val="0"/>
                      <w:marRight w:val="0"/>
                      <w:marTop w:val="0"/>
                      <w:marBottom w:val="0"/>
                      <w:divBdr>
                        <w:top w:val="none" w:sz="0" w:space="0" w:color="auto"/>
                        <w:left w:val="none" w:sz="0" w:space="0" w:color="auto"/>
                        <w:bottom w:val="none" w:sz="0" w:space="0" w:color="auto"/>
                        <w:right w:val="none" w:sz="0" w:space="0" w:color="auto"/>
                      </w:divBdr>
                      <w:divsChild>
                        <w:div w:id="90730841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9313231">
      <w:bodyDiv w:val="1"/>
      <w:marLeft w:val="0"/>
      <w:marRight w:val="0"/>
      <w:marTop w:val="0"/>
      <w:marBottom w:val="0"/>
      <w:divBdr>
        <w:top w:val="none" w:sz="0" w:space="0" w:color="auto"/>
        <w:left w:val="none" w:sz="0" w:space="0" w:color="auto"/>
        <w:bottom w:val="none" w:sz="0" w:space="0" w:color="auto"/>
        <w:right w:val="none" w:sz="0" w:space="0" w:color="auto"/>
      </w:divBdr>
    </w:div>
    <w:div w:id="938948049">
      <w:bodyDiv w:val="1"/>
      <w:marLeft w:val="0"/>
      <w:marRight w:val="0"/>
      <w:marTop w:val="0"/>
      <w:marBottom w:val="0"/>
      <w:divBdr>
        <w:top w:val="none" w:sz="0" w:space="0" w:color="auto"/>
        <w:left w:val="none" w:sz="0" w:space="0" w:color="auto"/>
        <w:bottom w:val="none" w:sz="0" w:space="0" w:color="auto"/>
        <w:right w:val="none" w:sz="0" w:space="0" w:color="auto"/>
      </w:divBdr>
      <w:divsChild>
        <w:div w:id="1876890273">
          <w:marLeft w:val="0"/>
          <w:marRight w:val="0"/>
          <w:marTop w:val="0"/>
          <w:marBottom w:val="0"/>
          <w:divBdr>
            <w:top w:val="none" w:sz="0" w:space="0" w:color="auto"/>
            <w:left w:val="none" w:sz="0" w:space="0" w:color="auto"/>
            <w:bottom w:val="none" w:sz="0" w:space="0" w:color="auto"/>
            <w:right w:val="none" w:sz="0" w:space="0" w:color="auto"/>
          </w:divBdr>
        </w:div>
      </w:divsChild>
    </w:div>
    <w:div w:id="943532478">
      <w:bodyDiv w:val="1"/>
      <w:marLeft w:val="0"/>
      <w:marRight w:val="0"/>
      <w:marTop w:val="0"/>
      <w:marBottom w:val="0"/>
      <w:divBdr>
        <w:top w:val="none" w:sz="0" w:space="0" w:color="auto"/>
        <w:left w:val="none" w:sz="0" w:space="0" w:color="auto"/>
        <w:bottom w:val="none" w:sz="0" w:space="0" w:color="auto"/>
        <w:right w:val="none" w:sz="0" w:space="0" w:color="auto"/>
      </w:divBdr>
    </w:div>
    <w:div w:id="952520961">
      <w:bodyDiv w:val="1"/>
      <w:marLeft w:val="0"/>
      <w:marRight w:val="0"/>
      <w:marTop w:val="0"/>
      <w:marBottom w:val="0"/>
      <w:divBdr>
        <w:top w:val="none" w:sz="0" w:space="0" w:color="auto"/>
        <w:left w:val="none" w:sz="0" w:space="0" w:color="auto"/>
        <w:bottom w:val="none" w:sz="0" w:space="0" w:color="auto"/>
        <w:right w:val="none" w:sz="0" w:space="0" w:color="auto"/>
      </w:divBdr>
    </w:div>
    <w:div w:id="973946314">
      <w:bodyDiv w:val="1"/>
      <w:marLeft w:val="0"/>
      <w:marRight w:val="0"/>
      <w:marTop w:val="0"/>
      <w:marBottom w:val="0"/>
      <w:divBdr>
        <w:top w:val="none" w:sz="0" w:space="0" w:color="auto"/>
        <w:left w:val="none" w:sz="0" w:space="0" w:color="auto"/>
        <w:bottom w:val="none" w:sz="0" w:space="0" w:color="auto"/>
        <w:right w:val="none" w:sz="0" w:space="0" w:color="auto"/>
      </w:divBdr>
      <w:divsChild>
        <w:div w:id="1479178483">
          <w:marLeft w:val="0"/>
          <w:marRight w:val="0"/>
          <w:marTop w:val="0"/>
          <w:marBottom w:val="0"/>
          <w:divBdr>
            <w:top w:val="none" w:sz="0" w:space="0" w:color="auto"/>
            <w:left w:val="none" w:sz="0" w:space="0" w:color="auto"/>
            <w:bottom w:val="none" w:sz="0" w:space="0" w:color="auto"/>
            <w:right w:val="none" w:sz="0" w:space="0" w:color="auto"/>
          </w:divBdr>
          <w:divsChild>
            <w:div w:id="26839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647435">
      <w:bodyDiv w:val="1"/>
      <w:marLeft w:val="0"/>
      <w:marRight w:val="0"/>
      <w:marTop w:val="0"/>
      <w:marBottom w:val="0"/>
      <w:divBdr>
        <w:top w:val="none" w:sz="0" w:space="0" w:color="auto"/>
        <w:left w:val="none" w:sz="0" w:space="0" w:color="auto"/>
        <w:bottom w:val="none" w:sz="0" w:space="0" w:color="auto"/>
        <w:right w:val="none" w:sz="0" w:space="0" w:color="auto"/>
      </w:divBdr>
    </w:div>
    <w:div w:id="996151036">
      <w:bodyDiv w:val="1"/>
      <w:marLeft w:val="0"/>
      <w:marRight w:val="0"/>
      <w:marTop w:val="0"/>
      <w:marBottom w:val="0"/>
      <w:divBdr>
        <w:top w:val="none" w:sz="0" w:space="0" w:color="auto"/>
        <w:left w:val="none" w:sz="0" w:space="0" w:color="auto"/>
        <w:bottom w:val="none" w:sz="0" w:space="0" w:color="auto"/>
        <w:right w:val="none" w:sz="0" w:space="0" w:color="auto"/>
      </w:divBdr>
    </w:div>
    <w:div w:id="1006127093">
      <w:bodyDiv w:val="1"/>
      <w:marLeft w:val="0"/>
      <w:marRight w:val="0"/>
      <w:marTop w:val="0"/>
      <w:marBottom w:val="0"/>
      <w:divBdr>
        <w:top w:val="none" w:sz="0" w:space="0" w:color="auto"/>
        <w:left w:val="none" w:sz="0" w:space="0" w:color="auto"/>
        <w:bottom w:val="none" w:sz="0" w:space="0" w:color="auto"/>
        <w:right w:val="none" w:sz="0" w:space="0" w:color="auto"/>
      </w:divBdr>
      <w:divsChild>
        <w:div w:id="1960606613">
          <w:marLeft w:val="0"/>
          <w:marRight w:val="0"/>
          <w:marTop w:val="0"/>
          <w:marBottom w:val="0"/>
          <w:divBdr>
            <w:top w:val="none" w:sz="0" w:space="0" w:color="auto"/>
            <w:left w:val="none" w:sz="0" w:space="0" w:color="auto"/>
            <w:bottom w:val="none" w:sz="0" w:space="0" w:color="auto"/>
            <w:right w:val="none" w:sz="0" w:space="0" w:color="auto"/>
          </w:divBdr>
          <w:divsChild>
            <w:div w:id="105061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021625">
      <w:bodyDiv w:val="1"/>
      <w:marLeft w:val="0"/>
      <w:marRight w:val="0"/>
      <w:marTop w:val="0"/>
      <w:marBottom w:val="0"/>
      <w:divBdr>
        <w:top w:val="none" w:sz="0" w:space="0" w:color="auto"/>
        <w:left w:val="none" w:sz="0" w:space="0" w:color="auto"/>
        <w:bottom w:val="none" w:sz="0" w:space="0" w:color="auto"/>
        <w:right w:val="none" w:sz="0" w:space="0" w:color="auto"/>
      </w:divBdr>
    </w:div>
    <w:div w:id="1048409692">
      <w:bodyDiv w:val="1"/>
      <w:marLeft w:val="0"/>
      <w:marRight w:val="0"/>
      <w:marTop w:val="0"/>
      <w:marBottom w:val="0"/>
      <w:divBdr>
        <w:top w:val="none" w:sz="0" w:space="0" w:color="auto"/>
        <w:left w:val="none" w:sz="0" w:space="0" w:color="auto"/>
        <w:bottom w:val="none" w:sz="0" w:space="0" w:color="auto"/>
        <w:right w:val="none" w:sz="0" w:space="0" w:color="auto"/>
      </w:divBdr>
    </w:div>
    <w:div w:id="1086029203">
      <w:bodyDiv w:val="1"/>
      <w:marLeft w:val="0"/>
      <w:marRight w:val="0"/>
      <w:marTop w:val="0"/>
      <w:marBottom w:val="0"/>
      <w:divBdr>
        <w:top w:val="none" w:sz="0" w:space="0" w:color="auto"/>
        <w:left w:val="none" w:sz="0" w:space="0" w:color="auto"/>
        <w:bottom w:val="none" w:sz="0" w:space="0" w:color="auto"/>
        <w:right w:val="none" w:sz="0" w:space="0" w:color="auto"/>
      </w:divBdr>
    </w:div>
    <w:div w:id="1113943278">
      <w:bodyDiv w:val="1"/>
      <w:marLeft w:val="0"/>
      <w:marRight w:val="0"/>
      <w:marTop w:val="0"/>
      <w:marBottom w:val="0"/>
      <w:divBdr>
        <w:top w:val="none" w:sz="0" w:space="0" w:color="auto"/>
        <w:left w:val="none" w:sz="0" w:space="0" w:color="auto"/>
        <w:bottom w:val="none" w:sz="0" w:space="0" w:color="auto"/>
        <w:right w:val="none" w:sz="0" w:space="0" w:color="auto"/>
      </w:divBdr>
      <w:divsChild>
        <w:div w:id="1604222746">
          <w:marLeft w:val="0"/>
          <w:marRight w:val="0"/>
          <w:marTop w:val="0"/>
          <w:marBottom w:val="0"/>
          <w:divBdr>
            <w:top w:val="none" w:sz="0" w:space="0" w:color="auto"/>
            <w:left w:val="none" w:sz="0" w:space="0" w:color="auto"/>
            <w:bottom w:val="none" w:sz="0" w:space="0" w:color="auto"/>
            <w:right w:val="none" w:sz="0" w:space="0" w:color="auto"/>
          </w:divBdr>
        </w:div>
      </w:divsChild>
    </w:div>
    <w:div w:id="1145705566">
      <w:bodyDiv w:val="1"/>
      <w:marLeft w:val="0"/>
      <w:marRight w:val="0"/>
      <w:marTop w:val="0"/>
      <w:marBottom w:val="0"/>
      <w:divBdr>
        <w:top w:val="none" w:sz="0" w:space="0" w:color="auto"/>
        <w:left w:val="none" w:sz="0" w:space="0" w:color="auto"/>
        <w:bottom w:val="none" w:sz="0" w:space="0" w:color="auto"/>
        <w:right w:val="none" w:sz="0" w:space="0" w:color="auto"/>
      </w:divBdr>
      <w:divsChild>
        <w:div w:id="1430543592">
          <w:marLeft w:val="0"/>
          <w:marRight w:val="0"/>
          <w:marTop w:val="0"/>
          <w:marBottom w:val="0"/>
          <w:divBdr>
            <w:top w:val="none" w:sz="0" w:space="0" w:color="auto"/>
            <w:left w:val="none" w:sz="0" w:space="0" w:color="auto"/>
            <w:bottom w:val="none" w:sz="0" w:space="0" w:color="auto"/>
            <w:right w:val="none" w:sz="0" w:space="0" w:color="auto"/>
          </w:divBdr>
          <w:divsChild>
            <w:div w:id="186740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700014">
      <w:bodyDiv w:val="1"/>
      <w:marLeft w:val="0"/>
      <w:marRight w:val="0"/>
      <w:marTop w:val="0"/>
      <w:marBottom w:val="0"/>
      <w:divBdr>
        <w:top w:val="none" w:sz="0" w:space="0" w:color="auto"/>
        <w:left w:val="none" w:sz="0" w:space="0" w:color="auto"/>
        <w:bottom w:val="none" w:sz="0" w:space="0" w:color="auto"/>
        <w:right w:val="none" w:sz="0" w:space="0" w:color="auto"/>
      </w:divBdr>
    </w:div>
    <w:div w:id="1313218508">
      <w:bodyDiv w:val="1"/>
      <w:marLeft w:val="0"/>
      <w:marRight w:val="0"/>
      <w:marTop w:val="0"/>
      <w:marBottom w:val="0"/>
      <w:divBdr>
        <w:top w:val="none" w:sz="0" w:space="0" w:color="auto"/>
        <w:left w:val="none" w:sz="0" w:space="0" w:color="auto"/>
        <w:bottom w:val="none" w:sz="0" w:space="0" w:color="auto"/>
        <w:right w:val="none" w:sz="0" w:space="0" w:color="auto"/>
      </w:divBdr>
      <w:divsChild>
        <w:div w:id="920525217">
          <w:marLeft w:val="0"/>
          <w:marRight w:val="0"/>
          <w:marTop w:val="0"/>
          <w:marBottom w:val="0"/>
          <w:divBdr>
            <w:top w:val="none" w:sz="0" w:space="0" w:color="auto"/>
            <w:left w:val="none" w:sz="0" w:space="0" w:color="auto"/>
            <w:bottom w:val="none" w:sz="0" w:space="0" w:color="auto"/>
            <w:right w:val="none" w:sz="0" w:space="0" w:color="auto"/>
          </w:divBdr>
          <w:divsChild>
            <w:div w:id="1442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247638">
      <w:bodyDiv w:val="1"/>
      <w:marLeft w:val="0"/>
      <w:marRight w:val="0"/>
      <w:marTop w:val="0"/>
      <w:marBottom w:val="0"/>
      <w:divBdr>
        <w:top w:val="none" w:sz="0" w:space="0" w:color="auto"/>
        <w:left w:val="none" w:sz="0" w:space="0" w:color="auto"/>
        <w:bottom w:val="none" w:sz="0" w:space="0" w:color="auto"/>
        <w:right w:val="none" w:sz="0" w:space="0" w:color="auto"/>
      </w:divBdr>
      <w:divsChild>
        <w:div w:id="1974866494">
          <w:marLeft w:val="0"/>
          <w:marRight w:val="0"/>
          <w:marTop w:val="0"/>
          <w:marBottom w:val="0"/>
          <w:divBdr>
            <w:top w:val="none" w:sz="0" w:space="0" w:color="auto"/>
            <w:left w:val="none" w:sz="0" w:space="0" w:color="auto"/>
            <w:bottom w:val="none" w:sz="0" w:space="0" w:color="auto"/>
            <w:right w:val="none" w:sz="0" w:space="0" w:color="auto"/>
          </w:divBdr>
          <w:divsChild>
            <w:div w:id="52948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715643">
      <w:bodyDiv w:val="1"/>
      <w:marLeft w:val="0"/>
      <w:marRight w:val="0"/>
      <w:marTop w:val="0"/>
      <w:marBottom w:val="0"/>
      <w:divBdr>
        <w:top w:val="none" w:sz="0" w:space="0" w:color="auto"/>
        <w:left w:val="none" w:sz="0" w:space="0" w:color="auto"/>
        <w:bottom w:val="none" w:sz="0" w:space="0" w:color="auto"/>
        <w:right w:val="none" w:sz="0" w:space="0" w:color="auto"/>
      </w:divBdr>
      <w:divsChild>
        <w:div w:id="2056078696">
          <w:marLeft w:val="0"/>
          <w:marRight w:val="0"/>
          <w:marTop w:val="0"/>
          <w:marBottom w:val="0"/>
          <w:divBdr>
            <w:top w:val="none" w:sz="0" w:space="0" w:color="auto"/>
            <w:left w:val="none" w:sz="0" w:space="0" w:color="auto"/>
            <w:bottom w:val="none" w:sz="0" w:space="0" w:color="auto"/>
            <w:right w:val="none" w:sz="0" w:space="0" w:color="auto"/>
          </w:divBdr>
        </w:div>
      </w:divsChild>
    </w:div>
    <w:div w:id="1374573205">
      <w:bodyDiv w:val="1"/>
      <w:marLeft w:val="0"/>
      <w:marRight w:val="0"/>
      <w:marTop w:val="0"/>
      <w:marBottom w:val="0"/>
      <w:divBdr>
        <w:top w:val="none" w:sz="0" w:space="0" w:color="auto"/>
        <w:left w:val="none" w:sz="0" w:space="0" w:color="auto"/>
        <w:bottom w:val="none" w:sz="0" w:space="0" w:color="auto"/>
        <w:right w:val="none" w:sz="0" w:space="0" w:color="auto"/>
      </w:divBdr>
      <w:divsChild>
        <w:div w:id="1802068023">
          <w:marLeft w:val="0"/>
          <w:marRight w:val="0"/>
          <w:marTop w:val="0"/>
          <w:marBottom w:val="0"/>
          <w:divBdr>
            <w:top w:val="none" w:sz="0" w:space="0" w:color="auto"/>
            <w:left w:val="none" w:sz="0" w:space="0" w:color="auto"/>
            <w:bottom w:val="none" w:sz="0" w:space="0" w:color="auto"/>
            <w:right w:val="none" w:sz="0" w:space="0" w:color="auto"/>
          </w:divBdr>
        </w:div>
      </w:divsChild>
    </w:div>
    <w:div w:id="1387293887">
      <w:bodyDiv w:val="1"/>
      <w:marLeft w:val="0"/>
      <w:marRight w:val="0"/>
      <w:marTop w:val="0"/>
      <w:marBottom w:val="0"/>
      <w:divBdr>
        <w:top w:val="none" w:sz="0" w:space="0" w:color="auto"/>
        <w:left w:val="none" w:sz="0" w:space="0" w:color="auto"/>
        <w:bottom w:val="none" w:sz="0" w:space="0" w:color="auto"/>
        <w:right w:val="none" w:sz="0" w:space="0" w:color="auto"/>
      </w:divBdr>
    </w:div>
    <w:div w:id="1456749590">
      <w:bodyDiv w:val="1"/>
      <w:marLeft w:val="0"/>
      <w:marRight w:val="0"/>
      <w:marTop w:val="0"/>
      <w:marBottom w:val="0"/>
      <w:divBdr>
        <w:top w:val="none" w:sz="0" w:space="0" w:color="auto"/>
        <w:left w:val="none" w:sz="0" w:space="0" w:color="auto"/>
        <w:bottom w:val="none" w:sz="0" w:space="0" w:color="auto"/>
        <w:right w:val="none" w:sz="0" w:space="0" w:color="auto"/>
      </w:divBdr>
      <w:divsChild>
        <w:div w:id="1414736491">
          <w:marLeft w:val="0"/>
          <w:marRight w:val="0"/>
          <w:marTop w:val="0"/>
          <w:marBottom w:val="0"/>
          <w:divBdr>
            <w:top w:val="none" w:sz="0" w:space="0" w:color="auto"/>
            <w:left w:val="none" w:sz="0" w:space="0" w:color="auto"/>
            <w:bottom w:val="none" w:sz="0" w:space="0" w:color="auto"/>
            <w:right w:val="none" w:sz="0" w:space="0" w:color="auto"/>
          </w:divBdr>
          <w:divsChild>
            <w:div w:id="100165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655353">
      <w:bodyDiv w:val="1"/>
      <w:marLeft w:val="0"/>
      <w:marRight w:val="0"/>
      <w:marTop w:val="0"/>
      <w:marBottom w:val="0"/>
      <w:divBdr>
        <w:top w:val="none" w:sz="0" w:space="0" w:color="auto"/>
        <w:left w:val="none" w:sz="0" w:space="0" w:color="auto"/>
        <w:bottom w:val="none" w:sz="0" w:space="0" w:color="auto"/>
        <w:right w:val="none" w:sz="0" w:space="0" w:color="auto"/>
      </w:divBdr>
      <w:divsChild>
        <w:div w:id="1432630595">
          <w:marLeft w:val="0"/>
          <w:marRight w:val="0"/>
          <w:marTop w:val="0"/>
          <w:marBottom w:val="0"/>
          <w:divBdr>
            <w:top w:val="none" w:sz="0" w:space="0" w:color="auto"/>
            <w:left w:val="none" w:sz="0" w:space="0" w:color="auto"/>
            <w:bottom w:val="none" w:sz="0" w:space="0" w:color="auto"/>
            <w:right w:val="none" w:sz="0" w:space="0" w:color="auto"/>
          </w:divBdr>
        </w:div>
      </w:divsChild>
    </w:div>
    <w:div w:id="1467312034">
      <w:bodyDiv w:val="1"/>
      <w:marLeft w:val="0"/>
      <w:marRight w:val="0"/>
      <w:marTop w:val="0"/>
      <w:marBottom w:val="0"/>
      <w:divBdr>
        <w:top w:val="none" w:sz="0" w:space="0" w:color="auto"/>
        <w:left w:val="none" w:sz="0" w:space="0" w:color="auto"/>
        <w:bottom w:val="none" w:sz="0" w:space="0" w:color="auto"/>
        <w:right w:val="none" w:sz="0" w:space="0" w:color="auto"/>
      </w:divBdr>
    </w:div>
    <w:div w:id="1473644603">
      <w:bodyDiv w:val="1"/>
      <w:marLeft w:val="0"/>
      <w:marRight w:val="0"/>
      <w:marTop w:val="0"/>
      <w:marBottom w:val="0"/>
      <w:divBdr>
        <w:top w:val="none" w:sz="0" w:space="0" w:color="auto"/>
        <w:left w:val="none" w:sz="0" w:space="0" w:color="auto"/>
        <w:bottom w:val="none" w:sz="0" w:space="0" w:color="auto"/>
        <w:right w:val="none" w:sz="0" w:space="0" w:color="auto"/>
      </w:divBdr>
    </w:div>
    <w:div w:id="1499149235">
      <w:bodyDiv w:val="1"/>
      <w:marLeft w:val="0"/>
      <w:marRight w:val="0"/>
      <w:marTop w:val="0"/>
      <w:marBottom w:val="0"/>
      <w:divBdr>
        <w:top w:val="none" w:sz="0" w:space="0" w:color="auto"/>
        <w:left w:val="none" w:sz="0" w:space="0" w:color="auto"/>
        <w:bottom w:val="none" w:sz="0" w:space="0" w:color="auto"/>
        <w:right w:val="none" w:sz="0" w:space="0" w:color="auto"/>
      </w:divBdr>
    </w:div>
    <w:div w:id="1512450613">
      <w:bodyDiv w:val="1"/>
      <w:marLeft w:val="0"/>
      <w:marRight w:val="0"/>
      <w:marTop w:val="0"/>
      <w:marBottom w:val="0"/>
      <w:divBdr>
        <w:top w:val="none" w:sz="0" w:space="0" w:color="auto"/>
        <w:left w:val="none" w:sz="0" w:space="0" w:color="auto"/>
        <w:bottom w:val="none" w:sz="0" w:space="0" w:color="auto"/>
        <w:right w:val="none" w:sz="0" w:space="0" w:color="auto"/>
      </w:divBdr>
    </w:div>
    <w:div w:id="1528130362">
      <w:bodyDiv w:val="1"/>
      <w:marLeft w:val="0"/>
      <w:marRight w:val="0"/>
      <w:marTop w:val="0"/>
      <w:marBottom w:val="0"/>
      <w:divBdr>
        <w:top w:val="none" w:sz="0" w:space="0" w:color="auto"/>
        <w:left w:val="none" w:sz="0" w:space="0" w:color="auto"/>
        <w:bottom w:val="none" w:sz="0" w:space="0" w:color="auto"/>
        <w:right w:val="none" w:sz="0" w:space="0" w:color="auto"/>
      </w:divBdr>
      <w:divsChild>
        <w:div w:id="1445617766">
          <w:marLeft w:val="0"/>
          <w:marRight w:val="0"/>
          <w:marTop w:val="0"/>
          <w:marBottom w:val="0"/>
          <w:divBdr>
            <w:top w:val="none" w:sz="0" w:space="0" w:color="auto"/>
            <w:left w:val="none" w:sz="0" w:space="0" w:color="auto"/>
            <w:bottom w:val="none" w:sz="0" w:space="0" w:color="auto"/>
            <w:right w:val="none" w:sz="0" w:space="0" w:color="auto"/>
          </w:divBdr>
        </w:div>
      </w:divsChild>
    </w:div>
    <w:div w:id="1531529189">
      <w:bodyDiv w:val="1"/>
      <w:marLeft w:val="0"/>
      <w:marRight w:val="0"/>
      <w:marTop w:val="0"/>
      <w:marBottom w:val="0"/>
      <w:divBdr>
        <w:top w:val="none" w:sz="0" w:space="0" w:color="auto"/>
        <w:left w:val="none" w:sz="0" w:space="0" w:color="auto"/>
        <w:bottom w:val="none" w:sz="0" w:space="0" w:color="auto"/>
        <w:right w:val="none" w:sz="0" w:space="0" w:color="auto"/>
      </w:divBdr>
    </w:div>
    <w:div w:id="1561137743">
      <w:bodyDiv w:val="1"/>
      <w:marLeft w:val="0"/>
      <w:marRight w:val="0"/>
      <w:marTop w:val="0"/>
      <w:marBottom w:val="0"/>
      <w:divBdr>
        <w:top w:val="none" w:sz="0" w:space="0" w:color="auto"/>
        <w:left w:val="none" w:sz="0" w:space="0" w:color="auto"/>
        <w:bottom w:val="none" w:sz="0" w:space="0" w:color="auto"/>
        <w:right w:val="none" w:sz="0" w:space="0" w:color="auto"/>
      </w:divBdr>
      <w:divsChild>
        <w:div w:id="1493833819">
          <w:marLeft w:val="0"/>
          <w:marRight w:val="0"/>
          <w:marTop w:val="0"/>
          <w:marBottom w:val="0"/>
          <w:divBdr>
            <w:top w:val="none" w:sz="0" w:space="0" w:color="auto"/>
            <w:left w:val="none" w:sz="0" w:space="0" w:color="auto"/>
            <w:bottom w:val="none" w:sz="0" w:space="0" w:color="auto"/>
            <w:right w:val="none" w:sz="0" w:space="0" w:color="auto"/>
          </w:divBdr>
        </w:div>
      </w:divsChild>
    </w:div>
    <w:div w:id="1569263590">
      <w:bodyDiv w:val="1"/>
      <w:marLeft w:val="0"/>
      <w:marRight w:val="0"/>
      <w:marTop w:val="0"/>
      <w:marBottom w:val="0"/>
      <w:divBdr>
        <w:top w:val="none" w:sz="0" w:space="0" w:color="auto"/>
        <w:left w:val="none" w:sz="0" w:space="0" w:color="auto"/>
        <w:bottom w:val="none" w:sz="0" w:space="0" w:color="auto"/>
        <w:right w:val="none" w:sz="0" w:space="0" w:color="auto"/>
      </w:divBdr>
    </w:div>
    <w:div w:id="1575355315">
      <w:bodyDiv w:val="1"/>
      <w:marLeft w:val="0"/>
      <w:marRight w:val="0"/>
      <w:marTop w:val="0"/>
      <w:marBottom w:val="0"/>
      <w:divBdr>
        <w:top w:val="none" w:sz="0" w:space="0" w:color="auto"/>
        <w:left w:val="none" w:sz="0" w:space="0" w:color="auto"/>
        <w:bottom w:val="none" w:sz="0" w:space="0" w:color="auto"/>
        <w:right w:val="none" w:sz="0" w:space="0" w:color="auto"/>
      </w:divBdr>
      <w:divsChild>
        <w:div w:id="1800564629">
          <w:marLeft w:val="0"/>
          <w:marRight w:val="0"/>
          <w:marTop w:val="0"/>
          <w:marBottom w:val="0"/>
          <w:divBdr>
            <w:top w:val="none" w:sz="0" w:space="0" w:color="auto"/>
            <w:left w:val="none" w:sz="0" w:space="0" w:color="auto"/>
            <w:bottom w:val="none" w:sz="0" w:space="0" w:color="auto"/>
            <w:right w:val="none" w:sz="0" w:space="0" w:color="auto"/>
          </w:divBdr>
        </w:div>
      </w:divsChild>
    </w:div>
    <w:div w:id="1627151370">
      <w:bodyDiv w:val="1"/>
      <w:marLeft w:val="0"/>
      <w:marRight w:val="0"/>
      <w:marTop w:val="0"/>
      <w:marBottom w:val="0"/>
      <w:divBdr>
        <w:top w:val="none" w:sz="0" w:space="0" w:color="auto"/>
        <w:left w:val="none" w:sz="0" w:space="0" w:color="auto"/>
        <w:bottom w:val="none" w:sz="0" w:space="0" w:color="auto"/>
        <w:right w:val="none" w:sz="0" w:space="0" w:color="auto"/>
      </w:divBdr>
      <w:divsChild>
        <w:div w:id="1948194239">
          <w:marLeft w:val="0"/>
          <w:marRight w:val="0"/>
          <w:marTop w:val="0"/>
          <w:marBottom w:val="0"/>
          <w:divBdr>
            <w:top w:val="none" w:sz="0" w:space="0" w:color="auto"/>
            <w:left w:val="none" w:sz="0" w:space="0" w:color="auto"/>
            <w:bottom w:val="none" w:sz="0" w:space="0" w:color="auto"/>
            <w:right w:val="none" w:sz="0" w:space="0" w:color="auto"/>
          </w:divBdr>
          <w:divsChild>
            <w:div w:id="114866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068019">
      <w:bodyDiv w:val="1"/>
      <w:marLeft w:val="0"/>
      <w:marRight w:val="0"/>
      <w:marTop w:val="0"/>
      <w:marBottom w:val="0"/>
      <w:divBdr>
        <w:top w:val="none" w:sz="0" w:space="0" w:color="auto"/>
        <w:left w:val="none" w:sz="0" w:space="0" w:color="auto"/>
        <w:bottom w:val="none" w:sz="0" w:space="0" w:color="auto"/>
        <w:right w:val="none" w:sz="0" w:space="0" w:color="auto"/>
      </w:divBdr>
      <w:divsChild>
        <w:div w:id="1521968137">
          <w:marLeft w:val="0"/>
          <w:marRight w:val="0"/>
          <w:marTop w:val="0"/>
          <w:marBottom w:val="0"/>
          <w:divBdr>
            <w:top w:val="none" w:sz="0" w:space="0" w:color="auto"/>
            <w:left w:val="none" w:sz="0" w:space="0" w:color="auto"/>
            <w:bottom w:val="none" w:sz="0" w:space="0" w:color="auto"/>
            <w:right w:val="none" w:sz="0" w:space="0" w:color="auto"/>
          </w:divBdr>
        </w:div>
      </w:divsChild>
    </w:div>
    <w:div w:id="1659726070">
      <w:bodyDiv w:val="1"/>
      <w:marLeft w:val="0"/>
      <w:marRight w:val="0"/>
      <w:marTop w:val="0"/>
      <w:marBottom w:val="0"/>
      <w:divBdr>
        <w:top w:val="none" w:sz="0" w:space="0" w:color="auto"/>
        <w:left w:val="none" w:sz="0" w:space="0" w:color="auto"/>
        <w:bottom w:val="none" w:sz="0" w:space="0" w:color="auto"/>
        <w:right w:val="none" w:sz="0" w:space="0" w:color="auto"/>
      </w:divBdr>
    </w:div>
    <w:div w:id="1707755200">
      <w:bodyDiv w:val="1"/>
      <w:marLeft w:val="0"/>
      <w:marRight w:val="0"/>
      <w:marTop w:val="0"/>
      <w:marBottom w:val="0"/>
      <w:divBdr>
        <w:top w:val="none" w:sz="0" w:space="0" w:color="auto"/>
        <w:left w:val="none" w:sz="0" w:space="0" w:color="auto"/>
        <w:bottom w:val="none" w:sz="0" w:space="0" w:color="auto"/>
        <w:right w:val="none" w:sz="0" w:space="0" w:color="auto"/>
      </w:divBdr>
      <w:divsChild>
        <w:div w:id="1570457147">
          <w:marLeft w:val="0"/>
          <w:marRight w:val="0"/>
          <w:marTop w:val="0"/>
          <w:marBottom w:val="0"/>
          <w:divBdr>
            <w:top w:val="none" w:sz="0" w:space="0" w:color="auto"/>
            <w:left w:val="none" w:sz="0" w:space="0" w:color="auto"/>
            <w:bottom w:val="none" w:sz="0" w:space="0" w:color="auto"/>
            <w:right w:val="none" w:sz="0" w:space="0" w:color="auto"/>
          </w:divBdr>
          <w:divsChild>
            <w:div w:id="88620919">
              <w:marLeft w:val="0"/>
              <w:marRight w:val="0"/>
              <w:marTop w:val="0"/>
              <w:marBottom w:val="0"/>
              <w:divBdr>
                <w:top w:val="none" w:sz="0" w:space="0" w:color="auto"/>
                <w:left w:val="none" w:sz="0" w:space="0" w:color="auto"/>
                <w:bottom w:val="none" w:sz="0" w:space="0" w:color="auto"/>
                <w:right w:val="none" w:sz="0" w:space="0" w:color="auto"/>
              </w:divBdr>
              <w:divsChild>
                <w:div w:id="95715160">
                  <w:marLeft w:val="0"/>
                  <w:marRight w:val="0"/>
                  <w:marTop w:val="0"/>
                  <w:marBottom w:val="0"/>
                  <w:divBdr>
                    <w:top w:val="none" w:sz="0" w:space="0" w:color="auto"/>
                    <w:left w:val="none" w:sz="0" w:space="0" w:color="auto"/>
                    <w:bottom w:val="none" w:sz="0" w:space="0" w:color="auto"/>
                    <w:right w:val="none" w:sz="0" w:space="0" w:color="auto"/>
                  </w:divBdr>
                  <w:divsChild>
                    <w:div w:id="677579376">
                      <w:marLeft w:val="0"/>
                      <w:marRight w:val="0"/>
                      <w:marTop w:val="0"/>
                      <w:marBottom w:val="0"/>
                      <w:divBdr>
                        <w:top w:val="none" w:sz="0" w:space="0" w:color="auto"/>
                        <w:left w:val="none" w:sz="0" w:space="0" w:color="auto"/>
                        <w:bottom w:val="none" w:sz="0" w:space="0" w:color="auto"/>
                        <w:right w:val="none" w:sz="0" w:space="0" w:color="auto"/>
                      </w:divBdr>
                      <w:divsChild>
                        <w:div w:id="1352686239">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8720499">
      <w:bodyDiv w:val="1"/>
      <w:marLeft w:val="0"/>
      <w:marRight w:val="0"/>
      <w:marTop w:val="0"/>
      <w:marBottom w:val="0"/>
      <w:divBdr>
        <w:top w:val="none" w:sz="0" w:space="0" w:color="auto"/>
        <w:left w:val="none" w:sz="0" w:space="0" w:color="auto"/>
        <w:bottom w:val="none" w:sz="0" w:space="0" w:color="auto"/>
        <w:right w:val="none" w:sz="0" w:space="0" w:color="auto"/>
      </w:divBdr>
    </w:div>
    <w:div w:id="1785881228">
      <w:bodyDiv w:val="1"/>
      <w:marLeft w:val="0"/>
      <w:marRight w:val="0"/>
      <w:marTop w:val="0"/>
      <w:marBottom w:val="0"/>
      <w:divBdr>
        <w:top w:val="none" w:sz="0" w:space="0" w:color="auto"/>
        <w:left w:val="none" w:sz="0" w:space="0" w:color="auto"/>
        <w:bottom w:val="none" w:sz="0" w:space="0" w:color="auto"/>
        <w:right w:val="none" w:sz="0" w:space="0" w:color="auto"/>
      </w:divBdr>
      <w:divsChild>
        <w:div w:id="1966697092">
          <w:marLeft w:val="0"/>
          <w:marRight w:val="0"/>
          <w:marTop w:val="0"/>
          <w:marBottom w:val="0"/>
          <w:divBdr>
            <w:top w:val="none" w:sz="0" w:space="0" w:color="auto"/>
            <w:left w:val="none" w:sz="0" w:space="0" w:color="auto"/>
            <w:bottom w:val="none" w:sz="0" w:space="0" w:color="auto"/>
            <w:right w:val="none" w:sz="0" w:space="0" w:color="auto"/>
          </w:divBdr>
        </w:div>
      </w:divsChild>
    </w:div>
    <w:div w:id="1794714079">
      <w:bodyDiv w:val="1"/>
      <w:marLeft w:val="0"/>
      <w:marRight w:val="0"/>
      <w:marTop w:val="0"/>
      <w:marBottom w:val="0"/>
      <w:divBdr>
        <w:top w:val="none" w:sz="0" w:space="0" w:color="auto"/>
        <w:left w:val="none" w:sz="0" w:space="0" w:color="auto"/>
        <w:bottom w:val="none" w:sz="0" w:space="0" w:color="auto"/>
        <w:right w:val="none" w:sz="0" w:space="0" w:color="auto"/>
      </w:divBdr>
    </w:div>
    <w:div w:id="1835492614">
      <w:bodyDiv w:val="1"/>
      <w:marLeft w:val="0"/>
      <w:marRight w:val="0"/>
      <w:marTop w:val="0"/>
      <w:marBottom w:val="0"/>
      <w:divBdr>
        <w:top w:val="none" w:sz="0" w:space="0" w:color="auto"/>
        <w:left w:val="none" w:sz="0" w:space="0" w:color="auto"/>
        <w:bottom w:val="none" w:sz="0" w:space="0" w:color="auto"/>
        <w:right w:val="none" w:sz="0" w:space="0" w:color="auto"/>
      </w:divBdr>
    </w:div>
    <w:div w:id="1846939724">
      <w:bodyDiv w:val="1"/>
      <w:marLeft w:val="0"/>
      <w:marRight w:val="0"/>
      <w:marTop w:val="0"/>
      <w:marBottom w:val="0"/>
      <w:divBdr>
        <w:top w:val="none" w:sz="0" w:space="0" w:color="auto"/>
        <w:left w:val="none" w:sz="0" w:space="0" w:color="auto"/>
        <w:bottom w:val="none" w:sz="0" w:space="0" w:color="auto"/>
        <w:right w:val="none" w:sz="0" w:space="0" w:color="auto"/>
      </w:divBdr>
      <w:divsChild>
        <w:div w:id="102071037">
          <w:marLeft w:val="0"/>
          <w:marRight w:val="0"/>
          <w:marTop w:val="0"/>
          <w:marBottom w:val="0"/>
          <w:divBdr>
            <w:top w:val="none" w:sz="0" w:space="0" w:color="auto"/>
            <w:left w:val="none" w:sz="0" w:space="0" w:color="auto"/>
            <w:bottom w:val="none" w:sz="0" w:space="0" w:color="auto"/>
            <w:right w:val="none" w:sz="0" w:space="0" w:color="auto"/>
          </w:divBdr>
          <w:divsChild>
            <w:div w:id="41032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816599">
      <w:bodyDiv w:val="1"/>
      <w:marLeft w:val="0"/>
      <w:marRight w:val="0"/>
      <w:marTop w:val="0"/>
      <w:marBottom w:val="0"/>
      <w:divBdr>
        <w:top w:val="none" w:sz="0" w:space="0" w:color="auto"/>
        <w:left w:val="none" w:sz="0" w:space="0" w:color="auto"/>
        <w:bottom w:val="none" w:sz="0" w:space="0" w:color="auto"/>
        <w:right w:val="none" w:sz="0" w:space="0" w:color="auto"/>
      </w:divBdr>
    </w:div>
    <w:div w:id="1867332695">
      <w:bodyDiv w:val="1"/>
      <w:marLeft w:val="0"/>
      <w:marRight w:val="0"/>
      <w:marTop w:val="0"/>
      <w:marBottom w:val="0"/>
      <w:divBdr>
        <w:top w:val="none" w:sz="0" w:space="0" w:color="auto"/>
        <w:left w:val="none" w:sz="0" w:space="0" w:color="auto"/>
        <w:bottom w:val="none" w:sz="0" w:space="0" w:color="auto"/>
        <w:right w:val="none" w:sz="0" w:space="0" w:color="auto"/>
      </w:divBdr>
    </w:div>
    <w:div w:id="1883441025">
      <w:bodyDiv w:val="1"/>
      <w:marLeft w:val="0"/>
      <w:marRight w:val="0"/>
      <w:marTop w:val="0"/>
      <w:marBottom w:val="0"/>
      <w:divBdr>
        <w:top w:val="none" w:sz="0" w:space="0" w:color="auto"/>
        <w:left w:val="none" w:sz="0" w:space="0" w:color="auto"/>
        <w:bottom w:val="none" w:sz="0" w:space="0" w:color="auto"/>
        <w:right w:val="none" w:sz="0" w:space="0" w:color="auto"/>
      </w:divBdr>
    </w:div>
    <w:div w:id="1902014930">
      <w:bodyDiv w:val="1"/>
      <w:marLeft w:val="0"/>
      <w:marRight w:val="0"/>
      <w:marTop w:val="0"/>
      <w:marBottom w:val="0"/>
      <w:divBdr>
        <w:top w:val="none" w:sz="0" w:space="0" w:color="auto"/>
        <w:left w:val="none" w:sz="0" w:space="0" w:color="auto"/>
        <w:bottom w:val="none" w:sz="0" w:space="0" w:color="auto"/>
        <w:right w:val="none" w:sz="0" w:space="0" w:color="auto"/>
      </w:divBdr>
      <w:divsChild>
        <w:div w:id="336809088">
          <w:marLeft w:val="0"/>
          <w:marRight w:val="0"/>
          <w:marTop w:val="0"/>
          <w:marBottom w:val="0"/>
          <w:divBdr>
            <w:top w:val="none" w:sz="0" w:space="0" w:color="auto"/>
            <w:left w:val="none" w:sz="0" w:space="0" w:color="auto"/>
            <w:bottom w:val="none" w:sz="0" w:space="0" w:color="auto"/>
            <w:right w:val="none" w:sz="0" w:space="0" w:color="auto"/>
          </w:divBdr>
          <w:divsChild>
            <w:div w:id="159720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446341">
      <w:bodyDiv w:val="1"/>
      <w:marLeft w:val="0"/>
      <w:marRight w:val="0"/>
      <w:marTop w:val="0"/>
      <w:marBottom w:val="0"/>
      <w:divBdr>
        <w:top w:val="none" w:sz="0" w:space="0" w:color="auto"/>
        <w:left w:val="none" w:sz="0" w:space="0" w:color="auto"/>
        <w:bottom w:val="none" w:sz="0" w:space="0" w:color="auto"/>
        <w:right w:val="none" w:sz="0" w:space="0" w:color="auto"/>
      </w:divBdr>
      <w:divsChild>
        <w:div w:id="1401488394">
          <w:marLeft w:val="0"/>
          <w:marRight w:val="0"/>
          <w:marTop w:val="0"/>
          <w:marBottom w:val="0"/>
          <w:divBdr>
            <w:top w:val="none" w:sz="0" w:space="0" w:color="auto"/>
            <w:left w:val="none" w:sz="0" w:space="0" w:color="auto"/>
            <w:bottom w:val="none" w:sz="0" w:space="0" w:color="auto"/>
            <w:right w:val="none" w:sz="0" w:space="0" w:color="auto"/>
          </w:divBdr>
          <w:divsChild>
            <w:div w:id="71593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599374">
      <w:bodyDiv w:val="1"/>
      <w:marLeft w:val="0"/>
      <w:marRight w:val="0"/>
      <w:marTop w:val="0"/>
      <w:marBottom w:val="0"/>
      <w:divBdr>
        <w:top w:val="none" w:sz="0" w:space="0" w:color="auto"/>
        <w:left w:val="none" w:sz="0" w:space="0" w:color="auto"/>
        <w:bottom w:val="none" w:sz="0" w:space="0" w:color="auto"/>
        <w:right w:val="none" w:sz="0" w:space="0" w:color="auto"/>
      </w:divBdr>
    </w:div>
    <w:div w:id="2006591818">
      <w:bodyDiv w:val="1"/>
      <w:marLeft w:val="0"/>
      <w:marRight w:val="0"/>
      <w:marTop w:val="0"/>
      <w:marBottom w:val="0"/>
      <w:divBdr>
        <w:top w:val="none" w:sz="0" w:space="0" w:color="auto"/>
        <w:left w:val="none" w:sz="0" w:space="0" w:color="auto"/>
        <w:bottom w:val="none" w:sz="0" w:space="0" w:color="auto"/>
        <w:right w:val="none" w:sz="0" w:space="0" w:color="auto"/>
      </w:divBdr>
      <w:divsChild>
        <w:div w:id="2124836288">
          <w:marLeft w:val="0"/>
          <w:marRight w:val="0"/>
          <w:marTop w:val="0"/>
          <w:marBottom w:val="0"/>
          <w:divBdr>
            <w:top w:val="none" w:sz="0" w:space="0" w:color="auto"/>
            <w:left w:val="none" w:sz="0" w:space="0" w:color="auto"/>
            <w:bottom w:val="none" w:sz="0" w:space="0" w:color="auto"/>
            <w:right w:val="none" w:sz="0" w:space="0" w:color="auto"/>
          </w:divBdr>
          <w:divsChild>
            <w:div w:id="132122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225268">
      <w:bodyDiv w:val="1"/>
      <w:marLeft w:val="0"/>
      <w:marRight w:val="0"/>
      <w:marTop w:val="0"/>
      <w:marBottom w:val="0"/>
      <w:divBdr>
        <w:top w:val="none" w:sz="0" w:space="0" w:color="auto"/>
        <w:left w:val="none" w:sz="0" w:space="0" w:color="auto"/>
        <w:bottom w:val="none" w:sz="0" w:space="0" w:color="auto"/>
        <w:right w:val="none" w:sz="0" w:space="0" w:color="auto"/>
      </w:divBdr>
    </w:div>
    <w:div w:id="2059695204">
      <w:bodyDiv w:val="1"/>
      <w:marLeft w:val="0"/>
      <w:marRight w:val="0"/>
      <w:marTop w:val="0"/>
      <w:marBottom w:val="0"/>
      <w:divBdr>
        <w:top w:val="none" w:sz="0" w:space="0" w:color="auto"/>
        <w:left w:val="none" w:sz="0" w:space="0" w:color="auto"/>
        <w:bottom w:val="none" w:sz="0" w:space="0" w:color="auto"/>
        <w:right w:val="none" w:sz="0" w:space="0" w:color="auto"/>
      </w:divBdr>
      <w:divsChild>
        <w:div w:id="828912123">
          <w:marLeft w:val="0"/>
          <w:marRight w:val="0"/>
          <w:marTop w:val="0"/>
          <w:marBottom w:val="0"/>
          <w:divBdr>
            <w:top w:val="none" w:sz="0" w:space="0" w:color="auto"/>
            <w:left w:val="none" w:sz="0" w:space="0" w:color="auto"/>
            <w:bottom w:val="none" w:sz="0" w:space="0" w:color="auto"/>
            <w:right w:val="none" w:sz="0" w:space="0" w:color="auto"/>
          </w:divBdr>
        </w:div>
      </w:divsChild>
    </w:div>
    <w:div w:id="2101290947">
      <w:bodyDiv w:val="1"/>
      <w:marLeft w:val="0"/>
      <w:marRight w:val="0"/>
      <w:marTop w:val="0"/>
      <w:marBottom w:val="0"/>
      <w:divBdr>
        <w:top w:val="none" w:sz="0" w:space="0" w:color="auto"/>
        <w:left w:val="none" w:sz="0" w:space="0" w:color="auto"/>
        <w:bottom w:val="none" w:sz="0" w:space="0" w:color="auto"/>
        <w:right w:val="none" w:sz="0" w:space="0" w:color="auto"/>
      </w:divBdr>
    </w:div>
    <w:div w:id="2146120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J1310042.pdf" TargetMode="External"/><Relationship Id="rId18" Type="http://schemas.openxmlformats.org/officeDocument/2006/relationships/hyperlink" Target="https://www.proquest.com/docview/1629654856?accountid=130472&amp;pq-origsite=primo_ra&amp;sourcetype=Scholarly%20Journals" TargetMode="External"/><Relationship Id="rId26" Type="http://schemas.openxmlformats.org/officeDocument/2006/relationships/hyperlink" Target="https://doi.org/10.5901/mjss.2015.v6n6s1p62" TargetMode="External"/><Relationship Id="rId39" Type="http://schemas.openxmlformats.org/officeDocument/2006/relationships/footer" Target="footer1.xml"/><Relationship Id="rId21" Type="http://schemas.openxmlformats.org/officeDocument/2006/relationships/hyperlink" Target="https://librarysearch.uwtsd.ac.uk/discovery/fulldisplay?docid=cdi_eric_primary_EJ1286478&amp;context=PC&amp;vid=44WHELF_UWTSD:44WHELF_UWTSD_VU1&amp;lang=en" TargetMode="External"/><Relationship Id="rId34" Type="http://schemas.openxmlformats.org/officeDocument/2006/relationships/hyperlink" Target="https://www.universitiesuk.ac.uk/what-we-do/policy-and-research/publications/features/uk-higher-education-data-international/international-student-data" TargetMode="External"/><Relationship Id="rId42"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73/pnas.1821936116" TargetMode="External"/><Relationship Id="rId20" Type="http://schemas.openxmlformats.org/officeDocument/2006/relationships/hyperlink" Target="https://doi.org/10.1016/j.jeap.2020.100945" TargetMode="External"/><Relationship Id="rId29" Type="http://schemas.openxmlformats.org/officeDocument/2006/relationships/hyperlink" Target="https://www.proquest.com/docview/2453682510?accountid=130472&amp;pq-origsite=primo_ra&amp;sourcetype=Scholarly%20Journal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1362168820965510" TargetMode="External"/><Relationship Id="rId24" Type="http://schemas.openxmlformats.org/officeDocument/2006/relationships/hyperlink" Target="https://doi.org/10.1177/21582440231177298" TargetMode="External"/><Relationship Id="rId32" Type="http://schemas.openxmlformats.org/officeDocument/2006/relationships/hyperlink" Target="https://doi.org/10.3390/su14095097" TargetMode="External"/><Relationship Id="rId37" Type="http://schemas.openxmlformats.org/officeDocument/2006/relationships/hyperlink" Target="https://doi.org/10.1108/aeds-04-2024-0083"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gophysics.co.uk/gcse-physics-learning-tips/the-benefits-of-group-study-how-to-make-the-most-of-study-groups" TargetMode="External"/><Relationship Id="rId23" Type="http://schemas.openxmlformats.org/officeDocument/2006/relationships/hyperlink" Target="https://doi.org/10.1037/dhe0000164" TargetMode="External"/><Relationship Id="rId28" Type="http://schemas.openxmlformats.org/officeDocument/2006/relationships/hyperlink" Target="https://doi.org/10.1007/s12109-020-09726-0" TargetMode="External"/><Relationship Id="rId36" Type="http://schemas.openxmlformats.org/officeDocument/2006/relationships/hyperlink" Target="https://doi.org/10.1016/j.ijedro.2023.100252" TargetMode="External"/><Relationship Id="rId10" Type="http://schemas.openxmlformats.org/officeDocument/2006/relationships/hyperlink" Target="https://doi.org/10.1155/2022/1492058" TargetMode="External"/><Relationship Id="rId19" Type="http://schemas.openxmlformats.org/officeDocument/2006/relationships/hyperlink" Target="https://www.oneeducation.org.uk/how-to-conduct-a-swot-analysis-for-students/?srsltid=AfmBOopd51xIrYbGP-1zbMG-Q8YZd7mYErkvDnVbSIcNno9eFSr2_r_B" TargetMode="External"/><Relationship Id="rId31" Type="http://schemas.openxmlformats.org/officeDocument/2006/relationships/hyperlink" Target="https://news.harvard.edu/gazette/story/2019/09/study-shows-that-students-learn-more-when-taking-part-in-classrooms-that-employ-active-learning-strategies/" TargetMode="External"/><Relationship Id="rId4" Type="http://schemas.openxmlformats.org/officeDocument/2006/relationships/styles" Target="styles.xml"/><Relationship Id="rId9" Type="http://schemas.openxmlformats.org/officeDocument/2006/relationships/hyperlink" Target="https://doi.org/10.1080/09639284.2022.2034023" TargetMode="External"/><Relationship Id="rId14" Type="http://schemas.openxmlformats.org/officeDocument/2006/relationships/hyperlink" Target="https://librarysearch.uwtsd.ac.uk/discovery/fulldisplay?docid=cdi_proquest_journals_2794398886&amp;context=PC&amp;vid=44WHELF_UWTSD:44WHELF_UWTSD_VU1&amp;lang=en" TargetMode="External"/><Relationship Id="rId22" Type="http://schemas.openxmlformats.org/officeDocument/2006/relationships/hyperlink" Target="https://doi.org/10.1186/s41239-023-00416-3" TargetMode="External"/><Relationship Id="rId27" Type="http://schemas.openxmlformats.org/officeDocument/2006/relationships/hyperlink" Target="https://doi.org/10.1108/03074801111117032" TargetMode="External"/><Relationship Id="rId30" Type="http://schemas.openxmlformats.org/officeDocument/2006/relationships/hyperlink" Target="https://librarysearch.uwtsd.ac.uk/discovery/fulldisplay?docid=cdi_proquest_journals_2618171739&amp;context=PC&amp;vid=44WHELF_UWTSD:44WHELF_UWTSD_VU1&amp;lang=en" TargetMode="External"/><Relationship Id="rId35" Type="http://schemas.openxmlformats.org/officeDocument/2006/relationships/hyperlink" Target="https://doi.org/10.32674/jis.v9i1.273"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doi.org/10.18510/hssr.2020.8421" TargetMode="External"/><Relationship Id="rId17" Type="http://schemas.openxmlformats.org/officeDocument/2006/relationships/hyperlink" Target="https://doi.org/10.1016/j.acalib.2020.102129" TargetMode="External"/><Relationship Id="rId25" Type="http://schemas.openxmlformats.org/officeDocument/2006/relationships/hyperlink" Target="https://essays.uk/importance-of-harvard-referencing-in-academic-writing/" TargetMode="External"/><Relationship Id="rId33" Type="http://schemas.openxmlformats.org/officeDocument/2006/relationships/hyperlink" Target="https://doi.org/10.1186/s41235-020-00218-5"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5a804c20da7b44997a2de27ae60d90d7">
  <xsd:schema xmlns:xsd="http://www.w3.org/2001/XMLSchema" xmlns:xs="http://www.w3.org/2001/XMLSchema" xmlns:p="http://schemas.microsoft.com/office/2006/metadata/properties" xmlns:ns3="0085e1a2-9cbf-4b92-866b-21f3c89040b6" targetNamespace="http://schemas.microsoft.com/office/2006/metadata/properties" ma:root="true" ma:fieldsID="525dc299ab674ce4d045897fa8723a4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370AD32-662F-4198-8E8B-598A35A866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A33B4A-17E4-422E-BF63-2042393258A3}">
  <ds:schemaRefs>
    <ds:schemaRef ds:uri="http://schemas.microsoft.com/sharepoint/v3/contenttype/forms"/>
  </ds:schemaRefs>
</ds:datastoreItem>
</file>

<file path=customXml/itemProps3.xml><?xml version="1.0" encoding="utf-8"?>
<ds:datastoreItem xmlns:ds="http://schemas.openxmlformats.org/officeDocument/2006/customXml" ds:itemID="{AA8331C8-EB8B-419E-8993-6A7B95D85DF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Pages>
  <Words>2835</Words>
  <Characters>19366</Characters>
  <Application>Microsoft Office Word</Application>
  <DocSecurity>0</DocSecurity>
  <Lines>352</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Hirciaga (2413814)</dc:creator>
  <cp:keywords/>
  <dc:description/>
  <cp:lastModifiedBy>Ioana Hirciaga (2413814)</cp:lastModifiedBy>
  <cp:revision>123</cp:revision>
  <dcterms:created xsi:type="dcterms:W3CDTF">2024-11-27T00:30:00Z</dcterms:created>
  <dcterms:modified xsi:type="dcterms:W3CDTF">2024-12-11T10:39:00Z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557431870af8915ca2a1bb31cdcb083233b0310a9e16c25a93f314fcb8f1d82a</vt:lpwstr>
  </property>
  <property fmtid="{D5CDD505-2E9C-101B-9397-08002B2CF9AE}" pid="3" name="ContentTypeId">
    <vt:lpwstr>0x01010086E4C94D3791F742BF2CEB284273B86F</vt:lpwstr>
  </property>
</Properties>
</file>