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6405BF" w:rsidRDefault="006405BF" w14:paraId="2074898F" w14:textId="77777777">
      <w:pPr>
        <w:pStyle w:val="Normal2"/>
        <w:widowControl w:val="0"/>
        <w:pBdr>
          <w:top w:val="nil"/>
          <w:left w:val="nil"/>
          <w:bottom w:val="nil"/>
          <w:right w:val="nil"/>
          <w:between w:val="nil"/>
        </w:pBdr>
        <w:spacing w:after="0" w:line="276" w:lineRule="auto"/>
      </w:pPr>
    </w:p>
    <w:p w:rsidR="006405BF" w:rsidRDefault="006405BF" w14:paraId="00000001" w14:textId="77777777">
      <w:pPr>
        <w:pStyle w:val="Normal2"/>
        <w:widowControl w:val="0"/>
        <w:pBdr>
          <w:top w:val="nil"/>
          <w:left w:val="nil"/>
          <w:bottom w:val="nil"/>
          <w:right w:val="nil"/>
          <w:between w:val="nil"/>
        </w:pBdr>
        <w:spacing w:after="0" w:line="276" w:lineRule="auto"/>
      </w:pPr>
    </w:p>
    <w:p w:rsidR="006405BF" w:rsidRDefault="006405BF" w14:paraId="00000002" w14:textId="77777777">
      <w:pPr>
        <w:pStyle w:val="Normal2"/>
        <w:widowControl w:val="0"/>
        <w:pBdr>
          <w:top w:val="nil"/>
          <w:left w:val="nil"/>
          <w:bottom w:val="nil"/>
          <w:right w:val="nil"/>
          <w:between w:val="nil"/>
        </w:pBdr>
        <w:spacing w:after="0" w:line="276" w:lineRule="auto"/>
      </w:pPr>
    </w:p>
    <w:p w:rsidR="006405BF" w:rsidRDefault="004F10D1" w14:paraId="00000003" w14:textId="77777777">
      <w:pPr>
        <w:pStyle w:val="Normal2"/>
      </w:pPr>
      <w:r>
        <w:rPr>
          <w:noProof/>
        </w:rPr>
        <w:drawing>
          <wp:anchor distT="0" distB="0" distL="114300" distR="114300" simplePos="0" relativeHeight="251658240" behindDoc="0" locked="0" layoutInCell="1" hidden="0" allowOverlap="1" wp14:anchorId="1A0D15A3" wp14:editId="07777777">
            <wp:simplePos x="0" y="0"/>
            <wp:positionH relativeFrom="margin">
              <wp:posOffset>1587940</wp:posOffset>
            </wp:positionH>
            <wp:positionV relativeFrom="paragraph">
              <wp:posOffset>-178725</wp:posOffset>
            </wp:positionV>
            <wp:extent cx="2581275" cy="790575"/>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581275" cy="790575"/>
                    </a:xfrm>
                    <a:prstGeom prst="rect">
                      <a:avLst/>
                    </a:prstGeom>
                    <a:ln/>
                  </pic:spPr>
                </pic:pic>
              </a:graphicData>
            </a:graphic>
          </wp:anchor>
        </w:drawing>
      </w:r>
    </w:p>
    <w:p w:rsidR="006405BF" w:rsidRDefault="006405BF" w14:paraId="00000004" w14:textId="77777777">
      <w:pPr>
        <w:pStyle w:val="Normal2"/>
      </w:pPr>
    </w:p>
    <w:p w:rsidR="006405BF" w:rsidRDefault="006405BF" w14:paraId="00000005" w14:textId="77777777">
      <w:pPr>
        <w:pStyle w:val="Normal2"/>
        <w:pBdr>
          <w:bottom w:val="single" w:color="000000" w:sz="6" w:space="1"/>
        </w:pBdr>
      </w:pPr>
    </w:p>
    <w:p w:rsidR="006405BF" w:rsidRDefault="006405BF" w14:paraId="00000006" w14:textId="77777777">
      <w:pPr>
        <w:pStyle w:val="Normal2"/>
      </w:pPr>
    </w:p>
    <w:p w:rsidR="006405BF" w:rsidRDefault="006405BF" w14:paraId="00000007" w14:textId="77777777">
      <w:pPr>
        <w:pStyle w:val="Normal2"/>
      </w:pPr>
    </w:p>
    <w:p w:rsidR="006405BF" w:rsidP="4A3D64D2" w:rsidRDefault="4A3D64D2" w14:paraId="0000000A" w14:textId="35CACB1A">
      <w:pPr>
        <w:pStyle w:val="Normal2"/>
        <w:jc w:val="center"/>
        <w:rPr>
          <w:rFonts w:ascii="Arial" w:hAnsi="Arial" w:eastAsia="Arial" w:cs="Arial"/>
          <w:b w:val="1"/>
          <w:bCs w:val="1"/>
          <w:sz w:val="36"/>
          <w:szCs w:val="36"/>
        </w:rPr>
      </w:pPr>
      <w:r w:rsidRPr="096CD6EE" w:rsidR="096CD6EE">
        <w:rPr>
          <w:rFonts w:ascii="Arial" w:hAnsi="Arial" w:eastAsia="Arial" w:cs="Arial"/>
          <w:b w:val="1"/>
          <w:bCs w:val="1"/>
          <w:sz w:val="36"/>
          <w:szCs w:val="36"/>
        </w:rPr>
        <w:t xml:space="preserve">Programme: </w:t>
      </w:r>
      <w:proofErr w:type="spellStart"/>
      <w:r w:rsidRPr="096CD6EE" w:rsidR="096CD6EE">
        <w:rPr>
          <w:rFonts w:ascii="Arial" w:hAnsi="Arial" w:eastAsia="Arial" w:cs="Arial"/>
          <w:b w:val="1"/>
          <w:bCs w:val="1"/>
          <w:sz w:val="36"/>
          <w:szCs w:val="36"/>
        </w:rPr>
        <w:t>CertHE</w:t>
      </w:r>
      <w:proofErr w:type="spellEnd"/>
      <w:r w:rsidRPr="096CD6EE" w:rsidR="096CD6EE">
        <w:rPr>
          <w:rFonts w:ascii="Arial" w:hAnsi="Arial" w:eastAsia="Arial" w:cs="Arial"/>
          <w:b w:val="1"/>
          <w:bCs w:val="1"/>
          <w:sz w:val="36"/>
          <w:szCs w:val="36"/>
        </w:rPr>
        <w:t xml:space="preserve"> Skills for the Workplace</w:t>
      </w:r>
    </w:p>
    <w:p w:rsidR="096CD6EE" w:rsidP="096CD6EE" w:rsidRDefault="096CD6EE" w14:paraId="6653E3CF" w14:textId="50F019FE">
      <w:pPr>
        <w:pStyle w:val="Normal2"/>
        <w:jc w:val="center"/>
        <w:rPr>
          <w:rFonts w:ascii="Arial" w:hAnsi="Arial" w:eastAsia="Arial" w:cs="Arial"/>
          <w:b w:val="1"/>
          <w:bCs w:val="1"/>
          <w:sz w:val="36"/>
          <w:szCs w:val="36"/>
        </w:rPr>
      </w:pPr>
    </w:p>
    <w:p w:rsidR="006405BF" w:rsidP="4A3D64D2" w:rsidRDefault="4A3D64D2" w14:paraId="0000000B" w14:textId="125F9174">
      <w:pPr>
        <w:pStyle w:val="Normal2"/>
        <w:jc w:val="center"/>
        <w:rPr>
          <w:rFonts w:ascii="Arial" w:hAnsi="Arial" w:eastAsia="Arial" w:cs="Arial"/>
          <w:b/>
          <w:bCs/>
          <w:sz w:val="36"/>
          <w:szCs w:val="36"/>
        </w:rPr>
      </w:pPr>
      <w:r w:rsidRPr="4A3D64D2">
        <w:rPr>
          <w:rFonts w:ascii="Arial" w:hAnsi="Arial" w:eastAsia="Arial" w:cs="Arial"/>
          <w:b/>
          <w:bCs/>
          <w:sz w:val="36"/>
          <w:szCs w:val="36"/>
        </w:rPr>
        <w:t>Modul name: Academic and Employability Skills</w:t>
      </w:r>
    </w:p>
    <w:p w:rsidR="006405BF" w:rsidRDefault="004F10D1" w14:paraId="0000000C" w14:textId="77777777">
      <w:pPr>
        <w:pStyle w:val="Normal2"/>
        <w:jc w:val="center"/>
        <w:rPr>
          <w:rFonts w:ascii="Arial" w:hAnsi="Arial" w:eastAsia="Arial" w:cs="Arial"/>
          <w:b/>
          <w:sz w:val="36"/>
          <w:szCs w:val="36"/>
        </w:rPr>
      </w:pPr>
      <w:r>
        <w:rPr>
          <w:rFonts w:ascii="Arial" w:hAnsi="Arial" w:eastAsia="Arial" w:cs="Arial"/>
          <w:b/>
          <w:sz w:val="36"/>
          <w:szCs w:val="36"/>
        </w:rPr>
        <w:t>Modul code: BMSW4001</w:t>
      </w:r>
    </w:p>
    <w:p w:rsidR="006405BF" w:rsidRDefault="006405BF" w14:paraId="0000000D" w14:textId="77777777">
      <w:pPr>
        <w:pStyle w:val="Normal2"/>
        <w:jc w:val="center"/>
        <w:rPr>
          <w:rFonts w:ascii="Arial" w:hAnsi="Arial" w:eastAsia="Arial" w:cs="Arial"/>
          <w:b/>
          <w:sz w:val="36"/>
          <w:szCs w:val="36"/>
        </w:rPr>
      </w:pPr>
    </w:p>
    <w:p w:rsidR="006405BF" w:rsidRDefault="004F10D1" w14:paraId="0000000E" w14:textId="77777777">
      <w:pPr>
        <w:pStyle w:val="Normal2"/>
        <w:jc w:val="center"/>
        <w:rPr>
          <w:rFonts w:ascii="Arial" w:hAnsi="Arial" w:eastAsia="Arial" w:cs="Arial"/>
          <w:b/>
          <w:sz w:val="36"/>
          <w:szCs w:val="36"/>
        </w:rPr>
      </w:pPr>
      <w:r>
        <w:rPr>
          <w:rFonts w:ascii="Arial" w:hAnsi="Arial" w:eastAsia="Arial" w:cs="Arial"/>
          <w:b/>
          <w:sz w:val="36"/>
          <w:szCs w:val="36"/>
        </w:rPr>
        <w:t>Assessment type: Report</w:t>
      </w:r>
    </w:p>
    <w:p w:rsidR="006405BF" w:rsidRDefault="006405BF" w14:paraId="0000000F" w14:textId="77777777">
      <w:pPr>
        <w:pStyle w:val="Normal2"/>
        <w:jc w:val="center"/>
        <w:rPr>
          <w:rFonts w:ascii="Arial" w:hAnsi="Arial" w:eastAsia="Arial" w:cs="Arial"/>
          <w:b/>
          <w:sz w:val="36"/>
          <w:szCs w:val="36"/>
        </w:rPr>
      </w:pPr>
    </w:p>
    <w:p w:rsidR="006405BF" w:rsidRDefault="006405BF" w14:paraId="00000010" w14:textId="77777777">
      <w:pPr>
        <w:pStyle w:val="Normal2"/>
        <w:jc w:val="center"/>
        <w:rPr>
          <w:rFonts w:ascii="Arial" w:hAnsi="Arial" w:eastAsia="Arial" w:cs="Arial"/>
          <w:b/>
          <w:sz w:val="36"/>
          <w:szCs w:val="36"/>
        </w:rPr>
      </w:pPr>
    </w:p>
    <w:p w:rsidR="006405BF" w:rsidRDefault="006405BF" w14:paraId="00000011" w14:textId="77777777">
      <w:pPr>
        <w:pStyle w:val="Normal2"/>
        <w:jc w:val="center"/>
        <w:rPr>
          <w:rFonts w:ascii="Arial" w:hAnsi="Arial" w:eastAsia="Arial" w:cs="Arial"/>
          <w:b/>
          <w:sz w:val="36"/>
          <w:szCs w:val="36"/>
        </w:rPr>
      </w:pPr>
    </w:p>
    <w:p w:rsidR="006405BF" w:rsidRDefault="006405BF" w14:paraId="00000012" w14:textId="77777777">
      <w:pPr>
        <w:pStyle w:val="Normal2"/>
        <w:jc w:val="center"/>
        <w:rPr>
          <w:rFonts w:ascii="Arial" w:hAnsi="Arial" w:eastAsia="Arial" w:cs="Arial"/>
          <w:b/>
          <w:sz w:val="36"/>
          <w:szCs w:val="36"/>
        </w:rPr>
      </w:pPr>
    </w:p>
    <w:p w:rsidR="006405BF" w:rsidRDefault="006405BF" w14:paraId="00000013" w14:textId="77777777">
      <w:pPr>
        <w:pStyle w:val="Normal2"/>
        <w:jc w:val="center"/>
        <w:rPr>
          <w:rFonts w:ascii="Arial" w:hAnsi="Arial" w:eastAsia="Arial" w:cs="Arial"/>
          <w:b/>
          <w:sz w:val="36"/>
          <w:szCs w:val="36"/>
        </w:rPr>
      </w:pPr>
    </w:p>
    <w:p w:rsidR="006405BF" w:rsidRDefault="004F10D1" w14:paraId="00000014" w14:textId="77777777">
      <w:pPr>
        <w:pStyle w:val="Normal2"/>
        <w:jc w:val="center"/>
        <w:rPr>
          <w:rFonts w:ascii="Arial" w:hAnsi="Arial" w:eastAsia="Arial" w:cs="Arial"/>
          <w:b/>
          <w:sz w:val="36"/>
          <w:szCs w:val="36"/>
        </w:rPr>
      </w:pPr>
      <w:r>
        <w:rPr>
          <w:rFonts w:ascii="Arial" w:hAnsi="Arial" w:eastAsia="Arial" w:cs="Arial"/>
          <w:b/>
          <w:sz w:val="36"/>
          <w:szCs w:val="36"/>
        </w:rPr>
        <w:t>Student ID: 2026720</w:t>
      </w:r>
    </w:p>
    <w:p w:rsidR="006405BF" w:rsidRDefault="004F10D1" w14:paraId="00000015" w14:textId="77777777">
      <w:pPr>
        <w:pStyle w:val="Normal2"/>
        <w:jc w:val="center"/>
        <w:rPr>
          <w:rFonts w:ascii="Arial" w:hAnsi="Arial" w:eastAsia="Arial" w:cs="Arial"/>
          <w:b/>
          <w:sz w:val="36"/>
          <w:szCs w:val="36"/>
        </w:rPr>
      </w:pPr>
      <w:r>
        <w:rPr>
          <w:rFonts w:ascii="Arial" w:hAnsi="Arial" w:eastAsia="Arial" w:cs="Arial"/>
          <w:b/>
          <w:sz w:val="36"/>
          <w:szCs w:val="36"/>
        </w:rPr>
        <w:t>Natalija Petkoska</w:t>
      </w:r>
    </w:p>
    <w:p w:rsidR="006405BF" w:rsidRDefault="006405BF" w14:paraId="00000016" w14:textId="77777777">
      <w:pPr>
        <w:pStyle w:val="Normal2"/>
        <w:rPr>
          <w:rFonts w:ascii="Arial" w:hAnsi="Arial" w:eastAsia="Arial" w:cs="Arial"/>
          <w:sz w:val="36"/>
          <w:szCs w:val="36"/>
        </w:rPr>
      </w:pPr>
    </w:p>
    <w:p w:rsidR="006405BF" w:rsidRDefault="006405BF" w14:paraId="00000017" w14:textId="77777777">
      <w:pPr>
        <w:pStyle w:val="Normal2"/>
        <w:rPr>
          <w:rFonts w:ascii="Arial" w:hAnsi="Arial" w:eastAsia="Arial" w:cs="Arial"/>
          <w:sz w:val="36"/>
          <w:szCs w:val="36"/>
        </w:rPr>
      </w:pPr>
    </w:p>
    <w:p w:rsidR="006405BF" w:rsidRDefault="004F10D1" w14:paraId="00000018" w14:textId="77777777">
      <w:pPr>
        <w:pStyle w:val="Normal2"/>
        <w:rPr>
          <w:rFonts w:ascii="Arial" w:hAnsi="Arial" w:eastAsia="Arial" w:cs="Arial"/>
          <w:b/>
          <w:sz w:val="36"/>
          <w:szCs w:val="36"/>
        </w:rPr>
      </w:pPr>
      <w:r>
        <w:rPr>
          <w:rFonts w:ascii="Arial" w:hAnsi="Arial" w:eastAsia="Arial" w:cs="Arial"/>
          <w:b/>
          <w:sz w:val="36"/>
          <w:szCs w:val="36"/>
        </w:rPr>
        <w:t>Lecurer : Shao Yuen</w:t>
      </w:r>
    </w:p>
    <w:p w:rsidR="006405BF" w:rsidRDefault="006405BF" w14:paraId="00000019" w14:textId="77777777">
      <w:pPr>
        <w:pStyle w:val="Normal2"/>
        <w:rPr>
          <w:rFonts w:ascii="Arial" w:hAnsi="Arial" w:eastAsia="Arial" w:cs="Arial"/>
          <w:sz w:val="36"/>
          <w:szCs w:val="36"/>
        </w:rPr>
      </w:pPr>
    </w:p>
    <w:p w:rsidR="006405BF" w:rsidP="406BD757" w:rsidRDefault="006405BF" w14:paraId="0000001C" w14:textId="77777777">
      <w:pPr>
        <w:pStyle w:val="Normal2"/>
        <w:rPr>
          <w:rFonts w:ascii="Arial" w:hAnsi="Arial" w:eastAsia="Arial" w:cs="Arial"/>
          <w:sz w:val="36"/>
          <w:szCs w:val="36"/>
        </w:rPr>
      </w:pPr>
    </w:p>
    <w:p w:rsidR="006405BF" w:rsidRDefault="004F10D1" w14:paraId="0000001D" w14:textId="77777777">
      <w:pPr>
        <w:pStyle w:val="Normal2"/>
        <w:rPr>
          <w:color w:val="2F5496"/>
          <w:sz w:val="32"/>
          <w:szCs w:val="32"/>
        </w:rPr>
      </w:pPr>
      <w:r>
        <w:br w:type="column"/>
      </w:r>
    </w:p>
    <w:p w:rsidR="006405BF" w:rsidP="77CC833B" w:rsidRDefault="004F10D1" w14:paraId="0000001E" w14:textId="77777777">
      <w:pPr>
        <w:pStyle w:val="Normal2"/>
        <w:keepNext/>
        <w:keepLines/>
        <w:pBdr>
          <w:top w:val="nil"/>
          <w:left w:val="nil"/>
          <w:bottom w:val="nil"/>
          <w:right w:val="nil"/>
          <w:between w:val="nil"/>
        </w:pBdr>
        <w:spacing w:before="240" w:after="0"/>
        <w:rPr>
          <w:rFonts w:ascii="Arial" w:hAnsi="Arial" w:eastAsia="Arial" w:cs="Arial"/>
          <w:b/>
          <w:bCs/>
          <w:sz w:val="36"/>
          <w:szCs w:val="36"/>
          <w:u w:val="single"/>
        </w:rPr>
      </w:pPr>
      <w:r w:rsidRPr="77CC833B">
        <w:rPr>
          <w:rFonts w:ascii="Arial" w:hAnsi="Arial" w:eastAsia="Arial" w:cs="Arial"/>
          <w:b/>
          <w:bCs/>
          <w:sz w:val="36"/>
          <w:szCs w:val="36"/>
          <w:u w:val="single"/>
        </w:rPr>
        <w:t>Contents</w:t>
      </w:r>
    </w:p>
    <w:p w:rsidR="006405BF" w:rsidRDefault="006405BF" w14:paraId="0000001F" w14:textId="77777777">
      <w:pPr>
        <w:pStyle w:val="Normal2"/>
      </w:pPr>
    </w:p>
    <w:p w:rsidR="006405BF" w:rsidRDefault="006405BF" w14:paraId="00000020" w14:textId="77777777">
      <w:pPr>
        <w:pStyle w:val="Normal2"/>
      </w:pPr>
    </w:p>
    <w:sdt>
      <w:sdtPr>
        <w:id w:val="1420140286"/>
        <w:docPartObj>
          <w:docPartGallery w:val="Table of Contents"/>
          <w:docPartUnique/>
        </w:docPartObj>
      </w:sdtPr>
      <w:sdtEndPr/>
      <w:sdtContent>
        <w:p w:rsidR="000F7BB3" w:rsidRDefault="004F10D1" w14:paraId="527A8345" w14:textId="23D2A189">
          <w:pPr>
            <w:pStyle w:val="TOC1"/>
            <w:tabs>
              <w:tab w:val="right" w:pos="9016"/>
            </w:tabs>
            <w:rPr>
              <w:rFonts w:asciiTheme="minorHAnsi" w:hAnsiTheme="minorHAnsi" w:eastAsiaTheme="minorEastAsia" w:cstheme="minorBidi"/>
              <w:noProof/>
              <w:lang w:val="en-US"/>
            </w:rPr>
          </w:pPr>
          <w:r>
            <w:fldChar w:fldCharType="begin"/>
          </w:r>
          <w:r>
            <w:instrText xml:space="preserve"> TOC \h \u \z </w:instrText>
          </w:r>
          <w:r>
            <w:fldChar w:fldCharType="separate"/>
          </w:r>
          <w:hyperlink w:history="1" w:anchor="_Toc80881551">
            <w:r w:rsidRPr="00DE7BFC" w:rsidR="000F7BB3">
              <w:rPr>
                <w:rStyle w:val="Hyperlink"/>
                <w:rFonts w:ascii="Arial" w:hAnsi="Arial" w:eastAsia="Arial" w:cs="Arial"/>
                <w:b/>
                <w:noProof/>
              </w:rPr>
              <w:t>Introduction</w:t>
            </w:r>
            <w:r w:rsidR="000F7BB3">
              <w:rPr>
                <w:noProof/>
                <w:webHidden/>
              </w:rPr>
              <w:tab/>
            </w:r>
            <w:r w:rsidR="000F7BB3">
              <w:rPr>
                <w:noProof/>
                <w:webHidden/>
              </w:rPr>
              <w:fldChar w:fldCharType="begin"/>
            </w:r>
            <w:r w:rsidR="000F7BB3">
              <w:rPr>
                <w:noProof/>
                <w:webHidden/>
              </w:rPr>
              <w:instrText xml:space="preserve"> PAGEREF _Toc80881551 \h </w:instrText>
            </w:r>
            <w:r w:rsidR="000F7BB3">
              <w:rPr>
                <w:noProof/>
                <w:webHidden/>
              </w:rPr>
            </w:r>
            <w:r w:rsidR="000F7BB3">
              <w:rPr>
                <w:noProof/>
                <w:webHidden/>
              </w:rPr>
              <w:fldChar w:fldCharType="separate"/>
            </w:r>
            <w:r w:rsidR="000F7BB3">
              <w:rPr>
                <w:noProof/>
                <w:webHidden/>
              </w:rPr>
              <w:t>3</w:t>
            </w:r>
            <w:r w:rsidR="000F7BB3">
              <w:rPr>
                <w:noProof/>
                <w:webHidden/>
              </w:rPr>
              <w:fldChar w:fldCharType="end"/>
            </w:r>
          </w:hyperlink>
        </w:p>
        <w:p w:rsidR="000F7BB3" w:rsidRDefault="000F7BB3" w14:paraId="410ADF49" w14:textId="5B7BD38D">
          <w:pPr>
            <w:pStyle w:val="TOC1"/>
            <w:tabs>
              <w:tab w:val="left" w:pos="440"/>
              <w:tab w:val="right" w:pos="9016"/>
            </w:tabs>
            <w:rPr>
              <w:rFonts w:asciiTheme="minorHAnsi" w:hAnsiTheme="minorHAnsi" w:eastAsiaTheme="minorEastAsia" w:cstheme="minorBidi"/>
              <w:noProof/>
              <w:lang w:val="en-US"/>
            </w:rPr>
          </w:pPr>
          <w:hyperlink w:history="1" w:anchor="_Toc80881552">
            <w:r w:rsidRPr="00DE7BFC">
              <w:rPr>
                <w:rStyle w:val="Hyperlink"/>
                <w:rFonts w:ascii="Arial" w:hAnsi="Arial" w:eastAsia="Arial" w:cs="Arial"/>
                <w:b/>
                <w:noProof/>
              </w:rPr>
              <w:t>1.</w:t>
            </w:r>
            <w:r>
              <w:rPr>
                <w:rFonts w:asciiTheme="minorHAnsi" w:hAnsiTheme="minorHAnsi" w:eastAsiaTheme="minorEastAsia" w:cstheme="minorBidi"/>
                <w:noProof/>
                <w:lang w:val="en-US"/>
              </w:rPr>
              <w:tab/>
            </w:r>
            <w:r w:rsidRPr="00DE7BFC">
              <w:rPr>
                <w:rStyle w:val="Hyperlink"/>
                <w:rFonts w:ascii="Arial" w:hAnsi="Arial" w:eastAsia="Arial" w:cs="Arial"/>
                <w:b/>
                <w:noProof/>
              </w:rPr>
              <w:t>Academic writing</w:t>
            </w:r>
            <w:r>
              <w:rPr>
                <w:noProof/>
                <w:webHidden/>
              </w:rPr>
              <w:tab/>
            </w:r>
            <w:r>
              <w:rPr>
                <w:noProof/>
                <w:webHidden/>
              </w:rPr>
              <w:fldChar w:fldCharType="begin"/>
            </w:r>
            <w:r>
              <w:rPr>
                <w:noProof/>
                <w:webHidden/>
              </w:rPr>
              <w:instrText xml:space="preserve"> PAGEREF _Toc80881552 \h </w:instrText>
            </w:r>
            <w:r>
              <w:rPr>
                <w:noProof/>
                <w:webHidden/>
              </w:rPr>
            </w:r>
            <w:r>
              <w:rPr>
                <w:noProof/>
                <w:webHidden/>
              </w:rPr>
              <w:fldChar w:fldCharType="separate"/>
            </w:r>
            <w:r>
              <w:rPr>
                <w:noProof/>
                <w:webHidden/>
              </w:rPr>
              <w:t>3</w:t>
            </w:r>
            <w:r>
              <w:rPr>
                <w:noProof/>
                <w:webHidden/>
              </w:rPr>
              <w:fldChar w:fldCharType="end"/>
            </w:r>
          </w:hyperlink>
        </w:p>
        <w:p w:rsidR="000F7BB3" w:rsidRDefault="000F7BB3" w14:paraId="5924B89A" w14:textId="580D84A6">
          <w:pPr>
            <w:pStyle w:val="TOC2"/>
            <w:tabs>
              <w:tab w:val="left" w:pos="880"/>
              <w:tab w:val="right" w:pos="9016"/>
            </w:tabs>
            <w:rPr>
              <w:rFonts w:asciiTheme="minorHAnsi" w:hAnsiTheme="minorHAnsi" w:eastAsiaTheme="minorEastAsia" w:cstheme="minorBidi"/>
              <w:noProof/>
              <w:lang w:val="en-US"/>
            </w:rPr>
          </w:pPr>
          <w:hyperlink w:history="1" w:anchor="_Toc80881553">
            <w:r w:rsidRPr="00DE7BFC">
              <w:rPr>
                <w:rStyle w:val="Hyperlink"/>
                <w:rFonts w:ascii="Arial" w:hAnsi="Arial" w:eastAsia="Arial" w:cs="Arial"/>
                <w:b/>
                <w:i/>
                <w:noProof/>
              </w:rPr>
              <w:t>1.1.</w:t>
            </w:r>
            <w:r>
              <w:rPr>
                <w:rFonts w:asciiTheme="minorHAnsi" w:hAnsiTheme="minorHAnsi" w:eastAsiaTheme="minorEastAsia" w:cstheme="minorBidi"/>
                <w:noProof/>
                <w:lang w:val="en-US"/>
              </w:rPr>
              <w:tab/>
            </w:r>
            <w:r w:rsidRPr="00DE7BFC">
              <w:rPr>
                <w:rStyle w:val="Hyperlink"/>
                <w:rFonts w:ascii="Arial" w:hAnsi="Arial" w:eastAsia="Arial" w:cs="Arial"/>
                <w:b/>
                <w:i/>
                <w:noProof/>
              </w:rPr>
              <w:t>Description and Evaluation of Academic writing</w:t>
            </w:r>
            <w:r>
              <w:rPr>
                <w:noProof/>
                <w:webHidden/>
              </w:rPr>
              <w:tab/>
            </w:r>
            <w:r>
              <w:rPr>
                <w:noProof/>
                <w:webHidden/>
              </w:rPr>
              <w:fldChar w:fldCharType="begin"/>
            </w:r>
            <w:r>
              <w:rPr>
                <w:noProof/>
                <w:webHidden/>
              </w:rPr>
              <w:instrText xml:space="preserve"> PAGEREF _Toc80881553 \h </w:instrText>
            </w:r>
            <w:r>
              <w:rPr>
                <w:noProof/>
                <w:webHidden/>
              </w:rPr>
            </w:r>
            <w:r>
              <w:rPr>
                <w:noProof/>
                <w:webHidden/>
              </w:rPr>
              <w:fldChar w:fldCharType="separate"/>
            </w:r>
            <w:r>
              <w:rPr>
                <w:noProof/>
                <w:webHidden/>
              </w:rPr>
              <w:t>4</w:t>
            </w:r>
            <w:r>
              <w:rPr>
                <w:noProof/>
                <w:webHidden/>
              </w:rPr>
              <w:fldChar w:fldCharType="end"/>
            </w:r>
          </w:hyperlink>
        </w:p>
        <w:p w:rsidR="000F7BB3" w:rsidRDefault="000F7BB3" w14:paraId="70CAD7EA" w14:textId="2844DD45">
          <w:pPr>
            <w:pStyle w:val="TOC2"/>
            <w:tabs>
              <w:tab w:val="left" w:pos="880"/>
              <w:tab w:val="right" w:pos="9016"/>
            </w:tabs>
            <w:rPr>
              <w:rFonts w:asciiTheme="minorHAnsi" w:hAnsiTheme="minorHAnsi" w:eastAsiaTheme="minorEastAsia" w:cstheme="minorBidi"/>
              <w:noProof/>
              <w:lang w:val="en-US"/>
            </w:rPr>
          </w:pPr>
          <w:hyperlink w:history="1" w:anchor="_Toc80881554">
            <w:r w:rsidRPr="00DE7BFC">
              <w:rPr>
                <w:rStyle w:val="Hyperlink"/>
                <w:rFonts w:ascii="Arial" w:hAnsi="Arial" w:eastAsia="Arial" w:cs="Arial"/>
                <w:b/>
                <w:i/>
                <w:noProof/>
              </w:rPr>
              <w:t>1.2.</w:t>
            </w:r>
            <w:r>
              <w:rPr>
                <w:rFonts w:asciiTheme="minorHAnsi" w:hAnsiTheme="minorHAnsi" w:eastAsiaTheme="minorEastAsia" w:cstheme="minorBidi"/>
                <w:noProof/>
                <w:lang w:val="en-US"/>
              </w:rPr>
              <w:tab/>
            </w:r>
            <w:r w:rsidRPr="00DE7BFC">
              <w:rPr>
                <w:rStyle w:val="Hyperlink"/>
                <w:rFonts w:ascii="Arial" w:hAnsi="Arial" w:eastAsia="Arial" w:cs="Arial"/>
                <w:b/>
                <w:i/>
                <w:noProof/>
              </w:rPr>
              <w:t>Analysis and importance of Academic writing</w:t>
            </w:r>
            <w:r>
              <w:rPr>
                <w:noProof/>
                <w:webHidden/>
              </w:rPr>
              <w:tab/>
            </w:r>
            <w:r>
              <w:rPr>
                <w:noProof/>
                <w:webHidden/>
              </w:rPr>
              <w:fldChar w:fldCharType="begin"/>
            </w:r>
            <w:r>
              <w:rPr>
                <w:noProof/>
                <w:webHidden/>
              </w:rPr>
              <w:instrText xml:space="preserve"> PAGEREF _Toc80881554 \h </w:instrText>
            </w:r>
            <w:r>
              <w:rPr>
                <w:noProof/>
                <w:webHidden/>
              </w:rPr>
            </w:r>
            <w:r>
              <w:rPr>
                <w:noProof/>
                <w:webHidden/>
              </w:rPr>
              <w:fldChar w:fldCharType="separate"/>
            </w:r>
            <w:r>
              <w:rPr>
                <w:noProof/>
                <w:webHidden/>
              </w:rPr>
              <w:t>4</w:t>
            </w:r>
            <w:r>
              <w:rPr>
                <w:noProof/>
                <w:webHidden/>
              </w:rPr>
              <w:fldChar w:fldCharType="end"/>
            </w:r>
          </w:hyperlink>
        </w:p>
        <w:p w:rsidR="000F7BB3" w:rsidRDefault="000F7BB3" w14:paraId="30CA2265" w14:textId="4C2D17E1">
          <w:pPr>
            <w:pStyle w:val="TOC2"/>
            <w:tabs>
              <w:tab w:val="left" w:pos="880"/>
              <w:tab w:val="right" w:pos="9016"/>
            </w:tabs>
            <w:rPr>
              <w:rFonts w:asciiTheme="minorHAnsi" w:hAnsiTheme="minorHAnsi" w:eastAsiaTheme="minorEastAsia" w:cstheme="minorBidi"/>
              <w:noProof/>
              <w:lang w:val="en-US"/>
            </w:rPr>
          </w:pPr>
          <w:hyperlink w:history="1" w:anchor="_Toc80881555">
            <w:r w:rsidRPr="00DE7BFC">
              <w:rPr>
                <w:rStyle w:val="Hyperlink"/>
                <w:rFonts w:ascii="Arial" w:hAnsi="Arial" w:eastAsia="Arial" w:cs="Arial"/>
                <w:b/>
                <w:i/>
                <w:noProof/>
              </w:rPr>
              <w:t>1.3.</w:t>
            </w:r>
            <w:r>
              <w:rPr>
                <w:rFonts w:asciiTheme="minorHAnsi" w:hAnsiTheme="minorHAnsi" w:eastAsiaTheme="minorEastAsia" w:cstheme="minorBidi"/>
                <w:noProof/>
                <w:lang w:val="en-US"/>
              </w:rPr>
              <w:tab/>
            </w:r>
            <w:r w:rsidRPr="00DE7BFC">
              <w:rPr>
                <w:rStyle w:val="Hyperlink"/>
                <w:rFonts w:ascii="Arial" w:hAnsi="Arial" w:eastAsia="Arial" w:cs="Arial"/>
                <w:b/>
                <w:i/>
                <w:noProof/>
              </w:rPr>
              <w:t>Action Plan of Academic writing</w:t>
            </w:r>
            <w:r>
              <w:rPr>
                <w:noProof/>
                <w:webHidden/>
              </w:rPr>
              <w:tab/>
            </w:r>
            <w:r>
              <w:rPr>
                <w:noProof/>
                <w:webHidden/>
              </w:rPr>
              <w:fldChar w:fldCharType="begin"/>
            </w:r>
            <w:r>
              <w:rPr>
                <w:noProof/>
                <w:webHidden/>
              </w:rPr>
              <w:instrText xml:space="preserve"> PAGEREF _Toc80881555 \h </w:instrText>
            </w:r>
            <w:r>
              <w:rPr>
                <w:noProof/>
                <w:webHidden/>
              </w:rPr>
            </w:r>
            <w:r>
              <w:rPr>
                <w:noProof/>
                <w:webHidden/>
              </w:rPr>
              <w:fldChar w:fldCharType="separate"/>
            </w:r>
            <w:r>
              <w:rPr>
                <w:noProof/>
                <w:webHidden/>
              </w:rPr>
              <w:t>5</w:t>
            </w:r>
            <w:r>
              <w:rPr>
                <w:noProof/>
                <w:webHidden/>
              </w:rPr>
              <w:fldChar w:fldCharType="end"/>
            </w:r>
          </w:hyperlink>
        </w:p>
        <w:p w:rsidR="000F7BB3" w:rsidRDefault="000F7BB3" w14:paraId="5596563B" w14:textId="663DAA79">
          <w:pPr>
            <w:pStyle w:val="TOC1"/>
            <w:tabs>
              <w:tab w:val="left" w:pos="440"/>
              <w:tab w:val="right" w:pos="9016"/>
            </w:tabs>
            <w:rPr>
              <w:rFonts w:asciiTheme="minorHAnsi" w:hAnsiTheme="minorHAnsi" w:eastAsiaTheme="minorEastAsia" w:cstheme="minorBidi"/>
              <w:noProof/>
              <w:lang w:val="en-US"/>
            </w:rPr>
          </w:pPr>
          <w:hyperlink w:history="1" w:anchor="_Toc80881556">
            <w:r w:rsidRPr="00DE7BFC">
              <w:rPr>
                <w:rStyle w:val="Hyperlink"/>
                <w:rFonts w:ascii="Arial" w:hAnsi="Arial" w:eastAsia="Arial" w:cs="Arial"/>
                <w:b/>
                <w:noProof/>
              </w:rPr>
              <w:t>2.</w:t>
            </w:r>
            <w:r>
              <w:rPr>
                <w:rFonts w:asciiTheme="minorHAnsi" w:hAnsiTheme="minorHAnsi" w:eastAsiaTheme="minorEastAsia" w:cstheme="minorBidi"/>
                <w:noProof/>
                <w:lang w:val="en-US"/>
              </w:rPr>
              <w:tab/>
            </w:r>
            <w:r w:rsidRPr="00DE7BFC">
              <w:rPr>
                <w:rStyle w:val="Hyperlink"/>
                <w:rFonts w:ascii="Arial" w:hAnsi="Arial" w:eastAsia="Arial" w:cs="Arial"/>
                <w:b/>
                <w:noProof/>
              </w:rPr>
              <w:t>Public Speaking</w:t>
            </w:r>
            <w:r>
              <w:rPr>
                <w:noProof/>
                <w:webHidden/>
              </w:rPr>
              <w:tab/>
            </w:r>
            <w:r>
              <w:rPr>
                <w:noProof/>
                <w:webHidden/>
              </w:rPr>
              <w:fldChar w:fldCharType="begin"/>
            </w:r>
            <w:r>
              <w:rPr>
                <w:noProof/>
                <w:webHidden/>
              </w:rPr>
              <w:instrText xml:space="preserve"> PAGEREF _Toc80881556 \h </w:instrText>
            </w:r>
            <w:r>
              <w:rPr>
                <w:noProof/>
                <w:webHidden/>
              </w:rPr>
            </w:r>
            <w:r>
              <w:rPr>
                <w:noProof/>
                <w:webHidden/>
              </w:rPr>
              <w:fldChar w:fldCharType="separate"/>
            </w:r>
            <w:r>
              <w:rPr>
                <w:noProof/>
                <w:webHidden/>
              </w:rPr>
              <w:t>5</w:t>
            </w:r>
            <w:r>
              <w:rPr>
                <w:noProof/>
                <w:webHidden/>
              </w:rPr>
              <w:fldChar w:fldCharType="end"/>
            </w:r>
          </w:hyperlink>
        </w:p>
        <w:p w:rsidR="000F7BB3" w:rsidRDefault="000F7BB3" w14:paraId="0376F199" w14:textId="077C2F19">
          <w:pPr>
            <w:pStyle w:val="TOC2"/>
            <w:tabs>
              <w:tab w:val="left" w:pos="880"/>
              <w:tab w:val="right" w:pos="9016"/>
            </w:tabs>
            <w:rPr>
              <w:rFonts w:asciiTheme="minorHAnsi" w:hAnsiTheme="minorHAnsi" w:eastAsiaTheme="minorEastAsia" w:cstheme="minorBidi"/>
              <w:noProof/>
              <w:lang w:val="en-US"/>
            </w:rPr>
          </w:pPr>
          <w:hyperlink w:history="1" w:anchor="_Toc80881557">
            <w:r w:rsidRPr="00DE7BFC">
              <w:rPr>
                <w:rStyle w:val="Hyperlink"/>
                <w:rFonts w:ascii="Arial" w:hAnsi="Arial" w:eastAsia="Arial" w:cs="Arial"/>
                <w:b/>
                <w:i/>
                <w:noProof/>
              </w:rPr>
              <w:t>2.1.</w:t>
            </w:r>
            <w:r>
              <w:rPr>
                <w:rFonts w:asciiTheme="minorHAnsi" w:hAnsiTheme="minorHAnsi" w:eastAsiaTheme="minorEastAsia" w:cstheme="minorBidi"/>
                <w:noProof/>
                <w:lang w:val="en-US"/>
              </w:rPr>
              <w:tab/>
            </w:r>
            <w:r w:rsidRPr="00DE7BFC">
              <w:rPr>
                <w:rStyle w:val="Hyperlink"/>
                <w:rFonts w:ascii="Arial" w:hAnsi="Arial" w:eastAsia="Arial" w:cs="Arial"/>
                <w:b/>
                <w:i/>
                <w:noProof/>
              </w:rPr>
              <w:t>Description and Evaluation of Public Speaking</w:t>
            </w:r>
            <w:r>
              <w:rPr>
                <w:noProof/>
                <w:webHidden/>
              </w:rPr>
              <w:tab/>
            </w:r>
            <w:r>
              <w:rPr>
                <w:noProof/>
                <w:webHidden/>
              </w:rPr>
              <w:fldChar w:fldCharType="begin"/>
            </w:r>
            <w:r>
              <w:rPr>
                <w:noProof/>
                <w:webHidden/>
              </w:rPr>
              <w:instrText xml:space="preserve"> PAGEREF _Toc80881557 \h </w:instrText>
            </w:r>
            <w:r>
              <w:rPr>
                <w:noProof/>
                <w:webHidden/>
              </w:rPr>
            </w:r>
            <w:r>
              <w:rPr>
                <w:noProof/>
                <w:webHidden/>
              </w:rPr>
              <w:fldChar w:fldCharType="separate"/>
            </w:r>
            <w:r>
              <w:rPr>
                <w:noProof/>
                <w:webHidden/>
              </w:rPr>
              <w:t>5</w:t>
            </w:r>
            <w:r>
              <w:rPr>
                <w:noProof/>
                <w:webHidden/>
              </w:rPr>
              <w:fldChar w:fldCharType="end"/>
            </w:r>
          </w:hyperlink>
        </w:p>
        <w:p w:rsidR="000F7BB3" w:rsidRDefault="000F7BB3" w14:paraId="051F3E19" w14:textId="6694E4EE">
          <w:pPr>
            <w:pStyle w:val="TOC2"/>
            <w:tabs>
              <w:tab w:val="left" w:pos="880"/>
              <w:tab w:val="right" w:pos="9016"/>
            </w:tabs>
            <w:rPr>
              <w:rFonts w:asciiTheme="minorHAnsi" w:hAnsiTheme="minorHAnsi" w:eastAsiaTheme="minorEastAsia" w:cstheme="minorBidi"/>
              <w:noProof/>
              <w:lang w:val="en-US"/>
            </w:rPr>
          </w:pPr>
          <w:hyperlink w:history="1" w:anchor="_Toc80881558">
            <w:r w:rsidRPr="00DE7BFC">
              <w:rPr>
                <w:rStyle w:val="Hyperlink"/>
                <w:rFonts w:ascii="Arial" w:hAnsi="Arial" w:eastAsia="Arial" w:cs="Arial"/>
                <w:b/>
                <w:i/>
                <w:noProof/>
              </w:rPr>
              <w:t>2.2.</w:t>
            </w:r>
            <w:r>
              <w:rPr>
                <w:rFonts w:asciiTheme="minorHAnsi" w:hAnsiTheme="minorHAnsi" w:eastAsiaTheme="minorEastAsia" w:cstheme="minorBidi"/>
                <w:noProof/>
                <w:lang w:val="en-US"/>
              </w:rPr>
              <w:tab/>
            </w:r>
            <w:r w:rsidRPr="00DE7BFC">
              <w:rPr>
                <w:rStyle w:val="Hyperlink"/>
                <w:rFonts w:ascii="Arial" w:hAnsi="Arial" w:eastAsia="Arial" w:cs="Arial"/>
                <w:b/>
                <w:i/>
                <w:noProof/>
              </w:rPr>
              <w:t>Analysis and importance of Public Speaking</w:t>
            </w:r>
            <w:r>
              <w:rPr>
                <w:noProof/>
                <w:webHidden/>
              </w:rPr>
              <w:tab/>
            </w:r>
            <w:r>
              <w:rPr>
                <w:noProof/>
                <w:webHidden/>
              </w:rPr>
              <w:fldChar w:fldCharType="begin"/>
            </w:r>
            <w:r>
              <w:rPr>
                <w:noProof/>
                <w:webHidden/>
              </w:rPr>
              <w:instrText xml:space="preserve"> PAGEREF _Toc80881558 \h </w:instrText>
            </w:r>
            <w:r>
              <w:rPr>
                <w:noProof/>
                <w:webHidden/>
              </w:rPr>
            </w:r>
            <w:r>
              <w:rPr>
                <w:noProof/>
                <w:webHidden/>
              </w:rPr>
              <w:fldChar w:fldCharType="separate"/>
            </w:r>
            <w:r>
              <w:rPr>
                <w:noProof/>
                <w:webHidden/>
              </w:rPr>
              <w:t>6</w:t>
            </w:r>
            <w:r>
              <w:rPr>
                <w:noProof/>
                <w:webHidden/>
              </w:rPr>
              <w:fldChar w:fldCharType="end"/>
            </w:r>
          </w:hyperlink>
        </w:p>
        <w:p w:rsidR="000F7BB3" w:rsidRDefault="000F7BB3" w14:paraId="1A9DEB73" w14:textId="49DACA40">
          <w:pPr>
            <w:pStyle w:val="TOC2"/>
            <w:tabs>
              <w:tab w:val="left" w:pos="880"/>
              <w:tab w:val="right" w:pos="9016"/>
            </w:tabs>
            <w:rPr>
              <w:rFonts w:asciiTheme="minorHAnsi" w:hAnsiTheme="minorHAnsi" w:eastAsiaTheme="minorEastAsia" w:cstheme="minorBidi"/>
              <w:noProof/>
              <w:lang w:val="en-US"/>
            </w:rPr>
          </w:pPr>
          <w:hyperlink w:history="1" w:anchor="_Toc80881559">
            <w:r w:rsidRPr="00DE7BFC">
              <w:rPr>
                <w:rStyle w:val="Hyperlink"/>
                <w:rFonts w:ascii="Arial" w:hAnsi="Arial" w:eastAsia="Arial" w:cs="Arial"/>
                <w:b/>
                <w:i/>
                <w:noProof/>
              </w:rPr>
              <w:t>2.3.</w:t>
            </w:r>
            <w:r>
              <w:rPr>
                <w:rFonts w:asciiTheme="minorHAnsi" w:hAnsiTheme="minorHAnsi" w:eastAsiaTheme="minorEastAsia" w:cstheme="minorBidi"/>
                <w:noProof/>
                <w:lang w:val="en-US"/>
              </w:rPr>
              <w:tab/>
            </w:r>
            <w:r w:rsidRPr="00DE7BFC">
              <w:rPr>
                <w:rStyle w:val="Hyperlink"/>
                <w:rFonts w:ascii="Arial" w:hAnsi="Arial" w:eastAsia="Arial" w:cs="Arial"/>
                <w:b/>
                <w:i/>
                <w:noProof/>
              </w:rPr>
              <w:t>Action Plan of Public Speaking</w:t>
            </w:r>
            <w:r>
              <w:rPr>
                <w:noProof/>
                <w:webHidden/>
              </w:rPr>
              <w:tab/>
            </w:r>
            <w:r>
              <w:rPr>
                <w:noProof/>
                <w:webHidden/>
              </w:rPr>
              <w:fldChar w:fldCharType="begin"/>
            </w:r>
            <w:r>
              <w:rPr>
                <w:noProof/>
                <w:webHidden/>
              </w:rPr>
              <w:instrText xml:space="preserve"> PAGEREF _Toc80881559 \h </w:instrText>
            </w:r>
            <w:r>
              <w:rPr>
                <w:noProof/>
                <w:webHidden/>
              </w:rPr>
            </w:r>
            <w:r>
              <w:rPr>
                <w:noProof/>
                <w:webHidden/>
              </w:rPr>
              <w:fldChar w:fldCharType="separate"/>
            </w:r>
            <w:r>
              <w:rPr>
                <w:noProof/>
                <w:webHidden/>
              </w:rPr>
              <w:t>6</w:t>
            </w:r>
            <w:r>
              <w:rPr>
                <w:noProof/>
                <w:webHidden/>
              </w:rPr>
              <w:fldChar w:fldCharType="end"/>
            </w:r>
          </w:hyperlink>
        </w:p>
        <w:p w:rsidR="000F7BB3" w:rsidRDefault="000F7BB3" w14:paraId="375E4E41" w14:textId="7F7F3E07">
          <w:pPr>
            <w:pStyle w:val="TOC1"/>
            <w:tabs>
              <w:tab w:val="left" w:pos="440"/>
              <w:tab w:val="right" w:pos="9016"/>
            </w:tabs>
            <w:rPr>
              <w:rFonts w:asciiTheme="minorHAnsi" w:hAnsiTheme="minorHAnsi" w:eastAsiaTheme="minorEastAsia" w:cstheme="minorBidi"/>
              <w:noProof/>
              <w:lang w:val="en-US"/>
            </w:rPr>
          </w:pPr>
          <w:hyperlink w:history="1" w:anchor="_Toc80881560">
            <w:r w:rsidRPr="00DE7BFC">
              <w:rPr>
                <w:rStyle w:val="Hyperlink"/>
                <w:rFonts w:ascii="Arial" w:hAnsi="Arial" w:eastAsia="Arial" w:cs="Arial"/>
                <w:b/>
                <w:noProof/>
              </w:rPr>
              <w:t>3.</w:t>
            </w:r>
            <w:r>
              <w:rPr>
                <w:rFonts w:asciiTheme="minorHAnsi" w:hAnsiTheme="minorHAnsi" w:eastAsiaTheme="minorEastAsia" w:cstheme="minorBidi"/>
                <w:noProof/>
                <w:lang w:val="en-US"/>
              </w:rPr>
              <w:tab/>
            </w:r>
            <w:r w:rsidRPr="00DE7BFC">
              <w:rPr>
                <w:rStyle w:val="Hyperlink"/>
                <w:rFonts w:ascii="Arial" w:hAnsi="Arial" w:eastAsia="Arial" w:cs="Arial"/>
                <w:b/>
                <w:noProof/>
              </w:rPr>
              <w:t>Reflection</w:t>
            </w:r>
            <w:r>
              <w:rPr>
                <w:noProof/>
                <w:webHidden/>
              </w:rPr>
              <w:tab/>
            </w:r>
            <w:r>
              <w:rPr>
                <w:noProof/>
                <w:webHidden/>
              </w:rPr>
              <w:fldChar w:fldCharType="begin"/>
            </w:r>
            <w:r>
              <w:rPr>
                <w:noProof/>
                <w:webHidden/>
              </w:rPr>
              <w:instrText xml:space="preserve"> PAGEREF _Toc80881560 \h </w:instrText>
            </w:r>
            <w:r>
              <w:rPr>
                <w:noProof/>
                <w:webHidden/>
              </w:rPr>
            </w:r>
            <w:r>
              <w:rPr>
                <w:noProof/>
                <w:webHidden/>
              </w:rPr>
              <w:fldChar w:fldCharType="separate"/>
            </w:r>
            <w:r>
              <w:rPr>
                <w:noProof/>
                <w:webHidden/>
              </w:rPr>
              <w:t>7</w:t>
            </w:r>
            <w:r>
              <w:rPr>
                <w:noProof/>
                <w:webHidden/>
              </w:rPr>
              <w:fldChar w:fldCharType="end"/>
            </w:r>
          </w:hyperlink>
        </w:p>
        <w:p w:rsidR="000F7BB3" w:rsidRDefault="000F7BB3" w14:paraId="37ECE549" w14:textId="79CC58B8">
          <w:pPr>
            <w:pStyle w:val="TOC2"/>
            <w:tabs>
              <w:tab w:val="left" w:pos="880"/>
              <w:tab w:val="right" w:pos="9016"/>
            </w:tabs>
            <w:rPr>
              <w:rFonts w:asciiTheme="minorHAnsi" w:hAnsiTheme="minorHAnsi" w:eastAsiaTheme="minorEastAsia" w:cstheme="minorBidi"/>
              <w:noProof/>
              <w:lang w:val="en-US"/>
            </w:rPr>
          </w:pPr>
          <w:hyperlink w:history="1" w:anchor="_Toc80881561">
            <w:r w:rsidRPr="00DE7BFC">
              <w:rPr>
                <w:rStyle w:val="Hyperlink"/>
                <w:rFonts w:ascii="Arial" w:hAnsi="Arial" w:eastAsia="Arial" w:cs="Arial"/>
                <w:b/>
                <w:i/>
                <w:noProof/>
              </w:rPr>
              <w:t>3.1.</w:t>
            </w:r>
            <w:r>
              <w:rPr>
                <w:rFonts w:asciiTheme="minorHAnsi" w:hAnsiTheme="minorHAnsi" w:eastAsiaTheme="minorEastAsia" w:cstheme="minorBidi"/>
                <w:noProof/>
                <w:lang w:val="en-US"/>
              </w:rPr>
              <w:tab/>
            </w:r>
            <w:r w:rsidRPr="00DE7BFC">
              <w:rPr>
                <w:rStyle w:val="Hyperlink"/>
                <w:rFonts w:ascii="Arial" w:hAnsi="Arial" w:eastAsia="Arial" w:cs="Arial"/>
                <w:b/>
                <w:i/>
                <w:noProof/>
              </w:rPr>
              <w:t>Description and Evaluation of Reflection</w:t>
            </w:r>
            <w:r>
              <w:rPr>
                <w:noProof/>
                <w:webHidden/>
              </w:rPr>
              <w:tab/>
            </w:r>
            <w:r>
              <w:rPr>
                <w:noProof/>
                <w:webHidden/>
              </w:rPr>
              <w:fldChar w:fldCharType="begin"/>
            </w:r>
            <w:r>
              <w:rPr>
                <w:noProof/>
                <w:webHidden/>
              </w:rPr>
              <w:instrText xml:space="preserve"> PAGEREF _Toc80881561 \h </w:instrText>
            </w:r>
            <w:r>
              <w:rPr>
                <w:noProof/>
                <w:webHidden/>
              </w:rPr>
            </w:r>
            <w:r>
              <w:rPr>
                <w:noProof/>
                <w:webHidden/>
              </w:rPr>
              <w:fldChar w:fldCharType="separate"/>
            </w:r>
            <w:r>
              <w:rPr>
                <w:noProof/>
                <w:webHidden/>
              </w:rPr>
              <w:t>7</w:t>
            </w:r>
            <w:r>
              <w:rPr>
                <w:noProof/>
                <w:webHidden/>
              </w:rPr>
              <w:fldChar w:fldCharType="end"/>
            </w:r>
          </w:hyperlink>
        </w:p>
        <w:p w:rsidR="000F7BB3" w:rsidRDefault="000F7BB3" w14:paraId="1624FAE9" w14:textId="6E383785">
          <w:pPr>
            <w:pStyle w:val="TOC2"/>
            <w:tabs>
              <w:tab w:val="left" w:pos="880"/>
              <w:tab w:val="right" w:pos="9016"/>
            </w:tabs>
            <w:rPr>
              <w:rFonts w:asciiTheme="minorHAnsi" w:hAnsiTheme="minorHAnsi" w:eastAsiaTheme="minorEastAsia" w:cstheme="minorBidi"/>
              <w:noProof/>
              <w:lang w:val="en-US"/>
            </w:rPr>
          </w:pPr>
          <w:hyperlink w:history="1" w:anchor="_Toc80881562">
            <w:r w:rsidRPr="00DE7BFC">
              <w:rPr>
                <w:rStyle w:val="Hyperlink"/>
                <w:rFonts w:ascii="Arial" w:hAnsi="Arial" w:eastAsia="Arial" w:cs="Arial"/>
                <w:b/>
                <w:i/>
                <w:noProof/>
              </w:rPr>
              <w:t>3.2.</w:t>
            </w:r>
            <w:r>
              <w:rPr>
                <w:rFonts w:asciiTheme="minorHAnsi" w:hAnsiTheme="minorHAnsi" w:eastAsiaTheme="minorEastAsia" w:cstheme="minorBidi"/>
                <w:noProof/>
                <w:lang w:val="en-US"/>
              </w:rPr>
              <w:tab/>
            </w:r>
            <w:r w:rsidRPr="00DE7BFC">
              <w:rPr>
                <w:rStyle w:val="Hyperlink"/>
                <w:rFonts w:ascii="Arial" w:hAnsi="Arial" w:eastAsia="Arial" w:cs="Arial"/>
                <w:b/>
                <w:i/>
                <w:noProof/>
              </w:rPr>
              <w:t>Analysis and importance of Reflection</w:t>
            </w:r>
            <w:r>
              <w:rPr>
                <w:noProof/>
                <w:webHidden/>
              </w:rPr>
              <w:tab/>
            </w:r>
            <w:r>
              <w:rPr>
                <w:noProof/>
                <w:webHidden/>
              </w:rPr>
              <w:fldChar w:fldCharType="begin"/>
            </w:r>
            <w:r>
              <w:rPr>
                <w:noProof/>
                <w:webHidden/>
              </w:rPr>
              <w:instrText xml:space="preserve"> PAGEREF _Toc80881562 \h </w:instrText>
            </w:r>
            <w:r>
              <w:rPr>
                <w:noProof/>
                <w:webHidden/>
              </w:rPr>
            </w:r>
            <w:r>
              <w:rPr>
                <w:noProof/>
                <w:webHidden/>
              </w:rPr>
              <w:fldChar w:fldCharType="separate"/>
            </w:r>
            <w:r>
              <w:rPr>
                <w:noProof/>
                <w:webHidden/>
              </w:rPr>
              <w:t>7</w:t>
            </w:r>
            <w:r>
              <w:rPr>
                <w:noProof/>
                <w:webHidden/>
              </w:rPr>
              <w:fldChar w:fldCharType="end"/>
            </w:r>
          </w:hyperlink>
        </w:p>
        <w:p w:rsidR="000F7BB3" w:rsidRDefault="000F7BB3" w14:paraId="23BA8ADF" w14:textId="700908D8">
          <w:pPr>
            <w:pStyle w:val="TOC2"/>
            <w:tabs>
              <w:tab w:val="left" w:pos="880"/>
              <w:tab w:val="right" w:pos="9016"/>
            </w:tabs>
            <w:rPr>
              <w:rFonts w:asciiTheme="minorHAnsi" w:hAnsiTheme="minorHAnsi" w:eastAsiaTheme="minorEastAsia" w:cstheme="minorBidi"/>
              <w:noProof/>
              <w:lang w:val="en-US"/>
            </w:rPr>
          </w:pPr>
          <w:hyperlink w:history="1" w:anchor="_Toc80881563">
            <w:r w:rsidRPr="00DE7BFC">
              <w:rPr>
                <w:rStyle w:val="Hyperlink"/>
                <w:rFonts w:ascii="Arial" w:hAnsi="Arial" w:eastAsia="Arial" w:cs="Arial"/>
                <w:b/>
                <w:i/>
                <w:noProof/>
              </w:rPr>
              <w:t>3.3.</w:t>
            </w:r>
            <w:r>
              <w:rPr>
                <w:rFonts w:asciiTheme="minorHAnsi" w:hAnsiTheme="minorHAnsi" w:eastAsiaTheme="minorEastAsia" w:cstheme="minorBidi"/>
                <w:noProof/>
                <w:lang w:val="en-US"/>
              </w:rPr>
              <w:tab/>
            </w:r>
            <w:r w:rsidRPr="00DE7BFC">
              <w:rPr>
                <w:rStyle w:val="Hyperlink"/>
                <w:rFonts w:ascii="Arial" w:hAnsi="Arial" w:eastAsia="Arial" w:cs="Arial"/>
                <w:b/>
                <w:i/>
                <w:noProof/>
              </w:rPr>
              <w:t>Action Plan of Reflection</w:t>
            </w:r>
            <w:r>
              <w:rPr>
                <w:noProof/>
                <w:webHidden/>
              </w:rPr>
              <w:tab/>
            </w:r>
            <w:r>
              <w:rPr>
                <w:noProof/>
                <w:webHidden/>
              </w:rPr>
              <w:fldChar w:fldCharType="begin"/>
            </w:r>
            <w:r>
              <w:rPr>
                <w:noProof/>
                <w:webHidden/>
              </w:rPr>
              <w:instrText xml:space="preserve"> PAGEREF _Toc80881563 \h </w:instrText>
            </w:r>
            <w:r>
              <w:rPr>
                <w:noProof/>
                <w:webHidden/>
              </w:rPr>
            </w:r>
            <w:r>
              <w:rPr>
                <w:noProof/>
                <w:webHidden/>
              </w:rPr>
              <w:fldChar w:fldCharType="separate"/>
            </w:r>
            <w:r>
              <w:rPr>
                <w:noProof/>
                <w:webHidden/>
              </w:rPr>
              <w:t>8</w:t>
            </w:r>
            <w:r>
              <w:rPr>
                <w:noProof/>
                <w:webHidden/>
              </w:rPr>
              <w:fldChar w:fldCharType="end"/>
            </w:r>
          </w:hyperlink>
        </w:p>
        <w:p w:rsidR="000F7BB3" w:rsidRDefault="000F7BB3" w14:paraId="466E58C4" w14:textId="4E7E3EF8">
          <w:pPr>
            <w:pStyle w:val="TOC1"/>
            <w:tabs>
              <w:tab w:val="right" w:pos="9016"/>
            </w:tabs>
            <w:rPr>
              <w:rFonts w:asciiTheme="minorHAnsi" w:hAnsiTheme="minorHAnsi" w:eastAsiaTheme="minorEastAsia" w:cstheme="minorBidi"/>
              <w:noProof/>
              <w:lang w:val="en-US"/>
            </w:rPr>
          </w:pPr>
          <w:hyperlink w:history="1" w:anchor="_Toc80881564">
            <w:r w:rsidRPr="00DE7BFC">
              <w:rPr>
                <w:rStyle w:val="Hyperlink"/>
                <w:rFonts w:ascii="Arial" w:hAnsi="Arial" w:eastAsia="Arial" w:cs="Arial"/>
                <w:b/>
                <w:noProof/>
              </w:rPr>
              <w:t>Conclusion</w:t>
            </w:r>
            <w:r>
              <w:rPr>
                <w:noProof/>
                <w:webHidden/>
              </w:rPr>
              <w:tab/>
            </w:r>
            <w:r>
              <w:rPr>
                <w:noProof/>
                <w:webHidden/>
              </w:rPr>
              <w:fldChar w:fldCharType="begin"/>
            </w:r>
            <w:r>
              <w:rPr>
                <w:noProof/>
                <w:webHidden/>
              </w:rPr>
              <w:instrText xml:space="preserve"> PAGEREF _Toc80881564 \h </w:instrText>
            </w:r>
            <w:r>
              <w:rPr>
                <w:noProof/>
                <w:webHidden/>
              </w:rPr>
            </w:r>
            <w:r>
              <w:rPr>
                <w:noProof/>
                <w:webHidden/>
              </w:rPr>
              <w:fldChar w:fldCharType="separate"/>
            </w:r>
            <w:r>
              <w:rPr>
                <w:noProof/>
                <w:webHidden/>
              </w:rPr>
              <w:t>8</w:t>
            </w:r>
            <w:r>
              <w:rPr>
                <w:noProof/>
                <w:webHidden/>
              </w:rPr>
              <w:fldChar w:fldCharType="end"/>
            </w:r>
          </w:hyperlink>
        </w:p>
        <w:p w:rsidR="000F7BB3" w:rsidRDefault="000F7BB3" w14:paraId="1250232F" w14:textId="4C674CEE">
          <w:pPr>
            <w:pStyle w:val="TOC1"/>
            <w:tabs>
              <w:tab w:val="right" w:pos="9016"/>
            </w:tabs>
            <w:rPr>
              <w:rFonts w:asciiTheme="minorHAnsi" w:hAnsiTheme="minorHAnsi" w:eastAsiaTheme="minorEastAsia" w:cstheme="minorBidi"/>
              <w:noProof/>
              <w:lang w:val="en-US"/>
            </w:rPr>
          </w:pPr>
          <w:hyperlink w:history="1" w:anchor="_Toc80881565">
            <w:r w:rsidRPr="00DE7BFC">
              <w:rPr>
                <w:rStyle w:val="Hyperlink"/>
                <w:rFonts w:ascii="Arial" w:hAnsi="Arial" w:eastAsia="Arial" w:cs="Arial"/>
                <w:b/>
                <w:noProof/>
              </w:rPr>
              <w:t>Reference list</w:t>
            </w:r>
            <w:r>
              <w:rPr>
                <w:noProof/>
                <w:webHidden/>
              </w:rPr>
              <w:tab/>
            </w:r>
            <w:r>
              <w:rPr>
                <w:noProof/>
                <w:webHidden/>
              </w:rPr>
              <w:fldChar w:fldCharType="begin"/>
            </w:r>
            <w:r>
              <w:rPr>
                <w:noProof/>
                <w:webHidden/>
              </w:rPr>
              <w:instrText xml:space="preserve"> PAGEREF _Toc80881565 \h </w:instrText>
            </w:r>
            <w:r>
              <w:rPr>
                <w:noProof/>
                <w:webHidden/>
              </w:rPr>
            </w:r>
            <w:r>
              <w:rPr>
                <w:noProof/>
                <w:webHidden/>
              </w:rPr>
              <w:fldChar w:fldCharType="separate"/>
            </w:r>
            <w:r>
              <w:rPr>
                <w:noProof/>
                <w:webHidden/>
              </w:rPr>
              <w:t>10</w:t>
            </w:r>
            <w:r>
              <w:rPr>
                <w:noProof/>
                <w:webHidden/>
              </w:rPr>
              <w:fldChar w:fldCharType="end"/>
            </w:r>
          </w:hyperlink>
        </w:p>
        <w:p w:rsidR="006405BF" w:rsidRDefault="004F10D1" w14:paraId="00000030" w14:textId="27627C98">
          <w:pPr>
            <w:pStyle w:val="Normal2"/>
          </w:pPr>
          <w:r>
            <w:fldChar w:fldCharType="end"/>
          </w:r>
        </w:p>
      </w:sdtContent>
    </w:sdt>
    <w:p w:rsidR="006405BF" w:rsidRDefault="004F10D1" w14:paraId="00000031" w14:textId="77777777">
      <w:pPr>
        <w:pStyle w:val="heading12"/>
        <w:spacing w:before="840" w:line="360" w:lineRule="auto"/>
        <w:ind w:left="1571"/>
        <w:jc w:val="both"/>
        <w:rPr>
          <w:rFonts w:ascii="Arial" w:hAnsi="Arial" w:eastAsia="Arial" w:cs="Arial"/>
          <w:b/>
          <w:sz w:val="36"/>
          <w:szCs w:val="36"/>
        </w:rPr>
      </w:pPr>
      <w:r>
        <w:t xml:space="preserve"> </w:t>
      </w:r>
      <w:r>
        <w:br w:type="column"/>
      </w:r>
      <w:bookmarkStart w:name="_Toc80881551" w:id="0"/>
      <w:r>
        <w:rPr>
          <w:rFonts w:ascii="Arial" w:hAnsi="Arial" w:eastAsia="Arial" w:cs="Arial"/>
          <w:b/>
          <w:sz w:val="36"/>
          <w:szCs w:val="36"/>
        </w:rPr>
        <w:lastRenderedPageBreak/>
        <w:t>Introduction</w:t>
      </w:r>
      <w:bookmarkEnd w:id="0"/>
    </w:p>
    <w:p w:rsidR="006405BF" w:rsidRDefault="004F10D1" w14:paraId="00000032" w14:textId="77777777">
      <w:pPr>
        <w:pStyle w:val="Normal2"/>
        <w:spacing w:before="120" w:after="0" w:line="360" w:lineRule="auto"/>
        <w:ind w:firstLine="851"/>
        <w:jc w:val="both"/>
        <w:rPr>
          <w:rFonts w:ascii="Arial" w:hAnsi="Arial" w:eastAsia="Arial" w:cs="Arial"/>
          <w:sz w:val="24"/>
          <w:szCs w:val="24"/>
        </w:rPr>
      </w:pPr>
      <w:r>
        <w:rPr>
          <w:rFonts w:ascii="Arial" w:hAnsi="Arial" w:eastAsia="Arial" w:cs="Arial"/>
          <w:sz w:val="24"/>
          <w:szCs w:val="24"/>
        </w:rPr>
        <w:t>The purpose of this academic report is to provide an analysis of the impact of our training on the module under consideration. The information and abilities acquired through the study of academic and employment skills are of particular importance to each of us, the students and especially to me, a cosmetics store manager, as they will be useful in the future given the responsibilities that suggests my profession. As our employment skills, which we will put into action in the future, will decide our success both at university and in our careers and personal lives, their importance cannot be overstated. Employment (Anand Mahanand, 2017) is defined as the ability to find work. In this project I will try to briefly explain the nature of the different employment skills that are being studied in the current trimester, as well as my perception of them and the impact they have on my current and future actions and decisions in relation to my training, career and personal life.</w:t>
      </w:r>
    </w:p>
    <w:p w:rsidR="006405BF" w:rsidRDefault="004F10D1" w14:paraId="00000033" w14:textId="77777777">
      <w:pPr>
        <w:pStyle w:val="Normal2"/>
        <w:spacing w:before="120" w:after="0" w:line="360" w:lineRule="auto"/>
        <w:ind w:firstLine="851"/>
        <w:jc w:val="both"/>
        <w:rPr>
          <w:rFonts w:ascii="Arial" w:hAnsi="Arial" w:eastAsia="Arial" w:cs="Arial"/>
          <w:sz w:val="24"/>
          <w:szCs w:val="24"/>
        </w:rPr>
      </w:pPr>
      <w:r>
        <w:rPr>
          <w:rFonts w:ascii="Arial" w:hAnsi="Arial" w:eastAsia="Arial" w:cs="Arial"/>
          <w:sz w:val="24"/>
          <w:szCs w:val="24"/>
        </w:rPr>
        <w:t>Academic writing, time management and reflection will be discussed in detail in the main section of the course. I chose the reflective Gibbs model</w:t>
      </w:r>
      <w:r>
        <w:t xml:space="preserve"> </w:t>
      </w:r>
      <w:r>
        <w:rPr>
          <w:rFonts w:ascii="Arial" w:hAnsi="Arial" w:eastAsia="Arial" w:cs="Arial"/>
          <w:sz w:val="24"/>
          <w:szCs w:val="24"/>
        </w:rPr>
        <w:t>(Seo and Schmidt, 2020) because it is the closest to my own views and analyses of what I have learned, and its practical application should be used to the maximum. This will help me develop my own understanding of the relationship between what I have learned and my own development.</w:t>
      </w:r>
    </w:p>
    <w:p w:rsidR="006405BF" w:rsidRDefault="004F10D1" w14:paraId="00000034" w14:textId="77777777">
      <w:pPr>
        <w:pStyle w:val="heading12"/>
        <w:numPr>
          <w:ilvl w:val="0"/>
          <w:numId w:val="2"/>
        </w:numPr>
        <w:spacing w:before="840" w:line="360" w:lineRule="auto"/>
        <w:ind w:firstLine="851"/>
        <w:jc w:val="both"/>
      </w:pPr>
      <w:bookmarkStart w:name="_Toc80881552" w:id="1"/>
      <w:r>
        <w:rPr>
          <w:rFonts w:ascii="Arial" w:hAnsi="Arial" w:eastAsia="Arial" w:cs="Arial"/>
          <w:b/>
          <w:sz w:val="36"/>
          <w:szCs w:val="36"/>
        </w:rPr>
        <w:t>Academic writing</w:t>
      </w:r>
      <w:bookmarkEnd w:id="1"/>
    </w:p>
    <w:p w:rsidR="006405BF" w:rsidRDefault="004F10D1" w14:paraId="00000035" w14:textId="77777777">
      <w:pPr>
        <w:pStyle w:val="Normal2"/>
        <w:spacing w:line="360" w:lineRule="auto"/>
        <w:ind w:firstLine="851"/>
        <w:jc w:val="both"/>
        <w:rPr>
          <w:rFonts w:ascii="Arial" w:hAnsi="Arial" w:eastAsia="Arial" w:cs="Arial"/>
          <w:sz w:val="24"/>
          <w:szCs w:val="24"/>
        </w:rPr>
      </w:pPr>
      <w:r>
        <w:rPr>
          <w:rFonts w:ascii="Arial" w:hAnsi="Arial" w:eastAsia="Arial" w:cs="Arial"/>
          <w:sz w:val="24"/>
          <w:szCs w:val="24"/>
        </w:rPr>
        <w:t>The Gibbs model of reflection will be used to convey my own experience of learning about Academic skills, and I will analyse this experience in order to determine how it will influence my future professional endeavours. By producing critical articles, essays, and other pieces of academic writing, I have been able to enhance my academic writing style. Now I'm able to do research and write reports. This is one of the most essential courses in the development of my written and spoken communication skills</w:t>
      </w:r>
      <w:r>
        <w:t xml:space="preserve"> </w:t>
      </w:r>
      <w:r>
        <w:rPr>
          <w:rFonts w:ascii="Arial" w:hAnsi="Arial" w:eastAsia="Arial" w:cs="Arial"/>
          <w:sz w:val="24"/>
          <w:szCs w:val="24"/>
        </w:rPr>
        <w:t>(Chin, 2016).</w:t>
      </w:r>
    </w:p>
    <w:p w:rsidR="006405BF" w:rsidRDefault="004F10D1" w14:paraId="00000036" w14:textId="77777777">
      <w:pPr>
        <w:pStyle w:val="heading22"/>
        <w:numPr>
          <w:ilvl w:val="1"/>
          <w:numId w:val="2"/>
        </w:numPr>
        <w:spacing w:before="360"/>
        <w:ind w:left="1077"/>
        <w:rPr>
          <w:rFonts w:ascii="Arial" w:hAnsi="Arial" w:eastAsia="Arial" w:cs="Arial"/>
          <w:i/>
          <w:sz w:val="32"/>
          <w:szCs w:val="32"/>
        </w:rPr>
      </w:pPr>
      <w:bookmarkStart w:name="_Toc80881553" w:id="2"/>
      <w:r>
        <w:rPr>
          <w:rFonts w:ascii="Arial" w:hAnsi="Arial" w:eastAsia="Arial" w:cs="Arial"/>
          <w:b/>
          <w:i/>
          <w:sz w:val="32"/>
          <w:szCs w:val="32"/>
        </w:rPr>
        <w:lastRenderedPageBreak/>
        <w:t>Description and Evaluation of Academic writing</w:t>
      </w:r>
      <w:bookmarkEnd w:id="2"/>
    </w:p>
    <w:p w:rsidR="006405BF" w:rsidRDefault="004F10D1" w14:paraId="00000037" w14:textId="77777777">
      <w:pPr>
        <w:pStyle w:val="Normal2"/>
        <w:spacing w:after="120" w:line="360" w:lineRule="auto"/>
        <w:ind w:firstLine="851"/>
        <w:jc w:val="both"/>
        <w:rPr>
          <w:rFonts w:ascii="Arial" w:hAnsi="Arial" w:eastAsia="Arial" w:cs="Arial"/>
          <w:sz w:val="24"/>
          <w:szCs w:val="24"/>
        </w:rPr>
      </w:pPr>
      <w:r>
        <w:rPr>
          <w:rFonts w:ascii="Arial" w:hAnsi="Arial" w:eastAsia="Arial" w:cs="Arial"/>
          <w:sz w:val="24"/>
          <w:szCs w:val="24"/>
        </w:rPr>
        <w:t>Academic writing is distinguished by the use of evidence-based arguments, precise word choice, logical structure, and a formal, non-intimate tone. Strong academic writing, despite the fact that it is often seen as dull or inaccessible, is the polar opposite: it educates, examines, and persuades in a straightforward manner, allowing the reader to participate critically in scientific discourse. Because I am a foreigner, it is particularly essential for me to understand how to write in academic settings</w:t>
      </w:r>
      <w:r>
        <w:t xml:space="preserve"> </w:t>
      </w:r>
      <w:r>
        <w:rPr>
          <w:rFonts w:ascii="Arial" w:hAnsi="Arial" w:eastAsia="Arial" w:cs="Arial"/>
          <w:sz w:val="24"/>
          <w:szCs w:val="24"/>
        </w:rPr>
        <w:t>(Nzekwe-Excel, 2017). Due to the fact that colloquial language is not appropriate in a professional setting, it is almost difficult to grasp the standards of academic writing without extensive study of the subject matter.</w:t>
      </w:r>
    </w:p>
    <w:p w:rsidR="006405BF" w:rsidRDefault="004F10D1" w14:paraId="00000038" w14:textId="77777777">
      <w:pPr>
        <w:pStyle w:val="heading22"/>
        <w:numPr>
          <w:ilvl w:val="1"/>
          <w:numId w:val="2"/>
        </w:numPr>
        <w:spacing w:before="360"/>
        <w:ind w:left="1077"/>
        <w:rPr>
          <w:rFonts w:ascii="Arial" w:hAnsi="Arial" w:eastAsia="Arial" w:cs="Arial"/>
          <w:i/>
          <w:sz w:val="32"/>
          <w:szCs w:val="32"/>
        </w:rPr>
      </w:pPr>
      <w:bookmarkStart w:name="_Toc80881554" w:id="3"/>
      <w:r>
        <w:rPr>
          <w:rFonts w:ascii="Arial" w:hAnsi="Arial" w:eastAsia="Arial" w:cs="Arial"/>
          <w:b/>
          <w:i/>
          <w:sz w:val="32"/>
          <w:szCs w:val="32"/>
        </w:rPr>
        <w:t>Analysis and importance of Academic writing</w:t>
      </w:r>
      <w:bookmarkEnd w:id="3"/>
    </w:p>
    <w:p w:rsidR="006405BF" w:rsidRDefault="004F10D1" w14:paraId="00000039" w14:textId="77777777">
      <w:pPr>
        <w:pStyle w:val="Normal2"/>
        <w:spacing w:after="120" w:line="360" w:lineRule="auto"/>
        <w:ind w:firstLine="851"/>
        <w:jc w:val="both"/>
        <w:rPr>
          <w:rFonts w:ascii="Arial" w:hAnsi="Arial" w:eastAsia="Arial" w:cs="Arial"/>
          <w:sz w:val="24"/>
          <w:szCs w:val="24"/>
        </w:rPr>
      </w:pPr>
      <w:r>
        <w:rPr>
          <w:rFonts w:ascii="Arial" w:hAnsi="Arial" w:eastAsia="Arial" w:cs="Arial"/>
          <w:sz w:val="24"/>
          <w:szCs w:val="24"/>
        </w:rPr>
        <w:t>It is very essential for me to improve my personal academic writing since it allows me to communicate at a higher level at work and because it helps me to become more organised and exact in my writing. If I do not have a strong understanding of academic writing, it is almost difficult for me to advance in my current position. What I learnt at the University in the Academic Writing module is of special significance for my future career path. It provided me with a chance to ask questions and get explanations from the speaker while also providing me with numerous instances to put my newfound knowledge to use.</w:t>
      </w:r>
    </w:p>
    <w:p w:rsidR="006405BF" w:rsidRDefault="004F10D1" w14:paraId="0000003A" w14:textId="77777777">
      <w:pPr>
        <w:pStyle w:val="Normal2"/>
        <w:spacing w:after="120" w:line="360" w:lineRule="auto"/>
        <w:ind w:firstLine="851"/>
        <w:jc w:val="both"/>
        <w:rPr>
          <w:rFonts w:ascii="Arial" w:hAnsi="Arial" w:eastAsia="Arial" w:cs="Arial"/>
          <w:sz w:val="24"/>
          <w:szCs w:val="24"/>
        </w:rPr>
      </w:pPr>
      <w:r>
        <w:rPr>
          <w:rFonts w:ascii="Arial" w:hAnsi="Arial" w:eastAsia="Arial" w:cs="Arial"/>
          <w:sz w:val="24"/>
          <w:szCs w:val="24"/>
        </w:rPr>
        <w:t>Learning academic writing I want to enhance my capacity to comprehend difficult-to-understand material</w:t>
      </w:r>
      <w:r>
        <w:t xml:space="preserve"> </w:t>
      </w:r>
      <w:r>
        <w:rPr>
          <w:rFonts w:ascii="Arial" w:hAnsi="Arial" w:eastAsia="Arial" w:cs="Arial"/>
          <w:sz w:val="24"/>
          <w:szCs w:val="24"/>
        </w:rPr>
        <w:t>(Nzekwe-Excel, 2017). Through practical activities, I am learning how to construct meanings from unfamiliar material and how to extract the information value of texts – summary, summary, annotation, and keyword output – from texts that are not familiar to me.</w:t>
      </w:r>
    </w:p>
    <w:p w:rsidR="006405BF" w:rsidRDefault="004F10D1" w14:paraId="0000003B" w14:textId="77777777">
      <w:pPr>
        <w:pStyle w:val="Normal2"/>
        <w:spacing w:after="120" w:line="360" w:lineRule="auto"/>
        <w:ind w:firstLine="851"/>
        <w:jc w:val="both"/>
        <w:rPr>
          <w:rFonts w:ascii="Arial" w:hAnsi="Arial" w:eastAsia="Arial" w:cs="Arial"/>
          <w:sz w:val="24"/>
          <w:szCs w:val="24"/>
        </w:rPr>
      </w:pPr>
      <w:r>
        <w:rPr>
          <w:rFonts w:ascii="Arial" w:hAnsi="Arial" w:eastAsia="Arial" w:cs="Arial"/>
          <w:sz w:val="24"/>
          <w:szCs w:val="24"/>
        </w:rPr>
        <w:t>I want to acquire the abilities that will allow me to create my own writings that will reflect their academic accomplishments at the highest level possible. So that I may explain the many types of academic writing and, via practical exercises, prepare myself for a good performance at both university and job, I've decided to choose this route. I've gotten acquainted with the fundamental language characteristics of academic writing, as well as with some of the classic genres in academic writing.</w:t>
      </w:r>
    </w:p>
    <w:p w:rsidR="006405BF" w:rsidRDefault="004F10D1" w14:paraId="0000003C" w14:textId="77777777">
      <w:pPr>
        <w:pStyle w:val="heading22"/>
        <w:numPr>
          <w:ilvl w:val="1"/>
          <w:numId w:val="2"/>
        </w:numPr>
        <w:spacing w:before="360"/>
        <w:ind w:left="1077"/>
        <w:rPr>
          <w:rFonts w:ascii="Arial" w:hAnsi="Arial" w:eastAsia="Arial" w:cs="Arial"/>
          <w:i/>
          <w:sz w:val="32"/>
          <w:szCs w:val="32"/>
        </w:rPr>
      </w:pPr>
      <w:bookmarkStart w:name="_Toc80881555" w:id="4"/>
      <w:r>
        <w:rPr>
          <w:rFonts w:ascii="Arial" w:hAnsi="Arial" w:eastAsia="Arial" w:cs="Arial"/>
          <w:b/>
          <w:i/>
          <w:sz w:val="32"/>
          <w:szCs w:val="32"/>
        </w:rPr>
        <w:lastRenderedPageBreak/>
        <w:t>Action Plan of Academic writing</w:t>
      </w:r>
      <w:bookmarkEnd w:id="4"/>
    </w:p>
    <w:p w:rsidR="006405BF" w:rsidRDefault="004F10D1" w14:paraId="0000003D" w14:textId="77777777">
      <w:pPr>
        <w:pStyle w:val="Normal2"/>
        <w:spacing w:after="120" w:line="360" w:lineRule="auto"/>
        <w:ind w:firstLine="851"/>
        <w:jc w:val="both"/>
        <w:rPr>
          <w:rFonts w:ascii="Arial" w:hAnsi="Arial" w:eastAsia="Arial" w:cs="Arial"/>
          <w:sz w:val="24"/>
          <w:szCs w:val="24"/>
        </w:rPr>
      </w:pPr>
      <w:r>
        <w:rPr>
          <w:rFonts w:ascii="Arial" w:hAnsi="Arial" w:eastAsia="Arial" w:cs="Arial"/>
          <w:sz w:val="24"/>
          <w:szCs w:val="24"/>
        </w:rPr>
        <w:t>Prior to beginning my studies in Academic Writing, I felt the need to get a more in-depth knowledge of the intricacies and idiosyncrasies of writing both master's theses and the many kinds of student scientific creativity before beginning my studies. In this sense, the study of discipline exposed me to the intricacies of scientific style as well as the many genres of academic writing, which I had not before encountered</w:t>
      </w:r>
      <w:r>
        <w:t xml:space="preserve"> </w:t>
      </w:r>
      <w:r>
        <w:rPr>
          <w:rFonts w:ascii="Arial" w:hAnsi="Arial" w:eastAsia="Arial" w:cs="Arial"/>
          <w:sz w:val="24"/>
          <w:szCs w:val="24"/>
        </w:rPr>
        <w:t>(Chin, 2019). I am now aware of the sequence of procedures I have followed to correctly develop my academic project and I am pleased with my progress. I am able to use what I have learned in the practical courses on short developments to my educational and professional reading, providing me additional skills to manage high-style learning via thorough inspection, commenting, and editing of the offered choices in the English language.</w:t>
      </w:r>
    </w:p>
    <w:p w:rsidR="006405BF" w:rsidRDefault="004F10D1" w14:paraId="0000003E" w14:textId="77777777">
      <w:pPr>
        <w:pStyle w:val="Normal2"/>
        <w:spacing w:after="120" w:line="360" w:lineRule="auto"/>
        <w:ind w:firstLine="851"/>
        <w:jc w:val="both"/>
        <w:rPr>
          <w:rFonts w:ascii="Arial" w:hAnsi="Arial" w:eastAsia="Arial" w:cs="Arial"/>
          <w:sz w:val="24"/>
          <w:szCs w:val="24"/>
        </w:rPr>
      </w:pPr>
      <w:r>
        <w:rPr>
          <w:rFonts w:ascii="Arial" w:hAnsi="Arial" w:eastAsia="Arial" w:cs="Arial"/>
          <w:sz w:val="24"/>
          <w:szCs w:val="24"/>
        </w:rPr>
        <w:t>It provided me with valuable advice, information, and skills in the areas of research and management of springs, scientific publications, referral and annotation of scientific sources, as well as how to effectively organise and compose my references, scientific essays, and assignments.</w:t>
      </w:r>
    </w:p>
    <w:p w:rsidR="006405BF" w:rsidRDefault="004F10D1" w14:paraId="0000003F" w14:textId="77777777">
      <w:pPr>
        <w:pStyle w:val="heading12"/>
        <w:numPr>
          <w:ilvl w:val="0"/>
          <w:numId w:val="2"/>
        </w:numPr>
        <w:spacing w:before="840" w:line="360" w:lineRule="auto"/>
        <w:ind w:firstLine="851"/>
        <w:jc w:val="both"/>
      </w:pPr>
      <w:bookmarkStart w:name="_Toc80881556" w:id="5"/>
      <w:r>
        <w:rPr>
          <w:rFonts w:ascii="Arial" w:hAnsi="Arial" w:eastAsia="Arial" w:cs="Arial"/>
          <w:b/>
          <w:sz w:val="36"/>
          <w:szCs w:val="36"/>
        </w:rPr>
        <w:t>Public Speaking</w:t>
      </w:r>
      <w:bookmarkEnd w:id="5"/>
    </w:p>
    <w:p w:rsidR="006405BF" w:rsidRDefault="004F10D1" w14:paraId="00000040" w14:textId="77777777">
      <w:pPr>
        <w:pStyle w:val="Normal2"/>
        <w:spacing w:after="0" w:line="360" w:lineRule="auto"/>
        <w:ind w:firstLine="851"/>
        <w:jc w:val="both"/>
        <w:rPr>
          <w:rFonts w:ascii="Arial" w:hAnsi="Arial" w:eastAsia="Arial" w:cs="Arial"/>
          <w:sz w:val="24"/>
          <w:szCs w:val="24"/>
        </w:rPr>
      </w:pPr>
      <w:r>
        <w:rPr>
          <w:rFonts w:ascii="Arial" w:hAnsi="Arial" w:eastAsia="Arial" w:cs="Arial"/>
          <w:sz w:val="24"/>
          <w:szCs w:val="24"/>
        </w:rPr>
        <w:t>When it comes to communicating in the corporate world, giving presentations is an essential skill. Customers and partners may be reached via this channel, and they can be informed about the latest advancements in the business or introduced to new products and services.</w:t>
      </w:r>
    </w:p>
    <w:p w:rsidR="006405BF" w:rsidRDefault="004F10D1" w14:paraId="00000041" w14:textId="77777777">
      <w:pPr>
        <w:pStyle w:val="heading22"/>
        <w:numPr>
          <w:ilvl w:val="1"/>
          <w:numId w:val="2"/>
        </w:numPr>
        <w:spacing w:before="360"/>
        <w:ind w:left="1077"/>
        <w:rPr>
          <w:rFonts w:ascii="Arial" w:hAnsi="Arial" w:eastAsia="Arial" w:cs="Arial"/>
          <w:i/>
          <w:sz w:val="32"/>
          <w:szCs w:val="32"/>
        </w:rPr>
      </w:pPr>
      <w:bookmarkStart w:name="_Toc80881557" w:id="6"/>
      <w:r>
        <w:rPr>
          <w:rFonts w:ascii="Arial" w:hAnsi="Arial" w:eastAsia="Arial" w:cs="Arial"/>
          <w:b/>
          <w:i/>
          <w:sz w:val="32"/>
          <w:szCs w:val="32"/>
        </w:rPr>
        <w:t>Description and Evaluation of Public Speaking</w:t>
      </w:r>
      <w:bookmarkEnd w:id="6"/>
    </w:p>
    <w:p w:rsidR="006405BF" w:rsidRDefault="004F10D1" w14:paraId="00000042" w14:textId="77777777">
      <w:pPr>
        <w:pStyle w:val="Normal2"/>
        <w:spacing w:after="0" w:line="360" w:lineRule="auto"/>
        <w:ind w:firstLine="851"/>
        <w:jc w:val="both"/>
        <w:rPr>
          <w:rFonts w:ascii="Arial" w:hAnsi="Arial" w:eastAsia="Arial" w:cs="Arial"/>
          <w:sz w:val="24"/>
          <w:szCs w:val="24"/>
        </w:rPr>
      </w:pPr>
      <w:r>
        <w:rPr>
          <w:rFonts w:ascii="Arial" w:hAnsi="Arial" w:eastAsia="Arial" w:cs="Arial"/>
          <w:sz w:val="24"/>
          <w:szCs w:val="24"/>
        </w:rPr>
        <w:t>A presentation requires the speaker to do more than simply deliver information; he or she should also serve as the company's public face, reflecting its characteristics and personality. Unfortunately, for many of your workers, speaking in front of a group of people may be a genuine struggle. 75 percent of the world's population suffers from some degree of anxiety when it comes to performing in front of others</w:t>
      </w:r>
      <w:r>
        <w:t xml:space="preserve"> </w:t>
      </w:r>
      <w:r>
        <w:rPr>
          <w:rFonts w:ascii="Arial" w:hAnsi="Arial" w:eastAsia="Arial" w:cs="Arial"/>
          <w:sz w:val="24"/>
          <w:szCs w:val="24"/>
        </w:rPr>
        <w:t>(Castle and Wade, 2020). It is possible that your workers' motivation will be adversely affected and that their professional growth will be slowed if they are uneasy about their speaking abilities.</w:t>
      </w:r>
    </w:p>
    <w:p w:rsidR="006405BF" w:rsidRDefault="004F10D1" w14:paraId="00000043" w14:textId="77777777">
      <w:pPr>
        <w:pStyle w:val="heading22"/>
        <w:numPr>
          <w:ilvl w:val="1"/>
          <w:numId w:val="2"/>
        </w:numPr>
        <w:spacing w:before="360"/>
        <w:ind w:left="1077"/>
        <w:rPr>
          <w:rFonts w:ascii="Arial" w:hAnsi="Arial" w:eastAsia="Arial" w:cs="Arial"/>
          <w:i/>
          <w:sz w:val="32"/>
          <w:szCs w:val="32"/>
        </w:rPr>
      </w:pPr>
      <w:bookmarkStart w:name="_Toc80881558" w:id="7"/>
      <w:r>
        <w:rPr>
          <w:rFonts w:ascii="Arial" w:hAnsi="Arial" w:eastAsia="Arial" w:cs="Arial"/>
          <w:b/>
          <w:i/>
          <w:sz w:val="32"/>
          <w:szCs w:val="32"/>
        </w:rPr>
        <w:lastRenderedPageBreak/>
        <w:t>Analysis and importance of Public Speaking</w:t>
      </w:r>
      <w:bookmarkEnd w:id="7"/>
    </w:p>
    <w:p w:rsidR="006405BF" w:rsidRDefault="004F10D1" w14:paraId="00000044" w14:textId="77777777">
      <w:pPr>
        <w:pStyle w:val="Normal2"/>
        <w:spacing w:after="120" w:line="360" w:lineRule="auto"/>
        <w:ind w:firstLine="851"/>
        <w:jc w:val="both"/>
        <w:rPr>
          <w:rFonts w:ascii="Arial" w:hAnsi="Arial" w:eastAsia="Arial" w:cs="Arial"/>
          <w:sz w:val="24"/>
          <w:szCs w:val="24"/>
        </w:rPr>
      </w:pPr>
      <w:r>
        <w:rPr>
          <w:rFonts w:ascii="Arial" w:hAnsi="Arial" w:eastAsia="Arial" w:cs="Arial"/>
          <w:sz w:val="24"/>
          <w:szCs w:val="24"/>
        </w:rPr>
        <w:t>A lot of people become nervous before giving a presentation. While in a stressful scenario, my breathing becomes more rapid, and I find myself losing control of my voice as a consequence. In order to deal with this issue, I would like to devote all of my attention to my breathing.</w:t>
      </w:r>
    </w:p>
    <w:p w:rsidR="006405BF" w:rsidRDefault="004F10D1" w14:paraId="00000045" w14:textId="77777777">
      <w:pPr>
        <w:pStyle w:val="Normal2"/>
        <w:spacing w:after="120" w:line="360" w:lineRule="auto"/>
        <w:ind w:firstLine="851"/>
        <w:jc w:val="both"/>
        <w:rPr>
          <w:rFonts w:ascii="Arial" w:hAnsi="Arial" w:eastAsia="Arial" w:cs="Arial"/>
          <w:sz w:val="24"/>
          <w:szCs w:val="24"/>
        </w:rPr>
      </w:pPr>
      <w:r>
        <w:rPr>
          <w:rFonts w:ascii="Arial" w:hAnsi="Arial" w:eastAsia="Arial" w:cs="Arial"/>
          <w:sz w:val="24"/>
          <w:szCs w:val="24"/>
        </w:rPr>
        <w:t>There are many public speakers who find it difficult to change the pace of their speech. I'd want to learn more about how to deal with this issue. If I speak too quickly, it indicates that I have become anxious and have forgotten to take a deep breath. The audience is more receptive to the speaker if he or she uses appropriate facial expressions and body positioning</w:t>
      </w:r>
      <w:r>
        <w:t xml:space="preserve"> </w:t>
      </w:r>
      <w:r>
        <w:rPr>
          <w:rFonts w:ascii="Arial" w:hAnsi="Arial" w:eastAsia="Arial" w:cs="Arial"/>
          <w:sz w:val="24"/>
          <w:szCs w:val="24"/>
        </w:rPr>
        <w:t>(Castle and Wade, 2020). As a novice presenter, I am often saddled with unreasonable expectations that I am unable to meet. It is critical for me to see each of my presentations as a step on the path to furthering my professional and personal development.</w:t>
      </w:r>
    </w:p>
    <w:p w:rsidR="006405BF" w:rsidRDefault="004F10D1" w14:paraId="00000046" w14:textId="77777777">
      <w:pPr>
        <w:pStyle w:val="Normal2"/>
        <w:spacing w:after="120" w:line="360" w:lineRule="auto"/>
        <w:ind w:firstLine="851"/>
        <w:jc w:val="both"/>
        <w:rPr>
          <w:rFonts w:ascii="Arial" w:hAnsi="Arial" w:eastAsia="Arial" w:cs="Arial"/>
          <w:sz w:val="24"/>
          <w:szCs w:val="24"/>
        </w:rPr>
      </w:pPr>
      <w:r>
        <w:rPr>
          <w:rFonts w:ascii="Arial" w:hAnsi="Arial" w:eastAsia="Arial" w:cs="Arial"/>
          <w:sz w:val="24"/>
          <w:szCs w:val="24"/>
        </w:rPr>
        <w:t>Applying these techniques will assist me in becoming a more effective public speaker. During the course of my training and employment, I will be involved in a variety of initiatives that will provide me with the chance to put these abilities into practise, to capture the attention of an audience, and to answer uncomfortable questions. I'd like to learn more presentation structuring techniques, as well as tips for designing Power Point slides that are visually appealing. I'd want to get more familiar with words and modes of language that I may use to develop my thoughts, convey data, and describe current trends.</w:t>
      </w:r>
    </w:p>
    <w:p w:rsidR="006405BF" w:rsidRDefault="004F10D1" w14:paraId="00000047" w14:textId="77777777">
      <w:pPr>
        <w:pStyle w:val="heading22"/>
        <w:numPr>
          <w:ilvl w:val="1"/>
          <w:numId w:val="2"/>
        </w:numPr>
        <w:spacing w:before="360"/>
        <w:ind w:left="1077"/>
        <w:rPr>
          <w:rFonts w:ascii="Arial" w:hAnsi="Arial" w:eastAsia="Arial" w:cs="Arial"/>
          <w:i/>
          <w:sz w:val="32"/>
          <w:szCs w:val="32"/>
        </w:rPr>
      </w:pPr>
      <w:bookmarkStart w:name="_Toc80881559" w:id="8"/>
      <w:r>
        <w:rPr>
          <w:rFonts w:ascii="Arial" w:hAnsi="Arial" w:eastAsia="Arial" w:cs="Arial"/>
          <w:b/>
          <w:i/>
          <w:sz w:val="32"/>
          <w:szCs w:val="32"/>
        </w:rPr>
        <w:t>Action Plan of Public Speaking</w:t>
      </w:r>
      <w:bookmarkEnd w:id="8"/>
    </w:p>
    <w:p w:rsidR="006405BF" w:rsidRDefault="004F10D1" w14:paraId="00000048" w14:textId="77777777">
      <w:pPr>
        <w:pStyle w:val="Normal2"/>
        <w:spacing w:line="360" w:lineRule="auto"/>
        <w:ind w:firstLine="851"/>
        <w:jc w:val="both"/>
        <w:rPr>
          <w:rFonts w:ascii="Arial" w:hAnsi="Arial" w:eastAsia="Arial" w:cs="Arial"/>
          <w:sz w:val="24"/>
          <w:szCs w:val="24"/>
        </w:rPr>
      </w:pPr>
      <w:r>
        <w:rPr>
          <w:rFonts w:ascii="Arial" w:hAnsi="Arial" w:eastAsia="Arial" w:cs="Arial"/>
          <w:sz w:val="24"/>
          <w:szCs w:val="24"/>
        </w:rPr>
        <w:t>Preparation and a great deal of effort are required for the art of public speaking to be successful. It is only through practise and preparation that even the most natural-looking speakers can seem totally at ease during a presentation or public speech. Whatever I do to prepare for the performance, I am always plagued by fears, which increases the likelihood of failing. I do not need to exert any effort during rehearsals in order for my presentation to be effective</w:t>
      </w:r>
      <w:r>
        <w:t xml:space="preserve"> </w:t>
      </w:r>
      <w:r>
        <w:rPr>
          <w:rFonts w:ascii="Arial" w:hAnsi="Arial" w:eastAsia="Arial" w:cs="Arial"/>
          <w:sz w:val="24"/>
          <w:szCs w:val="24"/>
        </w:rPr>
        <w:t>(Ghanta, 2020). Repeat my text and my actions until I am confident in my ability to convey them fluently and quietly. It would be beneficial to understand how to avoid reading it from a piece of paper or an electronic file in the first place. Instead, I may make use of keyword assistance cards.</w:t>
      </w:r>
    </w:p>
    <w:p w:rsidR="006405BF" w:rsidRDefault="006405BF" w14:paraId="00000049" w14:textId="77777777">
      <w:pPr>
        <w:pStyle w:val="Normal2"/>
        <w:spacing w:line="360" w:lineRule="auto"/>
        <w:ind w:firstLine="851"/>
        <w:jc w:val="both"/>
        <w:rPr>
          <w:rFonts w:ascii="Arial" w:hAnsi="Arial" w:eastAsia="Arial" w:cs="Arial"/>
          <w:sz w:val="24"/>
          <w:szCs w:val="24"/>
        </w:rPr>
      </w:pPr>
    </w:p>
    <w:p w:rsidR="006405BF" w:rsidRDefault="004F10D1" w14:paraId="0000004A" w14:textId="77777777">
      <w:pPr>
        <w:pStyle w:val="heading12"/>
        <w:numPr>
          <w:ilvl w:val="0"/>
          <w:numId w:val="2"/>
        </w:numPr>
        <w:spacing w:before="840"/>
        <w:ind w:left="714" w:firstLine="846"/>
      </w:pPr>
      <w:bookmarkStart w:name="_Toc80881560" w:id="9"/>
      <w:r>
        <w:rPr>
          <w:rFonts w:ascii="Arial" w:hAnsi="Arial" w:eastAsia="Arial" w:cs="Arial"/>
          <w:b/>
          <w:sz w:val="36"/>
          <w:szCs w:val="36"/>
        </w:rPr>
        <w:t>Reflection</w:t>
      </w:r>
      <w:bookmarkEnd w:id="9"/>
    </w:p>
    <w:p w:rsidR="006405BF" w:rsidRDefault="004F10D1" w14:paraId="0000004B" w14:textId="77777777">
      <w:pPr>
        <w:pStyle w:val="Normal2"/>
        <w:spacing w:after="120" w:line="360" w:lineRule="auto"/>
        <w:ind w:firstLine="851"/>
        <w:jc w:val="both"/>
        <w:rPr>
          <w:rFonts w:ascii="Arial" w:hAnsi="Arial" w:eastAsia="Arial" w:cs="Arial"/>
          <w:sz w:val="24"/>
          <w:szCs w:val="24"/>
        </w:rPr>
      </w:pPr>
      <w:r>
        <w:rPr>
          <w:rFonts w:ascii="Arial" w:hAnsi="Arial" w:eastAsia="Arial" w:cs="Arial"/>
          <w:sz w:val="24"/>
          <w:szCs w:val="24"/>
        </w:rPr>
        <w:t>Reflexive writing is an Employability skill that I acquired at university that allows me to communicate what I know while also describing how it connects to my previous experience. It encourages me to reflect on the learning process and make it more helpful to me in the long run. It is essential to be analytical rather than just descriptive.</w:t>
      </w:r>
    </w:p>
    <w:p w:rsidR="006405BF" w:rsidRDefault="004F10D1" w14:paraId="0000004C" w14:textId="77777777">
      <w:pPr>
        <w:pStyle w:val="heading22"/>
        <w:numPr>
          <w:ilvl w:val="1"/>
          <w:numId w:val="2"/>
        </w:numPr>
        <w:spacing w:before="360"/>
        <w:ind w:left="1077"/>
        <w:rPr>
          <w:rFonts w:ascii="Arial" w:hAnsi="Arial" w:eastAsia="Arial" w:cs="Arial"/>
          <w:i/>
          <w:sz w:val="32"/>
          <w:szCs w:val="32"/>
        </w:rPr>
      </w:pPr>
      <w:bookmarkStart w:name="_Toc80881561" w:id="10"/>
      <w:r>
        <w:rPr>
          <w:rFonts w:ascii="Arial" w:hAnsi="Arial" w:eastAsia="Arial" w:cs="Arial"/>
          <w:b/>
          <w:i/>
          <w:sz w:val="32"/>
          <w:szCs w:val="32"/>
        </w:rPr>
        <w:t>Description and Evaluation of Reflection</w:t>
      </w:r>
      <w:bookmarkEnd w:id="10"/>
    </w:p>
    <w:p w:rsidR="006405BF" w:rsidRDefault="004F10D1" w14:paraId="0000004D" w14:textId="77777777">
      <w:pPr>
        <w:pStyle w:val="Normal2"/>
        <w:spacing w:after="120" w:line="360" w:lineRule="auto"/>
        <w:ind w:firstLine="851"/>
        <w:jc w:val="both"/>
        <w:rPr>
          <w:rFonts w:ascii="Arial" w:hAnsi="Arial" w:eastAsia="Arial" w:cs="Arial"/>
          <w:sz w:val="24"/>
          <w:szCs w:val="24"/>
        </w:rPr>
      </w:pPr>
      <w:r>
        <w:rPr>
          <w:rFonts w:ascii="Arial" w:hAnsi="Arial" w:eastAsia="Arial" w:cs="Arial"/>
          <w:sz w:val="24"/>
          <w:szCs w:val="24"/>
        </w:rPr>
        <w:t>In the constructivist tradition, critical thinking is linked with Piaget's notion of infantile egocentrism, the metacognitive teachings of Anne Brown, and the concepts of spontaneous mental activity and the activation of spontaneous mental activity.</w:t>
      </w:r>
    </w:p>
    <w:p w:rsidR="006405BF" w:rsidRDefault="004F10D1" w14:paraId="0000004E" w14:textId="77777777">
      <w:pPr>
        <w:pStyle w:val="Normal2"/>
        <w:spacing w:after="120" w:line="360" w:lineRule="auto"/>
        <w:ind w:firstLine="851"/>
        <w:jc w:val="both"/>
        <w:rPr>
          <w:rFonts w:ascii="Arial" w:hAnsi="Arial" w:eastAsia="Arial" w:cs="Arial"/>
          <w:sz w:val="24"/>
          <w:szCs w:val="24"/>
        </w:rPr>
      </w:pPr>
      <w:r>
        <w:rPr>
          <w:rFonts w:ascii="Arial" w:hAnsi="Arial" w:eastAsia="Arial" w:cs="Arial"/>
          <w:sz w:val="24"/>
          <w:szCs w:val="24"/>
        </w:rPr>
        <w:t>When confronted with a tough or hard circumstance, I have found that thinking may be very beneficial. In this kind of reflection, I may step back from something and examine it from a different perspective: on reflection</w:t>
      </w:r>
      <w:r>
        <w:t xml:space="preserve"> </w:t>
      </w:r>
      <w:r>
        <w:rPr>
          <w:rFonts w:ascii="Arial" w:hAnsi="Arial" w:eastAsia="Arial" w:cs="Arial"/>
          <w:sz w:val="24"/>
          <w:szCs w:val="24"/>
        </w:rPr>
        <w:t>(Burton and McNamara, 2019), I believe you may be correct; or, on examination, I realise that I was angry because of. It is possible that this kind of more concentrated contemplation may result in a different way of responding to or addressing a situation the next time it occurs. As part of my academic training, when I think and write reflectively, I am required to keep a record of my own reflections as well as identify and assess the instruction I have received at university.</w:t>
      </w:r>
    </w:p>
    <w:p w:rsidR="006405BF" w:rsidRDefault="004F10D1" w14:paraId="0000004F" w14:textId="77777777">
      <w:pPr>
        <w:pStyle w:val="heading22"/>
        <w:numPr>
          <w:ilvl w:val="1"/>
          <w:numId w:val="2"/>
        </w:numPr>
        <w:spacing w:before="360"/>
        <w:ind w:left="1077"/>
        <w:rPr>
          <w:rFonts w:ascii="Arial" w:hAnsi="Arial" w:eastAsia="Arial" w:cs="Arial"/>
          <w:i/>
          <w:sz w:val="32"/>
          <w:szCs w:val="32"/>
        </w:rPr>
      </w:pPr>
      <w:bookmarkStart w:name="_Toc80881562" w:id="11"/>
      <w:r>
        <w:rPr>
          <w:rFonts w:ascii="Arial" w:hAnsi="Arial" w:eastAsia="Arial" w:cs="Arial"/>
          <w:b/>
          <w:i/>
          <w:sz w:val="32"/>
          <w:szCs w:val="32"/>
        </w:rPr>
        <w:t>Analysis and importance of Reflection</w:t>
      </w:r>
      <w:bookmarkEnd w:id="11"/>
    </w:p>
    <w:p w:rsidR="006405BF" w:rsidRDefault="004F10D1" w14:paraId="00000050" w14:textId="77777777">
      <w:pPr>
        <w:pStyle w:val="Normal2"/>
        <w:spacing w:after="0" w:line="360" w:lineRule="auto"/>
        <w:ind w:firstLine="851"/>
        <w:jc w:val="both"/>
        <w:rPr>
          <w:rFonts w:ascii="Arial" w:hAnsi="Arial" w:eastAsia="Arial" w:cs="Arial"/>
          <w:sz w:val="24"/>
          <w:szCs w:val="24"/>
        </w:rPr>
      </w:pPr>
      <w:r>
        <w:rPr>
          <w:rFonts w:ascii="Arial" w:hAnsi="Arial" w:eastAsia="Arial" w:cs="Arial"/>
          <w:sz w:val="24"/>
          <w:szCs w:val="24"/>
        </w:rPr>
        <w:t>Thinking critically and writing about one's experiences is one of the fundamental talents that is required and helpful in one's life and job as a specialist. Specifically, it explains and analyses in depth the effect of procedures and the environment in which I operate, as well as the outcomes I accomplish. It is particularly essential for me to master the methods to critical reflective thinking since they are so difficult to master otherwise.</w:t>
      </w:r>
    </w:p>
    <w:p w:rsidR="006405BF" w:rsidRDefault="004F10D1" w14:paraId="00000051" w14:textId="77777777">
      <w:pPr>
        <w:pStyle w:val="Normal2"/>
        <w:spacing w:after="0" w:line="360" w:lineRule="auto"/>
        <w:ind w:firstLine="851"/>
        <w:jc w:val="both"/>
        <w:rPr>
          <w:rFonts w:ascii="Arial" w:hAnsi="Arial" w:eastAsia="Arial" w:cs="Arial"/>
          <w:sz w:val="24"/>
          <w:szCs w:val="24"/>
        </w:rPr>
      </w:pPr>
      <w:r>
        <w:rPr>
          <w:rFonts w:ascii="Arial" w:hAnsi="Arial" w:eastAsia="Arial" w:cs="Arial"/>
          <w:sz w:val="24"/>
          <w:szCs w:val="24"/>
        </w:rPr>
        <w:t xml:space="preserve">Today, the idea that the development of critical thinking in a person should be an essential goal of contemporary education is gaining more and more </w:t>
      </w:r>
      <w:r>
        <w:rPr>
          <w:rFonts w:ascii="Arial" w:hAnsi="Arial" w:eastAsia="Arial" w:cs="Arial"/>
          <w:sz w:val="24"/>
          <w:szCs w:val="24"/>
        </w:rPr>
        <w:lastRenderedPageBreak/>
        <w:t>recognition in psychological-pedagogical theory and in educational practise, respectively. It is possible to find justifications for this point of view in the developing function of critical thinking, which stimulates intellectual growth and abilities, on the one hand, and in the various manifestations of reflective practises, which enrich personal potential and contribute to its full realisation and development, on the other hand</w:t>
      </w:r>
      <w:r>
        <w:t xml:space="preserve"> </w:t>
      </w:r>
      <w:r>
        <w:rPr>
          <w:rFonts w:ascii="Arial" w:hAnsi="Arial" w:eastAsia="Arial" w:cs="Arial"/>
          <w:sz w:val="24"/>
          <w:szCs w:val="24"/>
        </w:rPr>
        <w:t>(Burton and McNamara, 2019). This subject has always piqued my attention since it enables me to think about a variety of subjects, conduct analyses, compare and defend my points of view, as well as make choices in a structured manner.</w:t>
      </w:r>
    </w:p>
    <w:p w:rsidR="006405BF" w:rsidRDefault="004F10D1" w14:paraId="00000052" w14:textId="77777777">
      <w:pPr>
        <w:pStyle w:val="heading22"/>
        <w:numPr>
          <w:ilvl w:val="1"/>
          <w:numId w:val="2"/>
        </w:numPr>
        <w:spacing w:before="360"/>
        <w:ind w:left="1077"/>
        <w:rPr>
          <w:rFonts w:ascii="Arial" w:hAnsi="Arial" w:eastAsia="Arial" w:cs="Arial"/>
          <w:i/>
          <w:sz w:val="32"/>
          <w:szCs w:val="32"/>
        </w:rPr>
      </w:pPr>
      <w:bookmarkStart w:name="_Toc80881563" w:id="12"/>
      <w:r>
        <w:rPr>
          <w:rFonts w:ascii="Arial" w:hAnsi="Arial" w:eastAsia="Arial" w:cs="Arial"/>
          <w:b/>
          <w:i/>
          <w:sz w:val="32"/>
          <w:szCs w:val="32"/>
        </w:rPr>
        <w:t>Action Plan of Reflection</w:t>
      </w:r>
      <w:bookmarkEnd w:id="12"/>
    </w:p>
    <w:p w:rsidR="006405BF" w:rsidRDefault="004F10D1" w14:paraId="00000053" w14:textId="77777777">
      <w:pPr>
        <w:pStyle w:val="Normal2"/>
        <w:spacing w:after="120" w:line="360" w:lineRule="auto"/>
        <w:ind w:firstLine="851"/>
        <w:jc w:val="both"/>
        <w:rPr>
          <w:rFonts w:ascii="Arial" w:hAnsi="Arial" w:eastAsia="Arial" w:cs="Arial"/>
          <w:sz w:val="24"/>
          <w:szCs w:val="24"/>
        </w:rPr>
      </w:pPr>
      <w:r>
        <w:rPr>
          <w:rFonts w:ascii="Arial" w:hAnsi="Arial" w:eastAsia="Arial" w:cs="Arial"/>
          <w:sz w:val="24"/>
          <w:szCs w:val="24"/>
        </w:rPr>
        <w:t>As a result of what I learnt in the Academic and Employability Skills lectures, I have increased my ability to think in broad terms - how to view the world outside my personal requirements and how this leads to innovative ideas. I discovered how concentrated thought may help me to achieve my maximum potential by clearing my mind of mental clutter and distractions. I developed my creative thinking skills, which enabled me to think outside the box and create breakthroughs. Improved collective thinking about my job with the individuals in my immediate vicinity to get greater outcomes is something I have worked on. Reflective thinking is the process of looking back in order to better comprehend the present and future.</w:t>
      </w:r>
    </w:p>
    <w:p w:rsidR="006405BF" w:rsidRDefault="004F10D1" w14:paraId="00000054" w14:textId="77777777">
      <w:pPr>
        <w:pStyle w:val="heading12"/>
        <w:spacing w:before="840"/>
        <w:ind w:firstLine="1559"/>
        <w:rPr>
          <w:rFonts w:ascii="Arial" w:hAnsi="Arial" w:eastAsia="Arial" w:cs="Arial"/>
          <w:b/>
          <w:sz w:val="36"/>
          <w:szCs w:val="36"/>
        </w:rPr>
      </w:pPr>
      <w:bookmarkStart w:name="_Toc80881564" w:id="13"/>
      <w:r>
        <w:rPr>
          <w:rFonts w:ascii="Arial" w:hAnsi="Arial" w:eastAsia="Arial" w:cs="Arial"/>
          <w:b/>
          <w:sz w:val="36"/>
          <w:szCs w:val="36"/>
        </w:rPr>
        <w:t>Conclusion</w:t>
      </w:r>
      <w:bookmarkEnd w:id="13"/>
    </w:p>
    <w:p w:rsidR="006405BF" w:rsidRDefault="004F10D1" w14:paraId="00000055" w14:textId="77777777">
      <w:pPr>
        <w:pStyle w:val="Normal2"/>
        <w:spacing w:after="120" w:line="360" w:lineRule="auto"/>
        <w:ind w:firstLine="851"/>
        <w:jc w:val="both"/>
        <w:rPr>
          <w:rFonts w:ascii="Arial" w:hAnsi="Arial" w:eastAsia="Arial" w:cs="Arial"/>
          <w:sz w:val="24"/>
          <w:szCs w:val="24"/>
        </w:rPr>
      </w:pPr>
      <w:r>
        <w:rPr>
          <w:rFonts w:ascii="Arial" w:hAnsi="Arial" w:eastAsia="Arial" w:cs="Arial"/>
          <w:sz w:val="24"/>
          <w:szCs w:val="24"/>
        </w:rPr>
        <w:t>Conclusions and recommendations for further research Not only are vocational and academic skills important in the workplace, but so are employability skills. Individuals need up-to-date and actionable labour market information in order to make educated choices about the employment opportunities that are accessible to them on the open market.</w:t>
      </w:r>
    </w:p>
    <w:p w:rsidR="006405BF" w:rsidRDefault="004F10D1" w14:paraId="00000056" w14:textId="77777777">
      <w:pPr>
        <w:pStyle w:val="Normal2"/>
        <w:spacing w:after="120" w:line="360" w:lineRule="auto"/>
        <w:ind w:firstLine="851"/>
        <w:jc w:val="both"/>
        <w:rPr>
          <w:rFonts w:ascii="Arial" w:hAnsi="Arial" w:eastAsia="Arial" w:cs="Arial"/>
          <w:sz w:val="24"/>
          <w:szCs w:val="24"/>
        </w:rPr>
      </w:pPr>
      <w:r>
        <w:rPr>
          <w:rFonts w:ascii="Arial" w:hAnsi="Arial" w:eastAsia="Arial" w:cs="Arial"/>
          <w:sz w:val="24"/>
          <w:szCs w:val="24"/>
        </w:rPr>
        <w:t xml:space="preserve">Academic writing is a formal style of writing that is often employed in colleges and academic publications to communicate information. The term "academic style" will be used in scholarly journal articles and publications on academic subjects, and you will be required to write your essays, research papers, and dissertation in this format. While in training, I'm discovering that time management is one of the most essential skills I can acquire to help me succeed in </w:t>
      </w:r>
      <w:r>
        <w:rPr>
          <w:rFonts w:ascii="Arial" w:hAnsi="Arial" w:eastAsia="Arial" w:cs="Arial"/>
          <w:sz w:val="24"/>
          <w:szCs w:val="24"/>
        </w:rPr>
        <w:lastRenderedPageBreak/>
        <w:t>my career. There is a tremendous amount of potential use for these talents, both personally and professionally. Reflective writing is a kind of writing that reflects critical examination as well as personal perceptions of the surrounding environment. Personal perception is often described and analysed in this manner since it is the most suitable method.</w:t>
      </w:r>
    </w:p>
    <w:p w:rsidR="006405BF" w:rsidRDefault="004F10D1" w14:paraId="00000057" w14:textId="77777777">
      <w:pPr>
        <w:pStyle w:val="heading12"/>
        <w:spacing w:before="840"/>
        <w:ind w:firstLine="1559"/>
        <w:rPr>
          <w:rFonts w:ascii="Arial" w:hAnsi="Arial" w:eastAsia="Arial" w:cs="Arial"/>
          <w:b/>
          <w:sz w:val="36"/>
          <w:szCs w:val="36"/>
        </w:rPr>
      </w:pPr>
      <w:r>
        <w:br w:type="column"/>
      </w:r>
      <w:bookmarkStart w:name="_Toc80881565" w:id="14"/>
      <w:r>
        <w:rPr>
          <w:rFonts w:ascii="Arial" w:hAnsi="Arial" w:eastAsia="Arial" w:cs="Arial"/>
          <w:b/>
          <w:sz w:val="36"/>
          <w:szCs w:val="36"/>
        </w:rPr>
        <w:lastRenderedPageBreak/>
        <w:t>Reference list</w:t>
      </w:r>
      <w:bookmarkEnd w:id="14"/>
    </w:p>
    <w:p w:rsidR="006405BF" w:rsidRDefault="006405BF" w14:paraId="00000058" w14:textId="77777777">
      <w:pPr>
        <w:pStyle w:val="Normal2"/>
        <w:rPr>
          <w:rFonts w:ascii="Arial" w:hAnsi="Arial" w:eastAsia="Arial" w:cs="Arial"/>
        </w:rPr>
      </w:pPr>
    </w:p>
    <w:p w:rsidR="006405BF" w:rsidRDefault="004F10D1" w14:paraId="00000059" w14:textId="77777777">
      <w:pPr>
        <w:pStyle w:val="Normal2"/>
        <w:numPr>
          <w:ilvl w:val="0"/>
          <w:numId w:val="1"/>
        </w:numPr>
        <w:pBdr>
          <w:top w:val="nil"/>
          <w:left w:val="nil"/>
          <w:bottom w:val="nil"/>
          <w:right w:val="nil"/>
          <w:between w:val="nil"/>
        </w:pBdr>
        <w:spacing w:after="240" w:line="360" w:lineRule="auto"/>
        <w:rPr>
          <w:rFonts w:ascii="Arial" w:hAnsi="Arial" w:eastAsia="Arial" w:cs="Arial"/>
          <w:color w:val="000000"/>
          <w:sz w:val="24"/>
          <w:szCs w:val="24"/>
        </w:rPr>
      </w:pPr>
      <w:r>
        <w:rPr>
          <w:rFonts w:ascii="Arial" w:hAnsi="Arial" w:eastAsia="Arial" w:cs="Arial"/>
          <w:color w:val="000000"/>
          <w:sz w:val="24"/>
          <w:szCs w:val="24"/>
        </w:rPr>
        <w:t xml:space="preserve">Anand Mahanand (2017). </w:t>
      </w:r>
      <w:r>
        <w:rPr>
          <w:rFonts w:ascii="Arial" w:hAnsi="Arial" w:eastAsia="Arial" w:cs="Arial"/>
          <w:i/>
          <w:color w:val="000000"/>
          <w:sz w:val="24"/>
          <w:szCs w:val="24"/>
        </w:rPr>
        <w:t>English for academic and professional skills</w:t>
      </w:r>
      <w:r>
        <w:rPr>
          <w:rFonts w:ascii="Arial" w:hAnsi="Arial" w:eastAsia="Arial" w:cs="Arial"/>
          <w:color w:val="000000"/>
          <w:sz w:val="24"/>
          <w:szCs w:val="24"/>
        </w:rPr>
        <w:t>. New Delhi Tata Mcgraw-Hill.</w:t>
      </w:r>
    </w:p>
    <w:p w:rsidR="006405BF" w:rsidRDefault="004F10D1" w14:paraId="0000005A" w14:textId="77777777">
      <w:pPr>
        <w:pStyle w:val="Normal2"/>
        <w:numPr>
          <w:ilvl w:val="0"/>
          <w:numId w:val="1"/>
        </w:numPr>
        <w:pBdr>
          <w:top w:val="nil"/>
          <w:left w:val="nil"/>
          <w:bottom w:val="nil"/>
          <w:right w:val="nil"/>
          <w:between w:val="nil"/>
        </w:pBdr>
        <w:spacing w:after="240" w:line="360" w:lineRule="auto"/>
        <w:rPr>
          <w:rFonts w:ascii="Arial" w:hAnsi="Arial" w:eastAsia="Arial" w:cs="Arial"/>
          <w:color w:val="000000"/>
          <w:sz w:val="24"/>
          <w:szCs w:val="24"/>
        </w:rPr>
      </w:pPr>
      <w:r>
        <w:rPr>
          <w:rFonts w:ascii="Arial" w:hAnsi="Arial" w:eastAsia="Arial" w:cs="Arial"/>
          <w:color w:val="000000"/>
          <w:sz w:val="24"/>
          <w:szCs w:val="24"/>
        </w:rPr>
        <w:t xml:space="preserve">Burton, K. and McNamara, J. (2019). Assessing Reflection Skills. </w:t>
      </w:r>
      <w:r>
        <w:rPr>
          <w:rFonts w:ascii="Arial" w:hAnsi="Arial" w:eastAsia="Arial" w:cs="Arial"/>
          <w:i/>
          <w:color w:val="000000"/>
          <w:sz w:val="24"/>
          <w:szCs w:val="24"/>
        </w:rPr>
        <w:t>Legal Education Review</w:t>
      </w:r>
      <w:r>
        <w:rPr>
          <w:rFonts w:ascii="Arial" w:hAnsi="Arial" w:eastAsia="Arial" w:cs="Arial"/>
          <w:color w:val="000000"/>
          <w:sz w:val="24"/>
          <w:szCs w:val="24"/>
        </w:rPr>
        <w:t>.</w:t>
      </w:r>
    </w:p>
    <w:p w:rsidR="006405BF" w:rsidRDefault="004F10D1" w14:paraId="0000005B" w14:textId="77777777">
      <w:pPr>
        <w:pStyle w:val="Normal2"/>
        <w:numPr>
          <w:ilvl w:val="0"/>
          <w:numId w:val="1"/>
        </w:numPr>
        <w:pBdr>
          <w:top w:val="nil"/>
          <w:left w:val="nil"/>
          <w:bottom w:val="nil"/>
          <w:right w:val="nil"/>
          <w:between w:val="nil"/>
        </w:pBdr>
        <w:spacing w:after="240" w:line="360" w:lineRule="auto"/>
        <w:rPr>
          <w:rFonts w:ascii="Arial" w:hAnsi="Arial" w:eastAsia="Arial" w:cs="Arial"/>
          <w:color w:val="000000"/>
          <w:sz w:val="24"/>
          <w:szCs w:val="24"/>
        </w:rPr>
      </w:pPr>
      <w:r>
        <w:rPr>
          <w:rFonts w:ascii="Arial" w:hAnsi="Arial" w:eastAsia="Arial" w:cs="Arial"/>
          <w:color w:val="000000"/>
          <w:sz w:val="24"/>
          <w:szCs w:val="24"/>
        </w:rPr>
        <w:t xml:space="preserve">Castle, D. and Wade, J. (2020). </w:t>
      </w:r>
      <w:r>
        <w:rPr>
          <w:rFonts w:ascii="Arial" w:hAnsi="Arial" w:eastAsia="Arial" w:cs="Arial"/>
          <w:i/>
          <w:color w:val="000000"/>
          <w:sz w:val="24"/>
          <w:szCs w:val="24"/>
        </w:rPr>
        <w:t>Public speaking</w:t>
      </w:r>
      <w:r>
        <w:rPr>
          <w:rFonts w:ascii="Arial" w:hAnsi="Arial" w:eastAsia="Arial" w:cs="Arial"/>
          <w:color w:val="000000"/>
          <w:sz w:val="24"/>
          <w:szCs w:val="24"/>
        </w:rPr>
        <w:t>. Sevenoaks, Kent: Hodder and Stoughton.</w:t>
      </w:r>
    </w:p>
    <w:p w:rsidR="006405BF" w:rsidRDefault="004F10D1" w14:paraId="0000005C" w14:textId="77777777">
      <w:pPr>
        <w:pStyle w:val="Normal2"/>
        <w:numPr>
          <w:ilvl w:val="0"/>
          <w:numId w:val="1"/>
        </w:numPr>
        <w:pBdr>
          <w:top w:val="nil"/>
          <w:left w:val="nil"/>
          <w:bottom w:val="nil"/>
          <w:right w:val="nil"/>
          <w:between w:val="nil"/>
        </w:pBdr>
        <w:spacing w:after="240" w:line="360" w:lineRule="auto"/>
        <w:rPr>
          <w:rFonts w:ascii="Arial" w:hAnsi="Arial" w:eastAsia="Arial" w:cs="Arial"/>
          <w:color w:val="000000"/>
          <w:sz w:val="24"/>
          <w:szCs w:val="24"/>
        </w:rPr>
      </w:pPr>
      <w:r>
        <w:rPr>
          <w:rFonts w:ascii="Arial" w:hAnsi="Arial" w:eastAsia="Arial" w:cs="Arial"/>
          <w:color w:val="000000"/>
          <w:sz w:val="24"/>
          <w:szCs w:val="24"/>
        </w:rPr>
        <w:t xml:space="preserve">Chin, P. (2016). </w:t>
      </w:r>
      <w:r>
        <w:rPr>
          <w:rFonts w:ascii="Arial" w:hAnsi="Arial" w:eastAsia="Arial" w:cs="Arial"/>
          <w:i/>
          <w:color w:val="000000"/>
          <w:sz w:val="24"/>
          <w:szCs w:val="24"/>
        </w:rPr>
        <w:t>Academic writing skills. 3, Student’s book</w:t>
      </w:r>
      <w:r>
        <w:rPr>
          <w:rFonts w:ascii="Arial" w:hAnsi="Arial" w:eastAsia="Arial" w:cs="Arial"/>
          <w:color w:val="000000"/>
          <w:sz w:val="24"/>
          <w:szCs w:val="24"/>
        </w:rPr>
        <w:t>. Cambridge: Cambridge University Press.</w:t>
      </w:r>
    </w:p>
    <w:p w:rsidR="006405BF" w:rsidRDefault="004F10D1" w14:paraId="0000005D" w14:textId="77777777">
      <w:pPr>
        <w:pStyle w:val="Normal2"/>
        <w:numPr>
          <w:ilvl w:val="0"/>
          <w:numId w:val="1"/>
        </w:numPr>
        <w:pBdr>
          <w:top w:val="nil"/>
          <w:left w:val="nil"/>
          <w:bottom w:val="nil"/>
          <w:right w:val="nil"/>
          <w:between w:val="nil"/>
        </w:pBdr>
        <w:spacing w:after="240" w:line="360" w:lineRule="auto"/>
        <w:rPr>
          <w:rFonts w:ascii="Arial" w:hAnsi="Arial" w:eastAsia="Arial" w:cs="Arial"/>
          <w:color w:val="000000"/>
          <w:sz w:val="24"/>
          <w:szCs w:val="24"/>
        </w:rPr>
      </w:pPr>
      <w:r>
        <w:rPr>
          <w:rFonts w:ascii="Arial" w:hAnsi="Arial" w:eastAsia="Arial" w:cs="Arial"/>
          <w:color w:val="000000"/>
          <w:sz w:val="24"/>
          <w:szCs w:val="24"/>
        </w:rPr>
        <w:t xml:space="preserve">Chin, P. (2019). </w:t>
      </w:r>
      <w:r>
        <w:rPr>
          <w:rFonts w:ascii="Arial" w:hAnsi="Arial" w:eastAsia="Arial" w:cs="Arial"/>
          <w:i/>
          <w:color w:val="000000"/>
          <w:sz w:val="24"/>
          <w:szCs w:val="24"/>
        </w:rPr>
        <w:t>Academic writing skills 1</w:t>
      </w:r>
      <w:r>
        <w:rPr>
          <w:rFonts w:ascii="Arial" w:hAnsi="Arial" w:eastAsia="Arial" w:cs="Arial"/>
          <w:color w:val="000000"/>
          <w:sz w:val="24"/>
          <w:szCs w:val="24"/>
        </w:rPr>
        <w:t>. Singapore: Cambridge University Press.</w:t>
      </w:r>
    </w:p>
    <w:p w:rsidR="006405BF" w:rsidRDefault="004F10D1" w14:paraId="0000005E" w14:textId="77777777">
      <w:pPr>
        <w:pStyle w:val="Normal2"/>
        <w:numPr>
          <w:ilvl w:val="0"/>
          <w:numId w:val="1"/>
        </w:numPr>
        <w:pBdr>
          <w:top w:val="nil"/>
          <w:left w:val="nil"/>
          <w:bottom w:val="nil"/>
          <w:right w:val="nil"/>
          <w:between w:val="nil"/>
        </w:pBdr>
        <w:spacing w:after="240" w:line="360" w:lineRule="auto"/>
        <w:rPr>
          <w:rFonts w:ascii="Arial" w:hAnsi="Arial" w:eastAsia="Arial" w:cs="Arial"/>
          <w:color w:val="000000"/>
          <w:sz w:val="24"/>
          <w:szCs w:val="24"/>
        </w:rPr>
      </w:pPr>
      <w:r>
        <w:rPr>
          <w:rFonts w:ascii="Arial" w:hAnsi="Arial" w:eastAsia="Arial" w:cs="Arial"/>
          <w:color w:val="000000"/>
          <w:sz w:val="24"/>
          <w:szCs w:val="24"/>
        </w:rPr>
        <w:t xml:space="preserve">Ghanta, Dr.Shreeja. (2020). Enhancing English Teaching Methodologies for Speaking Skills of Engineering Students. </w:t>
      </w:r>
      <w:r>
        <w:rPr>
          <w:rFonts w:ascii="Arial" w:hAnsi="Arial" w:eastAsia="Arial" w:cs="Arial"/>
          <w:i/>
          <w:color w:val="000000"/>
          <w:sz w:val="24"/>
          <w:szCs w:val="24"/>
        </w:rPr>
        <w:t>International Journal of Psychosocial Rehabilitation</w:t>
      </w:r>
      <w:r>
        <w:rPr>
          <w:rFonts w:ascii="Arial" w:hAnsi="Arial" w:eastAsia="Arial" w:cs="Arial"/>
          <w:color w:val="000000"/>
          <w:sz w:val="24"/>
          <w:szCs w:val="24"/>
        </w:rPr>
        <w:t>, 24(04), pp.2647–2652.</w:t>
      </w:r>
    </w:p>
    <w:p w:rsidR="006405BF" w:rsidRDefault="004F10D1" w14:paraId="0000005F" w14:textId="77777777">
      <w:pPr>
        <w:pStyle w:val="Normal2"/>
        <w:numPr>
          <w:ilvl w:val="0"/>
          <w:numId w:val="1"/>
        </w:numPr>
        <w:pBdr>
          <w:top w:val="nil"/>
          <w:left w:val="nil"/>
          <w:bottom w:val="nil"/>
          <w:right w:val="nil"/>
          <w:between w:val="nil"/>
        </w:pBdr>
        <w:spacing w:after="240" w:line="360" w:lineRule="auto"/>
        <w:rPr>
          <w:rFonts w:ascii="Arial" w:hAnsi="Arial" w:eastAsia="Arial" w:cs="Arial"/>
          <w:color w:val="000000"/>
          <w:sz w:val="24"/>
          <w:szCs w:val="24"/>
        </w:rPr>
      </w:pPr>
      <w:r>
        <w:rPr>
          <w:rFonts w:ascii="Arial" w:hAnsi="Arial" w:eastAsia="Arial" w:cs="Arial"/>
          <w:color w:val="000000"/>
          <w:sz w:val="24"/>
          <w:szCs w:val="24"/>
        </w:rPr>
        <w:t xml:space="preserve">Nzekwe-Excel, C. (2017). Academic Writing Workshops: Impact of Attendance on Performance. </w:t>
      </w:r>
      <w:r>
        <w:rPr>
          <w:rFonts w:ascii="Arial" w:hAnsi="Arial" w:eastAsia="Arial" w:cs="Arial"/>
          <w:i/>
          <w:color w:val="000000"/>
          <w:sz w:val="24"/>
          <w:szCs w:val="24"/>
        </w:rPr>
        <w:t>Journal of Academic Writing</w:t>
      </w:r>
      <w:r>
        <w:rPr>
          <w:rFonts w:ascii="Arial" w:hAnsi="Arial" w:eastAsia="Arial" w:cs="Arial"/>
          <w:color w:val="000000"/>
          <w:sz w:val="24"/>
          <w:szCs w:val="24"/>
        </w:rPr>
        <w:t>, pp.12–25.</w:t>
      </w:r>
    </w:p>
    <w:p w:rsidR="006405BF" w:rsidRDefault="004F10D1" w14:paraId="00000060" w14:textId="77777777">
      <w:pPr>
        <w:pStyle w:val="Normal2"/>
        <w:numPr>
          <w:ilvl w:val="0"/>
          <w:numId w:val="1"/>
        </w:numPr>
        <w:pBdr>
          <w:top w:val="nil"/>
          <w:left w:val="nil"/>
          <w:bottom w:val="nil"/>
          <w:right w:val="nil"/>
          <w:between w:val="nil"/>
        </w:pBdr>
        <w:spacing w:after="240" w:line="360" w:lineRule="auto"/>
        <w:rPr>
          <w:rFonts w:ascii="Arial" w:hAnsi="Arial" w:eastAsia="Arial" w:cs="Arial"/>
          <w:color w:val="000000"/>
          <w:sz w:val="24"/>
          <w:szCs w:val="24"/>
        </w:rPr>
      </w:pPr>
      <w:r>
        <w:rPr>
          <w:rFonts w:ascii="Arial" w:hAnsi="Arial" w:eastAsia="Arial" w:cs="Arial"/>
          <w:color w:val="000000"/>
          <w:sz w:val="24"/>
          <w:szCs w:val="24"/>
        </w:rPr>
        <w:t xml:space="preserve">Seo, Y. and Schmidt, A.R. (2020). Application of Gibbs’ model. </w:t>
      </w:r>
      <w:r>
        <w:rPr>
          <w:rFonts w:ascii="Arial" w:hAnsi="Arial" w:eastAsia="Arial" w:cs="Arial"/>
          <w:i/>
          <w:color w:val="000000"/>
          <w:sz w:val="24"/>
          <w:szCs w:val="24"/>
        </w:rPr>
        <w:t>Hydrological Processes</w:t>
      </w:r>
      <w:r>
        <w:rPr>
          <w:rFonts w:ascii="Arial" w:hAnsi="Arial" w:eastAsia="Arial" w:cs="Arial"/>
          <w:color w:val="000000"/>
          <w:sz w:val="24"/>
          <w:szCs w:val="24"/>
        </w:rPr>
        <w:t>, 28(3), pp.1148–1158.</w:t>
      </w:r>
    </w:p>
    <w:p w:rsidR="006405BF" w:rsidRDefault="006405BF" w14:paraId="00000061" w14:textId="77777777">
      <w:pPr>
        <w:pStyle w:val="Normal2"/>
        <w:rPr>
          <w:rFonts w:ascii="Arial" w:hAnsi="Arial" w:eastAsia="Arial" w:cs="Arial"/>
        </w:rPr>
      </w:pPr>
    </w:p>
    <w:sectPr w:rsidR="006405BF">
      <w:footerReference w:type="default" r:id="rId8"/>
      <w:pgSz w:w="11906" w:h="16838" w:orient="portrait"/>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F10D1" w:rsidRDefault="004F10D1" w14:paraId="72FB9E90" w14:textId="77777777">
      <w:pPr>
        <w:spacing w:after="0" w:line="240" w:lineRule="auto"/>
      </w:pPr>
      <w:r>
        <w:separator/>
      </w:r>
    </w:p>
  </w:endnote>
  <w:endnote w:type="continuationSeparator" w:id="0">
    <w:p w:rsidR="004F10D1" w:rsidRDefault="004F10D1" w14:paraId="4F9DA08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405BF" w:rsidRDefault="004F10D1" w14:paraId="00000062" w14:textId="0852A7BE">
    <w:pPr>
      <w:pStyle w:val="Normal2"/>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sidR="000F7BB3">
      <w:rPr>
        <w:color w:val="000000"/>
      </w:rPr>
      <w:fldChar w:fldCharType="separate"/>
    </w:r>
    <w:r w:rsidR="000F7BB3">
      <w:rPr>
        <w:noProof/>
        <w:color w:val="000000"/>
      </w:rPr>
      <w:t>1</w:t>
    </w:r>
    <w:r>
      <w:rPr>
        <w:color w:val="000000"/>
      </w:rPr>
      <w:fldChar w:fldCharType="end"/>
    </w:r>
  </w:p>
  <w:p w:rsidR="006405BF" w:rsidRDefault="006405BF" w14:paraId="00000063" w14:textId="77777777">
    <w:pPr>
      <w:pStyle w:val="Normal2"/>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F10D1" w:rsidRDefault="004F10D1" w14:paraId="48A320CC" w14:textId="77777777">
      <w:pPr>
        <w:spacing w:after="0" w:line="240" w:lineRule="auto"/>
      </w:pPr>
      <w:r>
        <w:separator/>
      </w:r>
    </w:p>
  </w:footnote>
  <w:footnote w:type="continuationSeparator" w:id="0">
    <w:p w:rsidR="004F10D1" w:rsidRDefault="004F10D1" w14:paraId="5ECC349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E6C73"/>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4997F57"/>
    <w:multiLevelType w:val="multilevel"/>
    <w:tmpl w:val="FFFFFFFF"/>
    <w:lvl w:ilvl="0">
      <w:start w:val="1"/>
      <w:numFmt w:val="decimal"/>
      <w:lvlText w:val="%1."/>
      <w:lvlJc w:val="left"/>
      <w:pPr>
        <w:ind w:left="720" w:hanging="360"/>
      </w:pPr>
      <w:rPr>
        <w:rFonts w:ascii="Arial" w:hAnsi="Arial" w:eastAsia="Arial" w:cs="Arial"/>
        <w:b/>
        <w:sz w:val="36"/>
        <w:szCs w:val="36"/>
      </w:rPr>
    </w:lvl>
    <w:lvl w:ilvl="1">
      <w:start w:val="1"/>
      <w:numFmt w:val="decimal"/>
      <w:lvlText w:val="%1.%2."/>
      <w:lvlJc w:val="left"/>
      <w:pPr>
        <w:ind w:left="1080" w:hanging="720"/>
      </w:pPr>
      <w:rPr>
        <w:b/>
      </w:rPr>
    </w:lvl>
    <w:lvl w:ilvl="2">
      <w:start w:val="1"/>
      <w:numFmt w:val="decimal"/>
      <w:lvlText w:val="%1.%2.%3."/>
      <w:lvlJc w:val="left"/>
      <w:pPr>
        <w:ind w:left="1440" w:hanging="108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visionView w:markup="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06BD757"/>
    <w:rsid w:val="000F7BB3"/>
    <w:rsid w:val="004F10D1"/>
    <w:rsid w:val="006405BF"/>
    <w:rsid w:val="096CD6EE"/>
    <w:rsid w:val="406BD757"/>
    <w:rsid w:val="4A3D64D2"/>
    <w:rsid w:val="77CC83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F7BBE"/>
  <w15:docId w15:val="{70D20134-7F54-4D37-83CB-F1097ABDE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semiHidden/>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aliases w:val="Car. predefinito paragrafo"/>
    <w:uiPriority w:val="1"/>
    <w:semiHidden/>
    <w:unhideWhenUsed/>
  </w:style>
  <w:style w:type="table" w:styleId="TableNormal" w:default="1">
    <w:name w:val="Normal Table"/>
    <w:aliases w:val="Tabella normale"/>
    <w:uiPriority w:val="99"/>
    <w:semiHidden/>
    <w:unhideWhenUsed/>
    <w:tblPr>
      <w:tblInd w:w="0" w:type="dxa"/>
      <w:tblCellMar>
        <w:top w:w="0" w:type="dxa"/>
        <w:left w:w="108" w:type="dxa"/>
        <w:bottom w:w="0" w:type="dxa"/>
        <w:right w:w="108" w:type="dxa"/>
      </w:tblCellMar>
    </w:tblPr>
  </w:style>
  <w:style w:type="numbering" w:styleId="NoList" w:default="1">
    <w:name w:val="No List"/>
    <w:aliases w:val="Nessun elenco"/>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0" w:customStyle="1">
    <w:name w:val="Normal0"/>
  </w:style>
  <w:style w:type="table" w:styleId="NormalTable0" w:customStyle="1">
    <w:name w:val="Normal Table0"/>
    <w:tblPr>
      <w:tblCellMar>
        <w:top w:w="0" w:type="dxa"/>
        <w:left w:w="0" w:type="dxa"/>
        <w:bottom w:w="0" w:type="dxa"/>
        <w:right w:w="0" w:type="dxa"/>
      </w:tblCellMar>
    </w:tblPr>
  </w:style>
  <w:style w:type="paragraph" w:styleId="heading10" w:customStyle="1">
    <w:name w:val="heading 10"/>
    <w:basedOn w:val="Normal0"/>
    <w:next w:val="Normal0"/>
    <w:pPr>
      <w:keepNext/>
      <w:keepLines/>
      <w:spacing w:before="240" w:after="0"/>
    </w:pPr>
    <w:rPr>
      <w:color w:val="2F5496"/>
      <w:sz w:val="32"/>
      <w:szCs w:val="32"/>
    </w:rPr>
  </w:style>
  <w:style w:type="paragraph" w:styleId="heading20" w:customStyle="1">
    <w:name w:val="heading 20"/>
    <w:basedOn w:val="Normal0"/>
    <w:next w:val="Normal0"/>
    <w:pPr>
      <w:keepNext/>
      <w:keepLines/>
      <w:spacing w:before="40" w:after="0"/>
    </w:pPr>
    <w:rPr>
      <w:color w:val="2F5496"/>
      <w:sz w:val="26"/>
      <w:szCs w:val="26"/>
    </w:rPr>
  </w:style>
  <w:style w:type="paragraph" w:styleId="heading30" w:customStyle="1">
    <w:name w:val="heading 30"/>
    <w:basedOn w:val="Normal0"/>
    <w:next w:val="Normal0"/>
    <w:pPr>
      <w:keepNext/>
      <w:keepLines/>
      <w:spacing w:before="280" w:after="80"/>
    </w:pPr>
    <w:rPr>
      <w:b/>
      <w:sz w:val="28"/>
      <w:szCs w:val="28"/>
    </w:rPr>
  </w:style>
  <w:style w:type="paragraph" w:styleId="heading40" w:customStyle="1">
    <w:name w:val="heading 40"/>
    <w:basedOn w:val="Normal0"/>
    <w:next w:val="Normal0"/>
    <w:pPr>
      <w:keepNext/>
      <w:keepLines/>
      <w:spacing w:before="240" w:after="40"/>
    </w:pPr>
    <w:rPr>
      <w:b/>
      <w:sz w:val="24"/>
      <w:szCs w:val="24"/>
    </w:rPr>
  </w:style>
  <w:style w:type="paragraph" w:styleId="heading50" w:customStyle="1">
    <w:name w:val="heading 50"/>
    <w:basedOn w:val="Normal0"/>
    <w:next w:val="Normal0"/>
    <w:pPr>
      <w:keepNext/>
      <w:keepLines/>
      <w:spacing w:before="220" w:after="40"/>
    </w:pPr>
    <w:rPr>
      <w:b/>
    </w:rPr>
  </w:style>
  <w:style w:type="paragraph" w:styleId="heading60" w:customStyle="1">
    <w:name w:val="heading 60"/>
    <w:basedOn w:val="Normal0"/>
    <w:next w:val="Normal0"/>
    <w:pPr>
      <w:keepNext/>
      <w:keepLines/>
      <w:spacing w:before="200" w:after="40"/>
    </w:pPr>
    <w:rPr>
      <w:b/>
      <w:sz w:val="20"/>
      <w:szCs w:val="20"/>
    </w:rPr>
  </w:style>
  <w:style w:type="paragraph" w:styleId="Title0" w:customStyle="1">
    <w:name w:val="Title0"/>
    <w:basedOn w:val="Normal0"/>
    <w:next w:val="Normal0"/>
    <w:pPr>
      <w:keepNext/>
      <w:keepLines/>
      <w:spacing w:before="480" w:after="120"/>
    </w:pPr>
    <w:rPr>
      <w:b/>
      <w:sz w:val="72"/>
      <w:szCs w:val="72"/>
    </w:rPr>
  </w:style>
  <w:style w:type="paragraph" w:styleId="Normal1" w:customStyle="1">
    <w:name w:val="Normal1"/>
  </w:style>
  <w:style w:type="table" w:styleId="NormalTable1" w:customStyle="1">
    <w:name w:val="Normal Table1"/>
    <w:tblPr>
      <w:tblCellMar>
        <w:top w:w="0" w:type="dxa"/>
        <w:left w:w="0" w:type="dxa"/>
        <w:bottom w:w="0" w:type="dxa"/>
        <w:right w:w="0" w:type="dxa"/>
      </w:tblCellMar>
    </w:tblPr>
  </w:style>
  <w:style w:type="paragraph" w:styleId="heading11" w:customStyle="1">
    <w:name w:val="heading 11"/>
    <w:basedOn w:val="Normal1"/>
    <w:next w:val="Normal1"/>
    <w:pPr>
      <w:keepNext/>
      <w:keepLines/>
      <w:spacing w:before="240" w:after="0"/>
    </w:pPr>
    <w:rPr>
      <w:color w:val="2F5496"/>
      <w:sz w:val="32"/>
      <w:szCs w:val="32"/>
    </w:rPr>
  </w:style>
  <w:style w:type="paragraph" w:styleId="heading21" w:customStyle="1">
    <w:name w:val="heading 21"/>
    <w:basedOn w:val="Normal1"/>
    <w:next w:val="Normal1"/>
    <w:pPr>
      <w:keepNext/>
      <w:keepLines/>
      <w:spacing w:before="40" w:after="0"/>
    </w:pPr>
    <w:rPr>
      <w:color w:val="2F5496"/>
      <w:sz w:val="26"/>
      <w:szCs w:val="26"/>
    </w:rPr>
  </w:style>
  <w:style w:type="paragraph" w:styleId="heading31" w:customStyle="1">
    <w:name w:val="heading 31"/>
    <w:basedOn w:val="Normal1"/>
    <w:next w:val="Normal1"/>
    <w:pPr>
      <w:keepNext/>
      <w:keepLines/>
      <w:spacing w:before="280" w:after="80"/>
    </w:pPr>
    <w:rPr>
      <w:b/>
      <w:sz w:val="28"/>
      <w:szCs w:val="28"/>
    </w:rPr>
  </w:style>
  <w:style w:type="paragraph" w:styleId="heading41" w:customStyle="1">
    <w:name w:val="heading 41"/>
    <w:basedOn w:val="Normal1"/>
    <w:next w:val="Normal1"/>
    <w:pPr>
      <w:keepNext/>
      <w:keepLines/>
      <w:spacing w:before="240" w:after="40"/>
    </w:pPr>
    <w:rPr>
      <w:b/>
      <w:sz w:val="24"/>
      <w:szCs w:val="24"/>
    </w:rPr>
  </w:style>
  <w:style w:type="paragraph" w:styleId="heading51" w:customStyle="1">
    <w:name w:val="heading 51"/>
    <w:basedOn w:val="Normal1"/>
    <w:next w:val="Normal1"/>
    <w:pPr>
      <w:keepNext/>
      <w:keepLines/>
      <w:spacing w:before="220" w:after="40"/>
    </w:pPr>
    <w:rPr>
      <w:b/>
    </w:rPr>
  </w:style>
  <w:style w:type="paragraph" w:styleId="heading61" w:customStyle="1">
    <w:name w:val="heading 61"/>
    <w:basedOn w:val="Normal1"/>
    <w:next w:val="Normal1"/>
    <w:pPr>
      <w:keepNext/>
      <w:keepLines/>
      <w:spacing w:before="200" w:after="40"/>
    </w:pPr>
    <w:rPr>
      <w:b/>
      <w:sz w:val="20"/>
      <w:szCs w:val="20"/>
    </w:rPr>
  </w:style>
  <w:style w:type="paragraph" w:styleId="Title1" w:customStyle="1">
    <w:name w:val="Title1"/>
    <w:basedOn w:val="Normal1"/>
    <w:next w:val="Normal1"/>
    <w:pPr>
      <w:keepNext/>
      <w:keepLines/>
      <w:spacing w:before="480" w:after="120"/>
    </w:pPr>
    <w:rPr>
      <w:b/>
      <w:sz w:val="72"/>
      <w:szCs w:val="72"/>
    </w:rPr>
  </w:style>
  <w:style w:type="paragraph" w:styleId="Normal2" w:customStyle="1">
    <w:name w:val="Normal2"/>
    <w:qFormat/>
  </w:style>
  <w:style w:type="paragraph" w:styleId="heading12" w:customStyle="1">
    <w:name w:val="heading 12"/>
    <w:basedOn w:val="Normal2"/>
    <w:next w:val="Normal2"/>
    <w:link w:val="Heading1Char"/>
    <w:uiPriority w:val="9"/>
    <w:qFormat/>
    <w:rsid w:val="00D54EAE"/>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2" w:customStyle="1">
    <w:name w:val="heading 22"/>
    <w:basedOn w:val="Normal2"/>
    <w:next w:val="Normal2"/>
    <w:link w:val="Heading2Char"/>
    <w:uiPriority w:val="9"/>
    <w:unhideWhenUsed/>
    <w:qFormat/>
    <w:rsid w:val="00D54EAE"/>
    <w:pPr>
      <w:keepNext/>
      <w:keepLines/>
      <w:spacing w:before="40" w:after="0"/>
      <w:outlineLvl w:val="1"/>
    </w:pPr>
    <w:rPr>
      <w:rFonts w:asciiTheme="majorHAnsi" w:hAnsiTheme="majorHAnsi" w:eastAsiaTheme="majorEastAsia" w:cstheme="majorBidi"/>
      <w:color w:val="2F5496" w:themeColor="accent1" w:themeShade="BF"/>
      <w:sz w:val="26"/>
      <w:szCs w:val="26"/>
    </w:rPr>
  </w:style>
  <w:style w:type="table" w:styleId="NormalTable2" w:customStyle="1">
    <w:name w:val="Normal Table2"/>
    <w:uiPriority w:val="99"/>
    <w:semiHidden/>
    <w:unhideWhenUsed/>
    <w:tblPr>
      <w:tblInd w:w="0" w:type="dxa"/>
      <w:tblCellMar>
        <w:top w:w="0" w:type="dxa"/>
        <w:left w:w="108" w:type="dxa"/>
        <w:bottom w:w="0" w:type="dxa"/>
        <w:right w:w="108" w:type="dxa"/>
      </w:tblCellMar>
    </w:tblPr>
  </w:style>
  <w:style w:type="character" w:styleId="Heading1Char" w:customStyle="1">
    <w:name w:val="Heading 1 Char"/>
    <w:basedOn w:val="DefaultParagraphFont"/>
    <w:link w:val="heading12"/>
    <w:uiPriority w:val="9"/>
    <w:rsid w:val="00D54EAE"/>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2"/>
    <w:uiPriority w:val="9"/>
    <w:rsid w:val="00D54EAE"/>
    <w:rPr>
      <w:rFonts w:asciiTheme="majorHAnsi" w:hAnsiTheme="majorHAnsi" w:eastAsiaTheme="majorEastAsia" w:cstheme="majorBidi"/>
      <w:color w:val="2F5496" w:themeColor="accent1" w:themeShade="BF"/>
      <w:sz w:val="26"/>
      <w:szCs w:val="26"/>
    </w:rPr>
  </w:style>
  <w:style w:type="paragraph" w:styleId="NoSpacing">
    <w:name w:val="No Spacing"/>
    <w:link w:val="NoSpacingChar"/>
    <w:uiPriority w:val="1"/>
    <w:qFormat/>
    <w:rsid w:val="00684D81"/>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684D81"/>
    <w:rPr>
      <w:rFonts w:eastAsiaTheme="minorEastAsia"/>
      <w:lang w:val="en-US"/>
    </w:rPr>
  </w:style>
  <w:style w:type="paragraph" w:styleId="TOCHeading">
    <w:name w:val="TOC Heading"/>
    <w:basedOn w:val="heading12"/>
    <w:next w:val="Normal2"/>
    <w:uiPriority w:val="39"/>
    <w:unhideWhenUsed/>
    <w:qFormat/>
    <w:rsid w:val="00966BE1"/>
    <w:pPr>
      <w:outlineLvl w:val="9"/>
    </w:pPr>
    <w:rPr>
      <w:lang w:val="en-US"/>
    </w:rPr>
  </w:style>
  <w:style w:type="paragraph" w:styleId="TOC1">
    <w:name w:val="toc 1"/>
    <w:basedOn w:val="Normal2"/>
    <w:next w:val="Normal2"/>
    <w:autoRedefine/>
    <w:uiPriority w:val="39"/>
    <w:unhideWhenUsed/>
    <w:rsid w:val="00966BE1"/>
    <w:pPr>
      <w:spacing w:after="100"/>
    </w:pPr>
  </w:style>
  <w:style w:type="paragraph" w:styleId="TOC2">
    <w:name w:val="toc 2"/>
    <w:basedOn w:val="Normal2"/>
    <w:next w:val="Normal2"/>
    <w:autoRedefine/>
    <w:uiPriority w:val="39"/>
    <w:unhideWhenUsed/>
    <w:rsid w:val="00966BE1"/>
    <w:pPr>
      <w:spacing w:after="100"/>
      <w:ind w:left="220"/>
    </w:pPr>
  </w:style>
  <w:style w:type="character" w:styleId="Hyperlink">
    <w:name w:val="Hyperlink"/>
    <w:basedOn w:val="DefaultParagraphFont"/>
    <w:uiPriority w:val="99"/>
    <w:unhideWhenUsed/>
    <w:rsid w:val="00966BE1"/>
    <w:rPr>
      <w:color w:val="0563C1" w:themeColor="hyperlink"/>
      <w:u w:val="single"/>
    </w:rPr>
  </w:style>
  <w:style w:type="paragraph" w:styleId="ListParagraph">
    <w:name w:val="List Paragraph"/>
    <w:basedOn w:val="Normal2"/>
    <w:uiPriority w:val="34"/>
    <w:qFormat/>
    <w:rsid w:val="004417A0"/>
    <w:pPr>
      <w:ind w:left="720"/>
      <w:contextualSpacing/>
    </w:pPr>
  </w:style>
  <w:style w:type="paragraph" w:styleId="Header">
    <w:name w:val="header"/>
    <w:basedOn w:val="Normal2"/>
    <w:link w:val="HeaderChar"/>
    <w:uiPriority w:val="99"/>
    <w:unhideWhenUsed/>
    <w:rsid w:val="00ED0466"/>
    <w:pPr>
      <w:tabs>
        <w:tab w:val="center" w:pos="4513"/>
        <w:tab w:val="right" w:pos="9026"/>
      </w:tabs>
      <w:spacing w:after="0" w:line="240" w:lineRule="auto"/>
    </w:pPr>
  </w:style>
  <w:style w:type="character" w:styleId="HeaderChar" w:customStyle="1">
    <w:name w:val="Header Char"/>
    <w:basedOn w:val="DefaultParagraphFont"/>
    <w:link w:val="Header"/>
    <w:uiPriority w:val="99"/>
    <w:rsid w:val="00ED0466"/>
  </w:style>
  <w:style w:type="paragraph" w:styleId="Footer">
    <w:name w:val="footer"/>
    <w:basedOn w:val="Normal2"/>
    <w:link w:val="FooterChar"/>
    <w:uiPriority w:val="99"/>
    <w:unhideWhenUsed/>
    <w:rsid w:val="00ED0466"/>
    <w:pPr>
      <w:tabs>
        <w:tab w:val="center" w:pos="4513"/>
        <w:tab w:val="right" w:pos="9026"/>
      </w:tabs>
      <w:spacing w:after="0" w:line="240" w:lineRule="auto"/>
    </w:pPr>
  </w:style>
  <w:style w:type="character" w:styleId="FooterChar" w:customStyle="1">
    <w:name w:val="Footer Char"/>
    <w:basedOn w:val="DefaultParagraphFont"/>
    <w:link w:val="Footer"/>
    <w:uiPriority w:val="99"/>
    <w:rsid w:val="00ED0466"/>
  </w:style>
  <w:style w:type="paragraph" w:styleId="NormalWeb">
    <w:name w:val="Normal (Web)"/>
    <w:basedOn w:val="Normal2"/>
    <w:uiPriority w:val="99"/>
    <w:semiHidden/>
    <w:unhideWhenUsed/>
    <w:rsid w:val="00943D2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Subtitle">
    <w:name w:val="Subtitle"/>
    <w:basedOn w:val="Normal2"/>
    <w:next w:val="Normal2"/>
    <w:uiPriority w:val="11"/>
    <w:qFormat/>
    <w:pPr>
      <w:keepNext/>
      <w:keepLines/>
      <w:spacing w:before="360" w:after="80"/>
    </w:pPr>
    <w:rPr>
      <w:rFonts w:ascii="Georgia" w:hAnsi="Georgia" w:eastAsia="Georgia" w:cs="Georgia"/>
      <w:i/>
      <w:color w:val="666666"/>
      <w:sz w:val="48"/>
      <w:szCs w:val="48"/>
    </w:rPr>
  </w:style>
  <w:style w:type="paragraph" w:styleId="Subtitle0" w:customStyle="1">
    <w:name w:val="Subtitle0"/>
    <w:basedOn w:val="Normal2"/>
    <w:next w:val="Normal2"/>
    <w:pPr>
      <w:keepNext/>
      <w:keepLines/>
      <w:spacing w:before="360" w:after="80"/>
    </w:pPr>
    <w:rPr>
      <w:rFonts w:ascii="Georgia" w:hAnsi="Georgia" w:eastAsia="Georgia" w:cs="Georgia"/>
      <w:i/>
      <w:color w:val="666666"/>
      <w:sz w:val="48"/>
      <w:szCs w:val="48"/>
    </w:rPr>
  </w:style>
  <w:style w:type="paragraph" w:styleId="Subtitle1" w:customStyle="1">
    <w:name w:val="Subtitle1"/>
    <w:basedOn w:val="Normal2"/>
    <w:next w:val="Normal2"/>
    <w:pPr>
      <w:keepNext/>
      <w:keepLines/>
      <w:spacing w:before="360" w:after="80"/>
    </w:pPr>
    <w:rPr>
      <w:rFonts w:ascii="Georgia" w:hAnsi="Georgia" w:eastAsia="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word/glossary/document.xml" Id="Rdf5ae342eaf8403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90bde73-86e4-4ac0-8d43-9df574130b97}"/>
      </w:docPartPr>
      <w:docPartBody>
        <w:p w14:paraId="4CF6D0C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Natalija Petkoska</lastModifiedBy>
  <revision>3</revision>
  <dcterms:created xsi:type="dcterms:W3CDTF">2021-08-26T21:45:00.0000000Z</dcterms:created>
  <dcterms:modified xsi:type="dcterms:W3CDTF">2021-08-26T21:47:49.2540945Z</dcterms:modified>
</coreProperties>
</file>