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2"/>
          <w:szCs w:val="32"/>
          <w:rtl w:val="0"/>
        </w:rPr>
        <w:t xml:space="preserve">                                 </w:t>
      </w:r>
      <w:r w:rsidDel="00000000" w:rsidR="00000000" w:rsidRPr="00000000">
        <w:rPr>
          <w:rFonts w:ascii="Times New Roman" w:cs="Times New Roman" w:eastAsia="Times New Roman" w:hAnsi="Times New Roman"/>
          <w:sz w:val="36"/>
          <w:szCs w:val="36"/>
          <w:rtl w:val="0"/>
        </w:rPr>
        <w:t xml:space="preserve"> General practice </w:t>
      </w:r>
    </w:p>
    <w:p w:rsidR="00000000" w:rsidDel="00000000" w:rsidP="00000000" w:rsidRDefault="00000000" w:rsidRPr="00000000" w14:paraId="00000001">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32"/>
          <w:szCs w:val="32"/>
          <w:rtl w:val="0"/>
        </w:rPr>
        <w:t xml:space="preserve">Misunderstandings in prescribing decisions in general practice.</w:t>
      </w:r>
      <w:r w:rsidDel="00000000" w:rsidR="00000000" w:rsidRPr="00000000">
        <w:rPr>
          <w:rtl w:val="0"/>
        </w:rPr>
      </w:r>
    </w:p>
    <w:p w:rsidR="00000000" w:rsidDel="00000000" w:rsidP="00000000" w:rsidRDefault="00000000" w:rsidRPr="00000000" w14:paraId="0000000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04">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5">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6">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7">
      <w:pPr>
        <w:contextualSpacing w:val="0"/>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Hayley Devereux-Millman                                    Student i.d;1805041</w:t>
      </w:r>
    </w:p>
    <w:p w:rsidR="00000000" w:rsidDel="00000000" w:rsidP="00000000" w:rsidRDefault="00000000" w:rsidRPr="00000000" w14:paraId="00000008">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9">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A">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B">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C">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D">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E">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0F">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0">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1">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2">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3">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4">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5">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6">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7">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8">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9">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A">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B">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C">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1D">
      <w:pPr>
        <w:contextualSpacing w:val="0"/>
        <w:rPr>
          <w:rFonts w:ascii="Times New Roman" w:cs="Times New Roman" w:eastAsia="Times New Roman" w:hAnsi="Times New Roman"/>
          <w:sz w:val="48"/>
          <w:szCs w:val="48"/>
        </w:rPr>
      </w:pPr>
      <w:r w:rsidDel="00000000" w:rsidR="00000000" w:rsidRPr="00000000">
        <w:rPr>
          <w:rFonts w:ascii="Times New Roman" w:cs="Times New Roman" w:eastAsia="Times New Roman" w:hAnsi="Times New Roman"/>
          <w:sz w:val="32"/>
          <w:szCs w:val="32"/>
          <w:rtl w:val="0"/>
        </w:rPr>
        <w:t xml:space="preserve">                                               </w:t>
      </w:r>
      <w:r w:rsidDel="00000000" w:rsidR="00000000" w:rsidRPr="00000000">
        <w:rPr>
          <w:rFonts w:ascii="Times New Roman" w:cs="Times New Roman" w:eastAsia="Times New Roman" w:hAnsi="Times New Roman"/>
          <w:sz w:val="48"/>
          <w:szCs w:val="48"/>
          <w:rtl w:val="0"/>
        </w:rPr>
        <w:t xml:space="preserve">Contents</w:t>
      </w:r>
    </w:p>
    <w:p w:rsidR="00000000" w:rsidDel="00000000" w:rsidP="00000000" w:rsidRDefault="00000000" w:rsidRPr="00000000" w14:paraId="0000001E">
      <w:pPr>
        <w:contextualSpacing w:val="0"/>
        <w:rPr>
          <w:rFonts w:ascii="Times New Roman" w:cs="Times New Roman" w:eastAsia="Times New Roman" w:hAnsi="Times New Roman"/>
          <w:sz w:val="48"/>
          <w:szCs w:val="48"/>
        </w:rPr>
      </w:pPr>
      <w:r w:rsidDel="00000000" w:rsidR="00000000" w:rsidRPr="00000000">
        <w:rPr>
          <w:rFonts w:ascii="Times New Roman" w:cs="Times New Roman" w:eastAsia="Times New Roman" w:hAnsi="Times New Roman"/>
          <w:sz w:val="48"/>
          <w:szCs w:val="48"/>
          <w:rtl w:val="0"/>
        </w:rPr>
        <w:t xml:space="preserve">Description                                   page number</w:t>
      </w:r>
    </w:p>
    <w:p w:rsidR="00000000" w:rsidDel="00000000" w:rsidP="00000000" w:rsidRDefault="00000000" w:rsidRPr="00000000" w14:paraId="0000001F">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introduction                                                                          3</w:t>
      </w:r>
    </w:p>
    <w:p w:rsidR="00000000" w:rsidDel="00000000" w:rsidP="00000000" w:rsidRDefault="00000000" w:rsidRPr="00000000" w14:paraId="00000020">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Background                                                                          3</w:t>
      </w:r>
    </w:p>
    <w:p w:rsidR="00000000" w:rsidDel="00000000" w:rsidP="00000000" w:rsidRDefault="00000000" w:rsidRPr="00000000" w14:paraId="00000021">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Abstract                                                                           3 and 4</w:t>
      </w:r>
    </w:p>
    <w:p w:rsidR="00000000" w:rsidDel="00000000" w:rsidP="00000000" w:rsidRDefault="00000000" w:rsidRPr="00000000" w14:paraId="00000022">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Aim                                                                                    4</w:t>
      </w:r>
    </w:p>
    <w:p w:rsidR="00000000" w:rsidDel="00000000" w:rsidP="00000000" w:rsidRDefault="00000000" w:rsidRPr="00000000" w14:paraId="00000023">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Study Design                                                                      4</w:t>
      </w:r>
    </w:p>
    <w:p w:rsidR="00000000" w:rsidDel="00000000" w:rsidP="00000000" w:rsidRDefault="00000000" w:rsidRPr="00000000" w14:paraId="00000024">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Method                                                                               4</w:t>
      </w:r>
    </w:p>
    <w:p w:rsidR="00000000" w:rsidDel="00000000" w:rsidP="00000000" w:rsidRDefault="00000000" w:rsidRPr="00000000" w14:paraId="00000025">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Sampling                                                                            5 </w:t>
      </w:r>
    </w:p>
    <w:p w:rsidR="00000000" w:rsidDel="00000000" w:rsidP="00000000" w:rsidRDefault="00000000" w:rsidRPr="00000000" w14:paraId="00000026">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Ethical consideration                                                           5</w:t>
      </w:r>
    </w:p>
    <w:p w:rsidR="00000000" w:rsidDel="00000000" w:rsidP="00000000" w:rsidRDefault="00000000" w:rsidRPr="00000000" w14:paraId="00000027">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Data collection                                                                    5</w:t>
      </w:r>
    </w:p>
    <w:p w:rsidR="00000000" w:rsidDel="00000000" w:rsidP="00000000" w:rsidRDefault="00000000" w:rsidRPr="00000000" w14:paraId="00000028">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Data Analysis                                                                5 and 6</w:t>
      </w:r>
    </w:p>
    <w:p w:rsidR="00000000" w:rsidDel="00000000" w:rsidP="00000000" w:rsidRDefault="00000000" w:rsidRPr="00000000" w14:paraId="00000029">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Results                                                                                6</w:t>
      </w:r>
    </w:p>
    <w:p w:rsidR="00000000" w:rsidDel="00000000" w:rsidP="00000000" w:rsidRDefault="00000000" w:rsidRPr="00000000" w14:paraId="0000002A">
      <w:pPr>
        <w:numPr>
          <w:ilvl w:val="0"/>
          <w:numId w:val="1"/>
        </w:numPr>
        <w:ind w:left="720" w:hanging="360"/>
        <w:contextualSpacing w:val="1"/>
        <w:rPr>
          <w:rFonts w:ascii="Times New Roman" w:cs="Times New Roman" w:eastAsia="Times New Roman" w:hAnsi="Times New Roman"/>
          <w:sz w:val="28"/>
          <w:szCs w:val="28"/>
          <w:u w:val="none"/>
        </w:rPr>
      </w:pPr>
      <w:r w:rsidDel="00000000" w:rsidR="00000000" w:rsidRPr="00000000">
        <w:rPr>
          <w:rFonts w:ascii="Times New Roman" w:cs="Times New Roman" w:eastAsia="Times New Roman" w:hAnsi="Times New Roman"/>
          <w:sz w:val="28"/>
          <w:szCs w:val="28"/>
          <w:rtl w:val="0"/>
        </w:rPr>
        <w:t xml:space="preserve">Conclusion                                                                          7</w:t>
      </w:r>
    </w:p>
    <w:p w:rsidR="00000000" w:rsidDel="00000000" w:rsidP="00000000" w:rsidRDefault="00000000" w:rsidRPr="00000000" w14:paraId="0000002B">
      <w:pPr>
        <w:numPr>
          <w:ilvl w:val="0"/>
          <w:numId w:val="1"/>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8"/>
          <w:szCs w:val="28"/>
          <w:rtl w:val="0"/>
        </w:rPr>
        <w:t xml:space="preserve">References    </w:t>
      </w:r>
      <w:r w:rsidDel="00000000" w:rsidR="00000000" w:rsidRPr="00000000">
        <w:rPr>
          <w:rFonts w:ascii="Times New Roman" w:cs="Times New Roman" w:eastAsia="Times New Roman" w:hAnsi="Times New Roman"/>
          <w:sz w:val="36"/>
          <w:szCs w:val="36"/>
          <w:rtl w:val="0"/>
        </w:rPr>
        <w:t xml:space="preserve">                                                     </w:t>
      </w:r>
      <w:r w:rsidDel="00000000" w:rsidR="00000000" w:rsidRPr="00000000">
        <w:rPr>
          <w:rFonts w:ascii="Times New Roman" w:cs="Times New Roman" w:eastAsia="Times New Roman" w:hAnsi="Times New Roman"/>
          <w:sz w:val="28"/>
          <w:szCs w:val="28"/>
          <w:rtl w:val="0"/>
        </w:rPr>
        <w:t xml:space="preserve">8 and 9 </w:t>
      </w:r>
    </w:p>
    <w:p w:rsidR="00000000" w:rsidDel="00000000" w:rsidP="00000000" w:rsidRDefault="00000000" w:rsidRPr="00000000" w14:paraId="0000002C">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2D">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2E">
      <w:pPr>
        <w:contextualSpacing w:val="0"/>
        <w:rPr>
          <w:rFonts w:ascii="Times New Roman" w:cs="Times New Roman" w:eastAsia="Times New Roman" w:hAnsi="Times New Roman"/>
          <w:sz w:val="28"/>
          <w:szCs w:val="28"/>
        </w:rPr>
      </w:pPr>
      <w:bookmarkStart w:colFirst="0" w:colLast="0" w:name="_gjdgxs" w:id="0"/>
      <w:bookmarkEnd w:id="0"/>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2F">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30">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1">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2">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Introduction</w:t>
      </w:r>
    </w:p>
    <w:p w:rsidR="00000000" w:rsidDel="00000000" w:rsidP="00000000" w:rsidRDefault="00000000" w:rsidRPr="00000000" w14:paraId="0000003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report will explain why research is important within Health and Social Care. it will also explain what the seven research steps are. </w:t>
      </w:r>
    </w:p>
    <w:p w:rsidR="00000000" w:rsidDel="00000000" w:rsidP="00000000" w:rsidRDefault="00000000" w:rsidRPr="00000000" w14:paraId="00000034">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word ‘research’ means collecting of information about a particular subject( Webster,2018).Research is a careful and detailed study into a specific problem, concern or issue. The aim of research is to seek answers and to find out truth that has been hidden away or undiscovered by anyone as of yet(Warrior, 2012).</w:t>
      </w:r>
    </w:p>
    <w:p w:rsidR="00000000" w:rsidDel="00000000" w:rsidP="00000000" w:rsidRDefault="00000000" w:rsidRPr="00000000" w14:paraId="00000035">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Research paper is a common form of academic writing. Research reports require writers to locate information about a topic (that is to conduct research), take a stand on that topic, provide support,for that position in an organised report (Valdes 2018).  According to the website, Nursing world, Nurses use research to effect positive outcomes for their patients and for others within the healthcare system (UNCW, 2016). As stated by Britten, N et al this paper talks about patients priorities being identified and addressed. Most of this paper is subject to patients prescriptions in the United Kingdom based on a Department of Health funded study ‘ Improving doctor-patient communication about drugs(Britten, 2000). within qualitative research there has been seven steps to guide and help structure the research progress.  </w:t>
      </w:r>
    </w:p>
    <w:p w:rsidR="00000000" w:rsidDel="00000000" w:rsidP="00000000" w:rsidRDefault="00000000" w:rsidRPr="00000000" w14:paraId="00000036">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step one being Finding the research question,  ‘’whose responsibility it is to improve communication in the consultation’’(Britten,et al).  step two would be to design the study, Decide on the most appropriate study strategy. this will be determined by the research questions (Irweg and Levy,2004).  step three being data collection, The most important aspect of any type of research (people.uwec.edu,no date). step four is analysing data, this is categorising data(gender,age,origin) (Macmillan,2016). step five is findings and results, Gathering evidence and findings of results(libguides,2018). step six being ethical considerate, ‘’consideration for others is the basic of a good life, a good society(Confucius,no date). lastly, step seven - proofreading,proofreading is more than just an error, it is about making sure all of your research makes sense that others can read it(Herman.2018).</w:t>
      </w:r>
    </w:p>
    <w:p w:rsidR="00000000" w:rsidDel="00000000" w:rsidP="00000000" w:rsidRDefault="00000000" w:rsidRPr="00000000" w14:paraId="00000037">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8">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Background</w:t>
      </w:r>
    </w:p>
    <w:p w:rsidR="00000000" w:rsidDel="00000000" w:rsidP="00000000" w:rsidRDefault="00000000" w:rsidRPr="00000000" w14:paraId="00000039">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chosen paper was found online at Google scholar whilst researching qualitative papers and the importance of research within Health and social care. This paper was chosen as it includes all of the key terms needed within research and goes in depth with the information included in the paper.  This paper was the second paper chosen, as the first one found on Google scholar was not relevant to the study and did not have enough information in it. This paper was written by (Britten,et al, 2000).</w:t>
      </w:r>
    </w:p>
    <w:p w:rsidR="00000000" w:rsidDel="00000000" w:rsidP="00000000" w:rsidRDefault="00000000" w:rsidRPr="00000000" w14:paraId="0000003A">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3B">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Abstract</w:t>
      </w:r>
    </w:p>
    <w:p w:rsidR="00000000" w:rsidDel="00000000" w:rsidP="00000000" w:rsidRDefault="00000000" w:rsidRPr="00000000" w14:paraId="0000003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abstract is a self - contained , short and powerful statement that describes a larger work. there are two types of abstract, descriptive abstract and informative abstract(Koopman,2003).</w:t>
      </w:r>
    </w:p>
    <w:p w:rsidR="00000000" w:rsidDel="00000000" w:rsidP="00000000" w:rsidRDefault="00000000" w:rsidRPr="00000000" w14:paraId="0000003D">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 descriptive abstract indicates the type of information found in the work, it makes no judgements about the work,also it does not provide results or conclusions of the research(Koopman,2003).   An informative abstract includes the information that can also be found in a descriptive abstract (purpose, methods, scope) but also includes the results and conclusions of the research and the recommendations of the author(Koopman,2003).</w:t>
      </w:r>
    </w:p>
    <w:p w:rsidR="00000000" w:rsidDel="00000000" w:rsidP="00000000" w:rsidRDefault="00000000" w:rsidRPr="00000000" w14:paraId="0000003E">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paper appears to be an informative abstract as it does include results and conclusions of research but does include defining of terms and data analysis.</w:t>
      </w:r>
    </w:p>
    <w:p w:rsidR="00000000" w:rsidDel="00000000" w:rsidP="00000000" w:rsidRDefault="00000000" w:rsidRPr="00000000" w14:paraId="0000003F">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0">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Aim</w:t>
      </w:r>
    </w:p>
    <w:p w:rsidR="00000000" w:rsidDel="00000000" w:rsidP="00000000" w:rsidRDefault="00000000" w:rsidRPr="00000000" w14:paraId="00000041">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2">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aim indicates the purpose of the investigation, it is a fairly straightforward expression of what the researcher is looking to find out from undertaking an investigation (Monash university 2017).</w:t>
      </w:r>
    </w:p>
    <w:p w:rsidR="00000000" w:rsidDel="00000000" w:rsidP="00000000" w:rsidRDefault="00000000" w:rsidRPr="00000000" w14:paraId="00000043">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report is to identify misunderstandings between patients and doctors that have potential or actual adverse consequences for taking medicines. Also aiming to conduct a detailed exploration of patient’s expectations before consulting a general practitioner and to relate these expectations to the behaviour of both patients and doctors in the consultation and to subsequent use of medicines, this will be measured by interviews to find out the results(Britten, et al 2000).</w:t>
      </w:r>
    </w:p>
    <w:p w:rsidR="00000000" w:rsidDel="00000000" w:rsidP="00000000" w:rsidRDefault="00000000" w:rsidRPr="00000000" w14:paraId="00000044">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Study Design</w:t>
      </w:r>
    </w:p>
    <w:p w:rsidR="00000000" w:rsidDel="00000000" w:rsidP="00000000" w:rsidRDefault="00000000" w:rsidRPr="00000000" w14:paraId="00000046">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clearly stated as a Qualitative study and reading through the paper it confirms to be true, as a qualitative study should include non – numerical data and will refer to concepts,meanings and definitions, which is included in this paper (Crossman, A. 2018).</w:t>
      </w:r>
    </w:p>
    <w:p w:rsidR="00000000" w:rsidDel="00000000" w:rsidP="00000000" w:rsidRDefault="00000000" w:rsidRPr="00000000" w14:paraId="00000047">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Qualitative research is primarily exploratory research, it is used to gain an understanding of underlying reasons, opinions and motivations (Defranzo 2011).</w:t>
      </w:r>
    </w:p>
    <w:p w:rsidR="00000000" w:rsidDel="00000000" w:rsidP="00000000" w:rsidRDefault="00000000" w:rsidRPr="00000000" w14:paraId="00000048">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Quantitative research is used to quantify problems by way of generating numerical data or data that can be transformed into usable statistics (Defranzo 2011).</w:t>
      </w:r>
    </w:p>
    <w:p w:rsidR="00000000" w:rsidDel="00000000" w:rsidP="00000000" w:rsidRDefault="00000000" w:rsidRPr="00000000" w14:paraId="00000049">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Mixed method research focuses on collecting, analysing and mixing both Quantitative and qualitative data in a single study or scenes of study (Creswell 2011).</w:t>
      </w:r>
    </w:p>
    <w:p w:rsidR="00000000" w:rsidDel="00000000" w:rsidP="00000000" w:rsidRDefault="00000000" w:rsidRPr="00000000" w14:paraId="0000004A">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B">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Method</w:t>
      </w:r>
    </w:p>
    <w:p w:rsidR="00000000" w:rsidDel="00000000" w:rsidP="00000000" w:rsidRDefault="00000000" w:rsidRPr="00000000" w14:paraId="0000004C">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Common methods used for qualitative research include, focus groups and in depth interviews, both these methods allow researchers to explore a topic in depth with one or more person at a time(skillsyouneed.com, 2011-18). The study was conducted in twenty practices in the West midlands and South east England, this included interviews with patients over the age of eighteen or the parents of patients under eighteen.  </w:t>
      </w:r>
    </w:p>
    <w:p w:rsidR="00000000" w:rsidDel="00000000" w:rsidP="00000000" w:rsidRDefault="00000000" w:rsidRPr="00000000" w14:paraId="0000004D">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Sampling</w:t>
      </w:r>
    </w:p>
    <w:p w:rsidR="00000000" w:rsidDel="00000000" w:rsidP="00000000" w:rsidRDefault="00000000" w:rsidRPr="00000000" w14:paraId="0000004E">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Sampling is undertaken in research to be able to produce accurate results, it is undesirable and impractical  to study the whole population and that is why sampling is done ( Abao 2018). Sampling is a subgroup of a population that is selected for study because it is regarded as representative of the population as a whole. ( Kennedy, 2008). Twenty general practitioners were selected from a group of one hundred and one (16%) The twenty responded positively to a letter outlining the research. There was a letter  sent to 645 general practitioners in eleven Health authorities across the Midlands and south east England. The sample was chosen to represent a diversity of Doctors, Gender, Practice size and the location. Patients over the age of eighteen, or the parents of patients under the age of eighteen were recruited from the participating practices in one of two ways, in thirteen practices fourty -four patients were recruited by receptionists whilst they were booking appointments. Willing patients were then contacted by the researcher (Britten,et al)</w:t>
      </w:r>
    </w:p>
    <w:p w:rsidR="00000000" w:rsidDel="00000000" w:rsidP="00000000" w:rsidRDefault="00000000" w:rsidRPr="00000000" w14:paraId="0000004F">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Ethical consideration</w:t>
      </w:r>
    </w:p>
    <w:p w:rsidR="00000000" w:rsidDel="00000000" w:rsidP="00000000" w:rsidRDefault="00000000" w:rsidRPr="00000000" w14:paraId="00000051">
      <w:pPr>
        <w:contextualSpacing w:val="0"/>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24"/>
          <w:szCs w:val="24"/>
          <w:rtl w:val="0"/>
        </w:rPr>
        <w:t xml:space="preserve">Ethical considerations are specified as one of the most important parts of research( Bryman and Bell, 2017). Ethics are the norms or standards for conduct that distinguish between right and wrong, this helps to determine the behaviour between acceptable and unacceptable.The protection of the privacy of research participants has to be insured, Any type of communication in research should be done with transparency and honesty, this is to ensure those involved are not exploited. Voluntary participation of respondents in the research are important, participants have legal rights to withdraw from the study at any stage if they wish to(Saunders and Thornhill, 2012). As stated by Britten, ethical approval was obtained from eleven local research ethics committees. </w:t>
      </w:r>
      <w:r w:rsidDel="00000000" w:rsidR="00000000" w:rsidRPr="00000000">
        <w:rPr>
          <w:rtl w:val="0"/>
        </w:rPr>
      </w:r>
    </w:p>
    <w:p w:rsidR="00000000" w:rsidDel="00000000" w:rsidP="00000000" w:rsidRDefault="00000000" w:rsidRPr="00000000" w14:paraId="00000052">
      <w:pPr>
        <w:contextualSpacing w:val="0"/>
        <w:rPr>
          <w:rFonts w:ascii="Times New Roman" w:cs="Times New Roman" w:eastAsia="Times New Roman" w:hAnsi="Times New Roman"/>
          <w:sz w:val="32"/>
          <w:szCs w:val="32"/>
        </w:rPr>
      </w:pPr>
      <w:r w:rsidDel="00000000" w:rsidR="00000000" w:rsidRPr="00000000">
        <w:rPr>
          <w:rtl w:val="0"/>
        </w:rPr>
      </w:r>
    </w:p>
    <w:p w:rsidR="00000000" w:rsidDel="00000000" w:rsidP="00000000" w:rsidRDefault="00000000" w:rsidRPr="00000000" w14:paraId="00000053">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Data collection</w:t>
      </w:r>
    </w:p>
    <w:p w:rsidR="00000000" w:rsidDel="00000000" w:rsidP="00000000" w:rsidRDefault="00000000" w:rsidRPr="00000000" w14:paraId="00000054">
      <w:pPr>
        <w:contextualSpacing w:val="0"/>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Data collection is the process of gathering and measuring information on variables of interest, in an established systematic fashion that enables one to answer stated research questions , test hypotheses and evaluate outcomes(ori.hhs.gov 2003). The data for each patient were drawn from five sources; the audio taped consultation, semi-structured interviews with parents before and after the consultation(Britten, et al 2000). semi-structured interviews are meetings in which interviews do not strictly follow a formalised list of questions (Doyle, 2018). </w:t>
      </w:r>
    </w:p>
    <w:p w:rsidR="00000000" w:rsidDel="00000000" w:rsidP="00000000" w:rsidRDefault="00000000" w:rsidRPr="00000000" w14:paraId="00000055">
      <w:pPr>
        <w:contextualSpacing w:val="0"/>
        <w:rPr>
          <w:rFonts w:ascii="Times New Roman" w:cs="Times New Roman" w:eastAsia="Times New Roman" w:hAnsi="Times New Roman"/>
          <w:sz w:val="24"/>
          <w:szCs w:val="24"/>
        </w:rPr>
      </w:pPr>
      <w:bookmarkStart w:colFirst="0" w:colLast="0" w:name="_a2q5hrvx3c14" w:id="1"/>
      <w:bookmarkEnd w:id="1"/>
      <w:r w:rsidDel="00000000" w:rsidR="00000000" w:rsidRPr="00000000">
        <w:rPr>
          <w:rtl w:val="0"/>
        </w:rPr>
      </w:r>
    </w:p>
    <w:p w:rsidR="00000000" w:rsidDel="00000000" w:rsidP="00000000" w:rsidRDefault="00000000" w:rsidRPr="00000000" w14:paraId="00000056">
      <w:pPr>
        <w:contextualSpacing w:val="0"/>
        <w:rPr>
          <w:rFonts w:ascii="Times New Roman" w:cs="Times New Roman" w:eastAsia="Times New Roman" w:hAnsi="Times New Roman"/>
          <w:sz w:val="24"/>
          <w:szCs w:val="24"/>
        </w:rPr>
      </w:pPr>
      <w:bookmarkStart w:colFirst="0" w:colLast="0" w:name="_30j0zll" w:id="2"/>
      <w:bookmarkEnd w:id="2"/>
      <w:r w:rsidDel="00000000" w:rsidR="00000000" w:rsidRPr="00000000">
        <w:rPr>
          <w:rtl w:val="0"/>
        </w:rPr>
      </w:r>
    </w:p>
    <w:p w:rsidR="00000000" w:rsidDel="00000000" w:rsidP="00000000" w:rsidRDefault="00000000" w:rsidRPr="00000000" w14:paraId="00000057">
      <w:pPr>
        <w:contextualSpacing w:val="0"/>
        <w:rPr>
          <w:rFonts w:ascii="Times New Roman" w:cs="Times New Roman" w:eastAsia="Times New Roman" w:hAnsi="Times New Roman"/>
          <w:sz w:val="28"/>
          <w:szCs w:val="28"/>
        </w:rPr>
      </w:pPr>
      <w:bookmarkStart w:colFirst="0" w:colLast="0" w:name="_1fob9te" w:id="3"/>
      <w:bookmarkEnd w:id="3"/>
      <w:r w:rsidDel="00000000" w:rsidR="00000000" w:rsidRPr="00000000">
        <w:rPr>
          <w:rFonts w:ascii="Times New Roman" w:cs="Times New Roman" w:eastAsia="Times New Roman" w:hAnsi="Times New Roman"/>
          <w:sz w:val="28"/>
          <w:szCs w:val="28"/>
          <w:rtl w:val="0"/>
        </w:rPr>
        <w:t xml:space="preserve">Data Analyses</w:t>
      </w:r>
    </w:p>
    <w:p w:rsidR="00000000" w:rsidDel="00000000" w:rsidP="00000000" w:rsidRDefault="00000000" w:rsidRPr="00000000" w14:paraId="00000058">
      <w:pPr>
        <w:contextualSpacing w:val="0"/>
        <w:rPr>
          <w:rFonts w:ascii="Times New Roman" w:cs="Times New Roman" w:eastAsia="Times New Roman" w:hAnsi="Times New Roman"/>
          <w:sz w:val="24"/>
          <w:szCs w:val="24"/>
        </w:rPr>
      </w:pPr>
      <w:bookmarkStart w:colFirst="0" w:colLast="0" w:name="_3znysh7" w:id="4"/>
      <w:bookmarkEnd w:id="4"/>
      <w:r w:rsidDel="00000000" w:rsidR="00000000" w:rsidRPr="00000000">
        <w:rPr>
          <w:rFonts w:ascii="Times New Roman" w:cs="Times New Roman" w:eastAsia="Times New Roman" w:hAnsi="Times New Roman"/>
          <w:sz w:val="24"/>
          <w:szCs w:val="24"/>
          <w:rtl w:val="0"/>
        </w:rPr>
        <w:t xml:space="preserve">According to (Shamoo and Resnik 2003) Data analyses is the process of systematically applying statistical and logic techniques to describe, illustrate and evaluate data.  The analyses was carried out by all five authors who represent four disciplines (general practice, pharmacy, psychology and sociology). (Barry and Stevenson 2000) carried out a preliminary analysis of patients expectations using the software package, Nudist, with the remaining three authors acting as second coders for 10% of the patients.  35 patients were chosen for detailed analyses from 62 complete cases, this included both emergency and appointment surgeries. 35 patients ranged from the age of 3 months old to 80 years of age, 21 of the 35 patients were female and 23 of them were exempt from prescription charges. as stated in this paper misunderstandings were identified for each of the 35 patients which had potential or actual adverse consequences for taking medicines. the adverse consequences consisted of patients saying that their prescriptions had not been dispensed or they had not taken their medicines.  the coding of misunderstandings was carried out independently by two authors (Stevenson and Britten).  A meeting was held in each area to present a summary of the preliminary findings to the participating  doctors within the area.  Detailed analysis of behaviour in the consultation showed that most patients had agenda items that were not voiced. Disagreements between coders were resolved by discussion. (Britten, and Stevenson) aimed to find ways of improving doctor-patient communication, their analysis focused on negative rather than positive outcomes. </w:t>
      </w:r>
    </w:p>
    <w:p w:rsidR="00000000" w:rsidDel="00000000" w:rsidP="00000000" w:rsidRDefault="00000000" w:rsidRPr="00000000" w14:paraId="00000059">
      <w:pPr>
        <w:contextualSpacing w:val="0"/>
        <w:rPr>
          <w:rFonts w:ascii="Times New Roman" w:cs="Times New Roman" w:eastAsia="Times New Roman" w:hAnsi="Times New Roman"/>
          <w:sz w:val="24"/>
          <w:szCs w:val="24"/>
        </w:rPr>
      </w:pPr>
      <w:bookmarkStart w:colFirst="0" w:colLast="0" w:name="_v0kchytrp9vj" w:id="5"/>
      <w:bookmarkEnd w:id="5"/>
      <w:r w:rsidDel="00000000" w:rsidR="00000000" w:rsidRPr="00000000">
        <w:rPr>
          <w:rtl w:val="0"/>
        </w:rPr>
      </w:r>
    </w:p>
    <w:p w:rsidR="00000000" w:rsidDel="00000000" w:rsidP="00000000" w:rsidRDefault="00000000" w:rsidRPr="00000000" w14:paraId="0000005A">
      <w:pPr>
        <w:contextualSpacing w:val="0"/>
        <w:rPr>
          <w:rFonts w:ascii="Times New Roman" w:cs="Times New Roman" w:eastAsia="Times New Roman" w:hAnsi="Times New Roman"/>
          <w:sz w:val="28"/>
          <w:szCs w:val="28"/>
        </w:rPr>
      </w:pPr>
      <w:bookmarkStart w:colFirst="0" w:colLast="0" w:name="_psvld4dejood" w:id="6"/>
      <w:bookmarkEnd w:id="6"/>
      <w:r w:rsidDel="00000000" w:rsidR="00000000" w:rsidRPr="00000000">
        <w:rPr>
          <w:rFonts w:ascii="Times New Roman" w:cs="Times New Roman" w:eastAsia="Times New Roman" w:hAnsi="Times New Roman"/>
          <w:sz w:val="28"/>
          <w:szCs w:val="28"/>
          <w:rtl w:val="0"/>
        </w:rPr>
        <w:t xml:space="preserve">Results</w:t>
      </w:r>
    </w:p>
    <w:p w:rsidR="00000000" w:rsidDel="00000000" w:rsidP="00000000" w:rsidRDefault="00000000" w:rsidRPr="00000000" w14:paraId="0000005B">
      <w:pPr>
        <w:contextualSpacing w:val="0"/>
        <w:rPr>
          <w:rFonts w:ascii="Times New Roman" w:cs="Times New Roman" w:eastAsia="Times New Roman" w:hAnsi="Times New Roman"/>
          <w:sz w:val="24"/>
          <w:szCs w:val="24"/>
        </w:rPr>
      </w:pPr>
      <w:bookmarkStart w:colFirst="0" w:colLast="0" w:name="_8klz8ssjprcs" w:id="7"/>
      <w:bookmarkEnd w:id="7"/>
      <w:r w:rsidDel="00000000" w:rsidR="00000000" w:rsidRPr="00000000">
        <w:rPr>
          <w:rFonts w:ascii="Times New Roman" w:cs="Times New Roman" w:eastAsia="Times New Roman" w:hAnsi="Times New Roman"/>
          <w:sz w:val="24"/>
          <w:szCs w:val="24"/>
          <w:rtl w:val="0"/>
        </w:rPr>
        <w:t xml:space="preserve">A result is the final consequence of a sequence of actions or events expressed qualitatively or quantitatively. possible results include advantages, disadvantages, gain, loss and value. there may be a range of outcomes depending on the point of view(</w:t>
      </w:r>
      <w:hyperlink r:id="rId6">
        <w:r w:rsidDel="00000000" w:rsidR="00000000" w:rsidRPr="00000000">
          <w:rPr>
            <w:rFonts w:ascii="Times New Roman" w:cs="Times New Roman" w:eastAsia="Times New Roman" w:hAnsi="Times New Roman"/>
            <w:color w:val="1155cc"/>
            <w:sz w:val="24"/>
            <w:szCs w:val="24"/>
            <w:u w:val="single"/>
            <w:rtl w:val="0"/>
          </w:rPr>
          <w:t xml:space="preserve">www.definitions.net,2001-18</w:t>
        </w:r>
      </w:hyperlink>
      <w:r w:rsidDel="00000000" w:rsidR="00000000" w:rsidRPr="00000000">
        <w:rPr>
          <w:rFonts w:ascii="Times New Roman" w:cs="Times New Roman" w:eastAsia="Times New Roman" w:hAnsi="Times New Roman"/>
          <w:sz w:val="24"/>
          <w:szCs w:val="24"/>
          <w:rtl w:val="0"/>
        </w:rPr>
        <w:t xml:space="preserve">). there were fourteen categories of misunderstanding identified relating to patients information unknown to the doctor, doctor information unknown to the patient. there were conflicts and disagreements about attribution of side effects, failure of communication of doctors decisions. All the misunderstandings were associated with lack of patients participation in the consultation in terms of voicing expectations and preferences of doctors decisions and actions(Britten). </w:t>
      </w:r>
    </w:p>
    <w:p w:rsidR="00000000" w:rsidDel="00000000" w:rsidP="00000000" w:rsidRDefault="00000000" w:rsidRPr="00000000" w14:paraId="0000005C">
      <w:pPr>
        <w:contextualSpacing w:val="0"/>
        <w:rPr>
          <w:rFonts w:ascii="Times New Roman" w:cs="Times New Roman" w:eastAsia="Times New Roman" w:hAnsi="Times New Roman"/>
          <w:sz w:val="24"/>
          <w:szCs w:val="24"/>
        </w:rPr>
      </w:pPr>
      <w:bookmarkStart w:colFirst="0" w:colLast="0" w:name="_6yh0kxnmfhzg" w:id="8"/>
      <w:bookmarkEnd w:id="8"/>
      <w:r w:rsidDel="00000000" w:rsidR="00000000" w:rsidRPr="00000000">
        <w:rPr>
          <w:rFonts w:ascii="Times New Roman" w:cs="Times New Roman" w:eastAsia="Times New Roman" w:hAnsi="Times New Roman"/>
          <w:sz w:val="24"/>
          <w:szCs w:val="24"/>
          <w:rtl w:val="0"/>
        </w:rPr>
        <w:t xml:space="preserve">what this study adds: </w:t>
      </w:r>
    </w:p>
    <w:p w:rsidR="00000000" w:rsidDel="00000000" w:rsidP="00000000" w:rsidRDefault="00000000" w:rsidRPr="00000000" w14:paraId="0000005D">
      <w:pPr>
        <w:contextualSpacing w:val="0"/>
        <w:rPr>
          <w:rFonts w:ascii="Times New Roman" w:cs="Times New Roman" w:eastAsia="Times New Roman" w:hAnsi="Times New Roman"/>
          <w:sz w:val="24"/>
          <w:szCs w:val="24"/>
        </w:rPr>
      </w:pPr>
      <w:bookmarkStart w:colFirst="0" w:colLast="0" w:name="_z5zv0fy0lp9s" w:id="9"/>
      <w:bookmarkEnd w:id="9"/>
      <w:r w:rsidDel="00000000" w:rsidR="00000000" w:rsidRPr="00000000">
        <w:rPr>
          <w:rFonts w:ascii="Times New Roman" w:cs="Times New Roman" w:eastAsia="Times New Roman" w:hAnsi="Times New Roman"/>
          <w:sz w:val="24"/>
          <w:szCs w:val="24"/>
          <w:rtl w:val="0"/>
        </w:rPr>
        <w:t xml:space="preserve">This qualitative study, having captured patients and doctors perspectives and the content of consultations, shows a range of misunderstandings and their potential or actual adverse consequences for taking medicines. these misunderstandings appear to be associated with patients lack of participation in the consultation and are often based on inaccurate guesses and assumptions on the part of both doctors and patients.  according to (Britten, et al) It is well established that patients prefer doctors who listen to them and also encourage them to discuss all of their problems, but also that patients are more than often passive in consultations. </w:t>
      </w:r>
    </w:p>
    <w:p w:rsidR="00000000" w:rsidDel="00000000" w:rsidP="00000000" w:rsidRDefault="00000000" w:rsidRPr="00000000" w14:paraId="0000005E">
      <w:pPr>
        <w:contextualSpacing w:val="0"/>
        <w:rPr>
          <w:rFonts w:ascii="Times New Roman" w:cs="Times New Roman" w:eastAsia="Times New Roman" w:hAnsi="Times New Roman"/>
          <w:sz w:val="24"/>
          <w:szCs w:val="24"/>
        </w:rPr>
      </w:pPr>
      <w:bookmarkStart w:colFirst="0" w:colLast="0" w:name="_jd240cnj1fai" w:id="10"/>
      <w:bookmarkEnd w:id="10"/>
      <w:r w:rsidDel="00000000" w:rsidR="00000000" w:rsidRPr="00000000">
        <w:rPr>
          <w:rtl w:val="0"/>
        </w:rPr>
      </w:r>
    </w:p>
    <w:p w:rsidR="00000000" w:rsidDel="00000000" w:rsidP="00000000" w:rsidRDefault="00000000" w:rsidRPr="00000000" w14:paraId="0000005F">
      <w:pPr>
        <w:contextualSpacing w:val="0"/>
        <w:rPr>
          <w:rFonts w:ascii="Times New Roman" w:cs="Times New Roman" w:eastAsia="Times New Roman" w:hAnsi="Times New Roman"/>
          <w:sz w:val="28"/>
          <w:szCs w:val="28"/>
        </w:rPr>
      </w:pPr>
      <w:bookmarkStart w:colFirst="0" w:colLast="0" w:name="_wtiy9attpjvh" w:id="11"/>
      <w:bookmarkEnd w:id="11"/>
      <w:r w:rsidDel="00000000" w:rsidR="00000000" w:rsidRPr="00000000">
        <w:rPr>
          <w:rFonts w:ascii="Times New Roman" w:cs="Times New Roman" w:eastAsia="Times New Roman" w:hAnsi="Times New Roman"/>
          <w:sz w:val="28"/>
          <w:szCs w:val="28"/>
          <w:rtl w:val="0"/>
        </w:rPr>
        <w:t xml:space="preserve">Conclusion</w:t>
      </w:r>
    </w:p>
    <w:p w:rsidR="00000000" w:rsidDel="00000000" w:rsidP="00000000" w:rsidRDefault="00000000" w:rsidRPr="00000000" w14:paraId="00000060">
      <w:pPr>
        <w:contextualSpacing w:val="0"/>
        <w:rPr>
          <w:rFonts w:ascii="Times New Roman" w:cs="Times New Roman" w:eastAsia="Times New Roman" w:hAnsi="Times New Roman"/>
          <w:sz w:val="24"/>
          <w:szCs w:val="24"/>
        </w:rPr>
      </w:pPr>
      <w:bookmarkStart w:colFirst="0" w:colLast="0" w:name="_n8y7y2b3k2rz" w:id="12"/>
      <w:bookmarkEnd w:id="12"/>
      <w:r w:rsidDel="00000000" w:rsidR="00000000" w:rsidRPr="00000000">
        <w:rPr>
          <w:rFonts w:ascii="Times New Roman" w:cs="Times New Roman" w:eastAsia="Times New Roman" w:hAnsi="Times New Roman"/>
          <w:sz w:val="24"/>
          <w:szCs w:val="24"/>
          <w:rtl w:val="0"/>
        </w:rPr>
        <w:t xml:space="preserve">A conclusion is the last part of something,known as ’The end result’ summing up the conclusion of the research findings(vocabulary.com, 2018). so, finally to sum up, the patients who participated in the consultation and the adverse consequences of lack of participation are important. the authors developing an educational intervention building on these findings.  The question remains as to whose responsibility it is to improve communication in the consultation. arguments may have been made in favour of changing either doctors or patients behaviour, and changes to both sides are likely to be necessary. in addition to listening, doctors also need to ask the right questions. Britten, et al are currently developing an educational intervention that builds on the findings.  </w:t>
      </w:r>
    </w:p>
    <w:p w:rsidR="00000000" w:rsidDel="00000000" w:rsidP="00000000" w:rsidRDefault="00000000" w:rsidRPr="00000000" w14:paraId="00000061">
      <w:pPr>
        <w:contextualSpacing w:val="0"/>
        <w:rPr>
          <w:rFonts w:ascii="Times New Roman" w:cs="Times New Roman" w:eastAsia="Times New Roman" w:hAnsi="Times New Roman"/>
          <w:sz w:val="24"/>
          <w:szCs w:val="24"/>
        </w:rPr>
      </w:pPr>
      <w:bookmarkStart w:colFirst="0" w:colLast="0" w:name="_atw6k6xpkuws" w:id="13"/>
      <w:bookmarkEnd w:id="13"/>
      <w:r w:rsidDel="00000000" w:rsidR="00000000" w:rsidRPr="00000000">
        <w:rPr>
          <w:rtl w:val="0"/>
        </w:rPr>
      </w:r>
    </w:p>
    <w:p w:rsidR="00000000" w:rsidDel="00000000" w:rsidP="00000000" w:rsidRDefault="00000000" w:rsidRPr="00000000" w14:paraId="00000062">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3">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p>
    <w:p w:rsidR="00000000" w:rsidDel="00000000" w:rsidP="00000000" w:rsidRDefault="00000000" w:rsidRPr="00000000" w14:paraId="00000064">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5">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6">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7">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8">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9">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A">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B">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C">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D">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E">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F">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0">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1">
      <w:pPr>
        <w:contextualSpacing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2">
      <w:pPr>
        <w:contextualSpacing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Reference page</w:t>
      </w:r>
    </w:p>
    <w:p w:rsidR="00000000" w:rsidDel="00000000" w:rsidP="00000000" w:rsidRDefault="00000000" w:rsidRPr="00000000" w14:paraId="00000073">
      <w:pPr>
        <w:contextualSpacing w:val="0"/>
        <w:rPr>
          <w:rFonts w:ascii="Times New Roman" w:cs="Times New Roman" w:eastAsia="Times New Roman" w:hAnsi="Times New Roman"/>
          <w:sz w:val="28"/>
          <w:szCs w:val="28"/>
        </w:rPr>
      </w:pPr>
      <w:bookmarkStart w:colFirst="0" w:colLast="0" w:name="_gjdgxs" w:id="0"/>
      <w:bookmarkEnd w:id="0"/>
      <w:r w:rsidDel="00000000" w:rsidR="00000000" w:rsidRPr="00000000">
        <w:rPr>
          <w:rtl w:val="0"/>
        </w:rPr>
      </w:r>
    </w:p>
    <w:p w:rsidR="00000000" w:rsidDel="00000000" w:rsidP="00000000" w:rsidRDefault="00000000" w:rsidRPr="00000000" w14:paraId="00000074">
      <w:pPr>
        <w:contextualSpacing w:val="0"/>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75">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Abao. J, (2018)</w:t>
      </w:r>
      <w:r w:rsidDel="00000000" w:rsidR="00000000" w:rsidRPr="00000000">
        <w:rPr>
          <w:rFonts w:ascii="Times New Roman" w:cs="Times New Roman" w:eastAsia="Times New Roman" w:hAnsi="Times New Roman"/>
          <w:i w:val="1"/>
          <w:rtl w:val="0"/>
        </w:rPr>
        <w:t xml:space="preserve"> sampling online.</w:t>
      </w:r>
      <w:r w:rsidDel="00000000" w:rsidR="00000000" w:rsidRPr="00000000">
        <w:rPr>
          <w:rFonts w:ascii="Times New Roman" w:cs="Times New Roman" w:eastAsia="Times New Roman" w:hAnsi="Times New Roman"/>
          <w:rtl w:val="0"/>
        </w:rPr>
        <w:t xml:space="preserve">[online] available at </w:t>
      </w:r>
      <w:hyperlink r:id="rId7">
        <w:r w:rsidDel="00000000" w:rsidR="00000000" w:rsidRPr="00000000">
          <w:rPr>
            <w:rFonts w:ascii="Times New Roman" w:cs="Times New Roman" w:eastAsia="Times New Roman" w:hAnsi="Times New Roman"/>
            <w:color w:val="0563c1"/>
            <w:u w:val="single"/>
            <w:rtl w:val="0"/>
          </w:rPr>
          <w:t xml:space="preserve">www.quora.com</w:t>
        </w:r>
      </w:hyperlink>
      <w:r w:rsidDel="00000000" w:rsidR="00000000" w:rsidRPr="00000000">
        <w:rPr>
          <w:rFonts w:ascii="Times New Roman" w:cs="Times New Roman" w:eastAsia="Times New Roman" w:hAnsi="Times New Roman"/>
          <w:rtl w:val="0"/>
        </w:rPr>
        <w:t xml:space="preserve"> (Accessed on 18 November 2018).</w:t>
      </w:r>
    </w:p>
    <w:p w:rsidR="00000000" w:rsidDel="00000000" w:rsidP="00000000" w:rsidRDefault="00000000" w:rsidRPr="00000000" w14:paraId="00000076">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Barber. N, Barry. Christine, A, Bradley. Colin, P., Britten, N. and Stevenson, Fiona,. (2000) A </w:t>
      </w:r>
      <w:r w:rsidDel="00000000" w:rsidR="00000000" w:rsidRPr="00000000">
        <w:rPr>
          <w:rFonts w:ascii="Times New Roman" w:cs="Times New Roman" w:eastAsia="Times New Roman" w:hAnsi="Times New Roman"/>
          <w:i w:val="1"/>
          <w:rtl w:val="0"/>
        </w:rPr>
        <w:t xml:space="preserve">misunderstandings in prescribing decisions in general practice.</w:t>
      </w:r>
      <w:r w:rsidDel="00000000" w:rsidR="00000000" w:rsidRPr="00000000">
        <w:rPr>
          <w:rFonts w:ascii="Times New Roman" w:cs="Times New Roman" w:eastAsia="Times New Roman" w:hAnsi="Times New Roman"/>
          <w:rtl w:val="0"/>
        </w:rPr>
        <w:t xml:space="preserve"> P. 484. Available at </w:t>
      </w:r>
      <w:hyperlink r:id="rId8">
        <w:r w:rsidDel="00000000" w:rsidR="00000000" w:rsidRPr="00000000">
          <w:rPr>
            <w:rFonts w:ascii="Times New Roman" w:cs="Times New Roman" w:eastAsia="Times New Roman" w:hAnsi="Times New Roman"/>
            <w:color w:val="0563c1"/>
            <w:u w:val="single"/>
            <w:rtl w:val="0"/>
          </w:rPr>
          <w:t xml:space="preserve">http://www.bmj.com</w:t>
        </w:r>
      </w:hyperlink>
      <w:r w:rsidDel="00000000" w:rsidR="00000000" w:rsidRPr="00000000">
        <w:rPr>
          <w:rFonts w:ascii="Times New Roman" w:cs="Times New Roman" w:eastAsia="Times New Roman" w:hAnsi="Times New Roman"/>
          <w:rtl w:val="0"/>
        </w:rPr>
        <w:t xml:space="preserve"> (Accessed 23 October 2018). </w:t>
      </w:r>
    </w:p>
    <w:p w:rsidR="00000000" w:rsidDel="00000000" w:rsidP="00000000" w:rsidRDefault="00000000" w:rsidRPr="00000000" w14:paraId="00000077">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Bryman, A. and Bell, E. (2007) </w:t>
      </w:r>
      <w:r w:rsidDel="00000000" w:rsidR="00000000" w:rsidRPr="00000000">
        <w:rPr>
          <w:rFonts w:ascii="Times New Roman" w:cs="Times New Roman" w:eastAsia="Times New Roman" w:hAnsi="Times New Roman"/>
          <w:i w:val="1"/>
          <w:rtl w:val="0"/>
        </w:rPr>
        <w:t xml:space="preserve">Business research methods</w:t>
      </w:r>
      <w:r w:rsidDel="00000000" w:rsidR="00000000" w:rsidRPr="00000000">
        <w:rPr>
          <w:rFonts w:ascii="Times New Roman" w:cs="Times New Roman" w:eastAsia="Times New Roman" w:hAnsi="Times New Roman"/>
          <w:rtl w:val="0"/>
        </w:rPr>
        <w:t xml:space="preserve">. 2</w:t>
      </w:r>
      <w:r w:rsidDel="00000000" w:rsidR="00000000" w:rsidRPr="00000000">
        <w:rPr>
          <w:rFonts w:ascii="Times New Roman" w:cs="Times New Roman" w:eastAsia="Times New Roman" w:hAnsi="Times New Roman"/>
          <w:vertAlign w:val="superscript"/>
          <w:rtl w:val="0"/>
        </w:rPr>
        <w:t xml:space="preserve">nd</w:t>
      </w:r>
      <w:r w:rsidDel="00000000" w:rsidR="00000000" w:rsidRPr="00000000">
        <w:rPr>
          <w:rFonts w:ascii="Times New Roman" w:cs="Times New Roman" w:eastAsia="Times New Roman" w:hAnsi="Times New Roman"/>
          <w:rtl w:val="0"/>
        </w:rPr>
        <w:t xml:space="preserve"> edition. Available at Oxford University press. (Accessed on 15 November 2018).</w:t>
      </w:r>
    </w:p>
    <w:p w:rsidR="00000000" w:rsidDel="00000000" w:rsidP="00000000" w:rsidRDefault="00000000" w:rsidRPr="00000000" w14:paraId="00000078">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Confucius (No date) </w:t>
      </w:r>
      <w:r w:rsidDel="00000000" w:rsidR="00000000" w:rsidRPr="00000000">
        <w:rPr>
          <w:rFonts w:ascii="Times New Roman" w:cs="Times New Roman" w:eastAsia="Times New Roman" w:hAnsi="Times New Roman"/>
          <w:i w:val="1"/>
          <w:rtl w:val="0"/>
        </w:rPr>
        <w:t xml:space="preserve">consideration for others is the basic of good life, good society.</w:t>
      </w:r>
      <w:r w:rsidDel="00000000" w:rsidR="00000000" w:rsidRPr="00000000">
        <w:rPr>
          <w:rFonts w:ascii="Times New Roman" w:cs="Times New Roman" w:eastAsia="Times New Roman" w:hAnsi="Times New Roman"/>
          <w:rtl w:val="0"/>
        </w:rPr>
        <w:t xml:space="preserve"> [online] available at </w:t>
      </w:r>
      <w:hyperlink r:id="rId9">
        <w:r w:rsidDel="00000000" w:rsidR="00000000" w:rsidRPr="00000000">
          <w:rPr>
            <w:rFonts w:ascii="Times New Roman" w:cs="Times New Roman" w:eastAsia="Times New Roman" w:hAnsi="Times New Roman"/>
            <w:color w:val="0563c1"/>
            <w:u w:val="single"/>
            <w:rtl w:val="0"/>
          </w:rPr>
          <w:t xml:space="preserve">www.confuciusquotes.com</w:t>
        </w:r>
      </w:hyperlink>
      <w:r w:rsidDel="00000000" w:rsidR="00000000" w:rsidRPr="00000000">
        <w:rPr>
          <w:rFonts w:ascii="Times New Roman" w:cs="Times New Roman" w:eastAsia="Times New Roman" w:hAnsi="Times New Roman"/>
          <w:rtl w:val="0"/>
        </w:rPr>
        <w:t xml:space="preserve"> (Accessed on 7 November 2018).</w:t>
      </w:r>
    </w:p>
    <w:p w:rsidR="00000000" w:rsidDel="00000000" w:rsidP="00000000" w:rsidRDefault="00000000" w:rsidRPr="00000000" w14:paraId="00000079">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Creswell. J. W, and Plano Clark, V.L (2011) </w:t>
      </w:r>
      <w:r w:rsidDel="00000000" w:rsidR="00000000" w:rsidRPr="00000000">
        <w:rPr>
          <w:rFonts w:ascii="Times New Roman" w:cs="Times New Roman" w:eastAsia="Times New Roman" w:hAnsi="Times New Roman"/>
          <w:i w:val="1"/>
          <w:rtl w:val="0"/>
        </w:rPr>
        <w:t xml:space="preserve">Designing and conducting mixed methods research. </w:t>
      </w:r>
      <w:r w:rsidDel="00000000" w:rsidR="00000000" w:rsidRPr="00000000">
        <w:rPr>
          <w:rFonts w:ascii="Times New Roman" w:cs="Times New Roman" w:eastAsia="Times New Roman" w:hAnsi="Times New Roman"/>
          <w:rtl w:val="0"/>
        </w:rPr>
        <w:t xml:space="preserve">2</w:t>
      </w:r>
      <w:r w:rsidDel="00000000" w:rsidR="00000000" w:rsidRPr="00000000">
        <w:rPr>
          <w:rFonts w:ascii="Times New Roman" w:cs="Times New Roman" w:eastAsia="Times New Roman" w:hAnsi="Times New Roman"/>
          <w:vertAlign w:val="superscript"/>
          <w:rtl w:val="0"/>
        </w:rPr>
        <w:t xml:space="preserve">nd</w:t>
      </w:r>
      <w:r w:rsidDel="00000000" w:rsidR="00000000" w:rsidRPr="00000000">
        <w:rPr>
          <w:rFonts w:ascii="Times New Roman" w:cs="Times New Roman" w:eastAsia="Times New Roman" w:hAnsi="Times New Roman"/>
          <w:rtl w:val="0"/>
        </w:rPr>
        <w:t xml:space="preserve"> edition. Thousand oaks, CA: Sage publications Inc. (Accessed on 19 November 2018).</w:t>
      </w:r>
    </w:p>
    <w:p w:rsidR="00000000" w:rsidDel="00000000" w:rsidP="00000000" w:rsidRDefault="00000000" w:rsidRPr="00000000" w14:paraId="0000007A">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Definitions.net (2001-18) [online] Available at </w:t>
      </w:r>
      <w:hyperlink r:id="rId10">
        <w:r w:rsidDel="00000000" w:rsidR="00000000" w:rsidRPr="00000000">
          <w:rPr>
            <w:rFonts w:ascii="Times New Roman" w:cs="Times New Roman" w:eastAsia="Times New Roman" w:hAnsi="Times New Roman"/>
            <w:color w:val="0563c1"/>
            <w:u w:val="single"/>
            <w:rtl w:val="0"/>
          </w:rPr>
          <w:t xml:space="preserve">www.definitions.net</w:t>
        </w:r>
      </w:hyperlink>
      <w:r w:rsidDel="00000000" w:rsidR="00000000" w:rsidRPr="00000000">
        <w:rPr>
          <w:rFonts w:ascii="Times New Roman" w:cs="Times New Roman" w:eastAsia="Times New Roman" w:hAnsi="Times New Roman"/>
          <w:rtl w:val="0"/>
        </w:rPr>
        <w:t xml:space="preserve"> (Accessed on 7 November 2018). </w:t>
      </w:r>
    </w:p>
    <w:p w:rsidR="00000000" w:rsidDel="00000000" w:rsidP="00000000" w:rsidRDefault="00000000" w:rsidRPr="00000000" w14:paraId="0000007B">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Defranzo. S, E (2011) </w:t>
      </w:r>
      <w:r w:rsidDel="00000000" w:rsidR="00000000" w:rsidRPr="00000000">
        <w:rPr>
          <w:rFonts w:ascii="Times New Roman" w:cs="Times New Roman" w:eastAsia="Times New Roman" w:hAnsi="Times New Roman"/>
          <w:i w:val="1"/>
          <w:rtl w:val="0"/>
        </w:rPr>
        <w:t xml:space="preserve">Google cloud. </w:t>
      </w:r>
      <w:r w:rsidDel="00000000" w:rsidR="00000000" w:rsidRPr="00000000">
        <w:rPr>
          <w:rFonts w:ascii="Times New Roman" w:cs="Times New Roman" w:eastAsia="Times New Roman" w:hAnsi="Times New Roman"/>
          <w:rtl w:val="0"/>
        </w:rPr>
        <w:t xml:space="preserve">[Online] available at </w:t>
      </w:r>
      <w:hyperlink r:id="rId11">
        <w:r w:rsidDel="00000000" w:rsidR="00000000" w:rsidRPr="00000000">
          <w:rPr>
            <w:rFonts w:ascii="Times New Roman" w:cs="Times New Roman" w:eastAsia="Times New Roman" w:hAnsi="Times New Roman"/>
            <w:color w:val="0563c1"/>
            <w:u w:val="single"/>
            <w:rtl w:val="0"/>
          </w:rPr>
          <w:t xml:space="preserve">www.snapsurveys.com</w:t>
        </w:r>
      </w:hyperlink>
      <w:r w:rsidDel="00000000" w:rsidR="00000000" w:rsidRPr="00000000">
        <w:rPr>
          <w:rFonts w:ascii="Times New Roman" w:cs="Times New Roman" w:eastAsia="Times New Roman" w:hAnsi="Times New Roman"/>
          <w:rtl w:val="0"/>
        </w:rPr>
        <w:t xml:space="preserve"> (Accessed on 18 November). </w:t>
      </w:r>
    </w:p>
    <w:p w:rsidR="00000000" w:rsidDel="00000000" w:rsidP="00000000" w:rsidRDefault="00000000" w:rsidRPr="00000000" w14:paraId="0000007C">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Doyle. A, (2018) </w:t>
      </w:r>
      <w:r w:rsidDel="00000000" w:rsidR="00000000" w:rsidRPr="00000000">
        <w:rPr>
          <w:rFonts w:ascii="Times New Roman" w:cs="Times New Roman" w:eastAsia="Times New Roman" w:hAnsi="Times New Roman"/>
          <w:i w:val="1"/>
          <w:rtl w:val="0"/>
        </w:rPr>
        <w:t xml:space="preserve">What is semi-structured interview?.</w:t>
      </w:r>
      <w:r w:rsidDel="00000000" w:rsidR="00000000" w:rsidRPr="00000000">
        <w:rPr>
          <w:rFonts w:ascii="Times New Roman" w:cs="Times New Roman" w:eastAsia="Times New Roman" w:hAnsi="Times New Roman"/>
          <w:rtl w:val="0"/>
        </w:rPr>
        <w:t xml:space="preserve"> [Online] available at </w:t>
      </w:r>
      <w:hyperlink r:id="rId12">
        <w:r w:rsidDel="00000000" w:rsidR="00000000" w:rsidRPr="00000000">
          <w:rPr>
            <w:rFonts w:ascii="Times New Roman" w:cs="Times New Roman" w:eastAsia="Times New Roman" w:hAnsi="Times New Roman"/>
            <w:color w:val="0563c1"/>
            <w:u w:val="single"/>
            <w:rtl w:val="0"/>
          </w:rPr>
          <w:t xml:space="preserve">www.thebalancecareers.com</w:t>
        </w:r>
      </w:hyperlink>
      <w:r w:rsidDel="00000000" w:rsidR="00000000" w:rsidRPr="00000000">
        <w:rPr>
          <w:rFonts w:ascii="Times New Roman" w:cs="Times New Roman" w:eastAsia="Times New Roman" w:hAnsi="Times New Roman"/>
          <w:rtl w:val="0"/>
        </w:rPr>
        <w:t xml:space="preserve"> (Accessed on 18 November 2018).</w:t>
      </w:r>
    </w:p>
    <w:p w:rsidR="00000000" w:rsidDel="00000000" w:rsidP="00000000" w:rsidRDefault="00000000" w:rsidRPr="00000000" w14:paraId="0000007D">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Einstein, A. (no date) </w:t>
      </w:r>
      <w:r w:rsidDel="00000000" w:rsidR="00000000" w:rsidRPr="00000000">
        <w:rPr>
          <w:rFonts w:ascii="Times New Roman" w:cs="Times New Roman" w:eastAsia="Times New Roman" w:hAnsi="Times New Roman"/>
          <w:i w:val="1"/>
          <w:rtl w:val="0"/>
        </w:rPr>
        <w:t xml:space="preserve">if we knew what it was we were doing, it would not be called research, would it?</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i w:val="1"/>
          <w:rtl w:val="0"/>
        </w:rPr>
        <w:t xml:space="preserve"> </w:t>
      </w:r>
      <w:r w:rsidDel="00000000" w:rsidR="00000000" w:rsidRPr="00000000">
        <w:rPr>
          <w:rFonts w:ascii="Times New Roman" w:cs="Times New Roman" w:eastAsia="Times New Roman" w:hAnsi="Times New Roman"/>
          <w:rtl w:val="0"/>
        </w:rPr>
        <w:t xml:space="preserve">[online] available at </w:t>
      </w:r>
      <w:hyperlink r:id="rId13">
        <w:r w:rsidDel="00000000" w:rsidR="00000000" w:rsidRPr="00000000">
          <w:rPr>
            <w:rFonts w:ascii="Times New Roman" w:cs="Times New Roman" w:eastAsia="Times New Roman" w:hAnsi="Times New Roman"/>
            <w:color w:val="0563c1"/>
            <w:u w:val="single"/>
            <w:rtl w:val="0"/>
          </w:rPr>
          <w:t xml:space="preserve">www.researchquotes.com</w:t>
        </w:r>
      </w:hyperlink>
      <w:r w:rsidDel="00000000" w:rsidR="00000000" w:rsidRPr="00000000">
        <w:rPr>
          <w:rFonts w:ascii="Times New Roman" w:cs="Times New Roman" w:eastAsia="Times New Roman" w:hAnsi="Times New Roman"/>
          <w:rtl w:val="0"/>
        </w:rPr>
        <w:t xml:space="preserve"> (Accessed on 18 November 2018).</w:t>
      </w:r>
    </w:p>
    <w:p w:rsidR="00000000" w:rsidDel="00000000" w:rsidP="00000000" w:rsidRDefault="00000000" w:rsidRPr="00000000" w14:paraId="0000007E">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Herman, M(2018) [online] available at </w:t>
      </w:r>
      <w:hyperlink r:id="rId14">
        <w:r w:rsidDel="00000000" w:rsidR="00000000" w:rsidRPr="00000000">
          <w:rPr>
            <w:rFonts w:ascii="Times New Roman" w:cs="Times New Roman" w:eastAsia="Times New Roman" w:hAnsi="Times New Roman"/>
            <w:color w:val="0563c1"/>
            <w:u w:val="single"/>
            <w:rtl w:val="0"/>
          </w:rPr>
          <w:t xml:space="preserve">www.writing-skills.com</w:t>
        </w:r>
      </w:hyperlink>
      <w:r w:rsidDel="00000000" w:rsidR="00000000" w:rsidRPr="00000000">
        <w:rPr>
          <w:rFonts w:ascii="Times New Roman" w:cs="Times New Roman" w:eastAsia="Times New Roman" w:hAnsi="Times New Roman"/>
          <w:rtl w:val="0"/>
        </w:rPr>
        <w:t xml:space="preserve"> (Accessed on 18 November 2018).</w:t>
      </w:r>
    </w:p>
    <w:p w:rsidR="00000000" w:rsidDel="00000000" w:rsidP="00000000" w:rsidRDefault="00000000" w:rsidRPr="00000000" w14:paraId="0000007F">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Irweg., and Levy (2004) available at researchonline.org (Accessed on 15 November 2018).</w:t>
      </w:r>
    </w:p>
    <w:p w:rsidR="00000000" w:rsidDel="00000000" w:rsidP="00000000" w:rsidRDefault="00000000" w:rsidRPr="00000000" w14:paraId="00000080">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Kennedy. D,(2016) </w:t>
      </w:r>
      <w:r w:rsidDel="00000000" w:rsidR="00000000" w:rsidRPr="00000000">
        <w:rPr>
          <w:rFonts w:ascii="Times New Roman" w:cs="Times New Roman" w:eastAsia="Times New Roman" w:hAnsi="Times New Roman"/>
          <w:i w:val="1"/>
          <w:rtl w:val="0"/>
        </w:rPr>
        <w:t xml:space="preserve">The importance of good sampling. </w:t>
      </w:r>
      <w:r w:rsidDel="00000000" w:rsidR="00000000" w:rsidRPr="00000000">
        <w:rPr>
          <w:rFonts w:ascii="Times New Roman" w:cs="Times New Roman" w:eastAsia="Times New Roman" w:hAnsi="Times New Roman"/>
          <w:rtl w:val="0"/>
        </w:rPr>
        <w:t xml:space="preserve">[online] available at </w:t>
      </w:r>
      <w:hyperlink r:id="rId15">
        <w:r w:rsidDel="00000000" w:rsidR="00000000" w:rsidRPr="00000000">
          <w:rPr>
            <w:rFonts w:ascii="Times New Roman" w:cs="Times New Roman" w:eastAsia="Times New Roman" w:hAnsi="Times New Roman"/>
            <w:color w:val="0563c1"/>
            <w:u w:val="single"/>
            <w:rtl w:val="0"/>
          </w:rPr>
          <w:t xml:space="preserve">www.coronainsights.com</w:t>
        </w:r>
      </w:hyperlink>
      <w:r w:rsidDel="00000000" w:rsidR="00000000" w:rsidRPr="00000000">
        <w:rPr>
          <w:rFonts w:ascii="Times New Roman" w:cs="Times New Roman" w:eastAsia="Times New Roman" w:hAnsi="Times New Roman"/>
          <w:rtl w:val="0"/>
        </w:rPr>
        <w:t xml:space="preserve"> (Accessed on 18 November).</w:t>
      </w:r>
    </w:p>
    <w:p w:rsidR="00000000" w:rsidDel="00000000" w:rsidP="00000000" w:rsidRDefault="00000000" w:rsidRPr="00000000" w14:paraId="00000081">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Koopman. M, (2003) </w:t>
      </w:r>
      <w:r w:rsidDel="00000000" w:rsidR="00000000" w:rsidRPr="00000000">
        <w:rPr>
          <w:rFonts w:ascii="Times New Roman" w:cs="Times New Roman" w:eastAsia="Times New Roman" w:hAnsi="Times New Roman"/>
          <w:i w:val="1"/>
          <w:rtl w:val="0"/>
        </w:rPr>
        <w:t xml:space="preserve">Indexing and Abstracting in theory and practice. </w:t>
      </w:r>
      <w:r w:rsidDel="00000000" w:rsidR="00000000" w:rsidRPr="00000000">
        <w:rPr>
          <w:rFonts w:ascii="Times New Roman" w:cs="Times New Roman" w:eastAsia="Times New Roman" w:hAnsi="Times New Roman"/>
          <w:rtl w:val="0"/>
        </w:rPr>
        <w:t xml:space="preserve">3</w:t>
      </w:r>
      <w:r w:rsidDel="00000000" w:rsidR="00000000" w:rsidRPr="00000000">
        <w:rPr>
          <w:rFonts w:ascii="Times New Roman" w:cs="Times New Roman" w:eastAsia="Times New Roman" w:hAnsi="Times New Roman"/>
          <w:vertAlign w:val="superscript"/>
          <w:rtl w:val="0"/>
        </w:rPr>
        <w:t xml:space="preserve">rd</w:t>
      </w:r>
      <w:r w:rsidDel="00000000" w:rsidR="00000000" w:rsidRPr="00000000">
        <w:rPr>
          <w:rFonts w:ascii="Times New Roman" w:cs="Times New Roman" w:eastAsia="Times New Roman" w:hAnsi="Times New Roman"/>
          <w:rtl w:val="0"/>
        </w:rPr>
        <w:t xml:space="preserve"> edition. [Online] available at </w:t>
      </w:r>
      <w:hyperlink r:id="rId16">
        <w:r w:rsidDel="00000000" w:rsidR="00000000" w:rsidRPr="00000000">
          <w:rPr>
            <w:rFonts w:ascii="Times New Roman" w:cs="Times New Roman" w:eastAsia="Times New Roman" w:hAnsi="Times New Roman"/>
            <w:color w:val="0563c1"/>
            <w:u w:val="single"/>
            <w:rtl w:val="0"/>
          </w:rPr>
          <w:t xml:space="preserve">http://www.researchgate.net</w:t>
        </w:r>
      </w:hyperlink>
      <w:r w:rsidDel="00000000" w:rsidR="00000000" w:rsidRPr="00000000">
        <w:rPr>
          <w:rFonts w:ascii="Times New Roman" w:cs="Times New Roman" w:eastAsia="Times New Roman" w:hAnsi="Times New Roman"/>
          <w:rtl w:val="0"/>
        </w:rPr>
        <w:t xml:space="preserve"> (accessed on 21 November 2018).</w:t>
      </w:r>
    </w:p>
    <w:p w:rsidR="00000000" w:rsidDel="00000000" w:rsidP="00000000" w:rsidRDefault="00000000" w:rsidRPr="00000000" w14:paraId="00000082">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Libguides. (2018) [online] available at </w:t>
      </w:r>
      <w:hyperlink r:id="rId17">
        <w:r w:rsidDel="00000000" w:rsidR="00000000" w:rsidRPr="00000000">
          <w:rPr>
            <w:rFonts w:ascii="Times New Roman" w:cs="Times New Roman" w:eastAsia="Times New Roman" w:hAnsi="Times New Roman"/>
            <w:color w:val="0563c1"/>
            <w:u w:val="single"/>
            <w:rtl w:val="0"/>
          </w:rPr>
          <w:t xml:space="preserve">www.Libguides.co.uk</w:t>
        </w:r>
      </w:hyperlink>
      <w:r w:rsidDel="00000000" w:rsidR="00000000" w:rsidRPr="00000000">
        <w:rPr>
          <w:rFonts w:ascii="Times New Roman" w:cs="Times New Roman" w:eastAsia="Times New Roman" w:hAnsi="Times New Roman"/>
          <w:rtl w:val="0"/>
        </w:rPr>
        <w:t xml:space="preserve"> (Accessed on 18 November 2018).</w:t>
      </w:r>
    </w:p>
    <w:p w:rsidR="00000000" w:rsidDel="00000000" w:rsidP="00000000" w:rsidRDefault="00000000" w:rsidRPr="00000000" w14:paraId="00000083">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Macmillan,(2016) [online] available at </w:t>
      </w:r>
      <w:hyperlink r:id="rId18">
        <w:r w:rsidDel="00000000" w:rsidR="00000000" w:rsidRPr="00000000">
          <w:rPr>
            <w:rFonts w:ascii="Times New Roman" w:cs="Times New Roman" w:eastAsia="Times New Roman" w:hAnsi="Times New Roman"/>
            <w:color w:val="0563c1"/>
            <w:u w:val="single"/>
            <w:rtl w:val="0"/>
          </w:rPr>
          <w:t xml:space="preserve">www.Macmillan.org</w:t>
        </w:r>
      </w:hyperlink>
      <w:r w:rsidDel="00000000" w:rsidR="00000000" w:rsidRPr="00000000">
        <w:rPr>
          <w:rFonts w:ascii="Times New Roman" w:cs="Times New Roman" w:eastAsia="Times New Roman" w:hAnsi="Times New Roman"/>
          <w:rtl w:val="0"/>
        </w:rPr>
        <w:t xml:space="preserve"> (Accessed on 7 November 2018).</w:t>
      </w:r>
    </w:p>
    <w:p w:rsidR="00000000" w:rsidDel="00000000" w:rsidP="00000000" w:rsidRDefault="00000000" w:rsidRPr="00000000" w14:paraId="00000084">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Monash University (2018) </w:t>
      </w:r>
      <w:r w:rsidDel="00000000" w:rsidR="00000000" w:rsidRPr="00000000">
        <w:rPr>
          <w:rFonts w:ascii="Times New Roman" w:cs="Times New Roman" w:eastAsia="Times New Roman" w:hAnsi="Times New Roman"/>
          <w:i w:val="1"/>
          <w:rtl w:val="0"/>
        </w:rPr>
        <w:t xml:space="preserve">school of nursing and midwifery.</w:t>
      </w:r>
      <w:r w:rsidDel="00000000" w:rsidR="00000000" w:rsidRPr="00000000">
        <w:rPr>
          <w:rFonts w:ascii="Times New Roman" w:cs="Times New Roman" w:eastAsia="Times New Roman" w:hAnsi="Times New Roman"/>
          <w:rtl w:val="0"/>
        </w:rPr>
        <w:t xml:space="preserve">[Online] available at </w:t>
      </w:r>
      <w:hyperlink r:id="rId19">
        <w:r w:rsidDel="00000000" w:rsidR="00000000" w:rsidRPr="00000000">
          <w:rPr>
            <w:rFonts w:ascii="Times New Roman" w:cs="Times New Roman" w:eastAsia="Times New Roman" w:hAnsi="Times New Roman"/>
            <w:color w:val="0563c1"/>
            <w:u w:val="single"/>
            <w:rtl w:val="0"/>
          </w:rPr>
          <w:t xml:space="preserve">http://www.Monash.edu</w:t>
        </w:r>
      </w:hyperlink>
      <w:r w:rsidDel="00000000" w:rsidR="00000000" w:rsidRPr="00000000">
        <w:rPr>
          <w:rFonts w:ascii="Times New Roman" w:cs="Times New Roman" w:eastAsia="Times New Roman" w:hAnsi="Times New Roman"/>
          <w:rtl w:val="0"/>
        </w:rPr>
        <w:t xml:space="preserve"> (Accessed 18 November 2018).</w:t>
      </w:r>
    </w:p>
    <w:p w:rsidR="00000000" w:rsidDel="00000000" w:rsidP="00000000" w:rsidRDefault="00000000" w:rsidRPr="00000000" w14:paraId="00000085">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People.uwec.edu (no date) </w:t>
      </w:r>
      <w:r w:rsidDel="00000000" w:rsidR="00000000" w:rsidRPr="00000000">
        <w:rPr>
          <w:rFonts w:ascii="Times New Roman" w:cs="Times New Roman" w:eastAsia="Times New Roman" w:hAnsi="Times New Roman"/>
          <w:i w:val="1"/>
          <w:rtl w:val="0"/>
        </w:rPr>
        <w:t xml:space="preserve">the most important aspect of research. </w:t>
      </w:r>
      <w:r w:rsidDel="00000000" w:rsidR="00000000" w:rsidRPr="00000000">
        <w:rPr>
          <w:rFonts w:ascii="Times New Roman" w:cs="Times New Roman" w:eastAsia="Times New Roman" w:hAnsi="Times New Roman"/>
          <w:rtl w:val="0"/>
        </w:rPr>
        <w:t xml:space="preserve">[online]. Available at </w:t>
      </w:r>
      <w:hyperlink r:id="rId20">
        <w:r w:rsidDel="00000000" w:rsidR="00000000" w:rsidRPr="00000000">
          <w:rPr>
            <w:rFonts w:ascii="Times New Roman" w:cs="Times New Roman" w:eastAsia="Times New Roman" w:hAnsi="Times New Roman"/>
            <w:color w:val="0563c1"/>
            <w:u w:val="single"/>
            <w:rtl w:val="0"/>
          </w:rPr>
          <w:t xml:space="preserve">www.people.uwec.edu</w:t>
        </w:r>
      </w:hyperlink>
      <w:r w:rsidDel="00000000" w:rsidR="00000000" w:rsidRPr="00000000">
        <w:rPr>
          <w:rFonts w:ascii="Times New Roman" w:cs="Times New Roman" w:eastAsia="Times New Roman" w:hAnsi="Times New Roman"/>
          <w:rtl w:val="0"/>
        </w:rPr>
        <w:t xml:space="preserve"> (Accessed on 7 November 2018).</w:t>
      </w:r>
    </w:p>
    <w:p w:rsidR="00000000" w:rsidDel="00000000" w:rsidP="00000000" w:rsidRDefault="00000000" w:rsidRPr="00000000" w14:paraId="00000086">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Saunders, M., Lewis, P. and Thornhill, A. (2012) </w:t>
      </w:r>
      <w:r w:rsidDel="00000000" w:rsidR="00000000" w:rsidRPr="00000000">
        <w:rPr>
          <w:rFonts w:ascii="Times New Roman" w:cs="Times New Roman" w:eastAsia="Times New Roman" w:hAnsi="Times New Roman"/>
          <w:i w:val="1"/>
          <w:rtl w:val="0"/>
        </w:rPr>
        <w:t xml:space="preserve">research methods for business students. </w:t>
      </w:r>
      <w:r w:rsidDel="00000000" w:rsidR="00000000" w:rsidRPr="00000000">
        <w:rPr>
          <w:rFonts w:ascii="Times New Roman" w:cs="Times New Roman" w:eastAsia="Times New Roman" w:hAnsi="Times New Roman"/>
          <w:rtl w:val="0"/>
        </w:rPr>
        <w:t xml:space="preserve">6</w:t>
      </w:r>
      <w:r w:rsidDel="00000000" w:rsidR="00000000" w:rsidRPr="00000000">
        <w:rPr>
          <w:rFonts w:ascii="Times New Roman" w:cs="Times New Roman" w:eastAsia="Times New Roman" w:hAnsi="Times New Roman"/>
          <w:vertAlign w:val="superscript"/>
          <w:rtl w:val="0"/>
        </w:rPr>
        <w:t xml:space="preserve">th</w:t>
      </w:r>
      <w:r w:rsidDel="00000000" w:rsidR="00000000" w:rsidRPr="00000000">
        <w:rPr>
          <w:rFonts w:ascii="Times New Roman" w:cs="Times New Roman" w:eastAsia="Times New Roman" w:hAnsi="Times New Roman"/>
          <w:rtl w:val="0"/>
        </w:rPr>
        <w:t xml:space="preserve"> edition. Available at Pearson Education limited. (Accessed on 15 November 2018). </w:t>
      </w:r>
    </w:p>
    <w:p w:rsidR="00000000" w:rsidDel="00000000" w:rsidP="00000000" w:rsidRDefault="00000000" w:rsidRPr="00000000" w14:paraId="00000087">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Shamoo, A. E, and Resnik, B.R (2003) </w:t>
      </w:r>
      <w:r w:rsidDel="00000000" w:rsidR="00000000" w:rsidRPr="00000000">
        <w:rPr>
          <w:rFonts w:ascii="Times New Roman" w:cs="Times New Roman" w:eastAsia="Times New Roman" w:hAnsi="Times New Roman"/>
          <w:i w:val="1"/>
          <w:rtl w:val="0"/>
        </w:rPr>
        <w:t xml:space="preserve">Responsible conduct of research.</w:t>
      </w:r>
      <w:r w:rsidDel="00000000" w:rsidR="00000000" w:rsidRPr="00000000">
        <w:rPr>
          <w:rFonts w:ascii="Times New Roman" w:cs="Times New Roman" w:eastAsia="Times New Roman" w:hAnsi="Times New Roman"/>
          <w:rtl w:val="0"/>
        </w:rPr>
        <w:t xml:space="preserve">[online] available at oxford university press. (Accessed on 7 November 2018). </w:t>
      </w:r>
    </w:p>
    <w:p w:rsidR="00000000" w:rsidDel="00000000" w:rsidP="00000000" w:rsidRDefault="00000000" w:rsidRPr="00000000" w14:paraId="00000088">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Skills you need (2011-18) [online] available at </w:t>
      </w:r>
      <w:hyperlink r:id="rId21">
        <w:r w:rsidDel="00000000" w:rsidR="00000000" w:rsidRPr="00000000">
          <w:rPr>
            <w:rFonts w:ascii="Times New Roman" w:cs="Times New Roman" w:eastAsia="Times New Roman" w:hAnsi="Times New Roman"/>
            <w:color w:val="0563c1"/>
            <w:u w:val="single"/>
            <w:rtl w:val="0"/>
          </w:rPr>
          <w:t xml:space="preserve">www.skillsyouneed.com</w:t>
        </w:r>
      </w:hyperlink>
      <w:r w:rsidDel="00000000" w:rsidR="00000000" w:rsidRPr="00000000">
        <w:rPr>
          <w:rFonts w:ascii="Times New Roman" w:cs="Times New Roman" w:eastAsia="Times New Roman" w:hAnsi="Times New Roman"/>
          <w:rtl w:val="0"/>
        </w:rPr>
        <w:t xml:space="preserve"> (Accessed on 18 November 2018).</w:t>
      </w:r>
    </w:p>
    <w:p w:rsidR="00000000" w:rsidDel="00000000" w:rsidP="00000000" w:rsidRDefault="00000000" w:rsidRPr="00000000" w14:paraId="00000089">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UNCW, (2016) [Online] available at onlinedegree.uncw.edu (Accessed on 21 November 2018).</w:t>
      </w:r>
    </w:p>
    <w:p w:rsidR="00000000" w:rsidDel="00000000" w:rsidP="00000000" w:rsidRDefault="00000000" w:rsidRPr="00000000" w14:paraId="0000008A">
      <w:pPr>
        <w:numPr>
          <w:ilvl w:val="0"/>
          <w:numId w:val="2"/>
        </w:numPr>
        <w:ind w:left="720" w:hanging="360"/>
        <w:contextualSpacing w:val="1"/>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Valdes. O, (2018) </w:t>
      </w:r>
      <w:r w:rsidDel="00000000" w:rsidR="00000000" w:rsidRPr="00000000">
        <w:rPr>
          <w:rFonts w:ascii="Times New Roman" w:cs="Times New Roman" w:eastAsia="Times New Roman" w:hAnsi="Times New Roman"/>
          <w:i w:val="1"/>
          <w:rtl w:val="0"/>
        </w:rPr>
        <w:t xml:space="preserve">what is a research paper?. </w:t>
      </w:r>
      <w:r w:rsidDel="00000000" w:rsidR="00000000" w:rsidRPr="00000000">
        <w:rPr>
          <w:rFonts w:ascii="Times New Roman" w:cs="Times New Roman" w:eastAsia="Times New Roman" w:hAnsi="Times New Roman"/>
          <w:rtl w:val="0"/>
        </w:rPr>
        <w:t xml:space="preserve">[Online] available at </w:t>
      </w:r>
      <w:hyperlink r:id="rId22">
        <w:r w:rsidDel="00000000" w:rsidR="00000000" w:rsidRPr="00000000">
          <w:rPr>
            <w:rFonts w:ascii="Times New Roman" w:cs="Times New Roman" w:eastAsia="Times New Roman" w:hAnsi="Times New Roman"/>
            <w:color w:val="0563c1"/>
            <w:u w:val="single"/>
            <w:rtl w:val="0"/>
          </w:rPr>
          <w:t xml:space="preserve">www.thoughtco.com</w:t>
        </w:r>
      </w:hyperlink>
      <w:r w:rsidDel="00000000" w:rsidR="00000000" w:rsidRPr="00000000">
        <w:rPr>
          <w:rFonts w:ascii="Times New Roman" w:cs="Times New Roman" w:eastAsia="Times New Roman" w:hAnsi="Times New Roman"/>
          <w:rtl w:val="0"/>
        </w:rPr>
        <w:t xml:space="preserve"> (Accessed on 15 November 2018).</w:t>
      </w:r>
    </w:p>
    <w:p w:rsidR="00000000" w:rsidDel="00000000" w:rsidP="00000000" w:rsidRDefault="00000000" w:rsidRPr="00000000" w14:paraId="0000008B">
      <w:pPr>
        <w:numPr>
          <w:ilvl w:val="0"/>
          <w:numId w:val="2"/>
        </w:numPr>
        <w:ind w:left="720" w:hanging="360"/>
        <w:contextualSpacing w:val="1"/>
        <w:rPr>
          <w:rFonts w:ascii="Times New Roman" w:cs="Times New Roman" w:eastAsia="Times New Roman" w:hAnsi="Times New Roman"/>
          <w:u w:val="none"/>
        </w:rPr>
      </w:pPr>
      <w:bookmarkStart w:colFirst="0" w:colLast="0" w:name="_b5gb0kvt3e3e" w:id="14"/>
      <w:bookmarkEnd w:id="14"/>
      <w:r w:rsidDel="00000000" w:rsidR="00000000" w:rsidRPr="00000000">
        <w:rPr>
          <w:rFonts w:ascii="Times New Roman" w:cs="Times New Roman" w:eastAsia="Times New Roman" w:hAnsi="Times New Roman"/>
          <w:rtl w:val="0"/>
        </w:rPr>
        <w:t xml:space="preserve">Warrier, V,S (2012) </w:t>
      </w:r>
      <w:r w:rsidDel="00000000" w:rsidR="00000000" w:rsidRPr="00000000">
        <w:rPr>
          <w:rFonts w:ascii="Times New Roman" w:cs="Times New Roman" w:eastAsia="Times New Roman" w:hAnsi="Times New Roman"/>
          <w:i w:val="1"/>
          <w:rtl w:val="0"/>
        </w:rPr>
        <w:t xml:space="preserve">Research: meaning, role and its importance. </w:t>
      </w:r>
      <w:r w:rsidDel="00000000" w:rsidR="00000000" w:rsidRPr="00000000">
        <w:rPr>
          <w:rFonts w:ascii="Times New Roman" w:cs="Times New Roman" w:eastAsia="Times New Roman" w:hAnsi="Times New Roman"/>
          <w:rtl w:val="0"/>
        </w:rPr>
        <w:t xml:space="preserve">The Lex - Warrier online Journal. volume 9, issue 4. available at </w:t>
      </w:r>
      <w:hyperlink r:id="rId23">
        <w:r w:rsidDel="00000000" w:rsidR="00000000" w:rsidRPr="00000000">
          <w:rPr>
            <w:rFonts w:ascii="Times New Roman" w:cs="Times New Roman" w:eastAsia="Times New Roman" w:hAnsi="Times New Roman"/>
            <w:color w:val="1155cc"/>
            <w:u w:val="single"/>
            <w:rtl w:val="0"/>
          </w:rPr>
          <w:t xml:space="preserve">www.Lex-warrier.in/2012/10research-meaning-role-and-its-importance/</w:t>
        </w:r>
      </w:hyperlink>
      <w:r w:rsidDel="00000000" w:rsidR="00000000" w:rsidRPr="00000000">
        <w:rPr>
          <w:rFonts w:ascii="Times New Roman" w:cs="Times New Roman" w:eastAsia="Times New Roman" w:hAnsi="Times New Roman"/>
          <w:rtl w:val="0"/>
        </w:rPr>
        <w:t xml:space="preserve"> (Accessed on 18 November 2018).</w:t>
      </w:r>
    </w:p>
    <w:sectPr>
      <w:footerReference r:id="rId24" w:type="default"/>
      <w:pgSz w:h="15840" w:w="12240"/>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www.people.uwec.edu" TargetMode="External"/><Relationship Id="rId11" Type="http://schemas.openxmlformats.org/officeDocument/2006/relationships/hyperlink" Target="http://www.snapsurveys.com" TargetMode="External"/><Relationship Id="rId22" Type="http://schemas.openxmlformats.org/officeDocument/2006/relationships/hyperlink" Target="http://www.thoughtco.com" TargetMode="External"/><Relationship Id="rId10" Type="http://schemas.openxmlformats.org/officeDocument/2006/relationships/hyperlink" Target="http://www.definitions.net" TargetMode="External"/><Relationship Id="rId21" Type="http://schemas.openxmlformats.org/officeDocument/2006/relationships/hyperlink" Target="http://www.skillsyouneed.com" TargetMode="External"/><Relationship Id="rId13" Type="http://schemas.openxmlformats.org/officeDocument/2006/relationships/hyperlink" Target="http://www.researchquotes.com" TargetMode="External"/><Relationship Id="rId24" Type="http://schemas.openxmlformats.org/officeDocument/2006/relationships/footer" Target="footer1.xml"/><Relationship Id="rId12" Type="http://schemas.openxmlformats.org/officeDocument/2006/relationships/hyperlink" Target="http://www.thebalancecareers.com" TargetMode="External"/><Relationship Id="rId23" Type="http://schemas.openxmlformats.org/officeDocument/2006/relationships/hyperlink" Target="http://www.lex-warrier.in/2012/10research-meaning-role-and-its-importan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confuciusquotes.com" TargetMode="External"/><Relationship Id="rId15" Type="http://schemas.openxmlformats.org/officeDocument/2006/relationships/hyperlink" Target="http://www.coronainsights.com" TargetMode="External"/><Relationship Id="rId14" Type="http://schemas.openxmlformats.org/officeDocument/2006/relationships/hyperlink" Target="http://www.writing-skills.com" TargetMode="External"/><Relationship Id="rId17" Type="http://schemas.openxmlformats.org/officeDocument/2006/relationships/hyperlink" Target="http://www.libguides.co.uk" TargetMode="External"/><Relationship Id="rId16" Type="http://schemas.openxmlformats.org/officeDocument/2006/relationships/hyperlink" Target="http://www.researchgate.net" TargetMode="External"/><Relationship Id="rId5" Type="http://schemas.openxmlformats.org/officeDocument/2006/relationships/styles" Target="styles.xml"/><Relationship Id="rId19" Type="http://schemas.openxmlformats.org/officeDocument/2006/relationships/hyperlink" Target="http://www.monash.edu" TargetMode="External"/><Relationship Id="rId6" Type="http://schemas.openxmlformats.org/officeDocument/2006/relationships/hyperlink" Target="about:blank" TargetMode="External"/><Relationship Id="rId18" Type="http://schemas.openxmlformats.org/officeDocument/2006/relationships/hyperlink" Target="http://www.macmillan.org" TargetMode="External"/><Relationship Id="rId7" Type="http://schemas.openxmlformats.org/officeDocument/2006/relationships/hyperlink" Target="http://www.quora.com" TargetMode="External"/><Relationship Id="rId8" Type="http://schemas.openxmlformats.org/officeDocument/2006/relationships/hyperlink" Target="http://www.bmj.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