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313B4" w14:textId="77777777" w:rsidR="00A6413B" w:rsidRDefault="00A6413B" w:rsidP="00A6413B">
      <w:r>
        <w:t xml:space="preserve">Essay one: </w:t>
      </w:r>
    </w:p>
    <w:p w14:paraId="4F43ED05" w14:textId="77777777" w:rsidR="00A6413B" w:rsidRDefault="00A6413B" w:rsidP="00A6413B"/>
    <w:p w14:paraId="7BE8B427" w14:textId="77777777" w:rsidR="00A6413B" w:rsidRDefault="00A6413B" w:rsidP="00A6413B">
      <w:r>
        <w:t xml:space="preserve">In this essay I will be writing about how the code of ethics within the police force does not reduce the amount of professional misconduct and increase public confidence. The argument is due the fact </w:t>
      </w:r>
      <w:proofErr w:type="gramStart"/>
      <w:r>
        <w:t>a number of</w:t>
      </w:r>
      <w:proofErr w:type="gramEnd"/>
      <w:r>
        <w:t xml:space="preserve"> constables still making bad decisions with the introduction of the code of ethics. </w:t>
      </w:r>
    </w:p>
    <w:p w14:paraId="29543D1F" w14:textId="77777777" w:rsidR="00A6413B" w:rsidRDefault="00A6413B" w:rsidP="00A6413B"/>
    <w:p w14:paraId="1FB998F8" w14:textId="77777777" w:rsidR="00A6413B" w:rsidRDefault="00A6413B" w:rsidP="00A6413B">
      <w:r>
        <w:t>The college of policing summary of the code of ethics “The aim of this Code of Ethics is to support each member of the policing profession to deliver the highest professional standards in their service to the public.” (College of Policing, 2014)</w:t>
      </w:r>
    </w:p>
    <w:p w14:paraId="2E2E193E" w14:textId="77777777" w:rsidR="00A6413B" w:rsidRDefault="00A6413B" w:rsidP="00A6413B"/>
    <w:p w14:paraId="398B2D60" w14:textId="77777777" w:rsidR="00A6413B" w:rsidRDefault="00A6413B" w:rsidP="00A6413B">
      <w:r>
        <w:t>The code of ethics is based on the Seven Principles of Public Life set out by the government, which sets the public at the heart of any government body. (Committee on Standards in Public Life, 1995) This allowed the Police organisation to implement the code of ethics based on the required idea what is necessary to serve the public. This allows all members of the public to know what the police must to do meet their expectations, the seven principles of public life enacted by the committee of stands in public life, set out by Prime Minister John Major with the goal of settings those rules for all government bodies. (</w:t>
      </w:r>
      <w:r w:rsidRPr="00CD4C4E">
        <w:t>Bew, P., 2015. The Committee on Standards in Public Life: twenty years of the Nolan principles 1995–2015. The Political Quarterly, 86(3), pp.411-418</w:t>
      </w:r>
      <w:r>
        <w:t>)</w:t>
      </w:r>
    </w:p>
    <w:p w14:paraId="2B588B27" w14:textId="77777777" w:rsidR="00A6413B" w:rsidRDefault="00A6413B" w:rsidP="00A6413B"/>
    <w:p w14:paraId="7EDF1162" w14:textId="77777777" w:rsidR="00A6413B" w:rsidRDefault="00A6413B" w:rsidP="00A6413B">
      <w:r>
        <w:t>My opinion of the code of ethics is to put values to the front of every police worker or constable minds as they perform their duties, it applies to all warranted officer, staff volunteer or a contractor within the police force. It reminds all persons that incorrect behaviour should not be tolerated, and everyone should be an upstander not a bystander to corruption or unethical work practices. (</w:t>
      </w:r>
      <w:proofErr w:type="spellStart"/>
      <w:r w:rsidRPr="00EB4700">
        <w:t>Westmarland</w:t>
      </w:r>
      <w:proofErr w:type="spellEnd"/>
      <w:r w:rsidRPr="00EB4700">
        <w:t>, L. and Conway, S., 2020. Police ethics and integrity: Keeping the ‘blue code ‘of silence. International Journal of Police Science &amp; Management, 22(4), pp.378-392</w:t>
      </w:r>
      <w:r>
        <w:t>)</w:t>
      </w:r>
    </w:p>
    <w:p w14:paraId="4EAAE1F9" w14:textId="77777777" w:rsidR="00A6413B" w:rsidRDefault="00A6413B" w:rsidP="00A6413B"/>
    <w:p w14:paraId="0CABF396" w14:textId="77777777" w:rsidR="00A6413B" w:rsidRDefault="00A6413B" w:rsidP="00A6413B">
      <w:r>
        <w:t>The police service was formed by Sir Robert Peel in 1829 since the formation of the Police force there has always been suspicion of the activities of police force. In more modern times police have been heavily scrutinised due intentions and views of many police officers and staff around abuse of ethnic minorities, people of gender and sexuality, which has brough British policing into a negative spotlight. (</w:t>
      </w:r>
      <w:r>
        <w:rPr>
          <w:rFonts w:ascii="Arial" w:hAnsi="Arial" w:cs="Arial"/>
          <w:color w:val="222222"/>
          <w:sz w:val="20"/>
          <w:szCs w:val="20"/>
          <w:shd w:val="clear" w:color="auto" w:fill="FFFFFF"/>
        </w:rPr>
        <w:t>Woods, J.B., 2010. Policing hatred: a case study of an English police force. </w:t>
      </w:r>
      <w:r>
        <w:rPr>
          <w:rFonts w:ascii="Arial" w:hAnsi="Arial" w:cs="Arial"/>
          <w:i/>
          <w:iCs/>
          <w:color w:val="222222"/>
          <w:sz w:val="20"/>
          <w:szCs w:val="20"/>
          <w:shd w:val="clear" w:color="auto" w:fill="FFFFFF"/>
        </w:rPr>
        <w:t>J. Hate Stud.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 p.127.)</w:t>
      </w:r>
    </w:p>
    <w:p w14:paraId="3BAC8B13" w14:textId="77777777" w:rsidR="00A6413B" w:rsidRDefault="00A6413B" w:rsidP="00A6413B"/>
    <w:p w14:paraId="6560199D" w14:textId="77777777" w:rsidR="00A6413B" w:rsidRDefault="00A6413B" w:rsidP="00A6413B"/>
    <w:p w14:paraId="32C38157" w14:textId="77777777" w:rsidR="00A6413B" w:rsidRDefault="00A6413B" w:rsidP="00A6413B">
      <w:r>
        <w:t>The main reason for lack of public confidence is due to failings which has made it worldwide, they have occurred after the introduction of the code of ethics, whereby constables have not made stupid decisions but have overwhelming concerning behaviour. Such as a recent failing by the Metropolitan Police the large of all forces in England and Wales, whereby a serving police officer Wayne Couzens has kidnapped Sarah Everard, sexually assaulted, and murdered her. The code of ethics should be at the forefront of all officers on and off duty however Wayne he has made the decision to go ahead with his idea.</w:t>
      </w:r>
      <w:r w:rsidRPr="00157AED">
        <w:t xml:space="preserve"> </w:t>
      </w:r>
      <w:r>
        <w:t xml:space="preserve">Further officers have made decisions which reflects badly on the police service, PC </w:t>
      </w:r>
      <w:r>
        <w:lastRenderedPageBreak/>
        <w:t xml:space="preserve">James </w:t>
      </w:r>
      <w:proofErr w:type="gramStart"/>
      <w:r>
        <w:t>Lewis</w:t>
      </w:r>
      <w:proofErr w:type="gramEnd"/>
      <w:r>
        <w:t xml:space="preserve"> and PC Deniz Jaffer upon attendance of the officers guarding the scene of a murder taken pictures of the bodies and shared them between themselves exchanging inappropriate messages around the fact. A police watchdog report from February 2022 has identified large amount of misogyny, harassment, and bullying behaviour not from a singular officer but a station located at Charing Cross, whereby officers exchanged racist sexist and homophobic messages, with female officers being told sexual harassment was part of police culture. (</w:t>
      </w:r>
      <w:r w:rsidRPr="00157AED">
        <w:t xml:space="preserve">Kilby, L., 2023. Protest, race and </w:t>
      </w:r>
      <w:proofErr w:type="spellStart"/>
      <w:r w:rsidRPr="00157AED">
        <w:t>grievability</w:t>
      </w:r>
      <w:proofErr w:type="spellEnd"/>
      <w:r w:rsidRPr="00157AED">
        <w:t xml:space="preserve">: What does it mean for lives to </w:t>
      </w:r>
      <w:proofErr w:type="gramStart"/>
      <w:r w:rsidRPr="00157AED">
        <w:t>matter?.</w:t>
      </w:r>
      <w:proofErr w:type="gramEnd"/>
      <w:r w:rsidRPr="00157AED">
        <w:t xml:space="preserve"> Social and Personality Psychology Compass, p.e12805</w:t>
      </w:r>
      <w:r>
        <w:t>)</w:t>
      </w:r>
    </w:p>
    <w:p w14:paraId="1145B043" w14:textId="77777777" w:rsidR="00A6413B" w:rsidRDefault="00A6413B" w:rsidP="00A6413B"/>
    <w:p w14:paraId="3987C305" w14:textId="77777777" w:rsidR="00A6413B" w:rsidRDefault="00A6413B" w:rsidP="00A6413B">
      <w:r>
        <w:t xml:space="preserve">Another big part of the code is Use of Force, which governs how much force operational roles within the police use, such as not do go out and start assaulting members of the public, not use maximum force but minimal force required to safety perform duties. There </w:t>
      </w:r>
      <w:proofErr w:type="gramStart"/>
      <w:r>
        <w:t>has</w:t>
      </w:r>
      <w:proofErr w:type="gramEnd"/>
      <w:r>
        <w:t xml:space="preserve"> been past issues where officers have not conformed the use of force ethic, which also falls onto the use of force on a person’s race and ethnic minorities which has been a continued issue amongst the public due to the use of force has not been changed with continued misuse. (</w:t>
      </w:r>
      <w:proofErr w:type="spellStart"/>
      <w:r w:rsidRPr="00E711CB">
        <w:t>Paoline</w:t>
      </w:r>
      <w:proofErr w:type="spellEnd"/>
      <w:r w:rsidRPr="00E711CB">
        <w:t xml:space="preserve"> III, E.A., </w:t>
      </w:r>
      <w:proofErr w:type="spellStart"/>
      <w:r w:rsidRPr="00E711CB">
        <w:t>Gau</w:t>
      </w:r>
      <w:proofErr w:type="spellEnd"/>
      <w:r w:rsidRPr="00E711CB">
        <w:t>, J.M. and Terrill, W., 2018. Race and the police use of force encounter in the United States. The British Journal of Criminology, 58(1), pp.54-74.</w:t>
      </w:r>
      <w:r>
        <w:t>)</w:t>
      </w:r>
    </w:p>
    <w:p w14:paraId="28517800" w14:textId="77777777" w:rsidR="00A6413B" w:rsidRDefault="00A6413B" w:rsidP="00A6413B"/>
    <w:p w14:paraId="58756207" w14:textId="77777777" w:rsidR="00A6413B" w:rsidRDefault="00A6413B" w:rsidP="00A6413B">
      <w:r>
        <w:t>The third part of the code of ethics that could influence opinions from the public is conduct inside work and out, this affects officers and staff personal lives and not engage in activities that will compromise their position in the police, this includes reporting anything that could influence an officer’s appearance such as a member of family being involved in illegal maker’s. The code of ethics states every police officer is reasonable for their own conduct and behaviour so no excuse for failings falling on others, however this does not excuse others from reporting behaviour which is not accepted as it is also their responsibility to deal with the behaviour either though conversion or reporting to chief officers. However, there is a failing here whereby six serving metropolitan have engaged in a private WhatsApp’s chat where large amount of inappropriate and offences messages and images were exchanged between officers, but this chat also included officers who did not send anything inappropriate but failed to report it. (</w:t>
      </w:r>
      <w:r w:rsidRPr="00A110E4">
        <w:t>Met Police: Ex-officers sentenced over racist WhatsApp posts. (2023)</w:t>
      </w:r>
    </w:p>
    <w:p w14:paraId="2A3E9211" w14:textId="77777777" w:rsidR="00A6413B" w:rsidRDefault="00A6413B" w:rsidP="00A6413B"/>
    <w:p w14:paraId="3D7662C1" w14:textId="77777777" w:rsidR="00A6413B" w:rsidRDefault="00A6413B" w:rsidP="00A6413B">
      <w:r>
        <w:t xml:space="preserve">This is backed by recent data from the London Mayor’s Office for Police and Crime’s ‘Public attitude survey’ revealed that of the Londoners surveyed 49% had “confidence (good job local) in the police” in March 2022, compared to 55% in March 2021 62% agreed that the police treated everyone </w:t>
      </w:r>
      <w:proofErr w:type="gramStart"/>
      <w:r>
        <w:t>fairly regardless</w:t>
      </w:r>
      <w:proofErr w:type="gramEnd"/>
      <w:r>
        <w:t xml:space="preserve"> of who they are, compared to 70% in March 2021 (Police standards and culture: Restoring public trust) </w:t>
      </w:r>
    </w:p>
    <w:p w14:paraId="01B75205" w14:textId="77777777" w:rsidR="00A6413B" w:rsidRDefault="00A6413B" w:rsidP="00A6413B"/>
    <w:p w14:paraId="70D23D5D" w14:textId="77777777" w:rsidR="00A6413B" w:rsidRDefault="00A6413B" w:rsidP="00A6413B">
      <w:r>
        <w:t>My conclusion is that no the code of ethics does not help improve public confidence or reduce incidents of misconduct, it only helps to support decisions to deal with the officers in a way to remove them from service, does this opinion apply to all officers in service no, I believe most but a fare few follow the code of ethics out of principle and if the code did not exist as it is they would still treat the public the way they deserve. An officer who breaks the code of ethics is purely reflecting on the type of person they are.</w:t>
      </w:r>
    </w:p>
    <w:p w14:paraId="4C8917CA" w14:textId="77777777" w:rsidR="00A6413B" w:rsidRDefault="00A6413B" w:rsidP="00A6413B">
      <w:r>
        <w:lastRenderedPageBreak/>
        <w:t>WORD COUNT 1093</w:t>
      </w:r>
    </w:p>
    <w:p w14:paraId="42628CA8" w14:textId="77777777" w:rsidR="00A6413B" w:rsidRDefault="00A6413B" w:rsidP="00A6413B"/>
    <w:p w14:paraId="59BACE90" w14:textId="77777777" w:rsidR="00A6413B" w:rsidRDefault="00A6413B" w:rsidP="00A6413B">
      <w:r>
        <w:t xml:space="preserve">College of Policing (2014). Code of Ethics. </w:t>
      </w:r>
    </w:p>
    <w:p w14:paraId="6E9359BA" w14:textId="77777777" w:rsidR="00A6413B" w:rsidRDefault="00A6413B" w:rsidP="00A6413B">
      <w:r>
        <w:t xml:space="preserve">https://assets.college.police.uk/s3fspublic/2021-02/code_of_ethics.pdf. </w:t>
      </w:r>
    </w:p>
    <w:p w14:paraId="25E63899" w14:textId="77777777" w:rsidR="00A6413B" w:rsidRDefault="00A6413B" w:rsidP="00A6413B"/>
    <w:p w14:paraId="0C15FB29" w14:textId="77777777" w:rsidR="00A6413B" w:rsidRDefault="00A6413B" w:rsidP="00A6413B">
      <w:r>
        <w:t xml:space="preserve">Committee on Standards in Public Life (1995). The 7 Principles of Public </w:t>
      </w:r>
    </w:p>
    <w:p w14:paraId="42510280" w14:textId="77777777" w:rsidR="00A6413B" w:rsidRDefault="00A6413B" w:rsidP="00A6413B">
      <w:r>
        <w:t xml:space="preserve">https://www.gov.uk/government/publications/the-7-principles-of-public-life/the-7-principles-of-public-life--2. </w:t>
      </w:r>
    </w:p>
    <w:p w14:paraId="38D9C197" w14:textId="77777777" w:rsidR="00A6413B" w:rsidRDefault="00A6413B" w:rsidP="00A6413B">
      <w:r>
        <w:t>Parliament.uk. Available at: https://commonslibrary.parliament.uk/research-briefings/cdp-2022-0156/</w:t>
      </w:r>
    </w:p>
    <w:p w14:paraId="14E49693" w14:textId="77777777" w:rsidR="00A6413B" w:rsidRDefault="00A6413B" w:rsidP="00A6413B"/>
    <w:p w14:paraId="20713B47" w14:textId="77777777" w:rsidR="00A6413B" w:rsidRDefault="00A6413B" w:rsidP="00A6413B">
      <w:r>
        <w:t>Bew, P., 2015. The Committee on Standards in Public Life: twenty years of the Nolan principles 1995–2015. The Political Quarterly, 86(3), pp.411-418.</w:t>
      </w:r>
    </w:p>
    <w:p w14:paraId="32FBDD46" w14:textId="77777777" w:rsidR="00A6413B" w:rsidRDefault="00A6413B" w:rsidP="00A6413B">
      <w:r>
        <w:t>https://onlinelibrary.wiley.com/doi/abs/10.1111/1467-923X.12176</w:t>
      </w:r>
    </w:p>
    <w:p w14:paraId="03648F0A" w14:textId="77777777" w:rsidR="00A6413B" w:rsidRDefault="00A6413B" w:rsidP="00A6413B"/>
    <w:p w14:paraId="43D0267C" w14:textId="77777777" w:rsidR="00A6413B" w:rsidRDefault="00A6413B" w:rsidP="00A6413B">
      <w:r>
        <w:t>Woods, J.B., 2010. Policing hatred: a case study of an English police force. J. Hate Stud., 9, p.127.</w:t>
      </w:r>
    </w:p>
    <w:p w14:paraId="23613133" w14:textId="77777777" w:rsidR="00A6413B" w:rsidRDefault="00A6413B" w:rsidP="00A6413B">
      <w:r>
        <w:t>https://heinonline.org/hol-cgi-bin/get_pdf.cgi?handle=hein.journals/jnlhtst9&amp;section=10</w:t>
      </w:r>
    </w:p>
    <w:p w14:paraId="62A9364F" w14:textId="77777777" w:rsidR="00A6413B" w:rsidRDefault="00A6413B" w:rsidP="00A6413B"/>
    <w:p w14:paraId="10956B2A" w14:textId="77777777" w:rsidR="00A6413B" w:rsidRDefault="00A6413B" w:rsidP="00A6413B">
      <w:r>
        <w:t xml:space="preserve">Kilby, L., 2023. Protest, race and </w:t>
      </w:r>
      <w:proofErr w:type="spellStart"/>
      <w:r>
        <w:t>grievability</w:t>
      </w:r>
      <w:proofErr w:type="spellEnd"/>
      <w:r>
        <w:t xml:space="preserve">: What does it mean for lives to </w:t>
      </w:r>
      <w:proofErr w:type="gramStart"/>
      <w:r>
        <w:t>matter?.</w:t>
      </w:r>
      <w:proofErr w:type="gramEnd"/>
      <w:r>
        <w:t xml:space="preserve"> Social and Personality Psychology Compass, p.e12805.</w:t>
      </w:r>
    </w:p>
    <w:p w14:paraId="4F3CE467" w14:textId="77777777" w:rsidR="00A6413B" w:rsidRDefault="00A6413B" w:rsidP="00A6413B">
      <w:r>
        <w:t>https://compass.onlinelibrary.wiley.com/doi/pdfdirect/10.1111/spc3.12805</w:t>
      </w:r>
    </w:p>
    <w:p w14:paraId="6E131B75" w14:textId="77777777" w:rsidR="00A6413B" w:rsidRDefault="00A6413B" w:rsidP="00A6413B"/>
    <w:p w14:paraId="6E1141C0" w14:textId="77777777" w:rsidR="00A6413B" w:rsidRDefault="00A6413B" w:rsidP="00A6413B">
      <w:r>
        <w:t xml:space="preserve">Turner, A., 2023. Exploring police culture and reform strategies post </w:t>
      </w:r>
      <w:proofErr w:type="spellStart"/>
      <w:r>
        <w:t>charing</w:t>
      </w:r>
      <w:proofErr w:type="spellEnd"/>
      <w:r>
        <w:t xml:space="preserve"> cross: Insights from the literature. The Police Journal, 96(4), pp.593-610.</w:t>
      </w:r>
    </w:p>
    <w:p w14:paraId="27145278" w14:textId="77777777" w:rsidR="00A6413B" w:rsidRDefault="00A6413B" w:rsidP="00A6413B">
      <w:r>
        <w:t>https://journals.sagepub.com/doi/abs/10.1177/0032258X221107588</w:t>
      </w:r>
    </w:p>
    <w:p w14:paraId="51AC98D7" w14:textId="77777777" w:rsidR="00A6413B" w:rsidRDefault="00A6413B" w:rsidP="00A6413B"/>
    <w:p w14:paraId="65704260" w14:textId="77777777" w:rsidR="00A6413B" w:rsidRDefault="00A6413B" w:rsidP="00A6413B">
      <w:proofErr w:type="spellStart"/>
      <w:r>
        <w:t>Paoline</w:t>
      </w:r>
      <w:proofErr w:type="spellEnd"/>
      <w:r>
        <w:t xml:space="preserve"> III, E.A., </w:t>
      </w:r>
      <w:proofErr w:type="spellStart"/>
      <w:r>
        <w:t>Gau</w:t>
      </w:r>
      <w:proofErr w:type="spellEnd"/>
      <w:r>
        <w:t>, J.M. and Terrill, W., 2018. Race and the police use of force encounter in the United States. The British Journal of Criminology, 58(1), pp.54-74.</w:t>
      </w:r>
    </w:p>
    <w:p w14:paraId="1EAF47A6" w14:textId="77777777" w:rsidR="00A6413B" w:rsidRDefault="00A6413B" w:rsidP="00A6413B">
      <w:r>
        <w:t>https://academic.oup.com/bjc/article-abstract/58/1/54/2741948</w:t>
      </w:r>
    </w:p>
    <w:p w14:paraId="455C7EED" w14:textId="77777777" w:rsidR="00A6413B" w:rsidRDefault="00A6413B" w:rsidP="00A6413B">
      <w:r>
        <w:t xml:space="preserve">Met Police: Ex-officers sentenced over racist WhatsApp posts. (2023). BBC News. </w:t>
      </w:r>
    </w:p>
    <w:p w14:paraId="087E18DA" w14:textId="77777777" w:rsidR="00A6413B" w:rsidRDefault="00A6413B" w:rsidP="00A6413B">
      <w:r>
        <w:t>https://www.bbc.co.uk/news/uk-england-london-67650961.</w:t>
      </w:r>
    </w:p>
    <w:p w14:paraId="42E48F6E" w14:textId="77777777" w:rsidR="00DB2F9A" w:rsidRDefault="00DB2F9A"/>
    <w:p w14:paraId="385922A1" w14:textId="77777777" w:rsidR="00A6413B" w:rsidRDefault="00A6413B">
      <w:r>
        <w:br w:type="page"/>
      </w:r>
    </w:p>
    <w:p w14:paraId="2FF80F09" w14:textId="3976EE6E" w:rsidR="00A6413B" w:rsidRDefault="00A6413B" w:rsidP="00A6413B">
      <w:r>
        <w:lastRenderedPageBreak/>
        <w:t>Essay two:</w:t>
      </w:r>
    </w:p>
    <w:p w14:paraId="05C832B2" w14:textId="77777777" w:rsidR="00A6413B" w:rsidRDefault="00A6413B" w:rsidP="00A6413B"/>
    <w:p w14:paraId="1F1918E6" w14:textId="5A659313" w:rsidR="00A6413B" w:rsidRDefault="00A6413B" w:rsidP="00A6413B">
      <w:r>
        <w:t>In this essay I will be writing about how effective MAPPA is managing violent and sexual offenders, and what limitations are a barrier between partnerships, limitations, and failings that happen due to the result of MAPPA process.</w:t>
      </w:r>
    </w:p>
    <w:p w14:paraId="20DCFC82" w14:textId="77777777" w:rsidR="00A6413B" w:rsidRDefault="00A6413B" w:rsidP="00A6413B"/>
    <w:p w14:paraId="58CFCF9B" w14:textId="77777777" w:rsidR="00A6413B" w:rsidRDefault="00A6413B" w:rsidP="00A6413B">
      <w:r>
        <w:t xml:space="preserve">The effectiveness of multi-agency public protection arrangements (MAPPA) has been researched by ARU Cambridge who has done a 26-month study. The research has covered the 42 MAPPA areas in England and Wales, largest of these being London, the research has also covered 6 themes and 8 subthemes. </w:t>
      </w:r>
    </w:p>
    <w:p w14:paraId="375C58FB" w14:textId="77777777" w:rsidR="00A6413B" w:rsidRDefault="00A6413B" w:rsidP="00A6413B"/>
    <w:p w14:paraId="6CCE6FB2" w14:textId="77777777" w:rsidR="00A6413B" w:rsidRDefault="00A6413B" w:rsidP="00A6413B">
      <w:r>
        <w:t xml:space="preserve">The 6 themes covered by the National MAPPA research, perceptions of risk and the classification of individuals, whereby risks were unavoidable part of the MAPPA management, however practitioners felt the assessment and management of the risk was achieve within MAPPA. The collaborative working was described as a jigsaw, as MAPPA functions as a collective resource, whereby induvial agencies hold information, like puzzle pieces but incomplete at times. The information sharing practitioners recognise that good information sharing is key the multi-agency approach, however information discussed at panel meetings is highly sensitive and must be protected from unauthorised access to safeguard the privacy and security of the individual and agency, due to the obscurity around </w:t>
      </w:r>
      <w:proofErr w:type="gramStart"/>
      <w:r>
        <w:t>can be legally be</w:t>
      </w:r>
      <w:proofErr w:type="gramEnd"/>
      <w:r>
        <w:t xml:space="preserve"> shared and lack of clarity of the 2021 MAPPA guidance. A fourth theme was the agency representation at meetings, was the correct way to fulfilling the aims of managing risk and protection the public, theme 5 was the increase in MAPPA managed individuals due to historic and sexual offences and longer convictions of sex offences. The most important of the themes is the increased risks of individuals transitioning from Youth offender services to Probation service once they turn 18. </w:t>
      </w:r>
    </w:p>
    <w:p w14:paraId="469FE9B0" w14:textId="77777777" w:rsidR="00A6413B" w:rsidRDefault="00A6413B" w:rsidP="00A6413B">
      <w:r>
        <w:t>From reading the report there is high confidence with the MAPPA process however Theme 1 has stated that risk was not defined so agencies would risk assess differently but overall effective. Theme 3 highlights an issue based on information sharing between partners where many would restrict access to information due to privacy and security due to confusion around the MAPPA 2021 guidance and practitioners would air on the side of caution. (Mann, N. and Lundrigan, S. (2023))</w:t>
      </w:r>
    </w:p>
    <w:p w14:paraId="7FD4DFAC" w14:textId="77777777" w:rsidR="00A6413B" w:rsidRDefault="00A6413B" w:rsidP="00A6413B"/>
    <w:p w14:paraId="2495C86A" w14:textId="77777777" w:rsidR="00A6413B" w:rsidRDefault="00A6413B" w:rsidP="00A6413B">
      <w:r>
        <w:t>In September 2018 the HM Inspectorate review of Probation in the case of Leroy Campbell, who was a history of serious sexual offending, Leroy was released in 2016 under probation supervision where he has gone onto reoffend within a few weeks of being released. The HM review into Leroy has looked at his case from the point of being in a closed prison environment moved into an open prison and then his release. Leroy was managed under MAPPA and was managed at Level 1 which is the lowest level of MAPPA management, due to his reoffending Leroy’s case went under a mandatory serious case review (MSCR), due to the seriousness of the reoffending, the review was to examine if MAPPA arrangements around protecting the public from Leroy was effective or applied correctly, and if the agencies worked together to reasonably managed the risk of reoffending. (HMI Probation (2018). Independent review of the case of Leroy Campbell: final report.)</w:t>
      </w:r>
    </w:p>
    <w:p w14:paraId="213658F6" w14:textId="77777777" w:rsidR="00A6413B" w:rsidRDefault="00A6413B" w:rsidP="00A6413B"/>
    <w:p w14:paraId="3CFF8FA9" w14:textId="77777777" w:rsidR="00A6413B" w:rsidRDefault="00A6413B" w:rsidP="00A6413B">
      <w:r>
        <w:lastRenderedPageBreak/>
        <w:t>The 22 key findings of the MSCR, were partly from his time in custody and the focus of single agencies, the findings showed there was a lack of evidence that a decision on Leroy’s MAPPA level has occurred after a review of his previous offending and behaviour whilst in prison, and lack of discussion by senior probation officers to place Leroy on Level 2 which is a for cases where there needs to be active interagency management of Leroy in order to manage the risk of any serious harm. A MAPPA screening which takes place 6-12 months prior to release was not performed accurately which contributes to the plan to determine MAPPA risk managements, there was no active risk management system (ARMS) which is an assessment performed within the first 6 weeks of Leroy’s release. (HMI Probation (2018). Independent review of the case of Leroy Campbell: final report.)</w:t>
      </w:r>
    </w:p>
    <w:p w14:paraId="33372C5F" w14:textId="77777777" w:rsidR="00A6413B" w:rsidRDefault="00A6413B" w:rsidP="00A6413B"/>
    <w:p w14:paraId="66AE1A84" w14:textId="77777777" w:rsidR="00A6413B" w:rsidRDefault="00A6413B" w:rsidP="00A6413B">
      <w:r>
        <w:t xml:space="preserve">This allowed Leroy upon release be managed under self-report, however Leroy </w:t>
      </w:r>
      <w:proofErr w:type="gramStart"/>
      <w:r>
        <w:t>had a tendency to</w:t>
      </w:r>
      <w:proofErr w:type="gramEnd"/>
      <w:r>
        <w:t xml:space="preserve"> be overconfident in his ability to manage his own risk, this was partly due to lack of communication with the police and decision taken solely by probation as such they lacked any police intelligence to support any decisions. (HMI Probation (2018). Independent review of the case of Leroy Campbell: final report.)</w:t>
      </w:r>
    </w:p>
    <w:p w14:paraId="403C2A45" w14:textId="77777777" w:rsidR="00A6413B" w:rsidRDefault="00A6413B" w:rsidP="00A6413B"/>
    <w:p w14:paraId="5F2E7D9E" w14:textId="77777777" w:rsidR="00A6413B" w:rsidRDefault="00A6413B" w:rsidP="00A6413B">
      <w:r>
        <w:t xml:space="preserve">Due to the lack of communication between both agencies Leroy has continue to be on a Level 1 management, where Police or Probation officer could have called an emergency meeting to discuss moving Leroy to level 2. The serious case review believes reoffending would have happed level 1 or level 2, but due to the failings with communication and interagency partnerships there were missed opportunities to escalate Leroy to the broader group within MAPPA to improve the effectiveness of risk assessment and planning. The case review also believed there was a lack of professional curiosity and too much time spent on resettlement at the expensive of public protection. </w:t>
      </w:r>
    </w:p>
    <w:p w14:paraId="15960D76" w14:textId="77777777" w:rsidR="00A6413B" w:rsidRDefault="00A6413B" w:rsidP="00A6413B"/>
    <w:p w14:paraId="388F3365" w14:textId="77777777" w:rsidR="00A6413B" w:rsidRDefault="00A6413B" w:rsidP="00A6413B">
      <w:r>
        <w:t xml:space="preserve">The general reflections of the review state “All NPS staff should focus as a priority on the public protection requirements of each individual case. They should use the process and protocols in place to manage those that are potentially high risk of harm to others and should </w:t>
      </w:r>
      <w:proofErr w:type="gramStart"/>
      <w:r>
        <w:t>pursue an investigative approach at all times</w:t>
      </w:r>
      <w:proofErr w:type="gramEnd"/>
      <w:r>
        <w:t>. This was not always the case with LC.” (HMI Probation, 2018).</w:t>
      </w:r>
    </w:p>
    <w:p w14:paraId="68B38720" w14:textId="77777777" w:rsidR="00A6413B" w:rsidRDefault="00A6413B" w:rsidP="00A6413B"/>
    <w:p w14:paraId="4A53C3DF" w14:textId="77777777" w:rsidR="00A6413B" w:rsidRDefault="00A6413B" w:rsidP="00A6413B">
      <w:r>
        <w:t xml:space="preserve">My conclusion of the MAPPA process is that it’s </w:t>
      </w:r>
      <w:proofErr w:type="spellStart"/>
      <w:proofErr w:type="gramStart"/>
      <w:r>
        <w:t>a</w:t>
      </w:r>
      <w:proofErr w:type="spellEnd"/>
      <w:proofErr w:type="gramEnd"/>
      <w:r>
        <w:t xml:space="preserve"> extremely complicated process that has many failings or potential room for risk, however from the report all parties involved in the process has high confidence, but due to </w:t>
      </w:r>
      <w:proofErr w:type="spellStart"/>
      <w:r>
        <w:t>a</w:t>
      </w:r>
      <w:proofErr w:type="spellEnd"/>
      <w:r>
        <w:t xml:space="preserve"> interagency sharing process I think the system is failing to protect the vulnerable over the data protection of those who are under scrutiny.</w:t>
      </w:r>
    </w:p>
    <w:p w14:paraId="0A8E1569" w14:textId="77777777" w:rsidR="00A6413B" w:rsidRDefault="00A6413B" w:rsidP="00A6413B">
      <w:r>
        <w:t xml:space="preserve"> </w:t>
      </w:r>
    </w:p>
    <w:p w14:paraId="07D816FE" w14:textId="77777777" w:rsidR="00A6413B" w:rsidRDefault="00A6413B" w:rsidP="00A6413B">
      <w:r>
        <w:t>Word Count 964</w:t>
      </w:r>
    </w:p>
    <w:p w14:paraId="07F6CA72" w14:textId="77777777" w:rsidR="00A6413B" w:rsidRDefault="00A6413B" w:rsidP="00A6413B">
      <w:r>
        <w:t xml:space="preserve">Mann, N. and Lundrigan, S. (2023). The National MAPPA Research: Process Effectiveness Report. </w:t>
      </w:r>
      <w:r w:rsidRPr="00FA6ECD">
        <w:t>https://www.aru.ac.uk/-/media/Files/pier/The-National-MAPPA-Research Process-effectiveness-report.pdf</w:t>
      </w:r>
      <w:r>
        <w:t>.</w:t>
      </w:r>
    </w:p>
    <w:p w14:paraId="21C1256C" w14:textId="77777777" w:rsidR="00A6413B" w:rsidRDefault="00A6413B" w:rsidP="00A6413B"/>
    <w:p w14:paraId="09C567F2" w14:textId="77777777" w:rsidR="00A6413B" w:rsidRDefault="00A6413B" w:rsidP="00A6413B">
      <w:r>
        <w:lastRenderedPageBreak/>
        <w:t xml:space="preserve">Mann, N. and Lundrigan, S. (2023). Research Briefing: The National MAPPA Research [online] Available at: https://www.aru.ac.uk/-/media/Files/pier/National-MAPPA-Research-Briefing.pdf </w:t>
      </w:r>
    </w:p>
    <w:p w14:paraId="75315BDE" w14:textId="77777777" w:rsidR="00A6413B" w:rsidRDefault="00A6413B" w:rsidP="00A6413B"/>
    <w:p w14:paraId="019E5341" w14:textId="77777777" w:rsidR="00A6413B" w:rsidRDefault="00A6413B" w:rsidP="00A6413B">
      <w:r>
        <w:t>HMI Probation (2018). Independent review of the case of Leroy Campbell: final report.</w:t>
      </w:r>
    </w:p>
    <w:p w14:paraId="31ECA4FA" w14:textId="77777777" w:rsidR="00A6413B" w:rsidRDefault="00A6413B" w:rsidP="00A6413B">
      <w:r>
        <w:t>https://www.juticeinspectorates.gov.uk/hmiprobation/wp-content/uploads/sites/5/2018/09/HMI-Probation-Independent-Review-LC-Final-.pdf</w:t>
      </w:r>
    </w:p>
    <w:p w14:paraId="70C8B305" w14:textId="4E924B1C" w:rsidR="00A6413B" w:rsidRDefault="00A6413B">
      <w:r>
        <w:br w:type="page"/>
      </w:r>
    </w:p>
    <w:p w14:paraId="346D99A2" w14:textId="77777777" w:rsidR="00A6413B" w:rsidRDefault="00A6413B" w:rsidP="00A6413B"/>
    <w:p w14:paraId="173199C1" w14:textId="23F84E40" w:rsidR="00A6413B" w:rsidRDefault="00A6413B" w:rsidP="00A6413B">
      <w:r>
        <w:t>Essay Three:</w:t>
      </w:r>
    </w:p>
    <w:p w14:paraId="04BCFABE" w14:textId="77777777" w:rsidR="00A6413B" w:rsidRDefault="00A6413B" w:rsidP="00A6413B"/>
    <w:p w14:paraId="2CD4A518" w14:textId="003961E7" w:rsidR="00A6413B" w:rsidRDefault="00A6413B" w:rsidP="00A6413B">
      <w:r>
        <w:t>This essay will be based around the idea of a lifestyle deciding what makes a vulnerable person and becoming a victim of serious and organised crime, and how lifestyle theory does not always contribute to that.</w:t>
      </w:r>
    </w:p>
    <w:p w14:paraId="74CE60DC" w14:textId="77777777" w:rsidR="00A6413B" w:rsidRDefault="00A6413B" w:rsidP="00A6413B"/>
    <w:p w14:paraId="2C66BB47" w14:textId="77777777" w:rsidR="00A6413B" w:rsidRDefault="00A6413B" w:rsidP="00A6413B">
      <w:r>
        <w:t>Lifestyle theory is when certain people may become the victims of crimes because of their lifestyles and choices. For example, someone with a gambling or substance addiction could be as an “easy victim” by a con artist.</w:t>
      </w:r>
      <w:r w:rsidRPr="00D53622">
        <w:rPr>
          <w:rFonts w:ascii="Arial" w:hAnsi="Arial" w:cs="Arial"/>
          <w:color w:val="222222"/>
          <w:sz w:val="20"/>
          <w:szCs w:val="20"/>
          <w:shd w:val="clear" w:color="auto" w:fill="FFFFFF"/>
        </w:rPr>
        <w:t xml:space="preserve"> </w:t>
      </w:r>
      <w:r>
        <w:t xml:space="preserve">Walking alone at night in a dangerous area, conspicuously wearing expensive jewellery, leaving doors unlocked and associating with known criminals are other lifestyle characteristics that may lead to victimizing. </w:t>
      </w:r>
      <w:r>
        <w:rPr>
          <w:rFonts w:ascii="Arial" w:hAnsi="Arial" w:cs="Arial"/>
          <w:color w:val="222222"/>
          <w:sz w:val="20"/>
          <w:szCs w:val="20"/>
          <w:shd w:val="clear" w:color="auto" w:fill="FFFFFF"/>
        </w:rPr>
        <w:t>(Walters, G.D., 2006. </w:t>
      </w:r>
      <w:r>
        <w:rPr>
          <w:rFonts w:ascii="Arial" w:hAnsi="Arial" w:cs="Arial"/>
          <w:i/>
          <w:iCs/>
          <w:color w:val="222222"/>
          <w:sz w:val="20"/>
          <w:szCs w:val="20"/>
          <w:shd w:val="clear" w:color="auto" w:fill="FFFFFF"/>
        </w:rPr>
        <w:t>Lifestyle theory: Past, present, and future</w:t>
      </w:r>
      <w:r>
        <w:rPr>
          <w:rFonts w:ascii="Arial" w:hAnsi="Arial" w:cs="Arial"/>
          <w:color w:val="222222"/>
          <w:sz w:val="20"/>
          <w:szCs w:val="20"/>
          <w:shd w:val="clear" w:color="auto" w:fill="FFFFFF"/>
        </w:rPr>
        <w:t>. Nova Publishers)</w:t>
      </w:r>
    </w:p>
    <w:p w14:paraId="7C2B673C" w14:textId="77777777" w:rsidR="00A6413B" w:rsidRDefault="00A6413B" w:rsidP="00A6413B"/>
    <w:p w14:paraId="28245DD6" w14:textId="77777777" w:rsidR="00A6413B" w:rsidRDefault="00A6413B" w:rsidP="00A6413B">
      <w:r>
        <w:t>In 1989, Glenn Walters, an American forensic psychologist, and Associate Professor of Criminal Justice at Kutztown University in Pennsylvania, developed a concept known as Psychological Inventory of Criminal Thinking Styles. It is a concept that describes the behaviour to leads someone to commit criminal acts. Glenn Walters theory suggests that a combination of biological and environmental influences plays a large part in causing someone’s life to turn to criminality, with a large focus on the physiological element, the old notion of peer pressure, being surrounded by criminals will influence yourself being criminal. The idea that living in a dangerous neighbourhood would not be safe for law-abiding citizens as such one would act in a similar fashion to ensure their own safety. The theory includes that of a victim can be placed into the same category as a criminal because it is assumed by lifestyle theorists that criminals and victims have similar tendencies. The theory unfortunately covers the idea of victim blaming whereby the criminal is not the blame for their actions due to way the victim presents themselves in their lifestyle, such as the notion is female dressing provokable invites unwanted attention or actions from a male which leads to the female being sexually assaulted, this brings the idea whose fault is it the males or females. (</w:t>
      </w:r>
      <w:r w:rsidRPr="007E4856">
        <w:t>Walters, G.D. and White, T.W., 1989. The thinking criminal: A cognitive model of lifestyle criminality. Women Law. J., 76, p.4.</w:t>
      </w:r>
      <w:r>
        <w:t xml:space="preserve">) </w:t>
      </w:r>
    </w:p>
    <w:p w14:paraId="1630AA18" w14:textId="77777777" w:rsidR="00A6413B" w:rsidRDefault="00A6413B" w:rsidP="00A6413B"/>
    <w:p w14:paraId="63FA1BE8" w14:textId="77777777" w:rsidR="00A6413B" w:rsidRDefault="00A6413B" w:rsidP="00A6413B">
      <w:r>
        <w:t xml:space="preserve">The psychological perspective of the lifestyle theory supports a more victim-based opinion which at modern time is not supported by society as one’s freedom of expression should not be hindered by a person whose action effects harms the victim as they made the choice to act upon their thoughts and feelings. The socio-economic side of the theory can be more supported, it is described by alliedacademies.org as the role of economic inequality and lack of access to resources as drivers of crime. The frustration and relative deprivation experienced by individuals in disadvantaged communities can lead to increased criminal behaviour as a response to perceived social and economic injustices. This leads into influence on family structures as it can create an unstable or dysfunctional family environment, characterized by neglect, abuse or parental criminality which can cause children to more likely engage in criminal behaviour, this is not a set-in stone ideology can be a large factor. The Socioeconomic factors can play in the situation where one’s lifestyle has a sudden change, such as unemployment, inequality. (Vargas, 2023) </w:t>
      </w:r>
    </w:p>
    <w:p w14:paraId="0D0D6E2C" w14:textId="77777777" w:rsidR="00A6413B" w:rsidRDefault="00A6413B" w:rsidP="00A6413B"/>
    <w:p w14:paraId="57484E1F" w14:textId="77777777" w:rsidR="00A6413B" w:rsidRDefault="00A6413B" w:rsidP="00A6413B">
      <w:r>
        <w:t xml:space="preserve">The opportunity that presents a parent, a child or a friend to take an offer of “support” from a criminal or organised crime group to help better their lifestyle when they are deprived or restricted from a perceived idea what is better, would be highly influenceable by those factors, to either hide financial loss to family or gain more to improve one’s standing as more influential amongst peers who present themselves at a higher status in life. </w:t>
      </w:r>
    </w:p>
    <w:p w14:paraId="0BE9E7B0" w14:textId="77777777" w:rsidR="00A6413B" w:rsidRDefault="00A6413B" w:rsidP="00A6413B"/>
    <w:p w14:paraId="2769F80C" w14:textId="77777777" w:rsidR="00A6413B" w:rsidRDefault="00A6413B" w:rsidP="00A6413B">
      <w:r>
        <w:t xml:space="preserve">One’s background will set you into potentially criminal lifestyle as there are more open doors that will lead you there due to having the knowledge and access to them, and being disadvantaged in areas of life can make it harder to access a more positive direction in life as society will look at person and their origin story with a biased negative view such as a person on “CRIMINAL LANE” with many broken windows, burnt out cars and a person living on “MONEY LANE” with many bankers, politicians able to buy anything they want when they want it, would heavenly influence a person. </w:t>
      </w:r>
    </w:p>
    <w:p w14:paraId="275DA52D" w14:textId="77777777" w:rsidR="00A6413B" w:rsidRDefault="00A6413B" w:rsidP="00A6413B"/>
    <w:p w14:paraId="4E966765" w14:textId="77777777" w:rsidR="00A6413B" w:rsidRDefault="00A6413B" w:rsidP="00A6413B">
      <w:r>
        <w:t xml:space="preserve">The socioeconomics’ can help those in a deprived lifestyle or abusive backgrounds, move away from criminality, by improving education and better employment opportunities, helping negative views of people by addressing community resources, helping people with their mental health. By improving the community, it could help lower the requirement to steal to survive or to support family, helping people’s mental health can help those of an abused background get help instead of acting out their own abuse on others. Some people feel they lose their choice in life due to addictions that they can no longer control due to systemic failings in their upbringing and lack of support at the earliest opportunity. </w:t>
      </w:r>
    </w:p>
    <w:p w14:paraId="7B09626F" w14:textId="77777777" w:rsidR="00A6413B" w:rsidRDefault="00A6413B" w:rsidP="00A6413B"/>
    <w:p w14:paraId="321226E0" w14:textId="77777777" w:rsidR="00A6413B" w:rsidRDefault="00A6413B" w:rsidP="00A6413B">
      <w:r>
        <w:t xml:space="preserve">These leads onto the notion of psychological issues stemming from socio-economics issues and vice versa, they can blame others for their choice, due to the lack of money leads people into stealing/burglary, mental health issues leading people into consuming drugs to help them get through their struggles and then leading to lack of money which can lead to debts being paid to organised crime groups, which can make people make unconscienced choices to repay their debts. However, considering both sides of lifestyle theory socio-economic and psychological. </w:t>
      </w:r>
    </w:p>
    <w:p w14:paraId="7D6A1E3D" w14:textId="77777777" w:rsidR="00A6413B" w:rsidRDefault="00A6413B" w:rsidP="00A6413B"/>
    <w:p w14:paraId="6B16F335" w14:textId="77777777" w:rsidR="00A6413B" w:rsidRDefault="00A6413B" w:rsidP="00A6413B">
      <w:r>
        <w:t xml:space="preserve">My conclusion is still limited to the fact how one acts is still purely depends on that person’s choices, your financial statue does not force you to steal a pair high value trainer, being poor with an abused background does not make someone automatically become involved with organised crime. Theories are just that ideas based on profound work as many persons of socially and psychologically deprived backgrounds have gone onto many great works that benefits many and not just the few. </w:t>
      </w:r>
    </w:p>
    <w:p w14:paraId="6A7D2B91" w14:textId="77777777" w:rsidR="00A6413B" w:rsidRDefault="00A6413B" w:rsidP="00A6413B"/>
    <w:p w14:paraId="5EFD487E" w14:textId="77777777" w:rsidR="00A6413B" w:rsidRDefault="00A6413B" w:rsidP="00A6413B"/>
    <w:p w14:paraId="35D2FC6A" w14:textId="77777777" w:rsidR="00A6413B" w:rsidRDefault="00A6413B" w:rsidP="00A6413B">
      <w:r>
        <w:t>WORD COUNT: 984</w:t>
      </w:r>
    </w:p>
    <w:p w14:paraId="7A2A44E6" w14:textId="77777777" w:rsidR="00A6413B" w:rsidRDefault="00A6413B" w:rsidP="00A6413B">
      <w:r>
        <w:t>Walters, G.D., 2006. Lifestyle theory: Past, present, and future. Nova Publishers</w:t>
      </w:r>
    </w:p>
    <w:p w14:paraId="42A215F4" w14:textId="77777777" w:rsidR="00A6413B" w:rsidRDefault="00A6413B" w:rsidP="00A6413B">
      <w:r>
        <w:lastRenderedPageBreak/>
        <w:t>https://books.google.co.uk/books?hl=en&amp;lr=&amp;id=wNcshqJlms0C&amp;oi=fnd&amp;pg=PP9&amp;dq=what+is+lifestyle+theory&amp;ots=ZQJjg5KxA-&amp;sig=BC-o9hAcLgtptDfQZ9E0O2TQHTs</w:t>
      </w:r>
    </w:p>
    <w:p w14:paraId="5F3108C8" w14:textId="77777777" w:rsidR="00A6413B" w:rsidRDefault="00A6413B" w:rsidP="00A6413B"/>
    <w:p w14:paraId="772AC402" w14:textId="77777777" w:rsidR="00A6413B" w:rsidRDefault="00A6413B" w:rsidP="00A6413B">
      <w:r>
        <w:t>Walters, G.D. and White, T.W., 1989. The thinking criminal: A cognitive model of lifestyle criminality. Women Law. J., 76, p.4.</w:t>
      </w:r>
    </w:p>
    <w:p w14:paraId="3EAE7B62" w14:textId="77777777" w:rsidR="00A6413B" w:rsidRDefault="00A6413B" w:rsidP="00A6413B">
      <w:r>
        <w:t>https://heinonline.org/hol-cgi-bin/get_pdf.cgi?handle=hein.journals/wolj76&amp;section=18</w:t>
      </w:r>
    </w:p>
    <w:p w14:paraId="46C045C7" w14:textId="77777777" w:rsidR="00A6413B" w:rsidRDefault="00A6413B" w:rsidP="00A6413B"/>
    <w:p w14:paraId="5941C1B4" w14:textId="77777777" w:rsidR="00A6413B" w:rsidRDefault="00A6413B" w:rsidP="00A6413B">
      <w:r>
        <w:t xml:space="preserve">Vargas, J. (2023). The impact of socioeconomic factors on crime rates. Addiction &amp; Criminology </w:t>
      </w:r>
    </w:p>
    <w:p w14:paraId="4AB0EB22" w14:textId="0552BEC2" w:rsidR="00A6413B" w:rsidRDefault="00A6413B" w:rsidP="00A6413B">
      <w:r>
        <w:t xml:space="preserve">6(4). </w:t>
      </w:r>
      <w:proofErr w:type="spellStart"/>
      <w:proofErr w:type="gramStart"/>
      <w:r>
        <w:t>doi:https</w:t>
      </w:r>
      <w:proofErr w:type="spellEnd"/>
      <w:r>
        <w:t>://doi.org/10.35841/aara-6.4.161</w:t>
      </w:r>
      <w:proofErr w:type="gramEnd"/>
      <w:r>
        <w:t>.</w:t>
      </w:r>
    </w:p>
    <w:p w14:paraId="526CD2EB" w14:textId="77777777" w:rsidR="00A6413B" w:rsidRDefault="00A6413B">
      <w:r>
        <w:br w:type="page"/>
      </w:r>
    </w:p>
    <w:p w14:paraId="03DB4DAC" w14:textId="0D56328F" w:rsidR="00A6413B" w:rsidRDefault="00A6413B" w:rsidP="00A6413B">
      <w:r>
        <w:lastRenderedPageBreak/>
        <w:t>Essay Four:</w:t>
      </w:r>
    </w:p>
    <w:p w14:paraId="7295B408" w14:textId="77777777" w:rsidR="00A6413B" w:rsidRDefault="00A6413B" w:rsidP="00A6413B"/>
    <w:p w14:paraId="47F64A32" w14:textId="2A4DC069" w:rsidR="00A6413B" w:rsidRDefault="00A6413B" w:rsidP="00A6413B">
      <w:r>
        <w:t>This essay is being written about how using partnerships is the most effective way of preventing further offending, it will look at what services are available to support those who do offend but also services to stop potential offending taking place.</w:t>
      </w:r>
    </w:p>
    <w:p w14:paraId="4E892E9D" w14:textId="77777777" w:rsidR="00A6413B" w:rsidRDefault="00A6413B" w:rsidP="00A6413B"/>
    <w:p w14:paraId="7FCE1DB0" w14:textId="77777777" w:rsidR="00A6413B" w:rsidRDefault="00A6413B" w:rsidP="00A6413B">
      <w:r>
        <w:t>A Partnership approach is important and most effective way of preventing any re-offending because as an agency the Police cannot manage on their own due offending is not black and white it’s a very grey area whereby locking someone up in a prison cell does not solve life’s problems. One of the biggest partnerships the police work with is YOT’s (Youth Offending Team) which involves Health, Probation non-statutory partners such as housing, community safety, education, and social services, as their aim is not to criminalise children in a way that would hamper any opportunity a child has as they age. YOT’s started life as a court disposal and post-release supervision and change to preventive and diversionary work, including out of court disposal. The research by the Home Office indicated multi-agency work was an effective way to tackle crime and disorder problems. (</w:t>
      </w:r>
      <w:proofErr w:type="spellStart"/>
      <w:r w:rsidRPr="003325F2">
        <w:t>Pamment</w:t>
      </w:r>
      <w:proofErr w:type="spellEnd"/>
      <w:r w:rsidRPr="003325F2">
        <w:t xml:space="preserve">, N., 2010. Youth Offending Teams: a multi-agency success or system </w:t>
      </w:r>
      <w:proofErr w:type="gramStart"/>
      <w:r w:rsidRPr="003325F2">
        <w:t>failure?.</w:t>
      </w:r>
      <w:proofErr w:type="gramEnd"/>
      <w:r w:rsidRPr="003325F2">
        <w:t xml:space="preserve"> Multi-agency working in criminal justice. Control and care in contemporary correctional practice, pp.217-230.</w:t>
      </w:r>
      <w:r>
        <w:t>)</w:t>
      </w:r>
    </w:p>
    <w:p w14:paraId="2155F548" w14:textId="77777777" w:rsidR="00A6413B" w:rsidRDefault="00A6413B" w:rsidP="00A6413B"/>
    <w:p w14:paraId="79AF86DF" w14:textId="77777777" w:rsidR="00A6413B" w:rsidRDefault="00A6413B" w:rsidP="00A6413B">
      <w:r>
        <w:t>Since 2011 the government statistics shows reoffending by children have dropped from 140,000 to approximately 28,000 reoffences. The government statistics for youth justice shows, In the year ending March 2021 aggregated cohort The proven reoffending rate fell to 31.2%, a 3.0 percentage point decrease on the previous year. his was the lowest reoffending rate on record and the second largest year on year fall in the time series, though is likely to be affected by the impacts of limits on court activity in the periods of restrictions during the first year of the COVID-19 pandemic and the subsequent backlogs that meant some reoffences weren’t counted. The long-term falls in the number of children in the cohort, children who reoffended and reoffences have continued. The number of children in the annually aggregated cohort has fallen by 23% compared to the previous year, the number of children who reoffended has fallen by 30% and the number of reoffences committed decreased by 32%. These statistics show that the collaborative work between agencies and partners within the Youth offending are effective. Without the partnership a single child may be under the microscope of multiple different services getting no help from any of them due services not being aware of other concerns, as a child could be committing crimes due to economic reasons and feel they have no choice in doing so. Now police can tell social services that a child is committing crime and social services can look at what the root cause of that issue and referrer them for help or support for the family, this further reinforces partnerships as social services may not know about charities that exist such as Little Lives UK, who assist with children involved in county lines, which uses education as a means of swaying children away from that lifestyle. Little lives UK can then work with the education system to spread the information and support into schools to help the issue before it becomes an issue. (GOV.UK. (n.d.)).</w:t>
      </w:r>
    </w:p>
    <w:p w14:paraId="5DD6104C" w14:textId="77777777" w:rsidR="00A6413B" w:rsidRDefault="00A6413B" w:rsidP="00A6413B"/>
    <w:p w14:paraId="783C140A" w14:textId="77777777" w:rsidR="00A6413B" w:rsidRDefault="00A6413B" w:rsidP="00A6413B">
      <w:r>
        <w:t xml:space="preserve">Partnerships are important as it strengthens relationships between already established services, projects and communities and it allows interwork objectives easier and more efficient. Partnerships allows ideas, experience and insights be easily implemented as a framework is already implemented, </w:t>
      </w:r>
      <w:r>
        <w:lastRenderedPageBreak/>
        <w:t>it can help increase compacity as you can post children easily to another services that is required without the need of research, phone calls and emails with a wait tome due to a lack of communication between services with no relationship. Partnerships also allow children who feel they cannot approach teachers, police officers or their parents, a safe place to be and a shoulder they can cry on or a friendly face to divulge information too, with the partnership in place that intelligence can be processed in a professional and secure way to help support and protect the child from harm. This can also be reflected onto the parents of children who may be lost in how to support their children through tough times or how to get help for a matter they feel don’t understand or how to move forward with. Partnerships can also help services on a financial level or operational level, statistics show only 11,400 occasions children were sentenced at court which is a drop of 7% on the previous year, this frees up space within the criminal justice system speeding up conviction rates for other serious matters. Services financially can spend less money trying to support a child they can’t help as they don’t have the means costing services money and manned hours and instead have a pathway to services who can take lead. (Manica, M., Effectiveness of Approaches to Prevent Re-Offending in Young People: A Rapid Review of the Evidence.)</w:t>
      </w:r>
    </w:p>
    <w:p w14:paraId="33D9BB12" w14:textId="77777777" w:rsidR="00A6413B" w:rsidRDefault="00A6413B" w:rsidP="00A6413B"/>
    <w:p w14:paraId="42EA69B2" w14:textId="77777777" w:rsidR="00A6413B" w:rsidRDefault="00A6413B" w:rsidP="00A6413B">
      <w:r>
        <w:t xml:space="preserve">My conclusion to this essay effectiveness is due to the partnerships, as police only handle crimes as they are being committed or already been committed, by introducing partnerships they can identify key issues through the school system, social services with the use of public protection notifications as they alert other agencies of concerns through an efficient and professional channel with a guidance on what needs to be shared. A child without a direction in life are more vulnerable as they do not know what is out there for them with inter-partnerships and collaboration that information is more readily available. The YOT route also keeps more children out of youth prisons where a minor crime could lead that youth interacting with children who have a more sinister and serious criminal history having influence on a youth who will have a shorter sentence leaving and going into a serious gang, which will cause the youth to reoffend in a more serious manner, which can snowball into a youth running county lines. </w:t>
      </w:r>
    </w:p>
    <w:p w14:paraId="35E5A86F" w14:textId="77777777" w:rsidR="00A6413B" w:rsidRDefault="00A6413B" w:rsidP="00A6413B">
      <w:r>
        <w:t xml:space="preserve">WORD COUNT: 973 </w:t>
      </w:r>
    </w:p>
    <w:p w14:paraId="467B6AD6" w14:textId="77777777" w:rsidR="00A6413B" w:rsidRDefault="00A6413B" w:rsidP="00A6413B"/>
    <w:p w14:paraId="07BE7CA5" w14:textId="77777777" w:rsidR="00A6413B" w:rsidRDefault="00A6413B" w:rsidP="00A6413B"/>
    <w:p w14:paraId="31C084CF" w14:textId="77777777" w:rsidR="00A6413B" w:rsidRDefault="00A6413B" w:rsidP="00A6413B">
      <w:proofErr w:type="spellStart"/>
      <w:r>
        <w:t>Pamment</w:t>
      </w:r>
      <w:proofErr w:type="spellEnd"/>
      <w:r>
        <w:t xml:space="preserve">, N., 2010. Youth Offending Teams: a multi-agency success or system </w:t>
      </w:r>
      <w:proofErr w:type="gramStart"/>
      <w:r>
        <w:t>failure?.</w:t>
      </w:r>
      <w:proofErr w:type="gramEnd"/>
      <w:r>
        <w:t xml:space="preserve"> Multi-agency working in criminal justice. Control and care in contemporary correctional practice, pp.217-230.</w:t>
      </w:r>
    </w:p>
    <w:p w14:paraId="41B3BBE3" w14:textId="77777777" w:rsidR="00A6413B" w:rsidRDefault="00A6413B" w:rsidP="00A6413B">
      <w:hyperlink r:id="rId4" w:history="1">
        <w:r w:rsidRPr="00BE7B6A">
          <w:rPr>
            <w:rStyle w:val="Hyperlink"/>
          </w:rPr>
          <w:t>https://books.google.co.uk/books?hl=en&amp;lr=&amp;id=5xpnDwAAQBAJ&amp;oi=fnd&amp;pg=PT342&amp;dq=Multi-agency+works+in+Youth+Offending+Services&amp;ots=ASoY8KyuO0&amp;sig=MjDiQdhV-YUVbekTEADXFazpFAQ</w:t>
        </w:r>
      </w:hyperlink>
    </w:p>
    <w:p w14:paraId="273BC045" w14:textId="77777777" w:rsidR="00A6413B" w:rsidRDefault="00A6413B" w:rsidP="00A6413B"/>
    <w:p w14:paraId="3A4BD183" w14:textId="77777777" w:rsidR="00A6413B" w:rsidRDefault="00A6413B" w:rsidP="00A6413B">
      <w:r>
        <w:t>GOV.UK. (n.d.). Youth Justice Statistics: 2021 to 2022 (accessible version). https://www.gov.uk/government/statistics/youth-justice-statistics-2021-to-2022/youth-justice-statistics-2021-to-2022-accessible-version#:~:text=In%20the%20year%20ending%20March%202022%2C%20around%205%2C300%20y</w:t>
      </w:r>
    </w:p>
    <w:p w14:paraId="09B15C25" w14:textId="77777777" w:rsidR="00A6413B" w:rsidRDefault="00A6413B" w:rsidP="00A6413B">
      <w:r>
        <w:t>outh%20cautions.</w:t>
      </w:r>
    </w:p>
    <w:p w14:paraId="7428AAD7" w14:textId="77777777" w:rsidR="00A6413B" w:rsidRDefault="00A6413B" w:rsidP="00A6413B">
      <w:r>
        <w:lastRenderedPageBreak/>
        <w:t>Manica, M., Effectiveness of Approaches to Prevent Re-Offending in Young People: A Rapid Review of the Evidence.</w:t>
      </w:r>
    </w:p>
    <w:p w14:paraId="572EEB2C" w14:textId="77777777" w:rsidR="00A6413B" w:rsidRDefault="00A6413B" w:rsidP="00A6413B">
      <w:hyperlink r:id="rId5" w:history="1">
        <w:r w:rsidRPr="00BE7B6A">
          <w:rPr>
            <w:rStyle w:val="Hyperlink"/>
          </w:rPr>
          <w:t>https://www.svru.co.uk/wp-content/uploads/2022/05/Martina-Manica-Approaches-to-reducing-violent-youth-offending-Evidence-Review-.pdf</w:t>
        </w:r>
      </w:hyperlink>
    </w:p>
    <w:p w14:paraId="3E00D492" w14:textId="77777777" w:rsidR="00A6413B" w:rsidRDefault="00A6413B" w:rsidP="00A6413B"/>
    <w:p w14:paraId="40E7B9DC" w14:textId="77777777" w:rsidR="00A6413B" w:rsidRDefault="00A6413B" w:rsidP="00A6413B"/>
    <w:p w14:paraId="5A443283" w14:textId="77777777" w:rsidR="00A6413B" w:rsidRDefault="00A6413B" w:rsidP="00A6413B"/>
    <w:p w14:paraId="5D585C18" w14:textId="77777777" w:rsidR="00A6413B" w:rsidRDefault="00A6413B"/>
    <w:sectPr w:rsidR="00A641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13B"/>
    <w:rsid w:val="00A6413B"/>
    <w:rsid w:val="00DB2F9A"/>
    <w:rsid w:val="00DE7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5ED3B"/>
  <w15:chartTrackingRefBased/>
  <w15:docId w15:val="{0D9E3913-5FED-4D8D-ACD0-ACE64D188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13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41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vru.co.uk/wp-content/uploads/2022/05/Martina-Manica-Approaches-to-reducing-violent-youth-offending-Evidence-Review-.pdf" TargetMode="External"/><Relationship Id="rId4" Type="http://schemas.openxmlformats.org/officeDocument/2006/relationships/hyperlink" Target="https://books.google.co.uk/books?hl=en&amp;lr=&amp;id=5xpnDwAAQBAJ&amp;oi=fnd&amp;pg=PT342&amp;dq=Multi-agency+works+in+Youth+Offending+Services&amp;ots=ASoY8KyuO0&amp;sig=MjDiQdhV-YUVbekTEADXFazpFA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4316</Words>
  <Characters>24603</Characters>
  <Application>Microsoft Office Word</Application>
  <DocSecurity>0</DocSecurity>
  <Lines>205</Lines>
  <Paragraphs>57</Paragraphs>
  <ScaleCrop>false</ScaleCrop>
  <Company/>
  <LinksUpToDate>false</LinksUpToDate>
  <CharactersWithSpaces>28862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Rodda,Michael swp8347</dc:creator>
  <cp:keywords/>
  <dc:description/>
  <cp:lastModifiedBy>Rodda,Michael swp8347</cp:lastModifiedBy>
  <cp:revision>1</cp:revision>
  <dcterms:created xsi:type="dcterms:W3CDTF">2023-12-11T17:14:00Z</dcterms:created>
  <dcterms:modified xsi:type="dcterms:W3CDTF">2023-12-11T17:17:00Z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2023-12-11T17:17:10Z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f3f375c1-29a2-4fb5-be15-15d37f836957</vt:lpwstr>
  </property>
  <property fmtid="{D5CDD505-2E9C-101B-9397-08002B2CF9AE}" pid="8" name="MSIP_Label_66cf8fe5-b7b7-4df7-b38d-1c61ac2f6639_ContentBits">
    <vt:lpwstr>0</vt:lpwstr>
  </property>
</Properties>
</file>