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064B5" w:rsidR="00964E19" w:rsidP="01302FDC" w:rsidRDefault="000064B5" w14:paraId="38832A66" w14:textId="27643711">
      <w:pPr>
        <w:pStyle w:val="NoSpacing"/>
        <w:rPr>
          <w:rFonts w:ascii="Calibri" w:hAnsi="Calibri" w:eastAsia="Calibri" w:cs="Calibri" w:asciiTheme="majorAscii" w:hAnsiTheme="majorAscii" w:eastAsiaTheme="majorAscii" w:cstheme="majorAscii"/>
          <w:sz w:val="22"/>
          <w:szCs w:val="22"/>
        </w:rPr>
      </w:pPr>
      <w:r w:rsidR="277E0C90">
        <w:rPr/>
        <w:t>Name: Florina Petre</w:t>
      </w:r>
    </w:p>
    <w:p w:rsidRPr="000064B5" w:rsidR="00964E19" w:rsidP="01302FDC" w:rsidRDefault="000064B5" w14:paraId="77DAB8C4" w14:textId="13875F50">
      <w:pPr>
        <w:pStyle w:val="NoSpacing"/>
      </w:pPr>
      <w:r w:rsidR="277E0C90">
        <w:rPr/>
        <w:t>Student ID: 2326724</w:t>
      </w:r>
    </w:p>
    <w:p w:rsidRPr="000064B5" w:rsidR="00964E19" w:rsidP="01302FDC" w:rsidRDefault="000064B5" w14:paraId="1D0EBD69" w14:textId="45CC13EA">
      <w:pPr>
        <w:pStyle w:val="NoSpacing"/>
      </w:pPr>
      <w:r w:rsidR="277E0C90">
        <w:rPr/>
        <w:t>Module name and code: Un</w:t>
      </w:r>
      <w:r w:rsidR="259E3729">
        <w:rPr/>
        <w:t xml:space="preserve">derstanding </w:t>
      </w:r>
      <w:r w:rsidR="259E3729">
        <w:rPr/>
        <w:t>Organisational</w:t>
      </w:r>
      <w:r w:rsidR="259E3729">
        <w:rPr/>
        <w:t xml:space="preserve"> Structure and Culture LCBB4009</w:t>
      </w:r>
    </w:p>
    <w:p w:rsidRPr="000064B5" w:rsidR="00964E19" w:rsidP="01302FDC" w:rsidRDefault="000064B5" w14:paraId="55E0E66E" w14:textId="7AE1EE46">
      <w:pPr>
        <w:pStyle w:val="Heading1"/>
        <w:rPr>
          <w:rFonts w:ascii="Cambria" w:hAnsi="Cambria" w:asciiTheme="minorAscii" w:hAnsiTheme="minorAscii"/>
          <w:sz w:val="22"/>
          <w:szCs w:val="22"/>
        </w:rPr>
      </w:pPr>
      <w:r w:rsidRPr="01302FDC" w:rsidR="000064B5">
        <w:rPr>
          <w:rFonts w:ascii="Cambria" w:hAnsi="Cambria" w:asciiTheme="minorAscii" w:hAnsiTheme="minorAscii"/>
          <w:sz w:val="22"/>
          <w:szCs w:val="22"/>
        </w:rPr>
        <w:t>Investigating the Role of Communication in the Business Environment</w:t>
      </w:r>
    </w:p>
    <w:p w:rsidRPr="000064B5" w:rsidR="000064B5" w:rsidP="000064B5" w:rsidRDefault="000064B5" w14:paraId="187E7F9E" w14:textId="47F29DCD"/>
    <w:p w:rsidRPr="000064B5" w:rsidR="000064B5" w:rsidP="000064B5" w:rsidRDefault="000064B5" w14:paraId="419C8D4D" w14:textId="77777777"/>
    <w:p w:rsidRPr="000064B5" w:rsidR="00964E19" w:rsidRDefault="000064B5" w14:paraId="2FF4ED51" w14:textId="77777777">
      <w:pPr>
        <w:pStyle w:val="Heading2"/>
        <w:rPr>
          <w:rFonts w:asciiTheme="minorHAnsi" w:hAnsiTheme="minorHAnsi"/>
          <w:sz w:val="22"/>
          <w:szCs w:val="22"/>
        </w:rPr>
      </w:pPr>
      <w:r w:rsidRPr="000064B5">
        <w:rPr>
          <w:rFonts w:asciiTheme="minorHAnsi" w:hAnsiTheme="minorHAnsi"/>
          <w:sz w:val="22"/>
          <w:szCs w:val="22"/>
        </w:rPr>
        <w:t>Introduction</w:t>
      </w:r>
    </w:p>
    <w:p w:rsidRPr="000064B5" w:rsidR="000064B5" w:rsidRDefault="000064B5" w14:paraId="6F62A15D" w14:textId="77777777">
      <w:pPr>
        <w:pStyle w:val="Heading2"/>
        <w:rPr>
          <w:rFonts w:asciiTheme="minorHAnsi" w:hAnsiTheme="minorHAnsi" w:eastAsiaTheme="minorEastAsia" w:cstheme="minorBidi"/>
          <w:b w:val="0"/>
          <w:bCs w:val="0"/>
          <w:color w:val="auto"/>
          <w:sz w:val="22"/>
          <w:szCs w:val="22"/>
        </w:rPr>
      </w:pPr>
      <w:r w:rsidRPr="000064B5">
        <w:rPr>
          <w:rFonts w:asciiTheme="minorHAnsi" w:hAnsiTheme="minorHAnsi" w:eastAsiaTheme="minorEastAsia" w:cstheme="minorBidi"/>
          <w:b w:val="0"/>
          <w:bCs w:val="0"/>
          <w:color w:val="auto"/>
          <w:sz w:val="22"/>
          <w:szCs w:val="22"/>
        </w:rPr>
        <w:t xml:space="preserve">Communication is a central element in business environments, serving as the backbone of </w:t>
      </w:r>
      <w:proofErr w:type="spellStart"/>
      <w:r w:rsidRPr="000064B5">
        <w:rPr>
          <w:rFonts w:asciiTheme="minorHAnsi" w:hAnsiTheme="minorHAnsi" w:eastAsiaTheme="minorEastAsia" w:cstheme="minorBidi"/>
          <w:b w:val="0"/>
          <w:bCs w:val="0"/>
          <w:color w:val="auto"/>
          <w:sz w:val="22"/>
          <w:szCs w:val="22"/>
        </w:rPr>
        <w:t>organisational</w:t>
      </w:r>
      <w:proofErr w:type="spellEnd"/>
      <w:r w:rsidRPr="000064B5">
        <w:rPr>
          <w:rFonts w:asciiTheme="minorHAnsi" w:hAnsiTheme="minorHAnsi" w:eastAsiaTheme="minorEastAsia" w:cstheme="minorBidi"/>
          <w:b w:val="0"/>
          <w:bCs w:val="0"/>
          <w:color w:val="auto"/>
          <w:sz w:val="22"/>
          <w:szCs w:val="22"/>
        </w:rPr>
        <w:t xml:space="preserve"> operations. It enables the coordination of tasks, supports leadership, and fosters a culture that aligns employees with corporate goals. The purpose of this report is to critically investigate the role of communication in business, examining its methods, common challenges, and strategies for improvement. Tesco PLC, a leading UK-based retail </w:t>
      </w:r>
      <w:proofErr w:type="spellStart"/>
      <w:r w:rsidRPr="000064B5">
        <w:rPr>
          <w:rFonts w:asciiTheme="minorHAnsi" w:hAnsiTheme="minorHAnsi" w:eastAsiaTheme="minorEastAsia" w:cstheme="minorBidi"/>
          <w:b w:val="0"/>
          <w:bCs w:val="0"/>
          <w:color w:val="auto"/>
          <w:sz w:val="22"/>
          <w:szCs w:val="22"/>
        </w:rPr>
        <w:t>organisation</w:t>
      </w:r>
      <w:proofErr w:type="spellEnd"/>
      <w:r w:rsidRPr="000064B5">
        <w:rPr>
          <w:rFonts w:asciiTheme="minorHAnsi" w:hAnsiTheme="minorHAnsi" w:eastAsiaTheme="minorEastAsia" w:cstheme="minorBidi"/>
          <w:b w:val="0"/>
          <w:bCs w:val="0"/>
          <w:color w:val="auto"/>
          <w:sz w:val="22"/>
          <w:szCs w:val="22"/>
        </w:rPr>
        <w:t xml:space="preserve">, will be used as the case study throughout this analysis. By exploring Tesco’s communication practices, this report will provide insights into how effective communication supports </w:t>
      </w:r>
      <w:proofErr w:type="spellStart"/>
      <w:r w:rsidRPr="000064B5">
        <w:rPr>
          <w:rFonts w:asciiTheme="minorHAnsi" w:hAnsiTheme="minorHAnsi" w:eastAsiaTheme="minorEastAsia" w:cstheme="minorBidi"/>
          <w:b w:val="0"/>
          <w:bCs w:val="0"/>
          <w:color w:val="auto"/>
          <w:sz w:val="22"/>
          <w:szCs w:val="22"/>
        </w:rPr>
        <w:t>organisational</w:t>
      </w:r>
      <w:proofErr w:type="spellEnd"/>
      <w:r w:rsidRPr="000064B5">
        <w:rPr>
          <w:rFonts w:asciiTheme="minorHAnsi" w:hAnsiTheme="minorHAnsi" w:eastAsiaTheme="minorEastAsia" w:cstheme="minorBidi"/>
          <w:b w:val="0"/>
          <w:bCs w:val="0"/>
          <w:color w:val="auto"/>
          <w:sz w:val="22"/>
          <w:szCs w:val="22"/>
        </w:rPr>
        <w:t xml:space="preserve"> performance and culture. The discussion will be structured around different communication methods, challenges faced in modern business, and recommendations for improvement, ultimately demonstrating that communication is not only a managerial tool but also a driver of </w:t>
      </w:r>
      <w:proofErr w:type="spellStart"/>
      <w:r w:rsidRPr="000064B5">
        <w:rPr>
          <w:rFonts w:asciiTheme="minorHAnsi" w:hAnsiTheme="minorHAnsi" w:eastAsiaTheme="minorEastAsia" w:cstheme="minorBidi"/>
          <w:b w:val="0"/>
          <w:bCs w:val="0"/>
          <w:color w:val="auto"/>
          <w:sz w:val="22"/>
          <w:szCs w:val="22"/>
        </w:rPr>
        <w:t>organisational</w:t>
      </w:r>
      <w:proofErr w:type="spellEnd"/>
      <w:r w:rsidRPr="000064B5">
        <w:rPr>
          <w:rFonts w:asciiTheme="minorHAnsi" w:hAnsiTheme="minorHAnsi" w:eastAsiaTheme="minorEastAsia" w:cstheme="minorBidi"/>
          <w:b w:val="0"/>
          <w:bCs w:val="0"/>
          <w:color w:val="auto"/>
          <w:sz w:val="22"/>
          <w:szCs w:val="22"/>
        </w:rPr>
        <w:t xml:space="preserve"> success.</w:t>
      </w:r>
    </w:p>
    <w:p w:rsidRPr="000064B5" w:rsidR="00964E19" w:rsidRDefault="000064B5" w14:paraId="752B49F1" w14:textId="2B0EBC82">
      <w:pPr>
        <w:pStyle w:val="Heading2"/>
        <w:rPr>
          <w:rFonts w:asciiTheme="minorHAnsi" w:hAnsiTheme="minorHAnsi"/>
          <w:sz w:val="22"/>
          <w:szCs w:val="22"/>
        </w:rPr>
      </w:pPr>
      <w:r w:rsidRPr="000064B5">
        <w:rPr>
          <w:rFonts w:asciiTheme="minorHAnsi" w:hAnsiTheme="minorHAnsi"/>
          <w:sz w:val="22"/>
          <w:szCs w:val="22"/>
        </w:rPr>
        <w:t>Communication and Methods</w:t>
      </w:r>
    </w:p>
    <w:p w:rsidRPr="000064B5" w:rsidR="00964E19" w:rsidRDefault="000064B5" w14:paraId="18C0A05C" w14:textId="2DE595EB">
      <w:r w:rsidRPr="000064B5">
        <w:t>Within the business context, communication refers to the exchange of information, ideas, and instructions between individuals, teams, and stakeholders. Effective communication ensures that objectives are clearly understood, r</w:t>
      </w:r>
      <w:r w:rsidRPr="000064B5">
        <w:t>educes uncertainty, and enhances collaboration. In organisations like Tesco, where operations span across multiple regions and involve diverse teams, communication is fundamental to efficiency and customer satisfaction.</w:t>
      </w:r>
      <w:r w:rsidRPr="000064B5">
        <w:br/>
      </w:r>
      <w:r w:rsidRPr="000064B5">
        <w:br/>
      </w:r>
      <w:r w:rsidRPr="000064B5">
        <w:t>Several methods of communication ar</w:t>
      </w:r>
      <w:r w:rsidRPr="000064B5">
        <w:t>e employed within Tesco and similar organisations:</w:t>
      </w:r>
      <w:r w:rsidRPr="000064B5">
        <w:br/>
      </w:r>
      <w:r w:rsidRPr="000064B5">
        <w:t>1. Formal communication: Includes official channels such as meetings, reports, and corporate announcements. These provide structured and consistent messaging.</w:t>
      </w:r>
      <w:r w:rsidRPr="000064B5">
        <w:br/>
      </w:r>
      <w:r w:rsidRPr="000064B5">
        <w:t>2. Informal communication: Often referred to a</w:t>
      </w:r>
      <w:r w:rsidRPr="000064B5">
        <w:t>s the 'grapevine', informal exchanges between employees can build trust but may also lead to rumours if unmanaged.</w:t>
      </w:r>
      <w:r w:rsidRPr="000064B5">
        <w:br/>
      </w:r>
      <w:r w:rsidRPr="000064B5">
        <w:t>3. Verbal communication: Used in team briefings, customer service interactions, and leadership speeches. In Tesco, daily huddles in stores ar</w:t>
      </w:r>
      <w:r w:rsidRPr="000064B5">
        <w:t>e common for setting goals.</w:t>
      </w:r>
      <w:r w:rsidRPr="000064B5">
        <w:br/>
      </w:r>
      <w:r w:rsidRPr="000064B5">
        <w:t>4. Non-verbal communication: Body language, tone of voice, and gestures contribute significantly to meaning. Store managers use non-verbal cues to reinforce standards.</w:t>
      </w:r>
      <w:r w:rsidRPr="000064B5">
        <w:br/>
      </w:r>
      <w:r w:rsidRPr="000064B5">
        <w:t>5. Written communication: Email, reports, and newsletters ar</w:t>
      </w:r>
      <w:r w:rsidRPr="000064B5">
        <w:t>e critical for record-keeping and clarity. Tesco’s intranet provides updates and policy information.</w:t>
      </w:r>
      <w:r w:rsidRPr="000064B5">
        <w:br/>
      </w:r>
      <w:r w:rsidRPr="000064B5">
        <w:t>6. Digital communication: Platforms such as Microsoft Teams and corporate intranets facilitate cross-departmental collaboration. This is especially importa</w:t>
      </w:r>
      <w:r w:rsidRPr="000064B5">
        <w:t>nt for Tesco’s online retail division.</w:t>
      </w:r>
      <w:r w:rsidRPr="000064B5">
        <w:br/>
      </w:r>
      <w:r w:rsidRPr="000064B5">
        <w:br/>
      </w:r>
      <w:r w:rsidRPr="000064B5">
        <w:t xml:space="preserve">The effectiveness of these methods depends on clarity, timeliness, and appropriateness to </w:t>
      </w:r>
      <w:r w:rsidRPr="000064B5">
        <w:t>context. For instance, Tesco uses a mix of face-to-face communication at store level and digital platforms for its global oper</w:t>
      </w:r>
      <w:r w:rsidRPr="000064B5">
        <w:t>ations. The blend of communication methods ensures that both local and international teams are aligned.</w:t>
      </w:r>
    </w:p>
    <w:p w:rsidRPr="000064B5" w:rsidR="000064B5" w:rsidRDefault="000064B5" w14:paraId="5BB53522" w14:textId="7DFB9E09">
      <w:r w:rsidRPr="000064B5">
        <w:t xml:space="preserve">Several models provide a theoretical foundation for understanding communication. Shannon and Weaver’s (1949) model views communication as a linear process with sender, message, channel, and receiver, highlighting the importance of </w:t>
      </w:r>
      <w:proofErr w:type="spellStart"/>
      <w:r w:rsidRPr="000064B5">
        <w:t>minimising</w:t>
      </w:r>
      <w:proofErr w:type="spellEnd"/>
      <w:r w:rsidRPr="000064B5">
        <w:t xml:space="preserve"> “noise.” Schramm (1954) later </w:t>
      </w:r>
      <w:proofErr w:type="spellStart"/>
      <w:r w:rsidRPr="000064B5">
        <w:t>emphasised</w:t>
      </w:r>
      <w:proofErr w:type="spellEnd"/>
      <w:r w:rsidRPr="000064B5">
        <w:t xml:space="preserve"> feedback as essential for effective communication, aligning with the interactive nature of communication in modern </w:t>
      </w:r>
      <w:proofErr w:type="spellStart"/>
      <w:r w:rsidRPr="000064B5">
        <w:t>organisations</w:t>
      </w:r>
      <w:proofErr w:type="spellEnd"/>
      <w:r w:rsidRPr="000064B5">
        <w:t xml:space="preserve">. The Communication Cycle by Argyle (1972) further illustrates how ideas are encoded, transmitted, received, and decoded, making it particularly relevant </w:t>
      </w:r>
      <w:proofErr w:type="gramStart"/>
      <w:r w:rsidRPr="000064B5">
        <w:t>in service</w:t>
      </w:r>
      <w:proofErr w:type="gramEnd"/>
      <w:r w:rsidRPr="000064B5">
        <w:t xml:space="preserve"> industries such as retail.</w:t>
      </w:r>
    </w:p>
    <w:p w:rsidRPr="000064B5" w:rsidR="00964E19" w:rsidRDefault="000064B5" w14:paraId="30D49C00" w14:textId="77777777">
      <w:pPr>
        <w:pStyle w:val="Heading2"/>
        <w:rPr>
          <w:rFonts w:asciiTheme="minorHAnsi" w:hAnsiTheme="minorHAnsi"/>
          <w:sz w:val="22"/>
          <w:szCs w:val="22"/>
        </w:rPr>
      </w:pPr>
      <w:r w:rsidRPr="000064B5">
        <w:rPr>
          <w:rFonts w:asciiTheme="minorHAnsi" w:hAnsiTheme="minorHAnsi"/>
          <w:sz w:val="22"/>
          <w:szCs w:val="22"/>
        </w:rPr>
        <w:t>Common Issues</w:t>
      </w:r>
    </w:p>
    <w:p w:rsidRPr="000064B5" w:rsidR="00964E19" w:rsidRDefault="000064B5" w14:paraId="677176C7" w14:textId="4E49F6A5">
      <w:r w:rsidRPr="000064B5">
        <w:t>Despite its importance, communication within business environments faces numerous challenges. Tesco, as a multinational retailer with over</w:t>
      </w:r>
      <w:r w:rsidRPr="000064B5">
        <w:t xml:space="preserve"> 300,000 employees, encounters several issues:</w:t>
      </w:r>
      <w:r w:rsidRPr="000064B5">
        <w:br/>
      </w:r>
      <w:r w:rsidRPr="000064B5">
        <w:br/>
      </w:r>
      <w:r w:rsidRPr="000064B5">
        <w:t>1. Miscommunication: Ambiguity in instructions or unclear messages can lead to operational errors, such as stock misplacement or incorrect pricing.</w:t>
      </w:r>
      <w:r w:rsidRPr="000064B5">
        <w:br/>
      </w:r>
      <w:r w:rsidRPr="000064B5">
        <w:t>2. Cultural and language barriers: With a workforce from div</w:t>
      </w:r>
      <w:r w:rsidRPr="000064B5">
        <w:t>erse backgrounds, differences in cultural norms and language proficiency can affect mutual understanding.</w:t>
      </w:r>
      <w:r w:rsidRPr="000064B5">
        <w:br/>
      </w:r>
      <w:r w:rsidRPr="000064B5">
        <w:t>3. Information overload: The constant flow of digital messages can overwhelm employees, leading to reduced attention and missed priorities.</w:t>
      </w:r>
      <w:r w:rsidRPr="000064B5">
        <w:br/>
      </w:r>
      <w:r w:rsidRPr="000064B5">
        <w:t>4. Resista</w:t>
      </w:r>
      <w:r w:rsidRPr="000064B5">
        <w:t>nce to change: Employees may misinterpret leadership communication during organisational restructuring, generating uncertainty or distrust.</w:t>
      </w:r>
      <w:r w:rsidRPr="000064B5">
        <w:br/>
      </w:r>
      <w:r w:rsidRPr="000064B5">
        <w:t>5. Lack of transparency: If senior leadership withholds information, employees may lose confidence, affecting morale</w:t>
      </w:r>
      <w:r w:rsidRPr="000064B5">
        <w:t xml:space="preserve"> and engagement.</w:t>
      </w:r>
      <w:r w:rsidRPr="000064B5">
        <w:br/>
      </w:r>
      <w:r w:rsidRPr="000064B5">
        <w:br/>
      </w:r>
      <w:r w:rsidRPr="000064B5">
        <w:t>For example, Tesco faced communication challenges during the COVID-19 pandemic. Rapidly changing government guidelines required the company to communicate clearly to employees and customers about store safety measures. Any delays or uncle</w:t>
      </w:r>
      <w:r w:rsidRPr="000064B5">
        <w:t>ar communication risked non-compliance and customer dissatisfaction.</w:t>
      </w:r>
      <w:r w:rsidRPr="000064B5">
        <w:br/>
      </w:r>
      <w:r w:rsidRPr="000064B5">
        <w:br/>
      </w:r>
      <w:r w:rsidRPr="000064B5">
        <w:t>Another example is the integration of digital platforms for online shopping. While this boosted efficiency, some employees initially struggled with adapting to new technologies, reflecti</w:t>
      </w:r>
      <w:r w:rsidRPr="000064B5">
        <w:t>ng gaps in training and communication strategy.</w:t>
      </w:r>
    </w:p>
    <w:p w:rsidRPr="000064B5" w:rsidR="000064B5" w:rsidP="000064B5" w:rsidRDefault="000064B5" w14:paraId="272F11C9" w14:textId="77777777">
      <w:pPr>
        <w:pStyle w:val="Heading3"/>
        <w:rPr>
          <w:rFonts w:asciiTheme="minorHAnsi" w:hAnsiTheme="minorHAnsi"/>
        </w:rPr>
      </w:pPr>
      <w:r w:rsidRPr="000064B5">
        <w:rPr>
          <w:rFonts w:asciiTheme="minorHAnsi" w:hAnsiTheme="minorHAnsi"/>
        </w:rPr>
        <w:t>Resistance to change</w:t>
      </w:r>
    </w:p>
    <w:p w:rsidRPr="000064B5" w:rsidR="000064B5" w:rsidP="000064B5" w:rsidRDefault="000064B5" w14:paraId="53CA1BF8" w14:textId="77777777">
      <w:pPr>
        <w:pStyle w:val="NormalWeb"/>
        <w:rPr>
          <w:rFonts w:asciiTheme="minorHAnsi" w:hAnsiTheme="minorHAnsi"/>
          <w:sz w:val="22"/>
          <w:szCs w:val="22"/>
        </w:rPr>
      </w:pPr>
      <w:r w:rsidRPr="000064B5">
        <w:rPr>
          <w:rFonts w:asciiTheme="minorHAnsi" w:hAnsiTheme="minorHAnsi"/>
          <w:sz w:val="22"/>
          <w:szCs w:val="22"/>
        </w:rPr>
        <w:t xml:space="preserve">Communication during </w:t>
      </w:r>
      <w:proofErr w:type="spellStart"/>
      <w:r w:rsidRPr="000064B5">
        <w:rPr>
          <w:rFonts w:asciiTheme="minorHAnsi" w:hAnsiTheme="minorHAnsi"/>
          <w:sz w:val="22"/>
          <w:szCs w:val="22"/>
        </w:rPr>
        <w:t>organisational</w:t>
      </w:r>
      <w:proofErr w:type="spellEnd"/>
      <w:r w:rsidRPr="000064B5">
        <w:rPr>
          <w:rFonts w:asciiTheme="minorHAnsi" w:hAnsiTheme="minorHAnsi"/>
          <w:sz w:val="22"/>
          <w:szCs w:val="22"/>
        </w:rPr>
        <w:t xml:space="preserve"> change is particularly challenging. Tesco’s restructuring initiatives, such as store automation and </w:t>
      </w:r>
      <w:proofErr w:type="spellStart"/>
      <w:r w:rsidRPr="000064B5">
        <w:rPr>
          <w:rFonts w:asciiTheme="minorHAnsi" w:hAnsiTheme="minorHAnsi"/>
          <w:sz w:val="22"/>
          <w:szCs w:val="22"/>
        </w:rPr>
        <w:t>digitalisation</w:t>
      </w:r>
      <w:proofErr w:type="spellEnd"/>
      <w:r w:rsidRPr="000064B5">
        <w:rPr>
          <w:rFonts w:asciiTheme="minorHAnsi" w:hAnsiTheme="minorHAnsi"/>
          <w:sz w:val="22"/>
          <w:szCs w:val="22"/>
        </w:rPr>
        <w:t xml:space="preserve">, were initially met with employee </w:t>
      </w:r>
      <w:proofErr w:type="spellStart"/>
      <w:r w:rsidRPr="000064B5">
        <w:rPr>
          <w:rFonts w:asciiTheme="minorHAnsi" w:hAnsiTheme="minorHAnsi"/>
          <w:sz w:val="22"/>
          <w:szCs w:val="22"/>
        </w:rPr>
        <w:t>scepticism</w:t>
      </w:r>
      <w:proofErr w:type="spellEnd"/>
      <w:r w:rsidRPr="000064B5">
        <w:rPr>
          <w:rFonts w:asciiTheme="minorHAnsi" w:hAnsiTheme="minorHAnsi"/>
          <w:sz w:val="22"/>
          <w:szCs w:val="22"/>
        </w:rPr>
        <w:t>. Inadequate explanation of the purpose behind these changes created anxiety and resistance.</w:t>
      </w:r>
    </w:p>
    <w:p w:rsidRPr="000064B5" w:rsidR="000064B5" w:rsidRDefault="000064B5" w14:paraId="0687F202" w14:textId="77777777"/>
    <w:p w:rsidRPr="000064B5" w:rsidR="000064B5" w:rsidP="000064B5" w:rsidRDefault="000064B5" w14:paraId="1B73E917" w14:textId="77777777">
      <w:pPr>
        <w:pStyle w:val="Heading3"/>
        <w:rPr>
          <w:rFonts w:asciiTheme="minorHAnsi" w:hAnsiTheme="minorHAnsi"/>
        </w:rPr>
      </w:pPr>
      <w:r w:rsidRPr="000064B5">
        <w:rPr>
          <w:rFonts w:asciiTheme="minorHAnsi" w:hAnsiTheme="minorHAnsi"/>
        </w:rPr>
        <w:t>Lack of transparency</w:t>
      </w:r>
    </w:p>
    <w:p w:rsidRPr="000064B5" w:rsidR="000064B5" w:rsidP="000064B5" w:rsidRDefault="000064B5" w14:paraId="48C1CFB4" w14:textId="77777777">
      <w:pPr>
        <w:pStyle w:val="NormalWeb"/>
        <w:rPr>
          <w:rFonts w:asciiTheme="minorHAnsi" w:hAnsiTheme="minorHAnsi"/>
          <w:sz w:val="22"/>
          <w:szCs w:val="22"/>
        </w:rPr>
      </w:pPr>
      <w:r w:rsidRPr="000064B5">
        <w:rPr>
          <w:rFonts w:asciiTheme="minorHAnsi" w:hAnsiTheme="minorHAnsi"/>
          <w:sz w:val="22"/>
          <w:szCs w:val="22"/>
        </w:rPr>
        <w:t>If senior leadership withholds or delays information, employees may feel excluded from decision-making. Tesco has faced criticism in the past for not clearly communicating redundancies or restructuring plans, which affected trust and morale.</w:t>
      </w:r>
    </w:p>
    <w:p w:rsidRPr="000064B5" w:rsidR="000064B5" w:rsidRDefault="000064B5" w14:paraId="3B639D3B" w14:textId="7793C163"/>
    <w:p w:rsidRPr="000064B5" w:rsidR="000064B5" w:rsidP="000064B5" w:rsidRDefault="000064B5" w14:paraId="2C735AF1" w14:textId="77777777">
      <w:pPr>
        <w:pStyle w:val="Heading3"/>
        <w:rPr>
          <w:rFonts w:asciiTheme="minorHAnsi" w:hAnsiTheme="minorHAnsi"/>
        </w:rPr>
      </w:pPr>
      <w:r w:rsidRPr="000064B5">
        <w:rPr>
          <w:rFonts w:asciiTheme="minorHAnsi" w:hAnsiTheme="minorHAnsi"/>
        </w:rPr>
        <w:t>Case examples</w:t>
      </w:r>
    </w:p>
    <w:p w:rsidRPr="000064B5" w:rsidR="000064B5" w:rsidP="000064B5" w:rsidRDefault="000064B5" w14:paraId="607487AC" w14:textId="77777777">
      <w:pPr>
        <w:pStyle w:val="NormalWeb"/>
        <w:numPr>
          <w:ilvl w:val="0"/>
          <w:numId w:val="11"/>
        </w:numPr>
        <w:rPr>
          <w:rFonts w:asciiTheme="minorHAnsi" w:hAnsiTheme="minorHAnsi"/>
          <w:sz w:val="22"/>
          <w:szCs w:val="22"/>
        </w:rPr>
      </w:pPr>
      <w:r w:rsidRPr="000064B5">
        <w:rPr>
          <w:rStyle w:val="Strong"/>
          <w:rFonts w:asciiTheme="minorHAnsi" w:hAnsiTheme="minorHAnsi"/>
          <w:sz w:val="22"/>
          <w:szCs w:val="22"/>
        </w:rPr>
        <w:t>COVID-19 pandemic</w:t>
      </w:r>
      <w:r w:rsidRPr="000064B5">
        <w:rPr>
          <w:rFonts w:asciiTheme="minorHAnsi" w:hAnsiTheme="minorHAnsi"/>
          <w:sz w:val="22"/>
          <w:szCs w:val="22"/>
        </w:rPr>
        <w:t>: Rapidly changing government guidelines required Tesco to continuously update employees and customers about social distancing, PPE, and store opening hours. Miscommunication could have resulted in health risks and non-compliance.</w:t>
      </w:r>
    </w:p>
    <w:p w:rsidRPr="000064B5" w:rsidR="000064B5" w:rsidP="000064B5" w:rsidRDefault="000064B5" w14:paraId="7185AD32" w14:textId="77777777">
      <w:pPr>
        <w:pStyle w:val="NormalWeb"/>
        <w:numPr>
          <w:ilvl w:val="0"/>
          <w:numId w:val="11"/>
        </w:numPr>
        <w:rPr>
          <w:rFonts w:asciiTheme="minorHAnsi" w:hAnsiTheme="minorHAnsi"/>
          <w:sz w:val="22"/>
          <w:szCs w:val="22"/>
        </w:rPr>
      </w:pPr>
      <w:proofErr w:type="spellStart"/>
      <w:r w:rsidRPr="000064B5">
        <w:rPr>
          <w:rStyle w:val="Strong"/>
          <w:rFonts w:asciiTheme="minorHAnsi" w:hAnsiTheme="minorHAnsi"/>
          <w:sz w:val="22"/>
          <w:szCs w:val="22"/>
        </w:rPr>
        <w:t>Digitalisation</w:t>
      </w:r>
      <w:proofErr w:type="spellEnd"/>
      <w:r w:rsidRPr="000064B5">
        <w:rPr>
          <w:rFonts w:asciiTheme="minorHAnsi" w:hAnsiTheme="minorHAnsi"/>
          <w:sz w:val="22"/>
          <w:szCs w:val="22"/>
        </w:rPr>
        <w:t>: The transition towards online retail and self-service checkouts required employees to adapt to new technologies. Inadequate communication and training led to frustration, reflecting the importance of clarity and support.</w:t>
      </w:r>
    </w:p>
    <w:p w:rsidRPr="000064B5" w:rsidR="000064B5" w:rsidP="000064B5" w:rsidRDefault="000064B5" w14:paraId="30523D98" w14:textId="77777777">
      <w:pPr>
        <w:pStyle w:val="NormalWeb"/>
        <w:numPr>
          <w:ilvl w:val="0"/>
          <w:numId w:val="11"/>
        </w:numPr>
        <w:rPr>
          <w:rFonts w:asciiTheme="minorHAnsi" w:hAnsiTheme="minorHAnsi"/>
          <w:sz w:val="22"/>
          <w:szCs w:val="22"/>
        </w:rPr>
      </w:pPr>
      <w:r w:rsidRPr="000064B5">
        <w:rPr>
          <w:rStyle w:val="Strong"/>
          <w:rFonts w:asciiTheme="minorHAnsi" w:hAnsiTheme="minorHAnsi"/>
          <w:sz w:val="22"/>
          <w:szCs w:val="22"/>
        </w:rPr>
        <w:t>Global operations</w:t>
      </w:r>
      <w:r w:rsidRPr="000064B5">
        <w:rPr>
          <w:rFonts w:asciiTheme="minorHAnsi" w:hAnsiTheme="minorHAnsi"/>
          <w:sz w:val="22"/>
          <w:szCs w:val="22"/>
        </w:rPr>
        <w:t>: Differences in cultural expectations between UK stores and international branches (e.g., in Central Europe and Asia) highlighted the need for cultural sensitivity in corporate communication.</w:t>
      </w:r>
    </w:p>
    <w:p w:rsidRPr="000064B5" w:rsidR="000064B5" w:rsidP="000064B5" w:rsidRDefault="000064B5" w14:paraId="5E11AF62" w14:textId="77777777">
      <w:pPr>
        <w:pStyle w:val="NormalWeb"/>
        <w:rPr>
          <w:rFonts w:asciiTheme="minorHAnsi" w:hAnsiTheme="minorHAnsi"/>
          <w:sz w:val="22"/>
          <w:szCs w:val="22"/>
        </w:rPr>
      </w:pPr>
      <w:r w:rsidRPr="000064B5">
        <w:rPr>
          <w:rFonts w:asciiTheme="minorHAnsi" w:hAnsiTheme="minorHAnsi"/>
          <w:sz w:val="22"/>
          <w:szCs w:val="22"/>
        </w:rPr>
        <w:t>These examples demonstrate that communication issues, if unmanaged, can reduce efficiency, harm reputation, and lower employee engagement.</w:t>
      </w:r>
    </w:p>
    <w:p w:rsidRPr="000064B5" w:rsidR="000064B5" w:rsidRDefault="000064B5" w14:paraId="7A6EF4D0" w14:textId="77777777"/>
    <w:p w:rsidRPr="000064B5" w:rsidR="00964E19" w:rsidRDefault="000064B5" w14:paraId="06E694C7" w14:textId="77777777">
      <w:pPr>
        <w:pStyle w:val="Heading2"/>
        <w:rPr>
          <w:rFonts w:asciiTheme="minorHAnsi" w:hAnsiTheme="minorHAnsi"/>
          <w:sz w:val="22"/>
          <w:szCs w:val="22"/>
        </w:rPr>
      </w:pPr>
      <w:r w:rsidRPr="000064B5">
        <w:rPr>
          <w:rFonts w:asciiTheme="minorHAnsi" w:hAnsiTheme="minorHAnsi"/>
          <w:sz w:val="22"/>
          <w:szCs w:val="22"/>
        </w:rPr>
        <w:t>Recommendations</w:t>
      </w:r>
    </w:p>
    <w:p w:rsidRPr="000064B5" w:rsidR="000064B5" w:rsidP="000064B5" w:rsidRDefault="000064B5" w14:paraId="388903D1"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 xml:space="preserve">Enhanced training </w:t>
      </w:r>
      <w:proofErr w:type="spellStart"/>
      <w:r w:rsidRPr="000064B5">
        <w:rPr>
          <w:rFonts w:eastAsia="Times New Roman" w:cs="Times New Roman"/>
          <w:b/>
          <w:bCs/>
        </w:rPr>
        <w:t>programmes</w:t>
      </w:r>
      <w:proofErr w:type="spellEnd"/>
      <w:r w:rsidRPr="000064B5">
        <w:rPr>
          <w:rFonts w:eastAsia="Times New Roman" w:cs="Times New Roman"/>
        </w:rPr>
        <w:t xml:space="preserve"> – Provide continuous training on communication skills, including cultural awareness, digital literacy, and conflict management. This will equip employees to navigate a diverse and technology-driven environment.</w:t>
      </w:r>
    </w:p>
    <w:p w:rsidRPr="000064B5" w:rsidR="000064B5" w:rsidP="000064B5" w:rsidRDefault="000064B5" w14:paraId="7B64393F"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Unified communication platforms</w:t>
      </w:r>
      <w:r w:rsidRPr="000064B5">
        <w:rPr>
          <w:rFonts w:eastAsia="Times New Roman" w:cs="Times New Roman"/>
        </w:rPr>
        <w:t xml:space="preserve"> – Streamline digital communication by integrating tools into a single platform, reducing fragmentation and information overload. A “one-stop” system would ensure employees only receive relevant updates.</w:t>
      </w:r>
    </w:p>
    <w:p w:rsidRPr="000064B5" w:rsidR="000064B5" w:rsidP="000064B5" w:rsidRDefault="000064B5" w14:paraId="4EF51B4C"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Promote two-way communication</w:t>
      </w:r>
      <w:r w:rsidRPr="000064B5">
        <w:rPr>
          <w:rFonts w:eastAsia="Times New Roman" w:cs="Times New Roman"/>
        </w:rPr>
        <w:t xml:space="preserve"> – Establish forums, surveys, and open-door policies where employees can voice concerns. Two-way communication fosters inclusivity and aligns with participative leadership.</w:t>
      </w:r>
    </w:p>
    <w:p w:rsidRPr="000064B5" w:rsidR="000064B5" w:rsidP="000064B5" w:rsidRDefault="000064B5" w14:paraId="2C2524BA"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Transparent leadership communication</w:t>
      </w:r>
      <w:r w:rsidRPr="000064B5">
        <w:rPr>
          <w:rFonts w:eastAsia="Times New Roman" w:cs="Times New Roman"/>
        </w:rPr>
        <w:t xml:space="preserve"> – Leaders should communicate </w:t>
      </w:r>
      <w:proofErr w:type="spellStart"/>
      <w:r w:rsidRPr="000064B5">
        <w:rPr>
          <w:rFonts w:eastAsia="Times New Roman" w:cs="Times New Roman"/>
        </w:rPr>
        <w:t>organisational</w:t>
      </w:r>
      <w:proofErr w:type="spellEnd"/>
      <w:r w:rsidRPr="000064B5">
        <w:rPr>
          <w:rFonts w:eastAsia="Times New Roman" w:cs="Times New Roman"/>
        </w:rPr>
        <w:t xml:space="preserve"> decisions promptly and honestly. This builds trust and prevents </w:t>
      </w:r>
      <w:proofErr w:type="spellStart"/>
      <w:r w:rsidRPr="000064B5">
        <w:rPr>
          <w:rFonts w:eastAsia="Times New Roman" w:cs="Times New Roman"/>
        </w:rPr>
        <w:t>rumours</w:t>
      </w:r>
      <w:proofErr w:type="spellEnd"/>
      <w:r w:rsidRPr="000064B5">
        <w:rPr>
          <w:rFonts w:eastAsia="Times New Roman" w:cs="Times New Roman"/>
        </w:rPr>
        <w:t xml:space="preserve"> from undermining morale.</w:t>
      </w:r>
    </w:p>
    <w:p w:rsidRPr="000064B5" w:rsidR="000064B5" w:rsidP="000064B5" w:rsidRDefault="000064B5" w14:paraId="27FEBF8D"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Use of communication champions</w:t>
      </w:r>
      <w:r w:rsidRPr="000064B5">
        <w:rPr>
          <w:rFonts w:eastAsia="Times New Roman" w:cs="Times New Roman"/>
        </w:rPr>
        <w:t xml:space="preserve"> – Appoint communication ambassadors in each store to cascade messages effectively and provide feedback to senior management.</w:t>
      </w:r>
    </w:p>
    <w:p w:rsidRPr="000064B5" w:rsidR="000064B5" w:rsidP="000064B5" w:rsidRDefault="000064B5" w14:paraId="73073EBD" w14:textId="77777777">
      <w:pPr>
        <w:numPr>
          <w:ilvl w:val="0"/>
          <w:numId w:val="10"/>
        </w:numPr>
        <w:spacing w:before="100" w:beforeAutospacing="1" w:after="100" w:afterAutospacing="1" w:line="240" w:lineRule="auto"/>
        <w:rPr>
          <w:rFonts w:eastAsia="Times New Roman" w:cs="Times New Roman"/>
        </w:rPr>
      </w:pPr>
      <w:r w:rsidRPr="000064B5">
        <w:rPr>
          <w:rFonts w:eastAsia="Times New Roman" w:cs="Times New Roman"/>
          <w:b/>
          <w:bCs/>
        </w:rPr>
        <w:t>Measure communication effectiveness</w:t>
      </w:r>
      <w:r w:rsidRPr="000064B5">
        <w:rPr>
          <w:rFonts w:eastAsia="Times New Roman" w:cs="Times New Roman"/>
        </w:rPr>
        <w:t xml:space="preserve"> – Introduce key performance indicators (KPIs), such as employee engagement scores and turnover rates, to assess the success of communication strategies.</w:t>
      </w:r>
    </w:p>
    <w:p w:rsidRPr="000064B5" w:rsidR="000064B5" w:rsidP="000064B5" w:rsidRDefault="000064B5" w14:paraId="77FED38A" w14:textId="77777777">
      <w:pPr>
        <w:spacing w:before="100" w:beforeAutospacing="1" w:after="100" w:afterAutospacing="1" w:line="240" w:lineRule="auto"/>
        <w:rPr>
          <w:rFonts w:eastAsia="Times New Roman" w:cs="Times New Roman"/>
        </w:rPr>
      </w:pPr>
      <w:r w:rsidRPr="000064B5">
        <w:rPr>
          <w:rFonts w:eastAsia="Times New Roman" w:cs="Times New Roman"/>
        </w:rPr>
        <w:t>By implementing these measures, Tesco can reduce misunderstandings, improve employee engagement, and sustain customer loyalty in an increasingly competitive retail environment.</w:t>
      </w:r>
    </w:p>
    <w:p w:rsidRPr="000064B5" w:rsidR="00964E19" w:rsidRDefault="000064B5" w14:paraId="593ED80B" w14:textId="77777777">
      <w:pPr>
        <w:pStyle w:val="Heading2"/>
        <w:rPr>
          <w:rFonts w:asciiTheme="minorHAnsi" w:hAnsiTheme="minorHAnsi"/>
          <w:sz w:val="22"/>
          <w:szCs w:val="22"/>
        </w:rPr>
      </w:pPr>
      <w:r w:rsidRPr="000064B5">
        <w:rPr>
          <w:rFonts w:asciiTheme="minorHAnsi" w:hAnsiTheme="minorHAnsi"/>
          <w:sz w:val="22"/>
          <w:szCs w:val="22"/>
        </w:rPr>
        <w:t>Conclusion</w:t>
      </w:r>
    </w:p>
    <w:p w:rsidRPr="000064B5" w:rsidR="000064B5" w:rsidP="000064B5" w:rsidRDefault="000064B5" w14:paraId="59F8ADF9" w14:textId="77777777">
      <w:pPr>
        <w:pStyle w:val="NormalWeb"/>
        <w:rPr>
          <w:rFonts w:asciiTheme="minorHAnsi" w:hAnsiTheme="minorHAnsi"/>
          <w:sz w:val="22"/>
          <w:szCs w:val="22"/>
        </w:rPr>
      </w:pPr>
      <w:r w:rsidRPr="000064B5">
        <w:rPr>
          <w:rFonts w:asciiTheme="minorHAnsi" w:hAnsiTheme="minorHAnsi"/>
          <w:sz w:val="22"/>
          <w:szCs w:val="22"/>
        </w:rPr>
        <w:t xml:space="preserve">This report has critically examined the role of communication in Tesco, exploring communication methods, common challenges, and strategies for improvement. Effective communication is essential for achieving </w:t>
      </w:r>
      <w:proofErr w:type="spellStart"/>
      <w:r w:rsidRPr="000064B5">
        <w:rPr>
          <w:rFonts w:asciiTheme="minorHAnsi" w:hAnsiTheme="minorHAnsi"/>
          <w:sz w:val="22"/>
          <w:szCs w:val="22"/>
        </w:rPr>
        <w:t>organisational</w:t>
      </w:r>
      <w:proofErr w:type="spellEnd"/>
      <w:r w:rsidRPr="000064B5">
        <w:rPr>
          <w:rFonts w:asciiTheme="minorHAnsi" w:hAnsiTheme="minorHAnsi"/>
          <w:sz w:val="22"/>
          <w:szCs w:val="22"/>
        </w:rPr>
        <w:t xml:space="preserve"> goals, maintaining efficiency, and fostering a strong </w:t>
      </w:r>
      <w:proofErr w:type="spellStart"/>
      <w:r w:rsidRPr="000064B5">
        <w:rPr>
          <w:rFonts w:asciiTheme="minorHAnsi" w:hAnsiTheme="minorHAnsi"/>
          <w:sz w:val="22"/>
          <w:szCs w:val="22"/>
        </w:rPr>
        <w:t>organisational</w:t>
      </w:r>
      <w:proofErr w:type="spellEnd"/>
      <w:r w:rsidRPr="000064B5">
        <w:rPr>
          <w:rFonts w:asciiTheme="minorHAnsi" w:hAnsiTheme="minorHAnsi"/>
          <w:sz w:val="22"/>
          <w:szCs w:val="22"/>
        </w:rPr>
        <w:t xml:space="preserve"> culture. Tesco demonstrates a wide range of communication methods, from formal corporate announcements to digital collaboration platforms, highlighting the importance of adapting communication to context.</w:t>
      </w:r>
    </w:p>
    <w:p w:rsidRPr="000064B5" w:rsidR="000064B5" w:rsidP="000064B5" w:rsidRDefault="000064B5" w14:paraId="34371FC5" w14:textId="77777777">
      <w:pPr>
        <w:pStyle w:val="NormalWeb"/>
        <w:rPr>
          <w:rFonts w:asciiTheme="minorHAnsi" w:hAnsiTheme="minorHAnsi"/>
          <w:sz w:val="22"/>
          <w:szCs w:val="22"/>
        </w:rPr>
      </w:pPr>
      <w:r w:rsidRPr="000064B5">
        <w:rPr>
          <w:rFonts w:asciiTheme="minorHAnsi" w:hAnsiTheme="minorHAnsi"/>
          <w:sz w:val="22"/>
          <w:szCs w:val="22"/>
        </w:rPr>
        <w:t>However, challenges such as miscommunication, cultural barriers, information overload, and lack of transparency remain pressing issues. These problems can undermine employee trust, operational efficiency, and customer satisfaction. By adopting proactive recommendations such as enhanced training, unified platforms, two-way communication, and transparent leadership, Tesco can strengthen its communication framework.</w:t>
      </w:r>
    </w:p>
    <w:p w:rsidRPr="000064B5" w:rsidR="000064B5" w:rsidP="000064B5" w:rsidRDefault="000064B5" w14:paraId="41CA9B23" w14:textId="77777777">
      <w:pPr>
        <w:pStyle w:val="NormalWeb"/>
        <w:rPr>
          <w:rFonts w:asciiTheme="minorHAnsi" w:hAnsiTheme="minorHAnsi"/>
          <w:sz w:val="22"/>
          <w:szCs w:val="22"/>
        </w:rPr>
      </w:pPr>
      <w:r w:rsidRPr="000064B5">
        <w:rPr>
          <w:rFonts w:asciiTheme="minorHAnsi" w:hAnsiTheme="minorHAnsi"/>
          <w:sz w:val="22"/>
          <w:szCs w:val="22"/>
        </w:rPr>
        <w:t xml:space="preserve">Ultimately, effective communication is not merely a technical process but a strategic resource that underpins </w:t>
      </w:r>
      <w:proofErr w:type="spellStart"/>
      <w:r w:rsidRPr="000064B5">
        <w:rPr>
          <w:rFonts w:asciiTheme="minorHAnsi" w:hAnsiTheme="minorHAnsi"/>
          <w:sz w:val="22"/>
          <w:szCs w:val="22"/>
        </w:rPr>
        <w:t>organisational</w:t>
      </w:r>
      <w:proofErr w:type="spellEnd"/>
      <w:r w:rsidRPr="000064B5">
        <w:rPr>
          <w:rFonts w:asciiTheme="minorHAnsi" w:hAnsiTheme="minorHAnsi"/>
          <w:sz w:val="22"/>
          <w:szCs w:val="22"/>
        </w:rPr>
        <w:t xml:space="preserve"> culture and performance. As Tesco continues to operate in a highly competitive and </w:t>
      </w:r>
      <w:proofErr w:type="spellStart"/>
      <w:r w:rsidRPr="000064B5">
        <w:rPr>
          <w:rFonts w:asciiTheme="minorHAnsi" w:hAnsiTheme="minorHAnsi"/>
          <w:sz w:val="22"/>
          <w:szCs w:val="22"/>
        </w:rPr>
        <w:t>globalised</w:t>
      </w:r>
      <w:proofErr w:type="spellEnd"/>
      <w:r w:rsidRPr="000064B5">
        <w:rPr>
          <w:rFonts w:asciiTheme="minorHAnsi" w:hAnsiTheme="minorHAnsi"/>
          <w:sz w:val="22"/>
          <w:szCs w:val="22"/>
        </w:rPr>
        <w:t xml:space="preserve"> environment, its ability to communicate effectively will remain a decisive factor in sustaining its market leadership.</w:t>
      </w:r>
    </w:p>
    <w:p w:rsidRPr="000064B5" w:rsidR="00964E19" w:rsidRDefault="000064B5" w14:paraId="369638DB" w14:textId="77777777">
      <w:pPr>
        <w:pStyle w:val="Heading2"/>
        <w:rPr>
          <w:rFonts w:asciiTheme="minorHAnsi" w:hAnsiTheme="minorHAnsi"/>
          <w:sz w:val="22"/>
          <w:szCs w:val="22"/>
        </w:rPr>
      </w:pPr>
      <w:r w:rsidRPr="000064B5">
        <w:rPr>
          <w:rFonts w:asciiTheme="minorHAnsi" w:hAnsiTheme="minorHAnsi"/>
          <w:sz w:val="22"/>
          <w:szCs w:val="22"/>
        </w:rPr>
        <w:t>References</w:t>
      </w:r>
    </w:p>
    <w:p w:rsidRPr="000064B5" w:rsidR="00964E19" w:rsidRDefault="000064B5" w14:paraId="3C0FEB32" w14:textId="77777777">
      <w:r w:rsidRPr="000064B5">
        <w:t>Daft, R. L. (2021). Management. Cengage Learning.</w:t>
      </w:r>
      <w:r w:rsidRPr="000064B5">
        <w:br/>
      </w:r>
      <w:r w:rsidRPr="000064B5">
        <w:t xml:space="preserve">Mullins, L. J. (2019). Management </w:t>
      </w:r>
      <w:r w:rsidRPr="000064B5">
        <w:t>and Organisational Behaviour. Pearson.</w:t>
      </w:r>
      <w:r w:rsidRPr="000064B5">
        <w:br/>
      </w:r>
      <w:r w:rsidRPr="000064B5">
        <w:t>Tesco PLC (2024). Annual Report and Financial Statements. [online] Available at: https://www.tescoplc.com</w:t>
      </w:r>
      <w:r w:rsidRPr="000064B5">
        <w:br/>
      </w:r>
      <w:r w:rsidRPr="000064B5">
        <w:t>Harvard Business Review (2022). The New Rules of Corporate Communication. Harvard Business Publishing.</w:t>
      </w:r>
      <w:r w:rsidRPr="000064B5">
        <w:br/>
      </w:r>
      <w:r w:rsidRPr="000064B5">
        <w:t xml:space="preserve">Academy </w:t>
      </w:r>
      <w:r w:rsidRPr="000064B5">
        <w:t>of Management Journal (2021). Communication Strategies in Multinational Corporations. Academy of Management.</w:t>
      </w:r>
    </w:p>
    <w:sectPr w:rsidRPr="000064B5" w:rsidR="00964E19"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F9A3F03"/>
    <w:multiLevelType w:val="multilevel"/>
    <w:tmpl w:val="4B2E84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9D01C28"/>
    <w:multiLevelType w:val="multilevel"/>
    <w:tmpl w:val="E250B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4B5"/>
    <w:rsid w:val="00034616"/>
    <w:rsid w:val="0006063C"/>
    <w:rsid w:val="0015074B"/>
    <w:rsid w:val="0029639D"/>
    <w:rsid w:val="00326F90"/>
    <w:rsid w:val="00964E19"/>
    <w:rsid w:val="00AA1D8D"/>
    <w:rsid w:val="00B47730"/>
    <w:rsid w:val="00CB0664"/>
    <w:rsid w:val="00FC693F"/>
    <w:rsid w:val="01302FDC"/>
    <w:rsid w:val="0456002A"/>
    <w:rsid w:val="0B7CC5AF"/>
    <w:rsid w:val="0E243EF8"/>
    <w:rsid w:val="259E3729"/>
    <w:rsid w:val="25D0784D"/>
    <w:rsid w:val="277E0C90"/>
    <w:rsid w:val="471BEA5E"/>
    <w:rsid w:val="482A4A09"/>
    <w:rsid w:val="49EDEC4B"/>
    <w:rsid w:val="51F00157"/>
    <w:rsid w:val="5FAB3A4F"/>
    <w:rsid w:val="637381CE"/>
    <w:rsid w:val="64C6B3A5"/>
    <w:rsid w:val="74D8B0CF"/>
    <w:rsid w:val="785F2CFC"/>
    <w:rsid w:val="7B21FE4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2BEB47"/>
  <w14:defaultImageDpi w14:val="300"/>
  <w15:docId w15:val="{9EE4D47D-ECBE-4B98-90CC-EB2E411927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0064B5"/>
    <w:pPr>
      <w:spacing w:before="100" w:beforeAutospacing="1" w:after="100" w:afterAutospacing="1" w:line="240" w:lineRule="auto"/>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437019">
      <w:bodyDiv w:val="1"/>
      <w:marLeft w:val="0"/>
      <w:marRight w:val="0"/>
      <w:marTop w:val="0"/>
      <w:marBottom w:val="0"/>
      <w:divBdr>
        <w:top w:val="none" w:sz="0" w:space="0" w:color="auto"/>
        <w:left w:val="none" w:sz="0" w:space="0" w:color="auto"/>
        <w:bottom w:val="none" w:sz="0" w:space="0" w:color="auto"/>
        <w:right w:val="none" w:sz="0" w:space="0" w:color="auto"/>
      </w:divBdr>
    </w:div>
    <w:div w:id="1365714961">
      <w:bodyDiv w:val="1"/>
      <w:marLeft w:val="0"/>
      <w:marRight w:val="0"/>
      <w:marTop w:val="0"/>
      <w:marBottom w:val="0"/>
      <w:divBdr>
        <w:top w:val="none" w:sz="0" w:space="0" w:color="auto"/>
        <w:left w:val="none" w:sz="0" w:space="0" w:color="auto"/>
        <w:bottom w:val="none" w:sz="0" w:space="0" w:color="auto"/>
        <w:right w:val="none" w:sz="0" w:space="0" w:color="auto"/>
      </w:divBdr>
    </w:div>
    <w:div w:id="1452748005">
      <w:bodyDiv w:val="1"/>
      <w:marLeft w:val="0"/>
      <w:marRight w:val="0"/>
      <w:marTop w:val="0"/>
      <w:marBottom w:val="0"/>
      <w:divBdr>
        <w:top w:val="none" w:sz="0" w:space="0" w:color="auto"/>
        <w:left w:val="none" w:sz="0" w:space="0" w:color="auto"/>
        <w:bottom w:val="none" w:sz="0" w:space="0" w:color="auto"/>
        <w:right w:val="none" w:sz="0" w:space="0" w:color="auto"/>
      </w:divBdr>
    </w:div>
    <w:div w:id="1567955067">
      <w:bodyDiv w:val="1"/>
      <w:marLeft w:val="0"/>
      <w:marRight w:val="0"/>
      <w:marTop w:val="0"/>
      <w:marBottom w:val="0"/>
      <w:divBdr>
        <w:top w:val="none" w:sz="0" w:space="0" w:color="auto"/>
        <w:left w:val="none" w:sz="0" w:space="0" w:color="auto"/>
        <w:bottom w:val="none" w:sz="0" w:space="0" w:color="auto"/>
        <w:right w:val="none" w:sz="0" w:space="0" w:color="auto"/>
      </w:divBdr>
    </w:div>
    <w:div w:id="18987783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Florina Petre (2326724)</lastModifiedBy>
  <revision>3</revision>
  <dcterms:created xsi:type="dcterms:W3CDTF">2013-12-23T23:15:00.0000000Z</dcterms:created>
  <dcterms:modified xsi:type="dcterms:W3CDTF">2025-10-07T12:52:36.0517886Z</dcterms:modified>
  <category/>
</coreProperties>
</file>