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64430173"/>
        <w:docPartObj>
          <w:docPartGallery w:val="Cover Pages"/>
          <w:docPartUnique/>
        </w:docPartObj>
      </w:sdtPr>
      <w:sdtEndPr/>
      <w:sdtContent>
        <w:p w14:paraId="40281A5D" w14:textId="71B3B8E1" w:rsidR="00411B38" w:rsidRDefault="00411B38">
          <w:r>
            <w:rPr>
              <w:noProof/>
            </w:rPr>
            <mc:AlternateContent>
              <mc:Choice Requires="wpg">
                <w:drawing>
                  <wp:anchor distT="0" distB="0" distL="114300" distR="114300" simplePos="0" relativeHeight="251659264" behindDoc="1" locked="0" layoutInCell="1" allowOverlap="1" wp14:anchorId="5D8836FA" wp14:editId="522D4471">
                    <wp:simplePos x="0" y="0"/>
                    <wp:positionH relativeFrom="page">
                      <wp:posOffset>457200</wp:posOffset>
                    </wp:positionH>
                    <wp:positionV relativeFrom="page">
                      <wp:posOffset>481263</wp:posOffset>
                    </wp:positionV>
                    <wp:extent cx="6858000"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5424937" w14:textId="32BDE922" w:rsidR="00411B38" w:rsidRDefault="00411B38">
                                      <w:pPr>
                                        <w:pStyle w:val="NoSpacing"/>
                                        <w:spacing w:before="120"/>
                                        <w:jc w:val="center"/>
                                        <w:rPr>
                                          <w:color w:val="FFFFFF" w:themeColor="background1"/>
                                        </w:rPr>
                                      </w:pPr>
                                      <w:r>
                                        <w:rPr>
                                          <w:color w:val="FFFFFF" w:themeColor="background1"/>
                                        </w:rPr>
                                        <w:t>Shazad Iqbal 206671</w:t>
                                      </w:r>
                                    </w:p>
                                  </w:sdtContent>
                                </w:sdt>
                                <w:p w14:paraId="6AFFA236" w14:textId="6632C923" w:rsidR="00411B38" w:rsidRDefault="00B4673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75EAB">
                                        <w:rPr>
                                          <w:caps/>
                                          <w:color w:val="FFFFFF" w:themeColor="background1"/>
                                        </w:rPr>
                                        <w:t>BA (Hons) Leadership and Management Skills in the Workplace|</w:t>
                                      </w:r>
                                    </w:sdtContent>
                                  </w:sdt>
                                  <w:r w:rsidR="00411B38">
                                    <w:rPr>
                                      <w:color w:val="FFFFFF" w:themeColor="background1"/>
                                    </w:rPr>
                                    <w:t> </w:t>
                                  </w:r>
                                  <w:r w:rsidR="00411B38" w:rsidRPr="00411B38">
                                    <w:rPr>
                                      <w:color w:val="FFFFFF" w:themeColor="background1"/>
                                    </w:rPr>
                                    <w:t>LCLM5003</w:t>
                                  </w:r>
                                  <w:r w:rsidR="00411B38">
                                    <w:rPr>
                                      <w:color w:val="FFFFFF" w:themeColor="background1"/>
                                    </w:rPr>
                                    <w:t>|</w:t>
                                  </w:r>
                                  <w:r w:rsidR="00411B38" w:rsidRPr="00411B38">
                                    <w:t xml:space="preserve"> </w:t>
                                  </w:r>
                                  <w:r w:rsidR="00411B38" w:rsidRPr="00411B38">
                                    <w:rPr>
                                      <w:color w:val="FFFFFF" w:themeColor="background1"/>
                                    </w:rPr>
                                    <w:t>Project Management</w:t>
                                  </w:r>
                                  <w:r w:rsidR="00411B3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11B38">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436" y="1658124"/>
                                <a:ext cx="6851563" cy="337218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DC98009" w14:textId="55752C24" w:rsidR="00411B38" w:rsidRDefault="00875EAB" w:rsidP="00411B38">
                                      <w:pPr>
                                        <w:pStyle w:val="NoSpacing"/>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 Project portfolio. Reopening the A449 Highway After the 2025 West Midlands Flooding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D8836FA" id="Group 62" o:spid="_x0000_s1026" style="position:absolute;margin-left:36pt;margin-top:37.9pt;width:540pt;height:718.4pt;z-index:-251657216;mso-height-percent:909;mso-position-horizontal-relative:page;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5424937" w14:textId="32BDE922" w:rsidR="00411B38" w:rsidRDefault="00411B38">
                                <w:pPr>
                                  <w:pStyle w:val="NoSpacing"/>
                                  <w:spacing w:before="120"/>
                                  <w:jc w:val="center"/>
                                  <w:rPr>
                                    <w:color w:val="FFFFFF" w:themeColor="background1"/>
                                  </w:rPr>
                                </w:pPr>
                                <w:r>
                                  <w:rPr>
                                    <w:color w:val="FFFFFF" w:themeColor="background1"/>
                                  </w:rPr>
                                  <w:t>Shazad Iqbal 206671</w:t>
                                </w:r>
                              </w:p>
                            </w:sdtContent>
                          </w:sdt>
                          <w:p w14:paraId="6AFFA236" w14:textId="6632C923" w:rsidR="00411B38" w:rsidRDefault="00B4673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75EAB">
                                  <w:rPr>
                                    <w:caps/>
                                    <w:color w:val="FFFFFF" w:themeColor="background1"/>
                                  </w:rPr>
                                  <w:t>BA (Hons) Leadership and Management Skills in the Workplace|</w:t>
                                </w:r>
                              </w:sdtContent>
                            </w:sdt>
                            <w:r w:rsidR="00411B38">
                              <w:rPr>
                                <w:color w:val="FFFFFF" w:themeColor="background1"/>
                              </w:rPr>
                              <w:t> </w:t>
                            </w:r>
                            <w:r w:rsidR="00411B38" w:rsidRPr="00411B38">
                              <w:rPr>
                                <w:color w:val="FFFFFF" w:themeColor="background1"/>
                              </w:rPr>
                              <w:t>LCLM5003</w:t>
                            </w:r>
                            <w:r w:rsidR="00411B38">
                              <w:rPr>
                                <w:color w:val="FFFFFF" w:themeColor="background1"/>
                              </w:rPr>
                              <w:t>|</w:t>
                            </w:r>
                            <w:r w:rsidR="00411B38" w:rsidRPr="00411B38">
                              <w:t xml:space="preserve"> </w:t>
                            </w:r>
                            <w:r w:rsidR="00411B38" w:rsidRPr="00411B38">
                              <w:rPr>
                                <w:color w:val="FFFFFF" w:themeColor="background1"/>
                              </w:rPr>
                              <w:t>Project Management</w:t>
                            </w:r>
                            <w:r w:rsidR="00411B3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11B38">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4;top:16581;width:68515;height:337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DC98009" w14:textId="55752C24" w:rsidR="00411B38" w:rsidRDefault="00875EAB" w:rsidP="00411B38">
                                <w:pPr>
                                  <w:pStyle w:val="NoSpacing"/>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 Project portfolio. Reopening the A449 Highway After the 2025 West Midlands Flooding</w:t>
                                </w:r>
                              </w:p>
                            </w:sdtContent>
                          </w:sdt>
                        </w:txbxContent>
                      </v:textbox>
                    </v:shape>
                    <w10:wrap anchorx="page" anchory="page"/>
                  </v:group>
                </w:pict>
              </mc:Fallback>
            </mc:AlternateContent>
          </w:r>
        </w:p>
        <w:p w14:paraId="6753816F" w14:textId="75963371" w:rsidR="00411B38" w:rsidRDefault="00411B38">
          <w:r>
            <w:br w:type="page"/>
          </w:r>
        </w:p>
      </w:sdtContent>
    </w:sdt>
    <w:p w14:paraId="469AA8F6" w14:textId="4D95CB97" w:rsidR="00411B38" w:rsidRDefault="00411B38" w:rsidP="005114A7"/>
    <w:p w14:paraId="0571EBD3" w14:textId="276FD966" w:rsidR="005114A7" w:rsidRDefault="00411B38" w:rsidP="005114A7">
      <w:pPr>
        <w:rPr>
          <w:b/>
          <w:bCs/>
        </w:rPr>
      </w:pPr>
      <w:r w:rsidRPr="009031AC">
        <w:rPr>
          <w:b/>
          <w:bCs/>
        </w:rPr>
        <w:t>Part A – Poster Presentation</w:t>
      </w:r>
      <w:r w:rsidR="006568DB">
        <w:rPr>
          <w:b/>
          <w:bCs/>
        </w:rPr>
        <w:t xml:space="preserve"> (ON THE PAGE BELOW)</w:t>
      </w:r>
    </w:p>
    <w:p w14:paraId="3A312400" w14:textId="20186460" w:rsidR="009907F4" w:rsidRDefault="009907F4" w:rsidP="005114A7">
      <w:pPr>
        <w:rPr>
          <w:b/>
          <w:bCs/>
        </w:rPr>
      </w:pPr>
    </w:p>
    <w:p w14:paraId="4CB1ED17" w14:textId="13525A9A" w:rsidR="006568DB" w:rsidRDefault="006568DB" w:rsidP="005114A7">
      <w:pPr>
        <w:rPr>
          <w:b/>
          <w:bCs/>
        </w:rPr>
      </w:pPr>
      <w:r>
        <w:rPr>
          <w:b/>
          <w:bCs/>
        </w:rPr>
        <w:object w:dxaOrig="1536" w:dyaOrig="992" w14:anchorId="71E31F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35pt;height:49.45pt" o:ole="">
            <v:imagedata r:id="rId5" o:title=""/>
          </v:shape>
          <o:OLEObject Type="Embed" ProgID="FoxitPhantomPDF.Document" ShapeID="_x0000_i1025" DrawAspect="Icon" ObjectID="_1833914938" r:id="rId6"/>
        </w:object>
      </w:r>
      <w:r>
        <w:rPr>
          <w:b/>
          <w:bCs/>
        </w:rPr>
        <w:t xml:space="preserve"> (</w:t>
      </w:r>
      <w:r w:rsidR="00051834">
        <w:rPr>
          <w:b/>
          <w:bCs/>
        </w:rPr>
        <w:t>PDF Version)</w:t>
      </w:r>
    </w:p>
    <w:p w14:paraId="40E00D40" w14:textId="77777777" w:rsidR="006568DB" w:rsidRDefault="006568DB" w:rsidP="005114A7">
      <w:pPr>
        <w:rPr>
          <w:b/>
          <w:bCs/>
        </w:rPr>
      </w:pPr>
    </w:p>
    <w:p w14:paraId="553B321C" w14:textId="77777777" w:rsidR="006568DB" w:rsidRDefault="006568DB" w:rsidP="005114A7">
      <w:pPr>
        <w:rPr>
          <w:b/>
          <w:bCs/>
        </w:rPr>
      </w:pPr>
    </w:p>
    <w:p w14:paraId="67FA4546" w14:textId="77777777" w:rsidR="006568DB" w:rsidRDefault="006568DB" w:rsidP="005114A7">
      <w:pPr>
        <w:rPr>
          <w:b/>
          <w:bCs/>
        </w:rPr>
      </w:pPr>
    </w:p>
    <w:p w14:paraId="4FC70FE4" w14:textId="77777777" w:rsidR="006568DB" w:rsidRDefault="006568DB" w:rsidP="005114A7">
      <w:pPr>
        <w:rPr>
          <w:b/>
          <w:bCs/>
        </w:rPr>
      </w:pPr>
    </w:p>
    <w:p w14:paraId="3E7BC073" w14:textId="77777777" w:rsidR="006568DB" w:rsidRDefault="006568DB" w:rsidP="005114A7">
      <w:pPr>
        <w:rPr>
          <w:b/>
          <w:bCs/>
        </w:rPr>
      </w:pPr>
    </w:p>
    <w:p w14:paraId="19EB8B1F" w14:textId="77777777" w:rsidR="006568DB" w:rsidRDefault="006568DB" w:rsidP="005114A7">
      <w:pPr>
        <w:rPr>
          <w:b/>
          <w:bCs/>
        </w:rPr>
      </w:pPr>
    </w:p>
    <w:p w14:paraId="7B739888" w14:textId="77777777" w:rsidR="006568DB" w:rsidRDefault="006568DB" w:rsidP="005114A7">
      <w:pPr>
        <w:rPr>
          <w:b/>
          <w:bCs/>
        </w:rPr>
      </w:pPr>
    </w:p>
    <w:p w14:paraId="164BD6F1" w14:textId="77777777" w:rsidR="006568DB" w:rsidRDefault="006568DB" w:rsidP="005114A7">
      <w:pPr>
        <w:rPr>
          <w:b/>
          <w:bCs/>
        </w:rPr>
      </w:pPr>
    </w:p>
    <w:p w14:paraId="63B1ED34" w14:textId="77777777" w:rsidR="006568DB" w:rsidRDefault="006568DB" w:rsidP="005114A7">
      <w:pPr>
        <w:rPr>
          <w:b/>
          <w:bCs/>
        </w:rPr>
      </w:pPr>
    </w:p>
    <w:p w14:paraId="7B7814E4" w14:textId="77777777" w:rsidR="006568DB" w:rsidRDefault="006568DB" w:rsidP="005114A7">
      <w:pPr>
        <w:rPr>
          <w:b/>
          <w:bCs/>
        </w:rPr>
      </w:pPr>
    </w:p>
    <w:p w14:paraId="7DC6ECDC" w14:textId="77777777" w:rsidR="006568DB" w:rsidRDefault="006568DB" w:rsidP="005114A7">
      <w:pPr>
        <w:rPr>
          <w:b/>
          <w:bCs/>
        </w:rPr>
      </w:pPr>
    </w:p>
    <w:p w14:paraId="7DC6AF8A" w14:textId="77777777" w:rsidR="006568DB" w:rsidRDefault="006568DB" w:rsidP="005114A7">
      <w:pPr>
        <w:rPr>
          <w:b/>
          <w:bCs/>
        </w:rPr>
      </w:pPr>
    </w:p>
    <w:p w14:paraId="77B56E0D" w14:textId="77777777" w:rsidR="006568DB" w:rsidRDefault="006568DB" w:rsidP="005114A7">
      <w:pPr>
        <w:rPr>
          <w:b/>
          <w:bCs/>
        </w:rPr>
      </w:pPr>
    </w:p>
    <w:p w14:paraId="29533C80" w14:textId="77777777" w:rsidR="006568DB" w:rsidRDefault="006568DB" w:rsidP="005114A7">
      <w:pPr>
        <w:rPr>
          <w:b/>
          <w:bCs/>
        </w:rPr>
      </w:pPr>
    </w:p>
    <w:p w14:paraId="5BCD363D" w14:textId="77777777" w:rsidR="006568DB" w:rsidRDefault="006568DB" w:rsidP="005114A7">
      <w:pPr>
        <w:rPr>
          <w:b/>
          <w:bCs/>
        </w:rPr>
      </w:pPr>
    </w:p>
    <w:p w14:paraId="187012FF" w14:textId="77777777" w:rsidR="006568DB" w:rsidRDefault="006568DB" w:rsidP="005114A7">
      <w:pPr>
        <w:rPr>
          <w:b/>
          <w:bCs/>
        </w:rPr>
      </w:pPr>
    </w:p>
    <w:p w14:paraId="69ADAA83" w14:textId="77777777" w:rsidR="006568DB" w:rsidRDefault="006568DB" w:rsidP="005114A7">
      <w:pPr>
        <w:rPr>
          <w:b/>
          <w:bCs/>
        </w:rPr>
      </w:pPr>
    </w:p>
    <w:p w14:paraId="7153EBA1" w14:textId="35A966C6" w:rsidR="009031AC" w:rsidRPr="009031AC" w:rsidRDefault="006568DB" w:rsidP="005114A7">
      <w:pPr>
        <w:rPr>
          <w:b/>
          <w:bCs/>
        </w:rPr>
      </w:pPr>
      <w:r>
        <w:rPr>
          <w:b/>
          <w:bCs/>
          <w:noProof/>
        </w:rPr>
        <w:lastRenderedPageBreak/>
        <w:drawing>
          <wp:anchor distT="0" distB="0" distL="114300" distR="114300" simplePos="0" relativeHeight="251660288" behindDoc="1" locked="0" layoutInCell="1" allowOverlap="1" wp14:anchorId="6B47AA94" wp14:editId="6368B00C">
            <wp:simplePos x="0" y="0"/>
            <wp:positionH relativeFrom="page">
              <wp:posOffset>-650875</wp:posOffset>
            </wp:positionH>
            <wp:positionV relativeFrom="paragraph">
              <wp:posOffset>1678940</wp:posOffset>
            </wp:positionV>
            <wp:extent cx="8896985" cy="5539105"/>
            <wp:effectExtent l="2540" t="0" r="1905" b="1905"/>
            <wp:wrapTight wrapText="bothSides">
              <wp:wrapPolygon edited="0">
                <wp:start x="21594" y="-10"/>
                <wp:lineTo x="42" y="-10"/>
                <wp:lineTo x="42" y="21533"/>
                <wp:lineTo x="21594" y="21533"/>
                <wp:lineTo x="21594" y="-10"/>
              </wp:wrapPolygon>
            </wp:wrapTight>
            <wp:docPr id="750579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579541" name="Picture 750579541"/>
                    <pic:cNvPicPr/>
                  </pic:nvPicPr>
                  <pic:blipFill>
                    <a:blip r:embed="rId7">
                      <a:extLst>
                        <a:ext uri="{28A0092B-C50C-407E-A947-70E740481C1C}">
                          <a14:useLocalDpi xmlns:a14="http://schemas.microsoft.com/office/drawing/2010/main" val="0"/>
                        </a:ext>
                      </a:extLst>
                    </a:blip>
                    <a:stretch>
                      <a:fillRect/>
                    </a:stretch>
                  </pic:blipFill>
                  <pic:spPr>
                    <a:xfrm rot="16200000">
                      <a:off x="0" y="0"/>
                      <a:ext cx="8896985" cy="5539105"/>
                    </a:xfrm>
                    <a:prstGeom prst="rect">
                      <a:avLst/>
                    </a:prstGeom>
                  </pic:spPr>
                </pic:pic>
              </a:graphicData>
            </a:graphic>
            <wp14:sizeRelH relativeFrom="margin">
              <wp14:pctWidth>0</wp14:pctWidth>
            </wp14:sizeRelH>
            <wp14:sizeRelV relativeFrom="margin">
              <wp14:pctHeight>0</wp14:pctHeight>
            </wp14:sizeRelV>
          </wp:anchor>
        </w:drawing>
      </w:r>
    </w:p>
    <w:p w14:paraId="29FED3F5" w14:textId="69600411" w:rsidR="00411B38" w:rsidRPr="00530651" w:rsidRDefault="00411B38" w:rsidP="00530651">
      <w:pPr>
        <w:spacing w:line="360" w:lineRule="auto"/>
        <w:rPr>
          <w:rFonts w:ascii="Arial" w:hAnsi="Arial" w:cs="Arial"/>
          <w:b/>
          <w:bCs/>
          <w:sz w:val="22"/>
          <w:szCs w:val="22"/>
        </w:rPr>
      </w:pPr>
      <w:r w:rsidRPr="00530651">
        <w:rPr>
          <w:rFonts w:ascii="Arial" w:hAnsi="Arial" w:cs="Arial"/>
          <w:b/>
          <w:bCs/>
          <w:sz w:val="22"/>
          <w:szCs w:val="22"/>
        </w:rPr>
        <w:lastRenderedPageBreak/>
        <w:t xml:space="preserve">Part B – Reflection on Tutor and Peer Feedback </w:t>
      </w:r>
      <w:r w:rsidR="003D3608" w:rsidRPr="00530651">
        <w:rPr>
          <w:rFonts w:ascii="Arial" w:hAnsi="Arial" w:cs="Arial"/>
          <w:b/>
          <w:bCs/>
          <w:sz w:val="22"/>
          <w:szCs w:val="22"/>
        </w:rPr>
        <w:t xml:space="preserve">for Reopening the A449 Highway After the 2025 West Midlands Flooding  </w:t>
      </w:r>
    </w:p>
    <w:p w14:paraId="5EE21138" w14:textId="53EFA689"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The feedback received during my poster presentation was highly valuable in strengthening both the academic quality and professional clarity of my project proposal. My tutor and peers highlighted several strengths, particularly the logical structure of the poster and the relevance of the chosen case study. They noted that the project was grounded in a realistic and timely scenario, reflecting the increasing frequency and severity of extreme weather events in the UK (Environment Agency, 2025; DEFRA, 2024). The decision to focus on reopening the A449, a major transport corridor affected by flooding, was considered appropriate and well justified, especially given national concerns about infrastructure resilience (Cabinet Office, 2024; OECD, 2020).</w:t>
      </w:r>
    </w:p>
    <w:p w14:paraId="2E42594A" w14:textId="0D73CC53"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One of the key strengths identified was the clarity of the Work Breakdown Structure (WBS). My tutor commented that the WBS demonstrated a strong understanding of project lifecycle stages and the importance of decomposing tasks into manageable components, which aligns with PMBOK guidance (PMI, 2021) and wider project management literature (Kerzner, 2022). Peers also praised the sequencing of activities and the alignment with national road design standards (Highways England, 2023), reinforcing my confidence in applying structured project management methodologies effectively.</w:t>
      </w:r>
    </w:p>
    <w:p w14:paraId="34F9FF5F" w14:textId="774BAC03"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However, the feedback also highlighted several areas for improvement. A major point raised was the need for greater use of visual project management tools across the poster. Although I had included a Gantt chart, my tutor emphasised that each section should demonstrate time awareness, either through micro</w:t>
      </w:r>
      <w:r w:rsidRPr="00530651">
        <w:rPr>
          <w:rFonts w:ascii="Cambria Math" w:hAnsi="Cambria Math" w:cs="Cambria Math"/>
          <w:sz w:val="22"/>
          <w:szCs w:val="22"/>
        </w:rPr>
        <w:t>‑</w:t>
      </w:r>
      <w:r w:rsidRPr="00530651">
        <w:rPr>
          <w:rFonts w:ascii="Arial" w:hAnsi="Arial" w:cs="Arial"/>
          <w:sz w:val="22"/>
          <w:szCs w:val="22"/>
        </w:rPr>
        <w:t>timelines or simplified charts. This aligns with best practice in project communication, where visual tools enhance stakeholder understanding and engagement (Bourne, 2015; Lock, 2020). In response, I revised the poster to incorporate timelines within the introduction, scope, WBS, stakeholder involvement, and risk analysis sections. This made the poster more engaging and aligned with professional reporting standards.</w:t>
      </w:r>
    </w:p>
    <w:p w14:paraId="631DAABD" w14:textId="34D1220F"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Another significant point of feedback was the need to increase realism by naming a specific highway rather than referring to a generic route. This encouraged me to research real transport corridors affected by flooding in the West Midlands. Selecting the A449 strengthened the credibility of the project and allowed for more accurate assumptions regarding stakeholders, risks, and resource allocation. This aligns with the importance of contextual accuracy in project planning and infrastructure management (Walker, 2015; Winch, 2010).</w:t>
      </w:r>
    </w:p>
    <w:p w14:paraId="25102EAC" w14:textId="2E5D7522"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lastRenderedPageBreak/>
        <w:t>Peers also suggested expanding the stakeholder section to reflect the complexity of multi</w:t>
      </w:r>
      <w:r w:rsidRPr="00530651">
        <w:rPr>
          <w:rFonts w:ascii="Cambria Math" w:hAnsi="Cambria Math" w:cs="Cambria Math"/>
          <w:sz w:val="22"/>
          <w:szCs w:val="22"/>
        </w:rPr>
        <w:t>‑</w:t>
      </w:r>
      <w:r w:rsidRPr="00530651">
        <w:rPr>
          <w:rFonts w:ascii="Arial" w:hAnsi="Arial" w:cs="Arial"/>
          <w:sz w:val="22"/>
          <w:szCs w:val="22"/>
        </w:rPr>
        <w:t>agency coordination during flood recovery. This prompted me to include additional actors such as utility companies, residents, and local businesses, as well as clarifying the specific roles of the Environment Agency and National Highways. This improvement aligns with stakeholder theory, which emphasises the need to understand and manage diverse interests (Freeman, 2010).</w:t>
      </w:r>
    </w:p>
    <w:p w14:paraId="10270FDD" w14:textId="13A3D415"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Finally, the feedback highlighted the need for stronger integration of project management theory. While the poster referenced PMBOK principles, the final plan requires deeper engagement with methodologies such as risk registers, resource planning techniques, and stakeholder analysis frameworks (Hillson, 2017; Williams, 2016). I will therefore ensure that the final Project Management Plan demonstrates both practical planning and theoretical understanding.</w:t>
      </w:r>
    </w:p>
    <w:p w14:paraId="47ADC66F" w14:textId="1115D9B5" w:rsidR="0036338D" w:rsidRDefault="00411B38" w:rsidP="00530651">
      <w:pPr>
        <w:spacing w:line="360" w:lineRule="auto"/>
        <w:rPr>
          <w:rFonts w:ascii="Arial" w:hAnsi="Arial" w:cs="Arial"/>
          <w:sz w:val="22"/>
          <w:szCs w:val="22"/>
        </w:rPr>
      </w:pPr>
      <w:r w:rsidRPr="00530651">
        <w:rPr>
          <w:rFonts w:ascii="Arial" w:hAnsi="Arial" w:cs="Arial"/>
          <w:sz w:val="22"/>
          <w:szCs w:val="22"/>
        </w:rPr>
        <w:t>Overall, the feedback has significantly shaped my approach to the final submission. I now have a clearer understanding of how to enhance realism, strengthen visual communication, and integrate project management theory more effectively. These improvements will ensure that the final Project Management Plan is comprehensive, professional, and academically robust.</w:t>
      </w:r>
    </w:p>
    <w:p w14:paraId="3E20F2F8" w14:textId="05B39232" w:rsidR="00411B38" w:rsidRPr="00530651" w:rsidRDefault="0036338D" w:rsidP="0036338D">
      <w:pPr>
        <w:rPr>
          <w:rFonts w:ascii="Arial" w:hAnsi="Arial" w:cs="Arial"/>
          <w:sz w:val="22"/>
          <w:szCs w:val="22"/>
        </w:rPr>
      </w:pPr>
      <w:r>
        <w:rPr>
          <w:rFonts w:ascii="Arial" w:hAnsi="Arial" w:cs="Arial"/>
          <w:sz w:val="22"/>
          <w:szCs w:val="22"/>
        </w:rPr>
        <w:br w:type="page"/>
      </w:r>
    </w:p>
    <w:p w14:paraId="4D8ED770" w14:textId="5D7AD88E" w:rsidR="00411B38" w:rsidRPr="00530651" w:rsidRDefault="00411B38" w:rsidP="00530651">
      <w:pPr>
        <w:spacing w:line="360" w:lineRule="auto"/>
        <w:rPr>
          <w:rFonts w:ascii="Arial" w:hAnsi="Arial" w:cs="Arial"/>
          <w:b/>
          <w:bCs/>
          <w:sz w:val="22"/>
          <w:szCs w:val="22"/>
        </w:rPr>
      </w:pPr>
      <w:r w:rsidRPr="00530651">
        <w:rPr>
          <w:rFonts w:ascii="Arial" w:hAnsi="Arial" w:cs="Arial"/>
          <w:b/>
          <w:bCs/>
          <w:sz w:val="22"/>
          <w:szCs w:val="22"/>
        </w:rPr>
        <w:lastRenderedPageBreak/>
        <w:t xml:space="preserve">PART C – Project Management Plan </w:t>
      </w:r>
      <w:r w:rsidR="003D3608" w:rsidRPr="00530651">
        <w:rPr>
          <w:rFonts w:ascii="Arial" w:hAnsi="Arial" w:cs="Arial"/>
          <w:b/>
          <w:bCs/>
          <w:sz w:val="22"/>
          <w:szCs w:val="22"/>
        </w:rPr>
        <w:t xml:space="preserve">for Reopening the A449 Highway After the 2025 West Midlands Flooding  </w:t>
      </w:r>
    </w:p>
    <w:p w14:paraId="7BEBD08E" w14:textId="77777777" w:rsidR="00411B38" w:rsidRDefault="00411B38" w:rsidP="00530651">
      <w:pPr>
        <w:spacing w:line="360" w:lineRule="auto"/>
        <w:rPr>
          <w:rFonts w:ascii="Arial" w:hAnsi="Arial" w:cs="Arial"/>
          <w:b/>
          <w:bCs/>
          <w:sz w:val="22"/>
          <w:szCs w:val="22"/>
        </w:rPr>
      </w:pPr>
      <w:r w:rsidRPr="00530651">
        <w:rPr>
          <w:rFonts w:ascii="Arial" w:hAnsi="Arial" w:cs="Arial"/>
          <w:b/>
          <w:bCs/>
          <w:sz w:val="22"/>
          <w:szCs w:val="22"/>
        </w:rPr>
        <w:t>1. Introduction</w:t>
      </w:r>
    </w:p>
    <w:p w14:paraId="6F89AD7A" w14:textId="350F2B86" w:rsidR="00235F59" w:rsidRPr="00235F59" w:rsidRDefault="00235F59" w:rsidP="00235F59">
      <w:pPr>
        <w:spacing w:line="360" w:lineRule="auto"/>
        <w:rPr>
          <w:rFonts w:ascii="Arial" w:hAnsi="Arial" w:cs="Arial"/>
          <w:sz w:val="22"/>
          <w:szCs w:val="22"/>
        </w:rPr>
      </w:pPr>
      <w:r w:rsidRPr="00235F59">
        <w:rPr>
          <w:rFonts w:ascii="Arial" w:hAnsi="Arial" w:cs="Arial"/>
          <w:sz w:val="22"/>
          <w:szCs w:val="22"/>
        </w:rPr>
        <w:t>The July 2025 West Midlands flooding represented one of the most severe regional flood events in recent UK history, with Worcester, Kidderminster, and Shrewsbury experiencing widespread inundation following the overtopping of the River Severn. Prolonged heavy rainfall overwhelmed drainage systems, eroded embankments, and submerged critical transport infrastructure (Environment Agency, 2025). Among the most significantly affected assets was the A449, a strategic highway connecting Worcester to Kidderminster and providing a vital link to Shropshire and the wider West Midlands region. The flooding caused structural deterioration, debris accumulation, and drainage failure, rendering the route impassable and severely disrupting mobility, emergency response, and economic continuity.</w:t>
      </w:r>
    </w:p>
    <w:p w14:paraId="60821728" w14:textId="13F36945" w:rsidR="00235F59" w:rsidRPr="00235F59" w:rsidRDefault="00235F59" w:rsidP="00235F59">
      <w:pPr>
        <w:spacing w:line="360" w:lineRule="auto"/>
        <w:rPr>
          <w:rFonts w:ascii="Arial" w:hAnsi="Arial" w:cs="Arial"/>
          <w:sz w:val="22"/>
          <w:szCs w:val="22"/>
        </w:rPr>
      </w:pPr>
      <w:r w:rsidRPr="00235F59">
        <w:rPr>
          <w:rFonts w:ascii="Arial" w:hAnsi="Arial" w:cs="Arial"/>
          <w:sz w:val="22"/>
          <w:szCs w:val="22"/>
        </w:rPr>
        <w:t>The closure of the A449 highlighted broader national concerns regarding the resilience of UK transport infrastructure in the face of increasingly frequent extreme weather events linked to climate change (Cabinet Office, 2024; OECD, 2020). The reopening of the A449 is therefore essential not only for restoring transport functionality but also for supporting regional economic recovery and enhancing community resilience.</w:t>
      </w:r>
    </w:p>
    <w:p w14:paraId="7ED01CE2" w14:textId="79BF38B0" w:rsidR="00235F59" w:rsidRPr="00235F59" w:rsidRDefault="00235F59" w:rsidP="00235F59">
      <w:pPr>
        <w:spacing w:line="360" w:lineRule="auto"/>
        <w:rPr>
          <w:rFonts w:ascii="Arial" w:hAnsi="Arial" w:cs="Arial"/>
          <w:sz w:val="22"/>
          <w:szCs w:val="22"/>
        </w:rPr>
      </w:pPr>
      <w:r w:rsidRPr="00235F59">
        <w:rPr>
          <w:rFonts w:ascii="Arial" w:hAnsi="Arial" w:cs="Arial"/>
          <w:sz w:val="22"/>
          <w:szCs w:val="22"/>
        </w:rPr>
        <w:t>This Project Management Plan (PMP) outlines a structured, evidence</w:t>
      </w:r>
      <w:r w:rsidRPr="00235F59">
        <w:rPr>
          <w:rFonts w:ascii="Cambria Math" w:hAnsi="Cambria Math" w:cs="Cambria Math"/>
          <w:sz w:val="22"/>
          <w:szCs w:val="22"/>
        </w:rPr>
        <w:t>‑</w:t>
      </w:r>
      <w:r w:rsidRPr="00235F59">
        <w:rPr>
          <w:rFonts w:ascii="Arial" w:hAnsi="Arial" w:cs="Arial"/>
          <w:sz w:val="22"/>
          <w:szCs w:val="22"/>
        </w:rPr>
        <w:t>based approach to restoring the A449 to full operational capacity within a 10</w:t>
      </w:r>
      <w:r w:rsidRPr="00235F59">
        <w:rPr>
          <w:rFonts w:ascii="Cambria Math" w:hAnsi="Cambria Math" w:cs="Cambria Math"/>
          <w:sz w:val="22"/>
          <w:szCs w:val="22"/>
        </w:rPr>
        <w:t>‑</w:t>
      </w:r>
      <w:r w:rsidRPr="00235F59">
        <w:rPr>
          <w:rFonts w:ascii="Arial" w:hAnsi="Arial" w:cs="Arial"/>
          <w:sz w:val="22"/>
          <w:szCs w:val="22"/>
        </w:rPr>
        <w:t>week timeframe. The plan integrates established project management methodologies, including the PMBOK framework (PMI, 2021), risk management principles (Hillson, 2017), stakeholder theory (Freeman, 2010), and resource optimisation strategies (Kerzner, 2022). It also aligns with national engineering and safety standards (Highways England, 2023) and government flood</w:t>
      </w:r>
      <w:r w:rsidRPr="00235F59">
        <w:rPr>
          <w:rFonts w:ascii="Cambria Math" w:hAnsi="Cambria Math" w:cs="Cambria Math"/>
          <w:sz w:val="22"/>
          <w:szCs w:val="22"/>
        </w:rPr>
        <w:t>‑</w:t>
      </w:r>
      <w:r w:rsidRPr="00235F59">
        <w:rPr>
          <w:rFonts w:ascii="Arial" w:hAnsi="Arial" w:cs="Arial"/>
          <w:sz w:val="22"/>
          <w:szCs w:val="22"/>
        </w:rPr>
        <w:t>recovery guidance (DEFRA, 2024). The PMP is structured to reflect professional practice in infrastructure recovery projects, covering governance, scope, schedule, risk, procurement, communication, quality, sustainability, and monitoring</w:t>
      </w:r>
    </w:p>
    <w:p w14:paraId="2401F139" w14:textId="7E0A38EE" w:rsidR="00411B38" w:rsidRDefault="00411B38" w:rsidP="00530651">
      <w:pPr>
        <w:spacing w:line="360" w:lineRule="auto"/>
        <w:rPr>
          <w:rFonts w:ascii="Arial" w:hAnsi="Arial" w:cs="Arial"/>
          <w:b/>
          <w:bCs/>
          <w:sz w:val="22"/>
          <w:szCs w:val="22"/>
        </w:rPr>
      </w:pPr>
      <w:r w:rsidRPr="00530651">
        <w:rPr>
          <w:rFonts w:ascii="Arial" w:hAnsi="Arial" w:cs="Arial"/>
          <w:b/>
          <w:bCs/>
          <w:sz w:val="22"/>
          <w:szCs w:val="22"/>
        </w:rPr>
        <w:t>2. Project Description</w:t>
      </w:r>
      <w:r w:rsidR="007C18E5">
        <w:rPr>
          <w:rFonts w:ascii="Arial" w:hAnsi="Arial" w:cs="Arial"/>
          <w:b/>
          <w:bCs/>
          <w:sz w:val="22"/>
          <w:szCs w:val="22"/>
        </w:rPr>
        <w:t xml:space="preserve"> and Objec</w:t>
      </w:r>
      <w:r w:rsidR="00C87FA2">
        <w:rPr>
          <w:rFonts w:ascii="Arial" w:hAnsi="Arial" w:cs="Arial"/>
          <w:b/>
          <w:bCs/>
          <w:sz w:val="22"/>
          <w:szCs w:val="22"/>
        </w:rPr>
        <w:t xml:space="preserve">tives </w:t>
      </w:r>
    </w:p>
    <w:p w14:paraId="7D889C8B" w14:textId="77777777" w:rsidR="007C18E5" w:rsidRPr="00C87FA2" w:rsidRDefault="007C18E5" w:rsidP="007C18E5">
      <w:pPr>
        <w:spacing w:line="360" w:lineRule="auto"/>
        <w:rPr>
          <w:rFonts w:ascii="Arial" w:hAnsi="Arial" w:cs="Arial"/>
          <w:b/>
          <w:bCs/>
          <w:sz w:val="22"/>
          <w:szCs w:val="22"/>
        </w:rPr>
      </w:pPr>
      <w:r w:rsidRPr="00C87FA2">
        <w:rPr>
          <w:rFonts w:ascii="Arial" w:hAnsi="Arial" w:cs="Arial"/>
          <w:b/>
          <w:bCs/>
          <w:sz w:val="22"/>
          <w:szCs w:val="22"/>
        </w:rPr>
        <w:t>2.1 Project Objectives</w:t>
      </w:r>
    </w:p>
    <w:p w14:paraId="4BE21E91" w14:textId="46EC7993" w:rsidR="007C18E5" w:rsidRPr="007C18E5" w:rsidRDefault="007C18E5" w:rsidP="007C18E5">
      <w:pPr>
        <w:spacing w:line="360" w:lineRule="auto"/>
        <w:rPr>
          <w:rFonts w:ascii="Arial" w:hAnsi="Arial" w:cs="Arial"/>
          <w:sz w:val="22"/>
          <w:szCs w:val="22"/>
        </w:rPr>
      </w:pPr>
      <w:r w:rsidRPr="007C18E5">
        <w:rPr>
          <w:rFonts w:ascii="Arial" w:hAnsi="Arial" w:cs="Arial"/>
          <w:sz w:val="22"/>
          <w:szCs w:val="22"/>
        </w:rPr>
        <w:t>The overarching objective is to reopen the A449 safely and efficiently within 10 weeks, ensuring compliance with engineering, environmental, and safety standards. Specific objectives include:</w:t>
      </w:r>
    </w:p>
    <w:p w14:paraId="7F6EEA96" w14:textId="29065FC6" w:rsidR="007C18E5" w:rsidRPr="00C87FA2" w:rsidRDefault="007C18E5" w:rsidP="00C87FA2">
      <w:pPr>
        <w:pStyle w:val="ListParagraph"/>
        <w:numPr>
          <w:ilvl w:val="0"/>
          <w:numId w:val="32"/>
        </w:numPr>
        <w:spacing w:line="360" w:lineRule="auto"/>
        <w:rPr>
          <w:rFonts w:ascii="Arial" w:hAnsi="Arial" w:cs="Arial"/>
          <w:sz w:val="22"/>
          <w:szCs w:val="22"/>
        </w:rPr>
      </w:pPr>
      <w:r w:rsidRPr="00C87FA2">
        <w:rPr>
          <w:rFonts w:ascii="Arial" w:hAnsi="Arial" w:cs="Arial"/>
          <w:sz w:val="22"/>
          <w:szCs w:val="22"/>
        </w:rPr>
        <w:t>Restoring the structural integrity of the road through sub</w:t>
      </w:r>
      <w:r w:rsidRPr="00C87FA2">
        <w:rPr>
          <w:rFonts w:ascii="Cambria Math" w:hAnsi="Cambria Math" w:cs="Cambria Math"/>
          <w:sz w:val="22"/>
          <w:szCs w:val="22"/>
        </w:rPr>
        <w:t>‑</w:t>
      </w:r>
      <w:r w:rsidRPr="00C87FA2">
        <w:rPr>
          <w:rFonts w:ascii="Arial" w:hAnsi="Arial" w:cs="Arial"/>
          <w:sz w:val="22"/>
          <w:szCs w:val="22"/>
        </w:rPr>
        <w:t>base repair and resurfacing</w:t>
      </w:r>
    </w:p>
    <w:p w14:paraId="42BC41E0" w14:textId="44B7518A" w:rsidR="007C18E5" w:rsidRPr="00C87FA2" w:rsidRDefault="007C18E5" w:rsidP="00C87FA2">
      <w:pPr>
        <w:pStyle w:val="ListParagraph"/>
        <w:numPr>
          <w:ilvl w:val="0"/>
          <w:numId w:val="32"/>
        </w:numPr>
        <w:spacing w:line="360" w:lineRule="auto"/>
        <w:rPr>
          <w:rFonts w:ascii="Arial" w:hAnsi="Arial" w:cs="Arial"/>
          <w:sz w:val="22"/>
          <w:szCs w:val="22"/>
        </w:rPr>
      </w:pPr>
      <w:r w:rsidRPr="00C87FA2">
        <w:rPr>
          <w:rFonts w:ascii="Arial" w:hAnsi="Arial" w:cs="Arial"/>
          <w:sz w:val="22"/>
          <w:szCs w:val="22"/>
        </w:rPr>
        <w:t>Upgrading drainage systems to improve resilience to future flood events</w:t>
      </w:r>
    </w:p>
    <w:p w14:paraId="4015D25A" w14:textId="4EDCD8C5" w:rsidR="007C18E5" w:rsidRPr="00C87FA2" w:rsidRDefault="007C18E5" w:rsidP="00C87FA2">
      <w:pPr>
        <w:pStyle w:val="ListParagraph"/>
        <w:numPr>
          <w:ilvl w:val="0"/>
          <w:numId w:val="32"/>
        </w:numPr>
        <w:spacing w:line="360" w:lineRule="auto"/>
        <w:rPr>
          <w:rFonts w:ascii="Arial" w:hAnsi="Arial" w:cs="Arial"/>
          <w:sz w:val="22"/>
          <w:szCs w:val="22"/>
        </w:rPr>
      </w:pPr>
      <w:r w:rsidRPr="00C87FA2">
        <w:rPr>
          <w:rFonts w:ascii="Arial" w:hAnsi="Arial" w:cs="Arial"/>
          <w:sz w:val="22"/>
          <w:szCs w:val="22"/>
        </w:rPr>
        <w:lastRenderedPageBreak/>
        <w:t>Ensuring safe access for emergency services throughout the project</w:t>
      </w:r>
    </w:p>
    <w:p w14:paraId="753E34FC" w14:textId="6AF5F572" w:rsidR="007C18E5" w:rsidRPr="00C87FA2" w:rsidRDefault="007C18E5" w:rsidP="00C87FA2">
      <w:pPr>
        <w:pStyle w:val="ListParagraph"/>
        <w:numPr>
          <w:ilvl w:val="0"/>
          <w:numId w:val="32"/>
        </w:numPr>
        <w:spacing w:line="360" w:lineRule="auto"/>
        <w:rPr>
          <w:rFonts w:ascii="Arial" w:hAnsi="Arial" w:cs="Arial"/>
          <w:sz w:val="22"/>
          <w:szCs w:val="22"/>
        </w:rPr>
      </w:pPr>
      <w:r w:rsidRPr="00C87FA2">
        <w:rPr>
          <w:rFonts w:ascii="Arial" w:hAnsi="Arial" w:cs="Arial"/>
          <w:sz w:val="22"/>
          <w:szCs w:val="22"/>
        </w:rPr>
        <w:t>Minimising disruption to residents, businesses, and commuters</w:t>
      </w:r>
    </w:p>
    <w:p w14:paraId="4B06AB16" w14:textId="113FBF3B" w:rsidR="007C18E5" w:rsidRPr="00C87FA2" w:rsidRDefault="007C18E5" w:rsidP="00C87FA2">
      <w:pPr>
        <w:pStyle w:val="ListParagraph"/>
        <w:numPr>
          <w:ilvl w:val="0"/>
          <w:numId w:val="32"/>
        </w:numPr>
        <w:spacing w:line="360" w:lineRule="auto"/>
        <w:rPr>
          <w:rFonts w:ascii="Arial" w:hAnsi="Arial" w:cs="Arial"/>
          <w:sz w:val="22"/>
          <w:szCs w:val="22"/>
        </w:rPr>
      </w:pPr>
      <w:r w:rsidRPr="00C87FA2">
        <w:rPr>
          <w:rFonts w:ascii="Arial" w:hAnsi="Arial" w:cs="Arial"/>
          <w:sz w:val="22"/>
          <w:szCs w:val="22"/>
        </w:rPr>
        <w:t>Maintaining transparent communication with stakeholders</w:t>
      </w:r>
    </w:p>
    <w:p w14:paraId="401764A3" w14:textId="69BC350D" w:rsidR="007C18E5" w:rsidRPr="00C87FA2" w:rsidRDefault="007C18E5" w:rsidP="00C87FA2">
      <w:pPr>
        <w:pStyle w:val="ListParagraph"/>
        <w:numPr>
          <w:ilvl w:val="0"/>
          <w:numId w:val="32"/>
        </w:numPr>
        <w:spacing w:line="360" w:lineRule="auto"/>
        <w:rPr>
          <w:rFonts w:ascii="Arial" w:hAnsi="Arial" w:cs="Arial"/>
          <w:sz w:val="22"/>
          <w:szCs w:val="22"/>
        </w:rPr>
      </w:pPr>
      <w:r w:rsidRPr="00C87FA2">
        <w:rPr>
          <w:rFonts w:ascii="Arial" w:hAnsi="Arial" w:cs="Arial"/>
          <w:sz w:val="22"/>
          <w:szCs w:val="22"/>
        </w:rPr>
        <w:t>Delivering the project within agreed time, cost, and quality parameters</w:t>
      </w:r>
    </w:p>
    <w:p w14:paraId="31780F3A" w14:textId="39059A3B" w:rsidR="007C18E5" w:rsidRPr="007C18E5" w:rsidRDefault="007C18E5" w:rsidP="007C18E5">
      <w:pPr>
        <w:spacing w:line="360" w:lineRule="auto"/>
        <w:rPr>
          <w:rFonts w:ascii="Arial" w:hAnsi="Arial" w:cs="Arial"/>
          <w:sz w:val="22"/>
          <w:szCs w:val="22"/>
        </w:rPr>
      </w:pPr>
      <w:r w:rsidRPr="007C18E5">
        <w:rPr>
          <w:rFonts w:ascii="Arial" w:hAnsi="Arial" w:cs="Arial"/>
          <w:sz w:val="22"/>
          <w:szCs w:val="22"/>
        </w:rPr>
        <w:t>These objectives align with PMBOK principles of balancing scope, time, cost, quality, and stakeholder expectations (PMI, 2021).</w:t>
      </w:r>
    </w:p>
    <w:p w14:paraId="65ECF704" w14:textId="77777777" w:rsidR="007C18E5" w:rsidRPr="00C87FA2" w:rsidRDefault="007C18E5" w:rsidP="007C18E5">
      <w:pPr>
        <w:spacing w:line="360" w:lineRule="auto"/>
        <w:rPr>
          <w:rFonts w:ascii="Arial" w:hAnsi="Arial" w:cs="Arial"/>
          <w:b/>
          <w:bCs/>
          <w:sz w:val="22"/>
          <w:szCs w:val="22"/>
        </w:rPr>
      </w:pPr>
      <w:r w:rsidRPr="00C87FA2">
        <w:rPr>
          <w:rFonts w:ascii="Arial" w:hAnsi="Arial" w:cs="Arial"/>
          <w:b/>
          <w:bCs/>
          <w:sz w:val="22"/>
          <w:szCs w:val="22"/>
        </w:rPr>
        <w:t>2.2 Project Description</w:t>
      </w:r>
    </w:p>
    <w:p w14:paraId="30E5DFE0" w14:textId="3FEACB12" w:rsidR="007C18E5" w:rsidRPr="007C18E5" w:rsidRDefault="007C18E5" w:rsidP="007C18E5">
      <w:pPr>
        <w:spacing w:line="360" w:lineRule="auto"/>
        <w:rPr>
          <w:rFonts w:ascii="Arial" w:hAnsi="Arial" w:cs="Arial"/>
          <w:sz w:val="22"/>
          <w:szCs w:val="22"/>
        </w:rPr>
      </w:pPr>
      <w:r w:rsidRPr="007C18E5">
        <w:rPr>
          <w:rFonts w:ascii="Arial" w:hAnsi="Arial" w:cs="Arial"/>
          <w:sz w:val="22"/>
          <w:szCs w:val="22"/>
        </w:rPr>
        <w:t>The project involves a sequence of engineering, environmental, and safety activities, including:</w:t>
      </w:r>
    </w:p>
    <w:p w14:paraId="58CAF2F9" w14:textId="573D132A" w:rsidR="007C18E5" w:rsidRPr="00C87FA2" w:rsidRDefault="007C18E5" w:rsidP="00C87FA2">
      <w:pPr>
        <w:pStyle w:val="ListParagraph"/>
        <w:numPr>
          <w:ilvl w:val="0"/>
          <w:numId w:val="33"/>
        </w:numPr>
        <w:spacing w:line="360" w:lineRule="auto"/>
        <w:rPr>
          <w:rFonts w:ascii="Arial" w:hAnsi="Arial" w:cs="Arial"/>
          <w:sz w:val="22"/>
          <w:szCs w:val="22"/>
        </w:rPr>
      </w:pPr>
      <w:r w:rsidRPr="00C87FA2">
        <w:rPr>
          <w:rFonts w:ascii="Arial" w:hAnsi="Arial" w:cs="Arial"/>
          <w:sz w:val="22"/>
          <w:szCs w:val="22"/>
        </w:rPr>
        <w:t>Structural and geotechnical assessment</w:t>
      </w:r>
    </w:p>
    <w:p w14:paraId="08DFF5AA" w14:textId="14A17A4C" w:rsidR="007C18E5" w:rsidRPr="00C87FA2" w:rsidRDefault="007C18E5" w:rsidP="00C87FA2">
      <w:pPr>
        <w:pStyle w:val="ListParagraph"/>
        <w:numPr>
          <w:ilvl w:val="0"/>
          <w:numId w:val="33"/>
        </w:numPr>
        <w:spacing w:line="360" w:lineRule="auto"/>
        <w:rPr>
          <w:rFonts w:ascii="Arial" w:hAnsi="Arial" w:cs="Arial"/>
          <w:sz w:val="22"/>
          <w:szCs w:val="22"/>
        </w:rPr>
      </w:pPr>
      <w:r w:rsidRPr="00C87FA2">
        <w:rPr>
          <w:rFonts w:ascii="Arial" w:hAnsi="Arial" w:cs="Arial"/>
          <w:sz w:val="22"/>
          <w:szCs w:val="22"/>
        </w:rPr>
        <w:t>Debris removal and floodwater pumping</w:t>
      </w:r>
    </w:p>
    <w:p w14:paraId="3D438681" w14:textId="3E51C87E" w:rsidR="007C18E5" w:rsidRPr="00C87FA2" w:rsidRDefault="007C18E5" w:rsidP="00C87FA2">
      <w:pPr>
        <w:pStyle w:val="ListParagraph"/>
        <w:numPr>
          <w:ilvl w:val="0"/>
          <w:numId w:val="33"/>
        </w:numPr>
        <w:spacing w:line="360" w:lineRule="auto"/>
        <w:rPr>
          <w:rFonts w:ascii="Arial" w:hAnsi="Arial" w:cs="Arial"/>
          <w:sz w:val="22"/>
          <w:szCs w:val="22"/>
        </w:rPr>
      </w:pPr>
      <w:r w:rsidRPr="00C87FA2">
        <w:rPr>
          <w:rFonts w:ascii="Arial" w:hAnsi="Arial" w:cs="Arial"/>
          <w:sz w:val="22"/>
          <w:szCs w:val="22"/>
        </w:rPr>
        <w:t>Soil stabilisation and embankment reinforcement</w:t>
      </w:r>
    </w:p>
    <w:p w14:paraId="29BE8127" w14:textId="242261B4" w:rsidR="007C18E5" w:rsidRPr="00C87FA2" w:rsidRDefault="007C18E5" w:rsidP="00C87FA2">
      <w:pPr>
        <w:pStyle w:val="ListParagraph"/>
        <w:numPr>
          <w:ilvl w:val="0"/>
          <w:numId w:val="33"/>
        </w:numPr>
        <w:spacing w:line="360" w:lineRule="auto"/>
        <w:rPr>
          <w:rFonts w:ascii="Arial" w:hAnsi="Arial" w:cs="Arial"/>
          <w:sz w:val="22"/>
          <w:szCs w:val="22"/>
        </w:rPr>
      </w:pPr>
      <w:r w:rsidRPr="00C87FA2">
        <w:rPr>
          <w:rFonts w:ascii="Arial" w:hAnsi="Arial" w:cs="Arial"/>
          <w:sz w:val="22"/>
          <w:szCs w:val="22"/>
        </w:rPr>
        <w:t>Sub</w:t>
      </w:r>
      <w:r w:rsidRPr="00C87FA2">
        <w:rPr>
          <w:rFonts w:ascii="Cambria Math" w:hAnsi="Cambria Math" w:cs="Cambria Math"/>
          <w:sz w:val="22"/>
          <w:szCs w:val="22"/>
        </w:rPr>
        <w:t>‑</w:t>
      </w:r>
      <w:r w:rsidRPr="00C87FA2">
        <w:rPr>
          <w:rFonts w:ascii="Arial" w:hAnsi="Arial" w:cs="Arial"/>
          <w:sz w:val="22"/>
          <w:szCs w:val="22"/>
        </w:rPr>
        <w:t>base reconstruction and asphalt resurfacing</w:t>
      </w:r>
    </w:p>
    <w:p w14:paraId="5E70BB4C" w14:textId="3B442ED8" w:rsidR="007C18E5" w:rsidRPr="00C87FA2" w:rsidRDefault="007C18E5" w:rsidP="007C18E5">
      <w:pPr>
        <w:pStyle w:val="ListParagraph"/>
        <w:numPr>
          <w:ilvl w:val="0"/>
          <w:numId w:val="33"/>
        </w:numPr>
        <w:spacing w:line="360" w:lineRule="auto"/>
        <w:rPr>
          <w:rFonts w:ascii="Arial" w:hAnsi="Arial" w:cs="Arial"/>
          <w:sz w:val="22"/>
          <w:szCs w:val="22"/>
        </w:rPr>
      </w:pPr>
      <w:r w:rsidRPr="00C87FA2">
        <w:rPr>
          <w:rFonts w:ascii="Arial" w:hAnsi="Arial" w:cs="Arial"/>
          <w:sz w:val="22"/>
          <w:szCs w:val="22"/>
        </w:rPr>
        <w:t>Drainage upgrades and installation of flood</w:t>
      </w:r>
      <w:r w:rsidRPr="00C87FA2">
        <w:rPr>
          <w:rFonts w:ascii="Cambria Math" w:hAnsi="Cambria Math" w:cs="Cambria Math"/>
          <w:sz w:val="22"/>
          <w:szCs w:val="22"/>
        </w:rPr>
        <w:t>‑</w:t>
      </w:r>
      <w:r w:rsidRPr="00C87FA2">
        <w:rPr>
          <w:rFonts w:ascii="Arial" w:hAnsi="Arial" w:cs="Arial"/>
          <w:sz w:val="22"/>
          <w:szCs w:val="22"/>
        </w:rPr>
        <w:t>resilient components</w:t>
      </w:r>
    </w:p>
    <w:p w14:paraId="761B14F1" w14:textId="082E10F5" w:rsidR="007C18E5" w:rsidRPr="00C87FA2" w:rsidRDefault="007C18E5" w:rsidP="00C87FA2">
      <w:pPr>
        <w:pStyle w:val="ListParagraph"/>
        <w:numPr>
          <w:ilvl w:val="0"/>
          <w:numId w:val="33"/>
        </w:numPr>
        <w:spacing w:line="360" w:lineRule="auto"/>
        <w:rPr>
          <w:rFonts w:ascii="Arial" w:hAnsi="Arial" w:cs="Arial"/>
          <w:sz w:val="22"/>
          <w:szCs w:val="22"/>
        </w:rPr>
      </w:pPr>
      <w:r w:rsidRPr="00C87FA2">
        <w:rPr>
          <w:rFonts w:ascii="Arial" w:hAnsi="Arial" w:cs="Arial"/>
          <w:sz w:val="22"/>
          <w:szCs w:val="22"/>
        </w:rPr>
        <w:t>Road safety audits and compliance checks</w:t>
      </w:r>
    </w:p>
    <w:p w14:paraId="2D087E34" w14:textId="07FF49C8" w:rsidR="001A5D35" w:rsidRPr="007C18E5" w:rsidRDefault="007C18E5" w:rsidP="007C18E5">
      <w:pPr>
        <w:spacing w:line="360" w:lineRule="auto"/>
        <w:rPr>
          <w:rFonts w:ascii="Arial" w:hAnsi="Arial" w:cs="Arial"/>
          <w:sz w:val="22"/>
          <w:szCs w:val="22"/>
        </w:rPr>
      </w:pPr>
      <w:r w:rsidRPr="007C18E5">
        <w:rPr>
          <w:rFonts w:ascii="Arial" w:hAnsi="Arial" w:cs="Arial"/>
          <w:sz w:val="22"/>
          <w:szCs w:val="22"/>
        </w:rPr>
        <w:t>A hybrid project management approach is adopted. Predictive (Waterfall) methods are used for engineering tasks with fixed requirements, while adaptive (Agile) elements support flexibility in weather</w:t>
      </w:r>
      <w:r w:rsidRPr="007C18E5">
        <w:rPr>
          <w:rFonts w:ascii="Cambria Math" w:hAnsi="Cambria Math" w:cs="Cambria Math"/>
          <w:sz w:val="22"/>
          <w:szCs w:val="22"/>
        </w:rPr>
        <w:t>‑</w:t>
      </w:r>
      <w:r w:rsidRPr="007C18E5">
        <w:rPr>
          <w:rFonts w:ascii="Arial" w:hAnsi="Arial" w:cs="Arial"/>
          <w:sz w:val="22"/>
          <w:szCs w:val="22"/>
        </w:rPr>
        <w:t>dependent activities. This approach aligns with Lock’s (2020) argument that infrastructure projects benefit from combining structured planning with adaptive responsiveness.</w:t>
      </w:r>
    </w:p>
    <w:p w14:paraId="3FE24F8D" w14:textId="77777777" w:rsidR="00411B38" w:rsidRDefault="00411B38" w:rsidP="00530651">
      <w:pPr>
        <w:spacing w:line="360" w:lineRule="auto"/>
        <w:rPr>
          <w:rFonts w:ascii="Arial" w:hAnsi="Arial" w:cs="Arial"/>
          <w:b/>
          <w:bCs/>
          <w:sz w:val="22"/>
          <w:szCs w:val="22"/>
        </w:rPr>
      </w:pPr>
      <w:r w:rsidRPr="00530651">
        <w:rPr>
          <w:rFonts w:ascii="Arial" w:hAnsi="Arial" w:cs="Arial"/>
          <w:b/>
          <w:bCs/>
          <w:sz w:val="22"/>
          <w:szCs w:val="22"/>
        </w:rPr>
        <w:t>3. Scope</w:t>
      </w:r>
    </w:p>
    <w:p w14:paraId="2AAE2E87" w14:textId="66DC14F7" w:rsidR="00DD73B0" w:rsidRPr="00DD73B0" w:rsidRDefault="00DD73B0" w:rsidP="00DD73B0">
      <w:pPr>
        <w:spacing w:line="360" w:lineRule="auto"/>
        <w:rPr>
          <w:rFonts w:ascii="Arial" w:hAnsi="Arial" w:cs="Arial"/>
          <w:sz w:val="22"/>
          <w:szCs w:val="22"/>
        </w:rPr>
      </w:pPr>
      <w:r w:rsidRPr="00DD73B0">
        <w:rPr>
          <w:rFonts w:ascii="Arial" w:hAnsi="Arial" w:cs="Arial"/>
          <w:sz w:val="22"/>
          <w:szCs w:val="22"/>
        </w:rPr>
        <w:t>Clear scope definition is essential for project success, preventing scope creep and ensuring alignment between stakeholders (Freeman, 2010; PMI, 2021).</w:t>
      </w:r>
    </w:p>
    <w:p w14:paraId="773BCA82" w14:textId="77777777" w:rsidR="00DD73B0" w:rsidRPr="00DD73B0" w:rsidRDefault="00DD73B0" w:rsidP="00DD73B0">
      <w:pPr>
        <w:spacing w:line="360" w:lineRule="auto"/>
        <w:rPr>
          <w:rFonts w:ascii="Arial" w:hAnsi="Arial" w:cs="Arial"/>
          <w:b/>
          <w:bCs/>
          <w:sz w:val="22"/>
          <w:szCs w:val="22"/>
        </w:rPr>
      </w:pPr>
      <w:r w:rsidRPr="00DD73B0">
        <w:rPr>
          <w:rFonts w:ascii="Arial" w:hAnsi="Arial" w:cs="Arial"/>
          <w:b/>
          <w:bCs/>
          <w:sz w:val="22"/>
          <w:szCs w:val="22"/>
        </w:rPr>
        <w:t>In Scope</w:t>
      </w:r>
    </w:p>
    <w:p w14:paraId="3D40192A" w14:textId="745BF4C0" w:rsidR="00DD73B0" w:rsidRPr="00DD73B0" w:rsidRDefault="00DD73B0" w:rsidP="00DD73B0">
      <w:pPr>
        <w:pStyle w:val="ListParagraph"/>
        <w:numPr>
          <w:ilvl w:val="0"/>
          <w:numId w:val="9"/>
        </w:numPr>
        <w:spacing w:line="360" w:lineRule="auto"/>
        <w:rPr>
          <w:rFonts w:ascii="Arial" w:hAnsi="Arial" w:cs="Arial"/>
          <w:sz w:val="22"/>
          <w:szCs w:val="22"/>
        </w:rPr>
      </w:pPr>
      <w:r w:rsidRPr="00DD73B0">
        <w:rPr>
          <w:rFonts w:ascii="Arial" w:hAnsi="Arial" w:cs="Arial"/>
          <w:sz w:val="22"/>
          <w:szCs w:val="22"/>
        </w:rPr>
        <w:t>Structural and geotechnical assessment</w:t>
      </w:r>
    </w:p>
    <w:p w14:paraId="5765D89C" w14:textId="0ED99773" w:rsidR="00DD73B0" w:rsidRPr="00DD73B0" w:rsidRDefault="00DD73B0" w:rsidP="00DD73B0">
      <w:pPr>
        <w:pStyle w:val="ListParagraph"/>
        <w:numPr>
          <w:ilvl w:val="0"/>
          <w:numId w:val="9"/>
        </w:numPr>
        <w:spacing w:line="360" w:lineRule="auto"/>
        <w:rPr>
          <w:rFonts w:ascii="Arial" w:hAnsi="Arial" w:cs="Arial"/>
          <w:sz w:val="22"/>
          <w:szCs w:val="22"/>
        </w:rPr>
      </w:pPr>
      <w:r w:rsidRPr="00DD73B0">
        <w:rPr>
          <w:rFonts w:ascii="Arial" w:hAnsi="Arial" w:cs="Arial"/>
          <w:sz w:val="22"/>
          <w:szCs w:val="22"/>
        </w:rPr>
        <w:t>Debris removal and floodwater pumping</w:t>
      </w:r>
    </w:p>
    <w:p w14:paraId="5025F3D2" w14:textId="1449444A" w:rsidR="00DD73B0" w:rsidRPr="00DD73B0" w:rsidRDefault="00DD73B0" w:rsidP="00DD73B0">
      <w:pPr>
        <w:pStyle w:val="ListParagraph"/>
        <w:numPr>
          <w:ilvl w:val="0"/>
          <w:numId w:val="9"/>
        </w:numPr>
        <w:spacing w:line="360" w:lineRule="auto"/>
        <w:rPr>
          <w:rFonts w:ascii="Arial" w:hAnsi="Arial" w:cs="Arial"/>
          <w:sz w:val="22"/>
          <w:szCs w:val="22"/>
        </w:rPr>
      </w:pPr>
      <w:r w:rsidRPr="00DD73B0">
        <w:rPr>
          <w:rFonts w:ascii="Arial" w:hAnsi="Arial" w:cs="Arial"/>
          <w:sz w:val="22"/>
          <w:szCs w:val="22"/>
        </w:rPr>
        <w:t>Soil stabilisation and embankment reinforcement</w:t>
      </w:r>
    </w:p>
    <w:p w14:paraId="4E64CED5" w14:textId="0D7A34F0" w:rsidR="00DD73B0" w:rsidRPr="00DD73B0" w:rsidRDefault="00DD73B0" w:rsidP="00DD73B0">
      <w:pPr>
        <w:pStyle w:val="ListParagraph"/>
        <w:numPr>
          <w:ilvl w:val="0"/>
          <w:numId w:val="9"/>
        </w:numPr>
        <w:spacing w:line="360" w:lineRule="auto"/>
        <w:rPr>
          <w:rFonts w:ascii="Arial" w:hAnsi="Arial" w:cs="Arial"/>
          <w:sz w:val="22"/>
          <w:szCs w:val="22"/>
        </w:rPr>
      </w:pPr>
      <w:r w:rsidRPr="00DD73B0">
        <w:rPr>
          <w:rFonts w:ascii="Arial" w:hAnsi="Arial" w:cs="Arial"/>
          <w:sz w:val="22"/>
          <w:szCs w:val="22"/>
        </w:rPr>
        <w:t>Sub</w:t>
      </w:r>
      <w:r w:rsidRPr="00DD73B0">
        <w:rPr>
          <w:rFonts w:ascii="Cambria Math" w:hAnsi="Cambria Math" w:cs="Cambria Math"/>
          <w:sz w:val="22"/>
          <w:szCs w:val="22"/>
        </w:rPr>
        <w:t>‑</w:t>
      </w:r>
      <w:r w:rsidRPr="00DD73B0">
        <w:rPr>
          <w:rFonts w:ascii="Arial" w:hAnsi="Arial" w:cs="Arial"/>
          <w:sz w:val="22"/>
          <w:szCs w:val="22"/>
        </w:rPr>
        <w:t>base repair and asphalt resurfacing</w:t>
      </w:r>
    </w:p>
    <w:p w14:paraId="49CFD0A8" w14:textId="41F25A74" w:rsidR="00DD73B0" w:rsidRPr="00DD73B0" w:rsidRDefault="00DD73B0" w:rsidP="00DD73B0">
      <w:pPr>
        <w:pStyle w:val="ListParagraph"/>
        <w:numPr>
          <w:ilvl w:val="0"/>
          <w:numId w:val="9"/>
        </w:numPr>
        <w:spacing w:line="360" w:lineRule="auto"/>
        <w:rPr>
          <w:rFonts w:ascii="Arial" w:hAnsi="Arial" w:cs="Arial"/>
          <w:sz w:val="22"/>
          <w:szCs w:val="22"/>
        </w:rPr>
      </w:pPr>
      <w:r w:rsidRPr="00DD73B0">
        <w:rPr>
          <w:rFonts w:ascii="Arial" w:hAnsi="Arial" w:cs="Arial"/>
          <w:sz w:val="22"/>
          <w:szCs w:val="22"/>
        </w:rPr>
        <w:t>Drainage system upgrades and installation of flood</w:t>
      </w:r>
      <w:r w:rsidRPr="00DD73B0">
        <w:rPr>
          <w:rFonts w:ascii="Cambria Math" w:hAnsi="Cambria Math" w:cs="Cambria Math"/>
          <w:sz w:val="22"/>
          <w:szCs w:val="22"/>
        </w:rPr>
        <w:t>‑</w:t>
      </w:r>
      <w:r w:rsidRPr="00DD73B0">
        <w:rPr>
          <w:rFonts w:ascii="Arial" w:hAnsi="Arial" w:cs="Arial"/>
          <w:sz w:val="22"/>
          <w:szCs w:val="22"/>
        </w:rPr>
        <w:t>resilient components</w:t>
      </w:r>
    </w:p>
    <w:p w14:paraId="2BA2D172" w14:textId="082D715D" w:rsidR="00DD73B0" w:rsidRPr="00DD73B0" w:rsidRDefault="00DD73B0" w:rsidP="00DD73B0">
      <w:pPr>
        <w:pStyle w:val="ListParagraph"/>
        <w:numPr>
          <w:ilvl w:val="0"/>
          <w:numId w:val="9"/>
        </w:numPr>
        <w:spacing w:line="360" w:lineRule="auto"/>
        <w:rPr>
          <w:rFonts w:ascii="Arial" w:hAnsi="Arial" w:cs="Arial"/>
          <w:sz w:val="22"/>
          <w:szCs w:val="22"/>
        </w:rPr>
      </w:pPr>
      <w:r w:rsidRPr="00DD73B0">
        <w:rPr>
          <w:rFonts w:ascii="Arial" w:hAnsi="Arial" w:cs="Arial"/>
          <w:sz w:val="22"/>
          <w:szCs w:val="22"/>
        </w:rPr>
        <w:t>Road safety inspections and compliance checks</w:t>
      </w:r>
    </w:p>
    <w:p w14:paraId="4BF84245" w14:textId="34564C8B" w:rsidR="00DD73B0" w:rsidRPr="00DD73B0" w:rsidRDefault="00DD73B0" w:rsidP="00DD73B0">
      <w:pPr>
        <w:pStyle w:val="ListParagraph"/>
        <w:numPr>
          <w:ilvl w:val="0"/>
          <w:numId w:val="9"/>
        </w:numPr>
        <w:spacing w:line="360" w:lineRule="auto"/>
        <w:rPr>
          <w:rFonts w:ascii="Arial" w:hAnsi="Arial" w:cs="Arial"/>
          <w:sz w:val="22"/>
          <w:szCs w:val="22"/>
        </w:rPr>
      </w:pPr>
      <w:r w:rsidRPr="00DD73B0">
        <w:rPr>
          <w:rFonts w:ascii="Arial" w:hAnsi="Arial" w:cs="Arial"/>
          <w:sz w:val="22"/>
          <w:szCs w:val="22"/>
        </w:rPr>
        <w:t>Temporary traffic management and diversion planning</w:t>
      </w:r>
    </w:p>
    <w:p w14:paraId="0F2B65EC" w14:textId="1B15BFBE" w:rsidR="00DD73B0" w:rsidRPr="00DD73B0" w:rsidRDefault="00DD73B0" w:rsidP="00DD73B0">
      <w:pPr>
        <w:pStyle w:val="ListParagraph"/>
        <w:numPr>
          <w:ilvl w:val="0"/>
          <w:numId w:val="9"/>
        </w:numPr>
        <w:spacing w:line="360" w:lineRule="auto"/>
        <w:rPr>
          <w:rFonts w:ascii="Arial" w:hAnsi="Arial" w:cs="Arial"/>
          <w:sz w:val="22"/>
          <w:szCs w:val="22"/>
        </w:rPr>
      </w:pPr>
      <w:r w:rsidRPr="00DD73B0">
        <w:rPr>
          <w:rFonts w:ascii="Arial" w:hAnsi="Arial" w:cs="Arial"/>
          <w:sz w:val="22"/>
          <w:szCs w:val="22"/>
        </w:rPr>
        <w:t>Environmental monitoring and waste disposal</w:t>
      </w:r>
    </w:p>
    <w:p w14:paraId="0EF1D8D7" w14:textId="77777777" w:rsidR="00DD73B0" w:rsidRPr="00DD73B0" w:rsidRDefault="00DD73B0" w:rsidP="00DD73B0">
      <w:pPr>
        <w:spacing w:line="360" w:lineRule="auto"/>
        <w:rPr>
          <w:rFonts w:ascii="Arial" w:hAnsi="Arial" w:cs="Arial"/>
          <w:b/>
          <w:bCs/>
          <w:sz w:val="22"/>
          <w:szCs w:val="22"/>
        </w:rPr>
      </w:pPr>
      <w:r w:rsidRPr="00DD73B0">
        <w:rPr>
          <w:rFonts w:ascii="Arial" w:hAnsi="Arial" w:cs="Arial"/>
          <w:b/>
          <w:bCs/>
          <w:sz w:val="22"/>
          <w:szCs w:val="22"/>
        </w:rPr>
        <w:lastRenderedPageBreak/>
        <w:t>Out of Scope</w:t>
      </w:r>
    </w:p>
    <w:p w14:paraId="1962D241" w14:textId="2E180916" w:rsidR="00DD73B0" w:rsidRPr="00DD73B0" w:rsidRDefault="00DD73B0" w:rsidP="00DD73B0">
      <w:pPr>
        <w:pStyle w:val="ListParagraph"/>
        <w:numPr>
          <w:ilvl w:val="0"/>
          <w:numId w:val="10"/>
        </w:numPr>
        <w:spacing w:line="360" w:lineRule="auto"/>
        <w:rPr>
          <w:rFonts w:ascii="Arial" w:hAnsi="Arial" w:cs="Arial"/>
          <w:sz w:val="22"/>
          <w:szCs w:val="22"/>
        </w:rPr>
      </w:pPr>
      <w:r w:rsidRPr="00DD73B0">
        <w:rPr>
          <w:rFonts w:ascii="Arial" w:hAnsi="Arial" w:cs="Arial"/>
          <w:sz w:val="22"/>
          <w:szCs w:val="22"/>
        </w:rPr>
        <w:t>Repairs to private property</w:t>
      </w:r>
    </w:p>
    <w:p w14:paraId="5C588817" w14:textId="3C64B182" w:rsidR="00DD73B0" w:rsidRPr="00DD73B0" w:rsidRDefault="00DD73B0" w:rsidP="00DD73B0">
      <w:pPr>
        <w:pStyle w:val="ListParagraph"/>
        <w:numPr>
          <w:ilvl w:val="0"/>
          <w:numId w:val="10"/>
        </w:numPr>
        <w:spacing w:line="360" w:lineRule="auto"/>
        <w:rPr>
          <w:rFonts w:ascii="Arial" w:hAnsi="Arial" w:cs="Arial"/>
          <w:sz w:val="22"/>
          <w:szCs w:val="22"/>
        </w:rPr>
      </w:pPr>
      <w:r w:rsidRPr="00DD73B0">
        <w:rPr>
          <w:rFonts w:ascii="Arial" w:hAnsi="Arial" w:cs="Arial"/>
          <w:sz w:val="22"/>
          <w:szCs w:val="22"/>
        </w:rPr>
        <w:t>Long</w:t>
      </w:r>
      <w:r w:rsidRPr="00DD73B0">
        <w:rPr>
          <w:rFonts w:ascii="Cambria Math" w:hAnsi="Cambria Math" w:cs="Cambria Math"/>
          <w:sz w:val="22"/>
          <w:szCs w:val="22"/>
        </w:rPr>
        <w:t>‑</w:t>
      </w:r>
      <w:r w:rsidRPr="00DD73B0">
        <w:rPr>
          <w:rFonts w:ascii="Arial" w:hAnsi="Arial" w:cs="Arial"/>
          <w:sz w:val="22"/>
          <w:szCs w:val="22"/>
        </w:rPr>
        <w:t>term regional flood</w:t>
      </w:r>
      <w:r w:rsidRPr="00DD73B0">
        <w:rPr>
          <w:rFonts w:ascii="Cambria Math" w:hAnsi="Cambria Math" w:cs="Cambria Math"/>
          <w:sz w:val="22"/>
          <w:szCs w:val="22"/>
        </w:rPr>
        <w:t>‑</w:t>
      </w:r>
      <w:r w:rsidRPr="00DD73B0">
        <w:rPr>
          <w:rFonts w:ascii="Arial" w:hAnsi="Arial" w:cs="Arial"/>
          <w:sz w:val="22"/>
          <w:szCs w:val="22"/>
        </w:rPr>
        <w:t>defence planning</w:t>
      </w:r>
    </w:p>
    <w:p w14:paraId="33159E1C" w14:textId="16C00A40" w:rsidR="00DD73B0" w:rsidRPr="00DD73B0" w:rsidRDefault="00DD73B0" w:rsidP="00DD73B0">
      <w:pPr>
        <w:pStyle w:val="ListParagraph"/>
        <w:numPr>
          <w:ilvl w:val="0"/>
          <w:numId w:val="10"/>
        </w:numPr>
        <w:spacing w:line="360" w:lineRule="auto"/>
        <w:rPr>
          <w:rFonts w:ascii="Arial" w:hAnsi="Arial" w:cs="Arial"/>
          <w:sz w:val="22"/>
          <w:szCs w:val="22"/>
        </w:rPr>
      </w:pPr>
      <w:r w:rsidRPr="00DD73B0">
        <w:rPr>
          <w:rFonts w:ascii="Arial" w:hAnsi="Arial" w:cs="Arial"/>
          <w:sz w:val="22"/>
          <w:szCs w:val="22"/>
        </w:rPr>
        <w:t>Climate adaptation strategy development</w:t>
      </w:r>
    </w:p>
    <w:p w14:paraId="6B4F72A4" w14:textId="3B945B0B" w:rsidR="00DD73B0" w:rsidRPr="00DD73B0" w:rsidRDefault="00DD73B0" w:rsidP="00DD73B0">
      <w:pPr>
        <w:pStyle w:val="ListParagraph"/>
        <w:numPr>
          <w:ilvl w:val="0"/>
          <w:numId w:val="10"/>
        </w:numPr>
        <w:spacing w:line="360" w:lineRule="auto"/>
        <w:rPr>
          <w:rFonts w:ascii="Arial" w:hAnsi="Arial" w:cs="Arial"/>
          <w:sz w:val="22"/>
          <w:szCs w:val="22"/>
        </w:rPr>
      </w:pPr>
      <w:r w:rsidRPr="00DD73B0">
        <w:rPr>
          <w:rFonts w:ascii="Arial" w:hAnsi="Arial" w:cs="Arial"/>
          <w:sz w:val="22"/>
          <w:szCs w:val="22"/>
        </w:rPr>
        <w:t>Upgrades to unrelated transport routes</w:t>
      </w:r>
    </w:p>
    <w:p w14:paraId="7DA467A6" w14:textId="495D03E6" w:rsidR="00DD73B0" w:rsidRPr="00DD73B0" w:rsidRDefault="00DD73B0" w:rsidP="00DD73B0">
      <w:pPr>
        <w:pStyle w:val="ListParagraph"/>
        <w:numPr>
          <w:ilvl w:val="0"/>
          <w:numId w:val="10"/>
        </w:numPr>
        <w:spacing w:line="360" w:lineRule="auto"/>
        <w:rPr>
          <w:rFonts w:ascii="Arial" w:hAnsi="Arial" w:cs="Arial"/>
          <w:sz w:val="22"/>
          <w:szCs w:val="22"/>
        </w:rPr>
      </w:pPr>
      <w:r w:rsidRPr="00DD73B0">
        <w:rPr>
          <w:rFonts w:ascii="Arial" w:hAnsi="Arial" w:cs="Arial"/>
          <w:sz w:val="22"/>
          <w:szCs w:val="22"/>
        </w:rPr>
        <w:t>Broader economic recovery initiatives</w:t>
      </w:r>
    </w:p>
    <w:p w14:paraId="06DB343F" w14:textId="27293AF3" w:rsidR="00DD73B0" w:rsidRDefault="00DD73B0" w:rsidP="00DD73B0">
      <w:pPr>
        <w:spacing w:line="360" w:lineRule="auto"/>
        <w:rPr>
          <w:rFonts w:ascii="Arial" w:hAnsi="Arial" w:cs="Arial"/>
          <w:sz w:val="22"/>
          <w:szCs w:val="22"/>
        </w:rPr>
      </w:pPr>
      <w:r w:rsidRPr="00DD73B0">
        <w:rPr>
          <w:rFonts w:ascii="Arial" w:hAnsi="Arial" w:cs="Arial"/>
          <w:sz w:val="22"/>
          <w:szCs w:val="22"/>
        </w:rPr>
        <w:t>The scope is deliberately focused on the immediate operational needs of the A449, ensuring that resources are directed toward reopening the route within the required timeframe</w:t>
      </w:r>
    </w:p>
    <w:p w14:paraId="4D0B9AC8" w14:textId="77777777" w:rsidR="00167ADE" w:rsidRPr="00167ADE" w:rsidRDefault="00167ADE" w:rsidP="00167ADE">
      <w:pPr>
        <w:spacing w:line="360" w:lineRule="auto"/>
        <w:rPr>
          <w:rFonts w:ascii="Arial" w:hAnsi="Arial" w:cs="Arial"/>
          <w:b/>
          <w:bCs/>
          <w:sz w:val="22"/>
          <w:szCs w:val="22"/>
        </w:rPr>
      </w:pPr>
      <w:r w:rsidRPr="00167ADE">
        <w:rPr>
          <w:rFonts w:ascii="Arial" w:hAnsi="Arial" w:cs="Arial"/>
          <w:b/>
          <w:bCs/>
          <w:sz w:val="22"/>
          <w:szCs w:val="22"/>
        </w:rPr>
        <w:t>4. Governance and Roles</w:t>
      </w:r>
    </w:p>
    <w:p w14:paraId="4854DD12" w14:textId="5C9351D8" w:rsidR="00167ADE" w:rsidRPr="00167ADE" w:rsidRDefault="00167ADE" w:rsidP="00167ADE">
      <w:pPr>
        <w:spacing w:line="360" w:lineRule="auto"/>
        <w:rPr>
          <w:rFonts w:ascii="Arial" w:hAnsi="Arial" w:cs="Arial"/>
          <w:sz w:val="22"/>
          <w:szCs w:val="22"/>
        </w:rPr>
      </w:pPr>
      <w:r w:rsidRPr="00167ADE">
        <w:rPr>
          <w:rFonts w:ascii="Arial" w:hAnsi="Arial" w:cs="Arial"/>
          <w:sz w:val="22"/>
          <w:szCs w:val="22"/>
        </w:rPr>
        <w:t>Effective governance ensures accountability, decision</w:t>
      </w:r>
      <w:r w:rsidRPr="00167ADE">
        <w:rPr>
          <w:rFonts w:ascii="Cambria Math" w:hAnsi="Cambria Math" w:cs="Cambria Math"/>
          <w:sz w:val="22"/>
          <w:szCs w:val="22"/>
        </w:rPr>
        <w:t>‑</w:t>
      </w:r>
      <w:r w:rsidRPr="00167ADE">
        <w:rPr>
          <w:rFonts w:ascii="Arial" w:hAnsi="Arial" w:cs="Arial"/>
          <w:sz w:val="22"/>
          <w:szCs w:val="22"/>
        </w:rPr>
        <w:t>making clarity, and alignment with regulatory requirements (Kerzner, 2022).</w:t>
      </w:r>
    </w:p>
    <w:p w14:paraId="7AB1C87D" w14:textId="77777777" w:rsidR="00167ADE" w:rsidRPr="00167ADE" w:rsidRDefault="00167ADE" w:rsidP="00167ADE">
      <w:pPr>
        <w:spacing w:line="360" w:lineRule="auto"/>
        <w:rPr>
          <w:rFonts w:ascii="Arial" w:hAnsi="Arial" w:cs="Arial"/>
          <w:b/>
          <w:bCs/>
          <w:sz w:val="22"/>
          <w:szCs w:val="22"/>
        </w:rPr>
      </w:pPr>
      <w:r w:rsidRPr="00167ADE">
        <w:rPr>
          <w:rFonts w:ascii="Arial" w:hAnsi="Arial" w:cs="Arial"/>
          <w:b/>
          <w:bCs/>
          <w:sz w:val="22"/>
          <w:szCs w:val="22"/>
        </w:rPr>
        <w:t>4.1 Governance Structure</w:t>
      </w:r>
    </w:p>
    <w:p w14:paraId="770D8DFD" w14:textId="6E23164C" w:rsidR="00167ADE" w:rsidRPr="00167ADE" w:rsidRDefault="00167ADE" w:rsidP="00167ADE">
      <w:pPr>
        <w:pStyle w:val="ListParagraph"/>
        <w:numPr>
          <w:ilvl w:val="0"/>
          <w:numId w:val="34"/>
        </w:numPr>
        <w:spacing w:line="360" w:lineRule="auto"/>
        <w:rPr>
          <w:rFonts w:ascii="Arial" w:hAnsi="Arial" w:cs="Arial"/>
          <w:sz w:val="22"/>
          <w:szCs w:val="22"/>
        </w:rPr>
      </w:pPr>
      <w:r w:rsidRPr="00167ADE">
        <w:rPr>
          <w:rFonts w:ascii="Arial" w:hAnsi="Arial" w:cs="Arial"/>
          <w:sz w:val="22"/>
          <w:szCs w:val="22"/>
        </w:rPr>
        <w:t>Project Sponsor: Worcestershire County Council</w:t>
      </w:r>
    </w:p>
    <w:p w14:paraId="3579AA5B" w14:textId="7F6DED9F" w:rsidR="00167ADE" w:rsidRPr="000F5B30" w:rsidRDefault="00167ADE" w:rsidP="00167ADE">
      <w:pPr>
        <w:pStyle w:val="ListParagraph"/>
        <w:numPr>
          <w:ilvl w:val="0"/>
          <w:numId w:val="34"/>
        </w:numPr>
        <w:spacing w:line="360" w:lineRule="auto"/>
        <w:rPr>
          <w:rFonts w:ascii="Arial" w:hAnsi="Arial" w:cs="Arial"/>
          <w:sz w:val="22"/>
          <w:szCs w:val="22"/>
        </w:rPr>
      </w:pPr>
      <w:r w:rsidRPr="00167ADE">
        <w:rPr>
          <w:rFonts w:ascii="Arial" w:hAnsi="Arial" w:cs="Arial"/>
          <w:sz w:val="22"/>
          <w:szCs w:val="22"/>
        </w:rPr>
        <w:t>Project Board: Representatives from National Highways, Environment Agency, local councils</w:t>
      </w:r>
    </w:p>
    <w:p w14:paraId="03D216AD" w14:textId="397ABF23" w:rsidR="00167ADE" w:rsidRPr="00167ADE" w:rsidRDefault="00167ADE" w:rsidP="00167ADE">
      <w:pPr>
        <w:pStyle w:val="ListParagraph"/>
        <w:numPr>
          <w:ilvl w:val="0"/>
          <w:numId w:val="34"/>
        </w:numPr>
        <w:spacing w:line="360" w:lineRule="auto"/>
        <w:rPr>
          <w:rFonts w:ascii="Arial" w:hAnsi="Arial" w:cs="Arial"/>
          <w:sz w:val="22"/>
          <w:szCs w:val="22"/>
        </w:rPr>
      </w:pPr>
      <w:r w:rsidRPr="00167ADE">
        <w:rPr>
          <w:rFonts w:ascii="Arial" w:hAnsi="Arial" w:cs="Arial"/>
          <w:sz w:val="22"/>
          <w:szCs w:val="22"/>
        </w:rPr>
        <w:t>Project Manager: Responsible for planning, coordination, monitoring, and reporting</w:t>
      </w:r>
    </w:p>
    <w:p w14:paraId="36A59840" w14:textId="56017843" w:rsidR="00167ADE" w:rsidRPr="00167ADE" w:rsidRDefault="00167ADE" w:rsidP="00167ADE">
      <w:pPr>
        <w:pStyle w:val="ListParagraph"/>
        <w:numPr>
          <w:ilvl w:val="0"/>
          <w:numId w:val="34"/>
        </w:numPr>
        <w:spacing w:line="360" w:lineRule="auto"/>
        <w:rPr>
          <w:rFonts w:ascii="Arial" w:hAnsi="Arial" w:cs="Arial"/>
          <w:sz w:val="22"/>
          <w:szCs w:val="22"/>
        </w:rPr>
      </w:pPr>
      <w:r w:rsidRPr="00167ADE">
        <w:rPr>
          <w:rFonts w:ascii="Arial" w:hAnsi="Arial" w:cs="Arial"/>
          <w:sz w:val="22"/>
          <w:szCs w:val="22"/>
        </w:rPr>
        <w:t>Technical Leads: Engineering, drainage, geotechnical, and safety specialists</w:t>
      </w:r>
    </w:p>
    <w:p w14:paraId="561A6178" w14:textId="4546FC43" w:rsidR="00167ADE" w:rsidRPr="00167ADE" w:rsidRDefault="00167ADE" w:rsidP="00167ADE">
      <w:pPr>
        <w:pStyle w:val="ListParagraph"/>
        <w:numPr>
          <w:ilvl w:val="0"/>
          <w:numId w:val="34"/>
        </w:numPr>
        <w:spacing w:line="360" w:lineRule="auto"/>
        <w:rPr>
          <w:rFonts w:ascii="Arial" w:hAnsi="Arial" w:cs="Arial"/>
          <w:sz w:val="22"/>
          <w:szCs w:val="22"/>
        </w:rPr>
      </w:pPr>
      <w:r w:rsidRPr="00167ADE">
        <w:rPr>
          <w:rFonts w:ascii="Arial" w:hAnsi="Arial" w:cs="Arial"/>
          <w:sz w:val="22"/>
          <w:szCs w:val="22"/>
        </w:rPr>
        <w:t>Contractors: Responsible for clearance, reconstruction, and resurfacing</w:t>
      </w:r>
    </w:p>
    <w:p w14:paraId="7DEE4AB9" w14:textId="2D41F0A8" w:rsidR="00167ADE" w:rsidRPr="00167ADE" w:rsidRDefault="00167ADE" w:rsidP="00167ADE">
      <w:pPr>
        <w:pStyle w:val="ListParagraph"/>
        <w:numPr>
          <w:ilvl w:val="0"/>
          <w:numId w:val="34"/>
        </w:numPr>
        <w:spacing w:line="360" w:lineRule="auto"/>
        <w:rPr>
          <w:rFonts w:ascii="Arial" w:hAnsi="Arial" w:cs="Arial"/>
          <w:sz w:val="22"/>
          <w:szCs w:val="22"/>
        </w:rPr>
      </w:pPr>
      <w:r w:rsidRPr="00167ADE">
        <w:rPr>
          <w:rFonts w:ascii="Arial" w:hAnsi="Arial" w:cs="Arial"/>
          <w:sz w:val="22"/>
          <w:szCs w:val="22"/>
        </w:rPr>
        <w:t>Quality and Compliance Team: Ensures adherence to standards</w:t>
      </w:r>
    </w:p>
    <w:p w14:paraId="39B59ABC" w14:textId="77777777" w:rsidR="00167ADE" w:rsidRPr="00167ADE" w:rsidRDefault="00167ADE" w:rsidP="00167ADE">
      <w:pPr>
        <w:spacing w:line="360" w:lineRule="auto"/>
        <w:rPr>
          <w:rFonts w:ascii="Arial" w:hAnsi="Arial" w:cs="Arial"/>
          <w:b/>
          <w:bCs/>
          <w:sz w:val="22"/>
          <w:szCs w:val="22"/>
        </w:rPr>
      </w:pPr>
      <w:r w:rsidRPr="00167ADE">
        <w:rPr>
          <w:rFonts w:ascii="Arial" w:hAnsi="Arial" w:cs="Arial"/>
          <w:b/>
          <w:bCs/>
          <w:sz w:val="22"/>
          <w:szCs w:val="22"/>
        </w:rPr>
        <w:t>4.2 Roles and Responsibilities</w:t>
      </w:r>
    </w:p>
    <w:p w14:paraId="590B1E0A" w14:textId="0510A444" w:rsidR="00167ADE" w:rsidRPr="00167ADE" w:rsidRDefault="00167ADE" w:rsidP="00167ADE">
      <w:pPr>
        <w:spacing w:line="360" w:lineRule="auto"/>
        <w:rPr>
          <w:rFonts w:ascii="Arial" w:hAnsi="Arial" w:cs="Arial"/>
          <w:sz w:val="22"/>
          <w:szCs w:val="22"/>
        </w:rPr>
      </w:pPr>
      <w:r w:rsidRPr="00167ADE">
        <w:rPr>
          <w:rFonts w:ascii="Arial" w:hAnsi="Arial" w:cs="Arial"/>
          <w:sz w:val="22"/>
          <w:szCs w:val="22"/>
        </w:rPr>
        <w:t>Project Manager: Oversees schedule, budget, risks, and stakeholder engagement (PMI, 2021)</w:t>
      </w:r>
    </w:p>
    <w:p w14:paraId="13B07C82" w14:textId="7691547A" w:rsidR="00167ADE" w:rsidRPr="00167ADE" w:rsidRDefault="00167ADE" w:rsidP="00167ADE">
      <w:pPr>
        <w:pStyle w:val="ListParagraph"/>
        <w:numPr>
          <w:ilvl w:val="0"/>
          <w:numId w:val="35"/>
        </w:numPr>
        <w:spacing w:line="360" w:lineRule="auto"/>
        <w:rPr>
          <w:rFonts w:ascii="Arial" w:hAnsi="Arial" w:cs="Arial"/>
          <w:sz w:val="22"/>
          <w:szCs w:val="22"/>
        </w:rPr>
      </w:pPr>
      <w:r w:rsidRPr="00167ADE">
        <w:rPr>
          <w:rFonts w:ascii="Arial" w:hAnsi="Arial" w:cs="Arial"/>
          <w:sz w:val="22"/>
          <w:szCs w:val="22"/>
        </w:rPr>
        <w:t>Engineering Team: Conducts assessments, designs repairs, supervises construction</w:t>
      </w:r>
    </w:p>
    <w:p w14:paraId="037349ED" w14:textId="72975655" w:rsidR="00167ADE" w:rsidRPr="00167ADE" w:rsidRDefault="00167ADE" w:rsidP="00167ADE">
      <w:pPr>
        <w:pStyle w:val="ListParagraph"/>
        <w:numPr>
          <w:ilvl w:val="0"/>
          <w:numId w:val="35"/>
        </w:numPr>
        <w:spacing w:line="360" w:lineRule="auto"/>
        <w:rPr>
          <w:rFonts w:ascii="Arial" w:hAnsi="Arial" w:cs="Arial"/>
          <w:sz w:val="22"/>
          <w:szCs w:val="22"/>
        </w:rPr>
      </w:pPr>
      <w:r w:rsidRPr="00167ADE">
        <w:rPr>
          <w:rFonts w:ascii="Arial" w:hAnsi="Arial" w:cs="Arial"/>
          <w:sz w:val="22"/>
          <w:szCs w:val="22"/>
        </w:rPr>
        <w:t>Contractors: Execute physical works and provide progress updates</w:t>
      </w:r>
    </w:p>
    <w:p w14:paraId="6DC41EDD" w14:textId="79E46C10" w:rsidR="00167ADE" w:rsidRPr="00167ADE" w:rsidRDefault="00167ADE" w:rsidP="00167ADE">
      <w:pPr>
        <w:pStyle w:val="ListParagraph"/>
        <w:numPr>
          <w:ilvl w:val="0"/>
          <w:numId w:val="35"/>
        </w:numPr>
        <w:spacing w:line="360" w:lineRule="auto"/>
        <w:rPr>
          <w:rFonts w:ascii="Arial" w:hAnsi="Arial" w:cs="Arial"/>
          <w:sz w:val="22"/>
          <w:szCs w:val="22"/>
        </w:rPr>
      </w:pPr>
      <w:r w:rsidRPr="00167ADE">
        <w:rPr>
          <w:rFonts w:ascii="Arial" w:hAnsi="Arial" w:cs="Arial"/>
          <w:sz w:val="22"/>
          <w:szCs w:val="22"/>
        </w:rPr>
        <w:t>Environment Agency: Ensures environmental compliance and monitors water levels (Environment Agency, 2025)</w:t>
      </w:r>
    </w:p>
    <w:p w14:paraId="2D848C06" w14:textId="4EF6D712" w:rsidR="00167ADE" w:rsidRPr="00167ADE" w:rsidRDefault="00167ADE" w:rsidP="00167ADE">
      <w:pPr>
        <w:pStyle w:val="ListParagraph"/>
        <w:numPr>
          <w:ilvl w:val="0"/>
          <w:numId w:val="35"/>
        </w:numPr>
        <w:spacing w:line="360" w:lineRule="auto"/>
        <w:rPr>
          <w:rFonts w:ascii="Arial" w:hAnsi="Arial" w:cs="Arial"/>
          <w:sz w:val="22"/>
          <w:szCs w:val="22"/>
        </w:rPr>
      </w:pPr>
      <w:r w:rsidRPr="00167ADE">
        <w:rPr>
          <w:rFonts w:ascii="Arial" w:hAnsi="Arial" w:cs="Arial"/>
          <w:sz w:val="22"/>
          <w:szCs w:val="22"/>
        </w:rPr>
        <w:t>Local Councils: Manage public communication and diversion routes</w:t>
      </w:r>
    </w:p>
    <w:p w14:paraId="1DC06E55" w14:textId="50FC7D13" w:rsidR="00167ADE" w:rsidRDefault="00167ADE" w:rsidP="00167ADE">
      <w:pPr>
        <w:spacing w:line="360" w:lineRule="auto"/>
        <w:rPr>
          <w:rFonts w:ascii="Arial" w:hAnsi="Arial" w:cs="Arial"/>
          <w:sz w:val="22"/>
          <w:szCs w:val="22"/>
        </w:rPr>
      </w:pPr>
      <w:r w:rsidRPr="00167ADE">
        <w:rPr>
          <w:rFonts w:ascii="Arial" w:hAnsi="Arial" w:cs="Arial"/>
          <w:sz w:val="22"/>
          <w:szCs w:val="22"/>
        </w:rPr>
        <w:t>This governance structure supports effective oversight and ensures that decisions are made promptly and transparently</w:t>
      </w:r>
    </w:p>
    <w:p w14:paraId="7575B64E" w14:textId="77777777" w:rsidR="0027372C" w:rsidRPr="0027372C" w:rsidRDefault="0027372C" w:rsidP="0027372C">
      <w:pPr>
        <w:spacing w:line="360" w:lineRule="auto"/>
        <w:rPr>
          <w:rFonts w:ascii="Arial" w:hAnsi="Arial" w:cs="Arial"/>
          <w:b/>
          <w:bCs/>
          <w:sz w:val="22"/>
          <w:szCs w:val="22"/>
        </w:rPr>
      </w:pPr>
      <w:r w:rsidRPr="0027372C">
        <w:rPr>
          <w:rFonts w:ascii="Arial" w:hAnsi="Arial" w:cs="Arial"/>
          <w:b/>
          <w:bCs/>
          <w:sz w:val="22"/>
          <w:szCs w:val="22"/>
        </w:rPr>
        <w:t>5. Stakeholder Engagement</w:t>
      </w:r>
    </w:p>
    <w:p w14:paraId="08DDCC0E" w14:textId="45FD2E36" w:rsidR="0027372C" w:rsidRPr="0027372C" w:rsidRDefault="0027372C" w:rsidP="0027372C">
      <w:pPr>
        <w:spacing w:line="360" w:lineRule="auto"/>
        <w:rPr>
          <w:rFonts w:ascii="Arial" w:hAnsi="Arial" w:cs="Arial"/>
          <w:sz w:val="22"/>
          <w:szCs w:val="22"/>
        </w:rPr>
      </w:pPr>
      <w:r w:rsidRPr="0027372C">
        <w:rPr>
          <w:rFonts w:ascii="Arial" w:hAnsi="Arial" w:cs="Arial"/>
          <w:sz w:val="22"/>
          <w:szCs w:val="22"/>
        </w:rPr>
        <w:lastRenderedPageBreak/>
        <w:t>Stakeholder engagement is critical for infrastructure project success, particularly in emergency recovery contexts (Freeman, 2010; Bourne, 2015).</w:t>
      </w:r>
      <w:r w:rsidR="004F45D0" w:rsidRPr="004F45D0">
        <w:rPr>
          <w:rFonts w:ascii="Arial" w:hAnsi="Arial" w:cs="Arial"/>
          <w:sz w:val="22"/>
          <w:szCs w:val="22"/>
        </w:rPr>
        <w:t xml:space="preserve"> </w:t>
      </w:r>
      <w:r w:rsidR="004F45D0" w:rsidRPr="00B3293B">
        <w:rPr>
          <w:rFonts w:ascii="Arial" w:hAnsi="Arial" w:cs="Arial"/>
          <w:sz w:val="22"/>
          <w:szCs w:val="22"/>
        </w:rPr>
        <w:t>Effective stakeholder engagement is essential for infrastructure project success (Freeman, 2010; Bourne, 2015). The A449 reopening project involves a diverse range of stakeholders with varying interests, levels of influence, and communication needs.</w:t>
      </w:r>
    </w:p>
    <w:p w14:paraId="3FE9E8C9" w14:textId="1846DE35" w:rsidR="0027372C" w:rsidRPr="0027372C" w:rsidRDefault="00A16979" w:rsidP="0027372C">
      <w:pPr>
        <w:spacing w:line="360" w:lineRule="auto"/>
        <w:rPr>
          <w:rFonts w:ascii="Arial" w:hAnsi="Arial" w:cs="Arial"/>
          <w:b/>
          <w:bCs/>
          <w:sz w:val="22"/>
          <w:szCs w:val="22"/>
        </w:rPr>
      </w:pPr>
      <w:r>
        <w:rPr>
          <w:rFonts w:ascii="Arial" w:hAnsi="Arial" w:cs="Arial"/>
          <w:b/>
          <w:bCs/>
          <w:sz w:val="22"/>
          <w:szCs w:val="22"/>
        </w:rPr>
        <w:t>5</w:t>
      </w:r>
      <w:r w:rsidR="0027372C" w:rsidRPr="0027372C">
        <w:rPr>
          <w:rFonts w:ascii="Arial" w:hAnsi="Arial" w:cs="Arial"/>
          <w:b/>
          <w:bCs/>
          <w:sz w:val="22"/>
          <w:szCs w:val="22"/>
        </w:rPr>
        <w:t>.1 Key Stakeholders</w:t>
      </w:r>
    </w:p>
    <w:p w14:paraId="5371B39C" w14:textId="55994C50" w:rsidR="0027372C" w:rsidRPr="0027372C" w:rsidRDefault="0027372C" w:rsidP="0027372C">
      <w:pPr>
        <w:pStyle w:val="ListParagraph"/>
        <w:numPr>
          <w:ilvl w:val="0"/>
          <w:numId w:val="36"/>
        </w:numPr>
        <w:spacing w:line="360" w:lineRule="auto"/>
        <w:rPr>
          <w:rFonts w:ascii="Arial" w:hAnsi="Arial" w:cs="Arial"/>
          <w:sz w:val="22"/>
          <w:szCs w:val="22"/>
        </w:rPr>
      </w:pPr>
      <w:r w:rsidRPr="0027372C">
        <w:rPr>
          <w:rFonts w:ascii="Arial" w:hAnsi="Arial" w:cs="Arial"/>
          <w:sz w:val="22"/>
          <w:szCs w:val="22"/>
        </w:rPr>
        <w:t>Worcestershire and Shropshire Councils</w:t>
      </w:r>
    </w:p>
    <w:p w14:paraId="58BFA25E" w14:textId="2E373817" w:rsidR="0027372C" w:rsidRPr="0027372C" w:rsidRDefault="0027372C" w:rsidP="0027372C">
      <w:pPr>
        <w:pStyle w:val="ListParagraph"/>
        <w:numPr>
          <w:ilvl w:val="0"/>
          <w:numId w:val="36"/>
        </w:numPr>
        <w:spacing w:line="360" w:lineRule="auto"/>
        <w:rPr>
          <w:rFonts w:ascii="Arial" w:hAnsi="Arial" w:cs="Arial"/>
          <w:sz w:val="22"/>
          <w:szCs w:val="22"/>
        </w:rPr>
      </w:pPr>
      <w:r w:rsidRPr="0027372C">
        <w:rPr>
          <w:rFonts w:ascii="Arial" w:hAnsi="Arial" w:cs="Arial"/>
          <w:sz w:val="22"/>
          <w:szCs w:val="22"/>
        </w:rPr>
        <w:t>National Highways</w:t>
      </w:r>
    </w:p>
    <w:p w14:paraId="7AADFEC5" w14:textId="6D6C302A" w:rsidR="0027372C" w:rsidRPr="0027372C" w:rsidRDefault="0027372C" w:rsidP="0027372C">
      <w:pPr>
        <w:pStyle w:val="ListParagraph"/>
        <w:numPr>
          <w:ilvl w:val="0"/>
          <w:numId w:val="36"/>
        </w:numPr>
        <w:spacing w:line="360" w:lineRule="auto"/>
        <w:rPr>
          <w:rFonts w:ascii="Arial" w:hAnsi="Arial" w:cs="Arial"/>
          <w:sz w:val="22"/>
          <w:szCs w:val="22"/>
        </w:rPr>
      </w:pPr>
      <w:r w:rsidRPr="0027372C">
        <w:rPr>
          <w:rFonts w:ascii="Arial" w:hAnsi="Arial" w:cs="Arial"/>
          <w:sz w:val="22"/>
          <w:szCs w:val="22"/>
        </w:rPr>
        <w:t>Environment Agency</w:t>
      </w:r>
    </w:p>
    <w:p w14:paraId="0F863875" w14:textId="7B3FFB93" w:rsidR="0027372C" w:rsidRPr="0027372C" w:rsidRDefault="0027372C" w:rsidP="0027372C">
      <w:pPr>
        <w:pStyle w:val="ListParagraph"/>
        <w:numPr>
          <w:ilvl w:val="0"/>
          <w:numId w:val="36"/>
        </w:numPr>
        <w:spacing w:line="360" w:lineRule="auto"/>
        <w:rPr>
          <w:rFonts w:ascii="Arial" w:hAnsi="Arial" w:cs="Arial"/>
          <w:sz w:val="22"/>
          <w:szCs w:val="22"/>
        </w:rPr>
      </w:pPr>
      <w:r w:rsidRPr="0027372C">
        <w:rPr>
          <w:rFonts w:ascii="Arial" w:hAnsi="Arial" w:cs="Arial"/>
          <w:sz w:val="22"/>
          <w:szCs w:val="22"/>
        </w:rPr>
        <w:t>Emergency services</w:t>
      </w:r>
    </w:p>
    <w:p w14:paraId="04B4E078" w14:textId="257DEC59" w:rsidR="0027372C" w:rsidRPr="0027372C" w:rsidRDefault="0027372C" w:rsidP="0027372C">
      <w:pPr>
        <w:pStyle w:val="ListParagraph"/>
        <w:numPr>
          <w:ilvl w:val="0"/>
          <w:numId w:val="36"/>
        </w:numPr>
        <w:spacing w:line="360" w:lineRule="auto"/>
        <w:rPr>
          <w:rFonts w:ascii="Arial" w:hAnsi="Arial" w:cs="Arial"/>
          <w:sz w:val="22"/>
          <w:szCs w:val="22"/>
        </w:rPr>
      </w:pPr>
      <w:r w:rsidRPr="0027372C">
        <w:rPr>
          <w:rFonts w:ascii="Arial" w:hAnsi="Arial" w:cs="Arial"/>
          <w:sz w:val="22"/>
          <w:szCs w:val="22"/>
        </w:rPr>
        <w:t>Construction contractors</w:t>
      </w:r>
    </w:p>
    <w:p w14:paraId="5D06490E" w14:textId="5067570F" w:rsidR="0027372C" w:rsidRPr="0027372C" w:rsidRDefault="0027372C" w:rsidP="0027372C">
      <w:pPr>
        <w:pStyle w:val="ListParagraph"/>
        <w:numPr>
          <w:ilvl w:val="0"/>
          <w:numId w:val="36"/>
        </w:numPr>
        <w:spacing w:line="360" w:lineRule="auto"/>
        <w:rPr>
          <w:rFonts w:ascii="Arial" w:hAnsi="Arial" w:cs="Arial"/>
          <w:sz w:val="22"/>
          <w:szCs w:val="22"/>
        </w:rPr>
      </w:pPr>
      <w:r w:rsidRPr="0027372C">
        <w:rPr>
          <w:rFonts w:ascii="Arial" w:hAnsi="Arial" w:cs="Arial"/>
          <w:sz w:val="22"/>
          <w:szCs w:val="22"/>
        </w:rPr>
        <w:t>Utility companies</w:t>
      </w:r>
    </w:p>
    <w:p w14:paraId="510A5AF8" w14:textId="427C4517" w:rsidR="0027372C" w:rsidRPr="0027372C" w:rsidRDefault="0027372C" w:rsidP="0027372C">
      <w:pPr>
        <w:pStyle w:val="ListParagraph"/>
        <w:numPr>
          <w:ilvl w:val="0"/>
          <w:numId w:val="36"/>
        </w:numPr>
        <w:spacing w:line="360" w:lineRule="auto"/>
        <w:rPr>
          <w:rFonts w:ascii="Arial" w:hAnsi="Arial" w:cs="Arial"/>
          <w:sz w:val="22"/>
          <w:szCs w:val="22"/>
        </w:rPr>
      </w:pPr>
      <w:r w:rsidRPr="0027372C">
        <w:rPr>
          <w:rFonts w:ascii="Arial" w:hAnsi="Arial" w:cs="Arial"/>
          <w:sz w:val="22"/>
          <w:szCs w:val="22"/>
        </w:rPr>
        <w:t>Local residents and businesses</w:t>
      </w:r>
    </w:p>
    <w:p w14:paraId="561B0F94" w14:textId="65EA577F" w:rsidR="0027372C" w:rsidRPr="0027372C" w:rsidRDefault="0027372C" w:rsidP="0027372C">
      <w:pPr>
        <w:pStyle w:val="ListParagraph"/>
        <w:numPr>
          <w:ilvl w:val="0"/>
          <w:numId w:val="36"/>
        </w:numPr>
        <w:spacing w:line="360" w:lineRule="auto"/>
        <w:rPr>
          <w:rFonts w:ascii="Arial" w:hAnsi="Arial" w:cs="Arial"/>
          <w:sz w:val="22"/>
          <w:szCs w:val="22"/>
        </w:rPr>
      </w:pPr>
      <w:r w:rsidRPr="0027372C">
        <w:rPr>
          <w:rFonts w:ascii="Arial" w:hAnsi="Arial" w:cs="Arial"/>
          <w:sz w:val="22"/>
          <w:szCs w:val="22"/>
        </w:rPr>
        <w:t>Environmental groups</w:t>
      </w:r>
    </w:p>
    <w:p w14:paraId="0AEE1A17" w14:textId="091CD07C" w:rsidR="00C95EF2" w:rsidRPr="00B3293B" w:rsidRDefault="00A16979" w:rsidP="00C95EF2">
      <w:pPr>
        <w:spacing w:line="360" w:lineRule="auto"/>
        <w:rPr>
          <w:rFonts w:ascii="Arial" w:hAnsi="Arial" w:cs="Arial"/>
          <w:b/>
          <w:bCs/>
          <w:sz w:val="22"/>
          <w:szCs w:val="22"/>
        </w:rPr>
      </w:pPr>
      <w:r>
        <w:rPr>
          <w:rFonts w:ascii="Arial" w:hAnsi="Arial" w:cs="Arial"/>
          <w:b/>
          <w:bCs/>
          <w:sz w:val="22"/>
          <w:szCs w:val="22"/>
        </w:rPr>
        <w:t>5</w:t>
      </w:r>
      <w:r w:rsidR="004F45D0">
        <w:rPr>
          <w:rFonts w:ascii="Arial" w:hAnsi="Arial" w:cs="Arial"/>
          <w:b/>
          <w:bCs/>
          <w:sz w:val="22"/>
          <w:szCs w:val="22"/>
        </w:rPr>
        <w:t xml:space="preserve">.2 </w:t>
      </w:r>
      <w:r w:rsidR="00C95EF2" w:rsidRPr="00B3293B">
        <w:rPr>
          <w:rFonts w:ascii="Arial" w:hAnsi="Arial" w:cs="Arial"/>
          <w:b/>
          <w:bCs/>
          <w:sz w:val="22"/>
          <w:szCs w:val="22"/>
        </w:rPr>
        <w:t>Key Stakeholders and Roles</w:t>
      </w:r>
    </w:p>
    <w:p w14:paraId="6B6BA637" w14:textId="77777777" w:rsidR="00C95EF2" w:rsidRPr="00B3293B" w:rsidRDefault="00C95EF2" w:rsidP="00C95EF2">
      <w:pPr>
        <w:pStyle w:val="ListParagraph"/>
        <w:numPr>
          <w:ilvl w:val="0"/>
          <w:numId w:val="19"/>
        </w:numPr>
        <w:spacing w:line="360" w:lineRule="auto"/>
        <w:rPr>
          <w:rFonts w:ascii="Arial" w:hAnsi="Arial" w:cs="Arial"/>
          <w:sz w:val="22"/>
          <w:szCs w:val="22"/>
        </w:rPr>
      </w:pPr>
      <w:r w:rsidRPr="00B3293B">
        <w:rPr>
          <w:rFonts w:ascii="Arial" w:hAnsi="Arial" w:cs="Arial"/>
          <w:sz w:val="22"/>
          <w:szCs w:val="22"/>
        </w:rPr>
        <w:t>Local Councils (Worcestershire, Shropshire) — Provide approvals, coordinate community communication, manage local diversions.</w:t>
      </w:r>
    </w:p>
    <w:p w14:paraId="1BD47F39" w14:textId="77777777" w:rsidR="00C95EF2" w:rsidRPr="00B3293B" w:rsidRDefault="00C95EF2" w:rsidP="00C95EF2">
      <w:pPr>
        <w:pStyle w:val="ListParagraph"/>
        <w:numPr>
          <w:ilvl w:val="0"/>
          <w:numId w:val="19"/>
        </w:numPr>
        <w:spacing w:line="360" w:lineRule="auto"/>
        <w:rPr>
          <w:rFonts w:ascii="Arial" w:hAnsi="Arial" w:cs="Arial"/>
          <w:sz w:val="22"/>
          <w:szCs w:val="22"/>
        </w:rPr>
      </w:pPr>
      <w:r w:rsidRPr="00B3293B">
        <w:rPr>
          <w:rFonts w:ascii="Arial" w:hAnsi="Arial" w:cs="Arial"/>
          <w:sz w:val="22"/>
          <w:szCs w:val="22"/>
        </w:rPr>
        <w:t>Environment Agency  Supply flood data, ensure environmental compliance, monitor water levels (Environment Agency, 2025).</w:t>
      </w:r>
    </w:p>
    <w:p w14:paraId="42216F45" w14:textId="77777777" w:rsidR="00C95EF2" w:rsidRPr="00916BE3" w:rsidRDefault="00C95EF2" w:rsidP="00C95EF2">
      <w:pPr>
        <w:pStyle w:val="ListParagraph"/>
        <w:numPr>
          <w:ilvl w:val="0"/>
          <w:numId w:val="19"/>
        </w:numPr>
        <w:spacing w:line="360" w:lineRule="auto"/>
        <w:rPr>
          <w:rFonts w:ascii="Arial" w:hAnsi="Arial" w:cs="Arial"/>
          <w:sz w:val="22"/>
          <w:szCs w:val="22"/>
        </w:rPr>
      </w:pPr>
      <w:r w:rsidRPr="00B3293B">
        <w:rPr>
          <w:rFonts w:ascii="Arial" w:hAnsi="Arial" w:cs="Arial"/>
          <w:sz w:val="22"/>
          <w:szCs w:val="22"/>
        </w:rPr>
        <w:t>National Highways  Provide technical standards, conduct inspections, approve final reopening (Highways England, 2023).</w:t>
      </w:r>
    </w:p>
    <w:p w14:paraId="17B68170" w14:textId="77777777" w:rsidR="00C95EF2" w:rsidRPr="00B3293B" w:rsidRDefault="00C95EF2" w:rsidP="00C95EF2">
      <w:pPr>
        <w:pStyle w:val="ListParagraph"/>
        <w:numPr>
          <w:ilvl w:val="0"/>
          <w:numId w:val="19"/>
        </w:numPr>
        <w:spacing w:line="360" w:lineRule="auto"/>
        <w:rPr>
          <w:rFonts w:ascii="Arial" w:hAnsi="Arial" w:cs="Arial"/>
          <w:sz w:val="22"/>
          <w:szCs w:val="22"/>
        </w:rPr>
      </w:pPr>
      <w:r w:rsidRPr="00B3293B">
        <w:rPr>
          <w:rFonts w:ascii="Arial" w:hAnsi="Arial" w:cs="Arial"/>
          <w:sz w:val="22"/>
          <w:szCs w:val="22"/>
        </w:rPr>
        <w:t>Emergency Services  Require access for emergency response; contribute to safety planning.</w:t>
      </w:r>
    </w:p>
    <w:p w14:paraId="4F905138" w14:textId="77777777" w:rsidR="00C95EF2" w:rsidRPr="00B3293B" w:rsidRDefault="00C95EF2" w:rsidP="00C95EF2">
      <w:pPr>
        <w:pStyle w:val="ListParagraph"/>
        <w:numPr>
          <w:ilvl w:val="0"/>
          <w:numId w:val="19"/>
        </w:numPr>
        <w:spacing w:line="360" w:lineRule="auto"/>
        <w:rPr>
          <w:rFonts w:ascii="Arial" w:hAnsi="Arial" w:cs="Arial"/>
          <w:sz w:val="22"/>
          <w:szCs w:val="22"/>
        </w:rPr>
      </w:pPr>
      <w:r w:rsidRPr="00B3293B">
        <w:rPr>
          <w:rFonts w:ascii="Arial" w:hAnsi="Arial" w:cs="Arial"/>
          <w:sz w:val="22"/>
          <w:szCs w:val="22"/>
        </w:rPr>
        <w:t>Construction Contractors  Deliver clearance, reconstruction, and drainage works.</w:t>
      </w:r>
    </w:p>
    <w:p w14:paraId="6E88BFA3" w14:textId="77777777" w:rsidR="00C95EF2" w:rsidRPr="00B3293B" w:rsidRDefault="00C95EF2" w:rsidP="00C95EF2">
      <w:pPr>
        <w:pStyle w:val="ListParagraph"/>
        <w:numPr>
          <w:ilvl w:val="0"/>
          <w:numId w:val="19"/>
        </w:numPr>
        <w:spacing w:line="360" w:lineRule="auto"/>
        <w:rPr>
          <w:rFonts w:ascii="Arial" w:hAnsi="Arial" w:cs="Arial"/>
          <w:sz w:val="22"/>
          <w:szCs w:val="22"/>
        </w:rPr>
      </w:pPr>
      <w:r w:rsidRPr="00B3293B">
        <w:rPr>
          <w:rFonts w:ascii="Arial" w:hAnsi="Arial" w:cs="Arial"/>
          <w:sz w:val="22"/>
          <w:szCs w:val="22"/>
        </w:rPr>
        <w:t>Utility Companies  Protect underground assets, reinstate services where damaged.</w:t>
      </w:r>
    </w:p>
    <w:p w14:paraId="0F2CB872" w14:textId="77777777" w:rsidR="00C95EF2" w:rsidRPr="00B3293B" w:rsidRDefault="00C95EF2" w:rsidP="00C95EF2">
      <w:pPr>
        <w:pStyle w:val="ListParagraph"/>
        <w:numPr>
          <w:ilvl w:val="0"/>
          <w:numId w:val="19"/>
        </w:numPr>
        <w:spacing w:line="360" w:lineRule="auto"/>
        <w:rPr>
          <w:rFonts w:ascii="Arial" w:hAnsi="Arial" w:cs="Arial"/>
          <w:sz w:val="22"/>
          <w:szCs w:val="22"/>
        </w:rPr>
      </w:pPr>
      <w:r w:rsidRPr="00B3293B">
        <w:rPr>
          <w:rFonts w:ascii="Arial" w:hAnsi="Arial" w:cs="Arial"/>
          <w:sz w:val="22"/>
          <w:szCs w:val="22"/>
        </w:rPr>
        <w:t>Residents and Businesses  Provide feedback on diversions, report localised issues, and experience direct impacts of road closure.</w:t>
      </w:r>
    </w:p>
    <w:p w14:paraId="41AC9401" w14:textId="366069BC" w:rsidR="00C95EF2" w:rsidRPr="00B3293B" w:rsidRDefault="00A16979" w:rsidP="00C95EF2">
      <w:pPr>
        <w:spacing w:line="360" w:lineRule="auto"/>
        <w:rPr>
          <w:rFonts w:ascii="Arial" w:hAnsi="Arial" w:cs="Arial"/>
          <w:b/>
          <w:bCs/>
          <w:sz w:val="22"/>
          <w:szCs w:val="22"/>
        </w:rPr>
      </w:pPr>
      <w:r>
        <w:rPr>
          <w:rFonts w:ascii="Arial" w:hAnsi="Arial" w:cs="Arial"/>
          <w:b/>
          <w:bCs/>
          <w:sz w:val="22"/>
          <w:szCs w:val="22"/>
        </w:rPr>
        <w:t>5</w:t>
      </w:r>
      <w:r w:rsidR="004F45D0">
        <w:rPr>
          <w:rFonts w:ascii="Arial" w:hAnsi="Arial" w:cs="Arial"/>
          <w:b/>
          <w:bCs/>
          <w:sz w:val="22"/>
          <w:szCs w:val="22"/>
        </w:rPr>
        <w:t xml:space="preserve">.3 </w:t>
      </w:r>
      <w:r w:rsidR="00C95EF2" w:rsidRPr="00B3293B">
        <w:rPr>
          <w:rFonts w:ascii="Arial" w:hAnsi="Arial" w:cs="Arial"/>
          <w:b/>
          <w:bCs/>
          <w:sz w:val="22"/>
          <w:szCs w:val="22"/>
        </w:rPr>
        <w:t>Engagement Strategy</w:t>
      </w:r>
    </w:p>
    <w:p w14:paraId="14B6B2BF" w14:textId="77777777" w:rsidR="00C95EF2" w:rsidRPr="00B3293B" w:rsidRDefault="00C95EF2" w:rsidP="00C95EF2">
      <w:pPr>
        <w:pStyle w:val="ListParagraph"/>
        <w:numPr>
          <w:ilvl w:val="0"/>
          <w:numId w:val="20"/>
        </w:numPr>
        <w:spacing w:line="360" w:lineRule="auto"/>
        <w:rPr>
          <w:rFonts w:ascii="Arial" w:hAnsi="Arial" w:cs="Arial"/>
          <w:sz w:val="22"/>
          <w:szCs w:val="22"/>
        </w:rPr>
      </w:pPr>
      <w:r w:rsidRPr="00B3293B">
        <w:rPr>
          <w:rFonts w:ascii="Arial" w:hAnsi="Arial" w:cs="Arial"/>
          <w:sz w:val="22"/>
          <w:szCs w:val="22"/>
        </w:rPr>
        <w:t>Weekly progress briefings</w:t>
      </w:r>
    </w:p>
    <w:p w14:paraId="3FF40EB2" w14:textId="77777777" w:rsidR="00C95EF2" w:rsidRPr="00B3293B" w:rsidRDefault="00C95EF2" w:rsidP="00C95EF2">
      <w:pPr>
        <w:pStyle w:val="ListParagraph"/>
        <w:numPr>
          <w:ilvl w:val="0"/>
          <w:numId w:val="20"/>
        </w:numPr>
        <w:spacing w:line="360" w:lineRule="auto"/>
        <w:rPr>
          <w:rFonts w:ascii="Arial" w:hAnsi="Arial" w:cs="Arial"/>
          <w:sz w:val="22"/>
          <w:szCs w:val="22"/>
        </w:rPr>
      </w:pPr>
      <w:r w:rsidRPr="00B3293B">
        <w:rPr>
          <w:rFonts w:ascii="Arial" w:hAnsi="Arial" w:cs="Arial"/>
          <w:sz w:val="22"/>
          <w:szCs w:val="22"/>
        </w:rPr>
        <w:t>Bi</w:t>
      </w:r>
      <w:r w:rsidRPr="00B3293B">
        <w:rPr>
          <w:rFonts w:ascii="Cambria Math" w:hAnsi="Cambria Math" w:cs="Cambria Math"/>
          <w:sz w:val="22"/>
          <w:szCs w:val="22"/>
        </w:rPr>
        <w:t>‑</w:t>
      </w:r>
      <w:r w:rsidRPr="00B3293B">
        <w:rPr>
          <w:rFonts w:ascii="Arial" w:hAnsi="Arial" w:cs="Arial"/>
          <w:sz w:val="22"/>
          <w:szCs w:val="22"/>
        </w:rPr>
        <w:t>weekly stakeholder meetings</w:t>
      </w:r>
    </w:p>
    <w:p w14:paraId="10E49D2E" w14:textId="77777777" w:rsidR="00C95EF2" w:rsidRPr="00B3293B" w:rsidRDefault="00C95EF2" w:rsidP="00C95EF2">
      <w:pPr>
        <w:pStyle w:val="ListParagraph"/>
        <w:numPr>
          <w:ilvl w:val="0"/>
          <w:numId w:val="20"/>
        </w:numPr>
        <w:spacing w:line="360" w:lineRule="auto"/>
        <w:rPr>
          <w:rFonts w:ascii="Arial" w:hAnsi="Arial" w:cs="Arial"/>
          <w:sz w:val="22"/>
          <w:szCs w:val="22"/>
        </w:rPr>
      </w:pPr>
      <w:r w:rsidRPr="00B3293B">
        <w:rPr>
          <w:rFonts w:ascii="Arial" w:hAnsi="Arial" w:cs="Arial"/>
          <w:sz w:val="22"/>
          <w:szCs w:val="22"/>
        </w:rPr>
        <w:t>Risk updates shared through digital dashboards</w:t>
      </w:r>
    </w:p>
    <w:p w14:paraId="2D6EB15F" w14:textId="77777777" w:rsidR="00C95EF2" w:rsidRPr="00B3293B" w:rsidRDefault="00C95EF2" w:rsidP="00C95EF2">
      <w:pPr>
        <w:pStyle w:val="ListParagraph"/>
        <w:numPr>
          <w:ilvl w:val="0"/>
          <w:numId w:val="20"/>
        </w:numPr>
        <w:spacing w:line="360" w:lineRule="auto"/>
        <w:rPr>
          <w:rFonts w:ascii="Arial" w:hAnsi="Arial" w:cs="Arial"/>
          <w:sz w:val="22"/>
          <w:szCs w:val="22"/>
        </w:rPr>
      </w:pPr>
      <w:r w:rsidRPr="00B3293B">
        <w:rPr>
          <w:rFonts w:ascii="Arial" w:hAnsi="Arial" w:cs="Arial"/>
          <w:sz w:val="22"/>
          <w:szCs w:val="22"/>
        </w:rPr>
        <w:t>Public communication via council websites and social media</w:t>
      </w:r>
    </w:p>
    <w:p w14:paraId="0A97642E" w14:textId="77777777" w:rsidR="00C95EF2" w:rsidRPr="00B3293B" w:rsidRDefault="00C95EF2" w:rsidP="00C95EF2">
      <w:pPr>
        <w:pStyle w:val="ListParagraph"/>
        <w:numPr>
          <w:ilvl w:val="0"/>
          <w:numId w:val="20"/>
        </w:numPr>
        <w:spacing w:line="360" w:lineRule="auto"/>
        <w:rPr>
          <w:rFonts w:ascii="Arial" w:hAnsi="Arial" w:cs="Arial"/>
          <w:sz w:val="22"/>
          <w:szCs w:val="22"/>
        </w:rPr>
      </w:pPr>
      <w:r w:rsidRPr="00B3293B">
        <w:rPr>
          <w:rFonts w:ascii="Arial" w:hAnsi="Arial" w:cs="Arial"/>
          <w:sz w:val="22"/>
          <w:szCs w:val="22"/>
        </w:rPr>
        <w:t>On</w:t>
      </w:r>
      <w:r w:rsidRPr="00B3293B">
        <w:rPr>
          <w:rFonts w:ascii="Cambria Math" w:hAnsi="Cambria Math" w:cs="Cambria Math"/>
          <w:sz w:val="22"/>
          <w:szCs w:val="22"/>
        </w:rPr>
        <w:t>‑</w:t>
      </w:r>
      <w:r w:rsidRPr="00B3293B">
        <w:rPr>
          <w:rFonts w:ascii="Arial" w:hAnsi="Arial" w:cs="Arial"/>
          <w:sz w:val="22"/>
          <w:szCs w:val="22"/>
        </w:rPr>
        <w:t>site signage and community liaison officers</w:t>
      </w:r>
    </w:p>
    <w:p w14:paraId="2A4479E3" w14:textId="3177D9C3" w:rsidR="00C95EF2" w:rsidRDefault="00C95EF2" w:rsidP="0027372C">
      <w:pPr>
        <w:spacing w:line="360" w:lineRule="auto"/>
        <w:rPr>
          <w:rFonts w:ascii="Arial" w:hAnsi="Arial" w:cs="Arial"/>
          <w:sz w:val="22"/>
          <w:szCs w:val="22"/>
        </w:rPr>
      </w:pPr>
      <w:r w:rsidRPr="00B3293B">
        <w:rPr>
          <w:rFonts w:ascii="Arial" w:hAnsi="Arial" w:cs="Arial"/>
          <w:sz w:val="22"/>
          <w:szCs w:val="22"/>
        </w:rPr>
        <w:lastRenderedPageBreak/>
        <w:t>This structured engagement approach ensures transparency, reduces conflict, and supports collaborative problem</w:t>
      </w:r>
      <w:r w:rsidRPr="00B3293B">
        <w:rPr>
          <w:rFonts w:ascii="Cambria Math" w:hAnsi="Cambria Math" w:cs="Cambria Math"/>
          <w:sz w:val="22"/>
          <w:szCs w:val="22"/>
        </w:rPr>
        <w:t>‑</w:t>
      </w:r>
      <w:r w:rsidRPr="00B3293B">
        <w:rPr>
          <w:rFonts w:ascii="Arial" w:hAnsi="Arial" w:cs="Arial"/>
          <w:sz w:val="22"/>
          <w:szCs w:val="22"/>
        </w:rPr>
        <w:t>solving.</w:t>
      </w:r>
    </w:p>
    <w:p w14:paraId="521A3569" w14:textId="77777777" w:rsidR="00A417B0" w:rsidRPr="00CF457B" w:rsidRDefault="00A417B0" w:rsidP="00A417B0">
      <w:pPr>
        <w:spacing w:line="360" w:lineRule="auto"/>
        <w:rPr>
          <w:rFonts w:ascii="Arial" w:hAnsi="Arial" w:cs="Arial"/>
          <w:b/>
          <w:bCs/>
          <w:sz w:val="22"/>
          <w:szCs w:val="22"/>
        </w:rPr>
      </w:pPr>
      <w:r w:rsidRPr="00CF457B">
        <w:rPr>
          <w:rFonts w:ascii="Arial" w:hAnsi="Arial" w:cs="Arial"/>
          <w:b/>
          <w:bCs/>
          <w:sz w:val="22"/>
          <w:szCs w:val="22"/>
        </w:rPr>
        <w:t>6. Communication Plan</w:t>
      </w:r>
    </w:p>
    <w:p w14:paraId="0DC90ED3" w14:textId="308F801C" w:rsidR="00A417B0" w:rsidRPr="00A417B0" w:rsidRDefault="00A417B0" w:rsidP="00A417B0">
      <w:pPr>
        <w:spacing w:line="360" w:lineRule="auto"/>
        <w:rPr>
          <w:rFonts w:ascii="Arial" w:hAnsi="Arial" w:cs="Arial"/>
          <w:sz w:val="22"/>
          <w:szCs w:val="22"/>
        </w:rPr>
      </w:pPr>
      <w:r w:rsidRPr="00A417B0">
        <w:rPr>
          <w:rFonts w:ascii="Arial" w:hAnsi="Arial" w:cs="Arial"/>
          <w:sz w:val="22"/>
          <w:szCs w:val="22"/>
        </w:rPr>
        <w:t>A clear communication plan ensures timely information flow and supports stakeholder confidence (PMI, 2021).</w:t>
      </w:r>
    </w:p>
    <w:p w14:paraId="754A7503" w14:textId="77777777" w:rsidR="00A417B0" w:rsidRPr="00CF457B" w:rsidRDefault="00A417B0" w:rsidP="00A417B0">
      <w:pPr>
        <w:spacing w:line="360" w:lineRule="auto"/>
        <w:rPr>
          <w:rFonts w:ascii="Arial" w:hAnsi="Arial" w:cs="Arial"/>
          <w:b/>
          <w:bCs/>
          <w:sz w:val="22"/>
          <w:szCs w:val="22"/>
        </w:rPr>
      </w:pPr>
      <w:r w:rsidRPr="00CF457B">
        <w:rPr>
          <w:rFonts w:ascii="Arial" w:hAnsi="Arial" w:cs="Arial"/>
          <w:b/>
          <w:bCs/>
          <w:sz w:val="22"/>
          <w:szCs w:val="22"/>
        </w:rPr>
        <w:t>6.1 Communication Objectives</w:t>
      </w:r>
    </w:p>
    <w:p w14:paraId="490ED121" w14:textId="7DE0EDAA" w:rsidR="00A417B0" w:rsidRPr="00CF457B" w:rsidRDefault="00A417B0" w:rsidP="00CF457B">
      <w:pPr>
        <w:pStyle w:val="ListParagraph"/>
        <w:numPr>
          <w:ilvl w:val="0"/>
          <w:numId w:val="39"/>
        </w:numPr>
        <w:spacing w:line="360" w:lineRule="auto"/>
        <w:rPr>
          <w:rFonts w:ascii="Arial" w:hAnsi="Arial" w:cs="Arial"/>
          <w:sz w:val="22"/>
          <w:szCs w:val="22"/>
        </w:rPr>
      </w:pPr>
      <w:r w:rsidRPr="00CF457B">
        <w:rPr>
          <w:rFonts w:ascii="Arial" w:hAnsi="Arial" w:cs="Arial"/>
          <w:sz w:val="22"/>
          <w:szCs w:val="22"/>
        </w:rPr>
        <w:t>Provide accurate and timely updates</w:t>
      </w:r>
    </w:p>
    <w:p w14:paraId="4F361FE3" w14:textId="04A19A1E" w:rsidR="00A417B0" w:rsidRPr="00CF457B" w:rsidRDefault="00A417B0" w:rsidP="00CF457B">
      <w:pPr>
        <w:pStyle w:val="ListParagraph"/>
        <w:numPr>
          <w:ilvl w:val="0"/>
          <w:numId w:val="39"/>
        </w:numPr>
        <w:spacing w:line="360" w:lineRule="auto"/>
        <w:rPr>
          <w:rFonts w:ascii="Arial" w:hAnsi="Arial" w:cs="Arial"/>
          <w:sz w:val="22"/>
          <w:szCs w:val="22"/>
        </w:rPr>
      </w:pPr>
      <w:r w:rsidRPr="00CF457B">
        <w:rPr>
          <w:rFonts w:ascii="Arial" w:hAnsi="Arial" w:cs="Arial"/>
          <w:sz w:val="22"/>
          <w:szCs w:val="22"/>
        </w:rPr>
        <w:t>Ensure alignment between technical teams and decision</w:t>
      </w:r>
      <w:r w:rsidRPr="00CF457B">
        <w:rPr>
          <w:rFonts w:ascii="Cambria Math" w:hAnsi="Cambria Math" w:cs="Cambria Math"/>
          <w:sz w:val="22"/>
          <w:szCs w:val="22"/>
        </w:rPr>
        <w:t>‑</w:t>
      </w:r>
      <w:r w:rsidRPr="00CF457B">
        <w:rPr>
          <w:rFonts w:ascii="Arial" w:hAnsi="Arial" w:cs="Arial"/>
          <w:sz w:val="22"/>
          <w:szCs w:val="22"/>
        </w:rPr>
        <w:t>makers</w:t>
      </w:r>
    </w:p>
    <w:p w14:paraId="3909CCC6" w14:textId="3F1AFC4E" w:rsidR="00A417B0" w:rsidRPr="00CF457B" w:rsidRDefault="00A417B0" w:rsidP="00CF457B">
      <w:pPr>
        <w:pStyle w:val="ListParagraph"/>
        <w:numPr>
          <w:ilvl w:val="0"/>
          <w:numId w:val="39"/>
        </w:numPr>
        <w:spacing w:line="360" w:lineRule="auto"/>
        <w:rPr>
          <w:rFonts w:ascii="Arial" w:hAnsi="Arial" w:cs="Arial"/>
          <w:sz w:val="22"/>
          <w:szCs w:val="22"/>
        </w:rPr>
      </w:pPr>
      <w:r w:rsidRPr="00CF457B">
        <w:rPr>
          <w:rFonts w:ascii="Arial" w:hAnsi="Arial" w:cs="Arial"/>
          <w:sz w:val="22"/>
          <w:szCs w:val="22"/>
        </w:rPr>
        <w:t>Maintain public awareness of diversions and progress</w:t>
      </w:r>
    </w:p>
    <w:p w14:paraId="00BEFEB8" w14:textId="358CA277" w:rsidR="00A417B0" w:rsidRPr="00CF457B" w:rsidRDefault="00A417B0" w:rsidP="00CF457B">
      <w:pPr>
        <w:pStyle w:val="ListParagraph"/>
        <w:numPr>
          <w:ilvl w:val="0"/>
          <w:numId w:val="39"/>
        </w:numPr>
        <w:spacing w:line="360" w:lineRule="auto"/>
        <w:rPr>
          <w:rFonts w:ascii="Arial" w:hAnsi="Arial" w:cs="Arial"/>
          <w:sz w:val="22"/>
          <w:szCs w:val="22"/>
        </w:rPr>
      </w:pPr>
      <w:r w:rsidRPr="00CF457B">
        <w:rPr>
          <w:rFonts w:ascii="Arial" w:hAnsi="Arial" w:cs="Arial"/>
          <w:sz w:val="22"/>
          <w:szCs w:val="22"/>
        </w:rPr>
        <w:t>Support risk escalation and issue resolution</w:t>
      </w:r>
    </w:p>
    <w:p w14:paraId="3A3E8068" w14:textId="77777777" w:rsidR="00A417B0" w:rsidRPr="00CF457B" w:rsidRDefault="00A417B0" w:rsidP="00A417B0">
      <w:pPr>
        <w:spacing w:line="360" w:lineRule="auto"/>
        <w:rPr>
          <w:rFonts w:ascii="Arial" w:hAnsi="Arial" w:cs="Arial"/>
          <w:b/>
          <w:bCs/>
          <w:sz w:val="22"/>
          <w:szCs w:val="22"/>
        </w:rPr>
      </w:pPr>
      <w:r w:rsidRPr="00CF457B">
        <w:rPr>
          <w:rFonts w:ascii="Arial" w:hAnsi="Arial" w:cs="Arial"/>
          <w:b/>
          <w:bCs/>
          <w:sz w:val="22"/>
          <w:szCs w:val="22"/>
        </w:rPr>
        <w:t>6.2 Communication Methods</w:t>
      </w:r>
    </w:p>
    <w:p w14:paraId="0BFB8A1C" w14:textId="7E3F2946" w:rsidR="00A417B0" w:rsidRPr="00CF457B" w:rsidRDefault="00A417B0" w:rsidP="00CF457B">
      <w:pPr>
        <w:pStyle w:val="ListParagraph"/>
        <w:numPr>
          <w:ilvl w:val="0"/>
          <w:numId w:val="38"/>
        </w:numPr>
        <w:spacing w:line="360" w:lineRule="auto"/>
        <w:rPr>
          <w:rFonts w:ascii="Arial" w:hAnsi="Arial" w:cs="Arial"/>
          <w:sz w:val="22"/>
          <w:szCs w:val="22"/>
        </w:rPr>
      </w:pPr>
      <w:r w:rsidRPr="00CF457B">
        <w:rPr>
          <w:rFonts w:ascii="Arial" w:hAnsi="Arial" w:cs="Arial"/>
          <w:sz w:val="22"/>
          <w:szCs w:val="22"/>
        </w:rPr>
        <w:t>Email briefings</w:t>
      </w:r>
    </w:p>
    <w:p w14:paraId="05496140" w14:textId="57B4132B" w:rsidR="00A417B0" w:rsidRPr="00CF457B" w:rsidRDefault="00A417B0" w:rsidP="00CF457B">
      <w:pPr>
        <w:pStyle w:val="ListParagraph"/>
        <w:numPr>
          <w:ilvl w:val="0"/>
          <w:numId w:val="38"/>
        </w:numPr>
        <w:spacing w:line="360" w:lineRule="auto"/>
        <w:rPr>
          <w:rFonts w:ascii="Arial" w:hAnsi="Arial" w:cs="Arial"/>
          <w:sz w:val="22"/>
          <w:szCs w:val="22"/>
        </w:rPr>
      </w:pPr>
      <w:r w:rsidRPr="00CF457B">
        <w:rPr>
          <w:rFonts w:ascii="Arial" w:hAnsi="Arial" w:cs="Arial"/>
          <w:sz w:val="22"/>
          <w:szCs w:val="22"/>
        </w:rPr>
        <w:t>Progress reports</w:t>
      </w:r>
    </w:p>
    <w:p w14:paraId="70C8BB26" w14:textId="5CA41D4D" w:rsidR="00A417B0" w:rsidRPr="00CF457B" w:rsidRDefault="00A417B0" w:rsidP="00CF457B">
      <w:pPr>
        <w:pStyle w:val="ListParagraph"/>
        <w:numPr>
          <w:ilvl w:val="0"/>
          <w:numId w:val="38"/>
        </w:numPr>
        <w:spacing w:line="360" w:lineRule="auto"/>
        <w:rPr>
          <w:rFonts w:ascii="Arial" w:hAnsi="Arial" w:cs="Arial"/>
          <w:sz w:val="22"/>
          <w:szCs w:val="22"/>
        </w:rPr>
      </w:pPr>
      <w:r w:rsidRPr="00CF457B">
        <w:rPr>
          <w:rFonts w:ascii="Arial" w:hAnsi="Arial" w:cs="Arial"/>
          <w:sz w:val="22"/>
          <w:szCs w:val="22"/>
        </w:rPr>
        <w:t>On</w:t>
      </w:r>
      <w:r w:rsidRPr="00CF457B">
        <w:rPr>
          <w:rFonts w:ascii="Cambria Math" w:hAnsi="Cambria Math" w:cs="Cambria Math"/>
          <w:sz w:val="22"/>
          <w:szCs w:val="22"/>
        </w:rPr>
        <w:t>‑</w:t>
      </w:r>
      <w:r w:rsidRPr="00CF457B">
        <w:rPr>
          <w:rFonts w:ascii="Arial" w:hAnsi="Arial" w:cs="Arial"/>
          <w:sz w:val="22"/>
          <w:szCs w:val="22"/>
        </w:rPr>
        <w:t>site coordination meetings</w:t>
      </w:r>
    </w:p>
    <w:p w14:paraId="79FF31B7" w14:textId="29A9DA10" w:rsidR="00A417B0" w:rsidRPr="00CF457B" w:rsidRDefault="00A417B0" w:rsidP="00CF457B">
      <w:pPr>
        <w:pStyle w:val="ListParagraph"/>
        <w:numPr>
          <w:ilvl w:val="0"/>
          <w:numId w:val="38"/>
        </w:numPr>
        <w:spacing w:line="360" w:lineRule="auto"/>
        <w:rPr>
          <w:rFonts w:ascii="Arial" w:hAnsi="Arial" w:cs="Arial"/>
          <w:sz w:val="22"/>
          <w:szCs w:val="22"/>
        </w:rPr>
      </w:pPr>
      <w:r w:rsidRPr="00CF457B">
        <w:rPr>
          <w:rFonts w:ascii="Arial" w:hAnsi="Arial" w:cs="Arial"/>
          <w:sz w:val="22"/>
          <w:szCs w:val="22"/>
        </w:rPr>
        <w:t>Public notices and social media updates</w:t>
      </w:r>
    </w:p>
    <w:p w14:paraId="290B6AF5" w14:textId="4E232C1F" w:rsidR="00A417B0" w:rsidRDefault="00A417B0" w:rsidP="00CF457B">
      <w:pPr>
        <w:pStyle w:val="ListParagraph"/>
        <w:numPr>
          <w:ilvl w:val="0"/>
          <w:numId w:val="38"/>
        </w:numPr>
        <w:spacing w:line="360" w:lineRule="auto"/>
        <w:rPr>
          <w:rFonts w:ascii="Arial" w:hAnsi="Arial" w:cs="Arial"/>
          <w:sz w:val="22"/>
          <w:szCs w:val="22"/>
        </w:rPr>
      </w:pPr>
      <w:r w:rsidRPr="00CF457B">
        <w:rPr>
          <w:rFonts w:ascii="Arial" w:hAnsi="Arial" w:cs="Arial"/>
          <w:sz w:val="22"/>
          <w:szCs w:val="22"/>
        </w:rPr>
        <w:t>Emergency communication channels</w:t>
      </w:r>
    </w:p>
    <w:p w14:paraId="0485FA53" w14:textId="1251EE7B" w:rsidR="00477878" w:rsidRPr="00477878" w:rsidRDefault="00477878" w:rsidP="00477878">
      <w:pPr>
        <w:spacing w:line="360" w:lineRule="auto"/>
        <w:rPr>
          <w:rFonts w:ascii="Arial" w:hAnsi="Arial" w:cs="Arial"/>
          <w:b/>
          <w:bCs/>
          <w:sz w:val="22"/>
          <w:szCs w:val="22"/>
        </w:rPr>
      </w:pPr>
      <w:r w:rsidRPr="00477878">
        <w:rPr>
          <w:rFonts w:ascii="Arial" w:hAnsi="Arial" w:cs="Arial"/>
          <w:b/>
          <w:bCs/>
          <w:sz w:val="22"/>
          <w:szCs w:val="22"/>
        </w:rPr>
        <w:t>6.3 Communication Matrix</w:t>
      </w:r>
    </w:p>
    <w:tbl>
      <w:tblPr>
        <w:tblStyle w:val="TableGrid"/>
        <w:tblW w:w="0" w:type="auto"/>
        <w:tblLook w:val="04A0" w:firstRow="1" w:lastRow="0" w:firstColumn="1" w:lastColumn="0" w:noHBand="0" w:noVBand="1"/>
      </w:tblPr>
      <w:tblGrid>
        <w:gridCol w:w="2254"/>
        <w:gridCol w:w="2254"/>
        <w:gridCol w:w="2254"/>
        <w:gridCol w:w="2254"/>
      </w:tblGrid>
      <w:tr w:rsidR="00477878" w:rsidRPr="00477878" w14:paraId="35A18D1E" w14:textId="77777777">
        <w:tc>
          <w:tcPr>
            <w:tcW w:w="2254" w:type="dxa"/>
          </w:tcPr>
          <w:p w14:paraId="556B98FC"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Stakeholder</w:t>
            </w:r>
          </w:p>
        </w:tc>
        <w:tc>
          <w:tcPr>
            <w:tcW w:w="2254" w:type="dxa"/>
          </w:tcPr>
          <w:p w14:paraId="1BD8D4DD"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Information</w:t>
            </w:r>
          </w:p>
        </w:tc>
        <w:tc>
          <w:tcPr>
            <w:tcW w:w="2254" w:type="dxa"/>
          </w:tcPr>
          <w:p w14:paraId="686AE98A"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Frequency</w:t>
            </w:r>
          </w:p>
        </w:tc>
        <w:tc>
          <w:tcPr>
            <w:tcW w:w="2254" w:type="dxa"/>
          </w:tcPr>
          <w:p w14:paraId="688E495E"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Method</w:t>
            </w:r>
          </w:p>
        </w:tc>
      </w:tr>
      <w:tr w:rsidR="00477878" w:rsidRPr="00477878" w14:paraId="6755372D" w14:textId="77777777">
        <w:tc>
          <w:tcPr>
            <w:tcW w:w="2254" w:type="dxa"/>
          </w:tcPr>
          <w:p w14:paraId="11AF75F1"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Project Board</w:t>
            </w:r>
          </w:p>
        </w:tc>
        <w:tc>
          <w:tcPr>
            <w:tcW w:w="2254" w:type="dxa"/>
          </w:tcPr>
          <w:p w14:paraId="134C6151"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Progress, risks, budget</w:t>
            </w:r>
          </w:p>
        </w:tc>
        <w:tc>
          <w:tcPr>
            <w:tcW w:w="2254" w:type="dxa"/>
          </w:tcPr>
          <w:p w14:paraId="743E0DD4"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Weekly</w:t>
            </w:r>
          </w:p>
        </w:tc>
        <w:tc>
          <w:tcPr>
            <w:tcW w:w="2254" w:type="dxa"/>
          </w:tcPr>
          <w:p w14:paraId="0BA58112"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Report + meeting</w:t>
            </w:r>
          </w:p>
        </w:tc>
      </w:tr>
      <w:tr w:rsidR="00477878" w:rsidRPr="00477878" w14:paraId="0622643C" w14:textId="77777777">
        <w:tc>
          <w:tcPr>
            <w:tcW w:w="2254" w:type="dxa"/>
          </w:tcPr>
          <w:p w14:paraId="4B32968F"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Contractors</w:t>
            </w:r>
          </w:p>
        </w:tc>
        <w:tc>
          <w:tcPr>
            <w:tcW w:w="2254" w:type="dxa"/>
          </w:tcPr>
          <w:p w14:paraId="6EC6C44A"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Daily tasks, issues</w:t>
            </w:r>
          </w:p>
        </w:tc>
        <w:tc>
          <w:tcPr>
            <w:tcW w:w="2254" w:type="dxa"/>
          </w:tcPr>
          <w:p w14:paraId="5A652AA4"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Daily</w:t>
            </w:r>
          </w:p>
        </w:tc>
        <w:tc>
          <w:tcPr>
            <w:tcW w:w="2254" w:type="dxa"/>
          </w:tcPr>
          <w:p w14:paraId="7621B4CF"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On</w:t>
            </w:r>
            <w:r w:rsidRPr="00477878">
              <w:rPr>
                <w:rFonts w:ascii="Cambria Math" w:hAnsi="Cambria Math" w:cs="Cambria Math"/>
                <w:sz w:val="22"/>
                <w:szCs w:val="22"/>
              </w:rPr>
              <w:t>‑</w:t>
            </w:r>
            <w:r w:rsidRPr="00477878">
              <w:rPr>
                <w:rFonts w:ascii="Arial" w:hAnsi="Arial" w:cs="Arial"/>
                <w:sz w:val="22"/>
                <w:szCs w:val="22"/>
              </w:rPr>
              <w:t>site briefing</w:t>
            </w:r>
          </w:p>
        </w:tc>
      </w:tr>
      <w:tr w:rsidR="00477878" w:rsidRPr="00477878" w14:paraId="01E28736" w14:textId="77777777">
        <w:tc>
          <w:tcPr>
            <w:tcW w:w="2254" w:type="dxa"/>
          </w:tcPr>
          <w:p w14:paraId="706C0F29"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Public</w:t>
            </w:r>
          </w:p>
        </w:tc>
        <w:tc>
          <w:tcPr>
            <w:tcW w:w="2254" w:type="dxa"/>
          </w:tcPr>
          <w:p w14:paraId="7C8E8F07"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Diversions, milestones</w:t>
            </w:r>
          </w:p>
        </w:tc>
        <w:tc>
          <w:tcPr>
            <w:tcW w:w="2254" w:type="dxa"/>
          </w:tcPr>
          <w:p w14:paraId="0411F88E"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Weekly</w:t>
            </w:r>
          </w:p>
        </w:tc>
        <w:tc>
          <w:tcPr>
            <w:tcW w:w="2254" w:type="dxa"/>
          </w:tcPr>
          <w:p w14:paraId="4079208D"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Website + social media</w:t>
            </w:r>
          </w:p>
        </w:tc>
      </w:tr>
      <w:tr w:rsidR="00477878" w:rsidRPr="00477878" w14:paraId="4780BCC9" w14:textId="77777777">
        <w:tc>
          <w:tcPr>
            <w:tcW w:w="2254" w:type="dxa"/>
          </w:tcPr>
          <w:p w14:paraId="6A69C8C1"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Emergency Services</w:t>
            </w:r>
          </w:p>
        </w:tc>
        <w:tc>
          <w:tcPr>
            <w:tcW w:w="2254" w:type="dxa"/>
          </w:tcPr>
          <w:p w14:paraId="77477F69"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Access updates</w:t>
            </w:r>
          </w:p>
        </w:tc>
        <w:tc>
          <w:tcPr>
            <w:tcW w:w="2254" w:type="dxa"/>
          </w:tcPr>
          <w:p w14:paraId="0CEFD430"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As needed</w:t>
            </w:r>
          </w:p>
        </w:tc>
        <w:tc>
          <w:tcPr>
            <w:tcW w:w="2254" w:type="dxa"/>
          </w:tcPr>
          <w:p w14:paraId="67ABDE6C" w14:textId="77777777" w:rsidR="00477878" w:rsidRPr="00477878" w:rsidRDefault="00477878" w:rsidP="007A3161">
            <w:pPr>
              <w:spacing w:line="360" w:lineRule="auto"/>
              <w:rPr>
                <w:rFonts w:ascii="Arial" w:hAnsi="Arial" w:cs="Arial"/>
                <w:sz w:val="22"/>
                <w:szCs w:val="22"/>
              </w:rPr>
            </w:pPr>
            <w:r w:rsidRPr="00477878">
              <w:rPr>
                <w:rFonts w:ascii="Arial" w:hAnsi="Arial" w:cs="Arial"/>
                <w:sz w:val="22"/>
                <w:szCs w:val="22"/>
              </w:rPr>
              <w:t>Direct liaison</w:t>
            </w:r>
          </w:p>
        </w:tc>
      </w:tr>
    </w:tbl>
    <w:p w14:paraId="04D735D0" w14:textId="77777777" w:rsidR="00477878" w:rsidRDefault="00477878" w:rsidP="00530651">
      <w:pPr>
        <w:spacing w:line="360" w:lineRule="auto"/>
        <w:rPr>
          <w:rFonts w:ascii="Arial" w:hAnsi="Arial" w:cs="Arial"/>
          <w:b/>
          <w:bCs/>
          <w:sz w:val="22"/>
          <w:szCs w:val="22"/>
        </w:rPr>
      </w:pPr>
    </w:p>
    <w:p w14:paraId="06397AE4" w14:textId="42DE9460" w:rsidR="00645A20" w:rsidRPr="00645A20" w:rsidRDefault="00A16979" w:rsidP="00645A20">
      <w:pPr>
        <w:spacing w:line="360" w:lineRule="auto"/>
        <w:rPr>
          <w:rFonts w:ascii="Arial" w:hAnsi="Arial" w:cs="Arial"/>
          <w:b/>
          <w:bCs/>
          <w:sz w:val="22"/>
          <w:szCs w:val="22"/>
        </w:rPr>
      </w:pPr>
      <w:r>
        <w:rPr>
          <w:rFonts w:ascii="Arial" w:hAnsi="Arial" w:cs="Arial"/>
          <w:b/>
          <w:bCs/>
          <w:sz w:val="22"/>
          <w:szCs w:val="22"/>
        </w:rPr>
        <w:t>7</w:t>
      </w:r>
      <w:r w:rsidR="00645A20" w:rsidRPr="00645A20">
        <w:rPr>
          <w:rFonts w:ascii="Arial" w:hAnsi="Arial" w:cs="Arial"/>
          <w:b/>
          <w:bCs/>
          <w:sz w:val="22"/>
          <w:szCs w:val="22"/>
        </w:rPr>
        <w:t>. Allocation of Resources</w:t>
      </w:r>
    </w:p>
    <w:p w14:paraId="662C3BC4" w14:textId="77777777" w:rsidR="00645A20" w:rsidRPr="00A16979" w:rsidRDefault="00645A20" w:rsidP="00645A20">
      <w:pPr>
        <w:spacing w:line="360" w:lineRule="auto"/>
        <w:rPr>
          <w:rFonts w:ascii="Arial" w:hAnsi="Arial" w:cs="Arial"/>
          <w:sz w:val="22"/>
          <w:szCs w:val="22"/>
        </w:rPr>
      </w:pPr>
      <w:r w:rsidRPr="00A16979">
        <w:rPr>
          <w:rFonts w:ascii="Arial" w:hAnsi="Arial" w:cs="Arial"/>
          <w:sz w:val="22"/>
          <w:szCs w:val="22"/>
        </w:rPr>
        <w:t>Resource allocation is phased to match project progression and ensure efficient use of labour, equipment, and materials (Lock, 2020).</w:t>
      </w:r>
    </w:p>
    <w:p w14:paraId="49FDBE38" w14:textId="77777777" w:rsidR="00645A20" w:rsidRPr="00645A20" w:rsidRDefault="00645A20" w:rsidP="00645A20">
      <w:pPr>
        <w:spacing w:line="360" w:lineRule="auto"/>
        <w:rPr>
          <w:rFonts w:ascii="Arial" w:hAnsi="Arial" w:cs="Arial"/>
          <w:b/>
          <w:bCs/>
          <w:sz w:val="22"/>
          <w:szCs w:val="22"/>
        </w:rPr>
      </w:pPr>
      <w:r w:rsidRPr="00645A20">
        <w:rPr>
          <w:rFonts w:ascii="Arial" w:hAnsi="Arial" w:cs="Arial"/>
          <w:b/>
          <w:bCs/>
          <w:sz w:val="22"/>
          <w:szCs w:val="22"/>
        </w:rPr>
        <w:t>Resource Deployment by Phase</w:t>
      </w:r>
    </w:p>
    <w:p w14:paraId="26775964" w14:textId="77777777" w:rsidR="00645A20" w:rsidRPr="00645A20" w:rsidRDefault="00645A20" w:rsidP="00645A20">
      <w:pPr>
        <w:spacing w:line="360" w:lineRule="auto"/>
        <w:rPr>
          <w:rFonts w:ascii="Arial" w:hAnsi="Arial" w:cs="Arial"/>
          <w:b/>
          <w:bCs/>
          <w:sz w:val="22"/>
          <w:szCs w:val="22"/>
        </w:rPr>
      </w:pPr>
      <w:r w:rsidRPr="00645A20">
        <w:rPr>
          <w:rFonts w:ascii="Arial" w:hAnsi="Arial" w:cs="Arial"/>
          <w:b/>
          <w:bCs/>
          <w:sz w:val="22"/>
          <w:szCs w:val="22"/>
        </w:rPr>
        <w:t xml:space="preserve">Weeks 1–2:  </w:t>
      </w:r>
    </w:p>
    <w:p w14:paraId="4BAD0C25" w14:textId="77777777" w:rsidR="00645A20" w:rsidRPr="00645A20" w:rsidRDefault="00645A20" w:rsidP="00645A20">
      <w:pPr>
        <w:spacing w:line="360" w:lineRule="auto"/>
        <w:rPr>
          <w:rFonts w:ascii="Arial" w:hAnsi="Arial" w:cs="Arial"/>
          <w:b/>
          <w:bCs/>
          <w:sz w:val="22"/>
          <w:szCs w:val="22"/>
        </w:rPr>
      </w:pPr>
      <w:r w:rsidRPr="00645A20">
        <w:rPr>
          <w:rFonts w:ascii="Arial" w:hAnsi="Arial" w:cs="Arial"/>
          <w:b/>
          <w:bCs/>
          <w:sz w:val="22"/>
          <w:szCs w:val="22"/>
        </w:rPr>
        <w:t>•</w:t>
      </w:r>
      <w:r w:rsidRPr="00645A20">
        <w:rPr>
          <w:rFonts w:ascii="Arial" w:hAnsi="Arial" w:cs="Arial"/>
          <w:b/>
          <w:bCs/>
          <w:sz w:val="22"/>
          <w:szCs w:val="22"/>
        </w:rPr>
        <w:tab/>
      </w:r>
      <w:r w:rsidRPr="00A16979">
        <w:rPr>
          <w:rFonts w:ascii="Arial" w:hAnsi="Arial" w:cs="Arial"/>
          <w:sz w:val="22"/>
          <w:szCs w:val="22"/>
        </w:rPr>
        <w:t>Surveyors, geotechnical engineers, environmental specialists</w:t>
      </w:r>
    </w:p>
    <w:p w14:paraId="48B7D7D5" w14:textId="77777777" w:rsidR="00645A20" w:rsidRPr="00645A20" w:rsidRDefault="00645A20" w:rsidP="00645A20">
      <w:pPr>
        <w:spacing w:line="360" w:lineRule="auto"/>
        <w:rPr>
          <w:rFonts w:ascii="Arial" w:hAnsi="Arial" w:cs="Arial"/>
          <w:b/>
          <w:bCs/>
          <w:sz w:val="22"/>
          <w:szCs w:val="22"/>
        </w:rPr>
      </w:pPr>
      <w:r w:rsidRPr="00645A20">
        <w:rPr>
          <w:rFonts w:ascii="Arial" w:hAnsi="Arial" w:cs="Arial"/>
          <w:b/>
          <w:bCs/>
          <w:sz w:val="22"/>
          <w:szCs w:val="22"/>
        </w:rPr>
        <w:lastRenderedPageBreak/>
        <w:t xml:space="preserve">Weeks 2–4:  </w:t>
      </w:r>
    </w:p>
    <w:p w14:paraId="4FDFF1E6" w14:textId="77777777" w:rsidR="00645A20" w:rsidRPr="00645A20" w:rsidRDefault="00645A20" w:rsidP="00645A20">
      <w:pPr>
        <w:spacing w:line="360" w:lineRule="auto"/>
        <w:rPr>
          <w:rFonts w:ascii="Arial" w:hAnsi="Arial" w:cs="Arial"/>
          <w:b/>
          <w:bCs/>
          <w:sz w:val="22"/>
          <w:szCs w:val="22"/>
        </w:rPr>
      </w:pPr>
      <w:r w:rsidRPr="00645A20">
        <w:rPr>
          <w:rFonts w:ascii="Arial" w:hAnsi="Arial" w:cs="Arial"/>
          <w:b/>
          <w:bCs/>
          <w:sz w:val="22"/>
          <w:szCs w:val="22"/>
        </w:rPr>
        <w:t>•</w:t>
      </w:r>
      <w:r w:rsidRPr="00645A20">
        <w:rPr>
          <w:rFonts w:ascii="Arial" w:hAnsi="Arial" w:cs="Arial"/>
          <w:b/>
          <w:bCs/>
          <w:sz w:val="22"/>
          <w:szCs w:val="22"/>
        </w:rPr>
        <w:tab/>
      </w:r>
      <w:r w:rsidRPr="00A16979">
        <w:rPr>
          <w:rFonts w:ascii="Arial" w:hAnsi="Arial" w:cs="Arial"/>
          <w:sz w:val="22"/>
          <w:szCs w:val="22"/>
        </w:rPr>
        <w:t>Clearance crews, pump operators, heavy machinery teams, traffic management staff</w:t>
      </w:r>
    </w:p>
    <w:p w14:paraId="5D4FF77E" w14:textId="77777777" w:rsidR="00645A20" w:rsidRPr="00645A20" w:rsidRDefault="00645A20" w:rsidP="00645A20">
      <w:pPr>
        <w:spacing w:line="360" w:lineRule="auto"/>
        <w:rPr>
          <w:rFonts w:ascii="Arial" w:hAnsi="Arial" w:cs="Arial"/>
          <w:b/>
          <w:bCs/>
          <w:sz w:val="22"/>
          <w:szCs w:val="22"/>
        </w:rPr>
      </w:pPr>
      <w:r w:rsidRPr="00645A20">
        <w:rPr>
          <w:rFonts w:ascii="Arial" w:hAnsi="Arial" w:cs="Arial"/>
          <w:b/>
          <w:bCs/>
          <w:sz w:val="22"/>
          <w:szCs w:val="22"/>
        </w:rPr>
        <w:t xml:space="preserve">Weeks 4–8:  </w:t>
      </w:r>
    </w:p>
    <w:p w14:paraId="5FD68F0A" w14:textId="77777777" w:rsidR="00645A20" w:rsidRPr="00645A20" w:rsidRDefault="00645A20" w:rsidP="00645A20">
      <w:pPr>
        <w:spacing w:line="360" w:lineRule="auto"/>
        <w:rPr>
          <w:rFonts w:ascii="Arial" w:hAnsi="Arial" w:cs="Arial"/>
          <w:b/>
          <w:bCs/>
          <w:sz w:val="22"/>
          <w:szCs w:val="22"/>
        </w:rPr>
      </w:pPr>
      <w:r w:rsidRPr="00645A20">
        <w:rPr>
          <w:rFonts w:ascii="Arial" w:hAnsi="Arial" w:cs="Arial"/>
          <w:b/>
          <w:bCs/>
          <w:sz w:val="22"/>
          <w:szCs w:val="22"/>
        </w:rPr>
        <w:t>•</w:t>
      </w:r>
      <w:r w:rsidRPr="00645A20">
        <w:rPr>
          <w:rFonts w:ascii="Arial" w:hAnsi="Arial" w:cs="Arial"/>
          <w:b/>
          <w:bCs/>
          <w:sz w:val="22"/>
          <w:szCs w:val="22"/>
        </w:rPr>
        <w:tab/>
      </w:r>
      <w:r w:rsidRPr="00A16979">
        <w:rPr>
          <w:rFonts w:ascii="Arial" w:hAnsi="Arial" w:cs="Arial"/>
          <w:sz w:val="22"/>
          <w:szCs w:val="22"/>
        </w:rPr>
        <w:t>Road construction teams, asphalt specialists, drainage engineers, structural</w:t>
      </w:r>
      <w:r w:rsidRPr="00645A20">
        <w:rPr>
          <w:rFonts w:ascii="Arial" w:hAnsi="Arial" w:cs="Arial"/>
          <w:b/>
          <w:bCs/>
          <w:sz w:val="22"/>
          <w:szCs w:val="22"/>
        </w:rPr>
        <w:t xml:space="preserve"> technicians</w:t>
      </w:r>
    </w:p>
    <w:p w14:paraId="453A4C8C" w14:textId="77777777" w:rsidR="00645A20" w:rsidRPr="00645A20" w:rsidRDefault="00645A20" w:rsidP="00645A20">
      <w:pPr>
        <w:spacing w:line="360" w:lineRule="auto"/>
        <w:rPr>
          <w:rFonts w:ascii="Arial" w:hAnsi="Arial" w:cs="Arial"/>
          <w:b/>
          <w:bCs/>
          <w:sz w:val="22"/>
          <w:szCs w:val="22"/>
        </w:rPr>
      </w:pPr>
      <w:r w:rsidRPr="00645A20">
        <w:rPr>
          <w:rFonts w:ascii="Arial" w:hAnsi="Arial" w:cs="Arial"/>
          <w:b/>
          <w:bCs/>
          <w:sz w:val="22"/>
          <w:szCs w:val="22"/>
        </w:rPr>
        <w:t xml:space="preserve">Weeks 8–9:  </w:t>
      </w:r>
    </w:p>
    <w:p w14:paraId="68976F7F" w14:textId="77777777" w:rsidR="00645A20" w:rsidRPr="00645A20" w:rsidRDefault="00645A20" w:rsidP="00645A20">
      <w:pPr>
        <w:spacing w:line="360" w:lineRule="auto"/>
        <w:rPr>
          <w:rFonts w:ascii="Arial" w:hAnsi="Arial" w:cs="Arial"/>
          <w:b/>
          <w:bCs/>
          <w:sz w:val="22"/>
          <w:szCs w:val="22"/>
        </w:rPr>
      </w:pPr>
      <w:r w:rsidRPr="00645A20">
        <w:rPr>
          <w:rFonts w:ascii="Arial" w:hAnsi="Arial" w:cs="Arial"/>
          <w:b/>
          <w:bCs/>
          <w:sz w:val="22"/>
          <w:szCs w:val="22"/>
        </w:rPr>
        <w:t>•</w:t>
      </w:r>
      <w:r w:rsidRPr="00645A20">
        <w:rPr>
          <w:rFonts w:ascii="Arial" w:hAnsi="Arial" w:cs="Arial"/>
          <w:b/>
          <w:bCs/>
          <w:sz w:val="22"/>
          <w:szCs w:val="22"/>
        </w:rPr>
        <w:tab/>
      </w:r>
      <w:r w:rsidRPr="00A16979">
        <w:rPr>
          <w:rFonts w:ascii="Arial" w:hAnsi="Arial" w:cs="Arial"/>
          <w:sz w:val="22"/>
          <w:szCs w:val="22"/>
        </w:rPr>
        <w:t>Safety auditors, structural inspectors, environmental compliance officers</w:t>
      </w:r>
    </w:p>
    <w:p w14:paraId="149D56C5" w14:textId="77777777" w:rsidR="00645A20" w:rsidRPr="00645A20" w:rsidRDefault="00645A20" w:rsidP="00645A20">
      <w:pPr>
        <w:spacing w:line="360" w:lineRule="auto"/>
        <w:rPr>
          <w:rFonts w:ascii="Arial" w:hAnsi="Arial" w:cs="Arial"/>
          <w:b/>
          <w:bCs/>
          <w:sz w:val="22"/>
          <w:szCs w:val="22"/>
        </w:rPr>
      </w:pPr>
      <w:r w:rsidRPr="00645A20">
        <w:rPr>
          <w:rFonts w:ascii="Arial" w:hAnsi="Arial" w:cs="Arial"/>
          <w:b/>
          <w:bCs/>
          <w:sz w:val="22"/>
          <w:szCs w:val="22"/>
        </w:rPr>
        <w:t xml:space="preserve">Week 10:  </w:t>
      </w:r>
    </w:p>
    <w:p w14:paraId="7316922A" w14:textId="77777777" w:rsidR="00645A20" w:rsidRPr="00A16979" w:rsidRDefault="00645A20" w:rsidP="00645A20">
      <w:pPr>
        <w:spacing w:line="360" w:lineRule="auto"/>
        <w:rPr>
          <w:rFonts w:ascii="Arial" w:hAnsi="Arial" w:cs="Arial"/>
          <w:sz w:val="22"/>
          <w:szCs w:val="22"/>
        </w:rPr>
      </w:pPr>
      <w:r w:rsidRPr="00645A20">
        <w:rPr>
          <w:rFonts w:ascii="Arial" w:hAnsi="Arial" w:cs="Arial"/>
          <w:b/>
          <w:bCs/>
          <w:sz w:val="22"/>
          <w:szCs w:val="22"/>
        </w:rPr>
        <w:t>•</w:t>
      </w:r>
      <w:r w:rsidRPr="00645A20">
        <w:rPr>
          <w:rFonts w:ascii="Arial" w:hAnsi="Arial" w:cs="Arial"/>
          <w:b/>
          <w:bCs/>
          <w:sz w:val="22"/>
          <w:szCs w:val="22"/>
        </w:rPr>
        <w:tab/>
      </w:r>
      <w:r w:rsidRPr="00A16979">
        <w:rPr>
          <w:rFonts w:ascii="Arial" w:hAnsi="Arial" w:cs="Arial"/>
          <w:sz w:val="22"/>
          <w:szCs w:val="22"/>
        </w:rPr>
        <w:t>Project managers, documentation team, handover specialists</w:t>
      </w:r>
    </w:p>
    <w:p w14:paraId="43F243DA" w14:textId="77777777" w:rsidR="00645A20" w:rsidRPr="00645A20" w:rsidRDefault="00645A20" w:rsidP="00645A20">
      <w:pPr>
        <w:spacing w:line="360" w:lineRule="auto"/>
        <w:rPr>
          <w:rFonts w:ascii="Arial" w:hAnsi="Arial" w:cs="Arial"/>
          <w:b/>
          <w:bCs/>
          <w:sz w:val="22"/>
          <w:szCs w:val="22"/>
        </w:rPr>
      </w:pPr>
      <w:r w:rsidRPr="00645A20">
        <w:rPr>
          <w:rFonts w:ascii="Arial" w:hAnsi="Arial" w:cs="Arial"/>
          <w:b/>
          <w:bCs/>
          <w:sz w:val="22"/>
          <w:szCs w:val="22"/>
        </w:rPr>
        <w:t>Equipment and Materials</w:t>
      </w:r>
    </w:p>
    <w:p w14:paraId="4021DFEE" w14:textId="77777777" w:rsidR="00645A20" w:rsidRPr="00A16979" w:rsidRDefault="00645A20" w:rsidP="00645A20">
      <w:pPr>
        <w:spacing w:line="360" w:lineRule="auto"/>
        <w:rPr>
          <w:rFonts w:ascii="Arial" w:hAnsi="Arial" w:cs="Arial"/>
          <w:sz w:val="22"/>
          <w:szCs w:val="22"/>
        </w:rPr>
      </w:pPr>
      <w:r w:rsidRPr="00645A20">
        <w:rPr>
          <w:rFonts w:ascii="Arial" w:hAnsi="Arial" w:cs="Arial"/>
          <w:b/>
          <w:bCs/>
          <w:sz w:val="22"/>
          <w:szCs w:val="22"/>
        </w:rPr>
        <w:t>•</w:t>
      </w:r>
      <w:r w:rsidRPr="00645A20">
        <w:rPr>
          <w:rFonts w:ascii="Arial" w:hAnsi="Arial" w:cs="Arial"/>
          <w:b/>
          <w:bCs/>
          <w:sz w:val="22"/>
          <w:szCs w:val="22"/>
        </w:rPr>
        <w:tab/>
      </w:r>
      <w:r w:rsidRPr="00A16979">
        <w:rPr>
          <w:rFonts w:ascii="Arial" w:hAnsi="Arial" w:cs="Arial"/>
          <w:sz w:val="22"/>
          <w:szCs w:val="22"/>
        </w:rPr>
        <w:t>Excavators, pumps, and loaders</w:t>
      </w:r>
    </w:p>
    <w:p w14:paraId="6E989037" w14:textId="77777777" w:rsidR="00645A20" w:rsidRPr="00A16979" w:rsidRDefault="00645A20" w:rsidP="00645A20">
      <w:pPr>
        <w:spacing w:line="360" w:lineRule="auto"/>
        <w:rPr>
          <w:rFonts w:ascii="Arial" w:hAnsi="Arial" w:cs="Arial"/>
          <w:sz w:val="22"/>
          <w:szCs w:val="22"/>
        </w:rPr>
      </w:pPr>
      <w:r w:rsidRPr="00A16979">
        <w:rPr>
          <w:rFonts w:ascii="Arial" w:hAnsi="Arial" w:cs="Arial"/>
          <w:sz w:val="22"/>
          <w:szCs w:val="22"/>
        </w:rPr>
        <w:t>•</w:t>
      </w:r>
      <w:r w:rsidRPr="00A16979">
        <w:rPr>
          <w:rFonts w:ascii="Arial" w:hAnsi="Arial" w:cs="Arial"/>
          <w:sz w:val="22"/>
          <w:szCs w:val="22"/>
        </w:rPr>
        <w:tab/>
        <w:t>Asphalt and aggregate materials</w:t>
      </w:r>
    </w:p>
    <w:p w14:paraId="6DE17741" w14:textId="77777777" w:rsidR="00645A20" w:rsidRPr="00A16979" w:rsidRDefault="00645A20" w:rsidP="00645A20">
      <w:pPr>
        <w:spacing w:line="360" w:lineRule="auto"/>
        <w:rPr>
          <w:rFonts w:ascii="Arial" w:hAnsi="Arial" w:cs="Arial"/>
          <w:sz w:val="22"/>
          <w:szCs w:val="22"/>
        </w:rPr>
      </w:pPr>
      <w:r w:rsidRPr="00A16979">
        <w:rPr>
          <w:rFonts w:ascii="Arial" w:hAnsi="Arial" w:cs="Arial"/>
          <w:sz w:val="22"/>
          <w:szCs w:val="22"/>
        </w:rPr>
        <w:t>•</w:t>
      </w:r>
      <w:r w:rsidRPr="00A16979">
        <w:rPr>
          <w:rFonts w:ascii="Arial" w:hAnsi="Arial" w:cs="Arial"/>
          <w:sz w:val="22"/>
          <w:szCs w:val="22"/>
        </w:rPr>
        <w:tab/>
        <w:t>Drainage pipes and culverts</w:t>
      </w:r>
    </w:p>
    <w:p w14:paraId="7DA8DA64" w14:textId="77777777" w:rsidR="00645A20" w:rsidRPr="00A16979" w:rsidRDefault="00645A20" w:rsidP="00645A20">
      <w:pPr>
        <w:spacing w:line="360" w:lineRule="auto"/>
        <w:rPr>
          <w:rFonts w:ascii="Arial" w:hAnsi="Arial" w:cs="Arial"/>
          <w:sz w:val="22"/>
          <w:szCs w:val="22"/>
        </w:rPr>
      </w:pPr>
      <w:r w:rsidRPr="00A16979">
        <w:rPr>
          <w:rFonts w:ascii="Arial" w:hAnsi="Arial" w:cs="Arial"/>
          <w:sz w:val="22"/>
          <w:szCs w:val="22"/>
        </w:rPr>
        <w:t>•</w:t>
      </w:r>
      <w:r w:rsidRPr="00A16979">
        <w:rPr>
          <w:rFonts w:ascii="Arial" w:hAnsi="Arial" w:cs="Arial"/>
          <w:sz w:val="22"/>
          <w:szCs w:val="22"/>
        </w:rPr>
        <w:tab/>
        <w:t>Soil stabilisation compounds</w:t>
      </w:r>
    </w:p>
    <w:p w14:paraId="51CF302E" w14:textId="77777777" w:rsidR="00645A20" w:rsidRPr="00A16979" w:rsidRDefault="00645A20" w:rsidP="00645A20">
      <w:pPr>
        <w:spacing w:line="360" w:lineRule="auto"/>
        <w:rPr>
          <w:rFonts w:ascii="Arial" w:hAnsi="Arial" w:cs="Arial"/>
          <w:sz w:val="22"/>
          <w:szCs w:val="22"/>
        </w:rPr>
      </w:pPr>
      <w:r w:rsidRPr="00A16979">
        <w:rPr>
          <w:rFonts w:ascii="Arial" w:hAnsi="Arial" w:cs="Arial"/>
          <w:sz w:val="22"/>
          <w:szCs w:val="22"/>
        </w:rPr>
        <w:t>•</w:t>
      </w:r>
      <w:r w:rsidRPr="00A16979">
        <w:rPr>
          <w:rFonts w:ascii="Arial" w:hAnsi="Arial" w:cs="Arial"/>
          <w:sz w:val="22"/>
          <w:szCs w:val="22"/>
        </w:rPr>
        <w:tab/>
        <w:t>Safety barriers and signage</w:t>
      </w:r>
    </w:p>
    <w:p w14:paraId="65FCA590" w14:textId="14782650" w:rsidR="00645A20" w:rsidRDefault="00645A20" w:rsidP="00645A20">
      <w:pPr>
        <w:spacing w:line="360" w:lineRule="auto"/>
        <w:rPr>
          <w:rFonts w:ascii="Arial" w:hAnsi="Arial" w:cs="Arial"/>
          <w:b/>
          <w:bCs/>
          <w:sz w:val="22"/>
          <w:szCs w:val="22"/>
        </w:rPr>
      </w:pPr>
      <w:r w:rsidRPr="00645A20">
        <w:rPr>
          <w:rFonts w:ascii="Arial" w:hAnsi="Arial" w:cs="Arial"/>
          <w:b/>
          <w:bCs/>
          <w:sz w:val="22"/>
          <w:szCs w:val="22"/>
        </w:rPr>
        <w:t>Efficient resource allocation supports timely delivery and reduces disruption to the public (Kerzner, 2022).</w:t>
      </w:r>
    </w:p>
    <w:p w14:paraId="3FD712B6" w14:textId="3D51D14B" w:rsidR="00411B38" w:rsidRPr="00530651" w:rsidRDefault="00A16979" w:rsidP="00530651">
      <w:pPr>
        <w:spacing w:line="360" w:lineRule="auto"/>
        <w:rPr>
          <w:rFonts w:ascii="Arial" w:hAnsi="Arial" w:cs="Arial"/>
          <w:b/>
          <w:bCs/>
          <w:sz w:val="22"/>
          <w:szCs w:val="22"/>
        </w:rPr>
      </w:pPr>
      <w:r>
        <w:rPr>
          <w:rFonts w:ascii="Arial" w:hAnsi="Arial" w:cs="Arial"/>
          <w:b/>
          <w:bCs/>
          <w:sz w:val="22"/>
          <w:szCs w:val="22"/>
        </w:rPr>
        <w:t>8</w:t>
      </w:r>
      <w:r w:rsidR="00411B38" w:rsidRPr="00530651">
        <w:rPr>
          <w:rFonts w:ascii="Arial" w:hAnsi="Arial" w:cs="Arial"/>
          <w:b/>
          <w:bCs/>
          <w:sz w:val="22"/>
          <w:szCs w:val="22"/>
        </w:rPr>
        <w:t>. Work Breakdown Structure (WBS)</w:t>
      </w:r>
    </w:p>
    <w:p w14:paraId="532C01F5" w14:textId="621C787F" w:rsidR="009339D6" w:rsidRPr="009339D6" w:rsidRDefault="009339D6" w:rsidP="009339D6">
      <w:pPr>
        <w:spacing w:line="360" w:lineRule="auto"/>
        <w:rPr>
          <w:rFonts w:ascii="Arial" w:hAnsi="Arial" w:cs="Arial"/>
          <w:sz w:val="22"/>
          <w:szCs w:val="22"/>
        </w:rPr>
      </w:pPr>
      <w:r w:rsidRPr="009339D6">
        <w:rPr>
          <w:rFonts w:ascii="Arial" w:hAnsi="Arial" w:cs="Arial"/>
          <w:sz w:val="22"/>
          <w:szCs w:val="22"/>
        </w:rPr>
        <w:t>The Work Breakdown Structure decomposes the project into manageable components, supporting planning, scheduling, and resource allocation (Kerzner, 2022). The WBS follows a hierarchical structure aligned with PMBOK guidelines.</w:t>
      </w:r>
    </w:p>
    <w:p w14:paraId="5A53FA5B" w14:textId="77777777" w:rsidR="009339D6" w:rsidRPr="00846053" w:rsidRDefault="009339D6" w:rsidP="009339D6">
      <w:pPr>
        <w:spacing w:line="360" w:lineRule="auto"/>
        <w:rPr>
          <w:rFonts w:ascii="Arial" w:hAnsi="Arial" w:cs="Arial"/>
          <w:b/>
          <w:bCs/>
          <w:sz w:val="22"/>
          <w:szCs w:val="22"/>
        </w:rPr>
      </w:pPr>
      <w:r w:rsidRPr="00846053">
        <w:rPr>
          <w:rFonts w:ascii="Arial" w:hAnsi="Arial" w:cs="Arial"/>
          <w:b/>
          <w:bCs/>
          <w:sz w:val="22"/>
          <w:szCs w:val="22"/>
        </w:rPr>
        <w:t>Level 1 – A449 Highway Reopening Project</w:t>
      </w:r>
    </w:p>
    <w:tbl>
      <w:tblPr>
        <w:tblStyle w:val="TableGrid"/>
        <w:tblW w:w="0" w:type="auto"/>
        <w:tblLook w:val="04A0" w:firstRow="1" w:lastRow="0" w:firstColumn="1" w:lastColumn="0" w:noHBand="0" w:noVBand="1"/>
      </w:tblPr>
      <w:tblGrid>
        <w:gridCol w:w="9016"/>
      </w:tblGrid>
      <w:tr w:rsidR="00846053" w:rsidRPr="00846053" w14:paraId="120EB1D7" w14:textId="77777777">
        <w:tc>
          <w:tcPr>
            <w:tcW w:w="9016" w:type="dxa"/>
          </w:tcPr>
          <w:p w14:paraId="40B59B2C" w14:textId="77777777" w:rsidR="00846053" w:rsidRPr="00846053" w:rsidRDefault="00846053" w:rsidP="00CC06D7">
            <w:pPr>
              <w:spacing w:line="360" w:lineRule="auto"/>
              <w:rPr>
                <w:rFonts w:ascii="Arial" w:hAnsi="Arial" w:cs="Arial"/>
                <w:b/>
                <w:bCs/>
                <w:sz w:val="22"/>
                <w:szCs w:val="22"/>
              </w:rPr>
            </w:pPr>
            <w:r w:rsidRPr="00846053">
              <w:rPr>
                <w:rFonts w:ascii="Arial" w:hAnsi="Arial" w:cs="Arial"/>
                <w:b/>
                <w:bCs/>
                <w:sz w:val="22"/>
                <w:szCs w:val="22"/>
              </w:rPr>
              <w:t>1. Initiation (Weeks 1–2)</w:t>
            </w:r>
          </w:p>
        </w:tc>
      </w:tr>
      <w:tr w:rsidR="00846053" w:rsidRPr="00846053" w14:paraId="3D2FFF69" w14:textId="77777777">
        <w:tc>
          <w:tcPr>
            <w:tcW w:w="9016" w:type="dxa"/>
          </w:tcPr>
          <w:p w14:paraId="58C94A30" w14:textId="77777777" w:rsidR="00846053" w:rsidRPr="00846053" w:rsidRDefault="00846053" w:rsidP="00CC06D7">
            <w:pPr>
              <w:pStyle w:val="ListParagraph"/>
              <w:numPr>
                <w:ilvl w:val="0"/>
                <w:numId w:val="15"/>
              </w:numPr>
              <w:spacing w:line="360" w:lineRule="auto"/>
              <w:rPr>
                <w:rFonts w:ascii="Arial" w:hAnsi="Arial" w:cs="Arial"/>
                <w:sz w:val="22"/>
                <w:szCs w:val="22"/>
              </w:rPr>
            </w:pPr>
            <w:r w:rsidRPr="00846053">
              <w:rPr>
                <w:rFonts w:ascii="Arial" w:hAnsi="Arial" w:cs="Arial"/>
                <w:sz w:val="22"/>
                <w:szCs w:val="22"/>
              </w:rPr>
              <w:t>Requirements definition</w:t>
            </w:r>
          </w:p>
        </w:tc>
      </w:tr>
      <w:tr w:rsidR="00846053" w:rsidRPr="00846053" w14:paraId="6C2C5E28" w14:textId="77777777">
        <w:tc>
          <w:tcPr>
            <w:tcW w:w="9016" w:type="dxa"/>
          </w:tcPr>
          <w:p w14:paraId="75662F2A" w14:textId="77777777" w:rsidR="00846053" w:rsidRPr="00846053" w:rsidRDefault="00846053" w:rsidP="00CC06D7">
            <w:pPr>
              <w:pStyle w:val="ListParagraph"/>
              <w:numPr>
                <w:ilvl w:val="0"/>
                <w:numId w:val="15"/>
              </w:numPr>
              <w:spacing w:line="360" w:lineRule="auto"/>
              <w:rPr>
                <w:rFonts w:ascii="Arial" w:hAnsi="Arial" w:cs="Arial"/>
                <w:sz w:val="22"/>
                <w:szCs w:val="22"/>
              </w:rPr>
            </w:pPr>
            <w:r w:rsidRPr="00846053">
              <w:rPr>
                <w:rFonts w:ascii="Arial" w:hAnsi="Arial" w:cs="Arial"/>
                <w:sz w:val="22"/>
                <w:szCs w:val="22"/>
              </w:rPr>
              <w:t>Site inspections</w:t>
            </w:r>
          </w:p>
        </w:tc>
      </w:tr>
      <w:tr w:rsidR="00846053" w:rsidRPr="00846053" w14:paraId="155B0DE8" w14:textId="77777777">
        <w:tc>
          <w:tcPr>
            <w:tcW w:w="9016" w:type="dxa"/>
          </w:tcPr>
          <w:p w14:paraId="7D252721" w14:textId="77777777" w:rsidR="00846053" w:rsidRPr="00846053" w:rsidRDefault="00846053" w:rsidP="00CC06D7">
            <w:pPr>
              <w:pStyle w:val="ListParagraph"/>
              <w:numPr>
                <w:ilvl w:val="0"/>
                <w:numId w:val="15"/>
              </w:numPr>
              <w:spacing w:line="360" w:lineRule="auto"/>
              <w:rPr>
                <w:rFonts w:ascii="Arial" w:hAnsi="Arial" w:cs="Arial"/>
                <w:sz w:val="22"/>
                <w:szCs w:val="22"/>
              </w:rPr>
            </w:pPr>
            <w:r w:rsidRPr="00846053">
              <w:rPr>
                <w:rFonts w:ascii="Arial" w:hAnsi="Arial" w:cs="Arial"/>
                <w:sz w:val="22"/>
                <w:szCs w:val="22"/>
              </w:rPr>
              <w:t>Geotechnical and structural surveys</w:t>
            </w:r>
          </w:p>
        </w:tc>
      </w:tr>
      <w:tr w:rsidR="00846053" w:rsidRPr="00846053" w14:paraId="3B612386" w14:textId="77777777">
        <w:tc>
          <w:tcPr>
            <w:tcW w:w="9016" w:type="dxa"/>
          </w:tcPr>
          <w:p w14:paraId="61314CEE" w14:textId="77777777" w:rsidR="00846053" w:rsidRPr="00846053" w:rsidRDefault="00846053" w:rsidP="00CC06D7">
            <w:pPr>
              <w:pStyle w:val="ListParagraph"/>
              <w:numPr>
                <w:ilvl w:val="0"/>
                <w:numId w:val="15"/>
              </w:numPr>
              <w:spacing w:line="360" w:lineRule="auto"/>
              <w:rPr>
                <w:rFonts w:ascii="Arial" w:hAnsi="Arial" w:cs="Arial"/>
                <w:sz w:val="22"/>
                <w:szCs w:val="22"/>
              </w:rPr>
            </w:pPr>
            <w:r w:rsidRPr="00846053">
              <w:rPr>
                <w:rFonts w:ascii="Arial" w:hAnsi="Arial" w:cs="Arial"/>
                <w:sz w:val="22"/>
                <w:szCs w:val="22"/>
              </w:rPr>
              <w:t>Initial risk assessment</w:t>
            </w:r>
          </w:p>
        </w:tc>
      </w:tr>
      <w:tr w:rsidR="00846053" w:rsidRPr="00846053" w14:paraId="4A368BA1" w14:textId="77777777">
        <w:tc>
          <w:tcPr>
            <w:tcW w:w="9016" w:type="dxa"/>
          </w:tcPr>
          <w:p w14:paraId="189C9616" w14:textId="77777777" w:rsidR="00846053" w:rsidRPr="00846053" w:rsidRDefault="00846053" w:rsidP="00CC06D7">
            <w:pPr>
              <w:pStyle w:val="ListParagraph"/>
              <w:numPr>
                <w:ilvl w:val="0"/>
                <w:numId w:val="15"/>
              </w:numPr>
              <w:spacing w:line="360" w:lineRule="auto"/>
              <w:rPr>
                <w:rFonts w:ascii="Arial" w:hAnsi="Arial" w:cs="Arial"/>
                <w:sz w:val="22"/>
                <w:szCs w:val="22"/>
              </w:rPr>
            </w:pPr>
            <w:r w:rsidRPr="00846053">
              <w:rPr>
                <w:rFonts w:ascii="Arial" w:hAnsi="Arial" w:cs="Arial"/>
                <w:sz w:val="22"/>
                <w:szCs w:val="22"/>
              </w:rPr>
              <w:t>Stakeholder consultation</w:t>
            </w:r>
          </w:p>
        </w:tc>
      </w:tr>
      <w:tr w:rsidR="00846053" w:rsidRPr="00846053" w14:paraId="33C2D56E" w14:textId="77777777">
        <w:tc>
          <w:tcPr>
            <w:tcW w:w="9016" w:type="dxa"/>
          </w:tcPr>
          <w:p w14:paraId="29977DD3" w14:textId="77777777" w:rsidR="00846053" w:rsidRPr="00846053" w:rsidRDefault="00846053" w:rsidP="00CC06D7">
            <w:pPr>
              <w:spacing w:line="360" w:lineRule="auto"/>
              <w:rPr>
                <w:rFonts w:ascii="Arial" w:hAnsi="Arial" w:cs="Arial"/>
                <w:b/>
                <w:bCs/>
                <w:sz w:val="22"/>
                <w:szCs w:val="22"/>
              </w:rPr>
            </w:pPr>
            <w:r w:rsidRPr="00846053">
              <w:rPr>
                <w:rFonts w:ascii="Arial" w:hAnsi="Arial" w:cs="Arial"/>
                <w:b/>
                <w:bCs/>
                <w:sz w:val="22"/>
                <w:szCs w:val="22"/>
              </w:rPr>
              <w:lastRenderedPageBreak/>
              <w:t>2. Damage Clearance (Weeks 2–4)</w:t>
            </w:r>
          </w:p>
        </w:tc>
      </w:tr>
      <w:tr w:rsidR="00846053" w:rsidRPr="00846053" w14:paraId="330B0668" w14:textId="77777777">
        <w:tc>
          <w:tcPr>
            <w:tcW w:w="9016" w:type="dxa"/>
          </w:tcPr>
          <w:p w14:paraId="5482A544" w14:textId="77777777" w:rsidR="00846053" w:rsidRPr="00846053" w:rsidRDefault="00846053" w:rsidP="00CC06D7">
            <w:pPr>
              <w:pStyle w:val="ListParagraph"/>
              <w:numPr>
                <w:ilvl w:val="0"/>
                <w:numId w:val="14"/>
              </w:numPr>
              <w:spacing w:line="360" w:lineRule="auto"/>
              <w:rPr>
                <w:rFonts w:ascii="Arial" w:hAnsi="Arial" w:cs="Arial"/>
                <w:sz w:val="22"/>
                <w:szCs w:val="22"/>
              </w:rPr>
            </w:pPr>
            <w:r w:rsidRPr="00846053">
              <w:rPr>
                <w:rFonts w:ascii="Arial" w:hAnsi="Arial" w:cs="Arial"/>
                <w:sz w:val="22"/>
                <w:szCs w:val="22"/>
              </w:rPr>
              <w:t>Debris removal</w:t>
            </w:r>
          </w:p>
        </w:tc>
      </w:tr>
      <w:tr w:rsidR="00846053" w:rsidRPr="00846053" w14:paraId="5EC0A628" w14:textId="77777777">
        <w:tc>
          <w:tcPr>
            <w:tcW w:w="9016" w:type="dxa"/>
          </w:tcPr>
          <w:p w14:paraId="4901A26A" w14:textId="77777777" w:rsidR="00846053" w:rsidRPr="00846053" w:rsidRDefault="00846053" w:rsidP="00CC06D7">
            <w:pPr>
              <w:pStyle w:val="ListParagraph"/>
              <w:numPr>
                <w:ilvl w:val="0"/>
                <w:numId w:val="14"/>
              </w:numPr>
              <w:spacing w:line="360" w:lineRule="auto"/>
              <w:rPr>
                <w:rFonts w:ascii="Arial" w:hAnsi="Arial" w:cs="Arial"/>
                <w:sz w:val="22"/>
                <w:szCs w:val="22"/>
              </w:rPr>
            </w:pPr>
            <w:r w:rsidRPr="00846053">
              <w:rPr>
                <w:rFonts w:ascii="Arial" w:hAnsi="Arial" w:cs="Arial"/>
                <w:sz w:val="22"/>
                <w:szCs w:val="22"/>
              </w:rPr>
              <w:t>Floodwater pumping</w:t>
            </w:r>
          </w:p>
        </w:tc>
      </w:tr>
      <w:tr w:rsidR="00846053" w:rsidRPr="00846053" w14:paraId="377A94AF" w14:textId="77777777">
        <w:tc>
          <w:tcPr>
            <w:tcW w:w="9016" w:type="dxa"/>
          </w:tcPr>
          <w:p w14:paraId="1FB32AB8" w14:textId="77777777" w:rsidR="00846053" w:rsidRPr="00846053" w:rsidRDefault="00846053" w:rsidP="00CC06D7">
            <w:pPr>
              <w:pStyle w:val="ListParagraph"/>
              <w:numPr>
                <w:ilvl w:val="0"/>
                <w:numId w:val="14"/>
              </w:numPr>
              <w:spacing w:line="360" w:lineRule="auto"/>
              <w:rPr>
                <w:rFonts w:ascii="Arial" w:hAnsi="Arial" w:cs="Arial"/>
                <w:sz w:val="22"/>
                <w:szCs w:val="22"/>
              </w:rPr>
            </w:pPr>
            <w:r w:rsidRPr="00846053">
              <w:rPr>
                <w:rFonts w:ascii="Arial" w:hAnsi="Arial" w:cs="Arial"/>
                <w:sz w:val="22"/>
                <w:szCs w:val="22"/>
              </w:rPr>
              <w:t>Silt and sediment clearance</w:t>
            </w:r>
          </w:p>
        </w:tc>
      </w:tr>
      <w:tr w:rsidR="00846053" w:rsidRPr="00846053" w14:paraId="3E3E5F37" w14:textId="77777777">
        <w:tc>
          <w:tcPr>
            <w:tcW w:w="9016" w:type="dxa"/>
          </w:tcPr>
          <w:p w14:paraId="74A6CE1F" w14:textId="77777777" w:rsidR="00846053" w:rsidRPr="00846053" w:rsidRDefault="00846053" w:rsidP="00CC06D7">
            <w:pPr>
              <w:pStyle w:val="ListParagraph"/>
              <w:numPr>
                <w:ilvl w:val="0"/>
                <w:numId w:val="14"/>
              </w:numPr>
              <w:spacing w:line="360" w:lineRule="auto"/>
              <w:rPr>
                <w:rFonts w:ascii="Arial" w:hAnsi="Arial" w:cs="Arial"/>
                <w:sz w:val="22"/>
                <w:szCs w:val="22"/>
              </w:rPr>
            </w:pPr>
            <w:r w:rsidRPr="00846053">
              <w:rPr>
                <w:rFonts w:ascii="Arial" w:hAnsi="Arial" w:cs="Arial"/>
                <w:sz w:val="22"/>
                <w:szCs w:val="22"/>
              </w:rPr>
              <w:t>Soil stabilisation</w:t>
            </w:r>
          </w:p>
        </w:tc>
      </w:tr>
      <w:tr w:rsidR="00846053" w:rsidRPr="00846053" w14:paraId="61272744" w14:textId="77777777">
        <w:tc>
          <w:tcPr>
            <w:tcW w:w="9016" w:type="dxa"/>
          </w:tcPr>
          <w:p w14:paraId="79D7A6CE" w14:textId="77777777" w:rsidR="00846053" w:rsidRPr="00846053" w:rsidRDefault="00846053" w:rsidP="00CC06D7">
            <w:pPr>
              <w:pStyle w:val="ListParagraph"/>
              <w:numPr>
                <w:ilvl w:val="0"/>
                <w:numId w:val="14"/>
              </w:numPr>
              <w:spacing w:line="360" w:lineRule="auto"/>
              <w:rPr>
                <w:rFonts w:ascii="Arial" w:hAnsi="Arial" w:cs="Arial"/>
                <w:sz w:val="22"/>
                <w:szCs w:val="22"/>
              </w:rPr>
            </w:pPr>
            <w:r w:rsidRPr="00846053">
              <w:rPr>
                <w:rFonts w:ascii="Arial" w:hAnsi="Arial" w:cs="Arial"/>
                <w:sz w:val="22"/>
                <w:szCs w:val="22"/>
              </w:rPr>
              <w:t>Temporary drainage installation</w:t>
            </w:r>
          </w:p>
        </w:tc>
      </w:tr>
      <w:tr w:rsidR="00846053" w:rsidRPr="00846053" w14:paraId="2B2531E3" w14:textId="77777777">
        <w:tc>
          <w:tcPr>
            <w:tcW w:w="9016" w:type="dxa"/>
          </w:tcPr>
          <w:p w14:paraId="361A546A" w14:textId="77777777" w:rsidR="00846053" w:rsidRPr="00846053" w:rsidRDefault="00846053" w:rsidP="00CC06D7">
            <w:pPr>
              <w:spacing w:line="360" w:lineRule="auto"/>
              <w:rPr>
                <w:rFonts w:ascii="Arial" w:hAnsi="Arial" w:cs="Arial"/>
                <w:b/>
                <w:bCs/>
                <w:sz w:val="22"/>
                <w:szCs w:val="22"/>
              </w:rPr>
            </w:pPr>
            <w:r w:rsidRPr="00846053">
              <w:rPr>
                <w:rFonts w:ascii="Arial" w:hAnsi="Arial" w:cs="Arial"/>
                <w:b/>
                <w:bCs/>
                <w:sz w:val="22"/>
                <w:szCs w:val="22"/>
              </w:rPr>
              <w:t>3. Reconstruction (Weeks 4–8)</w:t>
            </w:r>
          </w:p>
        </w:tc>
      </w:tr>
      <w:tr w:rsidR="00846053" w:rsidRPr="00846053" w14:paraId="52E6F2DB" w14:textId="77777777">
        <w:tc>
          <w:tcPr>
            <w:tcW w:w="9016" w:type="dxa"/>
          </w:tcPr>
          <w:p w14:paraId="4CF7A0F7" w14:textId="77777777" w:rsidR="00846053" w:rsidRPr="00846053" w:rsidRDefault="00846053" w:rsidP="00CC06D7">
            <w:pPr>
              <w:pStyle w:val="ListParagraph"/>
              <w:numPr>
                <w:ilvl w:val="0"/>
                <w:numId w:val="13"/>
              </w:numPr>
              <w:spacing w:line="360" w:lineRule="auto"/>
              <w:rPr>
                <w:rFonts w:ascii="Arial" w:hAnsi="Arial" w:cs="Arial"/>
                <w:sz w:val="22"/>
                <w:szCs w:val="22"/>
              </w:rPr>
            </w:pPr>
            <w:r w:rsidRPr="00846053">
              <w:rPr>
                <w:rFonts w:ascii="Arial" w:hAnsi="Arial" w:cs="Arial"/>
                <w:sz w:val="22"/>
                <w:szCs w:val="22"/>
              </w:rPr>
              <w:t>Sub</w:t>
            </w:r>
            <w:r w:rsidRPr="00846053">
              <w:rPr>
                <w:rFonts w:ascii="Cambria Math" w:hAnsi="Cambria Math" w:cs="Cambria Math"/>
                <w:sz w:val="22"/>
                <w:szCs w:val="22"/>
              </w:rPr>
              <w:t>‑</w:t>
            </w:r>
            <w:r w:rsidRPr="00846053">
              <w:rPr>
                <w:rFonts w:ascii="Arial" w:hAnsi="Arial" w:cs="Arial"/>
                <w:sz w:val="22"/>
                <w:szCs w:val="22"/>
              </w:rPr>
              <w:t>base repair</w:t>
            </w:r>
          </w:p>
        </w:tc>
      </w:tr>
      <w:tr w:rsidR="00846053" w:rsidRPr="00846053" w14:paraId="66FF4824" w14:textId="77777777">
        <w:tc>
          <w:tcPr>
            <w:tcW w:w="9016" w:type="dxa"/>
          </w:tcPr>
          <w:p w14:paraId="00FF8E35" w14:textId="77777777" w:rsidR="00846053" w:rsidRPr="00846053" w:rsidRDefault="00846053" w:rsidP="00CC06D7">
            <w:pPr>
              <w:pStyle w:val="ListParagraph"/>
              <w:numPr>
                <w:ilvl w:val="0"/>
                <w:numId w:val="13"/>
              </w:numPr>
              <w:spacing w:line="360" w:lineRule="auto"/>
              <w:rPr>
                <w:rFonts w:ascii="Arial" w:hAnsi="Arial" w:cs="Arial"/>
                <w:sz w:val="22"/>
                <w:szCs w:val="22"/>
              </w:rPr>
            </w:pPr>
            <w:r w:rsidRPr="00846053">
              <w:rPr>
                <w:rFonts w:ascii="Arial" w:hAnsi="Arial" w:cs="Arial"/>
                <w:sz w:val="22"/>
                <w:szCs w:val="22"/>
              </w:rPr>
              <w:t>Asphalt resurfacing</w:t>
            </w:r>
          </w:p>
        </w:tc>
      </w:tr>
      <w:tr w:rsidR="00846053" w:rsidRPr="00846053" w14:paraId="3656CE97" w14:textId="77777777">
        <w:tc>
          <w:tcPr>
            <w:tcW w:w="9016" w:type="dxa"/>
          </w:tcPr>
          <w:p w14:paraId="6A7F7274" w14:textId="77777777" w:rsidR="00846053" w:rsidRPr="00846053" w:rsidRDefault="00846053" w:rsidP="00CC06D7">
            <w:pPr>
              <w:pStyle w:val="ListParagraph"/>
              <w:numPr>
                <w:ilvl w:val="0"/>
                <w:numId w:val="13"/>
              </w:numPr>
              <w:spacing w:line="360" w:lineRule="auto"/>
              <w:rPr>
                <w:rFonts w:ascii="Arial" w:hAnsi="Arial" w:cs="Arial"/>
                <w:sz w:val="22"/>
                <w:szCs w:val="22"/>
              </w:rPr>
            </w:pPr>
            <w:r w:rsidRPr="00846053">
              <w:rPr>
                <w:rFonts w:ascii="Arial" w:hAnsi="Arial" w:cs="Arial"/>
                <w:sz w:val="22"/>
                <w:szCs w:val="22"/>
              </w:rPr>
              <w:t>Drainage system upgrades</w:t>
            </w:r>
          </w:p>
        </w:tc>
      </w:tr>
      <w:tr w:rsidR="00846053" w:rsidRPr="00846053" w14:paraId="2EC05EB0" w14:textId="77777777">
        <w:tc>
          <w:tcPr>
            <w:tcW w:w="9016" w:type="dxa"/>
          </w:tcPr>
          <w:p w14:paraId="3B4059C3" w14:textId="77777777" w:rsidR="00846053" w:rsidRPr="00846053" w:rsidRDefault="00846053" w:rsidP="00CC06D7">
            <w:pPr>
              <w:pStyle w:val="ListParagraph"/>
              <w:numPr>
                <w:ilvl w:val="0"/>
                <w:numId w:val="13"/>
              </w:numPr>
              <w:spacing w:line="360" w:lineRule="auto"/>
              <w:rPr>
                <w:rFonts w:ascii="Arial" w:hAnsi="Arial" w:cs="Arial"/>
                <w:sz w:val="22"/>
                <w:szCs w:val="22"/>
              </w:rPr>
            </w:pPr>
            <w:r w:rsidRPr="00846053">
              <w:rPr>
                <w:rFonts w:ascii="Arial" w:hAnsi="Arial" w:cs="Arial"/>
                <w:sz w:val="22"/>
                <w:szCs w:val="22"/>
              </w:rPr>
              <w:t>Embankment reinforcement</w:t>
            </w:r>
          </w:p>
        </w:tc>
      </w:tr>
      <w:tr w:rsidR="00846053" w:rsidRPr="00846053" w14:paraId="2741C79D" w14:textId="77777777">
        <w:tc>
          <w:tcPr>
            <w:tcW w:w="9016" w:type="dxa"/>
          </w:tcPr>
          <w:p w14:paraId="24FD5F67" w14:textId="77777777" w:rsidR="00846053" w:rsidRPr="00846053" w:rsidRDefault="00846053" w:rsidP="00CC06D7">
            <w:pPr>
              <w:pStyle w:val="ListParagraph"/>
              <w:numPr>
                <w:ilvl w:val="0"/>
                <w:numId w:val="13"/>
              </w:numPr>
              <w:spacing w:line="360" w:lineRule="auto"/>
              <w:rPr>
                <w:rFonts w:ascii="Arial" w:hAnsi="Arial" w:cs="Arial"/>
                <w:sz w:val="22"/>
                <w:szCs w:val="22"/>
              </w:rPr>
            </w:pPr>
            <w:r w:rsidRPr="00846053">
              <w:rPr>
                <w:rFonts w:ascii="Arial" w:hAnsi="Arial" w:cs="Arial"/>
                <w:sz w:val="22"/>
                <w:szCs w:val="22"/>
              </w:rPr>
              <w:t>Installation of safety barriers and signage</w:t>
            </w:r>
          </w:p>
        </w:tc>
      </w:tr>
      <w:tr w:rsidR="00846053" w:rsidRPr="00846053" w14:paraId="367B0179" w14:textId="77777777">
        <w:tc>
          <w:tcPr>
            <w:tcW w:w="9016" w:type="dxa"/>
          </w:tcPr>
          <w:p w14:paraId="219399AB" w14:textId="77777777" w:rsidR="00846053" w:rsidRPr="00846053" w:rsidRDefault="00846053" w:rsidP="00CC06D7">
            <w:pPr>
              <w:spacing w:line="360" w:lineRule="auto"/>
              <w:rPr>
                <w:rFonts w:ascii="Arial" w:hAnsi="Arial" w:cs="Arial"/>
                <w:b/>
                <w:bCs/>
                <w:sz w:val="22"/>
                <w:szCs w:val="22"/>
              </w:rPr>
            </w:pPr>
            <w:r w:rsidRPr="00846053">
              <w:rPr>
                <w:rFonts w:ascii="Arial" w:hAnsi="Arial" w:cs="Arial"/>
                <w:b/>
                <w:bCs/>
                <w:sz w:val="22"/>
                <w:szCs w:val="22"/>
              </w:rPr>
              <w:t>4. Testing &amp; Safety (Weeks 8–9)</w:t>
            </w:r>
          </w:p>
        </w:tc>
      </w:tr>
      <w:tr w:rsidR="00846053" w:rsidRPr="00846053" w14:paraId="648675B3" w14:textId="77777777">
        <w:tc>
          <w:tcPr>
            <w:tcW w:w="9016" w:type="dxa"/>
          </w:tcPr>
          <w:p w14:paraId="27F45C52" w14:textId="77777777" w:rsidR="00846053" w:rsidRPr="00846053" w:rsidRDefault="00846053" w:rsidP="00CC06D7">
            <w:pPr>
              <w:pStyle w:val="ListParagraph"/>
              <w:numPr>
                <w:ilvl w:val="0"/>
                <w:numId w:val="12"/>
              </w:numPr>
              <w:spacing w:line="360" w:lineRule="auto"/>
              <w:rPr>
                <w:rFonts w:ascii="Arial" w:hAnsi="Arial" w:cs="Arial"/>
                <w:sz w:val="22"/>
                <w:szCs w:val="22"/>
              </w:rPr>
            </w:pPr>
            <w:r w:rsidRPr="00846053">
              <w:rPr>
                <w:rFonts w:ascii="Arial" w:hAnsi="Arial" w:cs="Arial"/>
                <w:sz w:val="22"/>
                <w:szCs w:val="22"/>
              </w:rPr>
              <w:t>Structural testing</w:t>
            </w:r>
          </w:p>
        </w:tc>
      </w:tr>
      <w:tr w:rsidR="00846053" w:rsidRPr="00846053" w14:paraId="5E79111D" w14:textId="77777777">
        <w:tc>
          <w:tcPr>
            <w:tcW w:w="9016" w:type="dxa"/>
          </w:tcPr>
          <w:p w14:paraId="155E51E9" w14:textId="77777777" w:rsidR="00846053" w:rsidRPr="00846053" w:rsidRDefault="00846053" w:rsidP="00CC06D7">
            <w:pPr>
              <w:pStyle w:val="ListParagraph"/>
              <w:numPr>
                <w:ilvl w:val="0"/>
                <w:numId w:val="12"/>
              </w:numPr>
              <w:spacing w:line="360" w:lineRule="auto"/>
              <w:rPr>
                <w:rFonts w:ascii="Arial" w:hAnsi="Arial" w:cs="Arial"/>
                <w:sz w:val="22"/>
                <w:szCs w:val="22"/>
              </w:rPr>
            </w:pPr>
            <w:r w:rsidRPr="00846053">
              <w:rPr>
                <w:rFonts w:ascii="Arial" w:hAnsi="Arial" w:cs="Arial"/>
                <w:sz w:val="22"/>
                <w:szCs w:val="22"/>
              </w:rPr>
              <w:t>Road safety audit</w:t>
            </w:r>
          </w:p>
        </w:tc>
      </w:tr>
      <w:tr w:rsidR="00846053" w:rsidRPr="00846053" w14:paraId="3D364278" w14:textId="77777777">
        <w:tc>
          <w:tcPr>
            <w:tcW w:w="9016" w:type="dxa"/>
          </w:tcPr>
          <w:p w14:paraId="65926B96" w14:textId="77777777" w:rsidR="00846053" w:rsidRPr="00846053" w:rsidRDefault="00846053" w:rsidP="00CC06D7">
            <w:pPr>
              <w:pStyle w:val="ListParagraph"/>
              <w:numPr>
                <w:ilvl w:val="0"/>
                <w:numId w:val="12"/>
              </w:numPr>
              <w:spacing w:line="360" w:lineRule="auto"/>
              <w:rPr>
                <w:rFonts w:ascii="Arial" w:hAnsi="Arial" w:cs="Arial"/>
                <w:sz w:val="22"/>
                <w:szCs w:val="22"/>
              </w:rPr>
            </w:pPr>
            <w:r w:rsidRPr="00846053">
              <w:rPr>
                <w:rFonts w:ascii="Arial" w:hAnsi="Arial" w:cs="Arial"/>
                <w:sz w:val="22"/>
                <w:szCs w:val="22"/>
              </w:rPr>
              <w:t>Environmental compliance checks</w:t>
            </w:r>
          </w:p>
        </w:tc>
      </w:tr>
      <w:tr w:rsidR="00846053" w:rsidRPr="00846053" w14:paraId="62432986" w14:textId="77777777">
        <w:tc>
          <w:tcPr>
            <w:tcW w:w="9016" w:type="dxa"/>
          </w:tcPr>
          <w:p w14:paraId="65A0BB6D" w14:textId="77777777" w:rsidR="00846053" w:rsidRPr="00846053" w:rsidRDefault="00846053" w:rsidP="00CC06D7">
            <w:pPr>
              <w:pStyle w:val="ListParagraph"/>
              <w:numPr>
                <w:ilvl w:val="0"/>
                <w:numId w:val="12"/>
              </w:numPr>
              <w:spacing w:line="360" w:lineRule="auto"/>
              <w:rPr>
                <w:rFonts w:ascii="Arial" w:hAnsi="Arial" w:cs="Arial"/>
                <w:sz w:val="22"/>
                <w:szCs w:val="22"/>
              </w:rPr>
            </w:pPr>
            <w:r w:rsidRPr="00846053">
              <w:rPr>
                <w:rFonts w:ascii="Arial" w:hAnsi="Arial" w:cs="Arial"/>
                <w:sz w:val="22"/>
                <w:szCs w:val="22"/>
              </w:rPr>
              <w:t>Load</w:t>
            </w:r>
            <w:r w:rsidRPr="00846053">
              <w:rPr>
                <w:rFonts w:ascii="Cambria Math" w:hAnsi="Cambria Math" w:cs="Cambria Math"/>
                <w:sz w:val="22"/>
                <w:szCs w:val="22"/>
              </w:rPr>
              <w:t>‑</w:t>
            </w:r>
            <w:r w:rsidRPr="00846053">
              <w:rPr>
                <w:rFonts w:ascii="Arial" w:hAnsi="Arial" w:cs="Arial"/>
                <w:sz w:val="22"/>
                <w:szCs w:val="22"/>
              </w:rPr>
              <w:t>bearing tests</w:t>
            </w:r>
          </w:p>
        </w:tc>
      </w:tr>
      <w:tr w:rsidR="00846053" w:rsidRPr="00846053" w14:paraId="30455AA1" w14:textId="77777777">
        <w:tc>
          <w:tcPr>
            <w:tcW w:w="9016" w:type="dxa"/>
          </w:tcPr>
          <w:p w14:paraId="459CED38" w14:textId="77777777" w:rsidR="00846053" w:rsidRPr="00846053" w:rsidRDefault="00846053" w:rsidP="00CC06D7">
            <w:pPr>
              <w:spacing w:line="360" w:lineRule="auto"/>
              <w:rPr>
                <w:rFonts w:ascii="Arial" w:hAnsi="Arial" w:cs="Arial"/>
                <w:b/>
                <w:bCs/>
                <w:sz w:val="22"/>
                <w:szCs w:val="22"/>
              </w:rPr>
            </w:pPr>
            <w:r w:rsidRPr="00846053">
              <w:rPr>
                <w:rFonts w:ascii="Arial" w:hAnsi="Arial" w:cs="Arial"/>
                <w:b/>
                <w:bCs/>
                <w:sz w:val="22"/>
                <w:szCs w:val="22"/>
              </w:rPr>
              <w:t>5. Closure (Week 10)</w:t>
            </w:r>
          </w:p>
        </w:tc>
      </w:tr>
      <w:tr w:rsidR="00846053" w:rsidRPr="00846053" w14:paraId="355BBABF" w14:textId="77777777">
        <w:tc>
          <w:tcPr>
            <w:tcW w:w="9016" w:type="dxa"/>
          </w:tcPr>
          <w:p w14:paraId="6FB2B1CB" w14:textId="77777777" w:rsidR="00846053" w:rsidRPr="00846053" w:rsidRDefault="00846053" w:rsidP="00CC06D7">
            <w:pPr>
              <w:pStyle w:val="ListParagraph"/>
              <w:numPr>
                <w:ilvl w:val="0"/>
                <w:numId w:val="11"/>
              </w:numPr>
              <w:spacing w:line="360" w:lineRule="auto"/>
              <w:rPr>
                <w:rFonts w:ascii="Arial" w:hAnsi="Arial" w:cs="Arial"/>
                <w:sz w:val="22"/>
                <w:szCs w:val="22"/>
              </w:rPr>
            </w:pPr>
            <w:r w:rsidRPr="00846053">
              <w:rPr>
                <w:rFonts w:ascii="Arial" w:hAnsi="Arial" w:cs="Arial"/>
                <w:sz w:val="22"/>
                <w:szCs w:val="22"/>
              </w:rPr>
              <w:t>Final approval</w:t>
            </w:r>
          </w:p>
        </w:tc>
      </w:tr>
      <w:tr w:rsidR="00846053" w:rsidRPr="00846053" w14:paraId="054DF7EB" w14:textId="77777777">
        <w:tc>
          <w:tcPr>
            <w:tcW w:w="9016" w:type="dxa"/>
          </w:tcPr>
          <w:p w14:paraId="1B1810EC" w14:textId="77777777" w:rsidR="00846053" w:rsidRPr="00846053" w:rsidRDefault="00846053" w:rsidP="00CC06D7">
            <w:pPr>
              <w:pStyle w:val="ListParagraph"/>
              <w:numPr>
                <w:ilvl w:val="0"/>
                <w:numId w:val="11"/>
              </w:numPr>
              <w:spacing w:line="360" w:lineRule="auto"/>
              <w:rPr>
                <w:rFonts w:ascii="Arial" w:hAnsi="Arial" w:cs="Arial"/>
                <w:sz w:val="22"/>
                <w:szCs w:val="22"/>
              </w:rPr>
            </w:pPr>
            <w:r w:rsidRPr="00846053">
              <w:rPr>
                <w:rFonts w:ascii="Arial" w:hAnsi="Arial" w:cs="Arial"/>
                <w:sz w:val="22"/>
                <w:szCs w:val="22"/>
              </w:rPr>
              <w:t>Handover to National Highways</w:t>
            </w:r>
          </w:p>
        </w:tc>
      </w:tr>
      <w:tr w:rsidR="00846053" w:rsidRPr="00846053" w14:paraId="19E09325" w14:textId="77777777">
        <w:tc>
          <w:tcPr>
            <w:tcW w:w="9016" w:type="dxa"/>
          </w:tcPr>
          <w:p w14:paraId="1B2C9F1B" w14:textId="77777777" w:rsidR="00846053" w:rsidRPr="00846053" w:rsidRDefault="00846053" w:rsidP="00CC06D7">
            <w:pPr>
              <w:pStyle w:val="ListParagraph"/>
              <w:numPr>
                <w:ilvl w:val="0"/>
                <w:numId w:val="11"/>
              </w:numPr>
              <w:spacing w:line="360" w:lineRule="auto"/>
              <w:rPr>
                <w:rFonts w:ascii="Arial" w:hAnsi="Arial" w:cs="Arial"/>
                <w:sz w:val="22"/>
                <w:szCs w:val="22"/>
              </w:rPr>
            </w:pPr>
            <w:r w:rsidRPr="00846053">
              <w:rPr>
                <w:rFonts w:ascii="Arial" w:hAnsi="Arial" w:cs="Arial"/>
                <w:sz w:val="22"/>
                <w:szCs w:val="22"/>
              </w:rPr>
              <w:t>Completion report</w:t>
            </w:r>
          </w:p>
        </w:tc>
      </w:tr>
      <w:tr w:rsidR="00846053" w:rsidRPr="00846053" w14:paraId="74A4CE96" w14:textId="77777777">
        <w:tc>
          <w:tcPr>
            <w:tcW w:w="9016" w:type="dxa"/>
          </w:tcPr>
          <w:p w14:paraId="5779BF18" w14:textId="77777777" w:rsidR="00846053" w:rsidRPr="00846053" w:rsidRDefault="00846053" w:rsidP="00CC06D7">
            <w:pPr>
              <w:pStyle w:val="ListParagraph"/>
              <w:numPr>
                <w:ilvl w:val="0"/>
                <w:numId w:val="11"/>
              </w:numPr>
              <w:spacing w:line="360" w:lineRule="auto"/>
              <w:rPr>
                <w:rFonts w:ascii="Arial" w:hAnsi="Arial" w:cs="Arial"/>
                <w:sz w:val="22"/>
                <w:szCs w:val="22"/>
              </w:rPr>
            </w:pPr>
            <w:r w:rsidRPr="00846053">
              <w:rPr>
                <w:rFonts w:ascii="Arial" w:hAnsi="Arial" w:cs="Arial"/>
                <w:sz w:val="22"/>
                <w:szCs w:val="22"/>
              </w:rPr>
              <w:t>Lessons learned documentation</w:t>
            </w:r>
          </w:p>
        </w:tc>
      </w:tr>
    </w:tbl>
    <w:p w14:paraId="1AA30EEA" w14:textId="4B757EA2" w:rsidR="009339D6" w:rsidRDefault="009339D6" w:rsidP="009339D6">
      <w:pPr>
        <w:spacing w:line="360" w:lineRule="auto"/>
        <w:rPr>
          <w:rFonts w:ascii="Arial" w:hAnsi="Arial" w:cs="Arial"/>
          <w:sz w:val="22"/>
          <w:szCs w:val="22"/>
        </w:rPr>
      </w:pPr>
      <w:r w:rsidRPr="009339D6">
        <w:rPr>
          <w:rFonts w:ascii="Arial" w:hAnsi="Arial" w:cs="Arial"/>
          <w:sz w:val="22"/>
          <w:szCs w:val="22"/>
        </w:rPr>
        <w:t>The WBS ensures that all project activities are clearly defined, sequenced, and aligned with the overall project objectives.</w:t>
      </w:r>
    </w:p>
    <w:p w14:paraId="72F6AA52" w14:textId="012398E9" w:rsidR="00411B38" w:rsidRDefault="00A16979" w:rsidP="00411B38">
      <w:pPr>
        <w:rPr>
          <w:b/>
          <w:bCs/>
        </w:rPr>
      </w:pPr>
      <w:r>
        <w:rPr>
          <w:b/>
          <w:bCs/>
        </w:rPr>
        <w:t>9</w:t>
      </w:r>
      <w:r w:rsidR="00411B38" w:rsidRPr="0051675D">
        <w:rPr>
          <w:b/>
          <w:bCs/>
        </w:rPr>
        <w:t>. Quad Chart</w:t>
      </w:r>
    </w:p>
    <w:p w14:paraId="58C8AACB" w14:textId="77777777" w:rsidR="00467831" w:rsidRPr="00263EA8" w:rsidRDefault="00467831" w:rsidP="00263EA8">
      <w:pPr>
        <w:spacing w:line="360" w:lineRule="auto"/>
        <w:rPr>
          <w:rFonts w:ascii="Arial" w:hAnsi="Arial" w:cs="Arial"/>
          <w:b/>
          <w:bCs/>
          <w:sz w:val="22"/>
          <w:szCs w:val="22"/>
        </w:rPr>
      </w:pPr>
      <w:r w:rsidRPr="00263EA8">
        <w:rPr>
          <w:rFonts w:ascii="Arial" w:hAnsi="Arial" w:cs="Arial"/>
          <w:b/>
          <w:bCs/>
          <w:sz w:val="22"/>
          <w:szCs w:val="22"/>
        </w:rPr>
        <w:t>Project Overview</w:t>
      </w:r>
    </w:p>
    <w:p w14:paraId="1A7BB0E3" w14:textId="75CD3C80" w:rsidR="00467831" w:rsidRPr="00263EA8" w:rsidRDefault="00467831" w:rsidP="00263EA8">
      <w:pPr>
        <w:spacing w:line="360" w:lineRule="auto"/>
        <w:rPr>
          <w:rFonts w:ascii="Arial" w:hAnsi="Arial" w:cs="Arial"/>
          <w:b/>
          <w:bCs/>
          <w:sz w:val="22"/>
          <w:szCs w:val="22"/>
        </w:rPr>
      </w:pPr>
      <w:r w:rsidRPr="00263EA8">
        <w:rPr>
          <w:rFonts w:ascii="Arial" w:hAnsi="Arial" w:cs="Arial"/>
          <w:b/>
          <w:bCs/>
          <w:sz w:val="22"/>
          <w:szCs w:val="22"/>
        </w:rPr>
        <w:t>Reopening the A449 following severe flood damage to restore mobility and support regional recovery.</w:t>
      </w:r>
    </w:p>
    <w:p w14:paraId="163DAF49" w14:textId="77777777" w:rsidR="00467831" w:rsidRPr="00263EA8" w:rsidRDefault="00467831" w:rsidP="00263EA8">
      <w:pPr>
        <w:spacing w:line="360" w:lineRule="auto"/>
        <w:rPr>
          <w:rFonts w:ascii="Arial" w:hAnsi="Arial" w:cs="Arial"/>
          <w:b/>
          <w:bCs/>
          <w:sz w:val="22"/>
          <w:szCs w:val="22"/>
        </w:rPr>
      </w:pPr>
      <w:r w:rsidRPr="00263EA8">
        <w:rPr>
          <w:rFonts w:ascii="Arial" w:hAnsi="Arial" w:cs="Arial"/>
          <w:b/>
          <w:bCs/>
          <w:sz w:val="22"/>
          <w:szCs w:val="22"/>
        </w:rPr>
        <w:t>Key Milestones</w:t>
      </w:r>
    </w:p>
    <w:p w14:paraId="09FDDF63" w14:textId="3EF0AD69" w:rsidR="00467831" w:rsidRPr="00263EA8" w:rsidRDefault="00467831" w:rsidP="00263EA8">
      <w:pPr>
        <w:pStyle w:val="ListParagraph"/>
        <w:numPr>
          <w:ilvl w:val="0"/>
          <w:numId w:val="18"/>
        </w:numPr>
        <w:spacing w:line="360" w:lineRule="auto"/>
        <w:rPr>
          <w:rFonts w:ascii="Arial" w:hAnsi="Arial" w:cs="Arial"/>
          <w:sz w:val="22"/>
          <w:szCs w:val="22"/>
        </w:rPr>
      </w:pPr>
      <w:r w:rsidRPr="00263EA8">
        <w:rPr>
          <w:rFonts w:ascii="Arial" w:hAnsi="Arial" w:cs="Arial"/>
          <w:sz w:val="22"/>
          <w:szCs w:val="22"/>
        </w:rPr>
        <w:t>Week 2: Completion of assessments</w:t>
      </w:r>
    </w:p>
    <w:p w14:paraId="2F6ED39D" w14:textId="1352D1B4" w:rsidR="00467831" w:rsidRPr="00263EA8" w:rsidRDefault="00467831" w:rsidP="00263EA8">
      <w:pPr>
        <w:pStyle w:val="ListParagraph"/>
        <w:numPr>
          <w:ilvl w:val="0"/>
          <w:numId w:val="18"/>
        </w:numPr>
        <w:spacing w:line="360" w:lineRule="auto"/>
        <w:rPr>
          <w:rFonts w:ascii="Arial" w:hAnsi="Arial" w:cs="Arial"/>
          <w:sz w:val="22"/>
          <w:szCs w:val="22"/>
        </w:rPr>
      </w:pPr>
      <w:r w:rsidRPr="00263EA8">
        <w:rPr>
          <w:rFonts w:ascii="Arial" w:hAnsi="Arial" w:cs="Arial"/>
          <w:sz w:val="22"/>
          <w:szCs w:val="22"/>
        </w:rPr>
        <w:t>Week 4: Clearance completed</w:t>
      </w:r>
    </w:p>
    <w:p w14:paraId="5A75ADC9" w14:textId="1B2DC2B8" w:rsidR="00467831" w:rsidRPr="00263EA8" w:rsidRDefault="00467831" w:rsidP="00263EA8">
      <w:pPr>
        <w:pStyle w:val="ListParagraph"/>
        <w:numPr>
          <w:ilvl w:val="0"/>
          <w:numId w:val="18"/>
        </w:numPr>
        <w:spacing w:line="360" w:lineRule="auto"/>
        <w:rPr>
          <w:rFonts w:ascii="Arial" w:hAnsi="Arial" w:cs="Arial"/>
          <w:sz w:val="22"/>
          <w:szCs w:val="22"/>
        </w:rPr>
      </w:pPr>
      <w:r w:rsidRPr="00263EA8">
        <w:rPr>
          <w:rFonts w:ascii="Arial" w:hAnsi="Arial" w:cs="Arial"/>
          <w:sz w:val="22"/>
          <w:szCs w:val="22"/>
        </w:rPr>
        <w:t>Week 8: Reconstruction completed</w:t>
      </w:r>
    </w:p>
    <w:p w14:paraId="592A0361" w14:textId="0212BD3F" w:rsidR="00467831" w:rsidRPr="00263EA8" w:rsidRDefault="00467831" w:rsidP="00263EA8">
      <w:pPr>
        <w:pStyle w:val="ListParagraph"/>
        <w:numPr>
          <w:ilvl w:val="0"/>
          <w:numId w:val="18"/>
        </w:numPr>
        <w:spacing w:line="360" w:lineRule="auto"/>
        <w:rPr>
          <w:rFonts w:ascii="Arial" w:hAnsi="Arial" w:cs="Arial"/>
          <w:sz w:val="22"/>
          <w:szCs w:val="22"/>
        </w:rPr>
      </w:pPr>
      <w:r w:rsidRPr="00263EA8">
        <w:rPr>
          <w:rFonts w:ascii="Arial" w:hAnsi="Arial" w:cs="Arial"/>
          <w:sz w:val="22"/>
          <w:szCs w:val="22"/>
        </w:rPr>
        <w:t>Week 10: Road reopened</w:t>
      </w:r>
    </w:p>
    <w:p w14:paraId="3BD08B76" w14:textId="77777777" w:rsidR="00467831" w:rsidRPr="00263EA8" w:rsidRDefault="00467831" w:rsidP="00263EA8">
      <w:pPr>
        <w:spacing w:line="360" w:lineRule="auto"/>
        <w:rPr>
          <w:rFonts w:ascii="Arial" w:hAnsi="Arial" w:cs="Arial"/>
          <w:b/>
          <w:bCs/>
          <w:sz w:val="22"/>
          <w:szCs w:val="22"/>
        </w:rPr>
      </w:pPr>
      <w:r w:rsidRPr="00263EA8">
        <w:rPr>
          <w:rFonts w:ascii="Arial" w:hAnsi="Arial" w:cs="Arial"/>
          <w:b/>
          <w:bCs/>
          <w:sz w:val="22"/>
          <w:szCs w:val="22"/>
        </w:rPr>
        <w:lastRenderedPageBreak/>
        <w:t>Risks</w:t>
      </w:r>
    </w:p>
    <w:p w14:paraId="1F612137" w14:textId="055D47B7" w:rsidR="00467831" w:rsidRPr="00263EA8" w:rsidRDefault="00467831" w:rsidP="00263EA8">
      <w:pPr>
        <w:pStyle w:val="ListParagraph"/>
        <w:numPr>
          <w:ilvl w:val="0"/>
          <w:numId w:val="17"/>
        </w:numPr>
        <w:spacing w:line="360" w:lineRule="auto"/>
        <w:rPr>
          <w:rFonts w:ascii="Arial" w:hAnsi="Arial" w:cs="Arial"/>
          <w:sz w:val="22"/>
          <w:szCs w:val="22"/>
        </w:rPr>
      </w:pPr>
      <w:r w:rsidRPr="00263EA8">
        <w:rPr>
          <w:rFonts w:ascii="Arial" w:hAnsi="Arial" w:cs="Arial"/>
          <w:sz w:val="22"/>
          <w:szCs w:val="22"/>
        </w:rPr>
        <w:t>Weather delays</w:t>
      </w:r>
    </w:p>
    <w:p w14:paraId="04E932A3" w14:textId="2FF98E3F" w:rsidR="00467831" w:rsidRPr="00263EA8" w:rsidRDefault="00467831" w:rsidP="00263EA8">
      <w:pPr>
        <w:pStyle w:val="ListParagraph"/>
        <w:numPr>
          <w:ilvl w:val="0"/>
          <w:numId w:val="17"/>
        </w:numPr>
        <w:spacing w:line="360" w:lineRule="auto"/>
        <w:rPr>
          <w:rFonts w:ascii="Arial" w:hAnsi="Arial" w:cs="Arial"/>
          <w:sz w:val="22"/>
          <w:szCs w:val="22"/>
        </w:rPr>
      </w:pPr>
      <w:r w:rsidRPr="00263EA8">
        <w:rPr>
          <w:rFonts w:ascii="Arial" w:hAnsi="Arial" w:cs="Arial"/>
          <w:sz w:val="22"/>
          <w:szCs w:val="22"/>
        </w:rPr>
        <w:t>Hidden structural damage</w:t>
      </w:r>
    </w:p>
    <w:p w14:paraId="4D9437E7" w14:textId="108AADE2" w:rsidR="00467831" w:rsidRPr="00263EA8" w:rsidRDefault="00467831" w:rsidP="00263EA8">
      <w:pPr>
        <w:pStyle w:val="ListParagraph"/>
        <w:numPr>
          <w:ilvl w:val="0"/>
          <w:numId w:val="17"/>
        </w:numPr>
        <w:spacing w:line="360" w:lineRule="auto"/>
        <w:rPr>
          <w:rFonts w:ascii="Arial" w:hAnsi="Arial" w:cs="Arial"/>
          <w:sz w:val="22"/>
          <w:szCs w:val="22"/>
        </w:rPr>
      </w:pPr>
      <w:r w:rsidRPr="00263EA8">
        <w:rPr>
          <w:rFonts w:ascii="Arial" w:hAnsi="Arial" w:cs="Arial"/>
          <w:sz w:val="22"/>
          <w:szCs w:val="22"/>
        </w:rPr>
        <w:t>Supply chain disruptions</w:t>
      </w:r>
    </w:p>
    <w:p w14:paraId="679907C3" w14:textId="77CC4CCE" w:rsidR="00467831" w:rsidRPr="00263EA8" w:rsidRDefault="00467831" w:rsidP="00263EA8">
      <w:pPr>
        <w:pStyle w:val="ListParagraph"/>
        <w:numPr>
          <w:ilvl w:val="0"/>
          <w:numId w:val="17"/>
        </w:numPr>
        <w:spacing w:line="360" w:lineRule="auto"/>
        <w:rPr>
          <w:rFonts w:ascii="Arial" w:hAnsi="Arial" w:cs="Arial"/>
          <w:sz w:val="22"/>
          <w:szCs w:val="22"/>
        </w:rPr>
      </w:pPr>
      <w:r w:rsidRPr="00263EA8">
        <w:rPr>
          <w:rFonts w:ascii="Arial" w:hAnsi="Arial" w:cs="Arial"/>
          <w:sz w:val="22"/>
          <w:szCs w:val="22"/>
        </w:rPr>
        <w:t>Compliance delays</w:t>
      </w:r>
    </w:p>
    <w:p w14:paraId="74CBC251" w14:textId="77777777" w:rsidR="00467831" w:rsidRPr="00263EA8" w:rsidRDefault="00467831" w:rsidP="00263EA8">
      <w:pPr>
        <w:spacing w:line="360" w:lineRule="auto"/>
        <w:rPr>
          <w:rFonts w:ascii="Arial" w:hAnsi="Arial" w:cs="Arial"/>
          <w:b/>
          <w:bCs/>
          <w:sz w:val="22"/>
          <w:szCs w:val="22"/>
        </w:rPr>
      </w:pPr>
      <w:r w:rsidRPr="00263EA8">
        <w:rPr>
          <w:rFonts w:ascii="Arial" w:hAnsi="Arial" w:cs="Arial"/>
          <w:b/>
          <w:bCs/>
          <w:sz w:val="22"/>
          <w:szCs w:val="22"/>
        </w:rPr>
        <w:t>Resources</w:t>
      </w:r>
    </w:p>
    <w:p w14:paraId="0C6F151B" w14:textId="423610E7" w:rsidR="00467831" w:rsidRPr="00263EA8" w:rsidRDefault="00467831" w:rsidP="00263EA8">
      <w:pPr>
        <w:pStyle w:val="ListParagraph"/>
        <w:numPr>
          <w:ilvl w:val="0"/>
          <w:numId w:val="16"/>
        </w:numPr>
        <w:spacing w:line="360" w:lineRule="auto"/>
        <w:rPr>
          <w:rFonts w:ascii="Arial" w:hAnsi="Arial" w:cs="Arial"/>
          <w:sz w:val="22"/>
          <w:szCs w:val="22"/>
        </w:rPr>
      </w:pPr>
      <w:r w:rsidRPr="00263EA8">
        <w:rPr>
          <w:rFonts w:ascii="Arial" w:hAnsi="Arial" w:cs="Arial"/>
          <w:sz w:val="22"/>
          <w:szCs w:val="22"/>
        </w:rPr>
        <w:t>Engineers</w:t>
      </w:r>
    </w:p>
    <w:p w14:paraId="5B42D915" w14:textId="595AF14C" w:rsidR="00467831" w:rsidRPr="00263EA8" w:rsidRDefault="00467831" w:rsidP="00263EA8">
      <w:pPr>
        <w:pStyle w:val="ListParagraph"/>
        <w:numPr>
          <w:ilvl w:val="0"/>
          <w:numId w:val="16"/>
        </w:numPr>
        <w:spacing w:line="360" w:lineRule="auto"/>
        <w:rPr>
          <w:rFonts w:ascii="Arial" w:hAnsi="Arial" w:cs="Arial"/>
          <w:sz w:val="22"/>
          <w:szCs w:val="22"/>
        </w:rPr>
      </w:pPr>
      <w:r w:rsidRPr="00263EA8">
        <w:rPr>
          <w:rFonts w:ascii="Arial" w:hAnsi="Arial" w:cs="Arial"/>
          <w:sz w:val="22"/>
          <w:szCs w:val="22"/>
        </w:rPr>
        <w:t>Construction teams</w:t>
      </w:r>
    </w:p>
    <w:p w14:paraId="387CB123" w14:textId="5387B7B1" w:rsidR="00467831" w:rsidRPr="00263EA8" w:rsidRDefault="00467831" w:rsidP="00263EA8">
      <w:pPr>
        <w:pStyle w:val="ListParagraph"/>
        <w:numPr>
          <w:ilvl w:val="0"/>
          <w:numId w:val="16"/>
        </w:numPr>
        <w:spacing w:line="360" w:lineRule="auto"/>
        <w:rPr>
          <w:rFonts w:ascii="Arial" w:hAnsi="Arial" w:cs="Arial"/>
          <w:sz w:val="22"/>
          <w:szCs w:val="22"/>
        </w:rPr>
      </w:pPr>
      <w:r w:rsidRPr="00263EA8">
        <w:rPr>
          <w:rFonts w:ascii="Arial" w:hAnsi="Arial" w:cs="Arial"/>
          <w:sz w:val="22"/>
          <w:szCs w:val="22"/>
        </w:rPr>
        <w:t>Heavy machinery</w:t>
      </w:r>
    </w:p>
    <w:p w14:paraId="17297226" w14:textId="335D77AD" w:rsidR="00467831" w:rsidRPr="00263EA8" w:rsidRDefault="00467831" w:rsidP="00263EA8">
      <w:pPr>
        <w:pStyle w:val="ListParagraph"/>
        <w:numPr>
          <w:ilvl w:val="0"/>
          <w:numId w:val="16"/>
        </w:numPr>
        <w:spacing w:line="360" w:lineRule="auto"/>
        <w:rPr>
          <w:rFonts w:ascii="Arial" w:hAnsi="Arial" w:cs="Arial"/>
          <w:sz w:val="22"/>
          <w:szCs w:val="22"/>
        </w:rPr>
      </w:pPr>
      <w:r w:rsidRPr="00263EA8">
        <w:rPr>
          <w:rFonts w:ascii="Arial" w:hAnsi="Arial" w:cs="Arial"/>
          <w:sz w:val="22"/>
          <w:szCs w:val="22"/>
        </w:rPr>
        <w:t>Drainage specialists</w:t>
      </w:r>
    </w:p>
    <w:p w14:paraId="76752DAE" w14:textId="2C0CE409" w:rsidR="00467831" w:rsidRPr="00263EA8" w:rsidRDefault="00467831" w:rsidP="00263EA8">
      <w:pPr>
        <w:pStyle w:val="ListParagraph"/>
        <w:numPr>
          <w:ilvl w:val="0"/>
          <w:numId w:val="16"/>
        </w:numPr>
        <w:spacing w:line="360" w:lineRule="auto"/>
        <w:rPr>
          <w:rFonts w:ascii="Arial" w:hAnsi="Arial" w:cs="Arial"/>
          <w:sz w:val="22"/>
          <w:szCs w:val="22"/>
        </w:rPr>
      </w:pPr>
      <w:r w:rsidRPr="00263EA8">
        <w:rPr>
          <w:rFonts w:ascii="Arial" w:hAnsi="Arial" w:cs="Arial"/>
          <w:sz w:val="22"/>
          <w:szCs w:val="22"/>
        </w:rPr>
        <w:t>Safety auditors</w:t>
      </w:r>
    </w:p>
    <w:p w14:paraId="5CA0F46E" w14:textId="35861D88" w:rsidR="00F11250" w:rsidRDefault="00F11250" w:rsidP="00411B38">
      <w:pPr>
        <w:rPr>
          <w:b/>
          <w:bCs/>
        </w:rPr>
      </w:pPr>
      <w:r>
        <w:rPr>
          <w:b/>
          <w:bCs/>
          <w:noProof/>
        </w:rPr>
        <w:drawing>
          <wp:inline distT="0" distB="0" distL="0" distR="0" wp14:anchorId="6D0E5B73" wp14:editId="4F02B27C">
            <wp:extent cx="3139440" cy="2170430"/>
            <wp:effectExtent l="0" t="0" r="3810" b="1270"/>
            <wp:docPr id="16022351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39440" cy="2170430"/>
                    </a:xfrm>
                    <a:prstGeom prst="rect">
                      <a:avLst/>
                    </a:prstGeom>
                    <a:noFill/>
                  </pic:spPr>
                </pic:pic>
              </a:graphicData>
            </a:graphic>
          </wp:inline>
        </w:drawing>
      </w:r>
    </w:p>
    <w:p w14:paraId="2FC85792" w14:textId="63146D75" w:rsidR="00BB77F4" w:rsidRPr="00BB77F4" w:rsidRDefault="00A16979" w:rsidP="00BB77F4">
      <w:pPr>
        <w:rPr>
          <w:b/>
          <w:bCs/>
        </w:rPr>
      </w:pPr>
      <w:r>
        <w:rPr>
          <w:b/>
          <w:bCs/>
        </w:rPr>
        <w:t>10</w:t>
      </w:r>
      <w:r w:rsidR="00BB77F4" w:rsidRPr="00BB77F4">
        <w:rPr>
          <w:b/>
          <w:bCs/>
        </w:rPr>
        <w:t>. Schedule</w:t>
      </w:r>
    </w:p>
    <w:p w14:paraId="5DEA7505" w14:textId="33D45607" w:rsidR="00BB77F4" w:rsidRPr="00BB77F4" w:rsidRDefault="00BB77F4" w:rsidP="00BB77F4">
      <w:r w:rsidRPr="00BB77F4">
        <w:t>The Gantt chart outlines the 10</w:t>
      </w:r>
      <w:r w:rsidRPr="00BB77F4">
        <w:rPr>
          <w:rFonts w:ascii="Cambria Math" w:hAnsi="Cambria Math" w:cs="Cambria Math"/>
        </w:rPr>
        <w:t>‑</w:t>
      </w:r>
      <w:r w:rsidRPr="00BB77F4">
        <w:t>week schedule, showing task dependencies and the critical path. Predictive tasks such as resurfacing follow fixed durations, while clearance tasks include contingency buffers to accommodate weather</w:t>
      </w:r>
      <w:r w:rsidRPr="00BB77F4">
        <w:rPr>
          <w:rFonts w:ascii="Cambria Math" w:hAnsi="Cambria Math" w:cs="Cambria Math"/>
        </w:rPr>
        <w:t>‑</w:t>
      </w:r>
      <w:r w:rsidRPr="00BB77F4">
        <w:t>related delays (Hillson, 2017).</w:t>
      </w:r>
    </w:p>
    <w:p w14:paraId="7E67399B" w14:textId="2D1D8F04" w:rsidR="00411B38" w:rsidRPr="0051675D" w:rsidRDefault="00916BE3" w:rsidP="00411B38">
      <w:pPr>
        <w:rPr>
          <w:b/>
          <w:bCs/>
        </w:rPr>
      </w:pPr>
      <w:r>
        <w:rPr>
          <w:b/>
          <w:bCs/>
        </w:rPr>
        <w:t>1</w:t>
      </w:r>
      <w:r w:rsidR="00A16979">
        <w:rPr>
          <w:b/>
          <w:bCs/>
        </w:rPr>
        <w:t>1</w:t>
      </w:r>
      <w:r w:rsidR="00411B38" w:rsidRPr="0051675D">
        <w:rPr>
          <w:b/>
          <w:bCs/>
        </w:rPr>
        <w:t>. Gantt Chart</w:t>
      </w:r>
    </w:p>
    <w:p w14:paraId="503A869D" w14:textId="31006A1A" w:rsidR="00411B38" w:rsidRDefault="009201A3" w:rsidP="00411B38">
      <w:r>
        <w:rPr>
          <w:noProof/>
        </w:rPr>
        <w:drawing>
          <wp:inline distT="0" distB="0" distL="0" distR="0" wp14:anchorId="1B440BF7" wp14:editId="596F8FF3">
            <wp:extent cx="3889375" cy="1798320"/>
            <wp:effectExtent l="0" t="0" r="0" b="0"/>
            <wp:docPr id="15977394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9375" cy="1798320"/>
                    </a:xfrm>
                    <a:prstGeom prst="rect">
                      <a:avLst/>
                    </a:prstGeom>
                    <a:noFill/>
                  </pic:spPr>
                </pic:pic>
              </a:graphicData>
            </a:graphic>
          </wp:inline>
        </w:drawing>
      </w:r>
    </w:p>
    <w:p w14:paraId="74FF7260" w14:textId="655930DF" w:rsidR="00916BE3" w:rsidRDefault="00CC2472" w:rsidP="00CC2472">
      <w:pPr>
        <w:spacing w:line="360" w:lineRule="auto"/>
        <w:rPr>
          <w:rFonts w:ascii="Arial" w:hAnsi="Arial" w:cs="Arial"/>
          <w:sz w:val="22"/>
          <w:szCs w:val="22"/>
        </w:rPr>
      </w:pPr>
      <w:r w:rsidRPr="00CC2472">
        <w:rPr>
          <w:rFonts w:ascii="Arial" w:hAnsi="Arial" w:cs="Arial"/>
          <w:sz w:val="22"/>
          <w:szCs w:val="22"/>
        </w:rPr>
        <w:lastRenderedPageBreak/>
        <w:t>The Gantt chart outlines the 10</w:t>
      </w:r>
      <w:r w:rsidRPr="00CC2472">
        <w:rPr>
          <w:rFonts w:ascii="Cambria Math" w:hAnsi="Cambria Math" w:cs="Cambria Math"/>
          <w:sz w:val="22"/>
          <w:szCs w:val="22"/>
        </w:rPr>
        <w:t>‑</w:t>
      </w:r>
      <w:r w:rsidRPr="00CC2472">
        <w:rPr>
          <w:rFonts w:ascii="Arial" w:hAnsi="Arial" w:cs="Arial"/>
          <w:sz w:val="22"/>
          <w:szCs w:val="22"/>
        </w:rPr>
        <w:t>week schedule, showing task dependencies and the critical path. Predictive tasks such as resurfacing follow fixed durations, while clearance tasks include contingency buffers to accommodate weather</w:t>
      </w:r>
      <w:r w:rsidRPr="00CC2472">
        <w:rPr>
          <w:rFonts w:ascii="Cambria Math" w:hAnsi="Cambria Math" w:cs="Cambria Math"/>
          <w:sz w:val="22"/>
          <w:szCs w:val="22"/>
        </w:rPr>
        <w:t>‑</w:t>
      </w:r>
      <w:r w:rsidRPr="00CC2472">
        <w:rPr>
          <w:rFonts w:ascii="Arial" w:hAnsi="Arial" w:cs="Arial"/>
          <w:sz w:val="22"/>
          <w:szCs w:val="22"/>
        </w:rPr>
        <w:t>related delays.</w:t>
      </w:r>
    </w:p>
    <w:p w14:paraId="309C34DF" w14:textId="5E2B5909" w:rsidR="00916BE3" w:rsidRPr="00916BE3" w:rsidRDefault="00916BE3" w:rsidP="00916BE3">
      <w:pPr>
        <w:spacing w:line="360" w:lineRule="auto"/>
        <w:rPr>
          <w:rFonts w:ascii="Arial" w:hAnsi="Arial" w:cs="Arial"/>
          <w:b/>
          <w:bCs/>
          <w:sz w:val="22"/>
          <w:szCs w:val="22"/>
        </w:rPr>
      </w:pPr>
      <w:r w:rsidRPr="00916BE3">
        <w:rPr>
          <w:rFonts w:ascii="Arial" w:hAnsi="Arial" w:cs="Arial"/>
          <w:b/>
          <w:bCs/>
          <w:sz w:val="22"/>
          <w:szCs w:val="22"/>
        </w:rPr>
        <w:t>1</w:t>
      </w:r>
      <w:r w:rsidR="00A16979">
        <w:rPr>
          <w:rFonts w:ascii="Arial" w:hAnsi="Arial" w:cs="Arial"/>
          <w:b/>
          <w:bCs/>
          <w:sz w:val="22"/>
          <w:szCs w:val="22"/>
        </w:rPr>
        <w:t>2</w:t>
      </w:r>
      <w:r w:rsidRPr="00916BE3">
        <w:rPr>
          <w:rFonts w:ascii="Arial" w:hAnsi="Arial" w:cs="Arial"/>
          <w:b/>
          <w:bCs/>
          <w:sz w:val="22"/>
          <w:szCs w:val="22"/>
        </w:rPr>
        <w:t>. Procurement Strategy</w:t>
      </w:r>
    </w:p>
    <w:p w14:paraId="229B962F" w14:textId="15D181C3" w:rsidR="00916BE3" w:rsidRPr="00916BE3" w:rsidRDefault="00916BE3" w:rsidP="00916BE3">
      <w:pPr>
        <w:spacing w:line="360" w:lineRule="auto"/>
        <w:rPr>
          <w:rFonts w:ascii="Arial" w:hAnsi="Arial" w:cs="Arial"/>
          <w:sz w:val="22"/>
          <w:szCs w:val="22"/>
        </w:rPr>
      </w:pPr>
      <w:r w:rsidRPr="00916BE3">
        <w:rPr>
          <w:rFonts w:ascii="Arial" w:hAnsi="Arial" w:cs="Arial"/>
          <w:sz w:val="22"/>
          <w:szCs w:val="22"/>
        </w:rPr>
        <w:t>Procurement must ensure timely access to materials, equipment, and specialist services.</w:t>
      </w:r>
    </w:p>
    <w:p w14:paraId="45DD3D99" w14:textId="66F03925" w:rsidR="00916BE3" w:rsidRPr="00916BE3" w:rsidRDefault="00916BE3" w:rsidP="00916BE3">
      <w:pPr>
        <w:spacing w:line="360" w:lineRule="auto"/>
        <w:rPr>
          <w:rFonts w:ascii="Arial" w:hAnsi="Arial" w:cs="Arial"/>
          <w:b/>
          <w:bCs/>
          <w:sz w:val="22"/>
          <w:szCs w:val="22"/>
        </w:rPr>
      </w:pPr>
      <w:r w:rsidRPr="00916BE3">
        <w:rPr>
          <w:rFonts w:ascii="Arial" w:hAnsi="Arial" w:cs="Arial"/>
          <w:b/>
          <w:bCs/>
          <w:sz w:val="22"/>
          <w:szCs w:val="22"/>
        </w:rPr>
        <w:t>1</w:t>
      </w:r>
      <w:r w:rsidR="00A16979">
        <w:rPr>
          <w:rFonts w:ascii="Arial" w:hAnsi="Arial" w:cs="Arial"/>
          <w:b/>
          <w:bCs/>
          <w:sz w:val="22"/>
          <w:szCs w:val="22"/>
        </w:rPr>
        <w:t>2</w:t>
      </w:r>
      <w:r w:rsidRPr="00916BE3">
        <w:rPr>
          <w:rFonts w:ascii="Arial" w:hAnsi="Arial" w:cs="Arial"/>
          <w:b/>
          <w:bCs/>
          <w:sz w:val="22"/>
          <w:szCs w:val="22"/>
        </w:rPr>
        <w:t>.1 Procurement Objectives</w:t>
      </w:r>
    </w:p>
    <w:p w14:paraId="7C49FB0C" w14:textId="15B62861" w:rsidR="00916BE3" w:rsidRPr="00916BE3" w:rsidRDefault="00916BE3" w:rsidP="00916BE3">
      <w:pPr>
        <w:pStyle w:val="ListParagraph"/>
        <w:numPr>
          <w:ilvl w:val="0"/>
          <w:numId w:val="40"/>
        </w:numPr>
        <w:spacing w:line="360" w:lineRule="auto"/>
        <w:rPr>
          <w:rFonts w:ascii="Arial" w:hAnsi="Arial" w:cs="Arial"/>
          <w:sz w:val="22"/>
          <w:szCs w:val="22"/>
        </w:rPr>
      </w:pPr>
      <w:r w:rsidRPr="00916BE3">
        <w:rPr>
          <w:rFonts w:ascii="Arial" w:hAnsi="Arial" w:cs="Arial"/>
          <w:sz w:val="22"/>
          <w:szCs w:val="22"/>
        </w:rPr>
        <w:t>Secure reliable suppliers</w:t>
      </w:r>
    </w:p>
    <w:p w14:paraId="1A3B4021" w14:textId="7F669557" w:rsidR="00916BE3" w:rsidRPr="00916BE3" w:rsidRDefault="00916BE3" w:rsidP="00916BE3">
      <w:pPr>
        <w:pStyle w:val="ListParagraph"/>
        <w:numPr>
          <w:ilvl w:val="0"/>
          <w:numId w:val="40"/>
        </w:numPr>
        <w:spacing w:line="360" w:lineRule="auto"/>
        <w:rPr>
          <w:rFonts w:ascii="Arial" w:hAnsi="Arial" w:cs="Arial"/>
          <w:sz w:val="22"/>
          <w:szCs w:val="22"/>
        </w:rPr>
      </w:pPr>
      <w:r w:rsidRPr="00916BE3">
        <w:rPr>
          <w:rFonts w:ascii="Arial" w:hAnsi="Arial" w:cs="Arial"/>
          <w:sz w:val="22"/>
          <w:szCs w:val="22"/>
        </w:rPr>
        <w:t>Ensure compliance with public procurement regulations</w:t>
      </w:r>
    </w:p>
    <w:p w14:paraId="2890D7F6" w14:textId="3CF40E14" w:rsidR="00916BE3" w:rsidRPr="00916BE3" w:rsidRDefault="00916BE3" w:rsidP="00916BE3">
      <w:pPr>
        <w:pStyle w:val="ListParagraph"/>
        <w:numPr>
          <w:ilvl w:val="0"/>
          <w:numId w:val="40"/>
        </w:numPr>
        <w:spacing w:line="360" w:lineRule="auto"/>
        <w:rPr>
          <w:rFonts w:ascii="Arial" w:hAnsi="Arial" w:cs="Arial"/>
          <w:sz w:val="22"/>
          <w:szCs w:val="22"/>
        </w:rPr>
      </w:pPr>
      <w:r w:rsidRPr="00916BE3">
        <w:rPr>
          <w:rFonts w:ascii="Arial" w:hAnsi="Arial" w:cs="Arial"/>
          <w:sz w:val="22"/>
          <w:szCs w:val="22"/>
        </w:rPr>
        <w:t>Minimise delays through early ordering</w:t>
      </w:r>
    </w:p>
    <w:p w14:paraId="0BA2F0E2" w14:textId="4296AFD5" w:rsidR="00916BE3" w:rsidRPr="00916BE3" w:rsidRDefault="00916BE3" w:rsidP="00916BE3">
      <w:pPr>
        <w:pStyle w:val="ListParagraph"/>
        <w:numPr>
          <w:ilvl w:val="0"/>
          <w:numId w:val="40"/>
        </w:numPr>
        <w:spacing w:line="360" w:lineRule="auto"/>
        <w:rPr>
          <w:rFonts w:ascii="Arial" w:hAnsi="Arial" w:cs="Arial"/>
          <w:sz w:val="22"/>
          <w:szCs w:val="22"/>
        </w:rPr>
      </w:pPr>
      <w:r w:rsidRPr="00916BE3">
        <w:rPr>
          <w:rFonts w:ascii="Arial" w:hAnsi="Arial" w:cs="Arial"/>
          <w:sz w:val="22"/>
          <w:szCs w:val="22"/>
        </w:rPr>
        <w:t>Maintain cost efficiency</w:t>
      </w:r>
    </w:p>
    <w:p w14:paraId="04FFBBE3" w14:textId="648393A1" w:rsidR="00916BE3" w:rsidRPr="00916BE3" w:rsidRDefault="00916BE3" w:rsidP="00916BE3">
      <w:pPr>
        <w:spacing w:line="360" w:lineRule="auto"/>
        <w:rPr>
          <w:rFonts w:ascii="Arial" w:hAnsi="Arial" w:cs="Arial"/>
          <w:b/>
          <w:bCs/>
          <w:sz w:val="22"/>
          <w:szCs w:val="22"/>
        </w:rPr>
      </w:pPr>
      <w:r w:rsidRPr="00916BE3">
        <w:rPr>
          <w:rFonts w:ascii="Arial" w:hAnsi="Arial" w:cs="Arial"/>
          <w:b/>
          <w:bCs/>
          <w:sz w:val="22"/>
          <w:szCs w:val="22"/>
        </w:rPr>
        <w:t>1</w:t>
      </w:r>
      <w:r w:rsidR="00A16979">
        <w:rPr>
          <w:rFonts w:ascii="Arial" w:hAnsi="Arial" w:cs="Arial"/>
          <w:b/>
          <w:bCs/>
          <w:sz w:val="22"/>
          <w:szCs w:val="22"/>
        </w:rPr>
        <w:t>2</w:t>
      </w:r>
      <w:r w:rsidRPr="00916BE3">
        <w:rPr>
          <w:rFonts w:ascii="Arial" w:hAnsi="Arial" w:cs="Arial"/>
          <w:b/>
          <w:bCs/>
          <w:sz w:val="22"/>
          <w:szCs w:val="22"/>
        </w:rPr>
        <w:t>.2 Procurement Approach</w:t>
      </w:r>
    </w:p>
    <w:p w14:paraId="29125E63" w14:textId="6EEE63B6" w:rsidR="00916BE3" w:rsidRPr="00916BE3" w:rsidRDefault="00916BE3" w:rsidP="00916BE3">
      <w:pPr>
        <w:pStyle w:val="ListParagraph"/>
        <w:numPr>
          <w:ilvl w:val="0"/>
          <w:numId w:val="41"/>
        </w:numPr>
        <w:spacing w:line="360" w:lineRule="auto"/>
        <w:rPr>
          <w:rFonts w:ascii="Arial" w:hAnsi="Arial" w:cs="Arial"/>
          <w:sz w:val="22"/>
          <w:szCs w:val="22"/>
        </w:rPr>
      </w:pPr>
      <w:r w:rsidRPr="00916BE3">
        <w:rPr>
          <w:rFonts w:ascii="Arial" w:hAnsi="Arial" w:cs="Arial"/>
          <w:sz w:val="22"/>
          <w:szCs w:val="22"/>
        </w:rPr>
        <w:t>Framework agreements with approved contractors</w:t>
      </w:r>
    </w:p>
    <w:p w14:paraId="00C3F47D" w14:textId="59AD47B8" w:rsidR="00916BE3" w:rsidRPr="00916BE3" w:rsidRDefault="00916BE3" w:rsidP="00916BE3">
      <w:pPr>
        <w:pStyle w:val="ListParagraph"/>
        <w:numPr>
          <w:ilvl w:val="0"/>
          <w:numId w:val="41"/>
        </w:numPr>
        <w:spacing w:line="360" w:lineRule="auto"/>
        <w:rPr>
          <w:rFonts w:ascii="Arial" w:hAnsi="Arial" w:cs="Arial"/>
          <w:sz w:val="22"/>
          <w:szCs w:val="22"/>
        </w:rPr>
      </w:pPr>
      <w:r w:rsidRPr="00916BE3">
        <w:rPr>
          <w:rFonts w:ascii="Arial" w:hAnsi="Arial" w:cs="Arial"/>
          <w:sz w:val="22"/>
          <w:szCs w:val="22"/>
        </w:rPr>
        <w:t>Competitive tendering for specialist services</w:t>
      </w:r>
    </w:p>
    <w:p w14:paraId="6DD023F5" w14:textId="232E75F0" w:rsidR="00916BE3" w:rsidRPr="00916BE3" w:rsidRDefault="00916BE3" w:rsidP="00916BE3">
      <w:pPr>
        <w:pStyle w:val="ListParagraph"/>
        <w:numPr>
          <w:ilvl w:val="0"/>
          <w:numId w:val="41"/>
        </w:numPr>
        <w:spacing w:line="360" w:lineRule="auto"/>
        <w:rPr>
          <w:rFonts w:ascii="Arial" w:hAnsi="Arial" w:cs="Arial"/>
          <w:sz w:val="22"/>
          <w:szCs w:val="22"/>
        </w:rPr>
      </w:pPr>
      <w:r w:rsidRPr="00916BE3">
        <w:rPr>
          <w:rFonts w:ascii="Arial" w:hAnsi="Arial" w:cs="Arial"/>
          <w:sz w:val="22"/>
          <w:szCs w:val="22"/>
        </w:rPr>
        <w:t>Early procurement of long</w:t>
      </w:r>
      <w:r w:rsidRPr="00916BE3">
        <w:rPr>
          <w:rFonts w:ascii="Cambria Math" w:hAnsi="Cambria Math" w:cs="Cambria Math"/>
          <w:sz w:val="22"/>
          <w:szCs w:val="22"/>
        </w:rPr>
        <w:t>‑</w:t>
      </w:r>
      <w:r w:rsidRPr="00916BE3">
        <w:rPr>
          <w:rFonts w:ascii="Arial" w:hAnsi="Arial" w:cs="Arial"/>
          <w:sz w:val="22"/>
          <w:szCs w:val="22"/>
        </w:rPr>
        <w:t>lead items</w:t>
      </w:r>
    </w:p>
    <w:p w14:paraId="5CD5B5E5" w14:textId="55522E97" w:rsidR="00916BE3" w:rsidRPr="00916BE3" w:rsidRDefault="00916BE3" w:rsidP="00916BE3">
      <w:pPr>
        <w:pStyle w:val="ListParagraph"/>
        <w:numPr>
          <w:ilvl w:val="0"/>
          <w:numId w:val="41"/>
        </w:numPr>
        <w:spacing w:line="360" w:lineRule="auto"/>
        <w:rPr>
          <w:rFonts w:ascii="Arial" w:hAnsi="Arial" w:cs="Arial"/>
          <w:sz w:val="22"/>
          <w:szCs w:val="22"/>
        </w:rPr>
      </w:pPr>
      <w:r w:rsidRPr="00916BE3">
        <w:rPr>
          <w:rFonts w:ascii="Arial" w:hAnsi="Arial" w:cs="Arial"/>
          <w:sz w:val="22"/>
          <w:szCs w:val="22"/>
        </w:rPr>
        <w:t>Contingency suppliers for critical materials</w:t>
      </w:r>
    </w:p>
    <w:p w14:paraId="59459143" w14:textId="3C4C9AC2" w:rsidR="00575111" w:rsidRDefault="00916BE3" w:rsidP="00916BE3">
      <w:pPr>
        <w:spacing w:line="360" w:lineRule="auto"/>
        <w:rPr>
          <w:rFonts w:ascii="Arial" w:hAnsi="Arial" w:cs="Arial"/>
          <w:sz w:val="22"/>
          <w:szCs w:val="22"/>
        </w:rPr>
      </w:pPr>
      <w:r w:rsidRPr="00916BE3">
        <w:rPr>
          <w:rFonts w:ascii="Arial" w:hAnsi="Arial" w:cs="Arial"/>
          <w:sz w:val="22"/>
          <w:szCs w:val="22"/>
        </w:rPr>
        <w:t>This approach reduces supply chain risks and supports timely delivery (Kerzner, 2022).</w:t>
      </w:r>
    </w:p>
    <w:p w14:paraId="21917833" w14:textId="3433FA41" w:rsidR="000D0CC2" w:rsidRPr="009372B7" w:rsidRDefault="000D0CC2" w:rsidP="000D0CC2">
      <w:pPr>
        <w:spacing w:line="360" w:lineRule="auto"/>
        <w:rPr>
          <w:rFonts w:ascii="Arial" w:hAnsi="Arial" w:cs="Arial"/>
          <w:b/>
          <w:bCs/>
          <w:sz w:val="22"/>
          <w:szCs w:val="22"/>
        </w:rPr>
      </w:pPr>
      <w:r w:rsidRPr="009372B7">
        <w:rPr>
          <w:rFonts w:ascii="Arial" w:hAnsi="Arial" w:cs="Arial"/>
          <w:b/>
          <w:bCs/>
          <w:sz w:val="22"/>
          <w:szCs w:val="22"/>
        </w:rPr>
        <w:t>1</w:t>
      </w:r>
      <w:r w:rsidR="00A16979">
        <w:rPr>
          <w:rFonts w:ascii="Arial" w:hAnsi="Arial" w:cs="Arial"/>
          <w:b/>
          <w:bCs/>
          <w:sz w:val="22"/>
          <w:szCs w:val="22"/>
        </w:rPr>
        <w:t>3</w:t>
      </w:r>
      <w:r w:rsidRPr="009372B7">
        <w:rPr>
          <w:rFonts w:ascii="Arial" w:hAnsi="Arial" w:cs="Arial"/>
          <w:b/>
          <w:bCs/>
          <w:sz w:val="22"/>
          <w:szCs w:val="22"/>
        </w:rPr>
        <w:t>. Quality Management</w:t>
      </w:r>
    </w:p>
    <w:p w14:paraId="42C2A055" w14:textId="48ED1D37" w:rsidR="000D0CC2" w:rsidRPr="000D0CC2" w:rsidRDefault="000D0CC2" w:rsidP="000D0CC2">
      <w:pPr>
        <w:spacing w:line="360" w:lineRule="auto"/>
        <w:rPr>
          <w:rFonts w:ascii="Arial" w:hAnsi="Arial" w:cs="Arial"/>
          <w:sz w:val="22"/>
          <w:szCs w:val="22"/>
        </w:rPr>
      </w:pPr>
      <w:r w:rsidRPr="000D0CC2">
        <w:rPr>
          <w:rFonts w:ascii="Arial" w:hAnsi="Arial" w:cs="Arial"/>
          <w:sz w:val="22"/>
          <w:szCs w:val="22"/>
        </w:rPr>
        <w:t>Quality management ensures compliance with engineering and safety standards (Highways England, 2023).</w:t>
      </w:r>
    </w:p>
    <w:p w14:paraId="3F8DB718" w14:textId="2B3BC590" w:rsidR="000D0CC2" w:rsidRPr="009372B7" w:rsidRDefault="000D0CC2" w:rsidP="000D0CC2">
      <w:pPr>
        <w:spacing w:line="360" w:lineRule="auto"/>
        <w:rPr>
          <w:rFonts w:ascii="Arial" w:hAnsi="Arial" w:cs="Arial"/>
          <w:b/>
          <w:bCs/>
          <w:sz w:val="22"/>
          <w:szCs w:val="22"/>
        </w:rPr>
      </w:pPr>
      <w:r w:rsidRPr="009372B7">
        <w:rPr>
          <w:rFonts w:ascii="Arial" w:hAnsi="Arial" w:cs="Arial"/>
          <w:b/>
          <w:bCs/>
          <w:sz w:val="22"/>
          <w:szCs w:val="22"/>
        </w:rPr>
        <w:t>1</w:t>
      </w:r>
      <w:r w:rsidR="00A16979">
        <w:rPr>
          <w:rFonts w:ascii="Arial" w:hAnsi="Arial" w:cs="Arial"/>
          <w:b/>
          <w:bCs/>
          <w:sz w:val="22"/>
          <w:szCs w:val="22"/>
        </w:rPr>
        <w:t>3</w:t>
      </w:r>
      <w:r w:rsidRPr="009372B7">
        <w:rPr>
          <w:rFonts w:ascii="Arial" w:hAnsi="Arial" w:cs="Arial"/>
          <w:b/>
          <w:bCs/>
          <w:sz w:val="22"/>
          <w:szCs w:val="22"/>
        </w:rPr>
        <w:t>.1 Quality Objectives</w:t>
      </w:r>
    </w:p>
    <w:p w14:paraId="6EA6ECCB" w14:textId="68AAFA75" w:rsidR="000D0CC2" w:rsidRPr="009372B7" w:rsidRDefault="000D0CC2" w:rsidP="009372B7">
      <w:pPr>
        <w:pStyle w:val="ListParagraph"/>
        <w:numPr>
          <w:ilvl w:val="0"/>
          <w:numId w:val="42"/>
        </w:numPr>
        <w:spacing w:line="360" w:lineRule="auto"/>
        <w:rPr>
          <w:rFonts w:ascii="Arial" w:hAnsi="Arial" w:cs="Arial"/>
          <w:sz w:val="22"/>
          <w:szCs w:val="22"/>
        </w:rPr>
      </w:pPr>
      <w:r w:rsidRPr="009372B7">
        <w:rPr>
          <w:rFonts w:ascii="Arial" w:hAnsi="Arial" w:cs="Arial"/>
          <w:sz w:val="22"/>
          <w:szCs w:val="22"/>
        </w:rPr>
        <w:t>Deliver works to DMRB standards</w:t>
      </w:r>
    </w:p>
    <w:p w14:paraId="1BAEB7D7" w14:textId="07EC948E" w:rsidR="000D0CC2" w:rsidRPr="009372B7" w:rsidRDefault="000D0CC2" w:rsidP="009372B7">
      <w:pPr>
        <w:pStyle w:val="ListParagraph"/>
        <w:numPr>
          <w:ilvl w:val="0"/>
          <w:numId w:val="42"/>
        </w:numPr>
        <w:spacing w:line="360" w:lineRule="auto"/>
        <w:rPr>
          <w:rFonts w:ascii="Arial" w:hAnsi="Arial" w:cs="Arial"/>
          <w:sz w:val="22"/>
          <w:szCs w:val="22"/>
        </w:rPr>
      </w:pPr>
      <w:r w:rsidRPr="009372B7">
        <w:rPr>
          <w:rFonts w:ascii="Arial" w:hAnsi="Arial" w:cs="Arial"/>
          <w:sz w:val="22"/>
          <w:szCs w:val="22"/>
        </w:rPr>
        <w:t>Ensure structural integrity and long</w:t>
      </w:r>
      <w:r w:rsidRPr="009372B7">
        <w:rPr>
          <w:rFonts w:ascii="Cambria Math" w:hAnsi="Cambria Math" w:cs="Cambria Math"/>
          <w:sz w:val="22"/>
          <w:szCs w:val="22"/>
        </w:rPr>
        <w:t>‑</w:t>
      </w:r>
      <w:r w:rsidRPr="009372B7">
        <w:rPr>
          <w:rFonts w:ascii="Arial" w:hAnsi="Arial" w:cs="Arial"/>
          <w:sz w:val="22"/>
          <w:szCs w:val="22"/>
        </w:rPr>
        <w:t>term resilience</w:t>
      </w:r>
    </w:p>
    <w:p w14:paraId="68658AE0" w14:textId="1157289F" w:rsidR="000D0CC2" w:rsidRPr="009372B7" w:rsidRDefault="000D0CC2" w:rsidP="009372B7">
      <w:pPr>
        <w:pStyle w:val="ListParagraph"/>
        <w:numPr>
          <w:ilvl w:val="0"/>
          <w:numId w:val="42"/>
        </w:numPr>
        <w:spacing w:line="360" w:lineRule="auto"/>
        <w:rPr>
          <w:rFonts w:ascii="Arial" w:hAnsi="Arial" w:cs="Arial"/>
          <w:sz w:val="22"/>
          <w:szCs w:val="22"/>
        </w:rPr>
      </w:pPr>
      <w:r w:rsidRPr="009372B7">
        <w:rPr>
          <w:rFonts w:ascii="Arial" w:hAnsi="Arial" w:cs="Arial"/>
          <w:sz w:val="22"/>
          <w:szCs w:val="22"/>
        </w:rPr>
        <w:t>Maintain environmental compliance</w:t>
      </w:r>
    </w:p>
    <w:p w14:paraId="1A8DA352" w14:textId="1B6D84B6" w:rsidR="000D0CC2" w:rsidRPr="009372B7" w:rsidRDefault="000D0CC2" w:rsidP="000D0CC2">
      <w:pPr>
        <w:spacing w:line="360" w:lineRule="auto"/>
        <w:rPr>
          <w:rFonts w:ascii="Arial" w:hAnsi="Arial" w:cs="Arial"/>
          <w:b/>
          <w:bCs/>
          <w:sz w:val="22"/>
          <w:szCs w:val="22"/>
        </w:rPr>
      </w:pPr>
      <w:r w:rsidRPr="009372B7">
        <w:rPr>
          <w:rFonts w:ascii="Arial" w:hAnsi="Arial" w:cs="Arial"/>
          <w:b/>
          <w:bCs/>
          <w:sz w:val="22"/>
          <w:szCs w:val="22"/>
        </w:rPr>
        <w:t>1</w:t>
      </w:r>
      <w:r w:rsidR="00A16979">
        <w:rPr>
          <w:rFonts w:ascii="Arial" w:hAnsi="Arial" w:cs="Arial"/>
          <w:b/>
          <w:bCs/>
          <w:sz w:val="22"/>
          <w:szCs w:val="22"/>
        </w:rPr>
        <w:t>3</w:t>
      </w:r>
      <w:r w:rsidRPr="009372B7">
        <w:rPr>
          <w:rFonts w:ascii="Arial" w:hAnsi="Arial" w:cs="Arial"/>
          <w:b/>
          <w:bCs/>
          <w:sz w:val="22"/>
          <w:szCs w:val="22"/>
        </w:rPr>
        <w:t>.2 Quality Assurance Activities</w:t>
      </w:r>
    </w:p>
    <w:p w14:paraId="32670DCE" w14:textId="2C4CE8AA" w:rsidR="000D0CC2" w:rsidRPr="009372B7" w:rsidRDefault="000D0CC2" w:rsidP="009372B7">
      <w:pPr>
        <w:pStyle w:val="ListParagraph"/>
        <w:numPr>
          <w:ilvl w:val="0"/>
          <w:numId w:val="43"/>
        </w:numPr>
        <w:spacing w:line="360" w:lineRule="auto"/>
        <w:rPr>
          <w:rFonts w:ascii="Arial" w:hAnsi="Arial" w:cs="Arial"/>
          <w:sz w:val="22"/>
          <w:szCs w:val="22"/>
        </w:rPr>
      </w:pPr>
      <w:r w:rsidRPr="009372B7">
        <w:rPr>
          <w:rFonts w:ascii="Arial" w:hAnsi="Arial" w:cs="Arial"/>
          <w:sz w:val="22"/>
          <w:szCs w:val="22"/>
        </w:rPr>
        <w:t>Design reviews</w:t>
      </w:r>
    </w:p>
    <w:p w14:paraId="4F6DE774" w14:textId="7F7E9368" w:rsidR="000D0CC2" w:rsidRPr="009372B7" w:rsidRDefault="000D0CC2" w:rsidP="009372B7">
      <w:pPr>
        <w:pStyle w:val="ListParagraph"/>
        <w:numPr>
          <w:ilvl w:val="0"/>
          <w:numId w:val="43"/>
        </w:numPr>
        <w:spacing w:line="360" w:lineRule="auto"/>
        <w:rPr>
          <w:rFonts w:ascii="Arial" w:hAnsi="Arial" w:cs="Arial"/>
          <w:sz w:val="22"/>
          <w:szCs w:val="22"/>
        </w:rPr>
      </w:pPr>
      <w:r w:rsidRPr="009372B7">
        <w:rPr>
          <w:rFonts w:ascii="Arial" w:hAnsi="Arial" w:cs="Arial"/>
          <w:sz w:val="22"/>
          <w:szCs w:val="22"/>
        </w:rPr>
        <w:t>Material testing</w:t>
      </w:r>
    </w:p>
    <w:p w14:paraId="4CDEF02E" w14:textId="2403DF45" w:rsidR="000D0CC2" w:rsidRPr="009372B7" w:rsidRDefault="000D0CC2" w:rsidP="009372B7">
      <w:pPr>
        <w:pStyle w:val="ListParagraph"/>
        <w:numPr>
          <w:ilvl w:val="0"/>
          <w:numId w:val="43"/>
        </w:numPr>
        <w:spacing w:line="360" w:lineRule="auto"/>
        <w:rPr>
          <w:rFonts w:ascii="Arial" w:hAnsi="Arial" w:cs="Arial"/>
          <w:sz w:val="22"/>
          <w:szCs w:val="22"/>
        </w:rPr>
      </w:pPr>
      <w:r w:rsidRPr="009372B7">
        <w:rPr>
          <w:rFonts w:ascii="Arial" w:hAnsi="Arial" w:cs="Arial"/>
          <w:sz w:val="22"/>
          <w:szCs w:val="22"/>
        </w:rPr>
        <w:t>On</w:t>
      </w:r>
      <w:r w:rsidRPr="009372B7">
        <w:rPr>
          <w:rFonts w:ascii="Cambria Math" w:hAnsi="Cambria Math" w:cs="Cambria Math"/>
          <w:sz w:val="22"/>
          <w:szCs w:val="22"/>
        </w:rPr>
        <w:t>‑</w:t>
      </w:r>
      <w:r w:rsidRPr="009372B7">
        <w:rPr>
          <w:rFonts w:ascii="Arial" w:hAnsi="Arial" w:cs="Arial"/>
          <w:sz w:val="22"/>
          <w:szCs w:val="22"/>
        </w:rPr>
        <w:t>site inspections</w:t>
      </w:r>
    </w:p>
    <w:p w14:paraId="6462CA5F" w14:textId="2D14528F" w:rsidR="000D0CC2" w:rsidRPr="009372B7" w:rsidRDefault="000D0CC2" w:rsidP="009372B7">
      <w:pPr>
        <w:pStyle w:val="ListParagraph"/>
        <w:numPr>
          <w:ilvl w:val="0"/>
          <w:numId w:val="43"/>
        </w:numPr>
        <w:spacing w:line="360" w:lineRule="auto"/>
        <w:rPr>
          <w:rFonts w:ascii="Arial" w:hAnsi="Arial" w:cs="Arial"/>
          <w:sz w:val="22"/>
          <w:szCs w:val="22"/>
        </w:rPr>
      </w:pPr>
      <w:r w:rsidRPr="009372B7">
        <w:rPr>
          <w:rFonts w:ascii="Arial" w:hAnsi="Arial" w:cs="Arial"/>
          <w:sz w:val="22"/>
          <w:szCs w:val="22"/>
        </w:rPr>
        <w:t>Independent safety audits</w:t>
      </w:r>
    </w:p>
    <w:p w14:paraId="3CFA90C7" w14:textId="2C12DBE9" w:rsidR="000D0CC2" w:rsidRPr="009372B7" w:rsidRDefault="002D3140" w:rsidP="000D0CC2">
      <w:pPr>
        <w:spacing w:line="360" w:lineRule="auto"/>
        <w:rPr>
          <w:rFonts w:ascii="Arial" w:hAnsi="Arial" w:cs="Arial"/>
          <w:b/>
          <w:bCs/>
          <w:sz w:val="22"/>
          <w:szCs w:val="22"/>
        </w:rPr>
      </w:pPr>
      <w:r>
        <w:rPr>
          <w:rFonts w:ascii="Arial" w:hAnsi="Arial" w:cs="Arial"/>
          <w:b/>
          <w:bCs/>
          <w:sz w:val="22"/>
          <w:szCs w:val="22"/>
        </w:rPr>
        <w:t>14</w:t>
      </w:r>
      <w:r w:rsidR="000D0CC2" w:rsidRPr="009372B7">
        <w:rPr>
          <w:rFonts w:ascii="Arial" w:hAnsi="Arial" w:cs="Arial"/>
          <w:b/>
          <w:bCs/>
          <w:sz w:val="22"/>
          <w:szCs w:val="22"/>
        </w:rPr>
        <w:t>. Sustainability and Environmental Management</w:t>
      </w:r>
    </w:p>
    <w:p w14:paraId="1C2855E6" w14:textId="1C99571C" w:rsidR="000D0CC2" w:rsidRPr="000D0CC2" w:rsidRDefault="000D0CC2" w:rsidP="000D0CC2">
      <w:pPr>
        <w:spacing w:line="360" w:lineRule="auto"/>
        <w:rPr>
          <w:rFonts w:ascii="Arial" w:hAnsi="Arial" w:cs="Arial"/>
          <w:sz w:val="22"/>
          <w:szCs w:val="22"/>
        </w:rPr>
      </w:pPr>
      <w:r w:rsidRPr="000D0CC2">
        <w:rPr>
          <w:rFonts w:ascii="Arial" w:hAnsi="Arial" w:cs="Arial"/>
          <w:sz w:val="22"/>
          <w:szCs w:val="22"/>
        </w:rPr>
        <w:lastRenderedPageBreak/>
        <w:t>Flood recovery projects must consider environmental impacts and long</w:t>
      </w:r>
      <w:r w:rsidRPr="000D0CC2">
        <w:rPr>
          <w:rFonts w:ascii="Cambria Math" w:hAnsi="Cambria Math" w:cs="Cambria Math"/>
          <w:sz w:val="22"/>
          <w:szCs w:val="22"/>
        </w:rPr>
        <w:t>‑</w:t>
      </w:r>
      <w:r w:rsidRPr="000D0CC2">
        <w:rPr>
          <w:rFonts w:ascii="Arial" w:hAnsi="Arial" w:cs="Arial"/>
          <w:sz w:val="22"/>
          <w:szCs w:val="22"/>
        </w:rPr>
        <w:t>term resilience (DEFRA, 2024).</w:t>
      </w:r>
    </w:p>
    <w:p w14:paraId="52740789" w14:textId="7FF7E886" w:rsidR="000D0CC2" w:rsidRPr="009372B7" w:rsidRDefault="000D0CC2" w:rsidP="000D0CC2">
      <w:pPr>
        <w:spacing w:line="360" w:lineRule="auto"/>
        <w:rPr>
          <w:rFonts w:ascii="Arial" w:hAnsi="Arial" w:cs="Arial"/>
          <w:b/>
          <w:bCs/>
          <w:sz w:val="22"/>
          <w:szCs w:val="22"/>
        </w:rPr>
      </w:pPr>
      <w:r w:rsidRPr="009372B7">
        <w:rPr>
          <w:rFonts w:ascii="Arial" w:hAnsi="Arial" w:cs="Arial"/>
          <w:b/>
          <w:bCs/>
          <w:sz w:val="22"/>
          <w:szCs w:val="22"/>
        </w:rPr>
        <w:t>1</w:t>
      </w:r>
      <w:r w:rsidR="00A16979">
        <w:rPr>
          <w:rFonts w:ascii="Arial" w:hAnsi="Arial" w:cs="Arial"/>
          <w:b/>
          <w:bCs/>
          <w:sz w:val="22"/>
          <w:szCs w:val="22"/>
        </w:rPr>
        <w:t>4</w:t>
      </w:r>
      <w:r w:rsidRPr="009372B7">
        <w:rPr>
          <w:rFonts w:ascii="Arial" w:hAnsi="Arial" w:cs="Arial"/>
          <w:b/>
          <w:bCs/>
          <w:sz w:val="22"/>
          <w:szCs w:val="22"/>
        </w:rPr>
        <w:t>.1 Environmental Considerations</w:t>
      </w:r>
    </w:p>
    <w:p w14:paraId="094B15B8" w14:textId="6B4A8963" w:rsidR="000D0CC2" w:rsidRPr="002D3140" w:rsidRDefault="000D0CC2" w:rsidP="002D3140">
      <w:pPr>
        <w:pStyle w:val="ListParagraph"/>
        <w:numPr>
          <w:ilvl w:val="0"/>
          <w:numId w:val="50"/>
        </w:numPr>
        <w:spacing w:line="360" w:lineRule="auto"/>
        <w:rPr>
          <w:rFonts w:ascii="Arial" w:hAnsi="Arial" w:cs="Arial"/>
          <w:sz w:val="22"/>
          <w:szCs w:val="22"/>
        </w:rPr>
      </w:pPr>
      <w:r w:rsidRPr="002D3140">
        <w:rPr>
          <w:rFonts w:ascii="Arial" w:hAnsi="Arial" w:cs="Arial"/>
          <w:sz w:val="22"/>
          <w:szCs w:val="22"/>
        </w:rPr>
        <w:t>Safe disposal of contaminated materials</w:t>
      </w:r>
    </w:p>
    <w:p w14:paraId="5936DF17" w14:textId="3F43704E" w:rsidR="000D0CC2" w:rsidRPr="002D3140" w:rsidRDefault="000D0CC2" w:rsidP="002D3140">
      <w:pPr>
        <w:pStyle w:val="ListParagraph"/>
        <w:numPr>
          <w:ilvl w:val="0"/>
          <w:numId w:val="50"/>
        </w:numPr>
        <w:spacing w:line="360" w:lineRule="auto"/>
        <w:rPr>
          <w:rFonts w:ascii="Arial" w:hAnsi="Arial" w:cs="Arial"/>
          <w:sz w:val="22"/>
          <w:szCs w:val="22"/>
        </w:rPr>
      </w:pPr>
      <w:r w:rsidRPr="002D3140">
        <w:rPr>
          <w:rFonts w:ascii="Arial" w:hAnsi="Arial" w:cs="Arial"/>
          <w:sz w:val="22"/>
          <w:szCs w:val="22"/>
        </w:rPr>
        <w:t>Protection of watercourses</w:t>
      </w:r>
    </w:p>
    <w:p w14:paraId="4A39ABC2" w14:textId="2F73E53D" w:rsidR="000D0CC2" w:rsidRPr="002D3140" w:rsidRDefault="000D0CC2" w:rsidP="002D3140">
      <w:pPr>
        <w:pStyle w:val="ListParagraph"/>
        <w:numPr>
          <w:ilvl w:val="0"/>
          <w:numId w:val="50"/>
        </w:numPr>
        <w:spacing w:line="360" w:lineRule="auto"/>
        <w:rPr>
          <w:rFonts w:ascii="Arial" w:hAnsi="Arial" w:cs="Arial"/>
          <w:sz w:val="22"/>
          <w:szCs w:val="22"/>
        </w:rPr>
      </w:pPr>
      <w:r w:rsidRPr="002D3140">
        <w:rPr>
          <w:rFonts w:ascii="Arial" w:hAnsi="Arial" w:cs="Arial"/>
          <w:sz w:val="22"/>
          <w:szCs w:val="22"/>
        </w:rPr>
        <w:t>Minimising carbon emissions from machinery</w:t>
      </w:r>
    </w:p>
    <w:p w14:paraId="242F3996" w14:textId="0FE990FC" w:rsidR="000D0CC2" w:rsidRPr="002D3140" w:rsidRDefault="000D0CC2" w:rsidP="002D3140">
      <w:pPr>
        <w:pStyle w:val="ListParagraph"/>
        <w:numPr>
          <w:ilvl w:val="0"/>
          <w:numId w:val="50"/>
        </w:numPr>
        <w:spacing w:line="360" w:lineRule="auto"/>
        <w:rPr>
          <w:rFonts w:ascii="Arial" w:hAnsi="Arial" w:cs="Arial"/>
          <w:sz w:val="22"/>
          <w:szCs w:val="22"/>
        </w:rPr>
      </w:pPr>
      <w:r w:rsidRPr="002D3140">
        <w:rPr>
          <w:rFonts w:ascii="Arial" w:hAnsi="Arial" w:cs="Arial"/>
          <w:sz w:val="22"/>
          <w:szCs w:val="22"/>
        </w:rPr>
        <w:t>Enhancing drainage resilience</w:t>
      </w:r>
    </w:p>
    <w:p w14:paraId="42C1080F" w14:textId="779C55E5" w:rsidR="000D0CC2" w:rsidRPr="009372B7" w:rsidRDefault="000D0CC2" w:rsidP="000D0CC2">
      <w:pPr>
        <w:spacing w:line="360" w:lineRule="auto"/>
        <w:rPr>
          <w:rFonts w:ascii="Arial" w:hAnsi="Arial" w:cs="Arial"/>
          <w:b/>
          <w:bCs/>
          <w:sz w:val="22"/>
          <w:szCs w:val="22"/>
        </w:rPr>
      </w:pPr>
      <w:r w:rsidRPr="009372B7">
        <w:rPr>
          <w:rFonts w:ascii="Arial" w:hAnsi="Arial" w:cs="Arial"/>
          <w:b/>
          <w:bCs/>
          <w:sz w:val="22"/>
          <w:szCs w:val="22"/>
        </w:rPr>
        <w:t>1</w:t>
      </w:r>
      <w:r w:rsidR="00A16979">
        <w:rPr>
          <w:rFonts w:ascii="Arial" w:hAnsi="Arial" w:cs="Arial"/>
          <w:b/>
          <w:bCs/>
          <w:sz w:val="22"/>
          <w:szCs w:val="22"/>
        </w:rPr>
        <w:t>4</w:t>
      </w:r>
      <w:r w:rsidRPr="009372B7">
        <w:rPr>
          <w:rFonts w:ascii="Arial" w:hAnsi="Arial" w:cs="Arial"/>
          <w:b/>
          <w:bCs/>
          <w:sz w:val="22"/>
          <w:szCs w:val="22"/>
        </w:rPr>
        <w:t>.2 Sustainability Measures</w:t>
      </w:r>
    </w:p>
    <w:p w14:paraId="10069979" w14:textId="1EAA7B17" w:rsidR="000D0CC2" w:rsidRPr="009372B7" w:rsidRDefault="000D0CC2" w:rsidP="009372B7">
      <w:pPr>
        <w:pStyle w:val="ListParagraph"/>
        <w:numPr>
          <w:ilvl w:val="0"/>
          <w:numId w:val="44"/>
        </w:numPr>
        <w:spacing w:line="360" w:lineRule="auto"/>
        <w:rPr>
          <w:rFonts w:ascii="Arial" w:hAnsi="Arial" w:cs="Arial"/>
          <w:sz w:val="22"/>
          <w:szCs w:val="22"/>
        </w:rPr>
      </w:pPr>
      <w:r w:rsidRPr="009372B7">
        <w:rPr>
          <w:rFonts w:ascii="Arial" w:hAnsi="Arial" w:cs="Arial"/>
          <w:sz w:val="22"/>
          <w:szCs w:val="22"/>
        </w:rPr>
        <w:t>Use of recycled aggregates</w:t>
      </w:r>
    </w:p>
    <w:p w14:paraId="271FE9D3" w14:textId="3627FA91" w:rsidR="000D0CC2" w:rsidRPr="009372B7" w:rsidRDefault="000D0CC2" w:rsidP="009372B7">
      <w:pPr>
        <w:pStyle w:val="ListParagraph"/>
        <w:numPr>
          <w:ilvl w:val="0"/>
          <w:numId w:val="44"/>
        </w:numPr>
        <w:spacing w:line="360" w:lineRule="auto"/>
        <w:rPr>
          <w:rFonts w:ascii="Arial" w:hAnsi="Arial" w:cs="Arial"/>
          <w:sz w:val="22"/>
          <w:szCs w:val="22"/>
        </w:rPr>
      </w:pPr>
      <w:r w:rsidRPr="009372B7">
        <w:rPr>
          <w:rFonts w:ascii="Arial" w:hAnsi="Arial" w:cs="Arial"/>
          <w:sz w:val="22"/>
          <w:szCs w:val="22"/>
        </w:rPr>
        <w:t>Energy</w:t>
      </w:r>
      <w:r w:rsidRPr="009372B7">
        <w:rPr>
          <w:rFonts w:ascii="Cambria Math" w:hAnsi="Cambria Math" w:cs="Cambria Math"/>
          <w:sz w:val="22"/>
          <w:szCs w:val="22"/>
        </w:rPr>
        <w:t>‑</w:t>
      </w:r>
      <w:r w:rsidRPr="009372B7">
        <w:rPr>
          <w:rFonts w:ascii="Arial" w:hAnsi="Arial" w:cs="Arial"/>
          <w:sz w:val="22"/>
          <w:szCs w:val="22"/>
        </w:rPr>
        <w:t>efficient machinery</w:t>
      </w:r>
    </w:p>
    <w:p w14:paraId="2F7B3B5B" w14:textId="6672B8BA" w:rsidR="000D0CC2" w:rsidRPr="009372B7" w:rsidRDefault="000D0CC2" w:rsidP="009372B7">
      <w:pPr>
        <w:pStyle w:val="ListParagraph"/>
        <w:numPr>
          <w:ilvl w:val="0"/>
          <w:numId w:val="44"/>
        </w:numPr>
        <w:spacing w:line="360" w:lineRule="auto"/>
        <w:rPr>
          <w:rFonts w:ascii="Arial" w:hAnsi="Arial" w:cs="Arial"/>
          <w:sz w:val="22"/>
          <w:szCs w:val="22"/>
        </w:rPr>
      </w:pPr>
      <w:r w:rsidRPr="009372B7">
        <w:rPr>
          <w:rFonts w:ascii="Arial" w:hAnsi="Arial" w:cs="Arial"/>
          <w:sz w:val="22"/>
          <w:szCs w:val="22"/>
        </w:rPr>
        <w:t>Improved drainage design to reduce future flood risk</w:t>
      </w:r>
    </w:p>
    <w:p w14:paraId="25A0DEF0" w14:textId="7070BA16" w:rsidR="000D0CC2" w:rsidRPr="009372B7" w:rsidRDefault="000D0CC2" w:rsidP="000D0CC2">
      <w:pPr>
        <w:spacing w:line="360" w:lineRule="auto"/>
        <w:rPr>
          <w:rFonts w:ascii="Arial" w:hAnsi="Arial" w:cs="Arial"/>
          <w:b/>
          <w:bCs/>
          <w:sz w:val="22"/>
          <w:szCs w:val="22"/>
        </w:rPr>
      </w:pPr>
      <w:r w:rsidRPr="009372B7">
        <w:rPr>
          <w:rFonts w:ascii="Arial" w:hAnsi="Arial" w:cs="Arial"/>
          <w:b/>
          <w:bCs/>
          <w:sz w:val="22"/>
          <w:szCs w:val="22"/>
        </w:rPr>
        <w:t>1</w:t>
      </w:r>
      <w:r w:rsidR="00D22708">
        <w:rPr>
          <w:rFonts w:ascii="Arial" w:hAnsi="Arial" w:cs="Arial"/>
          <w:b/>
          <w:bCs/>
          <w:sz w:val="22"/>
          <w:szCs w:val="22"/>
        </w:rPr>
        <w:t>5</w:t>
      </w:r>
      <w:r w:rsidRPr="009372B7">
        <w:rPr>
          <w:rFonts w:ascii="Arial" w:hAnsi="Arial" w:cs="Arial"/>
          <w:b/>
          <w:bCs/>
          <w:sz w:val="22"/>
          <w:szCs w:val="22"/>
        </w:rPr>
        <w:t>. Cost Estimate and Budget</w:t>
      </w:r>
    </w:p>
    <w:p w14:paraId="285B0360" w14:textId="636A6C80" w:rsidR="000D0CC2" w:rsidRPr="000D0CC2" w:rsidRDefault="000D0CC2" w:rsidP="000D0CC2">
      <w:pPr>
        <w:spacing w:line="360" w:lineRule="auto"/>
        <w:rPr>
          <w:rFonts w:ascii="Arial" w:hAnsi="Arial" w:cs="Arial"/>
          <w:sz w:val="22"/>
          <w:szCs w:val="22"/>
        </w:rPr>
      </w:pPr>
      <w:r w:rsidRPr="000D0CC2">
        <w:rPr>
          <w:rFonts w:ascii="Arial" w:hAnsi="Arial" w:cs="Arial"/>
          <w:sz w:val="22"/>
          <w:szCs w:val="22"/>
        </w:rPr>
        <w:t>A high</w:t>
      </w:r>
      <w:r w:rsidRPr="000D0CC2">
        <w:rPr>
          <w:rFonts w:ascii="Cambria Math" w:hAnsi="Cambria Math" w:cs="Cambria Math"/>
          <w:sz w:val="22"/>
          <w:szCs w:val="22"/>
        </w:rPr>
        <w:t>‑</w:t>
      </w:r>
      <w:r w:rsidRPr="000D0CC2">
        <w:rPr>
          <w:rFonts w:ascii="Arial" w:hAnsi="Arial" w:cs="Arial"/>
          <w:sz w:val="22"/>
          <w:szCs w:val="22"/>
        </w:rPr>
        <w:t>level cost estimate includes:</w:t>
      </w:r>
    </w:p>
    <w:p w14:paraId="1CACE4A3" w14:textId="1798FF37" w:rsidR="000D0CC2" w:rsidRPr="009372B7" w:rsidRDefault="000D0CC2" w:rsidP="009372B7">
      <w:pPr>
        <w:pStyle w:val="ListParagraph"/>
        <w:numPr>
          <w:ilvl w:val="0"/>
          <w:numId w:val="45"/>
        </w:numPr>
        <w:spacing w:line="360" w:lineRule="auto"/>
        <w:rPr>
          <w:rFonts w:ascii="Arial" w:hAnsi="Arial" w:cs="Arial"/>
          <w:sz w:val="22"/>
          <w:szCs w:val="22"/>
        </w:rPr>
      </w:pPr>
      <w:r w:rsidRPr="009372B7">
        <w:rPr>
          <w:rFonts w:ascii="Arial" w:hAnsi="Arial" w:cs="Arial"/>
          <w:sz w:val="22"/>
          <w:szCs w:val="22"/>
        </w:rPr>
        <w:t>Labour</w:t>
      </w:r>
    </w:p>
    <w:p w14:paraId="41AD16FC" w14:textId="0CF3A790" w:rsidR="000D0CC2" w:rsidRPr="009372B7" w:rsidRDefault="000D0CC2" w:rsidP="009372B7">
      <w:pPr>
        <w:pStyle w:val="ListParagraph"/>
        <w:numPr>
          <w:ilvl w:val="0"/>
          <w:numId w:val="45"/>
        </w:numPr>
        <w:spacing w:line="360" w:lineRule="auto"/>
        <w:rPr>
          <w:rFonts w:ascii="Arial" w:hAnsi="Arial" w:cs="Arial"/>
          <w:sz w:val="22"/>
          <w:szCs w:val="22"/>
        </w:rPr>
      </w:pPr>
      <w:r w:rsidRPr="009372B7">
        <w:rPr>
          <w:rFonts w:ascii="Arial" w:hAnsi="Arial" w:cs="Arial"/>
          <w:sz w:val="22"/>
          <w:szCs w:val="22"/>
        </w:rPr>
        <w:t>Materials</w:t>
      </w:r>
    </w:p>
    <w:p w14:paraId="4577E50C" w14:textId="49F87393" w:rsidR="000D0CC2" w:rsidRPr="009372B7" w:rsidRDefault="000D0CC2" w:rsidP="009372B7">
      <w:pPr>
        <w:pStyle w:val="ListParagraph"/>
        <w:numPr>
          <w:ilvl w:val="0"/>
          <w:numId w:val="45"/>
        </w:numPr>
        <w:spacing w:line="360" w:lineRule="auto"/>
        <w:rPr>
          <w:rFonts w:ascii="Arial" w:hAnsi="Arial" w:cs="Arial"/>
          <w:sz w:val="22"/>
          <w:szCs w:val="22"/>
        </w:rPr>
      </w:pPr>
      <w:r w:rsidRPr="009372B7">
        <w:rPr>
          <w:rFonts w:ascii="Arial" w:hAnsi="Arial" w:cs="Arial"/>
          <w:sz w:val="22"/>
          <w:szCs w:val="22"/>
        </w:rPr>
        <w:t>Machinery</w:t>
      </w:r>
    </w:p>
    <w:p w14:paraId="086C381D" w14:textId="5D8C12FB" w:rsidR="000D0CC2" w:rsidRPr="009372B7" w:rsidRDefault="000D0CC2" w:rsidP="009372B7">
      <w:pPr>
        <w:pStyle w:val="ListParagraph"/>
        <w:numPr>
          <w:ilvl w:val="0"/>
          <w:numId w:val="45"/>
        </w:numPr>
        <w:spacing w:line="360" w:lineRule="auto"/>
        <w:rPr>
          <w:rFonts w:ascii="Arial" w:hAnsi="Arial" w:cs="Arial"/>
          <w:sz w:val="22"/>
          <w:szCs w:val="22"/>
        </w:rPr>
      </w:pPr>
      <w:r w:rsidRPr="009372B7">
        <w:rPr>
          <w:rFonts w:ascii="Arial" w:hAnsi="Arial" w:cs="Arial"/>
          <w:sz w:val="22"/>
          <w:szCs w:val="22"/>
        </w:rPr>
        <w:t>Traffic management</w:t>
      </w:r>
    </w:p>
    <w:p w14:paraId="43310EEF" w14:textId="0C719156" w:rsidR="000D0CC2" w:rsidRPr="009372B7" w:rsidRDefault="000D0CC2" w:rsidP="000D0CC2">
      <w:pPr>
        <w:pStyle w:val="ListParagraph"/>
        <w:numPr>
          <w:ilvl w:val="0"/>
          <w:numId w:val="45"/>
        </w:numPr>
        <w:spacing w:line="360" w:lineRule="auto"/>
        <w:rPr>
          <w:rFonts w:ascii="Arial" w:hAnsi="Arial" w:cs="Arial"/>
          <w:sz w:val="22"/>
          <w:szCs w:val="22"/>
        </w:rPr>
      </w:pPr>
      <w:r w:rsidRPr="009372B7">
        <w:rPr>
          <w:rFonts w:ascii="Arial" w:hAnsi="Arial" w:cs="Arial"/>
          <w:sz w:val="22"/>
          <w:szCs w:val="22"/>
        </w:rPr>
        <w:t>Environmental compliance</w:t>
      </w:r>
    </w:p>
    <w:p w14:paraId="1EE75712" w14:textId="5BC82DCA" w:rsidR="000D0CC2" w:rsidRPr="009372B7" w:rsidRDefault="000D0CC2" w:rsidP="009372B7">
      <w:pPr>
        <w:pStyle w:val="ListParagraph"/>
        <w:numPr>
          <w:ilvl w:val="0"/>
          <w:numId w:val="45"/>
        </w:numPr>
        <w:spacing w:line="360" w:lineRule="auto"/>
        <w:rPr>
          <w:rFonts w:ascii="Arial" w:hAnsi="Arial" w:cs="Arial"/>
          <w:sz w:val="22"/>
          <w:szCs w:val="22"/>
        </w:rPr>
      </w:pPr>
      <w:r w:rsidRPr="009372B7">
        <w:rPr>
          <w:rFonts w:ascii="Arial" w:hAnsi="Arial" w:cs="Arial"/>
          <w:sz w:val="22"/>
          <w:szCs w:val="22"/>
        </w:rPr>
        <w:t>Contingency (typically 10–15%)</w:t>
      </w:r>
    </w:p>
    <w:p w14:paraId="346D9CAC" w14:textId="182EEA6A" w:rsidR="000D0CC2" w:rsidRPr="000D0CC2" w:rsidRDefault="000D0CC2" w:rsidP="000D0CC2">
      <w:pPr>
        <w:spacing w:line="360" w:lineRule="auto"/>
        <w:rPr>
          <w:rFonts w:ascii="Arial" w:hAnsi="Arial" w:cs="Arial"/>
          <w:sz w:val="22"/>
          <w:szCs w:val="22"/>
        </w:rPr>
      </w:pPr>
      <w:r w:rsidRPr="000D0CC2">
        <w:rPr>
          <w:rFonts w:ascii="Arial" w:hAnsi="Arial" w:cs="Arial"/>
          <w:sz w:val="22"/>
          <w:szCs w:val="22"/>
        </w:rPr>
        <w:t>Budget monitoring will occur weekly to ensure financial control (Kerzner, 2022).</w:t>
      </w:r>
    </w:p>
    <w:p w14:paraId="6C204846" w14:textId="1E64AC3B" w:rsidR="000D0CC2" w:rsidRPr="009372B7" w:rsidRDefault="000D0CC2" w:rsidP="000D0CC2">
      <w:pPr>
        <w:spacing w:line="360" w:lineRule="auto"/>
        <w:rPr>
          <w:rFonts w:ascii="Arial" w:hAnsi="Arial" w:cs="Arial"/>
          <w:b/>
          <w:bCs/>
          <w:sz w:val="22"/>
          <w:szCs w:val="22"/>
        </w:rPr>
      </w:pPr>
      <w:r w:rsidRPr="009372B7">
        <w:rPr>
          <w:rFonts w:ascii="Arial" w:hAnsi="Arial" w:cs="Arial"/>
          <w:b/>
          <w:bCs/>
          <w:sz w:val="22"/>
          <w:szCs w:val="22"/>
        </w:rPr>
        <w:t>1</w:t>
      </w:r>
      <w:r w:rsidR="00D22708">
        <w:rPr>
          <w:rFonts w:ascii="Arial" w:hAnsi="Arial" w:cs="Arial"/>
          <w:b/>
          <w:bCs/>
          <w:sz w:val="22"/>
          <w:szCs w:val="22"/>
        </w:rPr>
        <w:t>6</w:t>
      </w:r>
      <w:r w:rsidRPr="009372B7">
        <w:rPr>
          <w:rFonts w:ascii="Arial" w:hAnsi="Arial" w:cs="Arial"/>
          <w:b/>
          <w:bCs/>
          <w:sz w:val="22"/>
          <w:szCs w:val="22"/>
        </w:rPr>
        <w:t>. Monitoring and Control</w:t>
      </w:r>
    </w:p>
    <w:p w14:paraId="619C6AF2" w14:textId="63674717" w:rsidR="000D0CC2" w:rsidRPr="000D0CC2" w:rsidRDefault="000D0CC2" w:rsidP="000D0CC2">
      <w:pPr>
        <w:spacing w:line="360" w:lineRule="auto"/>
        <w:rPr>
          <w:rFonts w:ascii="Arial" w:hAnsi="Arial" w:cs="Arial"/>
          <w:sz w:val="22"/>
          <w:szCs w:val="22"/>
        </w:rPr>
      </w:pPr>
      <w:r w:rsidRPr="000D0CC2">
        <w:rPr>
          <w:rFonts w:ascii="Arial" w:hAnsi="Arial" w:cs="Arial"/>
          <w:sz w:val="22"/>
          <w:szCs w:val="22"/>
        </w:rPr>
        <w:t>Monitoring ensures the project remains on schedule, within budget, and aligned with quality standards (PMI, 2021).</w:t>
      </w:r>
    </w:p>
    <w:p w14:paraId="48BFA646" w14:textId="2A2C774F" w:rsidR="000D0CC2" w:rsidRPr="009372B7" w:rsidRDefault="000D0CC2" w:rsidP="000D0CC2">
      <w:pPr>
        <w:spacing w:line="360" w:lineRule="auto"/>
        <w:rPr>
          <w:rFonts w:ascii="Arial" w:hAnsi="Arial" w:cs="Arial"/>
          <w:b/>
          <w:bCs/>
          <w:sz w:val="22"/>
          <w:szCs w:val="22"/>
        </w:rPr>
      </w:pPr>
      <w:r w:rsidRPr="009372B7">
        <w:rPr>
          <w:rFonts w:ascii="Arial" w:hAnsi="Arial" w:cs="Arial"/>
          <w:b/>
          <w:bCs/>
          <w:sz w:val="22"/>
          <w:szCs w:val="22"/>
        </w:rPr>
        <w:t>1</w:t>
      </w:r>
      <w:r w:rsidR="00D22708">
        <w:rPr>
          <w:rFonts w:ascii="Arial" w:hAnsi="Arial" w:cs="Arial"/>
          <w:b/>
          <w:bCs/>
          <w:sz w:val="22"/>
          <w:szCs w:val="22"/>
        </w:rPr>
        <w:t>6</w:t>
      </w:r>
      <w:r w:rsidRPr="009372B7">
        <w:rPr>
          <w:rFonts w:ascii="Arial" w:hAnsi="Arial" w:cs="Arial"/>
          <w:b/>
          <w:bCs/>
          <w:sz w:val="22"/>
          <w:szCs w:val="22"/>
        </w:rPr>
        <w:t>.1 Monitoring Activities</w:t>
      </w:r>
    </w:p>
    <w:p w14:paraId="5D2774E5" w14:textId="2FC29949" w:rsidR="000D0CC2" w:rsidRPr="009372B7" w:rsidRDefault="000D0CC2" w:rsidP="009372B7">
      <w:pPr>
        <w:pStyle w:val="ListParagraph"/>
        <w:numPr>
          <w:ilvl w:val="0"/>
          <w:numId w:val="49"/>
        </w:numPr>
        <w:spacing w:line="360" w:lineRule="auto"/>
        <w:rPr>
          <w:rFonts w:ascii="Arial" w:hAnsi="Arial" w:cs="Arial"/>
          <w:sz w:val="22"/>
          <w:szCs w:val="22"/>
        </w:rPr>
      </w:pPr>
      <w:r w:rsidRPr="009372B7">
        <w:rPr>
          <w:rFonts w:ascii="Arial" w:hAnsi="Arial" w:cs="Arial"/>
          <w:sz w:val="22"/>
          <w:szCs w:val="22"/>
        </w:rPr>
        <w:t>Weekly progress reviews</w:t>
      </w:r>
    </w:p>
    <w:p w14:paraId="4F55935E" w14:textId="16367FC1" w:rsidR="000D0CC2" w:rsidRPr="009372B7" w:rsidRDefault="000D0CC2" w:rsidP="009372B7">
      <w:pPr>
        <w:pStyle w:val="ListParagraph"/>
        <w:numPr>
          <w:ilvl w:val="0"/>
          <w:numId w:val="49"/>
        </w:numPr>
        <w:spacing w:line="360" w:lineRule="auto"/>
        <w:rPr>
          <w:rFonts w:ascii="Arial" w:hAnsi="Arial" w:cs="Arial"/>
          <w:sz w:val="22"/>
          <w:szCs w:val="22"/>
        </w:rPr>
      </w:pPr>
      <w:r w:rsidRPr="009372B7">
        <w:rPr>
          <w:rFonts w:ascii="Arial" w:hAnsi="Arial" w:cs="Arial"/>
          <w:sz w:val="22"/>
          <w:szCs w:val="22"/>
        </w:rPr>
        <w:t>Risk register updates</w:t>
      </w:r>
    </w:p>
    <w:p w14:paraId="17A8BF89" w14:textId="629D99AD" w:rsidR="000D0CC2" w:rsidRPr="009372B7" w:rsidRDefault="000D0CC2" w:rsidP="009372B7">
      <w:pPr>
        <w:pStyle w:val="ListParagraph"/>
        <w:numPr>
          <w:ilvl w:val="0"/>
          <w:numId w:val="49"/>
        </w:numPr>
        <w:spacing w:line="360" w:lineRule="auto"/>
        <w:rPr>
          <w:rFonts w:ascii="Arial" w:hAnsi="Arial" w:cs="Arial"/>
          <w:sz w:val="22"/>
          <w:szCs w:val="22"/>
        </w:rPr>
      </w:pPr>
      <w:r w:rsidRPr="009372B7">
        <w:rPr>
          <w:rFonts w:ascii="Arial" w:hAnsi="Arial" w:cs="Arial"/>
          <w:sz w:val="22"/>
          <w:szCs w:val="22"/>
        </w:rPr>
        <w:t>Cost tracking</w:t>
      </w:r>
    </w:p>
    <w:p w14:paraId="0E042D38" w14:textId="324ABB31" w:rsidR="000D0CC2" w:rsidRPr="009372B7" w:rsidRDefault="000D0CC2" w:rsidP="009372B7">
      <w:pPr>
        <w:pStyle w:val="ListParagraph"/>
        <w:numPr>
          <w:ilvl w:val="0"/>
          <w:numId w:val="49"/>
        </w:numPr>
        <w:spacing w:line="360" w:lineRule="auto"/>
        <w:rPr>
          <w:rFonts w:ascii="Arial" w:hAnsi="Arial" w:cs="Arial"/>
          <w:sz w:val="22"/>
          <w:szCs w:val="22"/>
        </w:rPr>
      </w:pPr>
      <w:r w:rsidRPr="009372B7">
        <w:rPr>
          <w:rFonts w:ascii="Arial" w:hAnsi="Arial" w:cs="Arial"/>
          <w:sz w:val="22"/>
          <w:szCs w:val="22"/>
        </w:rPr>
        <w:t>Quality inspections</w:t>
      </w:r>
    </w:p>
    <w:p w14:paraId="3BEB4388" w14:textId="56D2A24B" w:rsidR="000D0CC2" w:rsidRPr="009372B7" w:rsidRDefault="000D0CC2" w:rsidP="009372B7">
      <w:pPr>
        <w:pStyle w:val="ListParagraph"/>
        <w:numPr>
          <w:ilvl w:val="0"/>
          <w:numId w:val="49"/>
        </w:numPr>
        <w:spacing w:line="360" w:lineRule="auto"/>
        <w:rPr>
          <w:rFonts w:ascii="Arial" w:hAnsi="Arial" w:cs="Arial"/>
          <w:sz w:val="22"/>
          <w:szCs w:val="22"/>
        </w:rPr>
      </w:pPr>
      <w:r w:rsidRPr="009372B7">
        <w:rPr>
          <w:rFonts w:ascii="Arial" w:hAnsi="Arial" w:cs="Arial"/>
          <w:sz w:val="22"/>
          <w:szCs w:val="22"/>
        </w:rPr>
        <w:t>Stakeholder reporting</w:t>
      </w:r>
    </w:p>
    <w:p w14:paraId="4B8A8FD9" w14:textId="060F9BB3" w:rsidR="000D0CC2" w:rsidRPr="009372B7" w:rsidRDefault="000D0CC2" w:rsidP="000D0CC2">
      <w:pPr>
        <w:spacing w:line="360" w:lineRule="auto"/>
        <w:rPr>
          <w:rFonts w:ascii="Arial" w:hAnsi="Arial" w:cs="Arial"/>
          <w:b/>
          <w:bCs/>
          <w:sz w:val="22"/>
          <w:szCs w:val="22"/>
        </w:rPr>
      </w:pPr>
      <w:r w:rsidRPr="009372B7">
        <w:rPr>
          <w:rFonts w:ascii="Arial" w:hAnsi="Arial" w:cs="Arial"/>
          <w:b/>
          <w:bCs/>
          <w:sz w:val="22"/>
          <w:szCs w:val="22"/>
        </w:rPr>
        <w:t>1</w:t>
      </w:r>
      <w:r w:rsidR="007F2DAE">
        <w:rPr>
          <w:rFonts w:ascii="Arial" w:hAnsi="Arial" w:cs="Arial"/>
          <w:b/>
          <w:bCs/>
          <w:sz w:val="22"/>
          <w:szCs w:val="22"/>
        </w:rPr>
        <w:t>6</w:t>
      </w:r>
      <w:r w:rsidRPr="009372B7">
        <w:rPr>
          <w:rFonts w:ascii="Arial" w:hAnsi="Arial" w:cs="Arial"/>
          <w:b/>
          <w:bCs/>
          <w:sz w:val="22"/>
          <w:szCs w:val="22"/>
        </w:rPr>
        <w:t>.2 Control Measures</w:t>
      </w:r>
    </w:p>
    <w:p w14:paraId="02CDA6D7" w14:textId="1DB452D2" w:rsidR="000D0CC2" w:rsidRPr="009372B7" w:rsidRDefault="000D0CC2" w:rsidP="009372B7">
      <w:pPr>
        <w:pStyle w:val="ListParagraph"/>
        <w:numPr>
          <w:ilvl w:val="0"/>
          <w:numId w:val="48"/>
        </w:numPr>
        <w:spacing w:line="360" w:lineRule="auto"/>
        <w:rPr>
          <w:rFonts w:ascii="Arial" w:hAnsi="Arial" w:cs="Arial"/>
          <w:sz w:val="22"/>
          <w:szCs w:val="22"/>
        </w:rPr>
      </w:pPr>
      <w:r w:rsidRPr="009372B7">
        <w:rPr>
          <w:rFonts w:ascii="Arial" w:hAnsi="Arial" w:cs="Arial"/>
          <w:sz w:val="22"/>
          <w:szCs w:val="22"/>
        </w:rPr>
        <w:lastRenderedPageBreak/>
        <w:t>Corrective actions for delays</w:t>
      </w:r>
    </w:p>
    <w:p w14:paraId="08922154" w14:textId="0BF61718" w:rsidR="000D0CC2" w:rsidRPr="009372B7" w:rsidRDefault="000D0CC2" w:rsidP="009372B7">
      <w:pPr>
        <w:pStyle w:val="ListParagraph"/>
        <w:numPr>
          <w:ilvl w:val="0"/>
          <w:numId w:val="48"/>
        </w:numPr>
        <w:spacing w:line="360" w:lineRule="auto"/>
        <w:rPr>
          <w:rFonts w:ascii="Arial" w:hAnsi="Arial" w:cs="Arial"/>
          <w:sz w:val="22"/>
          <w:szCs w:val="22"/>
        </w:rPr>
      </w:pPr>
      <w:r w:rsidRPr="009372B7">
        <w:rPr>
          <w:rFonts w:ascii="Arial" w:hAnsi="Arial" w:cs="Arial"/>
          <w:sz w:val="22"/>
          <w:szCs w:val="22"/>
        </w:rPr>
        <w:t>Issue escalation procedures</w:t>
      </w:r>
    </w:p>
    <w:p w14:paraId="72C3F3C0" w14:textId="3071A4BB" w:rsidR="000D0CC2" w:rsidRPr="009372B7" w:rsidRDefault="000D0CC2" w:rsidP="009372B7">
      <w:pPr>
        <w:pStyle w:val="ListParagraph"/>
        <w:numPr>
          <w:ilvl w:val="0"/>
          <w:numId w:val="48"/>
        </w:numPr>
        <w:spacing w:line="360" w:lineRule="auto"/>
        <w:rPr>
          <w:rFonts w:ascii="Arial" w:hAnsi="Arial" w:cs="Arial"/>
          <w:sz w:val="22"/>
          <w:szCs w:val="22"/>
        </w:rPr>
      </w:pPr>
      <w:r w:rsidRPr="009372B7">
        <w:rPr>
          <w:rFonts w:ascii="Arial" w:hAnsi="Arial" w:cs="Arial"/>
          <w:sz w:val="22"/>
          <w:szCs w:val="22"/>
        </w:rPr>
        <w:t>Change control processes</w:t>
      </w:r>
    </w:p>
    <w:p w14:paraId="626AFC77" w14:textId="4157BB52" w:rsidR="000D0CC2" w:rsidRPr="009372B7" w:rsidRDefault="000D0CC2" w:rsidP="000D0CC2">
      <w:pPr>
        <w:spacing w:line="360" w:lineRule="auto"/>
        <w:rPr>
          <w:rFonts w:ascii="Arial" w:hAnsi="Arial" w:cs="Arial"/>
          <w:b/>
          <w:bCs/>
          <w:sz w:val="22"/>
          <w:szCs w:val="22"/>
        </w:rPr>
      </w:pPr>
      <w:r w:rsidRPr="009372B7">
        <w:rPr>
          <w:rFonts w:ascii="Arial" w:hAnsi="Arial" w:cs="Arial"/>
          <w:b/>
          <w:bCs/>
          <w:sz w:val="22"/>
          <w:szCs w:val="22"/>
        </w:rPr>
        <w:t>1</w:t>
      </w:r>
      <w:r w:rsidR="007F2DAE">
        <w:rPr>
          <w:rFonts w:ascii="Arial" w:hAnsi="Arial" w:cs="Arial"/>
          <w:b/>
          <w:bCs/>
          <w:sz w:val="22"/>
          <w:szCs w:val="22"/>
        </w:rPr>
        <w:t>7</w:t>
      </w:r>
      <w:r w:rsidRPr="009372B7">
        <w:rPr>
          <w:rFonts w:ascii="Arial" w:hAnsi="Arial" w:cs="Arial"/>
          <w:b/>
          <w:bCs/>
          <w:sz w:val="22"/>
          <w:szCs w:val="22"/>
        </w:rPr>
        <w:t>. Project Closure and Lessons Learned</w:t>
      </w:r>
    </w:p>
    <w:p w14:paraId="4DFDBC60" w14:textId="3EE9F1AF" w:rsidR="000D0CC2" w:rsidRPr="000D0CC2" w:rsidRDefault="000D0CC2" w:rsidP="000D0CC2">
      <w:pPr>
        <w:spacing w:line="360" w:lineRule="auto"/>
        <w:rPr>
          <w:rFonts w:ascii="Arial" w:hAnsi="Arial" w:cs="Arial"/>
          <w:sz w:val="22"/>
          <w:szCs w:val="22"/>
        </w:rPr>
      </w:pPr>
      <w:r w:rsidRPr="000D0CC2">
        <w:rPr>
          <w:rFonts w:ascii="Arial" w:hAnsi="Arial" w:cs="Arial"/>
          <w:sz w:val="22"/>
          <w:szCs w:val="22"/>
        </w:rPr>
        <w:t>Closure ensures formal handover and knowledge capture.</w:t>
      </w:r>
    </w:p>
    <w:p w14:paraId="1A3099A7" w14:textId="48D94019" w:rsidR="000D0CC2" w:rsidRPr="009372B7" w:rsidRDefault="000D0CC2" w:rsidP="000D0CC2">
      <w:pPr>
        <w:spacing w:line="360" w:lineRule="auto"/>
        <w:rPr>
          <w:rFonts w:ascii="Arial" w:hAnsi="Arial" w:cs="Arial"/>
          <w:b/>
          <w:bCs/>
          <w:sz w:val="22"/>
          <w:szCs w:val="22"/>
        </w:rPr>
      </w:pPr>
      <w:r w:rsidRPr="009372B7">
        <w:rPr>
          <w:rFonts w:ascii="Arial" w:hAnsi="Arial" w:cs="Arial"/>
          <w:b/>
          <w:bCs/>
          <w:sz w:val="22"/>
          <w:szCs w:val="22"/>
        </w:rPr>
        <w:t>1</w:t>
      </w:r>
      <w:r w:rsidR="007F2DAE">
        <w:rPr>
          <w:rFonts w:ascii="Arial" w:hAnsi="Arial" w:cs="Arial"/>
          <w:b/>
          <w:bCs/>
          <w:sz w:val="22"/>
          <w:szCs w:val="22"/>
        </w:rPr>
        <w:t>7</w:t>
      </w:r>
      <w:r w:rsidRPr="009372B7">
        <w:rPr>
          <w:rFonts w:ascii="Arial" w:hAnsi="Arial" w:cs="Arial"/>
          <w:b/>
          <w:bCs/>
          <w:sz w:val="22"/>
          <w:szCs w:val="22"/>
        </w:rPr>
        <w:t>.1 Closure Activities</w:t>
      </w:r>
    </w:p>
    <w:p w14:paraId="28917AD9" w14:textId="01308EDC" w:rsidR="000D0CC2" w:rsidRPr="009372B7" w:rsidRDefault="000D0CC2" w:rsidP="009372B7">
      <w:pPr>
        <w:pStyle w:val="ListParagraph"/>
        <w:numPr>
          <w:ilvl w:val="0"/>
          <w:numId w:val="47"/>
        </w:numPr>
        <w:spacing w:line="360" w:lineRule="auto"/>
        <w:rPr>
          <w:rFonts w:ascii="Arial" w:hAnsi="Arial" w:cs="Arial"/>
          <w:sz w:val="22"/>
          <w:szCs w:val="22"/>
        </w:rPr>
      </w:pPr>
      <w:r w:rsidRPr="009372B7">
        <w:rPr>
          <w:rFonts w:ascii="Arial" w:hAnsi="Arial" w:cs="Arial"/>
          <w:sz w:val="22"/>
          <w:szCs w:val="22"/>
        </w:rPr>
        <w:t>Final inspections</w:t>
      </w:r>
    </w:p>
    <w:p w14:paraId="7D53AE7D" w14:textId="02CD5A24" w:rsidR="000D0CC2" w:rsidRPr="009372B7" w:rsidRDefault="000D0CC2" w:rsidP="009372B7">
      <w:pPr>
        <w:pStyle w:val="ListParagraph"/>
        <w:numPr>
          <w:ilvl w:val="0"/>
          <w:numId w:val="47"/>
        </w:numPr>
        <w:spacing w:line="360" w:lineRule="auto"/>
        <w:rPr>
          <w:rFonts w:ascii="Arial" w:hAnsi="Arial" w:cs="Arial"/>
          <w:sz w:val="22"/>
          <w:szCs w:val="22"/>
        </w:rPr>
      </w:pPr>
      <w:r w:rsidRPr="009372B7">
        <w:rPr>
          <w:rFonts w:ascii="Arial" w:hAnsi="Arial" w:cs="Arial"/>
          <w:sz w:val="22"/>
          <w:szCs w:val="22"/>
        </w:rPr>
        <w:t>Handover to National Highways</w:t>
      </w:r>
    </w:p>
    <w:p w14:paraId="2D0C94F9" w14:textId="70EC836C" w:rsidR="000D0CC2" w:rsidRPr="009372B7" w:rsidRDefault="000D0CC2" w:rsidP="009372B7">
      <w:pPr>
        <w:pStyle w:val="ListParagraph"/>
        <w:numPr>
          <w:ilvl w:val="0"/>
          <w:numId w:val="47"/>
        </w:numPr>
        <w:spacing w:line="360" w:lineRule="auto"/>
        <w:rPr>
          <w:rFonts w:ascii="Arial" w:hAnsi="Arial" w:cs="Arial"/>
          <w:sz w:val="22"/>
          <w:szCs w:val="22"/>
        </w:rPr>
      </w:pPr>
      <w:r w:rsidRPr="009372B7">
        <w:rPr>
          <w:rFonts w:ascii="Arial" w:hAnsi="Arial" w:cs="Arial"/>
          <w:sz w:val="22"/>
          <w:szCs w:val="22"/>
        </w:rPr>
        <w:t>Completion report</w:t>
      </w:r>
    </w:p>
    <w:p w14:paraId="7E1FBFEA" w14:textId="137C512C" w:rsidR="000D0CC2" w:rsidRPr="009372B7" w:rsidRDefault="000D0CC2" w:rsidP="009372B7">
      <w:pPr>
        <w:pStyle w:val="ListParagraph"/>
        <w:numPr>
          <w:ilvl w:val="0"/>
          <w:numId w:val="47"/>
        </w:numPr>
        <w:spacing w:line="360" w:lineRule="auto"/>
        <w:rPr>
          <w:rFonts w:ascii="Arial" w:hAnsi="Arial" w:cs="Arial"/>
          <w:sz w:val="22"/>
          <w:szCs w:val="22"/>
        </w:rPr>
      </w:pPr>
      <w:r w:rsidRPr="009372B7">
        <w:rPr>
          <w:rFonts w:ascii="Arial" w:hAnsi="Arial" w:cs="Arial"/>
          <w:sz w:val="22"/>
          <w:szCs w:val="22"/>
        </w:rPr>
        <w:t>Stakeholder sign</w:t>
      </w:r>
      <w:r w:rsidRPr="009372B7">
        <w:rPr>
          <w:rFonts w:ascii="Cambria Math" w:hAnsi="Cambria Math" w:cs="Cambria Math"/>
          <w:sz w:val="22"/>
          <w:szCs w:val="22"/>
        </w:rPr>
        <w:t>‑</w:t>
      </w:r>
      <w:r w:rsidRPr="009372B7">
        <w:rPr>
          <w:rFonts w:ascii="Arial" w:hAnsi="Arial" w:cs="Arial"/>
          <w:sz w:val="22"/>
          <w:szCs w:val="22"/>
        </w:rPr>
        <w:t>off</w:t>
      </w:r>
    </w:p>
    <w:p w14:paraId="2312690C" w14:textId="3BC05CBF" w:rsidR="000D0CC2" w:rsidRPr="009372B7" w:rsidRDefault="000D0CC2" w:rsidP="000D0CC2">
      <w:pPr>
        <w:spacing w:line="360" w:lineRule="auto"/>
        <w:rPr>
          <w:rFonts w:ascii="Arial" w:hAnsi="Arial" w:cs="Arial"/>
          <w:b/>
          <w:bCs/>
          <w:sz w:val="22"/>
          <w:szCs w:val="22"/>
        </w:rPr>
      </w:pPr>
      <w:r w:rsidRPr="009372B7">
        <w:rPr>
          <w:rFonts w:ascii="Arial" w:hAnsi="Arial" w:cs="Arial"/>
          <w:b/>
          <w:bCs/>
          <w:sz w:val="22"/>
          <w:szCs w:val="22"/>
        </w:rPr>
        <w:t>1</w:t>
      </w:r>
      <w:r w:rsidR="007F2DAE">
        <w:rPr>
          <w:rFonts w:ascii="Arial" w:hAnsi="Arial" w:cs="Arial"/>
          <w:b/>
          <w:bCs/>
          <w:sz w:val="22"/>
          <w:szCs w:val="22"/>
        </w:rPr>
        <w:t>7</w:t>
      </w:r>
      <w:r w:rsidRPr="009372B7">
        <w:rPr>
          <w:rFonts w:ascii="Arial" w:hAnsi="Arial" w:cs="Arial"/>
          <w:b/>
          <w:bCs/>
          <w:sz w:val="22"/>
          <w:szCs w:val="22"/>
        </w:rPr>
        <w:t>.2 Lessons Learned</w:t>
      </w:r>
    </w:p>
    <w:p w14:paraId="1271C74F" w14:textId="4EE4C2FE" w:rsidR="000D0CC2" w:rsidRPr="009372B7" w:rsidRDefault="000D0CC2" w:rsidP="009372B7">
      <w:pPr>
        <w:pStyle w:val="ListParagraph"/>
        <w:numPr>
          <w:ilvl w:val="0"/>
          <w:numId w:val="46"/>
        </w:numPr>
        <w:spacing w:line="360" w:lineRule="auto"/>
        <w:rPr>
          <w:rFonts w:ascii="Arial" w:hAnsi="Arial" w:cs="Arial"/>
          <w:sz w:val="22"/>
          <w:szCs w:val="22"/>
        </w:rPr>
      </w:pPr>
      <w:r w:rsidRPr="009372B7">
        <w:rPr>
          <w:rFonts w:ascii="Arial" w:hAnsi="Arial" w:cs="Arial"/>
          <w:sz w:val="22"/>
          <w:szCs w:val="22"/>
        </w:rPr>
        <w:t>Effectiveness of hybrid project management</w:t>
      </w:r>
    </w:p>
    <w:p w14:paraId="0BE22F36" w14:textId="66F3C4F2" w:rsidR="000D0CC2" w:rsidRPr="009372B7" w:rsidRDefault="000D0CC2" w:rsidP="009372B7">
      <w:pPr>
        <w:pStyle w:val="ListParagraph"/>
        <w:numPr>
          <w:ilvl w:val="0"/>
          <w:numId w:val="46"/>
        </w:numPr>
        <w:spacing w:line="360" w:lineRule="auto"/>
        <w:rPr>
          <w:rFonts w:ascii="Arial" w:hAnsi="Arial" w:cs="Arial"/>
          <w:sz w:val="22"/>
          <w:szCs w:val="22"/>
        </w:rPr>
      </w:pPr>
      <w:r w:rsidRPr="009372B7">
        <w:rPr>
          <w:rFonts w:ascii="Arial" w:hAnsi="Arial" w:cs="Arial"/>
          <w:sz w:val="22"/>
          <w:szCs w:val="22"/>
        </w:rPr>
        <w:t>Adequacy of drainage upgrades</w:t>
      </w:r>
    </w:p>
    <w:p w14:paraId="6CD2F051" w14:textId="3DF85ADE" w:rsidR="000D0CC2" w:rsidRPr="009372B7" w:rsidRDefault="000D0CC2" w:rsidP="009372B7">
      <w:pPr>
        <w:pStyle w:val="ListParagraph"/>
        <w:numPr>
          <w:ilvl w:val="0"/>
          <w:numId w:val="46"/>
        </w:numPr>
        <w:spacing w:line="360" w:lineRule="auto"/>
        <w:rPr>
          <w:rFonts w:ascii="Arial" w:hAnsi="Arial" w:cs="Arial"/>
          <w:sz w:val="22"/>
          <w:szCs w:val="22"/>
        </w:rPr>
      </w:pPr>
      <w:r w:rsidRPr="009372B7">
        <w:rPr>
          <w:rFonts w:ascii="Arial" w:hAnsi="Arial" w:cs="Arial"/>
          <w:sz w:val="22"/>
          <w:szCs w:val="22"/>
        </w:rPr>
        <w:t>Stakeholder coordination successes and challenges</w:t>
      </w:r>
    </w:p>
    <w:p w14:paraId="7C163368" w14:textId="735A3AC0" w:rsidR="00575111" w:rsidRDefault="000D0CC2" w:rsidP="009372B7">
      <w:pPr>
        <w:pStyle w:val="ListParagraph"/>
        <w:numPr>
          <w:ilvl w:val="0"/>
          <w:numId w:val="46"/>
        </w:numPr>
        <w:spacing w:line="360" w:lineRule="auto"/>
        <w:rPr>
          <w:rFonts w:ascii="Arial" w:hAnsi="Arial" w:cs="Arial"/>
          <w:sz w:val="22"/>
          <w:szCs w:val="22"/>
        </w:rPr>
      </w:pPr>
      <w:r w:rsidRPr="009372B7">
        <w:rPr>
          <w:rFonts w:ascii="Arial" w:hAnsi="Arial" w:cs="Arial"/>
          <w:sz w:val="22"/>
          <w:szCs w:val="22"/>
        </w:rPr>
        <w:t>Recommendations for future flood</w:t>
      </w:r>
      <w:r w:rsidRPr="009372B7">
        <w:rPr>
          <w:rFonts w:ascii="Cambria Math" w:hAnsi="Cambria Math" w:cs="Cambria Math"/>
          <w:sz w:val="22"/>
          <w:szCs w:val="22"/>
        </w:rPr>
        <w:t>‑</w:t>
      </w:r>
      <w:r w:rsidRPr="009372B7">
        <w:rPr>
          <w:rFonts w:ascii="Arial" w:hAnsi="Arial" w:cs="Arial"/>
          <w:sz w:val="22"/>
          <w:szCs w:val="22"/>
        </w:rPr>
        <w:t>resilience projects</w:t>
      </w:r>
    </w:p>
    <w:p w14:paraId="56C399E0" w14:textId="75D997E7" w:rsidR="00C9678E" w:rsidRPr="00530651" w:rsidRDefault="004F3073" w:rsidP="00C9678E">
      <w:pPr>
        <w:spacing w:line="360" w:lineRule="auto"/>
        <w:rPr>
          <w:rFonts w:ascii="Arial" w:hAnsi="Arial" w:cs="Arial"/>
          <w:b/>
          <w:bCs/>
          <w:sz w:val="22"/>
          <w:szCs w:val="22"/>
        </w:rPr>
      </w:pPr>
      <w:r>
        <w:rPr>
          <w:rFonts w:ascii="Arial" w:hAnsi="Arial" w:cs="Arial"/>
          <w:b/>
          <w:bCs/>
          <w:sz w:val="22"/>
          <w:szCs w:val="22"/>
        </w:rPr>
        <w:t>1</w:t>
      </w:r>
      <w:r w:rsidR="00C9678E">
        <w:rPr>
          <w:rFonts w:ascii="Arial" w:hAnsi="Arial" w:cs="Arial"/>
          <w:b/>
          <w:bCs/>
          <w:sz w:val="22"/>
          <w:szCs w:val="22"/>
        </w:rPr>
        <w:t>8</w:t>
      </w:r>
      <w:r w:rsidR="00C9678E" w:rsidRPr="00530651">
        <w:rPr>
          <w:rFonts w:ascii="Arial" w:hAnsi="Arial" w:cs="Arial"/>
          <w:b/>
          <w:bCs/>
          <w:sz w:val="22"/>
          <w:szCs w:val="22"/>
        </w:rPr>
        <w:t>. Risk Analysis</w:t>
      </w:r>
    </w:p>
    <w:p w14:paraId="28F3114D" w14:textId="77777777" w:rsidR="00C9678E" w:rsidRPr="002438AB" w:rsidRDefault="00C9678E" w:rsidP="00C9678E">
      <w:pPr>
        <w:spacing w:line="360" w:lineRule="auto"/>
        <w:rPr>
          <w:rFonts w:ascii="Arial" w:hAnsi="Arial" w:cs="Arial"/>
          <w:b/>
          <w:bCs/>
          <w:sz w:val="22"/>
          <w:szCs w:val="22"/>
        </w:rPr>
      </w:pPr>
      <w:r w:rsidRPr="002438AB">
        <w:rPr>
          <w:rFonts w:ascii="Arial" w:hAnsi="Arial" w:cs="Arial"/>
          <w:b/>
          <w:bCs/>
          <w:sz w:val="22"/>
          <w:szCs w:val="22"/>
        </w:rPr>
        <w:t>Key Risks and Mitigation Strategies</w:t>
      </w:r>
    </w:p>
    <w:p w14:paraId="0FEB722B" w14:textId="77777777" w:rsidR="00C9678E" w:rsidRPr="00B66370" w:rsidRDefault="00C9678E" w:rsidP="00C9678E">
      <w:pPr>
        <w:spacing w:line="360" w:lineRule="auto"/>
        <w:rPr>
          <w:rFonts w:ascii="Arial" w:hAnsi="Arial" w:cs="Arial"/>
          <w:b/>
          <w:bCs/>
          <w:sz w:val="22"/>
          <w:szCs w:val="22"/>
        </w:rPr>
      </w:pPr>
      <w:r w:rsidRPr="00B66370">
        <w:rPr>
          <w:rFonts w:ascii="Arial" w:hAnsi="Arial" w:cs="Arial"/>
          <w:b/>
          <w:bCs/>
          <w:sz w:val="22"/>
          <w:szCs w:val="22"/>
        </w:rPr>
        <w:t xml:space="preserve">Weather Delays  </w:t>
      </w:r>
    </w:p>
    <w:p w14:paraId="5687A221" w14:textId="77777777" w:rsidR="00C9678E" w:rsidRPr="00B66370" w:rsidRDefault="00C9678E" w:rsidP="00C9678E">
      <w:pPr>
        <w:pStyle w:val="ListParagraph"/>
        <w:numPr>
          <w:ilvl w:val="0"/>
          <w:numId w:val="27"/>
        </w:numPr>
        <w:spacing w:line="360" w:lineRule="auto"/>
        <w:rPr>
          <w:rFonts w:ascii="Arial" w:hAnsi="Arial" w:cs="Arial"/>
          <w:sz w:val="22"/>
          <w:szCs w:val="22"/>
        </w:rPr>
      </w:pPr>
      <w:r w:rsidRPr="00B66370">
        <w:rPr>
          <w:rFonts w:ascii="Arial" w:hAnsi="Arial" w:cs="Arial"/>
          <w:sz w:val="22"/>
          <w:szCs w:val="22"/>
        </w:rPr>
        <w:t>Heavy rainfall may slow clearance and reconstruction.</w:t>
      </w:r>
    </w:p>
    <w:p w14:paraId="2C63A2E8" w14:textId="77777777" w:rsidR="00C9678E" w:rsidRPr="00B66370" w:rsidRDefault="00C9678E" w:rsidP="00C9678E">
      <w:pPr>
        <w:pStyle w:val="ListParagraph"/>
        <w:numPr>
          <w:ilvl w:val="0"/>
          <w:numId w:val="27"/>
        </w:numPr>
        <w:spacing w:line="360" w:lineRule="auto"/>
        <w:rPr>
          <w:rFonts w:ascii="Arial" w:hAnsi="Arial" w:cs="Arial"/>
          <w:sz w:val="22"/>
          <w:szCs w:val="22"/>
        </w:rPr>
      </w:pPr>
      <w:r w:rsidRPr="00B66370">
        <w:rPr>
          <w:rFonts w:ascii="Arial" w:hAnsi="Arial" w:cs="Arial"/>
          <w:sz w:val="22"/>
          <w:szCs w:val="22"/>
        </w:rPr>
        <w:t>Mitigation: Contingency time, flexible scheduling, real</w:t>
      </w:r>
      <w:r w:rsidRPr="00B66370">
        <w:rPr>
          <w:rFonts w:ascii="Cambria Math" w:hAnsi="Cambria Math" w:cs="Cambria Math"/>
          <w:sz w:val="22"/>
          <w:szCs w:val="22"/>
        </w:rPr>
        <w:t>‑</w:t>
      </w:r>
      <w:r w:rsidRPr="00B66370">
        <w:rPr>
          <w:rFonts w:ascii="Arial" w:hAnsi="Arial" w:cs="Arial"/>
          <w:sz w:val="22"/>
          <w:szCs w:val="22"/>
        </w:rPr>
        <w:t>time weather monitoring.</w:t>
      </w:r>
    </w:p>
    <w:p w14:paraId="056D6CBC" w14:textId="77777777" w:rsidR="00C9678E" w:rsidRPr="00B66370" w:rsidRDefault="00C9678E" w:rsidP="00C9678E">
      <w:pPr>
        <w:spacing w:line="360" w:lineRule="auto"/>
        <w:rPr>
          <w:rFonts w:ascii="Arial" w:hAnsi="Arial" w:cs="Arial"/>
          <w:b/>
          <w:bCs/>
          <w:sz w:val="22"/>
          <w:szCs w:val="22"/>
        </w:rPr>
      </w:pPr>
      <w:r w:rsidRPr="00B66370">
        <w:rPr>
          <w:rFonts w:ascii="Arial" w:hAnsi="Arial" w:cs="Arial"/>
          <w:b/>
          <w:bCs/>
          <w:sz w:val="22"/>
          <w:szCs w:val="22"/>
        </w:rPr>
        <w:t xml:space="preserve">Hidden Structural Damage  </w:t>
      </w:r>
    </w:p>
    <w:p w14:paraId="51F12297" w14:textId="77777777" w:rsidR="00C9678E" w:rsidRPr="00B66370" w:rsidRDefault="00C9678E" w:rsidP="00C9678E">
      <w:pPr>
        <w:pStyle w:val="ListParagraph"/>
        <w:numPr>
          <w:ilvl w:val="0"/>
          <w:numId w:val="28"/>
        </w:numPr>
        <w:spacing w:line="360" w:lineRule="auto"/>
        <w:rPr>
          <w:rFonts w:ascii="Arial" w:hAnsi="Arial" w:cs="Arial"/>
          <w:sz w:val="22"/>
          <w:szCs w:val="22"/>
        </w:rPr>
      </w:pPr>
      <w:r w:rsidRPr="00B66370">
        <w:rPr>
          <w:rFonts w:ascii="Arial" w:hAnsi="Arial" w:cs="Arial"/>
          <w:sz w:val="22"/>
          <w:szCs w:val="22"/>
        </w:rPr>
        <w:t>Flooding may have weakened deeper layers of the road.</w:t>
      </w:r>
    </w:p>
    <w:p w14:paraId="2AC8E0D6" w14:textId="77777777" w:rsidR="00C9678E" w:rsidRPr="00B66370" w:rsidRDefault="00C9678E" w:rsidP="00C9678E">
      <w:pPr>
        <w:pStyle w:val="ListParagraph"/>
        <w:numPr>
          <w:ilvl w:val="0"/>
          <w:numId w:val="28"/>
        </w:numPr>
        <w:spacing w:line="360" w:lineRule="auto"/>
        <w:rPr>
          <w:rFonts w:ascii="Arial" w:hAnsi="Arial" w:cs="Arial"/>
          <w:sz w:val="22"/>
          <w:szCs w:val="22"/>
        </w:rPr>
      </w:pPr>
      <w:r w:rsidRPr="00B66370">
        <w:rPr>
          <w:rFonts w:ascii="Arial" w:hAnsi="Arial" w:cs="Arial"/>
          <w:sz w:val="22"/>
          <w:szCs w:val="22"/>
        </w:rPr>
        <w:t>Mitigation: Early geotechnical surveys, additional testing phases.</w:t>
      </w:r>
    </w:p>
    <w:p w14:paraId="77662D62" w14:textId="77777777" w:rsidR="00C9678E" w:rsidRPr="00B66370" w:rsidRDefault="00C9678E" w:rsidP="00C9678E">
      <w:pPr>
        <w:spacing w:line="360" w:lineRule="auto"/>
        <w:rPr>
          <w:rFonts w:ascii="Arial" w:hAnsi="Arial" w:cs="Arial"/>
          <w:b/>
          <w:bCs/>
          <w:sz w:val="22"/>
          <w:szCs w:val="22"/>
        </w:rPr>
      </w:pPr>
      <w:r w:rsidRPr="00B66370">
        <w:rPr>
          <w:rFonts w:ascii="Arial" w:hAnsi="Arial" w:cs="Arial"/>
          <w:b/>
          <w:bCs/>
          <w:sz w:val="22"/>
          <w:szCs w:val="22"/>
        </w:rPr>
        <w:t xml:space="preserve">Supply Chain Disruptions  </w:t>
      </w:r>
    </w:p>
    <w:p w14:paraId="25E7F8EC" w14:textId="77777777" w:rsidR="00C9678E" w:rsidRPr="00B66370" w:rsidRDefault="00C9678E" w:rsidP="00C9678E">
      <w:pPr>
        <w:pStyle w:val="ListParagraph"/>
        <w:numPr>
          <w:ilvl w:val="0"/>
          <w:numId w:val="29"/>
        </w:numPr>
        <w:spacing w:line="360" w:lineRule="auto"/>
        <w:rPr>
          <w:rFonts w:ascii="Arial" w:hAnsi="Arial" w:cs="Arial"/>
          <w:sz w:val="22"/>
          <w:szCs w:val="22"/>
        </w:rPr>
      </w:pPr>
      <w:r w:rsidRPr="00B66370">
        <w:rPr>
          <w:rFonts w:ascii="Arial" w:hAnsi="Arial" w:cs="Arial"/>
          <w:sz w:val="22"/>
          <w:szCs w:val="22"/>
        </w:rPr>
        <w:t>Material shortages could delay resurfacing.</w:t>
      </w:r>
    </w:p>
    <w:p w14:paraId="4F453400" w14:textId="77777777" w:rsidR="00C9678E" w:rsidRPr="00B66370" w:rsidRDefault="00C9678E" w:rsidP="00C9678E">
      <w:pPr>
        <w:pStyle w:val="ListParagraph"/>
        <w:numPr>
          <w:ilvl w:val="0"/>
          <w:numId w:val="29"/>
        </w:numPr>
        <w:spacing w:line="360" w:lineRule="auto"/>
        <w:rPr>
          <w:rFonts w:ascii="Arial" w:hAnsi="Arial" w:cs="Arial"/>
          <w:sz w:val="22"/>
          <w:szCs w:val="22"/>
        </w:rPr>
      </w:pPr>
      <w:r w:rsidRPr="00B66370">
        <w:rPr>
          <w:rFonts w:ascii="Arial" w:hAnsi="Arial" w:cs="Arial"/>
          <w:sz w:val="22"/>
          <w:szCs w:val="22"/>
        </w:rPr>
        <w:t>Mitigation: Multiple suppliers, buffer stock, early procurement.</w:t>
      </w:r>
    </w:p>
    <w:p w14:paraId="2CE8BBAB" w14:textId="77777777" w:rsidR="00C9678E" w:rsidRPr="00B66370" w:rsidRDefault="00C9678E" w:rsidP="00C9678E">
      <w:pPr>
        <w:spacing w:line="360" w:lineRule="auto"/>
        <w:rPr>
          <w:rFonts w:ascii="Arial" w:hAnsi="Arial" w:cs="Arial"/>
          <w:b/>
          <w:bCs/>
          <w:sz w:val="22"/>
          <w:szCs w:val="22"/>
        </w:rPr>
      </w:pPr>
      <w:r w:rsidRPr="00B66370">
        <w:rPr>
          <w:rFonts w:ascii="Arial" w:hAnsi="Arial" w:cs="Arial"/>
          <w:b/>
          <w:bCs/>
          <w:sz w:val="22"/>
          <w:szCs w:val="22"/>
        </w:rPr>
        <w:t xml:space="preserve">Machinery Failure  </w:t>
      </w:r>
    </w:p>
    <w:p w14:paraId="77745686" w14:textId="77777777" w:rsidR="00C9678E" w:rsidRPr="00B66370" w:rsidRDefault="00C9678E" w:rsidP="00C9678E">
      <w:pPr>
        <w:pStyle w:val="ListParagraph"/>
        <w:numPr>
          <w:ilvl w:val="0"/>
          <w:numId w:val="30"/>
        </w:numPr>
        <w:spacing w:line="360" w:lineRule="auto"/>
        <w:rPr>
          <w:rFonts w:ascii="Arial" w:hAnsi="Arial" w:cs="Arial"/>
          <w:sz w:val="22"/>
          <w:szCs w:val="22"/>
        </w:rPr>
      </w:pPr>
      <w:r w:rsidRPr="00B66370">
        <w:rPr>
          <w:rFonts w:ascii="Arial" w:hAnsi="Arial" w:cs="Arial"/>
          <w:sz w:val="22"/>
          <w:szCs w:val="22"/>
        </w:rPr>
        <w:t>Heavy equipment may malfunction due to water exposure.</w:t>
      </w:r>
    </w:p>
    <w:p w14:paraId="452856DA" w14:textId="77777777" w:rsidR="00C9678E" w:rsidRPr="00B66370" w:rsidRDefault="00C9678E" w:rsidP="00C9678E">
      <w:pPr>
        <w:pStyle w:val="ListParagraph"/>
        <w:numPr>
          <w:ilvl w:val="0"/>
          <w:numId w:val="30"/>
        </w:numPr>
        <w:spacing w:line="360" w:lineRule="auto"/>
        <w:rPr>
          <w:rFonts w:ascii="Arial" w:hAnsi="Arial" w:cs="Arial"/>
          <w:sz w:val="22"/>
          <w:szCs w:val="22"/>
        </w:rPr>
      </w:pPr>
      <w:r w:rsidRPr="00B66370">
        <w:rPr>
          <w:rFonts w:ascii="Arial" w:hAnsi="Arial" w:cs="Arial"/>
          <w:sz w:val="22"/>
          <w:szCs w:val="22"/>
        </w:rPr>
        <w:t>Mitigation: Preventative maintenance, backup machinery.</w:t>
      </w:r>
    </w:p>
    <w:p w14:paraId="3798D2EC" w14:textId="77777777" w:rsidR="00C9678E" w:rsidRPr="00B66370" w:rsidRDefault="00C9678E" w:rsidP="00C9678E">
      <w:pPr>
        <w:spacing w:line="360" w:lineRule="auto"/>
        <w:rPr>
          <w:rFonts w:ascii="Arial" w:hAnsi="Arial" w:cs="Arial"/>
          <w:b/>
          <w:bCs/>
          <w:sz w:val="22"/>
          <w:szCs w:val="22"/>
        </w:rPr>
      </w:pPr>
      <w:r w:rsidRPr="00B66370">
        <w:rPr>
          <w:rFonts w:ascii="Arial" w:hAnsi="Arial" w:cs="Arial"/>
          <w:b/>
          <w:bCs/>
          <w:sz w:val="22"/>
          <w:szCs w:val="22"/>
        </w:rPr>
        <w:lastRenderedPageBreak/>
        <w:t xml:space="preserve">Compliance Delays  </w:t>
      </w:r>
    </w:p>
    <w:p w14:paraId="7CE06685" w14:textId="77777777" w:rsidR="00C9678E" w:rsidRPr="00B66370" w:rsidRDefault="00C9678E" w:rsidP="00C9678E">
      <w:pPr>
        <w:pStyle w:val="ListParagraph"/>
        <w:numPr>
          <w:ilvl w:val="0"/>
          <w:numId w:val="31"/>
        </w:numPr>
        <w:spacing w:line="360" w:lineRule="auto"/>
        <w:rPr>
          <w:rFonts w:ascii="Arial" w:hAnsi="Arial" w:cs="Arial"/>
          <w:sz w:val="22"/>
          <w:szCs w:val="22"/>
        </w:rPr>
      </w:pPr>
      <w:r w:rsidRPr="00B66370">
        <w:rPr>
          <w:rFonts w:ascii="Arial" w:hAnsi="Arial" w:cs="Arial"/>
          <w:sz w:val="22"/>
          <w:szCs w:val="22"/>
        </w:rPr>
        <w:t>Approvals from National Highways may take longer than expected.</w:t>
      </w:r>
    </w:p>
    <w:p w14:paraId="47CA04C3" w14:textId="77777777" w:rsidR="00C9678E" w:rsidRPr="00B66370" w:rsidRDefault="00C9678E" w:rsidP="00C9678E">
      <w:pPr>
        <w:pStyle w:val="ListParagraph"/>
        <w:numPr>
          <w:ilvl w:val="0"/>
          <w:numId w:val="31"/>
        </w:numPr>
        <w:spacing w:line="360" w:lineRule="auto"/>
        <w:rPr>
          <w:rFonts w:ascii="Arial" w:hAnsi="Arial" w:cs="Arial"/>
          <w:sz w:val="22"/>
          <w:szCs w:val="22"/>
        </w:rPr>
      </w:pPr>
      <w:r w:rsidRPr="00B66370">
        <w:rPr>
          <w:rFonts w:ascii="Arial" w:hAnsi="Arial" w:cs="Arial"/>
          <w:sz w:val="22"/>
          <w:szCs w:val="22"/>
        </w:rPr>
        <w:t>Mitigation: Early engagement, regular updates, pre</w:t>
      </w:r>
      <w:r w:rsidRPr="00B66370">
        <w:rPr>
          <w:rFonts w:ascii="Cambria Math" w:hAnsi="Cambria Math" w:cs="Cambria Math"/>
          <w:sz w:val="22"/>
          <w:szCs w:val="22"/>
        </w:rPr>
        <w:t>‑</w:t>
      </w:r>
      <w:r w:rsidRPr="00B66370">
        <w:rPr>
          <w:rFonts w:ascii="Arial" w:hAnsi="Arial" w:cs="Arial"/>
          <w:sz w:val="22"/>
          <w:szCs w:val="22"/>
        </w:rPr>
        <w:t>submission reviews.</w:t>
      </w:r>
    </w:p>
    <w:p w14:paraId="2C257DD7" w14:textId="77777777" w:rsidR="00C9678E" w:rsidRPr="00B66370" w:rsidRDefault="00C9678E" w:rsidP="00C9678E">
      <w:pPr>
        <w:spacing w:line="360" w:lineRule="auto"/>
        <w:rPr>
          <w:rFonts w:ascii="Arial" w:hAnsi="Arial" w:cs="Arial"/>
          <w:b/>
          <w:bCs/>
          <w:sz w:val="22"/>
          <w:szCs w:val="22"/>
        </w:rPr>
      </w:pPr>
      <w:r w:rsidRPr="00B66370">
        <w:rPr>
          <w:rFonts w:ascii="Arial" w:hAnsi="Arial" w:cs="Arial"/>
          <w:b/>
          <w:bCs/>
          <w:sz w:val="22"/>
          <w:szCs w:val="22"/>
        </w:rPr>
        <w:t>Risk Register</w:t>
      </w:r>
    </w:p>
    <w:p w14:paraId="015AA143" w14:textId="713F8BC8" w:rsidR="00C9678E" w:rsidRPr="00C9678E" w:rsidRDefault="00C9678E" w:rsidP="00C9678E">
      <w:pPr>
        <w:spacing w:line="360" w:lineRule="auto"/>
        <w:rPr>
          <w:rFonts w:ascii="Arial" w:hAnsi="Arial" w:cs="Arial"/>
          <w:sz w:val="22"/>
          <w:szCs w:val="22"/>
        </w:rPr>
      </w:pPr>
      <w:r w:rsidRPr="002438AB">
        <w:rPr>
          <w:rFonts w:ascii="Arial" w:hAnsi="Arial" w:cs="Arial"/>
          <w:sz w:val="22"/>
          <w:szCs w:val="22"/>
        </w:rPr>
        <w:t>A dynamic risk register will be maintained throughout the project, reviewed weekly, and updated as new risks emerge.</w:t>
      </w:r>
    </w:p>
    <w:p w14:paraId="0D2BE585" w14:textId="238CFA1B" w:rsidR="00411B38" w:rsidRPr="00530651" w:rsidRDefault="00411B38" w:rsidP="00530651">
      <w:pPr>
        <w:spacing w:line="360" w:lineRule="auto"/>
        <w:rPr>
          <w:rFonts w:ascii="Arial" w:hAnsi="Arial" w:cs="Arial"/>
          <w:b/>
          <w:bCs/>
          <w:sz w:val="22"/>
          <w:szCs w:val="22"/>
        </w:rPr>
      </w:pPr>
      <w:r w:rsidRPr="00530651">
        <w:rPr>
          <w:rFonts w:ascii="Arial" w:hAnsi="Arial" w:cs="Arial"/>
          <w:b/>
          <w:bCs/>
          <w:sz w:val="22"/>
          <w:szCs w:val="22"/>
        </w:rPr>
        <w:t>1</w:t>
      </w:r>
      <w:r w:rsidR="00C9678E">
        <w:rPr>
          <w:rFonts w:ascii="Arial" w:hAnsi="Arial" w:cs="Arial"/>
          <w:b/>
          <w:bCs/>
          <w:sz w:val="22"/>
          <w:szCs w:val="22"/>
        </w:rPr>
        <w:t>9</w:t>
      </w:r>
      <w:r w:rsidRPr="00530651">
        <w:rPr>
          <w:rFonts w:ascii="Arial" w:hAnsi="Arial" w:cs="Arial"/>
          <w:b/>
          <w:bCs/>
          <w:sz w:val="22"/>
          <w:szCs w:val="22"/>
        </w:rPr>
        <w:t>. Conclusion</w:t>
      </w:r>
    </w:p>
    <w:p w14:paraId="7EBF3E27" w14:textId="1208587D" w:rsidR="009B231E" w:rsidRPr="009B231E" w:rsidRDefault="009B231E" w:rsidP="009B231E">
      <w:pPr>
        <w:spacing w:line="360" w:lineRule="auto"/>
        <w:rPr>
          <w:rFonts w:ascii="Arial" w:hAnsi="Arial" w:cs="Arial"/>
          <w:sz w:val="22"/>
          <w:szCs w:val="22"/>
        </w:rPr>
      </w:pPr>
      <w:r w:rsidRPr="009B231E">
        <w:rPr>
          <w:rFonts w:ascii="Arial" w:hAnsi="Arial" w:cs="Arial"/>
          <w:sz w:val="22"/>
          <w:szCs w:val="22"/>
        </w:rPr>
        <w:t>Reopening the A449 is essential for restoring mobility, supporting economic recovery, and strengthening community resilience following the 2025 flooding. This Project Management Plan provides a comprehensive, evidence</w:t>
      </w:r>
      <w:r w:rsidRPr="009B231E">
        <w:rPr>
          <w:rFonts w:ascii="Cambria Math" w:hAnsi="Cambria Math" w:cs="Cambria Math"/>
          <w:sz w:val="22"/>
          <w:szCs w:val="22"/>
        </w:rPr>
        <w:t>‑</w:t>
      </w:r>
      <w:r w:rsidRPr="009B231E">
        <w:rPr>
          <w:rFonts w:ascii="Arial" w:hAnsi="Arial" w:cs="Arial"/>
          <w:sz w:val="22"/>
          <w:szCs w:val="22"/>
        </w:rPr>
        <w:t>based framework aligned with national standards (Highways England, 2023) and PMBOK principles (PMI, 2021). Through clear governance, structured planning, stakeholder collaboration, and proactive risk management, the project is positioned for successful completion within the 10</w:t>
      </w:r>
      <w:r w:rsidRPr="009B231E">
        <w:rPr>
          <w:rFonts w:ascii="Cambria Math" w:hAnsi="Cambria Math" w:cs="Cambria Math"/>
          <w:sz w:val="22"/>
          <w:szCs w:val="22"/>
        </w:rPr>
        <w:t>‑</w:t>
      </w:r>
      <w:r w:rsidRPr="009B231E">
        <w:rPr>
          <w:rFonts w:ascii="Arial" w:hAnsi="Arial" w:cs="Arial"/>
          <w:sz w:val="22"/>
          <w:szCs w:val="22"/>
        </w:rPr>
        <w:t>week timeframe. The plan not only addresses immediate operational needs but also contributes to long</w:t>
      </w:r>
      <w:r w:rsidRPr="009B231E">
        <w:rPr>
          <w:rFonts w:ascii="Cambria Math" w:hAnsi="Cambria Math" w:cs="Cambria Math"/>
          <w:sz w:val="22"/>
          <w:szCs w:val="22"/>
        </w:rPr>
        <w:t>‑</w:t>
      </w:r>
      <w:r w:rsidRPr="009B231E">
        <w:rPr>
          <w:rFonts w:ascii="Arial" w:hAnsi="Arial" w:cs="Arial"/>
          <w:sz w:val="22"/>
          <w:szCs w:val="22"/>
        </w:rPr>
        <w:t>term infrastructure resilience through improved drainage and structural reinforcement.</w:t>
      </w:r>
    </w:p>
    <w:p w14:paraId="354744F2" w14:textId="4191E2F0" w:rsidR="009B231E" w:rsidRPr="009B231E" w:rsidRDefault="009B231E" w:rsidP="009B231E">
      <w:pPr>
        <w:spacing w:line="360" w:lineRule="auto"/>
        <w:rPr>
          <w:rFonts w:ascii="Arial" w:hAnsi="Arial" w:cs="Arial"/>
          <w:sz w:val="22"/>
          <w:szCs w:val="22"/>
        </w:rPr>
      </w:pPr>
      <w:r w:rsidRPr="009B231E">
        <w:rPr>
          <w:rFonts w:ascii="Arial" w:hAnsi="Arial" w:cs="Arial"/>
          <w:sz w:val="22"/>
          <w:szCs w:val="22"/>
        </w:rPr>
        <w:t>The project also demonstrates how hybrid project management approaches can be effectively applied in post</w:t>
      </w:r>
      <w:r w:rsidRPr="009B231E">
        <w:rPr>
          <w:rFonts w:ascii="Cambria Math" w:hAnsi="Cambria Math" w:cs="Cambria Math"/>
          <w:sz w:val="22"/>
          <w:szCs w:val="22"/>
        </w:rPr>
        <w:t>‑</w:t>
      </w:r>
      <w:r w:rsidRPr="009B231E">
        <w:rPr>
          <w:rFonts w:ascii="Arial" w:hAnsi="Arial" w:cs="Arial"/>
          <w:sz w:val="22"/>
          <w:szCs w:val="22"/>
        </w:rPr>
        <w:t>disaster contexts, balancing predictive engineering requirements with adaptive responses to environmental uncertainty (Lock, 2020). By integrating sustainability measures, enhanced drainage design, and environmentally responsible waste management, the plan supports wider government objectives for climate</w:t>
      </w:r>
      <w:r w:rsidRPr="009B231E">
        <w:rPr>
          <w:rFonts w:ascii="Cambria Math" w:hAnsi="Cambria Math" w:cs="Cambria Math"/>
          <w:sz w:val="22"/>
          <w:szCs w:val="22"/>
        </w:rPr>
        <w:t>‑</w:t>
      </w:r>
      <w:r w:rsidRPr="009B231E">
        <w:rPr>
          <w:rFonts w:ascii="Arial" w:hAnsi="Arial" w:cs="Arial"/>
          <w:sz w:val="22"/>
          <w:szCs w:val="22"/>
        </w:rPr>
        <w:t>resilient infrastructure (DEFRA, 2024; OECD, 2020). This ensures that the reopened A449 is not simply restored to its pre</w:t>
      </w:r>
      <w:r w:rsidRPr="009B231E">
        <w:rPr>
          <w:rFonts w:ascii="Cambria Math" w:hAnsi="Cambria Math" w:cs="Cambria Math"/>
          <w:sz w:val="22"/>
          <w:szCs w:val="22"/>
        </w:rPr>
        <w:t>‑</w:t>
      </w:r>
      <w:r w:rsidRPr="009B231E">
        <w:rPr>
          <w:rFonts w:ascii="Arial" w:hAnsi="Arial" w:cs="Arial"/>
          <w:sz w:val="22"/>
          <w:szCs w:val="22"/>
        </w:rPr>
        <w:t>flood condition but is strengthened to better withstand future extreme weather events.</w:t>
      </w:r>
    </w:p>
    <w:p w14:paraId="71FC675D" w14:textId="3A456776" w:rsidR="009B231E" w:rsidRPr="009B231E" w:rsidRDefault="009B231E" w:rsidP="009B231E">
      <w:pPr>
        <w:spacing w:line="360" w:lineRule="auto"/>
        <w:rPr>
          <w:rFonts w:ascii="Arial" w:hAnsi="Arial" w:cs="Arial"/>
          <w:sz w:val="22"/>
          <w:szCs w:val="22"/>
        </w:rPr>
      </w:pPr>
      <w:r w:rsidRPr="009B231E">
        <w:rPr>
          <w:rFonts w:ascii="Arial" w:hAnsi="Arial" w:cs="Arial"/>
          <w:sz w:val="22"/>
          <w:szCs w:val="22"/>
        </w:rPr>
        <w:t>However, the plan acknowledges inherent limitations. The 10</w:t>
      </w:r>
      <w:r w:rsidRPr="009B231E">
        <w:rPr>
          <w:rFonts w:ascii="Cambria Math" w:hAnsi="Cambria Math" w:cs="Cambria Math"/>
          <w:sz w:val="22"/>
          <w:szCs w:val="22"/>
        </w:rPr>
        <w:t>‑</w:t>
      </w:r>
      <w:r w:rsidRPr="009B231E">
        <w:rPr>
          <w:rFonts w:ascii="Arial" w:hAnsi="Arial" w:cs="Arial"/>
          <w:sz w:val="22"/>
          <w:szCs w:val="22"/>
        </w:rPr>
        <w:t>week timeframe, while achievable, remains vulnerable to external risks such as severe weather, supply chain delays, and regulatory dependencies. These constraints highlight the importance of continuous monitoring, flexible scheduling, and strong inter</w:t>
      </w:r>
      <w:r w:rsidRPr="009B231E">
        <w:rPr>
          <w:rFonts w:ascii="Cambria Math" w:hAnsi="Cambria Math" w:cs="Cambria Math"/>
          <w:sz w:val="22"/>
          <w:szCs w:val="22"/>
        </w:rPr>
        <w:t>‑</w:t>
      </w:r>
      <w:r w:rsidRPr="009B231E">
        <w:rPr>
          <w:rFonts w:ascii="Arial" w:hAnsi="Arial" w:cs="Arial"/>
          <w:sz w:val="22"/>
          <w:szCs w:val="22"/>
        </w:rPr>
        <w:t>agency coordination throughout delivery (Hillson, 2017). The project’s success will therefore depend not only on technical execution but also on the effectiveness of communication, governance, and stakeholder engagement processes (Freeman, 2010; Bourne, 2015).</w:t>
      </w:r>
    </w:p>
    <w:p w14:paraId="5F6C6091" w14:textId="7B165092" w:rsidR="0045610D" w:rsidRDefault="009B231E" w:rsidP="009B231E">
      <w:pPr>
        <w:spacing w:line="360" w:lineRule="auto"/>
        <w:rPr>
          <w:rFonts w:ascii="Arial" w:hAnsi="Arial" w:cs="Arial"/>
          <w:sz w:val="22"/>
          <w:szCs w:val="22"/>
        </w:rPr>
      </w:pPr>
      <w:r w:rsidRPr="009B231E">
        <w:rPr>
          <w:rFonts w:ascii="Arial" w:hAnsi="Arial" w:cs="Arial"/>
          <w:sz w:val="22"/>
          <w:szCs w:val="22"/>
        </w:rPr>
        <w:t>Overall, the PMP provides a robust and realistic pathway for reopening the A449 while embedding lessons that can inform future flood</w:t>
      </w:r>
      <w:r w:rsidRPr="009B231E">
        <w:rPr>
          <w:rFonts w:ascii="Cambria Math" w:hAnsi="Cambria Math" w:cs="Cambria Math"/>
          <w:sz w:val="22"/>
          <w:szCs w:val="22"/>
        </w:rPr>
        <w:t>‑</w:t>
      </w:r>
      <w:r w:rsidRPr="009B231E">
        <w:rPr>
          <w:rFonts w:ascii="Arial" w:hAnsi="Arial" w:cs="Arial"/>
          <w:sz w:val="22"/>
          <w:szCs w:val="22"/>
        </w:rPr>
        <w:t>recovery initiatives across the UK. As climate</w:t>
      </w:r>
      <w:r w:rsidRPr="009B231E">
        <w:rPr>
          <w:rFonts w:ascii="Cambria Math" w:hAnsi="Cambria Math" w:cs="Cambria Math"/>
          <w:sz w:val="22"/>
          <w:szCs w:val="22"/>
        </w:rPr>
        <w:t>‑</w:t>
      </w:r>
      <w:r w:rsidRPr="009B231E">
        <w:rPr>
          <w:rFonts w:ascii="Arial" w:hAnsi="Arial" w:cs="Arial"/>
          <w:sz w:val="22"/>
          <w:szCs w:val="22"/>
        </w:rPr>
        <w:t xml:space="preserve">related disruptions become more frequent, the structured yet adaptable approach </w:t>
      </w:r>
      <w:r w:rsidRPr="009B231E">
        <w:rPr>
          <w:rFonts w:ascii="Arial" w:hAnsi="Arial" w:cs="Arial"/>
          <w:sz w:val="22"/>
          <w:szCs w:val="22"/>
        </w:rPr>
        <w:lastRenderedPageBreak/>
        <w:t>outlined in this plan offers a model for enhancing the resilience, reliability, and sustainability of national transport infrastructure.</w:t>
      </w:r>
    </w:p>
    <w:p w14:paraId="6BD4C07D" w14:textId="04CD9F7E" w:rsidR="00411B38" w:rsidRPr="00530651" w:rsidRDefault="00FE1CAC" w:rsidP="00473407">
      <w:pPr>
        <w:spacing w:line="360" w:lineRule="auto"/>
        <w:rPr>
          <w:rFonts w:ascii="Arial" w:hAnsi="Arial" w:cs="Arial"/>
          <w:sz w:val="22"/>
          <w:szCs w:val="22"/>
        </w:rPr>
      </w:pPr>
      <w:r w:rsidRPr="00530651">
        <w:rPr>
          <w:rFonts w:ascii="Arial" w:hAnsi="Arial" w:cs="Arial"/>
          <w:sz w:val="22"/>
          <w:szCs w:val="22"/>
        </w:rPr>
        <w:br w:type="page"/>
      </w:r>
    </w:p>
    <w:p w14:paraId="6CE30D3C" w14:textId="192CB6CB" w:rsidR="00411B38" w:rsidRPr="00530651" w:rsidRDefault="00411B38" w:rsidP="00530651">
      <w:pPr>
        <w:spacing w:line="360" w:lineRule="auto"/>
        <w:rPr>
          <w:rFonts w:ascii="Arial" w:hAnsi="Arial" w:cs="Arial"/>
          <w:b/>
          <w:bCs/>
          <w:sz w:val="22"/>
          <w:szCs w:val="22"/>
        </w:rPr>
      </w:pPr>
      <w:r w:rsidRPr="00530651">
        <w:rPr>
          <w:rFonts w:ascii="Arial" w:hAnsi="Arial" w:cs="Arial"/>
          <w:b/>
          <w:bCs/>
          <w:sz w:val="22"/>
          <w:szCs w:val="22"/>
        </w:rPr>
        <w:lastRenderedPageBreak/>
        <w:t xml:space="preserve">Reference List </w:t>
      </w:r>
    </w:p>
    <w:p w14:paraId="06321D0C" w14:textId="3731DB1C"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Bourne, L. (2015) Stakeholder Relationship Management. Farnham: Gower.</w:t>
      </w:r>
    </w:p>
    <w:p w14:paraId="145ABEF2" w14:textId="1BE3336B"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Cabinet Office (2024) National Risk Register. London: UK Government.</w:t>
      </w:r>
    </w:p>
    <w:p w14:paraId="7D484929" w14:textId="648AACEA"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DEFRA (2024) Flood Recovery Framework: Guidance for Local Authorities. London: Department for Environment, Food &amp; Rural Affairs.</w:t>
      </w:r>
    </w:p>
    <w:p w14:paraId="7843B431" w14:textId="6D7270CC"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Environment Agency (2025) West Midlands Flood Impact Report. Bristol: EA Publications.</w:t>
      </w:r>
    </w:p>
    <w:p w14:paraId="2AE3ABAB" w14:textId="60FC193C"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Freeman, R.E. (2010) Strategic Management: A Stakeholder Approach. Cambridge: Cambridge University Press.</w:t>
      </w:r>
    </w:p>
    <w:p w14:paraId="014233A9" w14:textId="1CF8B910"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Highways England (2023) Design Manual for Roads and Bridges. London: UK Government.</w:t>
      </w:r>
    </w:p>
    <w:p w14:paraId="06CE3253" w14:textId="43A097DD"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Hillson, D. (2017) Practical Project Risk Management. 3rd edn. Newtown Square: PMI.</w:t>
      </w:r>
    </w:p>
    <w:p w14:paraId="121F2A72" w14:textId="31A45069"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Kerzner, H. (2022) Project Management: A Systems Approach to Planning, Scheduling and Controlling. 13th edn. Hoboken: Wiley.</w:t>
      </w:r>
    </w:p>
    <w:p w14:paraId="7213CB0B" w14:textId="60607B55"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Lock, D. (2020) Project Management. 11th edn. London: Routledge.</w:t>
      </w:r>
    </w:p>
    <w:p w14:paraId="3C0D2E63" w14:textId="3678E022"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Morris, P.W.G. (2013) Reconstructing Project Management. Chichester: Wiley</w:t>
      </w:r>
      <w:r w:rsidRPr="00530651">
        <w:rPr>
          <w:rFonts w:ascii="Cambria Math" w:hAnsi="Cambria Math" w:cs="Cambria Math"/>
          <w:sz w:val="22"/>
          <w:szCs w:val="22"/>
        </w:rPr>
        <w:t>‑</w:t>
      </w:r>
      <w:r w:rsidRPr="00530651">
        <w:rPr>
          <w:rFonts w:ascii="Arial" w:hAnsi="Arial" w:cs="Arial"/>
          <w:sz w:val="22"/>
          <w:szCs w:val="22"/>
        </w:rPr>
        <w:t>Blackwell.</w:t>
      </w:r>
    </w:p>
    <w:p w14:paraId="40DD0007" w14:textId="5EA63C38"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OECD (2020) Building Resilient Infrastructure. Paris: OECD Publishing.</w:t>
      </w:r>
    </w:p>
    <w:p w14:paraId="17C538C6" w14:textId="17FD6DCB"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PMI (2021) A Guide to the Project Management Body of Knowledge (PMBOK® Guide). 7th edn. Pennsylvania: Project Management Institute.</w:t>
      </w:r>
    </w:p>
    <w:p w14:paraId="5180CECB" w14:textId="3E585AF6"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Smith, N. (2014) Managing Risk in Construction Projects. 3rd edn. Oxford: Blackwell.</w:t>
      </w:r>
    </w:p>
    <w:p w14:paraId="321CAF74" w14:textId="1A7C45EC"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Turner, J.R. (2014) Handbook of Project-Based Management. 4th edn. London: McGraw</w:t>
      </w:r>
      <w:r w:rsidRPr="00530651">
        <w:rPr>
          <w:rFonts w:ascii="Cambria Math" w:hAnsi="Cambria Math" w:cs="Cambria Math"/>
          <w:sz w:val="22"/>
          <w:szCs w:val="22"/>
        </w:rPr>
        <w:t>‑</w:t>
      </w:r>
      <w:r w:rsidRPr="00530651">
        <w:rPr>
          <w:rFonts w:ascii="Arial" w:hAnsi="Arial" w:cs="Arial"/>
          <w:sz w:val="22"/>
          <w:szCs w:val="22"/>
        </w:rPr>
        <w:t>Hill.</w:t>
      </w:r>
    </w:p>
    <w:p w14:paraId="06D0DA12" w14:textId="4B9E2361"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Walker, A. (2015) Project Management in Construction. 6th edn. Oxford: Wiley</w:t>
      </w:r>
      <w:r w:rsidRPr="00530651">
        <w:rPr>
          <w:rFonts w:ascii="Cambria Math" w:hAnsi="Cambria Math" w:cs="Cambria Math"/>
          <w:sz w:val="22"/>
          <w:szCs w:val="22"/>
        </w:rPr>
        <w:t>‑</w:t>
      </w:r>
      <w:r w:rsidRPr="00530651">
        <w:rPr>
          <w:rFonts w:ascii="Arial" w:hAnsi="Arial" w:cs="Arial"/>
          <w:sz w:val="22"/>
          <w:szCs w:val="22"/>
        </w:rPr>
        <w:t>Blackwell.</w:t>
      </w:r>
    </w:p>
    <w:p w14:paraId="6771FD3F" w14:textId="48D9E1EC"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Ward, S. and Chapman, C. (2003) ‘Transforming project risk management into project uncertainty management’, International Journal of Project Management, 21(2), pp. 97–105.</w:t>
      </w:r>
    </w:p>
    <w:p w14:paraId="687A0AB8" w14:textId="2E5B0210"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Williams, T. (2016) Identifying and Managing Project Risk. 3rd edn. New York: AMACOM.</w:t>
      </w:r>
    </w:p>
    <w:p w14:paraId="6DA5AF7C" w14:textId="2CFA156E" w:rsidR="00411B38" w:rsidRPr="00530651" w:rsidRDefault="00411B38" w:rsidP="00530651">
      <w:pPr>
        <w:spacing w:line="360" w:lineRule="auto"/>
        <w:rPr>
          <w:rFonts w:ascii="Arial" w:hAnsi="Arial" w:cs="Arial"/>
          <w:sz w:val="22"/>
          <w:szCs w:val="22"/>
        </w:rPr>
      </w:pPr>
      <w:r w:rsidRPr="00530651">
        <w:rPr>
          <w:rFonts w:ascii="Arial" w:hAnsi="Arial" w:cs="Arial"/>
          <w:sz w:val="22"/>
          <w:szCs w:val="22"/>
        </w:rPr>
        <w:t>Winch, G. (2010) Managing Construction Projects. 2nd edn. Oxford: Wiley</w:t>
      </w:r>
      <w:r w:rsidRPr="00530651">
        <w:rPr>
          <w:rFonts w:ascii="Cambria Math" w:hAnsi="Cambria Math" w:cs="Cambria Math"/>
          <w:sz w:val="22"/>
          <w:szCs w:val="22"/>
        </w:rPr>
        <w:t>‑</w:t>
      </w:r>
      <w:r w:rsidRPr="00530651">
        <w:rPr>
          <w:rFonts w:ascii="Arial" w:hAnsi="Arial" w:cs="Arial"/>
          <w:sz w:val="22"/>
          <w:szCs w:val="22"/>
        </w:rPr>
        <w:t>Blackwell.</w:t>
      </w:r>
    </w:p>
    <w:sectPr w:rsidR="00411B38" w:rsidRPr="00530651" w:rsidSect="00411B3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05C3D"/>
    <w:multiLevelType w:val="hybridMultilevel"/>
    <w:tmpl w:val="A1782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83B53"/>
    <w:multiLevelType w:val="hybridMultilevel"/>
    <w:tmpl w:val="34587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C2DB7"/>
    <w:multiLevelType w:val="hybridMultilevel"/>
    <w:tmpl w:val="0002B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F51E4E"/>
    <w:multiLevelType w:val="hybridMultilevel"/>
    <w:tmpl w:val="A3826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6D7120"/>
    <w:multiLevelType w:val="hybridMultilevel"/>
    <w:tmpl w:val="72EC6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0D63DB"/>
    <w:multiLevelType w:val="hybridMultilevel"/>
    <w:tmpl w:val="20E8B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EE19B7"/>
    <w:multiLevelType w:val="hybridMultilevel"/>
    <w:tmpl w:val="4EF2E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FE7EBE"/>
    <w:multiLevelType w:val="hybridMultilevel"/>
    <w:tmpl w:val="2CFC3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FC70DD"/>
    <w:multiLevelType w:val="hybridMultilevel"/>
    <w:tmpl w:val="521EB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BB1DD0"/>
    <w:multiLevelType w:val="hybridMultilevel"/>
    <w:tmpl w:val="E3049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E45E2"/>
    <w:multiLevelType w:val="hybridMultilevel"/>
    <w:tmpl w:val="40AEE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FA3539"/>
    <w:multiLevelType w:val="hybridMultilevel"/>
    <w:tmpl w:val="2E6AF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7173C6"/>
    <w:multiLevelType w:val="hybridMultilevel"/>
    <w:tmpl w:val="9628E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14483F"/>
    <w:multiLevelType w:val="hybridMultilevel"/>
    <w:tmpl w:val="98B61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795DEC"/>
    <w:multiLevelType w:val="hybridMultilevel"/>
    <w:tmpl w:val="F43C4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262D0A"/>
    <w:multiLevelType w:val="hybridMultilevel"/>
    <w:tmpl w:val="316ED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867D64"/>
    <w:multiLevelType w:val="hybridMultilevel"/>
    <w:tmpl w:val="5E88D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591DF8"/>
    <w:multiLevelType w:val="hybridMultilevel"/>
    <w:tmpl w:val="E7B6B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4207DD"/>
    <w:multiLevelType w:val="hybridMultilevel"/>
    <w:tmpl w:val="970AD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F62289"/>
    <w:multiLevelType w:val="hybridMultilevel"/>
    <w:tmpl w:val="307A2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B257AF"/>
    <w:multiLevelType w:val="hybridMultilevel"/>
    <w:tmpl w:val="1812D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7447B7"/>
    <w:multiLevelType w:val="hybridMultilevel"/>
    <w:tmpl w:val="FA1EF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D11ACA"/>
    <w:multiLevelType w:val="hybridMultilevel"/>
    <w:tmpl w:val="C98A5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7425C2"/>
    <w:multiLevelType w:val="hybridMultilevel"/>
    <w:tmpl w:val="7646C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7B5038"/>
    <w:multiLevelType w:val="hybridMultilevel"/>
    <w:tmpl w:val="62609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044E50"/>
    <w:multiLevelType w:val="hybridMultilevel"/>
    <w:tmpl w:val="30B4F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5F2F44"/>
    <w:multiLevelType w:val="hybridMultilevel"/>
    <w:tmpl w:val="148ED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C86C37"/>
    <w:multiLevelType w:val="hybridMultilevel"/>
    <w:tmpl w:val="A7B69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0D216F"/>
    <w:multiLevelType w:val="hybridMultilevel"/>
    <w:tmpl w:val="9DC8A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7D6B02"/>
    <w:multiLevelType w:val="hybridMultilevel"/>
    <w:tmpl w:val="DA383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244F98"/>
    <w:multiLevelType w:val="hybridMultilevel"/>
    <w:tmpl w:val="7CB49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1F7DF8"/>
    <w:multiLevelType w:val="hybridMultilevel"/>
    <w:tmpl w:val="CD806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5D7969"/>
    <w:multiLevelType w:val="hybridMultilevel"/>
    <w:tmpl w:val="FCAAA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5763E8"/>
    <w:multiLevelType w:val="hybridMultilevel"/>
    <w:tmpl w:val="E9B66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A51A96"/>
    <w:multiLevelType w:val="hybridMultilevel"/>
    <w:tmpl w:val="661E0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12269C"/>
    <w:multiLevelType w:val="hybridMultilevel"/>
    <w:tmpl w:val="C1740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AE0C7C"/>
    <w:multiLevelType w:val="hybridMultilevel"/>
    <w:tmpl w:val="4596F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3A52F2"/>
    <w:multiLevelType w:val="hybridMultilevel"/>
    <w:tmpl w:val="CDB06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867760C"/>
    <w:multiLevelType w:val="hybridMultilevel"/>
    <w:tmpl w:val="D53AA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1B646D"/>
    <w:multiLevelType w:val="hybridMultilevel"/>
    <w:tmpl w:val="F7E8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712D53"/>
    <w:multiLevelType w:val="hybridMultilevel"/>
    <w:tmpl w:val="F8A69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591EE7"/>
    <w:multiLevelType w:val="hybridMultilevel"/>
    <w:tmpl w:val="93A0D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023CF3"/>
    <w:multiLevelType w:val="hybridMultilevel"/>
    <w:tmpl w:val="EE0C0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3BC3EB6"/>
    <w:multiLevelType w:val="hybridMultilevel"/>
    <w:tmpl w:val="FB801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3C75ADB"/>
    <w:multiLevelType w:val="hybridMultilevel"/>
    <w:tmpl w:val="9D926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4CB6392"/>
    <w:multiLevelType w:val="hybridMultilevel"/>
    <w:tmpl w:val="34167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5E060E0"/>
    <w:multiLevelType w:val="hybridMultilevel"/>
    <w:tmpl w:val="57C80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924604"/>
    <w:multiLevelType w:val="hybridMultilevel"/>
    <w:tmpl w:val="9EB40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BD73236"/>
    <w:multiLevelType w:val="hybridMultilevel"/>
    <w:tmpl w:val="FDE4B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DB1371E"/>
    <w:multiLevelType w:val="hybridMultilevel"/>
    <w:tmpl w:val="845C6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6404543">
    <w:abstractNumId w:val="6"/>
  </w:num>
  <w:num w:numId="2" w16cid:durableId="462774674">
    <w:abstractNumId w:val="36"/>
  </w:num>
  <w:num w:numId="3" w16cid:durableId="1084568044">
    <w:abstractNumId w:val="30"/>
  </w:num>
  <w:num w:numId="4" w16cid:durableId="1685280943">
    <w:abstractNumId w:val="47"/>
  </w:num>
  <w:num w:numId="5" w16cid:durableId="348411405">
    <w:abstractNumId w:val="42"/>
  </w:num>
  <w:num w:numId="6" w16cid:durableId="1613320194">
    <w:abstractNumId w:val="7"/>
  </w:num>
  <w:num w:numId="7" w16cid:durableId="572936921">
    <w:abstractNumId w:val="8"/>
  </w:num>
  <w:num w:numId="8" w16cid:durableId="1010445874">
    <w:abstractNumId w:val="37"/>
  </w:num>
  <w:num w:numId="9" w16cid:durableId="262499280">
    <w:abstractNumId w:val="27"/>
  </w:num>
  <w:num w:numId="10" w16cid:durableId="607852795">
    <w:abstractNumId w:val="48"/>
  </w:num>
  <w:num w:numId="11" w16cid:durableId="53622142">
    <w:abstractNumId w:val="34"/>
  </w:num>
  <w:num w:numId="12" w16cid:durableId="1671642545">
    <w:abstractNumId w:val="39"/>
  </w:num>
  <w:num w:numId="13" w16cid:durableId="492263253">
    <w:abstractNumId w:val="5"/>
  </w:num>
  <w:num w:numId="14" w16cid:durableId="259990343">
    <w:abstractNumId w:val="9"/>
  </w:num>
  <w:num w:numId="15" w16cid:durableId="1937639139">
    <w:abstractNumId w:val="44"/>
  </w:num>
  <w:num w:numId="16" w16cid:durableId="724377736">
    <w:abstractNumId w:val="22"/>
  </w:num>
  <w:num w:numId="17" w16cid:durableId="2088721003">
    <w:abstractNumId w:val="3"/>
  </w:num>
  <w:num w:numId="18" w16cid:durableId="832641893">
    <w:abstractNumId w:val="11"/>
  </w:num>
  <w:num w:numId="19" w16cid:durableId="238097532">
    <w:abstractNumId w:val="49"/>
  </w:num>
  <w:num w:numId="20" w16cid:durableId="671495070">
    <w:abstractNumId w:val="41"/>
  </w:num>
  <w:num w:numId="21" w16cid:durableId="583686202">
    <w:abstractNumId w:val="0"/>
  </w:num>
  <w:num w:numId="22" w16cid:durableId="301427158">
    <w:abstractNumId w:val="45"/>
  </w:num>
  <w:num w:numId="23" w16cid:durableId="609704677">
    <w:abstractNumId w:val="21"/>
  </w:num>
  <w:num w:numId="24" w16cid:durableId="1794399046">
    <w:abstractNumId w:val="38"/>
  </w:num>
  <w:num w:numId="25" w16cid:durableId="63186814">
    <w:abstractNumId w:val="25"/>
  </w:num>
  <w:num w:numId="26" w16cid:durableId="8259937">
    <w:abstractNumId w:val="2"/>
  </w:num>
  <w:num w:numId="27" w16cid:durableId="1537769024">
    <w:abstractNumId w:val="15"/>
  </w:num>
  <w:num w:numId="28" w16cid:durableId="767391083">
    <w:abstractNumId w:val="32"/>
  </w:num>
  <w:num w:numId="29" w16cid:durableId="2141604794">
    <w:abstractNumId w:val="46"/>
  </w:num>
  <w:num w:numId="30" w16cid:durableId="1060858114">
    <w:abstractNumId w:val="20"/>
  </w:num>
  <w:num w:numId="31" w16cid:durableId="3628076">
    <w:abstractNumId w:val="31"/>
  </w:num>
  <w:num w:numId="32" w16cid:durableId="737940395">
    <w:abstractNumId w:val="23"/>
  </w:num>
  <w:num w:numId="33" w16cid:durableId="1759980496">
    <w:abstractNumId w:val="43"/>
  </w:num>
  <w:num w:numId="34" w16cid:durableId="1952665403">
    <w:abstractNumId w:val="24"/>
  </w:num>
  <w:num w:numId="35" w16cid:durableId="944118606">
    <w:abstractNumId w:val="14"/>
  </w:num>
  <w:num w:numId="36" w16cid:durableId="121002936">
    <w:abstractNumId w:val="33"/>
  </w:num>
  <w:num w:numId="37" w16cid:durableId="2128812034">
    <w:abstractNumId w:val="13"/>
  </w:num>
  <w:num w:numId="38" w16cid:durableId="833568982">
    <w:abstractNumId w:val="1"/>
  </w:num>
  <w:num w:numId="39" w16cid:durableId="1169753370">
    <w:abstractNumId w:val="35"/>
  </w:num>
  <w:num w:numId="40" w16cid:durableId="1776247788">
    <w:abstractNumId w:val="4"/>
  </w:num>
  <w:num w:numId="41" w16cid:durableId="408383791">
    <w:abstractNumId w:val="28"/>
  </w:num>
  <w:num w:numId="42" w16cid:durableId="1841188389">
    <w:abstractNumId w:val="18"/>
  </w:num>
  <w:num w:numId="43" w16cid:durableId="1170099629">
    <w:abstractNumId w:val="17"/>
  </w:num>
  <w:num w:numId="44" w16cid:durableId="686445384">
    <w:abstractNumId w:val="19"/>
  </w:num>
  <w:num w:numId="45" w16cid:durableId="2097969215">
    <w:abstractNumId w:val="40"/>
  </w:num>
  <w:num w:numId="46" w16cid:durableId="1028530922">
    <w:abstractNumId w:val="10"/>
  </w:num>
  <w:num w:numId="47" w16cid:durableId="2006397917">
    <w:abstractNumId w:val="29"/>
  </w:num>
  <w:num w:numId="48" w16cid:durableId="705640195">
    <w:abstractNumId w:val="12"/>
  </w:num>
  <w:num w:numId="49" w16cid:durableId="2133202483">
    <w:abstractNumId w:val="26"/>
  </w:num>
  <w:num w:numId="50" w16cid:durableId="15179790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MwNzYztDQ1MzMxMzJW0lEKTi0uzszPAykwrAUA+EcJTywAAAA="/>
  </w:docVars>
  <w:rsids>
    <w:rsidRoot w:val="005114A7"/>
    <w:rsid w:val="00051834"/>
    <w:rsid w:val="000D0CC2"/>
    <w:rsid w:val="000F5B30"/>
    <w:rsid w:val="00167ADE"/>
    <w:rsid w:val="001A5D35"/>
    <w:rsid w:val="00235F59"/>
    <w:rsid w:val="002438AB"/>
    <w:rsid w:val="00260FA5"/>
    <w:rsid w:val="00263EA8"/>
    <w:rsid w:val="0027372C"/>
    <w:rsid w:val="002D3140"/>
    <w:rsid w:val="002E0355"/>
    <w:rsid w:val="0036338D"/>
    <w:rsid w:val="003D3608"/>
    <w:rsid w:val="00411B38"/>
    <w:rsid w:val="0045610D"/>
    <w:rsid w:val="00467831"/>
    <w:rsid w:val="00473407"/>
    <w:rsid w:val="00477274"/>
    <w:rsid w:val="00477878"/>
    <w:rsid w:val="004F3073"/>
    <w:rsid w:val="004F45D0"/>
    <w:rsid w:val="005114A7"/>
    <w:rsid w:val="0051675D"/>
    <w:rsid w:val="005255EC"/>
    <w:rsid w:val="00530651"/>
    <w:rsid w:val="00575111"/>
    <w:rsid w:val="005B0F50"/>
    <w:rsid w:val="00645A20"/>
    <w:rsid w:val="006568DB"/>
    <w:rsid w:val="00743E48"/>
    <w:rsid w:val="007946FD"/>
    <w:rsid w:val="007C18E5"/>
    <w:rsid w:val="007F2DAE"/>
    <w:rsid w:val="00827913"/>
    <w:rsid w:val="00846053"/>
    <w:rsid w:val="00870C71"/>
    <w:rsid w:val="00875EAB"/>
    <w:rsid w:val="008F5CAE"/>
    <w:rsid w:val="009031AC"/>
    <w:rsid w:val="00916BE3"/>
    <w:rsid w:val="009201A3"/>
    <w:rsid w:val="009339D6"/>
    <w:rsid w:val="009372B7"/>
    <w:rsid w:val="009458E0"/>
    <w:rsid w:val="009907F4"/>
    <w:rsid w:val="009B231E"/>
    <w:rsid w:val="00A16979"/>
    <w:rsid w:val="00A417B0"/>
    <w:rsid w:val="00B3293B"/>
    <w:rsid w:val="00B46737"/>
    <w:rsid w:val="00B66370"/>
    <w:rsid w:val="00BB77F4"/>
    <w:rsid w:val="00BD4266"/>
    <w:rsid w:val="00C53160"/>
    <w:rsid w:val="00C87FA2"/>
    <w:rsid w:val="00C95EF2"/>
    <w:rsid w:val="00C9678E"/>
    <w:rsid w:val="00CC2472"/>
    <w:rsid w:val="00CF457B"/>
    <w:rsid w:val="00D22708"/>
    <w:rsid w:val="00D238ED"/>
    <w:rsid w:val="00DB003E"/>
    <w:rsid w:val="00DD73B0"/>
    <w:rsid w:val="00DF20EE"/>
    <w:rsid w:val="00F11250"/>
    <w:rsid w:val="00F3512E"/>
    <w:rsid w:val="00FE1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7851922"/>
  <w15:chartTrackingRefBased/>
  <w15:docId w15:val="{12180480-C68B-4484-A7C7-A2ADD1080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4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14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4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4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4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4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4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4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4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4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14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4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4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4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4A7"/>
    <w:rPr>
      <w:rFonts w:eastAsiaTheme="majorEastAsia" w:cstheme="majorBidi"/>
      <w:color w:val="272727" w:themeColor="text1" w:themeTint="D8"/>
    </w:rPr>
  </w:style>
  <w:style w:type="paragraph" w:styleId="Title">
    <w:name w:val="Title"/>
    <w:basedOn w:val="Normal"/>
    <w:next w:val="Normal"/>
    <w:link w:val="TitleChar"/>
    <w:uiPriority w:val="10"/>
    <w:qFormat/>
    <w:rsid w:val="005114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4A7"/>
    <w:pPr>
      <w:spacing w:before="160"/>
      <w:jc w:val="center"/>
    </w:pPr>
    <w:rPr>
      <w:i/>
      <w:iCs/>
      <w:color w:val="404040" w:themeColor="text1" w:themeTint="BF"/>
    </w:rPr>
  </w:style>
  <w:style w:type="character" w:customStyle="1" w:styleId="QuoteChar">
    <w:name w:val="Quote Char"/>
    <w:basedOn w:val="DefaultParagraphFont"/>
    <w:link w:val="Quote"/>
    <w:uiPriority w:val="29"/>
    <w:rsid w:val="005114A7"/>
    <w:rPr>
      <w:i/>
      <w:iCs/>
      <w:color w:val="404040" w:themeColor="text1" w:themeTint="BF"/>
    </w:rPr>
  </w:style>
  <w:style w:type="paragraph" w:styleId="ListParagraph">
    <w:name w:val="List Paragraph"/>
    <w:basedOn w:val="Normal"/>
    <w:uiPriority w:val="34"/>
    <w:qFormat/>
    <w:rsid w:val="005114A7"/>
    <w:pPr>
      <w:ind w:left="720"/>
      <w:contextualSpacing/>
    </w:pPr>
  </w:style>
  <w:style w:type="character" w:styleId="IntenseEmphasis">
    <w:name w:val="Intense Emphasis"/>
    <w:basedOn w:val="DefaultParagraphFont"/>
    <w:uiPriority w:val="21"/>
    <w:qFormat/>
    <w:rsid w:val="005114A7"/>
    <w:rPr>
      <w:i/>
      <w:iCs/>
      <w:color w:val="0F4761" w:themeColor="accent1" w:themeShade="BF"/>
    </w:rPr>
  </w:style>
  <w:style w:type="paragraph" w:styleId="IntenseQuote">
    <w:name w:val="Intense Quote"/>
    <w:basedOn w:val="Normal"/>
    <w:next w:val="Normal"/>
    <w:link w:val="IntenseQuoteChar"/>
    <w:uiPriority w:val="30"/>
    <w:qFormat/>
    <w:rsid w:val="005114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4A7"/>
    <w:rPr>
      <w:i/>
      <w:iCs/>
      <w:color w:val="0F4761" w:themeColor="accent1" w:themeShade="BF"/>
    </w:rPr>
  </w:style>
  <w:style w:type="character" w:styleId="IntenseReference">
    <w:name w:val="Intense Reference"/>
    <w:basedOn w:val="DefaultParagraphFont"/>
    <w:uiPriority w:val="32"/>
    <w:qFormat/>
    <w:rsid w:val="005114A7"/>
    <w:rPr>
      <w:b/>
      <w:bCs/>
      <w:smallCaps/>
      <w:color w:val="0F4761" w:themeColor="accent1" w:themeShade="BF"/>
      <w:spacing w:val="5"/>
    </w:rPr>
  </w:style>
  <w:style w:type="paragraph" w:styleId="NoSpacing">
    <w:name w:val="No Spacing"/>
    <w:link w:val="NoSpacingChar"/>
    <w:uiPriority w:val="1"/>
    <w:qFormat/>
    <w:rsid w:val="00411B3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11B38"/>
    <w:rPr>
      <w:rFonts w:eastAsiaTheme="minorEastAsia"/>
      <w:kern w:val="0"/>
      <w:sz w:val="22"/>
      <w:szCs w:val="22"/>
      <w:lang w:val="en-US"/>
      <w14:ligatures w14:val="none"/>
    </w:rPr>
  </w:style>
  <w:style w:type="table" w:styleId="TableGrid">
    <w:name w:val="Table Grid"/>
    <w:basedOn w:val="TableNormal"/>
    <w:uiPriority w:val="39"/>
    <w:rsid w:val="00F351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theme" Target="theme/theme1.xml"/><Relationship Id="rId5" Type="http://schemas.openxmlformats.org/officeDocument/2006/relationships/image" Target="media/image1.emf"/><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221</TotalTime>
  <Pages>19</Pages>
  <Words>3413</Words>
  <Characters>19460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BA (Hons) Leadership and Management Skills in the Workplace|</Company>
  <LinksUpToDate>false</LinksUpToDate>
  <CharactersWithSpaces>22828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Project portfolio. Reopening the A449 Highway After the 2025 West Midlands Flooding</dc:title>
  <dc:subject/>
  <dc:creator>Shazad Iqbal 206671</dc:creator>
  <cp:keywords/>
  <dc:description/>
  <cp:lastModifiedBy>Humayrah .S</cp:lastModifiedBy>
  <cp:revision>64</cp:revision>
  <dcterms:created xsi:type="dcterms:W3CDTF">2026-02-26T23:02:00Z</dcterms:created>
  <dcterms:modified xsi:type="dcterms:W3CDTF">2026-03-02T00:03:00Z</dcterms:modified>
</cp:coreProperties>
</file>