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92BD7F9" wp14:paraId="2248D40E" wp14:textId="06EAD0E2">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92BD7F9" w:rsidR="7F87BA33">
        <w:rPr>
          <w:rFonts w:ascii="Arial" w:hAnsi="Arial" w:eastAsia="Arial" w:cs="Arial"/>
          <w:b w:val="0"/>
          <w:bCs w:val="0"/>
          <w:i w:val="0"/>
          <w:iCs w:val="0"/>
          <w:caps w:val="0"/>
          <w:smallCaps w:val="0"/>
          <w:noProof w:val="0"/>
          <w:color w:val="000000" w:themeColor="text1" w:themeTint="FF" w:themeShade="FF"/>
          <w:sz w:val="22"/>
          <w:szCs w:val="22"/>
          <w:lang w:val="en-GB"/>
        </w:rPr>
        <w:t>Rebecca Travers - 2128316</w:t>
      </w:r>
    </w:p>
    <w:p xmlns:wp14="http://schemas.microsoft.com/office/word/2010/wordml" w:rsidP="392BD7F9" wp14:paraId="2A1B7A3F" wp14:textId="6069274A">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92BD7F9" w:rsidR="7F87BA33">
        <w:rPr>
          <w:rFonts w:ascii="Arial" w:hAnsi="Arial" w:eastAsia="Arial" w:cs="Arial"/>
          <w:b w:val="0"/>
          <w:bCs w:val="0"/>
          <w:i w:val="0"/>
          <w:iCs w:val="0"/>
          <w:caps w:val="0"/>
          <w:smallCaps w:val="0"/>
          <w:noProof w:val="0"/>
          <w:color w:val="000000" w:themeColor="text1" w:themeTint="FF" w:themeShade="FF"/>
          <w:sz w:val="22"/>
          <w:szCs w:val="22"/>
          <w:lang w:val="en-GB"/>
        </w:rPr>
        <w:t>BA Leadership and Management</w:t>
      </w:r>
    </w:p>
    <w:p xmlns:wp14="http://schemas.microsoft.com/office/word/2010/wordml" w:rsidP="392BD7F9" wp14:paraId="162ECD45" wp14:textId="07E5DBD3">
      <w:pPr>
        <w:pStyle w:val="Normal"/>
        <w:spacing w:before="0" w:beforeAutospacing="off" w:after="16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92BD7F9" w:rsidR="63ECE805">
        <w:rPr>
          <w:rFonts w:ascii="Arial" w:hAnsi="Arial" w:eastAsia="Arial" w:cs="Arial"/>
          <w:noProof w:val="0"/>
          <w:color w:val="000000" w:themeColor="text1" w:themeTint="FF" w:themeShade="FF"/>
          <w:sz w:val="22"/>
          <w:szCs w:val="22"/>
          <w:lang w:val="en-GB"/>
        </w:rPr>
        <w:t>Workplace Culture and its Impact on Organisational Efficiency</w:t>
      </w:r>
      <w:r w:rsidRPr="392BD7F9" w:rsidR="7F87BA3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92BD7F9" wp14:paraId="1BCB296A" wp14:textId="76AE51AF">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92BD7F9" w:rsidR="7F87BA33">
        <w:rPr>
          <w:rFonts w:ascii="Arial" w:hAnsi="Arial" w:eastAsia="Arial" w:cs="Arial"/>
          <w:b w:val="0"/>
          <w:bCs w:val="0"/>
          <w:i w:val="0"/>
          <w:iCs w:val="0"/>
          <w:caps w:val="0"/>
          <w:smallCaps w:val="0"/>
          <w:noProof w:val="0"/>
          <w:color w:val="000000" w:themeColor="text1" w:themeTint="FF" w:themeShade="FF"/>
          <w:sz w:val="22"/>
          <w:szCs w:val="22"/>
          <w:lang w:val="en-GB"/>
        </w:rPr>
        <w:t>BMSW510</w:t>
      </w:r>
      <w:r w:rsidRPr="392BD7F9" w:rsidR="637E6E7E">
        <w:rPr>
          <w:rFonts w:ascii="Arial" w:hAnsi="Arial" w:eastAsia="Arial" w:cs="Arial"/>
          <w:b w:val="0"/>
          <w:bCs w:val="0"/>
          <w:i w:val="0"/>
          <w:iCs w:val="0"/>
          <w:caps w:val="0"/>
          <w:smallCaps w:val="0"/>
          <w:noProof w:val="0"/>
          <w:color w:val="000000" w:themeColor="text1" w:themeTint="FF" w:themeShade="FF"/>
          <w:sz w:val="22"/>
          <w:szCs w:val="22"/>
          <w:lang w:val="en-GB"/>
        </w:rPr>
        <w:t>5</w:t>
      </w:r>
      <w:r w:rsidRPr="392BD7F9" w:rsidR="7F87BA33">
        <w:rPr>
          <w:rFonts w:ascii="Arial" w:hAnsi="Arial" w:eastAsia="Arial" w:cs="Arial"/>
          <w:b w:val="0"/>
          <w:bCs w:val="0"/>
          <w:i w:val="0"/>
          <w:iCs w:val="0"/>
          <w:caps w:val="0"/>
          <w:smallCaps w:val="0"/>
          <w:noProof w:val="0"/>
          <w:color w:val="000000" w:themeColor="text1" w:themeTint="FF" w:themeShade="FF"/>
          <w:sz w:val="22"/>
          <w:szCs w:val="22"/>
          <w:lang w:val="en-GB"/>
        </w:rPr>
        <w:t>_BIRM</w:t>
      </w:r>
    </w:p>
    <w:p xmlns:wp14="http://schemas.microsoft.com/office/word/2010/wordml" w:rsidP="392BD7F9" wp14:paraId="21A98509" wp14:textId="023FB91B">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92BD7F9" w:rsidR="7F87BA33">
        <w:rPr>
          <w:rFonts w:ascii="Arial" w:hAnsi="Arial" w:eastAsia="Arial" w:cs="Arial"/>
          <w:b w:val="0"/>
          <w:bCs w:val="0"/>
          <w:i w:val="0"/>
          <w:iCs w:val="0"/>
          <w:caps w:val="0"/>
          <w:smallCaps w:val="0"/>
          <w:noProof w:val="0"/>
          <w:color w:val="000000" w:themeColor="text1" w:themeTint="FF" w:themeShade="FF"/>
          <w:sz w:val="22"/>
          <w:szCs w:val="22"/>
          <w:lang w:val="en-GB"/>
        </w:rPr>
        <w:t>Lecturer – Samuel Ofori</w:t>
      </w:r>
    </w:p>
    <w:p xmlns:wp14="http://schemas.microsoft.com/office/word/2010/wordml" wp14:paraId="6E9D8820" wp14:textId="6A8F9E49">
      <w:r>
        <w:br w:type="page"/>
      </w:r>
    </w:p>
    <w:p xmlns:wp14="http://schemas.microsoft.com/office/word/2010/wordml" w:rsidP="0D7B102B" wp14:paraId="5E5787A5" wp14:textId="3BE08DEA">
      <w:pPr>
        <w:pStyle w:val="Heading1"/>
        <w:spacing w:line="360" w:lineRule="auto"/>
        <w:rPr>
          <w:rFonts w:ascii="Arial" w:hAnsi="Arial" w:eastAsia="Arial" w:cs="Arial"/>
          <w:color w:val="auto"/>
        </w:rPr>
      </w:pPr>
      <w:bookmarkStart w:name="_Toc994940865" w:id="278647641"/>
      <w:bookmarkStart w:name="_Toc1320954027" w:id="805367848"/>
      <w:bookmarkStart w:name="_Toc551867927" w:id="1909978024"/>
      <w:bookmarkStart w:name="_Toc6025137" w:id="1774129658"/>
      <w:r w:rsidRPr="4FC36FAD" w:rsidR="25786501">
        <w:rPr>
          <w:rFonts w:ascii="Arial" w:hAnsi="Arial" w:eastAsia="Arial" w:cs="Arial"/>
          <w:color w:val="auto"/>
        </w:rPr>
        <w:t>Table of content</w:t>
      </w:r>
      <w:bookmarkEnd w:id="278647641"/>
      <w:bookmarkEnd w:id="805367848"/>
      <w:bookmarkEnd w:id="1909978024"/>
      <w:bookmarkEnd w:id="1774129658"/>
    </w:p>
    <w:p w:rsidR="0D7B102B" w:rsidP="0D7B102B" w:rsidRDefault="0D7B102B" w14:paraId="3E54C7CD" w14:textId="73EF1DAB">
      <w:pPr>
        <w:pStyle w:val="Normal"/>
      </w:pPr>
    </w:p>
    <w:sdt>
      <w:sdtPr>
        <w:id w:val="68105358"/>
        <w:docPartObj>
          <w:docPartGallery w:val="Table of Contents"/>
          <w:docPartUnique/>
        </w:docPartObj>
      </w:sdtPr>
      <w:sdtContent>
        <w:p w:rsidR="604E8A20" w:rsidP="604E8A20" w:rsidRDefault="604E8A20" w14:paraId="0A9AAB5F" w14:textId="4822DB98">
          <w:pPr>
            <w:pStyle w:val="TOC1"/>
            <w:tabs>
              <w:tab w:val="right" w:leader="dot" w:pos="9015"/>
            </w:tabs>
            <w:bidi w:val="0"/>
            <w:rPr>
              <w:rStyle w:val="Hyperlink"/>
            </w:rPr>
          </w:pPr>
          <w:r>
            <w:fldChar w:fldCharType="begin"/>
          </w:r>
          <w:r>
            <w:instrText xml:space="preserve">TOC \o \z \u \h</w:instrText>
          </w:r>
          <w:r>
            <w:fldChar w:fldCharType="separate"/>
          </w:r>
          <w:hyperlink w:anchor="_Toc6025137">
            <w:r w:rsidRPr="4FC36FAD" w:rsidR="4FC36FAD">
              <w:rPr>
                <w:rStyle w:val="Hyperlink"/>
              </w:rPr>
              <w:t>Table of content</w:t>
            </w:r>
            <w:r>
              <w:tab/>
            </w:r>
            <w:r>
              <w:fldChar w:fldCharType="begin"/>
            </w:r>
            <w:r>
              <w:instrText xml:space="preserve">PAGEREF _Toc6025137 \h</w:instrText>
            </w:r>
            <w:r>
              <w:fldChar w:fldCharType="separate"/>
            </w:r>
            <w:r w:rsidRPr="4FC36FAD" w:rsidR="4FC36FAD">
              <w:rPr>
                <w:rStyle w:val="Hyperlink"/>
              </w:rPr>
              <w:t>1</w:t>
            </w:r>
            <w:r>
              <w:fldChar w:fldCharType="end"/>
            </w:r>
          </w:hyperlink>
        </w:p>
        <w:p w:rsidR="604E8A20" w:rsidP="604E8A20" w:rsidRDefault="604E8A20" w14:paraId="3C117A75" w14:textId="5AA58BB7">
          <w:pPr>
            <w:pStyle w:val="TOC1"/>
            <w:tabs>
              <w:tab w:val="right" w:leader="dot" w:pos="9015"/>
            </w:tabs>
            <w:bidi w:val="0"/>
            <w:rPr>
              <w:rStyle w:val="Hyperlink"/>
            </w:rPr>
          </w:pPr>
          <w:hyperlink w:anchor="_Toc822474418">
            <w:r w:rsidRPr="4FC36FAD" w:rsidR="4FC36FAD">
              <w:rPr>
                <w:rStyle w:val="Hyperlink"/>
              </w:rPr>
              <w:t>Introduction</w:t>
            </w:r>
            <w:r>
              <w:tab/>
            </w:r>
            <w:r>
              <w:fldChar w:fldCharType="begin"/>
            </w:r>
            <w:r>
              <w:instrText xml:space="preserve">PAGEREF _Toc822474418 \h</w:instrText>
            </w:r>
            <w:r>
              <w:fldChar w:fldCharType="separate"/>
            </w:r>
            <w:r w:rsidRPr="4FC36FAD" w:rsidR="4FC36FAD">
              <w:rPr>
                <w:rStyle w:val="Hyperlink"/>
              </w:rPr>
              <w:t>3</w:t>
            </w:r>
            <w:r>
              <w:fldChar w:fldCharType="end"/>
            </w:r>
          </w:hyperlink>
        </w:p>
        <w:p w:rsidR="604E8A20" w:rsidP="0C297F97" w:rsidRDefault="604E8A20" w14:paraId="70D7B166" w14:textId="69D71085">
          <w:pPr>
            <w:pStyle w:val="TOC2"/>
            <w:tabs>
              <w:tab w:val="right" w:leader="dot" w:pos="9015"/>
            </w:tabs>
            <w:bidi w:val="0"/>
            <w:rPr>
              <w:rStyle w:val="Hyperlink"/>
            </w:rPr>
          </w:pPr>
          <w:hyperlink w:anchor="_Toc1699415077">
            <w:r w:rsidRPr="4FC36FAD" w:rsidR="4FC36FAD">
              <w:rPr>
                <w:rStyle w:val="Hyperlink"/>
              </w:rPr>
              <w:t>Google</w:t>
            </w:r>
            <w:r>
              <w:tab/>
            </w:r>
            <w:r>
              <w:fldChar w:fldCharType="begin"/>
            </w:r>
            <w:r>
              <w:instrText xml:space="preserve">PAGEREF _Toc1699415077 \h</w:instrText>
            </w:r>
            <w:r>
              <w:fldChar w:fldCharType="separate"/>
            </w:r>
            <w:r w:rsidRPr="4FC36FAD" w:rsidR="4FC36FAD">
              <w:rPr>
                <w:rStyle w:val="Hyperlink"/>
              </w:rPr>
              <w:t>3</w:t>
            </w:r>
            <w:r>
              <w:fldChar w:fldCharType="end"/>
            </w:r>
          </w:hyperlink>
        </w:p>
        <w:p w:rsidR="604E8A20" w:rsidP="604E8A20" w:rsidRDefault="604E8A20" w14:paraId="2A5A5000" w14:textId="09602899">
          <w:pPr>
            <w:pStyle w:val="TOC1"/>
            <w:tabs>
              <w:tab w:val="right" w:leader="dot" w:pos="9015"/>
            </w:tabs>
            <w:bidi w:val="0"/>
            <w:rPr>
              <w:rStyle w:val="Hyperlink"/>
            </w:rPr>
          </w:pPr>
          <w:hyperlink w:anchor="_Toc576703878">
            <w:r w:rsidRPr="4FC36FAD" w:rsidR="4FC36FAD">
              <w:rPr>
                <w:rStyle w:val="Hyperlink"/>
              </w:rPr>
              <w:t>Google organisational culture</w:t>
            </w:r>
            <w:r>
              <w:tab/>
            </w:r>
            <w:r>
              <w:fldChar w:fldCharType="begin"/>
            </w:r>
            <w:r>
              <w:instrText xml:space="preserve">PAGEREF _Toc576703878 \h</w:instrText>
            </w:r>
            <w:r>
              <w:fldChar w:fldCharType="separate"/>
            </w:r>
            <w:r w:rsidRPr="4FC36FAD" w:rsidR="4FC36FAD">
              <w:rPr>
                <w:rStyle w:val="Hyperlink"/>
              </w:rPr>
              <w:t>4</w:t>
            </w:r>
            <w:r>
              <w:fldChar w:fldCharType="end"/>
            </w:r>
          </w:hyperlink>
        </w:p>
        <w:p w:rsidR="604E8A20" w:rsidP="604E8A20" w:rsidRDefault="604E8A20" w14:paraId="5AF74D18" w14:textId="250CCC6D">
          <w:pPr>
            <w:pStyle w:val="TOC1"/>
            <w:tabs>
              <w:tab w:val="right" w:leader="dot" w:pos="9015"/>
            </w:tabs>
            <w:bidi w:val="0"/>
            <w:rPr>
              <w:rStyle w:val="Hyperlink"/>
            </w:rPr>
          </w:pPr>
          <w:hyperlink w:anchor="_Toc244548077">
            <w:r w:rsidRPr="4FC36FAD" w:rsidR="4FC36FAD">
              <w:rPr>
                <w:rStyle w:val="Hyperlink"/>
              </w:rPr>
              <w:t>Google Ethos</w:t>
            </w:r>
            <w:r>
              <w:tab/>
            </w:r>
            <w:r>
              <w:fldChar w:fldCharType="begin"/>
            </w:r>
            <w:r>
              <w:instrText xml:space="preserve">PAGEREF _Toc244548077 \h</w:instrText>
            </w:r>
            <w:r>
              <w:fldChar w:fldCharType="separate"/>
            </w:r>
            <w:r w:rsidRPr="4FC36FAD" w:rsidR="4FC36FAD">
              <w:rPr>
                <w:rStyle w:val="Hyperlink"/>
              </w:rPr>
              <w:t>4</w:t>
            </w:r>
            <w:r>
              <w:fldChar w:fldCharType="end"/>
            </w:r>
          </w:hyperlink>
        </w:p>
        <w:p w:rsidR="604E8A20" w:rsidP="4FC36FAD" w:rsidRDefault="604E8A20" w14:paraId="21EF7B40" w14:textId="12BB4CCB">
          <w:pPr>
            <w:pStyle w:val="TOC2"/>
            <w:tabs>
              <w:tab w:val="right" w:leader="dot" w:pos="9015"/>
            </w:tabs>
            <w:bidi w:val="0"/>
            <w:rPr>
              <w:rStyle w:val="Hyperlink"/>
            </w:rPr>
          </w:pPr>
          <w:hyperlink w:anchor="_Toc1709545768">
            <w:r w:rsidRPr="4FC36FAD" w:rsidR="4FC36FAD">
              <w:rPr>
                <w:rStyle w:val="Hyperlink"/>
              </w:rPr>
              <w:t>Google Values</w:t>
            </w:r>
            <w:r>
              <w:tab/>
            </w:r>
            <w:r>
              <w:fldChar w:fldCharType="begin"/>
            </w:r>
            <w:r>
              <w:instrText xml:space="preserve">PAGEREF _Toc1709545768 \h</w:instrText>
            </w:r>
            <w:r>
              <w:fldChar w:fldCharType="separate"/>
            </w:r>
            <w:r w:rsidRPr="4FC36FAD" w:rsidR="4FC36FAD">
              <w:rPr>
                <w:rStyle w:val="Hyperlink"/>
              </w:rPr>
              <w:t>5</w:t>
            </w:r>
            <w:r>
              <w:fldChar w:fldCharType="end"/>
            </w:r>
          </w:hyperlink>
        </w:p>
        <w:p w:rsidR="604E8A20" w:rsidP="4FC36FAD" w:rsidRDefault="604E8A20" w14:paraId="61CF33E5" w14:textId="2510A608">
          <w:pPr>
            <w:pStyle w:val="TOC2"/>
            <w:tabs>
              <w:tab w:val="right" w:leader="dot" w:pos="9015"/>
            </w:tabs>
            <w:bidi w:val="0"/>
            <w:rPr>
              <w:rStyle w:val="Hyperlink"/>
            </w:rPr>
          </w:pPr>
          <w:hyperlink w:anchor="_Toc349013971">
            <w:r w:rsidRPr="4FC36FAD" w:rsidR="4FC36FAD">
              <w:rPr>
                <w:rStyle w:val="Hyperlink"/>
              </w:rPr>
              <w:t>Does the Google way work?</w:t>
            </w:r>
            <w:r>
              <w:tab/>
            </w:r>
            <w:r>
              <w:fldChar w:fldCharType="begin"/>
            </w:r>
            <w:r>
              <w:instrText xml:space="preserve">PAGEREF _Toc349013971 \h</w:instrText>
            </w:r>
            <w:r>
              <w:fldChar w:fldCharType="separate"/>
            </w:r>
            <w:r w:rsidRPr="4FC36FAD" w:rsidR="4FC36FAD">
              <w:rPr>
                <w:rStyle w:val="Hyperlink"/>
              </w:rPr>
              <w:t>6</w:t>
            </w:r>
            <w:r>
              <w:fldChar w:fldCharType="end"/>
            </w:r>
          </w:hyperlink>
        </w:p>
        <w:p w:rsidR="604E8A20" w:rsidP="604E8A20" w:rsidRDefault="604E8A20" w14:paraId="05A5E658" w14:textId="315E8FE9">
          <w:pPr>
            <w:pStyle w:val="TOC1"/>
            <w:tabs>
              <w:tab w:val="right" w:leader="dot" w:pos="9015"/>
            </w:tabs>
            <w:bidi w:val="0"/>
            <w:rPr>
              <w:rStyle w:val="Hyperlink"/>
            </w:rPr>
          </w:pPr>
          <w:hyperlink w:anchor="_Toc1892905916">
            <w:r w:rsidRPr="4FC36FAD" w:rsidR="4FC36FAD">
              <w:rPr>
                <w:rStyle w:val="Hyperlink"/>
              </w:rPr>
              <w:t>Discussion</w:t>
            </w:r>
            <w:r>
              <w:tab/>
            </w:r>
            <w:r>
              <w:fldChar w:fldCharType="begin"/>
            </w:r>
            <w:r>
              <w:instrText xml:space="preserve">PAGEREF _Toc1892905916 \h</w:instrText>
            </w:r>
            <w:r>
              <w:fldChar w:fldCharType="separate"/>
            </w:r>
            <w:r w:rsidRPr="4FC36FAD" w:rsidR="4FC36FAD">
              <w:rPr>
                <w:rStyle w:val="Hyperlink"/>
              </w:rPr>
              <w:t>6</w:t>
            </w:r>
            <w:r>
              <w:fldChar w:fldCharType="end"/>
            </w:r>
          </w:hyperlink>
        </w:p>
        <w:p w:rsidR="604E8A20" w:rsidP="4FC36FAD" w:rsidRDefault="604E8A20" w14:paraId="72F62D8C" w14:textId="77A69FF8">
          <w:pPr>
            <w:pStyle w:val="TOC2"/>
            <w:tabs>
              <w:tab w:val="right" w:leader="dot" w:pos="9015"/>
            </w:tabs>
            <w:bidi w:val="0"/>
            <w:rPr>
              <w:rStyle w:val="Hyperlink"/>
            </w:rPr>
          </w:pPr>
          <w:hyperlink w:anchor="_Toc257170417">
            <w:r w:rsidRPr="4FC36FAD" w:rsidR="4FC36FAD">
              <w:rPr>
                <w:rStyle w:val="Hyperlink"/>
              </w:rPr>
              <w:t>McKinsey 7S model</w:t>
            </w:r>
            <w:r>
              <w:tab/>
            </w:r>
            <w:r>
              <w:fldChar w:fldCharType="begin"/>
            </w:r>
            <w:r>
              <w:instrText xml:space="preserve">PAGEREF _Toc257170417 \h</w:instrText>
            </w:r>
            <w:r>
              <w:fldChar w:fldCharType="separate"/>
            </w:r>
            <w:r w:rsidRPr="4FC36FAD" w:rsidR="4FC36FAD">
              <w:rPr>
                <w:rStyle w:val="Hyperlink"/>
              </w:rPr>
              <w:t>7</w:t>
            </w:r>
            <w:r>
              <w:fldChar w:fldCharType="end"/>
            </w:r>
          </w:hyperlink>
        </w:p>
        <w:p w:rsidR="4FC36FAD" w:rsidP="4FC36FAD" w:rsidRDefault="4FC36FAD" w14:paraId="2DB5CE2D" w14:textId="443979E7">
          <w:pPr>
            <w:pStyle w:val="TOC2"/>
            <w:tabs>
              <w:tab w:val="right" w:leader="dot" w:pos="9015"/>
            </w:tabs>
            <w:bidi w:val="0"/>
            <w:rPr>
              <w:rStyle w:val="Hyperlink"/>
            </w:rPr>
          </w:pPr>
          <w:hyperlink w:anchor="_Toc575183012">
            <w:r w:rsidRPr="4FC36FAD" w:rsidR="4FC36FAD">
              <w:rPr>
                <w:rStyle w:val="Hyperlink"/>
              </w:rPr>
              <w:t>Ethical Dilemma</w:t>
            </w:r>
            <w:r>
              <w:tab/>
            </w:r>
            <w:r>
              <w:fldChar w:fldCharType="begin"/>
            </w:r>
            <w:r>
              <w:instrText xml:space="preserve">PAGEREF _Toc575183012 \h</w:instrText>
            </w:r>
            <w:r>
              <w:fldChar w:fldCharType="separate"/>
            </w:r>
            <w:r w:rsidRPr="4FC36FAD" w:rsidR="4FC36FAD">
              <w:rPr>
                <w:rStyle w:val="Hyperlink"/>
              </w:rPr>
              <w:t>7</w:t>
            </w:r>
            <w:r>
              <w:fldChar w:fldCharType="end"/>
            </w:r>
          </w:hyperlink>
        </w:p>
        <w:p w:rsidR="4FC36FAD" w:rsidP="4FC36FAD" w:rsidRDefault="4FC36FAD" w14:paraId="52B0AE8E" w14:textId="7DC31BF1">
          <w:pPr>
            <w:pStyle w:val="TOC2"/>
            <w:tabs>
              <w:tab w:val="right" w:leader="dot" w:pos="9015"/>
            </w:tabs>
            <w:bidi w:val="0"/>
            <w:rPr>
              <w:rStyle w:val="Hyperlink"/>
            </w:rPr>
          </w:pPr>
          <w:hyperlink w:anchor="_Toc366026739">
            <w:r w:rsidRPr="4FC36FAD" w:rsidR="4FC36FAD">
              <w:rPr>
                <w:rStyle w:val="Hyperlink"/>
              </w:rPr>
              <w:t>Recommendation</w:t>
            </w:r>
            <w:r>
              <w:tab/>
            </w:r>
            <w:r>
              <w:fldChar w:fldCharType="begin"/>
            </w:r>
            <w:r>
              <w:instrText xml:space="preserve">PAGEREF _Toc366026739 \h</w:instrText>
            </w:r>
            <w:r>
              <w:fldChar w:fldCharType="separate"/>
            </w:r>
            <w:r w:rsidRPr="4FC36FAD" w:rsidR="4FC36FAD">
              <w:rPr>
                <w:rStyle w:val="Hyperlink"/>
              </w:rPr>
              <w:t>8</w:t>
            </w:r>
            <w:r>
              <w:fldChar w:fldCharType="end"/>
            </w:r>
          </w:hyperlink>
        </w:p>
        <w:p w:rsidR="4FC36FAD" w:rsidP="4FC36FAD" w:rsidRDefault="4FC36FAD" w14:paraId="2A8F06B9" w14:textId="022BC9B7">
          <w:pPr>
            <w:pStyle w:val="TOC1"/>
            <w:tabs>
              <w:tab w:val="right" w:leader="dot" w:pos="9015"/>
            </w:tabs>
            <w:bidi w:val="0"/>
            <w:rPr>
              <w:rStyle w:val="Hyperlink"/>
            </w:rPr>
          </w:pPr>
          <w:hyperlink w:anchor="_Toc1779222998">
            <w:r w:rsidRPr="4FC36FAD" w:rsidR="4FC36FAD">
              <w:rPr>
                <w:rStyle w:val="Hyperlink"/>
              </w:rPr>
              <w:t>Conclusion</w:t>
            </w:r>
            <w:r>
              <w:tab/>
            </w:r>
            <w:r>
              <w:fldChar w:fldCharType="begin"/>
            </w:r>
            <w:r>
              <w:instrText xml:space="preserve">PAGEREF _Toc1779222998 \h</w:instrText>
            </w:r>
            <w:r>
              <w:fldChar w:fldCharType="separate"/>
            </w:r>
            <w:r w:rsidRPr="4FC36FAD" w:rsidR="4FC36FAD">
              <w:rPr>
                <w:rStyle w:val="Hyperlink"/>
              </w:rPr>
              <w:t>8</w:t>
            </w:r>
            <w:r>
              <w:fldChar w:fldCharType="end"/>
            </w:r>
          </w:hyperlink>
        </w:p>
        <w:p w:rsidR="4FC36FAD" w:rsidP="4FC36FAD" w:rsidRDefault="4FC36FAD" w14:paraId="1B04C7AF" w14:textId="217D8955">
          <w:pPr>
            <w:pStyle w:val="TOC1"/>
            <w:tabs>
              <w:tab w:val="right" w:leader="dot" w:pos="9015"/>
            </w:tabs>
            <w:bidi w:val="0"/>
            <w:rPr>
              <w:rStyle w:val="Hyperlink"/>
            </w:rPr>
          </w:pPr>
          <w:hyperlink w:anchor="_Toc986412773">
            <w:r w:rsidRPr="4FC36FAD" w:rsidR="4FC36FAD">
              <w:rPr>
                <w:rStyle w:val="Hyperlink"/>
              </w:rPr>
              <w:t>References</w:t>
            </w:r>
            <w:r>
              <w:tab/>
            </w:r>
            <w:r>
              <w:fldChar w:fldCharType="begin"/>
            </w:r>
            <w:r>
              <w:instrText xml:space="preserve">PAGEREF _Toc986412773 \h</w:instrText>
            </w:r>
            <w:r>
              <w:fldChar w:fldCharType="separate"/>
            </w:r>
            <w:r w:rsidRPr="4FC36FAD" w:rsidR="4FC36FAD">
              <w:rPr>
                <w:rStyle w:val="Hyperlink"/>
              </w:rPr>
              <w:t>9</w:t>
            </w:r>
            <w:r>
              <w:fldChar w:fldCharType="end"/>
            </w:r>
          </w:hyperlink>
          <w:r>
            <w:fldChar w:fldCharType="end"/>
          </w:r>
        </w:p>
      </w:sdtContent>
    </w:sdt>
    <w:p w:rsidR="392BD7F9" w:rsidP="392BD7F9" w:rsidRDefault="392BD7F9" w14:paraId="6BF2FA44" w14:textId="7116EDA6">
      <w:pPr>
        <w:pStyle w:val="Normal"/>
      </w:pPr>
    </w:p>
    <w:p w:rsidR="604E8A20" w:rsidP="604E8A20" w:rsidRDefault="604E8A20" w14:paraId="2344A0D4" w14:textId="026D35A7">
      <w:pPr>
        <w:pStyle w:val="Heading1"/>
      </w:pPr>
    </w:p>
    <w:p w:rsidR="604E8A20" w:rsidP="0C297F97" w:rsidRDefault="604E8A20" w14:paraId="2A8F2903" w14:textId="5830290C">
      <w:pPr>
        <w:spacing w:line="360" w:lineRule="auto"/>
        <w:rPr>
          <w:rFonts w:ascii="Arial" w:hAnsi="Arial" w:eastAsia="Arial" w:cs="Arial"/>
          <w:color w:val="auto"/>
        </w:rPr>
      </w:pPr>
      <w:r>
        <w:br w:type="page"/>
      </w:r>
    </w:p>
    <w:p w:rsidR="604E8A20" w:rsidP="4FC36FAD" w:rsidRDefault="604E8A20" w14:paraId="7B2CEB3A" w14:textId="4AE1E6FF">
      <w:pPr>
        <w:pStyle w:val="Heading1"/>
        <w:spacing w:line="360" w:lineRule="auto"/>
        <w:jc w:val="both"/>
        <w:rPr>
          <w:rFonts w:ascii="Arial" w:hAnsi="Arial" w:eastAsia="Arial" w:cs="Arial"/>
          <w:color w:val="auto"/>
          <w:sz w:val="22"/>
          <w:szCs w:val="22"/>
        </w:rPr>
      </w:pPr>
    </w:p>
    <w:p w:rsidR="3E1B86D6" w:rsidP="4FC36FAD" w:rsidRDefault="3E1B86D6" w14:paraId="1EA425AD" w14:textId="50BDF13F">
      <w:pPr>
        <w:pStyle w:val="Heading1"/>
        <w:spacing w:line="360" w:lineRule="auto"/>
        <w:jc w:val="both"/>
        <w:rPr>
          <w:rFonts w:ascii="Arial" w:hAnsi="Arial" w:eastAsia="Arial" w:cs="Arial"/>
          <w:b w:val="0"/>
          <w:bCs w:val="0"/>
          <w:color w:val="auto"/>
          <w:sz w:val="28"/>
          <w:szCs w:val="28"/>
          <w:u w:val="single"/>
        </w:rPr>
      </w:pPr>
      <w:bookmarkStart w:name="_Toc1793098882" w:id="1527874627"/>
      <w:bookmarkStart w:name="_Toc172038122" w:id="119102587"/>
      <w:bookmarkStart w:name="_Toc432255634" w:id="1234904334"/>
      <w:bookmarkStart w:name="_Toc822474418" w:id="1177681469"/>
      <w:r w:rsidRPr="4FC36FAD" w:rsidR="3E1B86D6">
        <w:rPr>
          <w:rFonts w:ascii="Arial" w:hAnsi="Arial" w:eastAsia="Arial" w:cs="Arial"/>
          <w:b w:val="0"/>
          <w:bCs w:val="0"/>
          <w:color w:val="auto"/>
          <w:sz w:val="28"/>
          <w:szCs w:val="28"/>
          <w:u w:val="single"/>
        </w:rPr>
        <w:t>Introduction</w:t>
      </w:r>
      <w:bookmarkEnd w:id="1527874627"/>
      <w:bookmarkEnd w:id="119102587"/>
      <w:bookmarkEnd w:id="1234904334"/>
      <w:bookmarkEnd w:id="1177681469"/>
    </w:p>
    <w:p w:rsidR="4967FEFF" w:rsidP="4FC36FAD" w:rsidRDefault="4967FEFF" w14:paraId="022D6593" w14:textId="6054611A">
      <w:pPr>
        <w:pStyle w:val="Normal"/>
        <w:spacing w:before="0" w:beforeAutospacing="off" w:after="0" w:afterAutospacing="off" w:line="360" w:lineRule="auto"/>
        <w:jc w:val="both"/>
        <w:rPr>
          <w:rFonts w:ascii="Arial" w:hAnsi="Arial" w:eastAsia="Arial" w:cs="Arial"/>
          <w:b w:val="0"/>
          <w:bCs w:val="0"/>
          <w:noProof w:val="0"/>
          <w:color w:val="auto"/>
          <w:sz w:val="22"/>
          <w:szCs w:val="22"/>
          <w:lang w:val="en-GB"/>
        </w:rPr>
      </w:pPr>
      <w:r w:rsidRPr="4FC36FAD" w:rsidR="4967FEFF">
        <w:rPr>
          <w:rFonts w:ascii="Arial" w:hAnsi="Arial" w:eastAsia="Arial" w:cs="Arial"/>
          <w:b w:val="0"/>
          <w:bCs w:val="0"/>
          <w:noProof w:val="0"/>
          <w:color w:val="auto"/>
          <w:sz w:val="22"/>
          <w:szCs w:val="22"/>
          <w:lang w:val="en-GB"/>
        </w:rPr>
        <w:t>Workplace culture is a continuously evolving aspect of any organi</w:t>
      </w:r>
      <w:r w:rsidRPr="4FC36FAD" w:rsidR="47A130CA">
        <w:rPr>
          <w:rFonts w:ascii="Arial" w:hAnsi="Arial" w:eastAsia="Arial" w:cs="Arial"/>
          <w:b w:val="0"/>
          <w:bCs w:val="0"/>
          <w:noProof w:val="0"/>
          <w:color w:val="auto"/>
          <w:sz w:val="22"/>
          <w:szCs w:val="22"/>
          <w:lang w:val="en-GB"/>
        </w:rPr>
        <w:t>s</w:t>
      </w:r>
      <w:r w:rsidRPr="4FC36FAD" w:rsidR="4967FEFF">
        <w:rPr>
          <w:rFonts w:ascii="Arial" w:hAnsi="Arial" w:eastAsia="Arial" w:cs="Arial"/>
          <w:b w:val="0"/>
          <w:bCs w:val="0"/>
          <w:noProof w:val="0"/>
          <w:color w:val="auto"/>
          <w:sz w:val="22"/>
          <w:szCs w:val="22"/>
          <w:lang w:val="en-GB"/>
        </w:rPr>
        <w:t xml:space="preserve">ation. According to Carvalho et al. (2019), organizational culture </w:t>
      </w:r>
      <w:r w:rsidRPr="4FC36FAD" w:rsidR="4967FEFF">
        <w:rPr>
          <w:rFonts w:ascii="Arial" w:hAnsi="Arial" w:eastAsia="Arial" w:cs="Arial"/>
          <w:b w:val="0"/>
          <w:bCs w:val="0"/>
          <w:noProof w:val="0"/>
          <w:color w:val="auto"/>
          <w:sz w:val="22"/>
          <w:szCs w:val="22"/>
          <w:lang w:val="en-GB"/>
        </w:rPr>
        <w:t>comprises</w:t>
      </w:r>
      <w:r w:rsidRPr="4FC36FAD" w:rsidR="4967FEFF">
        <w:rPr>
          <w:rFonts w:ascii="Arial" w:hAnsi="Arial" w:eastAsia="Arial" w:cs="Arial"/>
          <w:b w:val="0"/>
          <w:bCs w:val="0"/>
          <w:noProof w:val="0"/>
          <w:color w:val="auto"/>
          <w:sz w:val="22"/>
          <w:szCs w:val="22"/>
          <w:lang w:val="en-GB"/>
        </w:rPr>
        <w:t xml:space="preserve"> a set of fundamental principles that shape every aspect of behaviour, actions, and working relationships. It is founded on the company's shared goals that set them apart from other organi</w:t>
      </w:r>
      <w:r w:rsidRPr="4FC36FAD" w:rsidR="7ACB9FA6">
        <w:rPr>
          <w:rFonts w:ascii="Arial" w:hAnsi="Arial" w:eastAsia="Arial" w:cs="Arial"/>
          <w:b w:val="0"/>
          <w:bCs w:val="0"/>
          <w:noProof w:val="0"/>
          <w:color w:val="auto"/>
          <w:sz w:val="22"/>
          <w:szCs w:val="22"/>
          <w:lang w:val="en-GB"/>
        </w:rPr>
        <w:t>s</w:t>
      </w:r>
      <w:r w:rsidRPr="4FC36FAD" w:rsidR="4967FEFF">
        <w:rPr>
          <w:rFonts w:ascii="Arial" w:hAnsi="Arial" w:eastAsia="Arial" w:cs="Arial"/>
          <w:b w:val="0"/>
          <w:bCs w:val="0"/>
          <w:noProof w:val="0"/>
          <w:color w:val="auto"/>
          <w:sz w:val="22"/>
          <w:szCs w:val="22"/>
          <w:lang w:val="en-GB"/>
        </w:rPr>
        <w:t>ations. Bourgault and Goforth (2021) emphasi</w:t>
      </w:r>
      <w:r w:rsidRPr="4FC36FAD" w:rsidR="3F462F82">
        <w:rPr>
          <w:rFonts w:ascii="Arial" w:hAnsi="Arial" w:eastAsia="Arial" w:cs="Arial"/>
          <w:b w:val="0"/>
          <w:bCs w:val="0"/>
          <w:noProof w:val="0"/>
          <w:color w:val="auto"/>
          <w:sz w:val="22"/>
          <w:szCs w:val="22"/>
          <w:lang w:val="en-GB"/>
        </w:rPr>
        <w:t>s</w:t>
      </w:r>
      <w:r w:rsidRPr="4FC36FAD" w:rsidR="4967FEFF">
        <w:rPr>
          <w:rFonts w:ascii="Arial" w:hAnsi="Arial" w:eastAsia="Arial" w:cs="Arial"/>
          <w:b w:val="0"/>
          <w:bCs w:val="0"/>
          <w:noProof w:val="0"/>
          <w:color w:val="auto"/>
          <w:sz w:val="22"/>
          <w:szCs w:val="22"/>
          <w:lang w:val="en-GB"/>
        </w:rPr>
        <w:t xml:space="preserve">e that a healthy culture is built through consistent, </w:t>
      </w:r>
      <w:r w:rsidRPr="4FC36FAD" w:rsidR="31152658">
        <w:rPr>
          <w:rFonts w:ascii="Arial" w:hAnsi="Arial" w:eastAsia="Arial" w:cs="Arial"/>
          <w:b w:val="0"/>
          <w:bCs w:val="0"/>
          <w:noProof w:val="0"/>
          <w:color w:val="auto"/>
          <w:sz w:val="22"/>
          <w:szCs w:val="22"/>
          <w:lang w:val="en-GB"/>
        </w:rPr>
        <w:t>authentic,</w:t>
      </w:r>
      <w:r w:rsidRPr="4FC36FAD" w:rsidR="4967FEFF">
        <w:rPr>
          <w:rFonts w:ascii="Arial" w:hAnsi="Arial" w:eastAsia="Arial" w:cs="Arial"/>
          <w:b w:val="0"/>
          <w:bCs w:val="0"/>
          <w:noProof w:val="0"/>
          <w:color w:val="auto"/>
          <w:sz w:val="22"/>
          <w:szCs w:val="22"/>
          <w:lang w:val="en-GB"/>
        </w:rPr>
        <w:t xml:space="preserve"> and genuine behaviours. Establishing a healthy organizational culture plays a vital role in guiding specific actions towards achieving the organi</w:t>
      </w:r>
      <w:r w:rsidRPr="4FC36FAD" w:rsidR="41E2C558">
        <w:rPr>
          <w:rFonts w:ascii="Arial" w:hAnsi="Arial" w:eastAsia="Arial" w:cs="Arial"/>
          <w:b w:val="0"/>
          <w:bCs w:val="0"/>
          <w:noProof w:val="0"/>
          <w:color w:val="auto"/>
          <w:sz w:val="22"/>
          <w:szCs w:val="22"/>
          <w:lang w:val="en-GB"/>
        </w:rPr>
        <w:t>s</w:t>
      </w:r>
      <w:r w:rsidRPr="4FC36FAD" w:rsidR="4967FEFF">
        <w:rPr>
          <w:rFonts w:ascii="Arial" w:hAnsi="Arial" w:eastAsia="Arial" w:cs="Arial"/>
          <w:b w:val="0"/>
          <w:bCs w:val="0"/>
          <w:noProof w:val="0"/>
          <w:color w:val="auto"/>
          <w:sz w:val="22"/>
          <w:szCs w:val="22"/>
          <w:lang w:val="en-GB"/>
        </w:rPr>
        <w:t xml:space="preserve">ation's </w:t>
      </w:r>
      <w:r w:rsidRPr="4FC36FAD" w:rsidR="4967FEFF">
        <w:rPr>
          <w:rFonts w:ascii="Arial" w:hAnsi="Arial" w:eastAsia="Arial" w:cs="Arial"/>
          <w:b w:val="0"/>
          <w:bCs w:val="0"/>
          <w:noProof w:val="0"/>
          <w:color w:val="auto"/>
          <w:sz w:val="22"/>
          <w:szCs w:val="22"/>
          <w:lang w:val="en-GB"/>
        </w:rPr>
        <w:t>objectives</w:t>
      </w:r>
      <w:r w:rsidRPr="4FC36FAD" w:rsidR="4967FEFF">
        <w:rPr>
          <w:rFonts w:ascii="Arial" w:hAnsi="Arial" w:eastAsia="Arial" w:cs="Arial"/>
          <w:b w:val="0"/>
          <w:bCs w:val="0"/>
          <w:noProof w:val="0"/>
          <w:color w:val="auto"/>
          <w:sz w:val="22"/>
          <w:szCs w:val="22"/>
          <w:lang w:val="en-GB"/>
        </w:rPr>
        <w:t xml:space="preserve"> by defining the rules, roles, and responsibilities of all employees.</w:t>
      </w:r>
    </w:p>
    <w:p w:rsidR="4967FEFF" w:rsidP="4FC36FAD" w:rsidRDefault="4967FEFF" w14:paraId="63E96D58" w14:textId="59E08F59">
      <w:pPr>
        <w:pStyle w:val="Normal"/>
        <w:spacing w:before="0" w:beforeAutospacing="off" w:after="0" w:afterAutospacing="off" w:line="360" w:lineRule="auto"/>
        <w:jc w:val="both"/>
        <w:rPr>
          <w:rFonts w:ascii="Arial" w:hAnsi="Arial" w:eastAsia="Arial" w:cs="Arial"/>
          <w:b w:val="0"/>
          <w:bCs w:val="0"/>
          <w:noProof w:val="0"/>
          <w:color w:val="auto"/>
          <w:sz w:val="22"/>
          <w:szCs w:val="22"/>
          <w:lang w:val="en-GB"/>
        </w:rPr>
      </w:pPr>
      <w:r w:rsidRPr="4FC36FAD" w:rsidR="4967FEFF">
        <w:rPr>
          <w:rFonts w:ascii="Arial" w:hAnsi="Arial" w:eastAsia="Arial" w:cs="Arial"/>
          <w:b w:val="0"/>
          <w:bCs w:val="0"/>
          <w:noProof w:val="0"/>
          <w:color w:val="auto"/>
          <w:sz w:val="22"/>
          <w:szCs w:val="22"/>
          <w:lang w:val="en-GB"/>
        </w:rPr>
        <w:t xml:space="preserve">Maintaining a positive workplace culture offers </w:t>
      </w:r>
      <w:r w:rsidRPr="4FC36FAD" w:rsidR="4967FEFF">
        <w:rPr>
          <w:rFonts w:ascii="Arial" w:hAnsi="Arial" w:eastAsia="Arial" w:cs="Arial"/>
          <w:b w:val="0"/>
          <w:bCs w:val="0"/>
          <w:noProof w:val="0"/>
          <w:color w:val="auto"/>
          <w:sz w:val="22"/>
          <w:szCs w:val="22"/>
          <w:lang w:val="en-GB"/>
        </w:rPr>
        <w:t>numerous</w:t>
      </w:r>
      <w:r w:rsidRPr="4FC36FAD" w:rsidR="4967FEFF">
        <w:rPr>
          <w:rFonts w:ascii="Arial" w:hAnsi="Arial" w:eastAsia="Arial" w:cs="Arial"/>
          <w:b w:val="0"/>
          <w:bCs w:val="0"/>
          <w:noProof w:val="0"/>
          <w:color w:val="auto"/>
          <w:sz w:val="22"/>
          <w:szCs w:val="22"/>
          <w:lang w:val="en-GB"/>
        </w:rPr>
        <w:t xml:space="preserve"> advantages, including increased productivity, accountability, flexibility, coordination, monitoring, and social satisfaction. Scholars often highlight the connection between positive organi</w:t>
      </w:r>
      <w:r w:rsidRPr="4FC36FAD" w:rsidR="266F7141">
        <w:rPr>
          <w:rFonts w:ascii="Arial" w:hAnsi="Arial" w:eastAsia="Arial" w:cs="Arial"/>
          <w:b w:val="0"/>
          <w:bCs w:val="0"/>
          <w:noProof w:val="0"/>
          <w:color w:val="auto"/>
          <w:sz w:val="22"/>
          <w:szCs w:val="22"/>
          <w:lang w:val="en-GB"/>
        </w:rPr>
        <w:t>s</w:t>
      </w:r>
      <w:r w:rsidRPr="4FC36FAD" w:rsidR="4967FEFF">
        <w:rPr>
          <w:rFonts w:ascii="Arial" w:hAnsi="Arial" w:eastAsia="Arial" w:cs="Arial"/>
          <w:b w:val="0"/>
          <w:bCs w:val="0"/>
          <w:noProof w:val="0"/>
          <w:color w:val="auto"/>
          <w:sz w:val="22"/>
          <w:szCs w:val="22"/>
          <w:lang w:val="en-GB"/>
        </w:rPr>
        <w:t>ational values and a well-structured organi</w:t>
      </w:r>
      <w:r w:rsidRPr="4FC36FAD" w:rsidR="3CEC5E5C">
        <w:rPr>
          <w:rFonts w:ascii="Arial" w:hAnsi="Arial" w:eastAsia="Arial" w:cs="Arial"/>
          <w:b w:val="0"/>
          <w:bCs w:val="0"/>
          <w:noProof w:val="0"/>
          <w:color w:val="auto"/>
          <w:sz w:val="22"/>
          <w:szCs w:val="22"/>
          <w:lang w:val="en-GB"/>
        </w:rPr>
        <w:t>s</w:t>
      </w:r>
      <w:r w:rsidRPr="4FC36FAD" w:rsidR="4967FEFF">
        <w:rPr>
          <w:rFonts w:ascii="Arial" w:hAnsi="Arial" w:eastAsia="Arial" w:cs="Arial"/>
          <w:b w:val="0"/>
          <w:bCs w:val="0"/>
          <w:noProof w:val="0"/>
          <w:color w:val="auto"/>
          <w:sz w:val="22"/>
          <w:szCs w:val="22"/>
          <w:lang w:val="en-GB"/>
        </w:rPr>
        <w:t>ational framework. As noted by Ferguson and Milliman (2008, p.440), "Values articulate what holds significance for an organization and can be employed to steer employee conduct." This differentiation between desirable and undesirable employee behaviours helps with decision-making, as employees understand what is considered acceptable or unacceptable within the organi</w:t>
      </w:r>
      <w:r w:rsidRPr="4FC36FAD" w:rsidR="1CAC6123">
        <w:rPr>
          <w:rFonts w:ascii="Arial" w:hAnsi="Arial" w:eastAsia="Arial" w:cs="Arial"/>
          <w:b w:val="0"/>
          <w:bCs w:val="0"/>
          <w:noProof w:val="0"/>
          <w:color w:val="auto"/>
          <w:sz w:val="22"/>
          <w:szCs w:val="22"/>
          <w:lang w:val="en-GB"/>
        </w:rPr>
        <w:t>s</w:t>
      </w:r>
      <w:r w:rsidRPr="4FC36FAD" w:rsidR="4967FEFF">
        <w:rPr>
          <w:rFonts w:ascii="Arial" w:hAnsi="Arial" w:eastAsia="Arial" w:cs="Arial"/>
          <w:b w:val="0"/>
          <w:bCs w:val="0"/>
          <w:noProof w:val="0"/>
          <w:color w:val="auto"/>
          <w:sz w:val="22"/>
          <w:szCs w:val="22"/>
          <w:lang w:val="en-GB"/>
        </w:rPr>
        <w:t>ation. Organi</w:t>
      </w:r>
      <w:r w:rsidRPr="4FC36FAD" w:rsidR="43ADE206">
        <w:rPr>
          <w:rFonts w:ascii="Arial" w:hAnsi="Arial" w:eastAsia="Arial" w:cs="Arial"/>
          <w:b w:val="0"/>
          <w:bCs w:val="0"/>
          <w:noProof w:val="0"/>
          <w:color w:val="auto"/>
          <w:sz w:val="22"/>
          <w:szCs w:val="22"/>
          <w:lang w:val="en-GB"/>
        </w:rPr>
        <w:t>s</w:t>
      </w:r>
      <w:r w:rsidRPr="4FC36FAD" w:rsidR="4967FEFF">
        <w:rPr>
          <w:rFonts w:ascii="Arial" w:hAnsi="Arial" w:eastAsia="Arial" w:cs="Arial"/>
          <w:b w:val="0"/>
          <w:bCs w:val="0"/>
          <w:noProof w:val="0"/>
          <w:color w:val="auto"/>
          <w:sz w:val="22"/>
          <w:szCs w:val="22"/>
          <w:lang w:val="en-GB"/>
        </w:rPr>
        <w:t>ational values are closely aligned with the organi</w:t>
      </w:r>
      <w:r w:rsidRPr="4FC36FAD" w:rsidR="45ED2EF0">
        <w:rPr>
          <w:rFonts w:ascii="Arial" w:hAnsi="Arial" w:eastAsia="Arial" w:cs="Arial"/>
          <w:b w:val="0"/>
          <w:bCs w:val="0"/>
          <w:noProof w:val="0"/>
          <w:color w:val="auto"/>
          <w:sz w:val="22"/>
          <w:szCs w:val="22"/>
          <w:lang w:val="en-GB"/>
        </w:rPr>
        <w:t>s</w:t>
      </w:r>
      <w:r w:rsidRPr="4FC36FAD" w:rsidR="4967FEFF">
        <w:rPr>
          <w:rFonts w:ascii="Arial" w:hAnsi="Arial" w:eastAsia="Arial" w:cs="Arial"/>
          <w:b w:val="0"/>
          <w:bCs w:val="0"/>
          <w:noProof w:val="0"/>
          <w:color w:val="auto"/>
          <w:sz w:val="22"/>
          <w:szCs w:val="22"/>
          <w:lang w:val="en-GB"/>
        </w:rPr>
        <w:t>ation's ethos.</w:t>
      </w:r>
    </w:p>
    <w:p w:rsidR="4967FEFF" w:rsidP="4FC36FAD" w:rsidRDefault="4967FEFF" w14:paraId="71D34C78" w14:textId="02F69498">
      <w:pPr>
        <w:pStyle w:val="Normal"/>
        <w:spacing w:before="0" w:beforeAutospacing="off" w:after="0" w:afterAutospacing="off" w:line="360" w:lineRule="auto"/>
        <w:jc w:val="both"/>
        <w:rPr>
          <w:rFonts w:ascii="Arial" w:hAnsi="Arial" w:eastAsia="Arial" w:cs="Arial"/>
          <w:b w:val="0"/>
          <w:bCs w:val="0"/>
          <w:noProof w:val="0"/>
          <w:color w:val="auto"/>
          <w:sz w:val="22"/>
          <w:szCs w:val="22"/>
          <w:lang w:val="en-GB"/>
        </w:rPr>
      </w:pPr>
      <w:r w:rsidRPr="4FC36FAD" w:rsidR="4967FEFF">
        <w:rPr>
          <w:rFonts w:ascii="Arial" w:hAnsi="Arial" w:eastAsia="Arial" w:cs="Arial"/>
          <w:b w:val="0"/>
          <w:bCs w:val="0"/>
          <w:noProof w:val="0"/>
          <w:color w:val="auto"/>
          <w:sz w:val="22"/>
          <w:szCs w:val="22"/>
          <w:lang w:val="en-GB"/>
        </w:rPr>
        <w:t>Organi</w:t>
      </w:r>
      <w:r w:rsidRPr="4FC36FAD" w:rsidR="09971828">
        <w:rPr>
          <w:rFonts w:ascii="Arial" w:hAnsi="Arial" w:eastAsia="Arial" w:cs="Arial"/>
          <w:b w:val="0"/>
          <w:bCs w:val="0"/>
          <w:noProof w:val="0"/>
          <w:color w:val="auto"/>
          <w:sz w:val="22"/>
          <w:szCs w:val="22"/>
          <w:lang w:val="en-GB"/>
        </w:rPr>
        <w:t>s</w:t>
      </w:r>
      <w:r w:rsidRPr="4FC36FAD" w:rsidR="4967FEFF">
        <w:rPr>
          <w:rFonts w:ascii="Arial" w:hAnsi="Arial" w:eastAsia="Arial" w:cs="Arial"/>
          <w:b w:val="0"/>
          <w:bCs w:val="0"/>
          <w:noProof w:val="0"/>
          <w:color w:val="auto"/>
          <w:sz w:val="22"/>
          <w:szCs w:val="22"/>
          <w:lang w:val="en-GB"/>
        </w:rPr>
        <w:t>ational ethos encompasses the fundamental principles, values, and beliefs of a company, shaping core principles, visions, and missions that can direct employee behaviours and attitudes to align with organi</w:t>
      </w:r>
      <w:r w:rsidRPr="4FC36FAD" w:rsidR="6E312273">
        <w:rPr>
          <w:rFonts w:ascii="Arial" w:hAnsi="Arial" w:eastAsia="Arial" w:cs="Arial"/>
          <w:b w:val="0"/>
          <w:bCs w:val="0"/>
          <w:noProof w:val="0"/>
          <w:color w:val="auto"/>
          <w:sz w:val="22"/>
          <w:szCs w:val="22"/>
          <w:lang w:val="en-GB"/>
        </w:rPr>
        <w:t>s</w:t>
      </w:r>
      <w:r w:rsidRPr="4FC36FAD" w:rsidR="4967FEFF">
        <w:rPr>
          <w:rFonts w:ascii="Arial" w:hAnsi="Arial" w:eastAsia="Arial" w:cs="Arial"/>
          <w:b w:val="0"/>
          <w:bCs w:val="0"/>
          <w:noProof w:val="0"/>
          <w:color w:val="auto"/>
          <w:sz w:val="22"/>
          <w:szCs w:val="22"/>
          <w:lang w:val="en-GB"/>
        </w:rPr>
        <w:t>ational expectations. A company's ethos defines its identity and sets priorities in the process. Organi</w:t>
      </w:r>
      <w:r w:rsidRPr="4FC36FAD" w:rsidR="62E27969">
        <w:rPr>
          <w:rFonts w:ascii="Arial" w:hAnsi="Arial" w:eastAsia="Arial" w:cs="Arial"/>
          <w:b w:val="0"/>
          <w:bCs w:val="0"/>
          <w:noProof w:val="0"/>
          <w:color w:val="auto"/>
          <w:sz w:val="22"/>
          <w:szCs w:val="22"/>
          <w:lang w:val="en-GB"/>
        </w:rPr>
        <w:t>s</w:t>
      </w:r>
      <w:r w:rsidRPr="4FC36FAD" w:rsidR="4967FEFF">
        <w:rPr>
          <w:rFonts w:ascii="Arial" w:hAnsi="Arial" w:eastAsia="Arial" w:cs="Arial"/>
          <w:b w:val="0"/>
          <w:bCs w:val="0"/>
          <w:noProof w:val="0"/>
          <w:color w:val="auto"/>
          <w:sz w:val="22"/>
          <w:szCs w:val="22"/>
          <w:lang w:val="en-GB"/>
        </w:rPr>
        <w:t>ational ethos plays a key role in decision-making and is typically integrated into company policies, day-to-day practices, and internal and external relationships within the organi</w:t>
      </w:r>
      <w:r w:rsidRPr="4FC36FAD" w:rsidR="0BBCD5D6">
        <w:rPr>
          <w:rFonts w:ascii="Arial" w:hAnsi="Arial" w:eastAsia="Arial" w:cs="Arial"/>
          <w:b w:val="0"/>
          <w:bCs w:val="0"/>
          <w:noProof w:val="0"/>
          <w:color w:val="auto"/>
          <w:sz w:val="22"/>
          <w:szCs w:val="22"/>
          <w:lang w:val="en-GB"/>
        </w:rPr>
        <w:t>s</w:t>
      </w:r>
      <w:r w:rsidRPr="4FC36FAD" w:rsidR="4967FEFF">
        <w:rPr>
          <w:rFonts w:ascii="Arial" w:hAnsi="Arial" w:eastAsia="Arial" w:cs="Arial"/>
          <w:b w:val="0"/>
          <w:bCs w:val="0"/>
          <w:noProof w:val="0"/>
          <w:color w:val="auto"/>
          <w:sz w:val="22"/>
          <w:szCs w:val="22"/>
          <w:lang w:val="en-GB"/>
        </w:rPr>
        <w:t>ation.</w:t>
      </w:r>
    </w:p>
    <w:p w:rsidR="4967FEFF" w:rsidP="4FC36FAD" w:rsidRDefault="4967FEFF" w14:paraId="3C89CC3A" w14:textId="14B75FD2">
      <w:pPr>
        <w:pStyle w:val="Normal"/>
        <w:spacing w:before="0" w:beforeAutospacing="off" w:after="0" w:afterAutospacing="off" w:line="360" w:lineRule="auto"/>
        <w:jc w:val="both"/>
        <w:rPr>
          <w:rFonts w:ascii="Arial" w:hAnsi="Arial" w:eastAsia="Arial" w:cs="Arial"/>
          <w:b w:val="0"/>
          <w:bCs w:val="0"/>
          <w:noProof w:val="0"/>
          <w:color w:val="auto"/>
          <w:sz w:val="22"/>
          <w:szCs w:val="22"/>
          <w:lang w:val="en-GB"/>
        </w:rPr>
      </w:pPr>
      <w:r w:rsidRPr="4FC36FAD" w:rsidR="4967FEFF">
        <w:rPr>
          <w:rFonts w:ascii="Arial" w:hAnsi="Arial" w:eastAsia="Arial" w:cs="Arial"/>
          <w:b w:val="0"/>
          <w:bCs w:val="0"/>
          <w:noProof w:val="0"/>
          <w:color w:val="auto"/>
          <w:sz w:val="22"/>
          <w:szCs w:val="22"/>
          <w:lang w:val="en-GB"/>
        </w:rPr>
        <w:t xml:space="preserve">To delve deeper into these ideas, this report investigates Google's corporate culture, </w:t>
      </w:r>
      <w:r w:rsidRPr="4FC36FAD" w:rsidR="4967FEFF">
        <w:rPr>
          <w:rFonts w:ascii="Arial" w:hAnsi="Arial" w:eastAsia="Arial" w:cs="Arial"/>
          <w:b w:val="0"/>
          <w:bCs w:val="0"/>
          <w:noProof w:val="0"/>
          <w:color w:val="auto"/>
          <w:sz w:val="22"/>
          <w:szCs w:val="22"/>
          <w:lang w:val="en-GB"/>
        </w:rPr>
        <w:t>utilizing</w:t>
      </w:r>
      <w:r w:rsidRPr="4FC36FAD" w:rsidR="4967FEFF">
        <w:rPr>
          <w:rFonts w:ascii="Arial" w:hAnsi="Arial" w:eastAsia="Arial" w:cs="Arial"/>
          <w:b w:val="0"/>
          <w:bCs w:val="0"/>
          <w:noProof w:val="0"/>
          <w:color w:val="auto"/>
          <w:sz w:val="22"/>
          <w:szCs w:val="22"/>
          <w:lang w:val="en-GB"/>
        </w:rPr>
        <w:t xml:space="preserve"> frameworks such as Porter's Five Forces to </w:t>
      </w:r>
      <w:r w:rsidRPr="4FC36FAD" w:rsidR="4967FEFF">
        <w:rPr>
          <w:rFonts w:ascii="Arial" w:hAnsi="Arial" w:eastAsia="Arial" w:cs="Arial"/>
          <w:b w:val="0"/>
          <w:bCs w:val="0"/>
          <w:noProof w:val="0"/>
          <w:color w:val="auto"/>
          <w:sz w:val="22"/>
          <w:szCs w:val="22"/>
          <w:lang w:val="en-GB"/>
        </w:rPr>
        <w:t>de</w:t>
      </w:r>
      <w:r w:rsidRPr="4FC36FAD" w:rsidR="4967FEFF">
        <w:rPr>
          <w:rFonts w:ascii="Arial" w:hAnsi="Arial" w:eastAsia="Arial" w:cs="Arial"/>
          <w:b w:val="0"/>
          <w:bCs w:val="0"/>
          <w:noProof w:val="0"/>
          <w:color w:val="auto"/>
          <w:sz w:val="22"/>
          <w:szCs w:val="22"/>
          <w:lang w:val="en-GB"/>
        </w:rPr>
        <w:t>monstrate</w:t>
      </w:r>
      <w:r w:rsidRPr="4FC36FAD" w:rsidR="4967FEFF">
        <w:rPr>
          <w:rFonts w:ascii="Arial" w:hAnsi="Arial" w:eastAsia="Arial" w:cs="Arial"/>
          <w:b w:val="0"/>
          <w:bCs w:val="0"/>
          <w:noProof w:val="0"/>
          <w:color w:val="auto"/>
          <w:sz w:val="22"/>
          <w:szCs w:val="22"/>
          <w:lang w:val="en-GB"/>
        </w:rPr>
        <w:t xml:space="preserve"> h</w:t>
      </w:r>
      <w:r w:rsidRPr="4FC36FAD" w:rsidR="4967FEFF">
        <w:rPr>
          <w:rFonts w:ascii="Arial" w:hAnsi="Arial" w:eastAsia="Arial" w:cs="Arial"/>
          <w:b w:val="0"/>
          <w:bCs w:val="0"/>
          <w:noProof w:val="0"/>
          <w:color w:val="auto"/>
          <w:sz w:val="22"/>
          <w:szCs w:val="22"/>
          <w:lang w:val="en-GB"/>
        </w:rPr>
        <w:t>ow shaping organizational culture can improve employee performance in companies. The analysis, based on research, will culminate in offering recommendations for Google.</w:t>
      </w:r>
    </w:p>
    <w:p w:rsidR="0D7B102B" w:rsidP="4FC36FAD" w:rsidRDefault="0D7B102B" w14:paraId="2D6607D7" w14:textId="537F5123">
      <w:pPr>
        <w:pStyle w:val="Normal"/>
        <w:spacing w:before="0" w:beforeAutospacing="off" w:after="0" w:afterAutospacing="off" w:line="360" w:lineRule="auto"/>
        <w:jc w:val="both"/>
        <w:rPr>
          <w:rFonts w:ascii="Arial" w:hAnsi="Arial" w:eastAsia="Arial" w:cs="Arial"/>
          <w:b w:val="0"/>
          <w:bCs w:val="0"/>
          <w:noProof w:val="0"/>
          <w:color w:val="auto"/>
          <w:sz w:val="22"/>
          <w:szCs w:val="22"/>
          <w:lang w:val="en-GB"/>
        </w:rPr>
      </w:pPr>
    </w:p>
    <w:p w:rsidR="604E8A20" w:rsidP="4FC36FAD" w:rsidRDefault="604E8A20" w14:paraId="02F48B73" w14:textId="4926C602">
      <w:pPr>
        <w:pStyle w:val="Normal"/>
        <w:spacing w:after="160"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p>
    <w:p w:rsidR="28046B8C" w:rsidP="4FC36FAD" w:rsidRDefault="28046B8C" w14:paraId="318924C0" w14:textId="0354582A">
      <w:pPr>
        <w:pStyle w:val="Heading2"/>
        <w:spacing w:line="360" w:lineRule="auto"/>
        <w:jc w:val="both"/>
        <w:rPr>
          <w:rFonts w:ascii="Arial" w:hAnsi="Arial" w:eastAsia="Arial" w:cs="Arial"/>
          <w:b w:val="0"/>
          <w:bCs w:val="0"/>
          <w:noProof w:val="0"/>
          <w:color w:val="auto"/>
          <w:sz w:val="28"/>
          <w:szCs w:val="28"/>
          <w:u w:val="single"/>
          <w:lang w:val="en-GB"/>
        </w:rPr>
      </w:pPr>
      <w:bookmarkStart w:name="_Toc1699415077" w:id="68658767"/>
      <w:r w:rsidRPr="4FC36FAD" w:rsidR="28046B8C">
        <w:rPr>
          <w:rFonts w:ascii="Arial" w:hAnsi="Arial" w:eastAsia="Arial" w:cs="Arial"/>
          <w:b w:val="0"/>
          <w:bCs w:val="0"/>
          <w:noProof w:val="0"/>
          <w:color w:val="auto"/>
          <w:sz w:val="28"/>
          <w:szCs w:val="28"/>
          <w:u w:val="single"/>
          <w:lang w:val="en-GB"/>
        </w:rPr>
        <w:t>Google</w:t>
      </w:r>
      <w:bookmarkEnd w:id="68658767"/>
    </w:p>
    <w:p w:rsidR="3546BE6B" w:rsidP="4FC36FAD" w:rsidRDefault="3546BE6B" w14:paraId="7B823F79" w14:textId="68FA8609">
      <w:pPr>
        <w:pStyle w:val="Normal"/>
        <w:spacing w:line="360" w:lineRule="auto"/>
        <w:jc w:val="both"/>
        <w:rPr>
          <w:rFonts w:ascii="Arial" w:hAnsi="Arial" w:eastAsia="Arial" w:cs="Arial"/>
          <w:b w:val="0"/>
          <w:bCs w:val="0"/>
          <w:noProof w:val="0"/>
          <w:color w:val="auto"/>
          <w:sz w:val="22"/>
          <w:szCs w:val="22"/>
          <w:lang w:val="en-GB"/>
        </w:rPr>
      </w:pPr>
      <w:r w:rsidRPr="4FC36FAD" w:rsidR="3546BE6B">
        <w:rPr>
          <w:rFonts w:ascii="Arial" w:hAnsi="Arial" w:eastAsia="Arial" w:cs="Arial"/>
          <w:b w:val="0"/>
          <w:bCs w:val="0"/>
          <w:noProof w:val="0"/>
          <w:color w:val="auto"/>
          <w:sz w:val="22"/>
          <w:szCs w:val="22"/>
          <w:lang w:val="en-GB"/>
        </w:rPr>
        <w:t xml:space="preserve">Google, a widely recognized and extensively </w:t>
      </w:r>
      <w:r w:rsidRPr="4FC36FAD" w:rsidR="3546BE6B">
        <w:rPr>
          <w:rFonts w:ascii="Arial" w:hAnsi="Arial" w:eastAsia="Arial" w:cs="Arial"/>
          <w:b w:val="0"/>
          <w:bCs w:val="0"/>
          <w:noProof w:val="0"/>
          <w:color w:val="auto"/>
          <w:sz w:val="22"/>
          <w:szCs w:val="22"/>
          <w:lang w:val="en-GB"/>
        </w:rPr>
        <w:t>utilized</w:t>
      </w:r>
      <w:r w:rsidRPr="4FC36FAD" w:rsidR="3546BE6B">
        <w:rPr>
          <w:rFonts w:ascii="Arial" w:hAnsi="Arial" w:eastAsia="Arial" w:cs="Arial"/>
          <w:b w:val="0"/>
          <w:bCs w:val="0"/>
          <w:noProof w:val="0"/>
          <w:color w:val="auto"/>
          <w:sz w:val="22"/>
          <w:szCs w:val="22"/>
          <w:lang w:val="en-GB"/>
        </w:rPr>
        <w:t xml:space="preserve"> company in today's generation, originally bore the name "Backrub" when it was created by Larry Page and Sergey Brin. Their primary </w:t>
      </w:r>
      <w:r w:rsidRPr="4FC36FAD" w:rsidR="3546BE6B">
        <w:rPr>
          <w:rFonts w:ascii="Arial" w:hAnsi="Arial" w:eastAsia="Arial" w:cs="Arial"/>
          <w:b w:val="0"/>
          <w:bCs w:val="0"/>
          <w:noProof w:val="0"/>
          <w:color w:val="auto"/>
          <w:sz w:val="22"/>
          <w:szCs w:val="22"/>
          <w:lang w:val="en-GB"/>
        </w:rPr>
        <w:t>objective</w:t>
      </w:r>
      <w:r w:rsidRPr="4FC36FAD" w:rsidR="3546BE6B">
        <w:rPr>
          <w:rFonts w:ascii="Arial" w:hAnsi="Arial" w:eastAsia="Arial" w:cs="Arial"/>
          <w:b w:val="0"/>
          <w:bCs w:val="0"/>
          <w:noProof w:val="0"/>
          <w:color w:val="auto"/>
          <w:sz w:val="22"/>
          <w:szCs w:val="22"/>
          <w:lang w:val="en-GB"/>
        </w:rPr>
        <w:t xml:space="preserve"> was to effectively organize information for easy accessibility.</w:t>
      </w:r>
    </w:p>
    <w:p w:rsidR="3546BE6B" w:rsidP="4FC36FAD" w:rsidRDefault="3546BE6B" w14:paraId="4D9F1F13" w14:textId="1705575E">
      <w:pPr>
        <w:pStyle w:val="Normal"/>
        <w:spacing w:line="360" w:lineRule="auto"/>
        <w:jc w:val="both"/>
        <w:rPr>
          <w:rFonts w:ascii="Arial" w:hAnsi="Arial" w:eastAsia="Arial" w:cs="Arial"/>
          <w:b w:val="0"/>
          <w:bCs w:val="0"/>
          <w:noProof w:val="0"/>
          <w:color w:val="auto"/>
          <w:sz w:val="22"/>
          <w:szCs w:val="22"/>
          <w:lang w:val="en-GB"/>
        </w:rPr>
      </w:pPr>
      <w:r w:rsidRPr="4FC36FAD" w:rsidR="3546BE6B">
        <w:rPr>
          <w:rFonts w:ascii="Arial" w:hAnsi="Arial" w:eastAsia="Arial" w:cs="Arial"/>
          <w:b w:val="0"/>
          <w:bCs w:val="0"/>
          <w:noProof w:val="0"/>
          <w:color w:val="auto"/>
          <w:sz w:val="22"/>
          <w:szCs w:val="22"/>
          <w:lang w:val="en-GB"/>
        </w:rPr>
        <w:t>The company transitioned from a dorm room to a garage in California, equipping it with some computers, a ping pong table, and a blue carpet. Following this, Google experienced rapid expansion.</w:t>
      </w:r>
      <w:r w:rsidRPr="4FC36FAD" w:rsidR="6A3E0D80">
        <w:rPr>
          <w:rFonts w:ascii="Arial" w:hAnsi="Arial" w:eastAsia="Arial" w:cs="Arial"/>
          <w:b w:val="0"/>
          <w:bCs w:val="0"/>
          <w:noProof w:val="0"/>
          <w:color w:val="auto"/>
          <w:sz w:val="22"/>
          <w:szCs w:val="22"/>
          <w:lang w:val="en-GB"/>
        </w:rPr>
        <w:t xml:space="preserve"> The name "Backrub" garnered significant attention, and in 1998, a $100,000 investment was made in the company, marking the birth of GOOGLE Inc.</w:t>
      </w:r>
    </w:p>
    <w:p w:rsidR="3546BE6B" w:rsidP="4FC36FAD" w:rsidRDefault="3546BE6B" w14:paraId="618AA117" w14:textId="2A18E179">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FC36FAD" w:rsidR="3546BE6B">
        <w:rPr>
          <w:rFonts w:ascii="Arial" w:hAnsi="Arial" w:eastAsia="Arial" w:cs="Arial"/>
          <w:b w:val="0"/>
          <w:bCs w:val="0"/>
          <w:noProof w:val="0"/>
          <w:color w:val="auto"/>
          <w:sz w:val="22"/>
          <w:szCs w:val="22"/>
          <w:lang w:val="en-GB"/>
        </w:rPr>
        <w:t xml:space="preserve">As the company rapidly grew, it soon outgrew the garage and </w:t>
      </w:r>
      <w:r w:rsidRPr="4FC36FAD" w:rsidR="3546BE6B">
        <w:rPr>
          <w:rFonts w:ascii="Arial" w:hAnsi="Arial" w:eastAsia="Arial" w:cs="Arial"/>
          <w:b w:val="0"/>
          <w:bCs w:val="0"/>
          <w:noProof w:val="0"/>
          <w:color w:val="auto"/>
          <w:sz w:val="22"/>
          <w:szCs w:val="22"/>
          <w:lang w:val="en-GB"/>
        </w:rPr>
        <w:t>relocated</w:t>
      </w:r>
      <w:r w:rsidRPr="4FC36FAD" w:rsidR="3546BE6B">
        <w:rPr>
          <w:rFonts w:ascii="Arial" w:hAnsi="Arial" w:eastAsia="Arial" w:cs="Arial"/>
          <w:b w:val="0"/>
          <w:bCs w:val="0"/>
          <w:noProof w:val="0"/>
          <w:color w:val="auto"/>
          <w:sz w:val="22"/>
          <w:szCs w:val="22"/>
          <w:lang w:val="en-GB"/>
        </w:rPr>
        <w:t xml:space="preserve"> to "the Googleplex" in California. At this new headquarters, they continued their mission to </w:t>
      </w:r>
      <w:r w:rsidRPr="4FC36FAD" w:rsidR="3546BE6B">
        <w:rPr>
          <w:rFonts w:ascii="Arial" w:hAnsi="Arial" w:eastAsia="Arial" w:cs="Arial"/>
          <w:b w:val="0"/>
          <w:bCs w:val="0"/>
          <w:noProof w:val="0"/>
          <w:color w:val="auto"/>
          <w:sz w:val="22"/>
          <w:szCs w:val="22"/>
          <w:lang w:val="en-GB"/>
        </w:rPr>
        <w:t>establish</w:t>
      </w:r>
      <w:r w:rsidRPr="4FC36FAD" w:rsidR="3546BE6B">
        <w:rPr>
          <w:rFonts w:ascii="Arial" w:hAnsi="Arial" w:eastAsia="Arial" w:cs="Arial"/>
          <w:b w:val="0"/>
          <w:bCs w:val="0"/>
          <w:noProof w:val="0"/>
          <w:color w:val="auto"/>
          <w:sz w:val="22"/>
          <w:szCs w:val="22"/>
          <w:lang w:val="en-GB"/>
        </w:rPr>
        <w:t xml:space="preserve"> a workplace that thrived on innovation, creativity, and vibrant colours to inspire and motivate their employees.</w:t>
      </w:r>
      <w:r w:rsidRPr="4FC36FAD" w:rsidR="36E835BD">
        <w:rPr>
          <w:rFonts w:ascii="Arial" w:hAnsi="Arial" w:eastAsia="Arial" w:cs="Arial"/>
          <w:b w:val="0"/>
          <w:bCs w:val="0"/>
          <w:noProof w:val="0"/>
          <w:color w:val="auto"/>
          <w:sz w:val="22"/>
          <w:szCs w:val="22"/>
          <w:lang w:val="en-GB"/>
        </w:rPr>
        <w:t xml:space="preserve"> According to MarketLine Advantage (2023), </w:t>
      </w:r>
      <w:r w:rsidRPr="4FC36FAD" w:rsidR="36E835BD">
        <w:rPr>
          <w:rFonts w:ascii="Arial" w:hAnsi="Arial" w:eastAsia="Arial" w:cs="Arial"/>
          <w:b w:val="0"/>
          <w:bCs w:val="0"/>
          <w:i w:val="0"/>
          <w:iCs w:val="0"/>
          <w:caps w:val="0"/>
          <w:smallCaps w:val="0"/>
          <w:noProof w:val="0"/>
          <w:color w:val="auto"/>
          <w:sz w:val="22"/>
          <w:szCs w:val="22"/>
          <w:lang w:val="en-GB"/>
        </w:rPr>
        <w:t>Alphabet Inc (Alphabet), the holding company of Google employs</w:t>
      </w:r>
      <w:r w:rsidRPr="4FC36FAD" w:rsidR="7260EC49">
        <w:rPr>
          <w:rFonts w:ascii="Arial" w:hAnsi="Arial" w:eastAsia="Arial" w:cs="Arial"/>
          <w:b w:val="0"/>
          <w:bCs w:val="0"/>
          <w:i w:val="0"/>
          <w:iCs w:val="0"/>
          <w:caps w:val="0"/>
          <w:smallCaps w:val="0"/>
          <w:noProof w:val="0"/>
          <w:color w:val="auto"/>
          <w:sz w:val="22"/>
          <w:szCs w:val="22"/>
          <w:lang w:val="en-GB"/>
        </w:rPr>
        <w:t xml:space="preserve"> 182,381 members of staff worldwide. The organisational structure and culture of </w:t>
      </w:r>
      <w:r w:rsidRPr="4FC36FAD" w:rsidR="400501BE">
        <w:rPr>
          <w:rFonts w:ascii="Arial" w:hAnsi="Arial" w:eastAsia="Arial" w:cs="Arial"/>
          <w:b w:val="0"/>
          <w:bCs w:val="0"/>
          <w:i w:val="0"/>
          <w:iCs w:val="0"/>
          <w:caps w:val="0"/>
          <w:smallCaps w:val="0"/>
          <w:noProof w:val="0"/>
          <w:color w:val="auto"/>
          <w:sz w:val="22"/>
          <w:szCs w:val="22"/>
          <w:lang w:val="en-GB"/>
        </w:rPr>
        <w:t>Google is of paramount importance when managing such a large and diverse workforce.</w:t>
      </w:r>
    </w:p>
    <w:p w:rsidR="28046B8C" w:rsidP="4FC36FAD" w:rsidRDefault="28046B8C" w14:paraId="3B497291" w14:textId="60857A8B">
      <w:pPr>
        <w:pStyle w:val="Heading1"/>
        <w:spacing w:line="360" w:lineRule="auto"/>
        <w:jc w:val="both"/>
        <w:rPr>
          <w:rFonts w:ascii="Arial" w:hAnsi="Arial" w:eastAsia="Arial" w:cs="Arial"/>
          <w:b w:val="0"/>
          <w:bCs w:val="0"/>
          <w:noProof w:val="0"/>
          <w:color w:val="auto"/>
          <w:sz w:val="24"/>
          <w:szCs w:val="24"/>
          <w:u w:val="single"/>
          <w:lang w:val="en-GB"/>
        </w:rPr>
      </w:pPr>
      <w:bookmarkStart w:name="_Toc576703878" w:id="1524296441"/>
      <w:r w:rsidRPr="4FC36FAD" w:rsidR="28046B8C">
        <w:rPr>
          <w:rFonts w:ascii="Arial" w:hAnsi="Arial" w:eastAsia="Arial" w:cs="Arial"/>
          <w:b w:val="0"/>
          <w:bCs w:val="0"/>
          <w:noProof w:val="0"/>
          <w:color w:val="auto"/>
          <w:sz w:val="24"/>
          <w:szCs w:val="24"/>
          <w:u w:val="single"/>
          <w:lang w:val="en-GB"/>
        </w:rPr>
        <w:t>Google organisational culture</w:t>
      </w:r>
      <w:bookmarkEnd w:id="1524296441"/>
    </w:p>
    <w:p w:rsidR="05FCC57B" w:rsidP="4FC36FAD" w:rsidRDefault="05FCC57B" w14:paraId="26B77F0D" w14:textId="56CE8CA7">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4FC36FAD" w:rsidR="05FCC57B">
        <w:rPr>
          <w:rFonts w:ascii="Arial" w:hAnsi="Arial" w:eastAsia="Arial" w:cs="Arial"/>
          <w:b w:val="0"/>
          <w:bCs w:val="0"/>
          <w:noProof w:val="0"/>
          <w:color w:val="0E101A"/>
          <w:sz w:val="22"/>
          <w:szCs w:val="22"/>
          <w:lang w:val="en-GB"/>
        </w:rPr>
        <w:t xml:space="preserve">Organisational culture encapsulates the values, beliefs, and behaviours </w:t>
      </w:r>
      <w:r w:rsidRPr="4FC36FAD" w:rsidR="05FCC57B">
        <w:rPr>
          <w:rFonts w:ascii="Arial" w:hAnsi="Arial" w:eastAsia="Arial" w:cs="Arial"/>
          <w:b w:val="0"/>
          <w:bCs w:val="0"/>
          <w:noProof w:val="0"/>
          <w:color w:val="0E101A"/>
          <w:sz w:val="22"/>
          <w:szCs w:val="22"/>
          <w:lang w:val="en-GB"/>
        </w:rPr>
        <w:t>exhibited</w:t>
      </w:r>
      <w:r w:rsidRPr="4FC36FAD" w:rsidR="05FCC57B">
        <w:rPr>
          <w:rFonts w:ascii="Arial" w:hAnsi="Arial" w:eastAsia="Arial" w:cs="Arial"/>
          <w:b w:val="0"/>
          <w:bCs w:val="0"/>
          <w:noProof w:val="0"/>
          <w:color w:val="0E101A"/>
          <w:sz w:val="22"/>
          <w:szCs w:val="22"/>
          <w:lang w:val="en-GB"/>
        </w:rPr>
        <w:t xml:space="preserve"> by the employees within an organisation (Roscoe, </w:t>
      </w:r>
      <w:r w:rsidRPr="4FC36FAD" w:rsidR="05FCC57B">
        <w:rPr>
          <w:rFonts w:ascii="Arial" w:hAnsi="Arial" w:eastAsia="Arial" w:cs="Arial"/>
          <w:b w:val="0"/>
          <w:bCs w:val="0"/>
          <w:i w:val="1"/>
          <w:iCs w:val="1"/>
          <w:noProof w:val="0"/>
          <w:color w:val="0E101A"/>
          <w:sz w:val="22"/>
          <w:szCs w:val="22"/>
          <w:lang w:val="en-GB"/>
        </w:rPr>
        <w:t>et al.</w:t>
      </w:r>
      <w:r w:rsidRPr="4FC36FAD" w:rsidR="05FCC57B">
        <w:rPr>
          <w:rFonts w:ascii="Arial" w:hAnsi="Arial" w:eastAsia="Arial" w:cs="Arial"/>
          <w:b w:val="0"/>
          <w:bCs w:val="0"/>
          <w:noProof w:val="0"/>
          <w:color w:val="0E101A"/>
          <w:sz w:val="22"/>
          <w:szCs w:val="22"/>
          <w:lang w:val="en-GB"/>
        </w:rPr>
        <w:t xml:space="preserve"> 2019). The organisation's ideologies materialise through the behaviours of individual employees, gradually evolving into habits ingrained in the day-to-day operations of the company. Google's workplace is marked by a flat organisational structure that promotes open communication and collaboration across all levels. The culture embraces risk-taking and views failures as opportunities for learning and growth. This forms Google's organisational culture. </w:t>
      </w:r>
    </w:p>
    <w:p w:rsidR="05FCC57B" w:rsidP="4FC36FAD" w:rsidRDefault="05FCC57B" w14:paraId="483F6765" w14:textId="7BA51972">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4FC36FAD" w:rsidR="05FCC57B">
        <w:rPr>
          <w:rFonts w:ascii="Arial" w:hAnsi="Arial" w:eastAsia="Arial" w:cs="Arial"/>
          <w:b w:val="0"/>
          <w:bCs w:val="0"/>
          <w:noProof w:val="0"/>
          <w:color w:val="0E101A"/>
          <w:sz w:val="22"/>
          <w:szCs w:val="22"/>
          <w:lang w:val="en-GB"/>
        </w:rPr>
        <w:t xml:space="preserve">Google's unique organisational culture sets it apart from most other companies. Google's organisational culture has a strong emphasis on flexibility within the workplace. At Googleplex, employees enjoy complimentary snacks and meals, access to amenities like Ping-Pong tables, music rooms, and gyms, among other beneficial activities. While these offerings </w:t>
      </w:r>
      <w:r w:rsidRPr="4FC36FAD" w:rsidR="05FCC57B">
        <w:rPr>
          <w:rFonts w:ascii="Arial" w:hAnsi="Arial" w:eastAsia="Arial" w:cs="Arial"/>
          <w:b w:val="0"/>
          <w:bCs w:val="0"/>
          <w:noProof w:val="0"/>
          <w:color w:val="0E101A"/>
          <w:sz w:val="22"/>
          <w:szCs w:val="22"/>
          <w:lang w:val="en-GB"/>
        </w:rPr>
        <w:t>represent</w:t>
      </w:r>
      <w:r w:rsidRPr="4FC36FAD" w:rsidR="05FCC57B">
        <w:rPr>
          <w:rFonts w:ascii="Arial" w:hAnsi="Arial" w:eastAsia="Arial" w:cs="Arial"/>
          <w:b w:val="0"/>
          <w:bCs w:val="0"/>
          <w:noProof w:val="0"/>
          <w:color w:val="0E101A"/>
          <w:sz w:val="22"/>
          <w:szCs w:val="22"/>
          <w:lang w:val="en-GB"/>
        </w:rPr>
        <w:t xml:space="preserve"> a substantial financial investment on Google's part, it highlights the company's commitment to its workforce. This investment motivates employees to spend more time at work and genuinely relish their time there. Google's relentless dedication to employee satisfaction, development, and retention </w:t>
      </w:r>
      <w:r w:rsidRPr="4FC36FAD" w:rsidR="05FCC57B">
        <w:rPr>
          <w:rFonts w:ascii="Arial" w:hAnsi="Arial" w:eastAsia="Arial" w:cs="Arial"/>
          <w:b w:val="0"/>
          <w:bCs w:val="0"/>
          <w:noProof w:val="0"/>
          <w:color w:val="0E101A"/>
          <w:sz w:val="22"/>
          <w:szCs w:val="22"/>
          <w:lang w:val="en-GB"/>
        </w:rPr>
        <w:t>remains</w:t>
      </w:r>
      <w:r w:rsidRPr="4FC36FAD" w:rsidR="05FCC57B">
        <w:rPr>
          <w:rFonts w:ascii="Arial" w:hAnsi="Arial" w:eastAsia="Arial" w:cs="Arial"/>
          <w:b w:val="0"/>
          <w:bCs w:val="0"/>
          <w:noProof w:val="0"/>
          <w:color w:val="0E101A"/>
          <w:sz w:val="22"/>
          <w:szCs w:val="22"/>
          <w:lang w:val="en-GB"/>
        </w:rPr>
        <w:t xml:space="preserve"> </w:t>
      </w:r>
      <w:r w:rsidRPr="4FC36FAD" w:rsidR="05FCC57B">
        <w:rPr>
          <w:rFonts w:ascii="Arial" w:hAnsi="Arial" w:eastAsia="Arial" w:cs="Arial"/>
          <w:b w:val="0"/>
          <w:bCs w:val="0"/>
          <w:noProof w:val="0"/>
          <w:color w:val="0E101A"/>
          <w:sz w:val="22"/>
          <w:szCs w:val="22"/>
          <w:lang w:val="en-GB"/>
        </w:rPr>
        <w:t>evident</w:t>
      </w:r>
      <w:r w:rsidRPr="4FC36FAD" w:rsidR="05FCC57B">
        <w:rPr>
          <w:rFonts w:ascii="Arial" w:hAnsi="Arial" w:eastAsia="Arial" w:cs="Arial"/>
          <w:b w:val="0"/>
          <w:bCs w:val="0"/>
          <w:noProof w:val="0"/>
          <w:color w:val="0E101A"/>
          <w:sz w:val="22"/>
          <w:szCs w:val="22"/>
          <w:lang w:val="en-GB"/>
        </w:rPr>
        <w:t xml:space="preserve">. </w:t>
      </w:r>
    </w:p>
    <w:p w:rsidR="05FCC57B" w:rsidP="4FC36FAD" w:rsidRDefault="05FCC57B" w14:paraId="53A0E29B" w14:textId="284BC5C5">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4FC36FAD" w:rsidR="05FCC57B">
        <w:rPr>
          <w:rFonts w:ascii="Arial" w:hAnsi="Arial" w:eastAsia="Arial" w:cs="Arial"/>
          <w:b w:val="0"/>
          <w:bCs w:val="0"/>
          <w:noProof w:val="0"/>
          <w:color w:val="0E101A"/>
          <w:sz w:val="22"/>
          <w:szCs w:val="22"/>
          <w:lang w:val="en-GB"/>
        </w:rPr>
        <w:t xml:space="preserve">  </w:t>
      </w:r>
    </w:p>
    <w:p w:rsidR="05FCC57B" w:rsidP="4FC36FAD" w:rsidRDefault="05FCC57B" w14:paraId="68730097" w14:textId="58DEC775">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4FC36FAD" w:rsidR="05FCC57B">
        <w:rPr>
          <w:rFonts w:ascii="Arial" w:hAnsi="Arial" w:eastAsia="Arial" w:cs="Arial"/>
          <w:b w:val="0"/>
          <w:bCs w:val="0"/>
          <w:noProof w:val="0"/>
          <w:color w:val="0E101A"/>
          <w:sz w:val="22"/>
          <w:szCs w:val="22"/>
          <w:lang w:val="en-GB"/>
        </w:rPr>
        <w:t>Google takes pride in adopting a unique approach to everyday work life, and they attribute this distinction to the significant freedom they offer their employees.</w:t>
      </w:r>
    </w:p>
    <w:p w:rsidR="4FC36FAD" w:rsidP="4FC36FAD" w:rsidRDefault="4FC36FAD" w14:paraId="7F2EA4C2" w14:textId="10C700B8">
      <w:pPr>
        <w:pStyle w:val="Normal"/>
        <w:spacing w:line="360" w:lineRule="auto"/>
        <w:jc w:val="both"/>
        <w:rPr>
          <w:rFonts w:ascii="Arial" w:hAnsi="Arial" w:eastAsia="Arial" w:cs="Arial"/>
          <w:b w:val="0"/>
          <w:bCs w:val="0"/>
          <w:noProof w:val="0"/>
          <w:color w:val="auto"/>
          <w:sz w:val="22"/>
          <w:szCs w:val="22"/>
          <w:lang w:val="en-GB"/>
        </w:rPr>
      </w:pPr>
    </w:p>
    <w:p w:rsidR="28046B8C" w:rsidP="4FC36FAD" w:rsidRDefault="28046B8C" w14:paraId="5959D0CB" w14:textId="43E6B513">
      <w:pPr>
        <w:pStyle w:val="Heading1"/>
        <w:spacing w:line="360" w:lineRule="auto"/>
        <w:jc w:val="both"/>
        <w:rPr>
          <w:rFonts w:ascii="Arial" w:hAnsi="Arial" w:eastAsia="Arial" w:cs="Arial"/>
          <w:b w:val="0"/>
          <w:bCs w:val="0"/>
          <w:noProof w:val="0"/>
          <w:color w:val="auto"/>
          <w:sz w:val="24"/>
          <w:szCs w:val="24"/>
          <w:u w:val="single"/>
          <w:lang w:val="en-GB"/>
        </w:rPr>
      </w:pPr>
      <w:bookmarkStart w:name="_Toc244548077" w:id="2134062422"/>
      <w:r w:rsidRPr="4FC36FAD" w:rsidR="28046B8C">
        <w:rPr>
          <w:rFonts w:ascii="Arial" w:hAnsi="Arial" w:eastAsia="Arial" w:cs="Arial"/>
          <w:b w:val="0"/>
          <w:bCs w:val="0"/>
          <w:noProof w:val="0"/>
          <w:color w:val="auto"/>
          <w:sz w:val="24"/>
          <w:szCs w:val="24"/>
          <w:u w:val="single"/>
          <w:lang w:val="en-GB"/>
        </w:rPr>
        <w:t>Google Ethos</w:t>
      </w:r>
      <w:bookmarkEnd w:id="2134062422"/>
    </w:p>
    <w:p w:rsidR="3751A9F5" w:rsidP="4FC36FAD" w:rsidRDefault="3751A9F5" w14:paraId="0C131E85" w14:textId="39B4E3A8">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FC36FAD" w:rsidR="3751A9F5">
        <w:rPr>
          <w:rFonts w:ascii="Arial" w:hAnsi="Arial" w:eastAsia="Arial" w:cs="Arial"/>
          <w:b w:val="0"/>
          <w:bCs w:val="0"/>
          <w:i w:val="0"/>
          <w:iCs w:val="0"/>
          <w:caps w:val="0"/>
          <w:smallCaps w:val="0"/>
          <w:noProof w:val="0"/>
          <w:color w:val="auto"/>
          <w:sz w:val="22"/>
          <w:szCs w:val="22"/>
          <w:lang w:val="en-GB"/>
        </w:rPr>
        <w:t>At the core of Google's mission lies a profound commitment to organi</w:t>
      </w:r>
      <w:r w:rsidRPr="4FC36FAD" w:rsidR="1890206C">
        <w:rPr>
          <w:rFonts w:ascii="Arial" w:hAnsi="Arial" w:eastAsia="Arial" w:cs="Arial"/>
          <w:b w:val="0"/>
          <w:bCs w:val="0"/>
          <w:i w:val="0"/>
          <w:iCs w:val="0"/>
          <w:caps w:val="0"/>
          <w:smallCaps w:val="0"/>
          <w:noProof w:val="0"/>
          <w:color w:val="auto"/>
          <w:sz w:val="22"/>
          <w:szCs w:val="22"/>
          <w:lang w:val="en-GB"/>
        </w:rPr>
        <w:t>s</w:t>
      </w:r>
      <w:r w:rsidRPr="4FC36FAD" w:rsidR="3751A9F5">
        <w:rPr>
          <w:rFonts w:ascii="Arial" w:hAnsi="Arial" w:eastAsia="Arial" w:cs="Arial"/>
          <w:b w:val="0"/>
          <w:bCs w:val="0"/>
          <w:i w:val="0"/>
          <w:iCs w:val="0"/>
          <w:caps w:val="0"/>
          <w:smallCaps w:val="0"/>
          <w:noProof w:val="0"/>
          <w:color w:val="auto"/>
          <w:sz w:val="22"/>
          <w:szCs w:val="22"/>
          <w:lang w:val="en-GB"/>
        </w:rPr>
        <w:t>e the world's information and make it universally accessible and useful, being the driving force for Google as an organisation</w:t>
      </w:r>
      <w:r w:rsidRPr="4FC36FAD" w:rsidR="57FF375C">
        <w:rPr>
          <w:rFonts w:ascii="Arial" w:hAnsi="Arial" w:eastAsia="Arial" w:cs="Arial"/>
          <w:b w:val="0"/>
          <w:bCs w:val="0"/>
          <w:i w:val="0"/>
          <w:iCs w:val="0"/>
          <w:caps w:val="0"/>
          <w:smallCaps w:val="0"/>
          <w:noProof w:val="0"/>
          <w:color w:val="auto"/>
          <w:sz w:val="22"/>
          <w:szCs w:val="22"/>
          <w:lang w:val="en-GB"/>
        </w:rPr>
        <w:t>, this mission reflects Google’s ethos</w:t>
      </w:r>
      <w:r w:rsidRPr="4FC36FAD" w:rsidR="3751A9F5">
        <w:rPr>
          <w:rFonts w:ascii="Arial" w:hAnsi="Arial" w:eastAsia="Arial" w:cs="Arial"/>
          <w:b w:val="0"/>
          <w:bCs w:val="0"/>
          <w:i w:val="0"/>
          <w:iCs w:val="0"/>
          <w:caps w:val="0"/>
          <w:smallCaps w:val="0"/>
          <w:noProof w:val="0"/>
          <w:color w:val="auto"/>
          <w:sz w:val="22"/>
          <w:szCs w:val="22"/>
          <w:lang w:val="en-GB"/>
        </w:rPr>
        <w:t xml:space="preserve">. This ambitious </w:t>
      </w:r>
      <w:r w:rsidRPr="4FC36FAD" w:rsidR="3751A9F5">
        <w:rPr>
          <w:rFonts w:ascii="Arial" w:hAnsi="Arial" w:eastAsia="Arial" w:cs="Arial"/>
          <w:b w:val="0"/>
          <w:bCs w:val="0"/>
          <w:i w:val="0"/>
          <w:iCs w:val="0"/>
          <w:caps w:val="0"/>
          <w:smallCaps w:val="0"/>
          <w:noProof w:val="0"/>
          <w:color w:val="auto"/>
          <w:sz w:val="22"/>
          <w:szCs w:val="22"/>
          <w:lang w:val="en-GB"/>
        </w:rPr>
        <w:t>objective</w:t>
      </w:r>
      <w:r w:rsidRPr="4FC36FAD" w:rsidR="3751A9F5">
        <w:rPr>
          <w:rFonts w:ascii="Arial" w:hAnsi="Arial" w:eastAsia="Arial" w:cs="Arial"/>
          <w:b w:val="0"/>
          <w:bCs w:val="0"/>
          <w:i w:val="0"/>
          <w:iCs w:val="0"/>
          <w:caps w:val="0"/>
          <w:smallCaps w:val="0"/>
          <w:noProof w:val="0"/>
          <w:color w:val="auto"/>
          <w:sz w:val="22"/>
          <w:szCs w:val="22"/>
          <w:lang w:val="en-GB"/>
        </w:rPr>
        <w:t xml:space="preserve"> reflects a dedication to </w:t>
      </w:r>
      <w:r w:rsidRPr="4FC36FAD" w:rsidR="3751A9F5">
        <w:rPr>
          <w:rFonts w:ascii="Arial" w:hAnsi="Arial" w:eastAsia="Arial" w:cs="Arial"/>
          <w:b w:val="0"/>
          <w:bCs w:val="0"/>
          <w:i w:val="0"/>
          <w:iCs w:val="0"/>
          <w:caps w:val="0"/>
          <w:smallCaps w:val="0"/>
          <w:noProof w:val="0"/>
          <w:color w:val="auto"/>
          <w:sz w:val="22"/>
          <w:szCs w:val="22"/>
          <w:lang w:val="en-GB"/>
        </w:rPr>
        <w:t>leveraging</w:t>
      </w:r>
      <w:r w:rsidRPr="4FC36FAD" w:rsidR="3751A9F5">
        <w:rPr>
          <w:rFonts w:ascii="Arial" w:hAnsi="Arial" w:eastAsia="Arial" w:cs="Arial"/>
          <w:b w:val="0"/>
          <w:bCs w:val="0"/>
          <w:i w:val="0"/>
          <w:iCs w:val="0"/>
          <w:caps w:val="0"/>
          <w:smallCaps w:val="0"/>
          <w:noProof w:val="0"/>
          <w:color w:val="auto"/>
          <w:sz w:val="22"/>
          <w:szCs w:val="22"/>
          <w:lang w:val="en-GB"/>
        </w:rPr>
        <w:t xml:space="preserve"> technology for the betterment of global connectivity and knowledge-sharing. Google envisions a world where information is not only organi</w:t>
      </w:r>
      <w:r w:rsidRPr="4FC36FAD" w:rsidR="62CC92B9">
        <w:rPr>
          <w:rFonts w:ascii="Arial" w:hAnsi="Arial" w:eastAsia="Arial" w:cs="Arial"/>
          <w:b w:val="0"/>
          <w:bCs w:val="0"/>
          <w:i w:val="0"/>
          <w:iCs w:val="0"/>
          <w:caps w:val="0"/>
          <w:smallCaps w:val="0"/>
          <w:noProof w:val="0"/>
          <w:color w:val="auto"/>
          <w:sz w:val="22"/>
          <w:szCs w:val="22"/>
          <w:lang w:val="en-GB"/>
        </w:rPr>
        <w:t>s</w:t>
      </w:r>
      <w:r w:rsidRPr="4FC36FAD" w:rsidR="3751A9F5">
        <w:rPr>
          <w:rFonts w:ascii="Arial" w:hAnsi="Arial" w:eastAsia="Arial" w:cs="Arial"/>
          <w:b w:val="0"/>
          <w:bCs w:val="0"/>
          <w:i w:val="0"/>
          <w:iCs w:val="0"/>
          <w:caps w:val="0"/>
          <w:smallCaps w:val="0"/>
          <w:noProof w:val="0"/>
          <w:color w:val="auto"/>
          <w:sz w:val="22"/>
          <w:szCs w:val="22"/>
          <w:lang w:val="en-GB"/>
        </w:rPr>
        <w:t>ed comprehensively but also easily within reach for everyone, transcending geographical and cultural boundaries. By embracing this mission, Google plays a pivotal role in shaping the digital landscape, empowering individuals with the tools to access, contribute to, and benefit from a wealth of information, thereby fostering a more connected and informed global community.</w:t>
      </w:r>
    </w:p>
    <w:p w:rsidR="3751A9F5" w:rsidP="4FC36FAD" w:rsidRDefault="3751A9F5" w14:paraId="2CBE6271" w14:textId="24B6FDC8">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FC36FAD" w:rsidR="3751A9F5">
        <w:rPr>
          <w:rFonts w:ascii="Arial" w:hAnsi="Arial" w:eastAsia="Arial" w:cs="Arial"/>
          <w:b w:val="0"/>
          <w:bCs w:val="0"/>
          <w:i w:val="0"/>
          <w:iCs w:val="0"/>
          <w:caps w:val="0"/>
          <w:smallCaps w:val="0"/>
          <w:noProof w:val="0"/>
          <w:color w:val="auto"/>
          <w:sz w:val="22"/>
          <w:szCs w:val="22"/>
          <w:lang w:val="en-GB"/>
        </w:rPr>
        <w:t>Google goes beyond its mission of organi</w:t>
      </w:r>
      <w:r w:rsidRPr="4FC36FAD" w:rsidR="45E6EA46">
        <w:rPr>
          <w:rFonts w:ascii="Arial" w:hAnsi="Arial" w:eastAsia="Arial" w:cs="Arial"/>
          <w:b w:val="0"/>
          <w:bCs w:val="0"/>
          <w:i w:val="0"/>
          <w:iCs w:val="0"/>
          <w:caps w:val="0"/>
          <w:smallCaps w:val="0"/>
          <w:noProof w:val="0"/>
          <w:color w:val="auto"/>
          <w:sz w:val="22"/>
          <w:szCs w:val="22"/>
          <w:lang w:val="en-GB"/>
        </w:rPr>
        <w:t>s</w:t>
      </w:r>
      <w:r w:rsidRPr="4FC36FAD" w:rsidR="3751A9F5">
        <w:rPr>
          <w:rFonts w:ascii="Arial" w:hAnsi="Arial" w:eastAsia="Arial" w:cs="Arial"/>
          <w:b w:val="0"/>
          <w:bCs w:val="0"/>
          <w:i w:val="0"/>
          <w:iCs w:val="0"/>
          <w:caps w:val="0"/>
          <w:smallCaps w:val="0"/>
          <w:noProof w:val="0"/>
          <w:color w:val="auto"/>
          <w:sz w:val="22"/>
          <w:szCs w:val="22"/>
          <w:lang w:val="en-GB"/>
        </w:rPr>
        <w:t xml:space="preserve">ing information by aiming to share data in the most practical and valuable way for users. An illustrative example is </w:t>
      </w:r>
      <w:r w:rsidRPr="4FC36FAD" w:rsidR="3751A9F5">
        <w:rPr>
          <w:rFonts w:ascii="Arial" w:hAnsi="Arial" w:eastAsia="Arial" w:cs="Arial"/>
          <w:b w:val="0"/>
          <w:bCs w:val="0"/>
          <w:i w:val="0"/>
          <w:iCs w:val="0"/>
          <w:caps w:val="0"/>
          <w:smallCaps w:val="0"/>
          <w:noProof w:val="0"/>
          <w:color w:val="auto"/>
          <w:sz w:val="22"/>
          <w:szCs w:val="22"/>
          <w:lang w:val="en-GB"/>
        </w:rPr>
        <w:t>evident</w:t>
      </w:r>
      <w:r w:rsidRPr="4FC36FAD" w:rsidR="3751A9F5">
        <w:rPr>
          <w:rFonts w:ascii="Arial" w:hAnsi="Arial" w:eastAsia="Arial" w:cs="Arial"/>
          <w:b w:val="0"/>
          <w:bCs w:val="0"/>
          <w:i w:val="0"/>
          <w:iCs w:val="0"/>
          <w:caps w:val="0"/>
          <w:smallCaps w:val="0"/>
          <w:noProof w:val="0"/>
          <w:color w:val="auto"/>
          <w:sz w:val="22"/>
          <w:szCs w:val="22"/>
          <w:lang w:val="en-GB"/>
        </w:rPr>
        <w:t xml:space="preserve"> in the search experience, where Google seamlessly integrates </w:t>
      </w:r>
      <w:r w:rsidRPr="4FC36FAD" w:rsidR="78ACC4C3">
        <w:rPr>
          <w:rFonts w:ascii="Arial" w:hAnsi="Arial" w:eastAsia="Arial" w:cs="Arial"/>
          <w:b w:val="0"/>
          <w:bCs w:val="0"/>
          <w:i w:val="0"/>
          <w:iCs w:val="0"/>
          <w:caps w:val="0"/>
          <w:smallCaps w:val="0"/>
          <w:noProof w:val="0"/>
          <w:color w:val="auto"/>
          <w:sz w:val="22"/>
          <w:szCs w:val="22"/>
          <w:lang w:val="en-GB"/>
        </w:rPr>
        <w:t>diverse services</w:t>
      </w:r>
      <w:r w:rsidRPr="4FC36FAD" w:rsidR="3751A9F5">
        <w:rPr>
          <w:rFonts w:ascii="Arial" w:hAnsi="Arial" w:eastAsia="Arial" w:cs="Arial"/>
          <w:b w:val="0"/>
          <w:bCs w:val="0"/>
          <w:i w:val="0"/>
          <w:iCs w:val="0"/>
          <w:caps w:val="0"/>
          <w:smallCaps w:val="0"/>
          <w:noProof w:val="0"/>
          <w:color w:val="auto"/>
          <w:sz w:val="22"/>
          <w:szCs w:val="22"/>
          <w:lang w:val="en-GB"/>
        </w:rPr>
        <w:t xml:space="preserve"> to enhance the user journey. When searching for a specific product, such as trainers, Google not only </w:t>
      </w:r>
      <w:r w:rsidRPr="4FC36FAD" w:rsidR="3751A9F5">
        <w:rPr>
          <w:rFonts w:ascii="Arial" w:hAnsi="Arial" w:eastAsia="Arial" w:cs="Arial"/>
          <w:b w:val="0"/>
          <w:bCs w:val="0"/>
          <w:i w:val="0"/>
          <w:iCs w:val="0"/>
          <w:caps w:val="0"/>
          <w:smallCaps w:val="0"/>
          <w:noProof w:val="0"/>
          <w:color w:val="auto"/>
          <w:sz w:val="22"/>
          <w:szCs w:val="22"/>
          <w:lang w:val="en-GB"/>
        </w:rPr>
        <w:t>provides</w:t>
      </w:r>
      <w:r w:rsidRPr="4FC36FAD" w:rsidR="3751A9F5">
        <w:rPr>
          <w:rFonts w:ascii="Arial" w:hAnsi="Arial" w:eastAsia="Arial" w:cs="Arial"/>
          <w:b w:val="0"/>
          <w:bCs w:val="0"/>
          <w:i w:val="0"/>
          <w:iCs w:val="0"/>
          <w:caps w:val="0"/>
          <w:smallCaps w:val="0"/>
          <w:noProof w:val="0"/>
          <w:color w:val="auto"/>
          <w:sz w:val="22"/>
          <w:szCs w:val="22"/>
          <w:lang w:val="en-GB"/>
        </w:rPr>
        <w:t xml:space="preserve"> information but also offers a practical shopping experience by displaying relevant product listings. Similarly, when seeking directions, the integration of maps ensures a seamless transition from inquiry to navigation. This commitment to delivering information in a contextually relevant and user-friendly manner reflects Google's dedication to making data not just accessible, but also exceptionally practical and valuable in everyday scenarios.</w:t>
      </w:r>
    </w:p>
    <w:p w:rsidR="500CFF85" w:rsidP="4FC36FAD" w:rsidRDefault="500CFF85" w14:paraId="5EEA5933" w14:textId="176D30EF">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FC36FAD" w:rsidR="500CFF85">
        <w:rPr>
          <w:rFonts w:ascii="Arial" w:hAnsi="Arial" w:eastAsia="Arial" w:cs="Arial"/>
          <w:b w:val="0"/>
          <w:bCs w:val="0"/>
          <w:i w:val="0"/>
          <w:iCs w:val="0"/>
          <w:caps w:val="0"/>
          <w:smallCaps w:val="0"/>
          <w:noProof w:val="0"/>
          <w:color w:val="auto"/>
          <w:sz w:val="22"/>
          <w:szCs w:val="22"/>
          <w:lang w:val="en-GB"/>
        </w:rPr>
        <w:t xml:space="preserve">Google recognizes that diversity fuels innovation, and it actively strives to create an environment where every employee can thrive as </w:t>
      </w:r>
      <w:r w:rsidRPr="4FC36FAD" w:rsidR="500CFF85">
        <w:rPr>
          <w:rFonts w:ascii="Arial" w:hAnsi="Arial" w:eastAsia="Arial" w:cs="Arial"/>
          <w:b w:val="0"/>
          <w:bCs w:val="0"/>
          <w:i w:val="0"/>
          <w:iCs w:val="0"/>
          <w:caps w:val="0"/>
          <w:smallCaps w:val="0"/>
          <w:noProof w:val="0"/>
          <w:color w:val="auto"/>
          <w:sz w:val="22"/>
          <w:szCs w:val="22"/>
          <w:lang w:val="en-GB"/>
        </w:rPr>
        <w:t>identified</w:t>
      </w:r>
      <w:r w:rsidRPr="4FC36FAD" w:rsidR="500CFF85">
        <w:rPr>
          <w:rFonts w:ascii="Arial" w:hAnsi="Arial" w:eastAsia="Arial" w:cs="Arial"/>
          <w:b w:val="0"/>
          <w:bCs w:val="0"/>
          <w:i w:val="0"/>
          <w:iCs w:val="0"/>
          <w:caps w:val="0"/>
          <w:smallCaps w:val="0"/>
          <w:noProof w:val="0"/>
          <w:color w:val="auto"/>
          <w:sz w:val="22"/>
          <w:szCs w:val="22"/>
          <w:lang w:val="en-GB"/>
        </w:rPr>
        <w:t xml:space="preserve"> in the Googleplex quarters. The company implements initiatives to ensure gender equality, ethnic diversity, and representation across various demographics. Google understands that a diverse workforce contributes to a broader range of ideas and creative solutions. By championing equality and diversity, Google not only enriches its internal culture but also sets an example for the tech industry and beyond, advocating for a world where everyone has equal opportunities to succeed.</w:t>
      </w:r>
    </w:p>
    <w:p w:rsidR="28046B8C" w:rsidP="4FC36FAD" w:rsidRDefault="28046B8C" w14:paraId="3E4732E5" w14:textId="5CADFEE7">
      <w:pPr>
        <w:pStyle w:val="Heading2"/>
        <w:spacing w:line="360" w:lineRule="auto"/>
        <w:jc w:val="both"/>
        <w:rPr>
          <w:rFonts w:ascii="Arial" w:hAnsi="Arial" w:eastAsia="Arial" w:cs="Arial"/>
          <w:b w:val="0"/>
          <w:bCs w:val="0"/>
          <w:noProof w:val="0"/>
          <w:color w:val="auto"/>
          <w:u w:val="single"/>
          <w:lang w:val="en-GB"/>
        </w:rPr>
      </w:pPr>
      <w:bookmarkStart w:name="_Toc1709545768" w:id="402722822"/>
      <w:r w:rsidRPr="4FC36FAD" w:rsidR="28046B8C">
        <w:rPr>
          <w:rFonts w:ascii="Arial" w:hAnsi="Arial" w:eastAsia="Arial" w:cs="Arial"/>
          <w:b w:val="0"/>
          <w:bCs w:val="0"/>
          <w:noProof w:val="0"/>
          <w:color w:val="auto"/>
          <w:u w:val="single"/>
          <w:lang w:val="en-GB"/>
        </w:rPr>
        <w:t>Google Values</w:t>
      </w:r>
      <w:bookmarkEnd w:id="402722822"/>
    </w:p>
    <w:p w:rsidR="420A9DD2" w:rsidP="4FC36FAD" w:rsidRDefault="420A9DD2" w14:paraId="38B223F1" w14:textId="6493C2DF">
      <w:pPr>
        <w:pStyle w:val="Normal"/>
        <w:spacing w:line="360" w:lineRule="auto"/>
        <w:jc w:val="both"/>
        <w:rPr>
          <w:rFonts w:ascii="Arial" w:hAnsi="Arial" w:eastAsia="Arial" w:cs="Arial"/>
          <w:b w:val="0"/>
          <w:bCs w:val="0"/>
          <w:noProof w:val="0"/>
          <w:lang w:val="en-GB"/>
        </w:rPr>
      </w:pPr>
      <w:r w:rsidRPr="4FC36FAD" w:rsidR="420A9DD2">
        <w:rPr>
          <w:rFonts w:ascii="Arial" w:hAnsi="Arial" w:eastAsia="Arial" w:cs="Arial"/>
          <w:b w:val="0"/>
          <w:bCs w:val="0"/>
          <w:noProof w:val="0"/>
          <w:lang w:val="en-GB"/>
        </w:rPr>
        <w:t xml:space="preserve">Google's values are deeply instilled in its company DNA, shaping </w:t>
      </w:r>
      <w:r w:rsidRPr="4FC36FAD" w:rsidR="6C9ACC44">
        <w:rPr>
          <w:rFonts w:ascii="Arial" w:hAnsi="Arial" w:eastAsia="Arial" w:cs="Arial"/>
          <w:b w:val="0"/>
          <w:bCs w:val="0"/>
          <w:noProof w:val="0"/>
          <w:lang w:val="en-GB"/>
        </w:rPr>
        <w:t>Google's</w:t>
      </w:r>
      <w:r w:rsidRPr="4FC36FAD" w:rsidR="420A9DD2">
        <w:rPr>
          <w:rFonts w:ascii="Arial" w:hAnsi="Arial" w:eastAsia="Arial" w:cs="Arial"/>
          <w:b w:val="0"/>
          <w:bCs w:val="0"/>
          <w:noProof w:val="0"/>
          <w:lang w:val="en-GB"/>
        </w:rPr>
        <w:t xml:space="preserve"> </w:t>
      </w:r>
      <w:r w:rsidRPr="4FC36FAD" w:rsidR="5E58457D">
        <w:rPr>
          <w:rFonts w:ascii="Arial" w:hAnsi="Arial" w:eastAsia="Arial" w:cs="Arial"/>
          <w:b w:val="0"/>
          <w:bCs w:val="0"/>
          <w:noProof w:val="0"/>
          <w:lang w:val="en-GB"/>
        </w:rPr>
        <w:t>identity,</w:t>
      </w:r>
      <w:r w:rsidRPr="4FC36FAD" w:rsidR="420A9DD2">
        <w:rPr>
          <w:rFonts w:ascii="Arial" w:hAnsi="Arial" w:eastAsia="Arial" w:cs="Arial"/>
          <w:b w:val="0"/>
          <w:bCs w:val="0"/>
          <w:noProof w:val="0"/>
          <w:lang w:val="en-GB"/>
        </w:rPr>
        <w:t xml:space="preserve"> and moulding its performance actions. At the forefront is a commitment to innovation, where the pursuit of innovative ideas is not just encouraged but celebrated. Google values a user-centric approach, prioritising the creation of products and services that genuinely make a difference to people's lives in a beneficial way. The company embraces a culture of inclusivity and diversity to all employees, recognizing the benefits that comes from a variety of perspectives and backgrounds. </w:t>
      </w:r>
    </w:p>
    <w:p w:rsidR="420A9DD2" w:rsidP="4FC36FAD" w:rsidRDefault="420A9DD2" w14:paraId="0A579FB6" w14:textId="3383FCD7">
      <w:pPr>
        <w:pStyle w:val="Normal"/>
        <w:spacing w:line="360" w:lineRule="auto"/>
        <w:jc w:val="both"/>
        <w:rPr>
          <w:rFonts w:ascii="Arial" w:hAnsi="Arial" w:eastAsia="Arial" w:cs="Arial"/>
          <w:b w:val="0"/>
          <w:bCs w:val="0"/>
          <w:noProof w:val="0"/>
          <w:lang w:val="en-GB"/>
        </w:rPr>
      </w:pPr>
      <w:r w:rsidRPr="4FC36FAD" w:rsidR="420A9DD2">
        <w:rPr>
          <w:rFonts w:ascii="Arial" w:hAnsi="Arial" w:eastAsia="Arial" w:cs="Arial"/>
          <w:b w:val="0"/>
          <w:bCs w:val="0"/>
          <w:noProof w:val="0"/>
          <w:lang w:val="en-GB"/>
        </w:rPr>
        <w:t xml:space="preserve">Transparency is another key value, with Google emphasising the use of open communication and accountability. Moreover, the company values a sense of responsibility in using technology for positive impact, reflecting a broader commitment to ethical practices. These values collectively define Google's character, influencing decision-making and fostering a work environment that encourages excellence, collaboration, and a focus on creating a better future for all. </w:t>
      </w:r>
    </w:p>
    <w:p w:rsidR="38165A9B" w:rsidP="4FC36FAD" w:rsidRDefault="38165A9B" w14:paraId="5A2004A4" w14:textId="5999838A">
      <w:pPr>
        <w:pStyle w:val="Normal"/>
        <w:spacing w:line="360" w:lineRule="auto"/>
        <w:jc w:val="both"/>
        <w:rPr>
          <w:rFonts w:ascii="Arial" w:hAnsi="Arial" w:eastAsia="Arial" w:cs="Arial"/>
          <w:b w:val="0"/>
          <w:bCs w:val="0"/>
          <w:noProof w:val="0"/>
          <w:lang w:val="en-GB"/>
        </w:rPr>
      </w:pPr>
      <w:r w:rsidRPr="4FC36FAD" w:rsidR="38165A9B">
        <w:rPr>
          <w:rFonts w:ascii="Arial" w:hAnsi="Arial" w:eastAsia="Arial" w:cs="Arial"/>
          <w:b w:val="0"/>
          <w:bCs w:val="0"/>
          <w:noProof w:val="0"/>
          <w:lang w:val="en-GB"/>
        </w:rPr>
        <w:t xml:space="preserve">Google </w:t>
      </w:r>
      <w:r w:rsidRPr="4FC36FAD" w:rsidR="38165A9B">
        <w:rPr>
          <w:rFonts w:ascii="Arial" w:hAnsi="Arial" w:eastAsia="Arial" w:cs="Arial"/>
          <w:b w:val="0"/>
          <w:bCs w:val="0"/>
          <w:noProof w:val="0"/>
          <w:lang w:val="en-GB"/>
        </w:rPr>
        <w:t>demonstrates</w:t>
      </w:r>
      <w:r w:rsidRPr="4FC36FAD" w:rsidR="38165A9B">
        <w:rPr>
          <w:rFonts w:ascii="Arial" w:hAnsi="Arial" w:eastAsia="Arial" w:cs="Arial"/>
          <w:b w:val="0"/>
          <w:bCs w:val="0"/>
          <w:noProof w:val="0"/>
          <w:lang w:val="en-GB"/>
        </w:rPr>
        <w:t xml:space="preserve"> its commitment to its employees by making strategic investments in their development and well-being, aiming to foster a sense of loyalty and satisfaction that encourages them to remain part of the organisation. This proactive approach to employee investment reflects Google's recognition of the crucial role its workforce plays in the company's success, emphasising a long-term perspective that goes beyond mere employment to create a mutually beneficial and fulfilling partnership between the company and its valued personnel.</w:t>
      </w:r>
    </w:p>
    <w:p w:rsidR="35DEFDA9" w:rsidP="4FC36FAD" w:rsidRDefault="35DEFDA9" w14:paraId="7A8DCC0B" w14:textId="4FD4BE9A">
      <w:pPr>
        <w:pStyle w:val="Heading2"/>
        <w:spacing w:line="360" w:lineRule="auto"/>
        <w:jc w:val="both"/>
        <w:rPr>
          <w:rFonts w:ascii="Arial" w:hAnsi="Arial" w:eastAsia="Arial" w:cs="Arial"/>
          <w:b w:val="0"/>
          <w:bCs w:val="0"/>
          <w:noProof w:val="0"/>
          <w:color w:val="auto"/>
          <w:u w:val="single"/>
          <w:lang w:val="en-GB"/>
        </w:rPr>
      </w:pPr>
      <w:bookmarkStart w:name="_Toc349013971" w:id="974630254"/>
      <w:r w:rsidRPr="4FC36FAD" w:rsidR="35DEFDA9">
        <w:rPr>
          <w:rFonts w:ascii="Arial" w:hAnsi="Arial" w:eastAsia="Arial" w:cs="Arial"/>
          <w:b w:val="0"/>
          <w:bCs w:val="0"/>
          <w:noProof w:val="0"/>
          <w:color w:val="auto"/>
          <w:u w:val="single"/>
          <w:lang w:val="en-GB"/>
        </w:rPr>
        <w:t>Does the Google way work?</w:t>
      </w:r>
      <w:bookmarkEnd w:id="974630254"/>
    </w:p>
    <w:p w:rsidR="2548BDE1" w:rsidP="4FC36FAD" w:rsidRDefault="2548BDE1" w14:paraId="5EC6BE19" w14:textId="3DF825A7">
      <w:pPr>
        <w:pStyle w:val="Normal"/>
        <w:spacing w:line="360" w:lineRule="auto"/>
        <w:jc w:val="both"/>
        <w:rPr>
          <w:rFonts w:ascii="Arial" w:hAnsi="Arial" w:eastAsia="Arial" w:cs="Arial"/>
          <w:b w:val="0"/>
          <w:bCs w:val="0"/>
          <w:noProof w:val="0"/>
          <w:lang w:val="en-GB"/>
        </w:rPr>
      </w:pPr>
      <w:r w:rsidRPr="4FC36FAD" w:rsidR="2548BDE1">
        <w:rPr>
          <w:rFonts w:ascii="Arial" w:hAnsi="Arial" w:eastAsia="Arial" w:cs="Arial"/>
          <w:b w:val="0"/>
          <w:bCs w:val="0"/>
          <w:noProof w:val="0"/>
          <w:lang w:val="en-GB"/>
        </w:rPr>
        <w:t>Exploring Google's workplace culture reveals a distinctive approach to cultivating a sense of family within the organisation. The company goes beyond traditional corporate dynamics to create an environment where employees feel a genuine connection and support from their colleagues. This familial atmosphere is nurtured through a combination of collaborative workspaces, open communication channels, and a shared commitment to innovation. Google's emphasis on a flat organizational structure and a culture that values every individual's contribution fosters a sense of belonging and trust within the company. The company's initiatives, ranging from team-building activities to inclusive policies, contribute to the development of a tight-knit community. Google's workplace culture not only promotes professional growth but also recognizes the importance of creating a familial bond among its employees, making the workplace not just a job but a place where individuals feel a sense of belonging and shared purpose.</w:t>
      </w:r>
      <w:r w:rsidRPr="4FC36FAD" w:rsidR="776378BB">
        <w:rPr>
          <w:rFonts w:ascii="Arial" w:hAnsi="Arial" w:eastAsia="Arial" w:cs="Arial"/>
          <w:b w:val="0"/>
          <w:bCs w:val="0"/>
          <w:noProof w:val="0"/>
          <w:lang w:val="en-GB"/>
        </w:rPr>
        <w:t xml:space="preserve"> </w:t>
      </w:r>
    </w:p>
    <w:p w:rsidR="7A98C8A1" w:rsidP="4FC36FAD" w:rsidRDefault="7A98C8A1" w14:paraId="5C2AD095" w14:textId="5EDAF752">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FC36FAD" w:rsidR="7A98C8A1">
        <w:rPr>
          <w:rFonts w:ascii="Arial" w:hAnsi="Arial" w:eastAsia="Arial" w:cs="Arial"/>
          <w:b w:val="0"/>
          <w:bCs w:val="0"/>
          <w:noProof w:val="0"/>
          <w:lang w:val="en-GB"/>
        </w:rPr>
        <w:t xml:space="preserve">Google </w:t>
      </w:r>
      <w:r w:rsidRPr="4FC36FAD" w:rsidR="7A98C8A1">
        <w:rPr>
          <w:rFonts w:ascii="Arial" w:hAnsi="Arial" w:eastAsia="Arial" w:cs="Arial"/>
          <w:b w:val="0"/>
          <w:bCs w:val="0"/>
          <w:noProof w:val="0"/>
          <w:lang w:val="en-GB"/>
        </w:rPr>
        <w:t>demonstrate</w:t>
      </w:r>
      <w:r w:rsidRPr="4FC36FAD" w:rsidR="7A98C8A1">
        <w:rPr>
          <w:rFonts w:ascii="Arial" w:hAnsi="Arial" w:eastAsia="Arial" w:cs="Arial"/>
          <w:b w:val="0"/>
          <w:bCs w:val="0"/>
          <w:noProof w:val="0"/>
          <w:lang w:val="en-GB"/>
        </w:rPr>
        <w:t xml:space="preserve"> exceptional leadership initiatives. Effective leadership extends beyond </w:t>
      </w:r>
      <w:r w:rsidRPr="4FC36FAD" w:rsidR="7A98C8A1">
        <w:rPr>
          <w:rFonts w:ascii="Arial" w:hAnsi="Arial" w:eastAsia="Arial" w:cs="Arial"/>
          <w:b w:val="0"/>
          <w:bCs w:val="0"/>
          <w:noProof w:val="0"/>
          <w:lang w:val="en-GB"/>
        </w:rPr>
        <w:t>accomplishing</w:t>
      </w:r>
      <w:r w:rsidRPr="4FC36FAD" w:rsidR="7A98C8A1">
        <w:rPr>
          <w:rFonts w:ascii="Arial" w:hAnsi="Arial" w:eastAsia="Arial" w:cs="Arial"/>
          <w:b w:val="0"/>
          <w:bCs w:val="0"/>
          <w:noProof w:val="0"/>
          <w:lang w:val="en-GB"/>
        </w:rPr>
        <w:t xml:space="preserve"> set goals; it involves a balanced allocation of time and attention to fostering meaningful relationships. According to Bourgault and Goforth (2021) Leaders should spend the same amount of time focusing on relationships as they should successfully completing set goals. Leaders who dedicate themselves solely to achieving </w:t>
      </w:r>
      <w:r w:rsidRPr="4FC36FAD" w:rsidR="7A98C8A1">
        <w:rPr>
          <w:rFonts w:ascii="Arial" w:hAnsi="Arial" w:eastAsia="Arial" w:cs="Arial"/>
          <w:b w:val="0"/>
          <w:bCs w:val="0"/>
          <w:noProof w:val="0"/>
          <w:lang w:val="en-GB"/>
        </w:rPr>
        <w:t>objectives</w:t>
      </w:r>
      <w:r w:rsidRPr="4FC36FAD" w:rsidR="7A98C8A1">
        <w:rPr>
          <w:rFonts w:ascii="Arial" w:hAnsi="Arial" w:eastAsia="Arial" w:cs="Arial"/>
          <w:b w:val="0"/>
          <w:bCs w:val="0"/>
          <w:noProof w:val="0"/>
          <w:lang w:val="en-GB"/>
        </w:rPr>
        <w:t xml:space="preserve"> may overlook the importance of building strong connections with their team members. Investing time in relationship-building not only enhances communication and collaboration but also contributes to a positive work environment. Leaders who strike this balance create a foundation of trust and understanding, strengthening team cohesion, and laying the groundwork for sustained success. Therefore, leaders should recognize that nurturing relationships is integral to achieving and surpassing organizational goals.</w:t>
      </w:r>
    </w:p>
    <w:p w:rsidR="776378BB" w:rsidP="4FC36FAD" w:rsidRDefault="776378BB" w14:paraId="5533B97E" w14:textId="4CD0EFC5">
      <w:pPr>
        <w:pStyle w:val="Normal"/>
        <w:spacing w:line="360" w:lineRule="auto"/>
        <w:jc w:val="both"/>
        <w:rPr>
          <w:rFonts w:ascii="Arial" w:hAnsi="Arial" w:eastAsia="Arial" w:cs="Arial"/>
          <w:b w:val="0"/>
          <w:bCs w:val="0"/>
          <w:noProof w:val="0"/>
          <w:lang w:val="en-GB"/>
        </w:rPr>
      </w:pPr>
      <w:r w:rsidRPr="4FC36FAD" w:rsidR="776378BB">
        <w:rPr>
          <w:rFonts w:ascii="Arial" w:hAnsi="Arial" w:eastAsia="Arial" w:cs="Arial"/>
          <w:b w:val="0"/>
          <w:bCs w:val="0"/>
          <w:noProof w:val="0"/>
          <w:lang w:val="en-GB"/>
        </w:rPr>
        <w:t>The organisational culture</w:t>
      </w:r>
      <w:r w:rsidRPr="4FC36FAD" w:rsidR="1166A8F8">
        <w:rPr>
          <w:rFonts w:ascii="Arial" w:hAnsi="Arial" w:eastAsia="Arial" w:cs="Arial"/>
          <w:b w:val="0"/>
          <w:bCs w:val="0"/>
          <w:noProof w:val="0"/>
          <w:lang w:val="en-GB"/>
        </w:rPr>
        <w:t>, values and ethos</w:t>
      </w:r>
      <w:r w:rsidRPr="4FC36FAD" w:rsidR="776378BB">
        <w:rPr>
          <w:rFonts w:ascii="Arial" w:hAnsi="Arial" w:eastAsia="Arial" w:cs="Arial"/>
          <w:b w:val="0"/>
          <w:bCs w:val="0"/>
          <w:noProof w:val="0"/>
          <w:lang w:val="en-GB"/>
        </w:rPr>
        <w:t xml:space="preserve"> </w:t>
      </w:r>
      <w:r w:rsidRPr="4FC36FAD" w:rsidR="776378BB">
        <w:rPr>
          <w:rFonts w:ascii="Arial" w:hAnsi="Arial" w:eastAsia="Arial" w:cs="Arial"/>
          <w:b w:val="0"/>
          <w:bCs w:val="0"/>
          <w:noProof w:val="0"/>
          <w:lang w:val="en-GB"/>
        </w:rPr>
        <w:t>portrayed by google is one of great strength</w:t>
      </w:r>
      <w:r w:rsidRPr="4FC36FAD" w:rsidR="71F2007C">
        <w:rPr>
          <w:rFonts w:ascii="Arial" w:hAnsi="Arial" w:eastAsia="Arial" w:cs="Arial"/>
          <w:b w:val="0"/>
          <w:bCs w:val="0"/>
          <w:noProof w:val="0"/>
          <w:lang w:val="en-GB"/>
        </w:rPr>
        <w:t xml:space="preserve"> and commitment to its people</w:t>
      </w:r>
      <w:r w:rsidRPr="4FC36FAD" w:rsidR="776378BB">
        <w:rPr>
          <w:rFonts w:ascii="Arial" w:hAnsi="Arial" w:eastAsia="Arial" w:cs="Arial"/>
          <w:b w:val="0"/>
          <w:bCs w:val="0"/>
          <w:noProof w:val="0"/>
          <w:lang w:val="en-GB"/>
        </w:rPr>
        <w:t xml:space="preserve">. </w:t>
      </w:r>
    </w:p>
    <w:p w:rsidR="7EB717ED" w:rsidP="4FC36FAD" w:rsidRDefault="7EB717ED" w14:paraId="05466954" w14:textId="425CB7DD">
      <w:pPr>
        <w:pStyle w:val="Heading1"/>
        <w:spacing w:line="360" w:lineRule="auto"/>
        <w:jc w:val="both"/>
        <w:rPr>
          <w:rFonts w:ascii="Arial" w:hAnsi="Arial" w:eastAsia="Arial" w:cs="Arial"/>
          <w:b w:val="0"/>
          <w:bCs w:val="0"/>
          <w:noProof w:val="0"/>
          <w:color w:val="auto"/>
          <w:u w:val="single"/>
          <w:lang w:val="en-GB"/>
        </w:rPr>
      </w:pPr>
      <w:bookmarkStart w:name="_Toc1892905916" w:id="132140187"/>
      <w:r w:rsidRPr="4FC36FAD" w:rsidR="7EB717ED">
        <w:rPr>
          <w:rFonts w:ascii="Arial" w:hAnsi="Arial" w:eastAsia="Arial" w:cs="Arial"/>
          <w:b w:val="0"/>
          <w:bCs w:val="0"/>
          <w:noProof w:val="0"/>
          <w:color w:val="auto"/>
          <w:u w:val="single"/>
          <w:lang w:val="en-GB"/>
        </w:rPr>
        <w:t>Discussion</w:t>
      </w:r>
      <w:bookmarkEnd w:id="132140187"/>
    </w:p>
    <w:p w:rsidR="604E8A20" w:rsidP="4FC36FAD" w:rsidRDefault="604E8A20" w14:paraId="2A142014" w14:textId="79E57D98">
      <w:pPr>
        <w:pStyle w:val="Heading2"/>
        <w:spacing w:line="360" w:lineRule="auto"/>
        <w:jc w:val="both"/>
        <w:rPr>
          <w:rFonts w:ascii="Arial" w:hAnsi="Arial" w:eastAsia="Arial" w:cs="Arial"/>
          <w:b w:val="0"/>
          <w:bCs w:val="0"/>
          <w:noProof w:val="0"/>
          <w:color w:val="auto"/>
          <w:u w:val="single"/>
          <w:lang w:val="en-GB"/>
        </w:rPr>
      </w:pPr>
      <w:r w:rsidRPr="4FC36FAD" w:rsidR="097682D3">
        <w:rPr>
          <w:rFonts w:ascii="Arial" w:hAnsi="Arial" w:eastAsia="Arial" w:cs="Arial"/>
          <w:b w:val="0"/>
          <w:bCs w:val="0"/>
          <w:noProof w:val="0"/>
          <w:color w:val="auto"/>
          <w:u w:val="single"/>
          <w:lang w:val="en-GB"/>
        </w:rPr>
        <w:t xml:space="preserve"> </w:t>
      </w:r>
      <w:bookmarkStart w:name="_Toc257170417" w:id="2094609640"/>
      <w:r w:rsidRPr="4FC36FAD" w:rsidR="097682D3">
        <w:rPr>
          <w:rFonts w:ascii="Arial" w:hAnsi="Arial" w:eastAsia="Arial" w:cs="Arial"/>
          <w:b w:val="0"/>
          <w:bCs w:val="0"/>
          <w:noProof w:val="0"/>
          <w:color w:val="auto"/>
          <w:u w:val="single"/>
          <w:lang w:val="en-GB"/>
        </w:rPr>
        <w:t>McKinsey 7S model</w:t>
      </w:r>
      <w:bookmarkEnd w:id="2094609640"/>
    </w:p>
    <w:p w:rsidR="4FC36FAD" w:rsidP="4FC36FAD" w:rsidRDefault="4FC36FAD" w14:paraId="2A9BAD48" w14:textId="4200A5FB">
      <w:pPr>
        <w:pStyle w:val="Normal"/>
        <w:spacing w:line="360" w:lineRule="auto"/>
        <w:jc w:val="both"/>
        <w:rPr>
          <w:rFonts w:ascii="Arial" w:hAnsi="Arial" w:eastAsia="Arial" w:cs="Arial"/>
          <w:b w:val="0"/>
          <w:bCs w:val="0"/>
          <w:noProof w:val="0"/>
          <w:lang w:val="en-GB"/>
        </w:rPr>
      </w:pPr>
    </w:p>
    <w:p w:rsidR="2E7FBCEB" w:rsidP="4FC36FAD" w:rsidRDefault="2E7FBCEB" w14:paraId="72323EEB" w14:textId="50E66290">
      <w:pPr>
        <w:pStyle w:val="Normal"/>
        <w:spacing w:line="360" w:lineRule="auto"/>
        <w:jc w:val="both"/>
        <w:rPr>
          <w:rFonts w:ascii="Arial" w:hAnsi="Arial" w:eastAsia="Arial" w:cs="Arial"/>
          <w:b w:val="0"/>
          <w:bCs w:val="0"/>
          <w:noProof w:val="0"/>
          <w:lang w:val="en-GB"/>
        </w:rPr>
      </w:pPr>
      <w:r w:rsidRPr="4FC36FAD" w:rsidR="2E7FBCEB">
        <w:rPr>
          <w:rFonts w:ascii="Arial" w:hAnsi="Arial" w:eastAsia="Arial" w:cs="Arial"/>
          <w:b w:val="0"/>
          <w:bCs w:val="0"/>
          <w:noProof w:val="0"/>
          <w:lang w:val="en-GB"/>
        </w:rPr>
        <w:t xml:space="preserve">The McKinsey 7S framework is a management model that </w:t>
      </w:r>
      <w:r w:rsidRPr="4FC36FAD" w:rsidR="2E7FBCEB">
        <w:rPr>
          <w:rFonts w:ascii="Arial" w:hAnsi="Arial" w:eastAsia="Arial" w:cs="Arial"/>
          <w:b w:val="0"/>
          <w:bCs w:val="0"/>
          <w:noProof w:val="0"/>
          <w:lang w:val="en-GB"/>
        </w:rPr>
        <w:t>identifies</w:t>
      </w:r>
      <w:r w:rsidRPr="4FC36FAD" w:rsidR="2E7FBCEB">
        <w:rPr>
          <w:rFonts w:ascii="Arial" w:hAnsi="Arial" w:eastAsia="Arial" w:cs="Arial"/>
          <w:b w:val="0"/>
          <w:bCs w:val="0"/>
          <w:noProof w:val="0"/>
          <w:lang w:val="en-GB"/>
        </w:rPr>
        <w:t xml:space="preserve"> seven key internal elements essential for organizational success. According to Zavodny Pospisil, and </w:t>
      </w:r>
      <w:r w:rsidRPr="4FC36FAD" w:rsidR="2E7FBCEB">
        <w:rPr>
          <w:rFonts w:ascii="Arial" w:hAnsi="Arial" w:eastAsia="Arial" w:cs="Arial"/>
          <w:b w:val="0"/>
          <w:bCs w:val="0"/>
          <w:noProof w:val="0"/>
          <w:lang w:val="en-GB"/>
        </w:rPr>
        <w:t>Zavodna</w:t>
      </w:r>
      <w:r w:rsidRPr="4FC36FAD" w:rsidR="2E7FBCEB">
        <w:rPr>
          <w:rFonts w:ascii="Arial" w:hAnsi="Arial" w:eastAsia="Arial" w:cs="Arial"/>
          <w:b w:val="0"/>
          <w:bCs w:val="0"/>
          <w:noProof w:val="0"/>
          <w:lang w:val="en-GB"/>
        </w:rPr>
        <w:t xml:space="preserve"> (2022) McKinsey's 7S framework was first introduced in 1980 and has been used for organisation purposes ever since. These elements, namely Strategy, Structure, Systems, Shared Values, Skills, Style, and Staff are interconnected and must align to ensure effective organisational performance.</w:t>
      </w:r>
    </w:p>
    <w:p w:rsidR="2E7FBCEB" w:rsidP="4FC36FAD" w:rsidRDefault="2E7FBCEB" w14:paraId="43B89500" w14:textId="1B6E6AE8">
      <w:pPr>
        <w:pStyle w:val="Normal"/>
        <w:spacing w:line="360" w:lineRule="auto"/>
        <w:jc w:val="both"/>
        <w:rPr>
          <w:rFonts w:ascii="Arial" w:hAnsi="Arial" w:eastAsia="Arial" w:cs="Arial"/>
          <w:b w:val="0"/>
          <w:bCs w:val="0"/>
          <w:noProof w:val="0"/>
          <w:lang w:val="en-GB"/>
        </w:rPr>
      </w:pPr>
      <w:r w:rsidRPr="4FC36FAD" w:rsidR="2E7FBCEB">
        <w:rPr>
          <w:rFonts w:ascii="Arial" w:hAnsi="Arial" w:eastAsia="Arial" w:cs="Arial"/>
          <w:b w:val="0"/>
          <w:bCs w:val="0"/>
          <w:noProof w:val="0"/>
          <w:lang w:val="en-GB"/>
        </w:rPr>
        <w:t>McKinsey's 7S model emphasizes the importance of addressing both hard elements, such as structure and strategy, and soft elements, like shared values and leadership style, to achieve overall alignment and success within an organisation. By examining and adjusting these seven elements in a</w:t>
      </w:r>
      <w:r w:rsidRPr="4FC36FAD" w:rsidR="5BB4D317">
        <w:rPr>
          <w:rFonts w:ascii="Arial" w:hAnsi="Arial" w:eastAsia="Arial" w:cs="Arial"/>
          <w:b w:val="0"/>
          <w:bCs w:val="0"/>
          <w:noProof w:val="0"/>
          <w:lang w:val="en-GB"/>
        </w:rPr>
        <w:t xml:space="preserve"> fair and ethical</w:t>
      </w:r>
      <w:r w:rsidRPr="4FC36FAD" w:rsidR="2E7FBCEB">
        <w:rPr>
          <w:rFonts w:ascii="Arial" w:hAnsi="Arial" w:eastAsia="Arial" w:cs="Arial"/>
          <w:b w:val="0"/>
          <w:bCs w:val="0"/>
          <w:noProof w:val="0"/>
          <w:lang w:val="en-GB"/>
        </w:rPr>
        <w:t xml:space="preserve"> manner, organi</w:t>
      </w:r>
      <w:r w:rsidRPr="4FC36FAD" w:rsidR="7C62607E">
        <w:rPr>
          <w:rFonts w:ascii="Arial" w:hAnsi="Arial" w:eastAsia="Arial" w:cs="Arial"/>
          <w:b w:val="0"/>
          <w:bCs w:val="0"/>
          <w:noProof w:val="0"/>
          <w:lang w:val="en-GB"/>
        </w:rPr>
        <w:t>s</w:t>
      </w:r>
      <w:r w:rsidRPr="4FC36FAD" w:rsidR="2E7FBCEB">
        <w:rPr>
          <w:rFonts w:ascii="Arial" w:hAnsi="Arial" w:eastAsia="Arial" w:cs="Arial"/>
          <w:b w:val="0"/>
          <w:bCs w:val="0"/>
          <w:noProof w:val="0"/>
          <w:lang w:val="en-GB"/>
        </w:rPr>
        <w:t>ations can enhance their ability to adapt to change</w:t>
      </w:r>
      <w:r w:rsidRPr="4FC36FAD" w:rsidR="442411B1">
        <w:rPr>
          <w:rFonts w:ascii="Arial" w:hAnsi="Arial" w:eastAsia="Arial" w:cs="Arial"/>
          <w:b w:val="0"/>
          <w:bCs w:val="0"/>
          <w:noProof w:val="0"/>
          <w:lang w:val="en-GB"/>
        </w:rPr>
        <w:t>,</w:t>
      </w:r>
      <w:r w:rsidRPr="4FC36FAD" w:rsidR="2E7FBCEB">
        <w:rPr>
          <w:rFonts w:ascii="Arial" w:hAnsi="Arial" w:eastAsia="Arial" w:cs="Arial"/>
          <w:b w:val="0"/>
          <w:bCs w:val="0"/>
          <w:noProof w:val="0"/>
          <w:lang w:val="en-GB"/>
        </w:rPr>
        <w:t xml:space="preserve"> achieve strategic </w:t>
      </w:r>
      <w:r w:rsidRPr="4FC36FAD" w:rsidR="2E7FBCEB">
        <w:rPr>
          <w:rFonts w:ascii="Arial" w:hAnsi="Arial" w:eastAsia="Arial" w:cs="Arial"/>
          <w:b w:val="0"/>
          <w:bCs w:val="0"/>
          <w:noProof w:val="0"/>
          <w:lang w:val="en-GB"/>
        </w:rPr>
        <w:t>objectives</w:t>
      </w:r>
      <w:r w:rsidRPr="4FC36FAD" w:rsidR="1D91D28F">
        <w:rPr>
          <w:rFonts w:ascii="Arial" w:hAnsi="Arial" w:eastAsia="Arial" w:cs="Arial"/>
          <w:b w:val="0"/>
          <w:bCs w:val="0"/>
          <w:noProof w:val="0"/>
          <w:lang w:val="en-GB"/>
        </w:rPr>
        <w:t xml:space="preserve"> and decrease employee turnover mitigating the cost of reemploying and retraining staff</w:t>
      </w:r>
      <w:r w:rsidRPr="4FC36FAD" w:rsidR="2E7FBCEB">
        <w:rPr>
          <w:rFonts w:ascii="Arial" w:hAnsi="Arial" w:eastAsia="Arial" w:cs="Arial"/>
          <w:b w:val="0"/>
          <w:bCs w:val="0"/>
          <w:noProof w:val="0"/>
          <w:lang w:val="en-GB"/>
        </w:rPr>
        <w:t>.</w:t>
      </w:r>
      <w:r w:rsidRPr="4FC36FAD" w:rsidR="26FA4533">
        <w:rPr>
          <w:rFonts w:ascii="Arial" w:hAnsi="Arial" w:eastAsia="Arial" w:cs="Arial"/>
          <w:b w:val="0"/>
          <w:bCs w:val="0"/>
          <w:noProof w:val="0"/>
          <w:lang w:val="en-GB"/>
        </w:rPr>
        <w:t xml:space="preserve"> </w:t>
      </w:r>
    </w:p>
    <w:p w:rsidR="4FC36FAD" w:rsidP="4FC36FAD" w:rsidRDefault="4FC36FAD" w14:paraId="5159196D" w14:textId="20D35BA1">
      <w:pPr>
        <w:pStyle w:val="Normal"/>
        <w:spacing w:line="360" w:lineRule="auto"/>
        <w:jc w:val="both"/>
        <w:rPr>
          <w:rFonts w:ascii="Arial" w:hAnsi="Arial" w:eastAsia="Arial" w:cs="Arial"/>
          <w:b w:val="0"/>
          <w:bCs w:val="0"/>
          <w:noProof w:val="0"/>
          <w:lang w:val="en-GB"/>
        </w:rPr>
      </w:pPr>
    </w:p>
    <w:p w:rsidR="26FA4533" w:rsidP="4FC36FAD" w:rsidRDefault="26FA4533" w14:paraId="775FE539" w14:textId="78B89A24">
      <w:pPr>
        <w:pStyle w:val="Heading2"/>
        <w:spacing w:line="360" w:lineRule="auto"/>
        <w:jc w:val="both"/>
        <w:rPr>
          <w:rFonts w:ascii="Arial" w:hAnsi="Arial" w:eastAsia="Arial" w:cs="Arial"/>
          <w:b w:val="0"/>
          <w:bCs w:val="0"/>
          <w:noProof w:val="0"/>
          <w:color w:val="auto"/>
          <w:u w:val="single"/>
          <w:lang w:val="en-GB"/>
        </w:rPr>
      </w:pPr>
      <w:bookmarkStart w:name="_Toc575183012" w:id="1839725414"/>
      <w:r w:rsidRPr="4FC36FAD" w:rsidR="26FA4533">
        <w:rPr>
          <w:rFonts w:ascii="Arial" w:hAnsi="Arial" w:eastAsia="Arial" w:cs="Arial"/>
          <w:b w:val="0"/>
          <w:bCs w:val="0"/>
          <w:noProof w:val="0"/>
          <w:color w:val="auto"/>
          <w:u w:val="single"/>
          <w:lang w:val="en-GB"/>
        </w:rPr>
        <w:t>Ethical Dilemma</w:t>
      </w:r>
      <w:bookmarkEnd w:id="1839725414"/>
    </w:p>
    <w:p w:rsidR="26FA4533" w:rsidP="4FC36FAD" w:rsidRDefault="26FA4533" w14:paraId="588EA09D" w14:textId="2B72D9D3">
      <w:pPr>
        <w:pStyle w:val="Normal"/>
        <w:spacing w:line="360" w:lineRule="auto"/>
        <w:jc w:val="both"/>
        <w:rPr>
          <w:rFonts w:ascii="Arial" w:hAnsi="Arial" w:eastAsia="Arial" w:cs="Arial"/>
          <w:b w:val="0"/>
          <w:bCs w:val="0"/>
          <w:noProof w:val="0"/>
          <w:lang w:val="en-GB"/>
        </w:rPr>
      </w:pPr>
      <w:r w:rsidRPr="4FC36FAD" w:rsidR="26FA4533">
        <w:rPr>
          <w:rFonts w:ascii="Arial" w:hAnsi="Arial" w:eastAsia="Arial" w:cs="Arial"/>
          <w:b w:val="0"/>
          <w:bCs w:val="0"/>
          <w:noProof w:val="0"/>
          <w:lang w:val="en-GB"/>
        </w:rPr>
        <w:t>One major organisational dilemma that can damage the culture of an organisation is the balance between environmental sustainability within the companies and maximum profitability. Ethical dilemmas around this issue arise when organisations face decisions around supply chain issues, resource allocation and utilisation, and any impact on the environment caused by business proceedings.</w:t>
      </w:r>
    </w:p>
    <w:p w:rsidR="26FA4533" w:rsidP="4FC36FAD" w:rsidRDefault="26FA4533" w14:paraId="211DF7D8" w14:textId="05943455">
      <w:pPr>
        <w:pStyle w:val="Normal"/>
        <w:spacing w:line="360" w:lineRule="auto"/>
        <w:jc w:val="both"/>
        <w:rPr>
          <w:rFonts w:ascii="Arial" w:hAnsi="Arial" w:eastAsia="Arial" w:cs="Arial"/>
          <w:b w:val="0"/>
          <w:bCs w:val="0"/>
          <w:noProof w:val="0"/>
          <w:lang w:val="en-GB"/>
        </w:rPr>
      </w:pPr>
      <w:r w:rsidRPr="4FC36FAD" w:rsidR="26FA4533">
        <w:rPr>
          <w:rFonts w:ascii="Arial" w:hAnsi="Arial" w:eastAsia="Arial" w:cs="Arial"/>
          <w:b w:val="0"/>
          <w:bCs w:val="0"/>
          <w:noProof w:val="0"/>
          <w:lang w:val="en-GB"/>
        </w:rPr>
        <w:t>To remain a dominant party in the market, organisations are under extreme pressure to increase profits, meet financial targets, and remain competitive in the market. This may lead to practices such as excessive resource consumption, pollution, or disregarding sustainable business practices to cut costs.</w:t>
      </w:r>
    </w:p>
    <w:p w:rsidR="26FA4533" w:rsidP="4FC36FAD" w:rsidRDefault="26FA4533" w14:paraId="279DF0A0" w14:textId="7043C7BF">
      <w:pPr>
        <w:pStyle w:val="Normal"/>
        <w:spacing w:line="360" w:lineRule="auto"/>
        <w:jc w:val="both"/>
        <w:rPr>
          <w:rFonts w:ascii="Arial" w:hAnsi="Arial" w:eastAsia="Arial" w:cs="Arial"/>
          <w:b w:val="0"/>
          <w:bCs w:val="0"/>
          <w:noProof w:val="0"/>
          <w:lang w:val="en-GB"/>
        </w:rPr>
      </w:pPr>
      <w:r w:rsidRPr="4FC36FAD" w:rsidR="26FA4533">
        <w:rPr>
          <w:rFonts w:ascii="Arial" w:hAnsi="Arial" w:eastAsia="Arial" w:cs="Arial"/>
          <w:b w:val="0"/>
          <w:bCs w:val="0"/>
          <w:noProof w:val="0"/>
          <w:lang w:val="en-GB"/>
        </w:rPr>
        <w:t>On the other hand, there is an increasing awareness of environmental issues and the ethical responsibility that businesses hold towards the planet. Stakeholders, including customers, investors, and employees, are becoming more environmentally conscious and expect companies to adopt sustainable practices. This dilemma requires organisations to make choices that align with long-term environmental sustainability goals, even if it means sacrificing short-term profitability.</w:t>
      </w:r>
    </w:p>
    <w:p w:rsidR="26FA4533" w:rsidP="4FC36FAD" w:rsidRDefault="26FA4533" w14:paraId="19AD4F00" w14:textId="2B4CCC9D">
      <w:pPr>
        <w:pStyle w:val="Normal"/>
        <w:spacing w:line="360" w:lineRule="auto"/>
        <w:jc w:val="both"/>
        <w:rPr>
          <w:rFonts w:ascii="Arial" w:hAnsi="Arial" w:eastAsia="Arial" w:cs="Arial"/>
          <w:b w:val="0"/>
          <w:bCs w:val="0"/>
          <w:noProof w:val="0"/>
          <w:lang w:val="en-GB"/>
        </w:rPr>
      </w:pPr>
      <w:r w:rsidRPr="4FC36FAD" w:rsidR="26FA4533">
        <w:rPr>
          <w:rFonts w:ascii="Arial" w:hAnsi="Arial" w:eastAsia="Arial" w:cs="Arial"/>
          <w:b w:val="0"/>
          <w:bCs w:val="0"/>
          <w:noProof w:val="0"/>
          <w:lang w:val="en-GB"/>
        </w:rPr>
        <w:t>The influence of this ethical dilemma on organisational culture is profound. If a company prioritises profit over sustainability, it may foster a culture that values financial gains at the expense of environmental stewardship. This can lead to a culture that is driven by short-term thinking, where decisions are made based solely on immediate financial gains, potentially disregarding the long-term consequences for the environment and society.</w:t>
      </w:r>
    </w:p>
    <w:p w:rsidR="26FA4533" w:rsidP="4FC36FAD" w:rsidRDefault="26FA4533" w14:paraId="04684443" w14:textId="7AD0D54A">
      <w:pPr>
        <w:pStyle w:val="Normal"/>
        <w:spacing w:line="360" w:lineRule="auto"/>
        <w:jc w:val="both"/>
        <w:rPr>
          <w:rFonts w:ascii="Arial" w:hAnsi="Arial" w:eastAsia="Arial" w:cs="Arial"/>
          <w:b w:val="0"/>
          <w:bCs w:val="0"/>
          <w:noProof w:val="0"/>
          <w:lang w:val="en-GB"/>
        </w:rPr>
      </w:pPr>
      <w:r w:rsidRPr="4FC36FAD" w:rsidR="26FA4533">
        <w:rPr>
          <w:rFonts w:ascii="Arial" w:hAnsi="Arial" w:eastAsia="Arial" w:cs="Arial"/>
          <w:b w:val="0"/>
          <w:bCs w:val="0"/>
          <w:noProof w:val="0"/>
          <w:lang w:val="en-GB"/>
        </w:rPr>
        <w:t xml:space="preserve">Conversely, organisations that prioritise environmental sustainability may develop a culture centred around responsibility, innovation, and long-term thinking. This culture may value transparency, ethical sourcing, and a commitment to reducing the organisation's ecological footprint. Such organisations often </w:t>
      </w:r>
      <w:r w:rsidRPr="4FC36FAD" w:rsidR="26FA4533">
        <w:rPr>
          <w:rFonts w:ascii="Arial" w:hAnsi="Arial" w:eastAsia="Arial" w:cs="Arial"/>
          <w:b w:val="0"/>
          <w:bCs w:val="0"/>
          <w:noProof w:val="0"/>
          <w:lang w:val="en-GB"/>
        </w:rPr>
        <w:t>seek</w:t>
      </w:r>
      <w:r w:rsidRPr="4FC36FAD" w:rsidR="26FA4533">
        <w:rPr>
          <w:rFonts w:ascii="Arial" w:hAnsi="Arial" w:eastAsia="Arial" w:cs="Arial"/>
          <w:b w:val="0"/>
          <w:bCs w:val="0"/>
          <w:noProof w:val="0"/>
          <w:lang w:val="en-GB"/>
        </w:rPr>
        <w:t xml:space="preserve"> to integrate sustainability into their core values and encourage employees to align their decisions with these values.</w:t>
      </w:r>
    </w:p>
    <w:p w:rsidR="26FA4533" w:rsidP="4FC36FAD" w:rsidRDefault="26FA4533" w14:paraId="785A0DFF" w14:textId="546E8FB2">
      <w:pPr>
        <w:pStyle w:val="Normal"/>
        <w:spacing w:line="360" w:lineRule="auto"/>
        <w:jc w:val="both"/>
        <w:rPr>
          <w:rFonts w:ascii="Arial" w:hAnsi="Arial" w:eastAsia="Arial" w:cs="Arial"/>
          <w:b w:val="0"/>
          <w:bCs w:val="0"/>
          <w:noProof w:val="0"/>
          <w:lang w:val="en-GB"/>
        </w:rPr>
      </w:pPr>
      <w:r w:rsidRPr="4FC36FAD" w:rsidR="26FA4533">
        <w:rPr>
          <w:rFonts w:ascii="Arial" w:hAnsi="Arial" w:eastAsia="Arial" w:cs="Arial"/>
          <w:b w:val="0"/>
          <w:bCs w:val="0"/>
          <w:noProof w:val="0"/>
          <w:lang w:val="en-GB"/>
        </w:rPr>
        <w:t xml:space="preserve">Navigating this ethical dilemma requires organisations to carefully balance economic considerations with environmental responsibility. Implementing sustainable practices, transparent reporting, and engaging with stakeholders to understand and address concerns are crucial steps. Using specific frameworks such as PESTLE </w:t>
      </w:r>
      <w:r w:rsidRPr="4FC36FAD" w:rsidR="029C5705">
        <w:rPr>
          <w:rFonts w:ascii="Arial" w:hAnsi="Arial" w:eastAsia="Arial" w:cs="Arial"/>
          <w:b w:val="0"/>
          <w:bCs w:val="0"/>
          <w:noProof w:val="0"/>
          <w:lang w:val="en-GB"/>
        </w:rPr>
        <w:t>(Political</w:t>
      </w:r>
      <w:r w:rsidRPr="4FC36FAD" w:rsidR="26FA4533">
        <w:rPr>
          <w:rFonts w:ascii="Arial" w:hAnsi="Arial" w:eastAsia="Arial" w:cs="Arial"/>
          <w:b w:val="0"/>
          <w:bCs w:val="0"/>
          <w:noProof w:val="0"/>
          <w:lang w:val="en-GB"/>
        </w:rPr>
        <w:t>, Economic, Social, Technological, Legal and Environmental) the process can be broken down highlighting specific issues within the organisation. By addressing this ethical dilemma thoughtfully, organisations can foster a culture that values both financial success and environmental sustainability, aligning with the expectations of an increasingly conscientious global community.</w:t>
      </w:r>
    </w:p>
    <w:p w:rsidR="4FC36FAD" w:rsidP="4FC36FAD" w:rsidRDefault="4FC36FAD" w14:paraId="058BA2B4" w14:textId="736A1D54">
      <w:pPr>
        <w:pStyle w:val="Normal"/>
        <w:spacing w:line="360" w:lineRule="auto"/>
        <w:jc w:val="both"/>
        <w:rPr>
          <w:rFonts w:ascii="Arial" w:hAnsi="Arial" w:eastAsia="Arial" w:cs="Arial"/>
          <w:b w:val="0"/>
          <w:bCs w:val="0"/>
          <w:noProof w:val="0"/>
          <w:lang w:val="en-GB"/>
        </w:rPr>
      </w:pPr>
    </w:p>
    <w:p w:rsidR="28046B8C" w:rsidP="4FC36FAD" w:rsidRDefault="28046B8C" w14:paraId="57D4D0A0" w14:textId="1398B519">
      <w:pPr>
        <w:pStyle w:val="Heading2"/>
        <w:spacing w:line="360" w:lineRule="auto"/>
        <w:jc w:val="both"/>
        <w:rPr>
          <w:rFonts w:ascii="Arial" w:hAnsi="Arial" w:eastAsia="Arial" w:cs="Arial"/>
          <w:b w:val="0"/>
          <w:bCs w:val="0"/>
          <w:noProof w:val="0"/>
          <w:color w:val="auto"/>
          <w:sz w:val="24"/>
          <w:szCs w:val="24"/>
          <w:u w:val="single"/>
          <w:lang w:val="en-GB"/>
        </w:rPr>
      </w:pPr>
      <w:bookmarkStart w:name="_Toc366026739" w:id="351395744"/>
      <w:r w:rsidRPr="4FC36FAD" w:rsidR="778ED0DD">
        <w:rPr>
          <w:rFonts w:ascii="Arial" w:hAnsi="Arial" w:eastAsia="Arial" w:cs="Arial"/>
          <w:b w:val="0"/>
          <w:bCs w:val="0"/>
          <w:noProof w:val="0"/>
          <w:color w:val="auto"/>
          <w:u w:val="single"/>
          <w:lang w:val="en-GB"/>
        </w:rPr>
        <w:t>Recommendation</w:t>
      </w:r>
      <w:bookmarkEnd w:id="351395744"/>
      <w:r w:rsidRPr="4FC36FAD" w:rsidR="778ED0DD">
        <w:rPr>
          <w:rFonts w:ascii="Arial" w:hAnsi="Arial" w:eastAsia="Arial" w:cs="Arial"/>
          <w:b w:val="0"/>
          <w:bCs w:val="0"/>
          <w:noProof w:val="0"/>
          <w:color w:val="auto"/>
          <w:u w:val="single"/>
          <w:lang w:val="en-GB"/>
        </w:rPr>
        <w:t xml:space="preserve"> </w:t>
      </w:r>
    </w:p>
    <w:p w:rsidR="77C496D0" w:rsidP="4FC36FAD" w:rsidRDefault="77C496D0" w14:paraId="15C8B193" w14:textId="1252D6D6">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FC36FAD" w:rsidR="77C496D0">
        <w:rPr>
          <w:rFonts w:ascii="Arial" w:hAnsi="Arial" w:eastAsia="Arial" w:cs="Arial"/>
          <w:b w:val="0"/>
          <w:bCs w:val="0"/>
          <w:i w:val="0"/>
          <w:iCs w:val="0"/>
          <w:caps w:val="0"/>
          <w:smallCaps w:val="0"/>
          <w:noProof w:val="0"/>
          <w:color w:val="auto"/>
          <w:sz w:val="22"/>
          <w:szCs w:val="22"/>
          <w:lang w:val="en-GB"/>
        </w:rPr>
        <w:t xml:space="preserve">The </w:t>
      </w:r>
      <w:r w:rsidRPr="4FC36FAD" w:rsidR="77C496D0">
        <w:rPr>
          <w:rFonts w:ascii="Arial" w:hAnsi="Arial" w:eastAsia="Arial" w:cs="Arial"/>
          <w:b w:val="0"/>
          <w:bCs w:val="0"/>
          <w:i w:val="0"/>
          <w:iCs w:val="0"/>
          <w:caps w:val="0"/>
          <w:smallCaps w:val="0"/>
          <w:noProof w:val="0"/>
          <w:color w:val="auto"/>
          <w:sz w:val="22"/>
          <w:szCs w:val="22"/>
          <w:lang w:val="en-GB"/>
        </w:rPr>
        <w:t>initial</w:t>
      </w:r>
      <w:r w:rsidRPr="4FC36FAD" w:rsidR="77C496D0">
        <w:rPr>
          <w:rFonts w:ascii="Arial" w:hAnsi="Arial" w:eastAsia="Arial" w:cs="Arial"/>
          <w:b w:val="0"/>
          <w:bCs w:val="0"/>
          <w:i w:val="0"/>
          <w:iCs w:val="0"/>
          <w:caps w:val="0"/>
          <w:smallCaps w:val="0"/>
          <w:noProof w:val="0"/>
          <w:color w:val="auto"/>
          <w:sz w:val="22"/>
          <w:szCs w:val="22"/>
          <w:lang w:val="en-GB"/>
        </w:rPr>
        <w:t xml:space="preserve"> recommendation to enhance Google's organisational culture focuses on equality and diversity. This entails recognizing groups of individuals not currently engaged by Google and actively generating opportunities for underrepresented demographics.</w:t>
      </w:r>
    </w:p>
    <w:p w:rsidR="77C496D0" w:rsidP="4FC36FAD" w:rsidRDefault="77C496D0" w14:paraId="1C6E852F" w14:textId="5FA8DE45">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FC36FAD" w:rsidR="77C496D0">
        <w:rPr>
          <w:rFonts w:ascii="Arial" w:hAnsi="Arial" w:eastAsia="Arial" w:cs="Arial"/>
          <w:b w:val="0"/>
          <w:bCs w:val="0"/>
          <w:i w:val="0"/>
          <w:iCs w:val="0"/>
          <w:caps w:val="0"/>
          <w:smallCaps w:val="0"/>
          <w:noProof w:val="0"/>
          <w:color w:val="auto"/>
          <w:sz w:val="22"/>
          <w:szCs w:val="22"/>
          <w:lang w:val="en-GB"/>
        </w:rPr>
        <w:t xml:space="preserve">Through the establishment of fair policies and programs, clear values and culture, Google can guarantee that individuals from diverse backgrounds enjoy equal access to professional development and progression within the company. This strategy surpasses conventional diversity recruitment </w:t>
      </w:r>
      <w:r w:rsidRPr="4FC36FAD" w:rsidR="77C496D0">
        <w:rPr>
          <w:rFonts w:ascii="Arial" w:hAnsi="Arial" w:eastAsia="Arial" w:cs="Arial"/>
          <w:b w:val="0"/>
          <w:bCs w:val="0"/>
          <w:i w:val="0"/>
          <w:iCs w:val="0"/>
          <w:caps w:val="0"/>
          <w:smallCaps w:val="0"/>
          <w:noProof w:val="0"/>
          <w:color w:val="auto"/>
          <w:sz w:val="22"/>
          <w:szCs w:val="22"/>
          <w:lang w:val="en-GB"/>
        </w:rPr>
        <w:t>endeavours</w:t>
      </w:r>
      <w:r w:rsidRPr="4FC36FAD" w:rsidR="77C496D0">
        <w:rPr>
          <w:rFonts w:ascii="Arial" w:hAnsi="Arial" w:eastAsia="Arial" w:cs="Arial"/>
          <w:b w:val="0"/>
          <w:bCs w:val="0"/>
          <w:i w:val="0"/>
          <w:iCs w:val="0"/>
          <w:caps w:val="0"/>
          <w:smallCaps w:val="0"/>
          <w:noProof w:val="0"/>
          <w:color w:val="auto"/>
          <w:sz w:val="22"/>
          <w:szCs w:val="22"/>
          <w:lang w:val="en-GB"/>
        </w:rPr>
        <w:t>, aspiring to nurture an inclusive environment where every employee is esteemed, supported, and can contribute their distinct perspectives to the organisation's triumphs. Prioritising targeted diversity initiatives aligns seamlessly with Google's dedication to innovation and mirrors a strategic commitment to constructing a workforce that mirrors the diversity of the global community it serves.</w:t>
      </w:r>
    </w:p>
    <w:p w:rsidR="274B22FC" w:rsidP="4FC36FAD" w:rsidRDefault="274B22FC" w14:paraId="7DD74137" w14:textId="6A26565C">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FC36FAD" w:rsidR="274B22FC">
        <w:rPr>
          <w:rFonts w:ascii="Arial" w:hAnsi="Arial" w:eastAsia="Arial" w:cs="Arial"/>
          <w:b w:val="0"/>
          <w:bCs w:val="0"/>
          <w:i w:val="0"/>
          <w:iCs w:val="0"/>
          <w:caps w:val="0"/>
          <w:smallCaps w:val="0"/>
          <w:noProof w:val="0"/>
          <w:color w:val="auto"/>
          <w:sz w:val="22"/>
          <w:szCs w:val="22"/>
          <w:lang w:val="en-GB"/>
        </w:rPr>
        <w:t xml:space="preserve">Improving organisational culture through employee satisfaction surveys is a strategic and insightful approach. According to online Pavithra and Westbrook (2022, p.8) 'employee reviews indicate that perceptions of positive employee satisfaction, engagement, and performance could be improved by enhancing opportunities for learning and development and achieving a work-life balance.'  By regularly conducting surveys, an organisation can gauge the sentiments and </w:t>
      </w:r>
      <w:r w:rsidRPr="4FC36FAD" w:rsidR="274B22FC">
        <w:rPr>
          <w:rFonts w:ascii="Arial" w:hAnsi="Arial" w:eastAsia="Arial" w:cs="Arial"/>
          <w:b w:val="0"/>
          <w:bCs w:val="0"/>
          <w:i w:val="0"/>
          <w:iCs w:val="0"/>
          <w:caps w:val="0"/>
          <w:smallCaps w:val="0"/>
          <w:noProof w:val="0"/>
          <w:color w:val="auto"/>
          <w:sz w:val="22"/>
          <w:szCs w:val="22"/>
          <w:lang w:val="en-GB"/>
        </w:rPr>
        <w:t>perceptions</w:t>
      </w:r>
      <w:r w:rsidRPr="4FC36FAD" w:rsidR="274B22FC">
        <w:rPr>
          <w:rFonts w:ascii="Arial" w:hAnsi="Arial" w:eastAsia="Arial" w:cs="Arial"/>
          <w:b w:val="0"/>
          <w:bCs w:val="0"/>
          <w:i w:val="0"/>
          <w:iCs w:val="0"/>
          <w:caps w:val="0"/>
          <w:smallCaps w:val="0"/>
          <w:noProof w:val="0"/>
          <w:color w:val="auto"/>
          <w:sz w:val="22"/>
          <w:szCs w:val="22"/>
          <w:lang w:val="en-GB"/>
        </w:rPr>
        <w:t xml:space="preserve"> of its workforce, </w:t>
      </w:r>
      <w:r w:rsidRPr="4FC36FAD" w:rsidR="274B22FC">
        <w:rPr>
          <w:rFonts w:ascii="Arial" w:hAnsi="Arial" w:eastAsia="Arial" w:cs="Arial"/>
          <w:b w:val="0"/>
          <w:bCs w:val="0"/>
          <w:i w:val="0"/>
          <w:iCs w:val="0"/>
          <w:caps w:val="0"/>
          <w:smallCaps w:val="0"/>
          <w:noProof w:val="0"/>
          <w:color w:val="auto"/>
          <w:sz w:val="22"/>
          <w:szCs w:val="22"/>
          <w:lang w:val="en-GB"/>
        </w:rPr>
        <w:t>identifying</w:t>
      </w:r>
      <w:r w:rsidRPr="4FC36FAD" w:rsidR="274B22FC">
        <w:rPr>
          <w:rFonts w:ascii="Arial" w:hAnsi="Arial" w:eastAsia="Arial" w:cs="Arial"/>
          <w:b w:val="0"/>
          <w:bCs w:val="0"/>
          <w:i w:val="0"/>
          <w:iCs w:val="0"/>
          <w:caps w:val="0"/>
          <w:smallCaps w:val="0"/>
          <w:noProof w:val="0"/>
          <w:color w:val="auto"/>
          <w:sz w:val="22"/>
          <w:szCs w:val="22"/>
          <w:lang w:val="en-GB"/>
        </w:rPr>
        <w:t xml:space="preserve"> areas of strength and areas in need of improvement. </w:t>
      </w:r>
    </w:p>
    <w:p w:rsidR="274B22FC" w:rsidP="4FC36FAD" w:rsidRDefault="274B22FC" w14:paraId="2BD82608" w14:textId="22B184A2">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FC36FAD" w:rsidR="274B22FC">
        <w:rPr>
          <w:rFonts w:ascii="Arial" w:hAnsi="Arial" w:eastAsia="Arial" w:cs="Arial"/>
          <w:b w:val="0"/>
          <w:bCs w:val="0"/>
          <w:i w:val="0"/>
          <w:iCs w:val="0"/>
          <w:caps w:val="0"/>
          <w:smallCaps w:val="0"/>
          <w:noProof w:val="0"/>
          <w:color w:val="auto"/>
          <w:sz w:val="22"/>
          <w:szCs w:val="22"/>
          <w:lang w:val="en-GB"/>
        </w:rPr>
        <w:t>Employee satisfaction surveys act as an incredibly valuable tool for companies to understand the factors influencing employee morale, engagement, and overall job satisfaction within organisations. The data collected allows companies to act on specific issues within the company by using data-driven decision-making, enabling the organisation to implement targeted initiatives to address specific concerns and reinforce positive aspects of the culture.</w:t>
      </w:r>
    </w:p>
    <w:p w:rsidR="29D44C55" w:rsidP="4FC36FAD" w:rsidRDefault="29D44C55" w14:paraId="1BA3A164" w14:textId="7E791C03">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FC36FAD" w:rsidR="29D44C55">
        <w:rPr>
          <w:rFonts w:ascii="Arial" w:hAnsi="Arial" w:eastAsia="Arial" w:cs="Arial"/>
          <w:b w:val="0"/>
          <w:bCs w:val="0"/>
          <w:i w:val="0"/>
          <w:iCs w:val="0"/>
          <w:caps w:val="0"/>
          <w:smallCaps w:val="0"/>
          <w:noProof w:val="0"/>
          <w:color w:val="auto"/>
          <w:sz w:val="22"/>
          <w:szCs w:val="22"/>
          <w:lang w:val="en-GB"/>
        </w:rPr>
        <w:t xml:space="preserve">Moreover, employee satisfaction feedback processes improve organisational culture by </w:t>
      </w:r>
      <w:r w:rsidRPr="4FC36FAD" w:rsidR="29D44C55">
        <w:rPr>
          <w:rFonts w:ascii="Arial" w:hAnsi="Arial" w:eastAsia="Arial" w:cs="Arial"/>
          <w:b w:val="0"/>
          <w:bCs w:val="0"/>
          <w:i w:val="0"/>
          <w:iCs w:val="0"/>
          <w:caps w:val="0"/>
          <w:smallCaps w:val="0"/>
          <w:noProof w:val="0"/>
          <w:color w:val="auto"/>
          <w:sz w:val="22"/>
          <w:szCs w:val="22"/>
          <w:lang w:val="en-GB"/>
        </w:rPr>
        <w:t>demonstrating</w:t>
      </w:r>
      <w:r w:rsidRPr="4FC36FAD" w:rsidR="29D44C55">
        <w:rPr>
          <w:rFonts w:ascii="Arial" w:hAnsi="Arial" w:eastAsia="Arial" w:cs="Arial"/>
          <w:b w:val="0"/>
          <w:bCs w:val="0"/>
          <w:i w:val="0"/>
          <w:iCs w:val="0"/>
          <w:caps w:val="0"/>
          <w:smallCaps w:val="0"/>
          <w:noProof w:val="0"/>
          <w:color w:val="auto"/>
          <w:sz w:val="22"/>
          <w:szCs w:val="22"/>
          <w:lang w:val="en-GB"/>
        </w:rPr>
        <w:t xml:space="preserve"> </w:t>
      </w:r>
      <w:r w:rsidRPr="4FC36FAD" w:rsidR="1724BB4B">
        <w:rPr>
          <w:rFonts w:ascii="Arial" w:hAnsi="Arial" w:eastAsia="Arial" w:cs="Arial"/>
          <w:b w:val="0"/>
          <w:bCs w:val="0"/>
          <w:i w:val="0"/>
          <w:iCs w:val="0"/>
          <w:caps w:val="0"/>
          <w:smallCaps w:val="0"/>
          <w:noProof w:val="0"/>
          <w:color w:val="auto"/>
          <w:sz w:val="22"/>
          <w:szCs w:val="22"/>
          <w:lang w:val="en-GB"/>
        </w:rPr>
        <w:t>inclusion to all employees' thoughts and feelings and helps employees fee</w:t>
      </w:r>
      <w:r w:rsidRPr="4FC36FAD" w:rsidR="587FD619">
        <w:rPr>
          <w:rFonts w:ascii="Arial" w:hAnsi="Arial" w:eastAsia="Arial" w:cs="Arial"/>
          <w:b w:val="0"/>
          <w:bCs w:val="0"/>
          <w:i w:val="0"/>
          <w:iCs w:val="0"/>
          <w:caps w:val="0"/>
          <w:smallCaps w:val="0"/>
          <w:noProof w:val="0"/>
          <w:color w:val="auto"/>
          <w:sz w:val="22"/>
          <w:szCs w:val="22"/>
          <w:lang w:val="en-GB"/>
        </w:rPr>
        <w:t>l as though they are contributing to organisational advancements</w:t>
      </w:r>
      <w:r w:rsidRPr="4FC36FAD" w:rsidR="1724BB4B">
        <w:rPr>
          <w:rFonts w:ascii="Arial" w:hAnsi="Arial" w:eastAsia="Arial" w:cs="Arial"/>
          <w:b w:val="0"/>
          <w:bCs w:val="0"/>
          <w:i w:val="0"/>
          <w:iCs w:val="0"/>
          <w:caps w:val="0"/>
          <w:smallCaps w:val="0"/>
          <w:noProof w:val="0"/>
          <w:color w:val="auto"/>
          <w:sz w:val="22"/>
          <w:szCs w:val="22"/>
          <w:lang w:val="en-GB"/>
        </w:rPr>
        <w:t xml:space="preserve">. </w:t>
      </w:r>
      <w:r w:rsidRPr="4FC36FAD" w:rsidR="19DAF0E8">
        <w:rPr>
          <w:rFonts w:ascii="Arial" w:hAnsi="Arial" w:eastAsia="Arial" w:cs="Arial"/>
          <w:b w:val="0"/>
          <w:bCs w:val="0"/>
          <w:i w:val="0"/>
          <w:iCs w:val="0"/>
          <w:caps w:val="0"/>
          <w:smallCaps w:val="0"/>
          <w:noProof w:val="0"/>
          <w:color w:val="auto"/>
          <w:sz w:val="22"/>
          <w:szCs w:val="22"/>
          <w:lang w:val="en-GB"/>
        </w:rPr>
        <w:t xml:space="preserve">Employee satisfaction surveys </w:t>
      </w:r>
      <w:r w:rsidRPr="4FC36FAD" w:rsidR="19DAF0E8">
        <w:rPr>
          <w:rFonts w:ascii="Arial" w:hAnsi="Arial" w:eastAsia="Arial" w:cs="Arial"/>
          <w:b w:val="0"/>
          <w:bCs w:val="0"/>
          <w:i w:val="0"/>
          <w:iCs w:val="0"/>
          <w:caps w:val="0"/>
          <w:smallCaps w:val="0"/>
          <w:noProof w:val="0"/>
          <w:color w:val="auto"/>
          <w:sz w:val="22"/>
          <w:szCs w:val="22"/>
          <w:lang w:val="en-GB"/>
        </w:rPr>
        <w:t>demonstrate</w:t>
      </w:r>
      <w:r w:rsidRPr="4FC36FAD" w:rsidR="19DAF0E8">
        <w:rPr>
          <w:rFonts w:ascii="Arial" w:hAnsi="Arial" w:eastAsia="Arial" w:cs="Arial"/>
          <w:b w:val="0"/>
          <w:bCs w:val="0"/>
          <w:i w:val="0"/>
          <w:iCs w:val="0"/>
          <w:caps w:val="0"/>
          <w:smallCaps w:val="0"/>
          <w:noProof w:val="0"/>
          <w:color w:val="auto"/>
          <w:sz w:val="22"/>
          <w:szCs w:val="22"/>
          <w:lang w:val="en-GB"/>
        </w:rPr>
        <w:t xml:space="preserve"> clear communication between employees and leaders promoting </w:t>
      </w:r>
      <w:r w:rsidRPr="4FC36FAD" w:rsidR="7C67CB3F">
        <w:rPr>
          <w:rFonts w:ascii="Arial" w:hAnsi="Arial" w:eastAsia="Arial" w:cs="Arial"/>
          <w:b w:val="0"/>
          <w:bCs w:val="0"/>
          <w:i w:val="0"/>
          <w:iCs w:val="0"/>
          <w:caps w:val="0"/>
          <w:smallCaps w:val="0"/>
          <w:noProof w:val="0"/>
          <w:color w:val="auto"/>
          <w:sz w:val="22"/>
          <w:szCs w:val="22"/>
          <w:lang w:val="en-GB"/>
        </w:rPr>
        <w:t>trust building and transparency between team members.</w:t>
      </w:r>
    </w:p>
    <w:p w:rsidR="0C297F97" w:rsidP="4FC36FAD" w:rsidRDefault="0C297F97" w14:paraId="61504B47" w14:textId="38BADE07">
      <w:pPr>
        <w:pStyle w:val="Normal"/>
        <w:spacing w:line="360" w:lineRule="auto"/>
        <w:jc w:val="both"/>
        <w:rPr>
          <w:rFonts w:ascii="Arial" w:hAnsi="Arial" w:eastAsia="Arial" w:cs="Arial"/>
          <w:b w:val="0"/>
          <w:bCs w:val="0"/>
          <w:noProof w:val="0"/>
          <w:color w:val="auto"/>
          <w:sz w:val="22"/>
          <w:szCs w:val="22"/>
          <w:lang w:val="en-GB"/>
        </w:rPr>
      </w:pPr>
      <w:r w:rsidRPr="4FC36FAD" w:rsidR="07F54AFA">
        <w:rPr>
          <w:rFonts w:ascii="Arial" w:hAnsi="Arial" w:eastAsia="Arial" w:cs="Arial"/>
          <w:b w:val="0"/>
          <w:bCs w:val="0"/>
          <w:noProof w:val="0"/>
          <w:color w:val="auto"/>
          <w:sz w:val="22"/>
          <w:szCs w:val="22"/>
          <w:lang w:val="en-GB"/>
        </w:rPr>
        <w:t xml:space="preserve">Innovative reward systems can significantly enhance Google's organizational culture by aligning recognition with the company's ethos of innovation and creativity. According to Rohim and </w:t>
      </w:r>
      <w:r w:rsidRPr="4FC36FAD" w:rsidR="07F54AFA">
        <w:rPr>
          <w:rFonts w:ascii="Arial" w:hAnsi="Arial" w:eastAsia="Arial" w:cs="Arial"/>
          <w:b w:val="0"/>
          <w:bCs w:val="0"/>
          <w:noProof w:val="0"/>
          <w:color w:val="auto"/>
          <w:sz w:val="22"/>
          <w:szCs w:val="22"/>
          <w:lang w:val="en-GB"/>
        </w:rPr>
        <w:t>Budhiasa</w:t>
      </w:r>
      <w:r w:rsidRPr="4FC36FAD" w:rsidR="07F54AFA">
        <w:rPr>
          <w:rFonts w:ascii="Arial" w:hAnsi="Arial" w:eastAsia="Arial" w:cs="Arial"/>
          <w:b w:val="0"/>
          <w:bCs w:val="0"/>
          <w:noProof w:val="0"/>
          <w:color w:val="auto"/>
          <w:sz w:val="22"/>
          <w:szCs w:val="22"/>
          <w:lang w:val="en-GB"/>
        </w:rPr>
        <w:t xml:space="preserve"> (2019) Monetary rewards, gifts and physical rewards are all proven to boost employee motivation improving knowledge sharing and promotion of innovative ideas. Intrinsic reward frameworks </w:t>
      </w:r>
      <w:r w:rsidRPr="4FC36FAD" w:rsidR="07F54AFA">
        <w:rPr>
          <w:rFonts w:ascii="Arial" w:hAnsi="Arial" w:eastAsia="Arial" w:cs="Arial"/>
          <w:b w:val="0"/>
          <w:bCs w:val="0"/>
          <w:noProof w:val="0"/>
          <w:color w:val="auto"/>
          <w:sz w:val="22"/>
          <w:szCs w:val="22"/>
          <w:lang w:val="en-GB"/>
        </w:rPr>
        <w:t>frequently</w:t>
      </w:r>
      <w:r w:rsidRPr="4FC36FAD" w:rsidR="07F54AFA">
        <w:rPr>
          <w:rFonts w:ascii="Arial" w:hAnsi="Arial" w:eastAsia="Arial" w:cs="Arial"/>
          <w:b w:val="0"/>
          <w:bCs w:val="0"/>
          <w:noProof w:val="0"/>
          <w:color w:val="auto"/>
          <w:sz w:val="22"/>
          <w:szCs w:val="22"/>
          <w:lang w:val="en-GB"/>
        </w:rPr>
        <w:t xml:space="preserve"> prove inadequate in acknowledging the distinctive contributions of employees within a technology-driven setting. Implementing innovative reward systems tailored to Google's culture can involve acknowledging and celebrating employees' creative </w:t>
      </w:r>
      <w:r w:rsidRPr="4FC36FAD" w:rsidR="07F54AFA">
        <w:rPr>
          <w:rFonts w:ascii="Arial" w:hAnsi="Arial" w:eastAsia="Arial" w:cs="Arial"/>
          <w:b w:val="0"/>
          <w:bCs w:val="0"/>
          <w:noProof w:val="0"/>
          <w:color w:val="auto"/>
          <w:sz w:val="22"/>
          <w:szCs w:val="22"/>
          <w:lang w:val="en-GB"/>
        </w:rPr>
        <w:t>endeavours</w:t>
      </w:r>
      <w:r w:rsidRPr="4FC36FAD" w:rsidR="07F54AFA">
        <w:rPr>
          <w:rFonts w:ascii="Arial" w:hAnsi="Arial" w:eastAsia="Arial" w:cs="Arial"/>
          <w:b w:val="0"/>
          <w:bCs w:val="0"/>
          <w:noProof w:val="0"/>
          <w:color w:val="auto"/>
          <w:sz w:val="22"/>
          <w:szCs w:val="22"/>
          <w:lang w:val="en-GB"/>
        </w:rPr>
        <w:t>, breakthrough ideas, and collaborative efforts. Incorporating personalized and flexible benefits, like professional development opportunities, opportunities for pursuing passion projects, or even opportunities for intrapreneurship, can further motivate and engage Google's dynamic workforce.</w:t>
      </w:r>
    </w:p>
    <w:p w:rsidR="0081172C" w:rsidP="4FC36FAD" w:rsidRDefault="0081172C" w14:paraId="69B254ED" w14:textId="0727DC64">
      <w:pPr>
        <w:pStyle w:val="Normal"/>
        <w:spacing w:line="360" w:lineRule="auto"/>
        <w:jc w:val="both"/>
        <w:rPr>
          <w:rFonts w:ascii="Arial" w:hAnsi="Arial" w:eastAsia="Arial" w:cs="Arial"/>
          <w:b w:val="0"/>
          <w:bCs w:val="0"/>
          <w:noProof w:val="0"/>
          <w:color w:val="auto"/>
          <w:sz w:val="22"/>
          <w:szCs w:val="22"/>
          <w:lang w:val="en-GB"/>
        </w:rPr>
      </w:pPr>
      <w:r w:rsidRPr="4FC36FAD" w:rsidR="0081172C">
        <w:rPr>
          <w:rFonts w:ascii="Arial" w:hAnsi="Arial" w:eastAsia="Arial" w:cs="Arial"/>
          <w:b w:val="0"/>
          <w:bCs w:val="0"/>
          <w:noProof w:val="0"/>
          <w:color w:val="auto"/>
          <w:sz w:val="22"/>
          <w:szCs w:val="22"/>
          <w:lang w:val="en-GB"/>
        </w:rPr>
        <w:t xml:space="preserve">Introducing greater flexibility in work agreements at Google has the potential to significantly enhance the organisational culture. According to Peretz, Fried, and Levi (2018), there is a significant positive correlation between work flexibility and productivity within organisations. Embracing a more flexible approach to work arrangements, such as remote work options, flexible schedules, or compressed workweeks, acknowledges the evolving nature of work preferences and fosters a culture that values work-life balance. </w:t>
      </w:r>
    </w:p>
    <w:p w:rsidR="0081172C" w:rsidP="4FC36FAD" w:rsidRDefault="0081172C" w14:paraId="41187724" w14:textId="0C9E8F49">
      <w:pPr>
        <w:pStyle w:val="Normal"/>
        <w:spacing w:line="360" w:lineRule="auto"/>
        <w:jc w:val="both"/>
        <w:rPr>
          <w:rFonts w:ascii="Arial" w:hAnsi="Arial" w:eastAsia="Arial" w:cs="Arial"/>
          <w:b w:val="0"/>
          <w:bCs w:val="0"/>
          <w:noProof w:val="0"/>
          <w:color w:val="auto"/>
          <w:sz w:val="22"/>
          <w:szCs w:val="22"/>
          <w:lang w:val="en-GB"/>
        </w:rPr>
      </w:pPr>
      <w:r w:rsidRPr="4FC36FAD" w:rsidR="0081172C">
        <w:rPr>
          <w:rFonts w:ascii="Arial" w:hAnsi="Arial" w:eastAsia="Arial" w:cs="Arial"/>
          <w:b w:val="0"/>
          <w:bCs w:val="0"/>
          <w:noProof w:val="0"/>
          <w:color w:val="auto"/>
          <w:sz w:val="22"/>
          <w:szCs w:val="22"/>
          <w:lang w:val="en-GB"/>
        </w:rPr>
        <w:t xml:space="preserve">This flexibility allows employees to better manage their professional and personal commitments, contributing to increased job satisfaction and overall well-being. Moreover, a culture that values flexibility can attract a </w:t>
      </w:r>
      <w:r w:rsidRPr="4FC36FAD" w:rsidR="0081172C">
        <w:rPr>
          <w:rFonts w:ascii="Arial" w:hAnsi="Arial" w:eastAsia="Arial" w:cs="Arial"/>
          <w:b w:val="0"/>
          <w:bCs w:val="0"/>
          <w:noProof w:val="0"/>
          <w:color w:val="auto"/>
          <w:sz w:val="22"/>
          <w:szCs w:val="22"/>
          <w:lang w:val="en-GB"/>
        </w:rPr>
        <w:t>diverse range of talent and promote inclusivity, as it accommodates different working styles and individual needs.</w:t>
      </w:r>
    </w:p>
    <w:p w:rsidR="0081172C" w:rsidP="4FC36FAD" w:rsidRDefault="0081172C" w14:paraId="51C2CEDE" w14:textId="2797E7EA">
      <w:pPr>
        <w:pStyle w:val="Normal"/>
        <w:spacing w:line="360" w:lineRule="auto"/>
        <w:jc w:val="both"/>
        <w:rPr>
          <w:rFonts w:ascii="Arial" w:hAnsi="Arial" w:eastAsia="Arial" w:cs="Arial"/>
          <w:b w:val="0"/>
          <w:bCs w:val="0"/>
          <w:noProof w:val="0"/>
          <w:color w:val="auto"/>
          <w:sz w:val="22"/>
          <w:szCs w:val="22"/>
          <w:lang w:val="en-GB"/>
        </w:rPr>
      </w:pPr>
      <w:r w:rsidRPr="4FC36FAD" w:rsidR="0081172C">
        <w:rPr>
          <w:rFonts w:ascii="Arial" w:hAnsi="Arial" w:eastAsia="Arial" w:cs="Arial"/>
          <w:b w:val="0"/>
          <w:bCs w:val="0"/>
          <w:noProof w:val="0"/>
          <w:color w:val="auto"/>
          <w:sz w:val="22"/>
          <w:szCs w:val="22"/>
          <w:lang w:val="en-GB"/>
        </w:rPr>
        <w:t xml:space="preserve">Google's emphasis on innovation and collaboration can also </w:t>
      </w:r>
      <w:r w:rsidRPr="4FC36FAD" w:rsidR="0081172C">
        <w:rPr>
          <w:rFonts w:ascii="Arial" w:hAnsi="Arial" w:eastAsia="Arial" w:cs="Arial"/>
          <w:b w:val="0"/>
          <w:bCs w:val="0"/>
          <w:noProof w:val="0"/>
          <w:color w:val="auto"/>
          <w:sz w:val="22"/>
          <w:szCs w:val="22"/>
          <w:lang w:val="en-GB"/>
        </w:rPr>
        <w:t>benefit</w:t>
      </w:r>
      <w:r w:rsidRPr="4FC36FAD" w:rsidR="0081172C">
        <w:rPr>
          <w:rFonts w:ascii="Arial" w:hAnsi="Arial" w:eastAsia="Arial" w:cs="Arial"/>
          <w:b w:val="0"/>
          <w:bCs w:val="0"/>
          <w:noProof w:val="0"/>
          <w:color w:val="auto"/>
          <w:sz w:val="22"/>
          <w:szCs w:val="22"/>
          <w:lang w:val="en-GB"/>
        </w:rPr>
        <w:t xml:space="preserve"> from flexible work arrangements by empowering employees to work in environments where they feel most productive whether that may be internally in the Googleplex or externally such as at home. Ultimately, integrating flexibility into work agreements not only aligns with the changing landscape of work but also reinforces a culture at Google that prioritizes adaptability, employee autonomy, and healthy work-life integration.</w:t>
      </w:r>
    </w:p>
    <w:p w:rsidR="4FC36FAD" w:rsidP="4FC36FAD" w:rsidRDefault="4FC36FAD" w14:paraId="35AE9064" w14:textId="38256A4B">
      <w:pPr>
        <w:pStyle w:val="Normal"/>
        <w:spacing w:line="360" w:lineRule="auto"/>
        <w:jc w:val="both"/>
        <w:rPr>
          <w:rFonts w:ascii="Arial" w:hAnsi="Arial" w:eastAsia="Arial" w:cs="Arial"/>
          <w:b w:val="0"/>
          <w:bCs w:val="0"/>
          <w:noProof w:val="0"/>
          <w:color w:val="auto"/>
          <w:sz w:val="22"/>
          <w:szCs w:val="22"/>
          <w:lang w:val="en-GB"/>
        </w:rPr>
      </w:pPr>
    </w:p>
    <w:p w:rsidR="28046B8C" w:rsidP="4FC36FAD" w:rsidRDefault="28046B8C" w14:paraId="15F6288D" w14:textId="53821E6D">
      <w:pPr>
        <w:pStyle w:val="Heading1"/>
        <w:spacing w:line="360" w:lineRule="auto"/>
        <w:jc w:val="both"/>
        <w:rPr>
          <w:rFonts w:ascii="Arial" w:hAnsi="Arial" w:eastAsia="Arial" w:cs="Arial"/>
          <w:b w:val="0"/>
          <w:bCs w:val="0"/>
          <w:noProof w:val="0"/>
          <w:color w:val="auto"/>
          <w:u w:val="single"/>
          <w:lang w:val="en-GB"/>
        </w:rPr>
      </w:pPr>
      <w:bookmarkStart w:name="_Toc1779222998" w:id="581024441"/>
      <w:r w:rsidRPr="4FC36FAD" w:rsidR="28046B8C">
        <w:rPr>
          <w:rFonts w:ascii="Arial" w:hAnsi="Arial" w:eastAsia="Arial" w:cs="Arial"/>
          <w:b w:val="0"/>
          <w:bCs w:val="0"/>
          <w:noProof w:val="0"/>
          <w:color w:val="auto"/>
          <w:u w:val="single"/>
          <w:lang w:val="en-GB"/>
        </w:rPr>
        <w:t>Conclusion</w:t>
      </w:r>
      <w:bookmarkEnd w:id="581024441"/>
      <w:r w:rsidRPr="4FC36FAD" w:rsidR="28046B8C">
        <w:rPr>
          <w:rFonts w:ascii="Arial" w:hAnsi="Arial" w:eastAsia="Arial" w:cs="Arial"/>
          <w:b w:val="0"/>
          <w:bCs w:val="0"/>
          <w:noProof w:val="0"/>
          <w:color w:val="auto"/>
          <w:u w:val="single"/>
          <w:lang w:val="en-GB"/>
        </w:rPr>
        <w:t xml:space="preserve"> </w:t>
      </w:r>
    </w:p>
    <w:p w:rsidR="604E8A20" w:rsidP="4FC36FAD" w:rsidRDefault="604E8A20" w14:paraId="3CC08F66" w14:textId="64E89549">
      <w:pPr>
        <w:pStyle w:val="Normal"/>
        <w:spacing w:line="360" w:lineRule="auto"/>
        <w:jc w:val="both"/>
        <w:rPr>
          <w:rFonts w:ascii="Arial" w:hAnsi="Arial" w:eastAsia="Arial" w:cs="Arial"/>
          <w:b w:val="0"/>
          <w:bCs w:val="0"/>
          <w:noProof w:val="0"/>
          <w:lang w:val="en-GB"/>
        </w:rPr>
      </w:pPr>
      <w:r w:rsidRPr="4FC36FAD" w:rsidR="43F58A0F">
        <w:rPr>
          <w:rFonts w:ascii="Arial" w:hAnsi="Arial" w:eastAsia="Arial" w:cs="Arial"/>
          <w:b w:val="0"/>
          <w:bCs w:val="0"/>
          <w:noProof w:val="0"/>
          <w:lang w:val="en-GB"/>
        </w:rPr>
        <w:t xml:space="preserve">To sum up, organisational culture has been extensively and critically examined over centuries for its profound impact on operational effectiveness and the enduring sustainability it imparts to organisations (Carvalho et al. </w:t>
      </w:r>
      <w:r w:rsidRPr="4FC36FAD" w:rsidR="43F58A0F">
        <w:rPr>
          <w:rFonts w:ascii="Arial" w:hAnsi="Arial" w:eastAsia="Arial" w:cs="Arial"/>
          <w:b w:val="0"/>
          <w:bCs w:val="0"/>
          <w:noProof w:val="0"/>
          <w:lang w:val="en-GB"/>
        </w:rPr>
        <w:t>2019; Bourgault</w:t>
      </w:r>
      <w:r w:rsidRPr="4FC36FAD" w:rsidR="43F58A0F">
        <w:rPr>
          <w:rFonts w:ascii="Arial" w:hAnsi="Arial" w:eastAsia="Arial" w:cs="Arial"/>
          <w:b w:val="0"/>
          <w:bCs w:val="0"/>
          <w:noProof w:val="0"/>
          <w:lang w:val="en-GB"/>
        </w:rPr>
        <w:t xml:space="preserve"> and Goforth 2021; Ferguson and Milliman 2008; Mullings 2007). It delineates the identity of a business and is becoming progressively crucial in the realms of employee attraction, retention, and the establishment of a secure and diverse workforce that are capable of increased productivity as a result.</w:t>
      </w:r>
    </w:p>
    <w:p w:rsidR="604E8A20" w:rsidP="4FC36FAD" w:rsidRDefault="604E8A20" w14:paraId="4F18283C" w14:textId="09FD98E5">
      <w:pPr>
        <w:pStyle w:val="Normal"/>
        <w:spacing w:line="360" w:lineRule="auto"/>
        <w:jc w:val="both"/>
      </w:pPr>
      <w:r w:rsidRPr="4FC36FAD" w:rsidR="43F58A0F">
        <w:rPr>
          <w:rFonts w:ascii="Arial" w:hAnsi="Arial" w:eastAsia="Arial" w:cs="Arial"/>
          <w:b w:val="0"/>
          <w:bCs w:val="0"/>
          <w:noProof w:val="0"/>
          <w:lang w:val="en-GB"/>
        </w:rPr>
        <w:t>Examining the values and ethos of Google reveals pathways that attract top talent. Workers seek a sense of security in their workplace and a feeling of being listened to.</w:t>
      </w:r>
    </w:p>
    <w:p w:rsidR="604E8A20" w:rsidP="4FC36FAD" w:rsidRDefault="604E8A20" w14:paraId="6E3BAC46" w14:textId="37908127">
      <w:pPr>
        <w:pStyle w:val="Normal"/>
        <w:spacing w:line="360" w:lineRule="auto"/>
        <w:jc w:val="both"/>
      </w:pPr>
      <w:r w:rsidRPr="4FC36FAD" w:rsidR="43F58A0F">
        <w:rPr>
          <w:rFonts w:ascii="Arial" w:hAnsi="Arial" w:eastAsia="Arial" w:cs="Arial"/>
          <w:b w:val="0"/>
          <w:bCs w:val="0"/>
          <w:noProof w:val="0"/>
          <w:lang w:val="en-GB"/>
        </w:rPr>
        <w:t xml:space="preserve">A healthy organisational culture is the cornerstone of a thriving and resilient business, providing the framework for adapting to change, overcoming challenges, and achieving long-term success in a dynamic and competitive business landscape. </w:t>
      </w:r>
    </w:p>
    <w:p w:rsidR="604E8A20" w:rsidP="4FC36FAD" w:rsidRDefault="604E8A20" w14:paraId="0AD535AF" w14:textId="19338EBD">
      <w:pPr>
        <w:pStyle w:val="Normal"/>
        <w:spacing w:line="360" w:lineRule="auto"/>
        <w:jc w:val="both"/>
      </w:pPr>
      <w:r w:rsidRPr="4FC36FAD" w:rsidR="43F58A0F">
        <w:rPr>
          <w:rFonts w:ascii="Arial" w:hAnsi="Arial" w:eastAsia="Arial" w:cs="Arial"/>
          <w:b w:val="0"/>
          <w:bCs w:val="0"/>
          <w:noProof w:val="0"/>
          <w:lang w:val="en-GB"/>
        </w:rPr>
        <w:t xml:space="preserve">During this report McKinsey's 7S framework unveiled its role in </w:t>
      </w:r>
      <w:r w:rsidRPr="4FC36FAD" w:rsidR="43F58A0F">
        <w:rPr>
          <w:rFonts w:ascii="Arial" w:hAnsi="Arial" w:eastAsia="Arial" w:cs="Arial"/>
          <w:b w:val="0"/>
          <w:bCs w:val="0"/>
          <w:noProof w:val="0"/>
          <w:lang w:val="en-GB"/>
        </w:rPr>
        <w:t>establishing</w:t>
      </w:r>
      <w:r w:rsidRPr="4FC36FAD" w:rsidR="43F58A0F">
        <w:rPr>
          <w:rFonts w:ascii="Arial" w:hAnsi="Arial" w:eastAsia="Arial" w:cs="Arial"/>
          <w:b w:val="0"/>
          <w:bCs w:val="0"/>
          <w:noProof w:val="0"/>
          <w:lang w:val="en-GB"/>
        </w:rPr>
        <w:t xml:space="preserve"> organised segments of operational efficiency (Zavodny Pospisil, and </w:t>
      </w:r>
      <w:r w:rsidRPr="4FC36FAD" w:rsidR="43F58A0F">
        <w:rPr>
          <w:rFonts w:ascii="Arial" w:hAnsi="Arial" w:eastAsia="Arial" w:cs="Arial"/>
          <w:b w:val="0"/>
          <w:bCs w:val="0"/>
          <w:noProof w:val="0"/>
          <w:lang w:val="en-GB"/>
        </w:rPr>
        <w:t>Zavodna</w:t>
      </w:r>
      <w:r w:rsidRPr="4FC36FAD" w:rsidR="43F58A0F">
        <w:rPr>
          <w:rFonts w:ascii="Arial" w:hAnsi="Arial" w:eastAsia="Arial" w:cs="Arial"/>
          <w:b w:val="0"/>
          <w:bCs w:val="0"/>
          <w:noProof w:val="0"/>
          <w:lang w:val="en-GB"/>
        </w:rPr>
        <w:t xml:space="preserve"> 2022).</w:t>
      </w:r>
      <w:r w:rsidRPr="4FC36FAD" w:rsidR="11EC87AE">
        <w:rPr>
          <w:rFonts w:ascii="Arial" w:hAnsi="Arial" w:eastAsia="Arial" w:cs="Arial"/>
          <w:b w:val="0"/>
          <w:bCs w:val="0"/>
          <w:noProof w:val="0"/>
          <w:lang w:val="en-GB"/>
        </w:rPr>
        <w:t xml:space="preserve"> To aid with setting some recommendations for Google to improve cultural organisation within their organisation. </w:t>
      </w:r>
    </w:p>
    <w:p w:rsidR="2C337EB1" w:rsidP="4FC36FAD" w:rsidRDefault="2C337EB1" w14:paraId="0A969409" w14:textId="546BA5A5">
      <w:pPr>
        <w:pStyle w:val="Normal"/>
        <w:spacing w:line="360" w:lineRule="auto"/>
        <w:jc w:val="both"/>
        <w:rPr>
          <w:rFonts w:ascii="Arial" w:hAnsi="Arial" w:eastAsia="Arial" w:cs="Arial"/>
          <w:b w:val="0"/>
          <w:bCs w:val="0"/>
          <w:noProof w:val="0"/>
          <w:lang w:val="en-GB"/>
        </w:rPr>
      </w:pPr>
      <w:r w:rsidRPr="4FC36FAD" w:rsidR="2C337EB1">
        <w:rPr>
          <w:rFonts w:ascii="Arial" w:hAnsi="Arial" w:eastAsia="Arial" w:cs="Arial"/>
          <w:b w:val="0"/>
          <w:bCs w:val="0"/>
          <w:noProof w:val="0"/>
          <w:lang w:val="en-GB"/>
        </w:rPr>
        <w:t>The one limitation noted on this case study is</w:t>
      </w:r>
      <w:r w:rsidRPr="4FC36FAD" w:rsidR="2C337EB1">
        <w:rPr>
          <w:rFonts w:ascii="Arial" w:hAnsi="Arial" w:eastAsia="Arial" w:cs="Arial"/>
          <w:b w:val="0"/>
          <w:bCs w:val="0"/>
          <w:noProof w:val="0"/>
          <w:lang w:val="en-GB"/>
        </w:rPr>
        <w:t xml:space="preserve"> the practical exploration </w:t>
      </w:r>
      <w:r w:rsidRPr="4FC36FAD" w:rsidR="20EBB7F1">
        <w:rPr>
          <w:rFonts w:ascii="Arial" w:hAnsi="Arial" w:eastAsia="Arial" w:cs="Arial"/>
          <w:b w:val="0"/>
          <w:bCs w:val="0"/>
          <w:noProof w:val="0"/>
          <w:lang w:val="en-GB"/>
        </w:rPr>
        <w:t>of how employees feel at google individually making a more summative approach for future research. It would also be i</w:t>
      </w:r>
      <w:r w:rsidRPr="4FC36FAD" w:rsidR="0E3C26E7">
        <w:rPr>
          <w:rFonts w:ascii="Arial" w:hAnsi="Arial" w:eastAsia="Arial" w:cs="Arial"/>
          <w:b w:val="0"/>
          <w:bCs w:val="0"/>
          <w:noProof w:val="0"/>
          <w:lang w:val="en-GB"/>
        </w:rPr>
        <w:t xml:space="preserve">nteresting to </w:t>
      </w:r>
      <w:r w:rsidRPr="4FC36FAD" w:rsidR="0E3C26E7">
        <w:rPr>
          <w:rFonts w:ascii="Arial" w:hAnsi="Arial" w:eastAsia="Arial" w:cs="Arial"/>
          <w:b w:val="0"/>
          <w:bCs w:val="0"/>
          <w:noProof w:val="0"/>
          <w:lang w:val="en-GB"/>
        </w:rPr>
        <w:t>monitor</w:t>
      </w:r>
      <w:r w:rsidRPr="4FC36FAD" w:rsidR="0E3C26E7">
        <w:rPr>
          <w:rFonts w:ascii="Arial" w:hAnsi="Arial" w:eastAsia="Arial" w:cs="Arial"/>
          <w:b w:val="0"/>
          <w:bCs w:val="0"/>
          <w:noProof w:val="0"/>
          <w:lang w:val="en-GB"/>
        </w:rPr>
        <w:t xml:space="preserve"> staff retention implementing a survey of some sort when leaving the company that </w:t>
      </w:r>
      <w:r w:rsidRPr="4FC36FAD" w:rsidR="76AB6580">
        <w:rPr>
          <w:rFonts w:ascii="Arial" w:hAnsi="Arial" w:eastAsia="Arial" w:cs="Arial"/>
          <w:b w:val="0"/>
          <w:bCs w:val="0"/>
          <w:noProof w:val="0"/>
          <w:lang w:val="en-GB"/>
        </w:rPr>
        <w:t>can be transformed to data.</w:t>
      </w:r>
      <w:r w:rsidRPr="4FC36FAD" w:rsidR="0E3C26E7">
        <w:rPr>
          <w:rFonts w:ascii="Arial" w:hAnsi="Arial" w:eastAsia="Arial" w:cs="Arial"/>
          <w:b w:val="0"/>
          <w:bCs w:val="0"/>
          <w:noProof w:val="0"/>
          <w:lang w:val="en-GB"/>
        </w:rPr>
        <w:t xml:space="preserve"> </w:t>
      </w:r>
      <w:r w:rsidRPr="4FC36FAD" w:rsidR="2C337EB1">
        <w:rPr>
          <w:rFonts w:ascii="Arial" w:hAnsi="Arial" w:eastAsia="Arial" w:cs="Arial"/>
          <w:b w:val="0"/>
          <w:bCs w:val="0"/>
          <w:noProof w:val="0"/>
          <w:lang w:val="en-GB"/>
        </w:rPr>
        <w:t xml:space="preserve"> </w:t>
      </w:r>
    </w:p>
    <w:p w:rsidR="604E8A20" w:rsidP="0C297F97" w:rsidRDefault="604E8A20" w14:paraId="6A6B5630" w14:textId="2F80E75D">
      <w:pPr>
        <w:pStyle w:val="Normal"/>
        <w:spacing w:line="360" w:lineRule="auto"/>
        <w:rPr>
          <w:rFonts w:ascii="Arial" w:hAnsi="Arial" w:eastAsia="Arial" w:cs="Arial"/>
          <w:noProof w:val="0"/>
          <w:color w:val="auto"/>
          <w:lang w:val="en-GB"/>
        </w:rPr>
      </w:pPr>
    </w:p>
    <w:p w:rsidR="392BD7F9" w:rsidP="0C297F97" w:rsidRDefault="392BD7F9" w14:paraId="20B46EF5" w14:textId="3473D8FE">
      <w:pPr>
        <w:spacing w:line="360" w:lineRule="auto"/>
        <w:rPr>
          <w:rFonts w:ascii="Arial" w:hAnsi="Arial" w:eastAsia="Arial" w:cs="Arial"/>
          <w:color w:val="auto"/>
        </w:rPr>
      </w:pPr>
      <w:r w:rsidRPr="0C297F97">
        <w:rPr>
          <w:rFonts w:ascii="Arial" w:hAnsi="Arial" w:eastAsia="Arial" w:cs="Arial"/>
          <w:color w:val="auto"/>
        </w:rPr>
        <w:br w:type="page"/>
      </w:r>
    </w:p>
    <w:p w:rsidR="046DF6AE" w:rsidP="4FC36FAD" w:rsidRDefault="046DF6AE" w14:paraId="7C6C8265" w14:textId="38AAF262">
      <w:pPr>
        <w:pStyle w:val="Heading1"/>
        <w:spacing w:after="160" w:line="360" w:lineRule="auto"/>
        <w:rPr>
          <w:rFonts w:ascii="Arial" w:hAnsi="Arial" w:eastAsia="Arial" w:cs="Arial"/>
          <w:b w:val="0"/>
          <w:bCs w:val="0"/>
          <w:i w:val="0"/>
          <w:iCs w:val="0"/>
          <w:caps w:val="0"/>
          <w:smallCaps w:val="0"/>
          <w:noProof w:val="0"/>
          <w:color w:val="auto"/>
          <w:sz w:val="22"/>
          <w:szCs w:val="22"/>
          <w:lang w:val="en-GB"/>
        </w:rPr>
      </w:pPr>
      <w:bookmarkStart w:name="_Toc986412773" w:id="299386132"/>
      <w:r w:rsidRPr="4FC36FAD" w:rsidR="046DF6AE">
        <w:rPr>
          <w:rFonts w:ascii="Arial" w:hAnsi="Arial" w:eastAsia="Arial" w:cs="Arial"/>
          <w:color w:val="auto"/>
        </w:rPr>
        <w:t>References</w:t>
      </w:r>
      <w:bookmarkEnd w:id="299386132"/>
      <w:r w:rsidRPr="4FC36FAD" w:rsidR="046DF6AE">
        <w:rPr>
          <w:rFonts w:ascii="Arial" w:hAnsi="Arial" w:eastAsia="Arial" w:cs="Arial"/>
          <w:b w:val="0"/>
          <w:bCs w:val="0"/>
          <w:i w:val="0"/>
          <w:iCs w:val="0"/>
          <w:caps w:val="0"/>
          <w:smallCaps w:val="0"/>
          <w:noProof w:val="0"/>
          <w:color w:val="auto"/>
          <w:sz w:val="22"/>
          <w:szCs w:val="22"/>
          <w:lang w:val="en-GB"/>
        </w:rPr>
        <w:t xml:space="preserve"> </w:t>
      </w:r>
    </w:p>
    <w:p w:rsidR="046DF6AE" w:rsidP="4FC36FAD" w:rsidRDefault="046DF6AE" w14:paraId="29480B06" w14:textId="4A557A70">
      <w:pPr>
        <w:pStyle w:val="Normal"/>
        <w:spacing w:after="160" w:line="360" w:lineRule="auto"/>
        <w:rPr>
          <w:rFonts w:ascii="Arial" w:hAnsi="Arial" w:eastAsia="Arial" w:cs="Arial"/>
          <w:b w:val="0"/>
          <w:bCs w:val="0"/>
          <w:i w:val="0"/>
          <w:iCs w:val="0"/>
          <w:caps w:val="0"/>
          <w:smallCaps w:val="0"/>
          <w:noProof w:val="0"/>
          <w:color w:val="auto"/>
          <w:sz w:val="22"/>
          <w:szCs w:val="22"/>
          <w:lang w:val="en-GB"/>
        </w:rPr>
      </w:pPr>
      <w:r w:rsidRPr="4FC36FAD" w:rsidR="3C9A4C73">
        <w:rPr>
          <w:rFonts w:ascii="Arial" w:hAnsi="Arial" w:eastAsia="Arial" w:cs="Arial"/>
          <w:b w:val="0"/>
          <w:bCs w:val="0"/>
          <w:i w:val="0"/>
          <w:iCs w:val="0"/>
          <w:caps w:val="0"/>
          <w:smallCaps w:val="0"/>
          <w:noProof w:val="0"/>
          <w:color w:val="auto"/>
          <w:sz w:val="22"/>
          <w:szCs w:val="22"/>
          <w:lang w:val="en-GB"/>
        </w:rPr>
        <w:t xml:space="preserve">  Bourgault, A.M. and Goforth, C. (2021) ‘Embrace Teamwork to Create and Maintain a Positive Workplace Culture’, </w:t>
      </w:r>
      <w:r w:rsidRPr="4FC36FAD" w:rsidR="3C9A4C73">
        <w:rPr>
          <w:rFonts w:ascii="Arial" w:hAnsi="Arial" w:eastAsia="Arial" w:cs="Arial"/>
          <w:b w:val="0"/>
          <w:bCs w:val="0"/>
          <w:i w:val="1"/>
          <w:iCs w:val="1"/>
          <w:caps w:val="0"/>
          <w:smallCaps w:val="0"/>
          <w:noProof w:val="0"/>
          <w:color w:val="auto"/>
          <w:sz w:val="22"/>
          <w:szCs w:val="22"/>
          <w:lang w:val="en-GB"/>
        </w:rPr>
        <w:t>Critical care nurse,</w:t>
      </w:r>
      <w:r w:rsidRPr="4FC36FAD" w:rsidR="3C9A4C73">
        <w:rPr>
          <w:rFonts w:ascii="Arial" w:hAnsi="Arial" w:eastAsia="Arial" w:cs="Arial"/>
          <w:b w:val="0"/>
          <w:bCs w:val="0"/>
          <w:i w:val="0"/>
          <w:iCs w:val="0"/>
          <w:caps w:val="0"/>
          <w:smallCaps w:val="0"/>
          <w:noProof w:val="0"/>
          <w:color w:val="auto"/>
          <w:sz w:val="22"/>
          <w:szCs w:val="22"/>
          <w:lang w:val="en-GB"/>
        </w:rPr>
        <w:t xml:space="preserve"> 41(3), pp. 8–10. Available at: </w:t>
      </w:r>
      <w:hyperlink r:id="R964c73ab39a04481">
        <w:r w:rsidRPr="4FC36FAD" w:rsidR="3C9A4C73">
          <w:rPr>
            <w:rStyle w:val="Hyperlink"/>
            <w:rFonts w:ascii="Arial" w:hAnsi="Arial" w:eastAsia="Arial" w:cs="Arial"/>
            <w:b w:val="0"/>
            <w:bCs w:val="0"/>
            <w:i w:val="0"/>
            <w:iCs w:val="0"/>
            <w:caps w:val="0"/>
            <w:smallCaps w:val="0"/>
            <w:noProof w:val="0"/>
            <w:color w:val="auto"/>
            <w:sz w:val="22"/>
            <w:szCs w:val="22"/>
            <w:lang w:val="en-GB"/>
          </w:rPr>
          <w:t>https://doi.org/10.4037/ccn2021662</w:t>
        </w:r>
      </w:hyperlink>
      <w:r w:rsidRPr="4FC36FAD" w:rsidR="3C9A4C73">
        <w:rPr>
          <w:rFonts w:ascii="Arial" w:hAnsi="Arial" w:eastAsia="Arial" w:cs="Arial"/>
          <w:b w:val="0"/>
          <w:bCs w:val="0"/>
          <w:i w:val="0"/>
          <w:iCs w:val="0"/>
          <w:caps w:val="0"/>
          <w:smallCaps w:val="0"/>
          <w:noProof w:val="0"/>
          <w:color w:val="auto"/>
          <w:sz w:val="22"/>
          <w:szCs w:val="22"/>
          <w:lang w:val="en-GB"/>
        </w:rPr>
        <w:t>. (Accessed: 21 October</w:t>
      </w:r>
      <w:r w:rsidRPr="4FC36FAD" w:rsidR="5159AA17">
        <w:rPr>
          <w:rFonts w:ascii="Arial" w:hAnsi="Arial" w:eastAsia="Arial" w:cs="Arial"/>
          <w:b w:val="0"/>
          <w:bCs w:val="0"/>
          <w:i w:val="0"/>
          <w:iCs w:val="0"/>
          <w:caps w:val="0"/>
          <w:smallCaps w:val="0"/>
          <w:noProof w:val="0"/>
          <w:color w:val="auto"/>
          <w:sz w:val="22"/>
          <w:szCs w:val="22"/>
          <w:lang w:val="en-GB"/>
        </w:rPr>
        <w:t xml:space="preserve"> 2023</w:t>
      </w:r>
      <w:r w:rsidRPr="4FC36FAD" w:rsidR="3C9A4C73">
        <w:rPr>
          <w:rFonts w:ascii="Arial" w:hAnsi="Arial" w:eastAsia="Arial" w:cs="Arial"/>
          <w:b w:val="0"/>
          <w:bCs w:val="0"/>
          <w:i w:val="0"/>
          <w:iCs w:val="0"/>
          <w:caps w:val="0"/>
          <w:smallCaps w:val="0"/>
          <w:noProof w:val="0"/>
          <w:color w:val="auto"/>
          <w:sz w:val="22"/>
          <w:szCs w:val="22"/>
          <w:lang w:val="en-GB"/>
        </w:rPr>
        <w:t>)</w:t>
      </w:r>
    </w:p>
    <w:p w:rsidR="046DF6AE" w:rsidP="4FC36FAD" w:rsidRDefault="046DF6AE" w14:paraId="2D7193FF" w14:textId="67388A4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FC36FAD" w:rsidR="046DF6AE">
        <w:rPr>
          <w:rFonts w:ascii="Arial" w:hAnsi="Arial" w:eastAsia="Arial" w:cs="Arial"/>
          <w:b w:val="0"/>
          <w:bCs w:val="0"/>
          <w:i w:val="0"/>
          <w:iCs w:val="0"/>
          <w:caps w:val="0"/>
          <w:smallCaps w:val="0"/>
          <w:noProof w:val="0"/>
          <w:color w:val="auto"/>
          <w:sz w:val="22"/>
          <w:szCs w:val="22"/>
          <w:lang w:val="en-GB"/>
        </w:rPr>
        <w:t xml:space="preserve"> Carvalho, A.M.</w:t>
      </w:r>
      <w:r w:rsidRPr="4FC36FAD" w:rsidR="046DF6AE">
        <w:rPr>
          <w:rFonts w:ascii="Arial" w:hAnsi="Arial" w:eastAsia="Arial" w:cs="Arial"/>
          <w:b w:val="0"/>
          <w:bCs w:val="0"/>
          <w:i w:val="1"/>
          <w:iCs w:val="1"/>
          <w:caps w:val="0"/>
          <w:smallCaps w:val="0"/>
          <w:noProof w:val="0"/>
          <w:color w:val="auto"/>
          <w:sz w:val="22"/>
          <w:szCs w:val="22"/>
          <w:lang w:val="en-GB"/>
        </w:rPr>
        <w:t xml:space="preserve"> et al.</w:t>
      </w:r>
      <w:r w:rsidRPr="4FC36FAD" w:rsidR="046DF6AE">
        <w:rPr>
          <w:rFonts w:ascii="Arial" w:hAnsi="Arial" w:eastAsia="Arial" w:cs="Arial"/>
          <w:b w:val="0"/>
          <w:bCs w:val="0"/>
          <w:i w:val="0"/>
          <w:iCs w:val="0"/>
          <w:caps w:val="0"/>
          <w:smallCaps w:val="0"/>
          <w:noProof w:val="0"/>
          <w:color w:val="auto"/>
          <w:sz w:val="22"/>
          <w:szCs w:val="22"/>
          <w:lang w:val="en-GB"/>
        </w:rPr>
        <w:t xml:space="preserve"> (2019) ‘Operational excellence, organisational culture and agility: the missing link?’,</w:t>
      </w:r>
      <w:r w:rsidRPr="4FC36FAD" w:rsidR="046DF6AE">
        <w:rPr>
          <w:rFonts w:ascii="Arial" w:hAnsi="Arial" w:eastAsia="Arial" w:cs="Arial"/>
          <w:b w:val="0"/>
          <w:bCs w:val="0"/>
          <w:i w:val="1"/>
          <w:iCs w:val="1"/>
          <w:caps w:val="0"/>
          <w:smallCaps w:val="0"/>
          <w:noProof w:val="0"/>
          <w:color w:val="auto"/>
          <w:sz w:val="22"/>
          <w:szCs w:val="22"/>
          <w:lang w:val="en-GB"/>
        </w:rPr>
        <w:t xml:space="preserve"> Total quality management &amp; business excellence,</w:t>
      </w:r>
      <w:r w:rsidRPr="4FC36FAD" w:rsidR="046DF6AE">
        <w:rPr>
          <w:rFonts w:ascii="Arial" w:hAnsi="Arial" w:eastAsia="Arial" w:cs="Arial"/>
          <w:b w:val="0"/>
          <w:bCs w:val="0"/>
          <w:i w:val="0"/>
          <w:iCs w:val="0"/>
          <w:caps w:val="0"/>
          <w:smallCaps w:val="0"/>
          <w:noProof w:val="0"/>
          <w:color w:val="auto"/>
          <w:sz w:val="22"/>
          <w:szCs w:val="22"/>
          <w:lang w:val="en-GB"/>
        </w:rPr>
        <w:t xml:space="preserve"> 30(13-14), pp. 1495–1514. Available at: </w:t>
      </w:r>
      <w:hyperlink r:id="Rbf91bd71ec354d88">
        <w:r w:rsidRPr="4FC36FAD" w:rsidR="046DF6AE">
          <w:rPr>
            <w:rStyle w:val="Hyperlink"/>
            <w:rFonts w:ascii="Arial" w:hAnsi="Arial" w:eastAsia="Arial" w:cs="Arial"/>
            <w:b w:val="0"/>
            <w:bCs w:val="0"/>
            <w:i w:val="0"/>
            <w:iCs w:val="0"/>
            <w:caps w:val="0"/>
            <w:smallCaps w:val="0"/>
            <w:noProof w:val="0"/>
            <w:color w:val="auto"/>
            <w:sz w:val="22"/>
            <w:szCs w:val="22"/>
            <w:lang w:val="en-GB"/>
          </w:rPr>
          <w:t>https://doi.org/10.1080/14783363.2017.1374833</w:t>
        </w:r>
      </w:hyperlink>
      <w:r w:rsidRPr="4FC36FAD" w:rsidR="046DF6AE">
        <w:rPr>
          <w:rFonts w:ascii="Arial" w:hAnsi="Arial" w:eastAsia="Arial" w:cs="Arial"/>
          <w:b w:val="0"/>
          <w:bCs w:val="0"/>
          <w:i w:val="0"/>
          <w:iCs w:val="0"/>
          <w:caps w:val="0"/>
          <w:smallCaps w:val="0"/>
          <w:noProof w:val="0"/>
          <w:color w:val="auto"/>
          <w:sz w:val="22"/>
          <w:szCs w:val="22"/>
          <w:lang w:val="en-GB"/>
        </w:rPr>
        <w:t xml:space="preserve">. </w:t>
      </w:r>
      <w:r w:rsidRPr="4FC36FAD" w:rsidR="347EB458">
        <w:rPr>
          <w:rFonts w:ascii="Arial" w:hAnsi="Arial" w:eastAsia="Arial" w:cs="Arial"/>
          <w:b w:val="0"/>
          <w:bCs w:val="0"/>
          <w:i w:val="0"/>
          <w:iCs w:val="0"/>
          <w:caps w:val="0"/>
          <w:smallCaps w:val="0"/>
          <w:noProof w:val="0"/>
          <w:color w:val="auto"/>
          <w:sz w:val="22"/>
          <w:szCs w:val="22"/>
          <w:lang w:val="en-GB"/>
        </w:rPr>
        <w:t>(Accessed:24 October</w:t>
      </w:r>
      <w:r w:rsidRPr="4FC36FAD" w:rsidR="0CC41EB9">
        <w:rPr>
          <w:rFonts w:ascii="Arial" w:hAnsi="Arial" w:eastAsia="Arial" w:cs="Arial"/>
          <w:b w:val="0"/>
          <w:bCs w:val="0"/>
          <w:i w:val="0"/>
          <w:iCs w:val="0"/>
          <w:caps w:val="0"/>
          <w:smallCaps w:val="0"/>
          <w:noProof w:val="0"/>
          <w:color w:val="auto"/>
          <w:sz w:val="22"/>
          <w:szCs w:val="22"/>
          <w:lang w:val="en-GB"/>
        </w:rPr>
        <w:t xml:space="preserve"> 2023</w:t>
      </w:r>
      <w:r w:rsidRPr="4FC36FAD" w:rsidR="347EB458">
        <w:rPr>
          <w:rFonts w:ascii="Arial" w:hAnsi="Arial" w:eastAsia="Arial" w:cs="Arial"/>
          <w:b w:val="0"/>
          <w:bCs w:val="0"/>
          <w:i w:val="0"/>
          <w:iCs w:val="0"/>
          <w:caps w:val="0"/>
          <w:smallCaps w:val="0"/>
          <w:noProof w:val="0"/>
          <w:color w:val="auto"/>
          <w:sz w:val="22"/>
          <w:szCs w:val="22"/>
          <w:lang w:val="en-GB"/>
        </w:rPr>
        <w:t>)</w:t>
      </w:r>
    </w:p>
    <w:p w:rsidR="392BD7F9" w:rsidP="4FC36FAD" w:rsidRDefault="392BD7F9" w14:paraId="770E3AB2" w14:textId="1644BD68">
      <w:pPr>
        <w:pStyle w:val="Normal"/>
        <w:spacing w:after="160" w:line="360" w:lineRule="auto"/>
        <w:rPr>
          <w:rFonts w:ascii="Arial" w:hAnsi="Arial" w:eastAsia="Arial" w:cs="Arial"/>
          <w:b w:val="0"/>
          <w:bCs w:val="0"/>
          <w:i w:val="0"/>
          <w:iCs w:val="0"/>
          <w:caps w:val="0"/>
          <w:smallCaps w:val="0"/>
          <w:noProof w:val="0"/>
          <w:color w:val="auto"/>
          <w:sz w:val="22"/>
          <w:szCs w:val="22"/>
          <w:lang w:val="en-GB"/>
        </w:rPr>
      </w:pPr>
      <w:r w:rsidRPr="4FC36FAD" w:rsidR="6999E79D">
        <w:rPr>
          <w:rFonts w:ascii="Arial" w:hAnsi="Arial" w:eastAsia="Arial" w:cs="Arial"/>
          <w:b w:val="0"/>
          <w:bCs w:val="0"/>
          <w:i w:val="0"/>
          <w:iCs w:val="0"/>
          <w:caps w:val="0"/>
          <w:smallCaps w:val="0"/>
          <w:noProof w:val="0"/>
          <w:color w:val="auto"/>
          <w:sz w:val="22"/>
          <w:szCs w:val="22"/>
          <w:lang w:val="en-GB"/>
        </w:rPr>
        <w:t>Ferguson, J. and Milliman, J. (2008) ‘Creating Effective Core Organizational Values: A Spiritual Leadership Approach’,</w:t>
      </w:r>
      <w:r w:rsidRPr="4FC36FAD" w:rsidR="6999E79D">
        <w:rPr>
          <w:rFonts w:ascii="Arial" w:hAnsi="Arial" w:eastAsia="Arial" w:cs="Arial"/>
          <w:b w:val="0"/>
          <w:bCs w:val="0"/>
          <w:i w:val="1"/>
          <w:iCs w:val="1"/>
          <w:caps w:val="0"/>
          <w:smallCaps w:val="0"/>
          <w:noProof w:val="0"/>
          <w:color w:val="auto"/>
          <w:sz w:val="22"/>
          <w:szCs w:val="22"/>
          <w:lang w:val="en-GB"/>
        </w:rPr>
        <w:t xml:space="preserve"> International journal of public administration</w:t>
      </w:r>
      <w:r w:rsidRPr="4FC36FAD" w:rsidR="6999E79D">
        <w:rPr>
          <w:rFonts w:ascii="Arial" w:hAnsi="Arial" w:eastAsia="Arial" w:cs="Arial"/>
          <w:b w:val="0"/>
          <w:bCs w:val="0"/>
          <w:i w:val="0"/>
          <w:iCs w:val="0"/>
          <w:caps w:val="0"/>
          <w:smallCaps w:val="0"/>
          <w:noProof w:val="0"/>
          <w:color w:val="auto"/>
          <w:sz w:val="22"/>
          <w:szCs w:val="22"/>
          <w:lang w:val="en-GB"/>
        </w:rPr>
        <w:t xml:space="preserve">, 31(4), pp. 439–459. Available at: </w:t>
      </w:r>
      <w:hyperlink r:id="R87ac5fbf13e9486d">
        <w:r w:rsidRPr="4FC36FAD" w:rsidR="6999E79D">
          <w:rPr>
            <w:rStyle w:val="Hyperlink"/>
            <w:rFonts w:ascii="Arial" w:hAnsi="Arial" w:eastAsia="Arial" w:cs="Arial"/>
            <w:b w:val="0"/>
            <w:bCs w:val="0"/>
            <w:i w:val="0"/>
            <w:iCs w:val="0"/>
            <w:caps w:val="0"/>
            <w:smallCaps w:val="0"/>
            <w:noProof w:val="0"/>
            <w:color w:val="auto"/>
            <w:sz w:val="22"/>
            <w:szCs w:val="22"/>
            <w:lang w:val="en-GB"/>
          </w:rPr>
          <w:t>https://doi.org/10.1080/01900690701590835</w:t>
        </w:r>
      </w:hyperlink>
      <w:r w:rsidRPr="4FC36FAD" w:rsidR="6999E79D">
        <w:rPr>
          <w:rFonts w:ascii="Arial" w:hAnsi="Arial" w:eastAsia="Arial" w:cs="Arial"/>
          <w:b w:val="0"/>
          <w:bCs w:val="0"/>
          <w:i w:val="0"/>
          <w:iCs w:val="0"/>
          <w:caps w:val="0"/>
          <w:smallCaps w:val="0"/>
          <w:noProof w:val="0"/>
          <w:color w:val="auto"/>
          <w:sz w:val="22"/>
          <w:szCs w:val="22"/>
          <w:lang w:val="en-GB"/>
        </w:rPr>
        <w:t xml:space="preserve">. </w:t>
      </w:r>
      <w:r w:rsidRPr="4FC36FAD" w:rsidR="392BFF6D">
        <w:rPr>
          <w:rFonts w:ascii="Arial" w:hAnsi="Arial" w:eastAsia="Arial" w:cs="Arial"/>
          <w:b w:val="0"/>
          <w:bCs w:val="0"/>
          <w:i w:val="0"/>
          <w:iCs w:val="0"/>
          <w:caps w:val="0"/>
          <w:smallCaps w:val="0"/>
          <w:noProof w:val="0"/>
          <w:color w:val="auto"/>
          <w:sz w:val="22"/>
          <w:szCs w:val="22"/>
          <w:lang w:val="en-GB"/>
        </w:rPr>
        <w:t>(Accessed: 21 October</w:t>
      </w:r>
      <w:r w:rsidRPr="4FC36FAD" w:rsidR="01469199">
        <w:rPr>
          <w:rFonts w:ascii="Arial" w:hAnsi="Arial" w:eastAsia="Arial" w:cs="Arial"/>
          <w:b w:val="0"/>
          <w:bCs w:val="0"/>
          <w:i w:val="0"/>
          <w:iCs w:val="0"/>
          <w:caps w:val="0"/>
          <w:smallCaps w:val="0"/>
          <w:noProof w:val="0"/>
          <w:color w:val="auto"/>
          <w:sz w:val="22"/>
          <w:szCs w:val="22"/>
          <w:lang w:val="en-GB"/>
        </w:rPr>
        <w:t xml:space="preserve"> 2023</w:t>
      </w:r>
      <w:r w:rsidRPr="4FC36FAD" w:rsidR="392BFF6D">
        <w:rPr>
          <w:rFonts w:ascii="Arial" w:hAnsi="Arial" w:eastAsia="Arial" w:cs="Arial"/>
          <w:b w:val="0"/>
          <w:bCs w:val="0"/>
          <w:i w:val="0"/>
          <w:iCs w:val="0"/>
          <w:caps w:val="0"/>
          <w:smallCaps w:val="0"/>
          <w:noProof w:val="0"/>
          <w:color w:val="auto"/>
          <w:sz w:val="22"/>
          <w:szCs w:val="22"/>
          <w:lang w:val="en-GB"/>
        </w:rPr>
        <w:t>)</w:t>
      </w:r>
    </w:p>
    <w:p w:rsidR="392BD7F9" w:rsidP="4FC36FAD" w:rsidRDefault="392BD7F9" w14:paraId="548E01DB" w14:textId="6A230360">
      <w:pPr>
        <w:pStyle w:val="Normal"/>
        <w:spacing w:after="160" w:line="360" w:lineRule="auto"/>
        <w:rPr>
          <w:rFonts w:ascii="Arial" w:hAnsi="Arial" w:eastAsia="Arial" w:cs="Arial"/>
          <w:b w:val="0"/>
          <w:bCs w:val="0"/>
          <w:i w:val="0"/>
          <w:iCs w:val="0"/>
          <w:caps w:val="0"/>
          <w:smallCaps w:val="0"/>
          <w:noProof w:val="0"/>
          <w:color w:val="auto"/>
          <w:sz w:val="22"/>
          <w:szCs w:val="22"/>
          <w:lang w:val="en-GB"/>
        </w:rPr>
      </w:pPr>
      <w:r w:rsidRPr="4FC36FAD" w:rsidR="3F17C44E">
        <w:rPr>
          <w:rFonts w:ascii="Arial" w:hAnsi="Arial" w:eastAsia="Arial" w:cs="Arial"/>
          <w:b w:val="0"/>
          <w:bCs w:val="0"/>
          <w:i w:val="0"/>
          <w:iCs w:val="0"/>
          <w:caps w:val="0"/>
          <w:smallCaps w:val="0"/>
          <w:noProof w:val="0"/>
          <w:color w:val="auto"/>
          <w:sz w:val="22"/>
          <w:szCs w:val="22"/>
          <w:lang w:val="en-GB"/>
        </w:rPr>
        <w:t xml:space="preserve">  </w:t>
      </w:r>
      <w:r w:rsidRPr="4FC36FAD" w:rsidR="3F17C44E">
        <w:rPr>
          <w:rFonts w:ascii="Arial" w:hAnsi="Arial" w:eastAsia="Arial" w:cs="Arial"/>
          <w:b w:val="0"/>
          <w:bCs w:val="0"/>
          <w:i w:val="0"/>
          <w:iCs w:val="0"/>
          <w:caps w:val="0"/>
          <w:smallCaps w:val="0"/>
          <w:noProof w:val="0"/>
          <w:color w:val="auto"/>
          <w:sz w:val="22"/>
          <w:szCs w:val="22"/>
          <w:lang w:val="en-GB"/>
        </w:rPr>
        <w:t>Fotaki</w:t>
      </w:r>
      <w:r w:rsidRPr="4FC36FAD" w:rsidR="3F17C44E">
        <w:rPr>
          <w:rFonts w:ascii="Arial" w:hAnsi="Arial" w:eastAsia="Arial" w:cs="Arial"/>
          <w:b w:val="0"/>
          <w:bCs w:val="0"/>
          <w:i w:val="0"/>
          <w:iCs w:val="0"/>
          <w:caps w:val="0"/>
          <w:smallCaps w:val="0"/>
          <w:noProof w:val="0"/>
          <w:color w:val="auto"/>
          <w:sz w:val="22"/>
          <w:szCs w:val="22"/>
          <w:lang w:val="en-GB"/>
        </w:rPr>
        <w:t xml:space="preserve">, M., </w:t>
      </w:r>
      <w:r w:rsidRPr="4FC36FAD" w:rsidR="3F17C44E">
        <w:rPr>
          <w:rFonts w:ascii="Arial" w:hAnsi="Arial" w:eastAsia="Arial" w:cs="Arial"/>
          <w:b w:val="0"/>
          <w:bCs w:val="0"/>
          <w:i w:val="0"/>
          <w:iCs w:val="0"/>
          <w:caps w:val="0"/>
          <w:smallCaps w:val="0"/>
          <w:noProof w:val="0"/>
          <w:color w:val="auto"/>
          <w:sz w:val="22"/>
          <w:szCs w:val="22"/>
          <w:lang w:val="en-GB"/>
        </w:rPr>
        <w:t>Lioukas</w:t>
      </w:r>
      <w:r w:rsidRPr="4FC36FAD" w:rsidR="3F17C44E">
        <w:rPr>
          <w:rFonts w:ascii="Arial" w:hAnsi="Arial" w:eastAsia="Arial" w:cs="Arial"/>
          <w:b w:val="0"/>
          <w:bCs w:val="0"/>
          <w:i w:val="0"/>
          <w:iCs w:val="0"/>
          <w:caps w:val="0"/>
          <w:smallCaps w:val="0"/>
          <w:noProof w:val="0"/>
          <w:color w:val="auto"/>
          <w:sz w:val="22"/>
          <w:szCs w:val="22"/>
          <w:lang w:val="en-GB"/>
        </w:rPr>
        <w:t>, S. and Voudouris, I. (2020) ‘Ethos is Destiny: Organizational Values and Compliance in Corporate Governance’,</w:t>
      </w:r>
      <w:r w:rsidRPr="4FC36FAD" w:rsidR="3F17C44E">
        <w:rPr>
          <w:rFonts w:ascii="Arial" w:hAnsi="Arial" w:eastAsia="Arial" w:cs="Arial"/>
          <w:b w:val="0"/>
          <w:bCs w:val="0"/>
          <w:i w:val="1"/>
          <w:iCs w:val="1"/>
          <w:caps w:val="0"/>
          <w:smallCaps w:val="0"/>
          <w:noProof w:val="0"/>
          <w:color w:val="auto"/>
          <w:sz w:val="22"/>
          <w:szCs w:val="22"/>
          <w:lang w:val="en-GB"/>
        </w:rPr>
        <w:t xml:space="preserve"> Journal of business ethics</w:t>
      </w:r>
      <w:r w:rsidRPr="4FC36FAD" w:rsidR="3F17C44E">
        <w:rPr>
          <w:rFonts w:ascii="Arial" w:hAnsi="Arial" w:eastAsia="Arial" w:cs="Arial"/>
          <w:b w:val="0"/>
          <w:bCs w:val="0"/>
          <w:i w:val="0"/>
          <w:iCs w:val="0"/>
          <w:caps w:val="0"/>
          <w:smallCaps w:val="0"/>
          <w:noProof w:val="0"/>
          <w:color w:val="auto"/>
          <w:sz w:val="22"/>
          <w:szCs w:val="22"/>
          <w:lang w:val="en-GB"/>
        </w:rPr>
        <w:t xml:space="preserve">, 166(1), pp. 19–37. Available at: </w:t>
      </w:r>
      <w:hyperlink r:id="R2213c52bc9a84d45">
        <w:r w:rsidRPr="4FC36FAD" w:rsidR="3F17C44E">
          <w:rPr>
            <w:rStyle w:val="Hyperlink"/>
            <w:rFonts w:ascii="Arial" w:hAnsi="Arial" w:eastAsia="Arial" w:cs="Arial"/>
            <w:b w:val="0"/>
            <w:bCs w:val="0"/>
            <w:i w:val="0"/>
            <w:iCs w:val="0"/>
            <w:caps w:val="0"/>
            <w:smallCaps w:val="0"/>
            <w:noProof w:val="0"/>
            <w:sz w:val="22"/>
            <w:szCs w:val="22"/>
            <w:lang w:val="en-GB"/>
          </w:rPr>
          <w:t>https://doi.org/10.1007/s10551-019-04126-7</w:t>
        </w:r>
      </w:hyperlink>
      <w:r w:rsidRPr="4FC36FAD" w:rsidR="3F17C44E">
        <w:rPr>
          <w:rFonts w:ascii="Arial" w:hAnsi="Arial" w:eastAsia="Arial" w:cs="Arial"/>
          <w:b w:val="0"/>
          <w:bCs w:val="0"/>
          <w:i w:val="0"/>
          <w:iCs w:val="0"/>
          <w:caps w:val="0"/>
          <w:smallCaps w:val="0"/>
          <w:noProof w:val="0"/>
          <w:color w:val="auto"/>
          <w:sz w:val="22"/>
          <w:szCs w:val="22"/>
          <w:lang w:val="en-GB"/>
        </w:rPr>
        <w:t>.</w:t>
      </w:r>
      <w:r w:rsidRPr="4FC36FAD" w:rsidR="1751FA61">
        <w:rPr>
          <w:rFonts w:ascii="Arial" w:hAnsi="Arial" w:eastAsia="Arial" w:cs="Arial"/>
          <w:b w:val="0"/>
          <w:bCs w:val="0"/>
          <w:i w:val="0"/>
          <w:iCs w:val="0"/>
          <w:caps w:val="0"/>
          <w:smallCaps w:val="0"/>
          <w:noProof w:val="0"/>
          <w:color w:val="auto"/>
          <w:sz w:val="22"/>
          <w:szCs w:val="22"/>
          <w:lang w:val="en-GB"/>
        </w:rPr>
        <w:t xml:space="preserve"> (Accessed: 22 October</w:t>
      </w:r>
      <w:r w:rsidRPr="4FC36FAD" w:rsidR="2A6EB8DE">
        <w:rPr>
          <w:rFonts w:ascii="Arial" w:hAnsi="Arial" w:eastAsia="Arial" w:cs="Arial"/>
          <w:b w:val="0"/>
          <w:bCs w:val="0"/>
          <w:i w:val="0"/>
          <w:iCs w:val="0"/>
          <w:caps w:val="0"/>
          <w:smallCaps w:val="0"/>
          <w:noProof w:val="0"/>
          <w:color w:val="auto"/>
          <w:sz w:val="22"/>
          <w:szCs w:val="22"/>
          <w:lang w:val="en-GB"/>
        </w:rPr>
        <w:t xml:space="preserve"> 2023</w:t>
      </w:r>
      <w:r w:rsidRPr="4FC36FAD" w:rsidR="1751FA61">
        <w:rPr>
          <w:rFonts w:ascii="Arial" w:hAnsi="Arial" w:eastAsia="Arial" w:cs="Arial"/>
          <w:b w:val="0"/>
          <w:bCs w:val="0"/>
          <w:i w:val="0"/>
          <w:iCs w:val="0"/>
          <w:caps w:val="0"/>
          <w:smallCaps w:val="0"/>
          <w:noProof w:val="0"/>
          <w:color w:val="auto"/>
          <w:sz w:val="22"/>
          <w:szCs w:val="22"/>
          <w:lang w:val="en-GB"/>
        </w:rPr>
        <w:t>)</w:t>
      </w:r>
    </w:p>
    <w:p w:rsidR="4FC36FAD" w:rsidP="4FC36FAD" w:rsidRDefault="4FC36FAD" w14:paraId="57AA88A2" w14:textId="669BD1C2">
      <w:pPr>
        <w:pStyle w:val="Normal"/>
        <w:spacing w:after="160" w:line="360" w:lineRule="auto"/>
        <w:rPr>
          <w:rFonts w:ascii="Arial" w:hAnsi="Arial" w:eastAsia="Arial" w:cs="Arial"/>
          <w:b w:val="0"/>
          <w:bCs w:val="0"/>
          <w:i w:val="0"/>
          <w:iCs w:val="0"/>
          <w:caps w:val="0"/>
          <w:smallCaps w:val="0"/>
          <w:noProof w:val="0"/>
          <w:color w:val="auto"/>
          <w:sz w:val="22"/>
          <w:szCs w:val="22"/>
          <w:lang w:val="en-GB"/>
        </w:rPr>
      </w:pPr>
    </w:p>
    <w:p w:rsidR="392BD7F9" w:rsidP="4FC36FAD" w:rsidRDefault="392BD7F9" w14:paraId="45C809EA" w14:textId="342263F4">
      <w:pPr>
        <w:pStyle w:val="Normal"/>
        <w:spacing w:after="160" w:line="360" w:lineRule="auto"/>
        <w:rPr>
          <w:rFonts w:ascii="Arial" w:hAnsi="Arial" w:eastAsia="Arial" w:cs="Arial"/>
          <w:b w:val="0"/>
          <w:bCs w:val="0"/>
          <w:i w:val="0"/>
          <w:iCs w:val="0"/>
          <w:caps w:val="0"/>
          <w:smallCaps w:val="0"/>
          <w:noProof w:val="0"/>
          <w:color w:val="auto"/>
          <w:sz w:val="22"/>
          <w:szCs w:val="22"/>
          <w:lang w:val="en-GB"/>
        </w:rPr>
      </w:pPr>
      <w:r w:rsidRPr="4FC36FAD" w:rsidR="3F17C44E">
        <w:rPr>
          <w:rFonts w:ascii="Arial" w:hAnsi="Arial" w:eastAsia="Arial" w:cs="Arial"/>
          <w:b w:val="0"/>
          <w:bCs w:val="0"/>
          <w:i w:val="0"/>
          <w:iCs w:val="0"/>
          <w:caps w:val="0"/>
          <w:smallCaps w:val="0"/>
          <w:noProof w:val="0"/>
          <w:color w:val="auto"/>
          <w:sz w:val="22"/>
          <w:szCs w:val="22"/>
          <w:lang w:val="en-GB"/>
        </w:rPr>
        <w:t>‘Google grows on people: Bottom‐up leadership and minimalist management inspire innovation’ (2013)</w:t>
      </w:r>
      <w:r w:rsidRPr="4FC36FAD" w:rsidR="3F17C44E">
        <w:rPr>
          <w:rFonts w:ascii="Arial" w:hAnsi="Arial" w:eastAsia="Arial" w:cs="Arial"/>
          <w:b w:val="0"/>
          <w:bCs w:val="0"/>
          <w:i w:val="1"/>
          <w:iCs w:val="1"/>
          <w:caps w:val="0"/>
          <w:smallCaps w:val="0"/>
          <w:noProof w:val="0"/>
          <w:color w:val="auto"/>
          <w:sz w:val="22"/>
          <w:szCs w:val="22"/>
          <w:lang w:val="en-GB"/>
        </w:rPr>
        <w:t xml:space="preserve"> Strategic direction</w:t>
      </w:r>
      <w:r w:rsidRPr="4FC36FAD" w:rsidR="3F17C44E">
        <w:rPr>
          <w:rFonts w:ascii="Arial" w:hAnsi="Arial" w:eastAsia="Arial" w:cs="Arial"/>
          <w:b w:val="0"/>
          <w:bCs w:val="0"/>
          <w:i w:val="0"/>
          <w:iCs w:val="0"/>
          <w:caps w:val="0"/>
          <w:smallCaps w:val="0"/>
          <w:noProof w:val="0"/>
          <w:color w:val="auto"/>
          <w:sz w:val="22"/>
          <w:szCs w:val="22"/>
          <w:lang w:val="en-GB"/>
        </w:rPr>
        <w:t xml:space="preserve"> (Bradford, England), 29(9), pp. 16–18. Available at: </w:t>
      </w:r>
      <w:hyperlink r:id="Rf8e197f1a23e4c48">
        <w:r w:rsidRPr="4FC36FAD" w:rsidR="3F17C44E">
          <w:rPr>
            <w:rStyle w:val="Hyperlink"/>
            <w:rFonts w:ascii="Arial" w:hAnsi="Arial" w:eastAsia="Arial" w:cs="Arial"/>
            <w:b w:val="0"/>
            <w:bCs w:val="0"/>
            <w:i w:val="0"/>
            <w:iCs w:val="0"/>
            <w:caps w:val="0"/>
            <w:smallCaps w:val="0"/>
            <w:noProof w:val="0"/>
            <w:color w:val="auto"/>
            <w:sz w:val="22"/>
            <w:szCs w:val="22"/>
            <w:lang w:val="en-GB"/>
          </w:rPr>
          <w:t>https://doi.org/10.1108/SD-08-2013-0052</w:t>
        </w:r>
      </w:hyperlink>
      <w:r w:rsidRPr="4FC36FAD" w:rsidR="3F17C44E">
        <w:rPr>
          <w:rFonts w:ascii="Arial" w:hAnsi="Arial" w:eastAsia="Arial" w:cs="Arial"/>
          <w:b w:val="0"/>
          <w:bCs w:val="0"/>
          <w:i w:val="0"/>
          <w:iCs w:val="0"/>
          <w:caps w:val="0"/>
          <w:smallCaps w:val="0"/>
          <w:noProof w:val="0"/>
          <w:color w:val="auto"/>
          <w:sz w:val="22"/>
          <w:szCs w:val="22"/>
          <w:lang w:val="en-GB"/>
        </w:rPr>
        <w:t>. (Accessed: 20 October</w:t>
      </w:r>
      <w:r w:rsidRPr="4FC36FAD" w:rsidR="7FF27CDB">
        <w:rPr>
          <w:rFonts w:ascii="Arial" w:hAnsi="Arial" w:eastAsia="Arial" w:cs="Arial"/>
          <w:b w:val="0"/>
          <w:bCs w:val="0"/>
          <w:i w:val="0"/>
          <w:iCs w:val="0"/>
          <w:caps w:val="0"/>
          <w:smallCaps w:val="0"/>
          <w:noProof w:val="0"/>
          <w:color w:val="auto"/>
          <w:sz w:val="22"/>
          <w:szCs w:val="22"/>
          <w:lang w:val="en-GB"/>
        </w:rPr>
        <w:t xml:space="preserve"> 2023</w:t>
      </w:r>
      <w:r w:rsidRPr="4FC36FAD" w:rsidR="3F17C44E">
        <w:rPr>
          <w:rFonts w:ascii="Arial" w:hAnsi="Arial" w:eastAsia="Arial" w:cs="Arial"/>
          <w:b w:val="0"/>
          <w:bCs w:val="0"/>
          <w:i w:val="0"/>
          <w:iCs w:val="0"/>
          <w:caps w:val="0"/>
          <w:smallCaps w:val="0"/>
          <w:noProof w:val="0"/>
          <w:color w:val="auto"/>
          <w:sz w:val="22"/>
          <w:szCs w:val="22"/>
          <w:lang w:val="en-GB"/>
        </w:rPr>
        <w:t>)</w:t>
      </w:r>
    </w:p>
    <w:p w:rsidR="371D2AD2" w:rsidP="4FC36FAD" w:rsidRDefault="371D2AD2" w14:paraId="0D326401" w14:textId="7E8AC08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FC36FAD" w:rsidR="371D2AD2">
        <w:rPr>
          <w:rFonts w:ascii="Arial" w:hAnsi="Arial" w:eastAsia="Arial" w:cs="Arial"/>
          <w:b w:val="0"/>
          <w:bCs w:val="0"/>
          <w:i w:val="0"/>
          <w:iCs w:val="0"/>
          <w:caps w:val="0"/>
          <w:smallCaps w:val="0"/>
          <w:noProof w:val="0"/>
          <w:sz w:val="22"/>
          <w:szCs w:val="22"/>
          <w:lang w:val="en-GB"/>
        </w:rPr>
        <w:t>Google (2023) O</w:t>
      </w:r>
      <w:r w:rsidRPr="4FC36FAD" w:rsidR="371D2AD2">
        <w:rPr>
          <w:rFonts w:ascii="Arial" w:hAnsi="Arial" w:eastAsia="Arial" w:cs="Arial"/>
          <w:b w:val="0"/>
          <w:bCs w:val="0"/>
          <w:i w:val="1"/>
          <w:iCs w:val="1"/>
          <w:caps w:val="0"/>
          <w:smallCaps w:val="0"/>
          <w:noProof w:val="0"/>
          <w:sz w:val="22"/>
          <w:szCs w:val="22"/>
          <w:lang w:val="en-GB"/>
        </w:rPr>
        <w:t xml:space="preserve">ur-approach </w:t>
      </w:r>
      <w:hyperlink r:id="Rff9bdeabd0594722">
        <w:r w:rsidRPr="4FC36FAD" w:rsidR="371D2AD2">
          <w:rPr>
            <w:rStyle w:val="Hyperlink"/>
            <w:rFonts w:ascii="Arial" w:hAnsi="Arial" w:eastAsia="Arial" w:cs="Arial"/>
            <w:b w:val="0"/>
            <w:bCs w:val="0"/>
            <w:i w:val="0"/>
            <w:iCs w:val="0"/>
            <w:caps w:val="0"/>
            <w:smallCaps w:val="0"/>
            <w:noProof w:val="0"/>
            <w:sz w:val="22"/>
            <w:szCs w:val="22"/>
            <w:lang w:val="en-GB"/>
          </w:rPr>
          <w:t>https://www.google.com/intl/en_uk/search/howsearchworks/our-approach/</w:t>
        </w:r>
      </w:hyperlink>
    </w:p>
    <w:p w:rsidR="4B81BD93" w:rsidP="4FC36FAD" w:rsidRDefault="4B81BD93" w14:paraId="05E9D35D" w14:textId="32E5277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FC36FAD" w:rsidR="4B81BD93">
        <w:rPr>
          <w:rFonts w:ascii="Arial" w:hAnsi="Arial" w:eastAsia="Arial" w:cs="Arial"/>
          <w:b w:val="0"/>
          <w:bCs w:val="0"/>
          <w:i w:val="0"/>
          <w:iCs w:val="0"/>
          <w:caps w:val="0"/>
          <w:smallCaps w:val="0"/>
          <w:noProof w:val="0"/>
          <w:color w:val="auto"/>
          <w:sz w:val="22"/>
          <w:szCs w:val="22"/>
          <w:lang w:val="en-GB"/>
        </w:rPr>
        <w:t xml:space="preserve">Google (2023) </w:t>
      </w:r>
      <w:r w:rsidRPr="4FC36FAD" w:rsidR="4B81BD93">
        <w:rPr>
          <w:rFonts w:ascii="Arial" w:hAnsi="Arial" w:eastAsia="Arial" w:cs="Arial"/>
          <w:b w:val="0"/>
          <w:bCs w:val="0"/>
          <w:i w:val="1"/>
          <w:iCs w:val="1"/>
          <w:caps w:val="0"/>
          <w:smallCaps w:val="0"/>
          <w:noProof w:val="0"/>
          <w:color w:val="auto"/>
          <w:sz w:val="22"/>
          <w:szCs w:val="22"/>
          <w:lang w:val="en-GB"/>
        </w:rPr>
        <w:t xml:space="preserve">Our story </w:t>
      </w:r>
      <w:hyperlink r:id="R3daf844cfaf14bc7">
        <w:r w:rsidRPr="4FC36FAD" w:rsidR="4B81BD93">
          <w:rPr>
            <w:rStyle w:val="Hyperlink"/>
            <w:rFonts w:ascii="Arial" w:hAnsi="Arial" w:eastAsia="Arial" w:cs="Arial"/>
            <w:b w:val="0"/>
            <w:bCs w:val="0"/>
            <w:i w:val="0"/>
            <w:iCs w:val="0"/>
            <w:caps w:val="0"/>
            <w:smallCaps w:val="0"/>
            <w:noProof w:val="0"/>
            <w:sz w:val="22"/>
            <w:szCs w:val="22"/>
            <w:lang w:val="en-GB"/>
          </w:rPr>
          <w:t>https://about.google/our-story/</w:t>
        </w:r>
      </w:hyperlink>
    </w:p>
    <w:p w:rsidR="392BD7F9" w:rsidP="4FC36FAD" w:rsidRDefault="392BD7F9" w14:paraId="1B0F2039" w14:textId="0305CA93">
      <w:pPr>
        <w:pStyle w:val="Normal"/>
        <w:spacing w:after="160" w:line="360" w:lineRule="auto"/>
        <w:rPr>
          <w:rFonts w:ascii="Arial" w:hAnsi="Arial" w:eastAsia="Arial" w:cs="Arial"/>
          <w:b w:val="0"/>
          <w:bCs w:val="0"/>
          <w:i w:val="0"/>
          <w:iCs w:val="0"/>
          <w:caps w:val="0"/>
          <w:smallCaps w:val="0"/>
          <w:noProof w:val="0"/>
          <w:color w:val="auto"/>
          <w:sz w:val="22"/>
          <w:szCs w:val="22"/>
          <w:lang w:val="en-GB"/>
        </w:rPr>
      </w:pPr>
      <w:r w:rsidRPr="4FC36FAD" w:rsidR="37AA1258">
        <w:rPr>
          <w:rFonts w:ascii="Arial" w:hAnsi="Arial" w:eastAsia="Arial" w:cs="Arial"/>
          <w:b w:val="0"/>
          <w:bCs w:val="0"/>
          <w:i w:val="0"/>
          <w:iCs w:val="0"/>
          <w:caps w:val="0"/>
          <w:smallCaps w:val="0"/>
          <w:noProof w:val="0"/>
          <w:color w:val="auto"/>
          <w:sz w:val="22"/>
          <w:szCs w:val="22"/>
          <w:lang w:val="en-GB"/>
        </w:rPr>
        <w:t xml:space="preserve">  Moore, C. (2016) ‘The Future of Work: What Google Shows Us About the Present and Future of Online Collaboration’,</w:t>
      </w:r>
      <w:r w:rsidRPr="4FC36FAD" w:rsidR="37AA1258">
        <w:rPr>
          <w:rFonts w:ascii="Arial" w:hAnsi="Arial" w:eastAsia="Arial" w:cs="Arial"/>
          <w:b w:val="0"/>
          <w:bCs w:val="0"/>
          <w:i w:val="1"/>
          <w:iCs w:val="1"/>
          <w:caps w:val="0"/>
          <w:smallCaps w:val="0"/>
          <w:noProof w:val="0"/>
          <w:color w:val="auto"/>
          <w:sz w:val="22"/>
          <w:szCs w:val="22"/>
          <w:lang w:val="en-GB"/>
        </w:rPr>
        <w:t xml:space="preserve"> </w:t>
      </w:r>
      <w:r w:rsidRPr="4FC36FAD" w:rsidR="37AA1258">
        <w:rPr>
          <w:rFonts w:ascii="Arial" w:hAnsi="Arial" w:eastAsia="Arial" w:cs="Arial"/>
          <w:b w:val="0"/>
          <w:bCs w:val="0"/>
          <w:i w:val="1"/>
          <w:iCs w:val="1"/>
          <w:caps w:val="0"/>
          <w:smallCaps w:val="0"/>
          <w:noProof w:val="0"/>
          <w:color w:val="auto"/>
          <w:sz w:val="22"/>
          <w:szCs w:val="22"/>
          <w:lang w:val="en-GB"/>
        </w:rPr>
        <w:t>TechTrends</w:t>
      </w:r>
      <w:r w:rsidRPr="4FC36FAD" w:rsidR="37AA1258">
        <w:rPr>
          <w:rFonts w:ascii="Arial" w:hAnsi="Arial" w:eastAsia="Arial" w:cs="Arial"/>
          <w:b w:val="0"/>
          <w:bCs w:val="0"/>
          <w:i w:val="1"/>
          <w:iCs w:val="1"/>
          <w:caps w:val="0"/>
          <w:smallCaps w:val="0"/>
          <w:noProof w:val="0"/>
          <w:color w:val="auto"/>
          <w:sz w:val="22"/>
          <w:szCs w:val="22"/>
          <w:lang w:val="en-GB"/>
        </w:rPr>
        <w:t>,</w:t>
      </w:r>
      <w:r w:rsidRPr="4FC36FAD" w:rsidR="37AA1258">
        <w:rPr>
          <w:rFonts w:ascii="Arial" w:hAnsi="Arial" w:eastAsia="Arial" w:cs="Arial"/>
          <w:b w:val="0"/>
          <w:bCs w:val="0"/>
          <w:i w:val="0"/>
          <w:iCs w:val="0"/>
          <w:caps w:val="0"/>
          <w:smallCaps w:val="0"/>
          <w:noProof w:val="0"/>
          <w:color w:val="auto"/>
          <w:sz w:val="22"/>
          <w:szCs w:val="22"/>
          <w:lang w:val="en-GB"/>
        </w:rPr>
        <w:t xml:space="preserve"> 60(3), pp. 233–244. Available at: </w:t>
      </w:r>
      <w:hyperlink r:id="Rf0b15f1fd57e4b4a">
        <w:r w:rsidRPr="4FC36FAD" w:rsidR="37AA1258">
          <w:rPr>
            <w:rStyle w:val="Hyperlink"/>
            <w:rFonts w:ascii="Arial" w:hAnsi="Arial" w:eastAsia="Arial" w:cs="Arial"/>
            <w:b w:val="0"/>
            <w:bCs w:val="0"/>
            <w:i w:val="0"/>
            <w:iCs w:val="0"/>
            <w:caps w:val="0"/>
            <w:smallCaps w:val="0"/>
            <w:noProof w:val="0"/>
            <w:color w:val="auto"/>
            <w:sz w:val="22"/>
            <w:szCs w:val="22"/>
            <w:lang w:val="en-GB"/>
          </w:rPr>
          <w:t>https://doi.org/10.1007/s11528-016-0044-5</w:t>
        </w:r>
      </w:hyperlink>
      <w:r w:rsidRPr="4FC36FAD" w:rsidR="37AA1258">
        <w:rPr>
          <w:rFonts w:ascii="Arial" w:hAnsi="Arial" w:eastAsia="Arial" w:cs="Arial"/>
          <w:b w:val="0"/>
          <w:bCs w:val="0"/>
          <w:i w:val="0"/>
          <w:iCs w:val="0"/>
          <w:caps w:val="0"/>
          <w:smallCaps w:val="0"/>
          <w:noProof w:val="0"/>
          <w:color w:val="auto"/>
          <w:sz w:val="22"/>
          <w:szCs w:val="22"/>
          <w:lang w:val="en-GB"/>
        </w:rPr>
        <w:t xml:space="preserve">. </w:t>
      </w:r>
      <w:r w:rsidRPr="4FC36FAD" w:rsidR="13D126F1">
        <w:rPr>
          <w:rFonts w:ascii="Arial" w:hAnsi="Arial" w:eastAsia="Arial" w:cs="Arial"/>
          <w:b w:val="0"/>
          <w:bCs w:val="0"/>
          <w:i w:val="0"/>
          <w:iCs w:val="0"/>
          <w:caps w:val="0"/>
          <w:smallCaps w:val="0"/>
          <w:noProof w:val="0"/>
          <w:color w:val="auto"/>
          <w:sz w:val="22"/>
          <w:szCs w:val="22"/>
          <w:lang w:val="en-GB"/>
        </w:rPr>
        <w:t>(Accessed: 19 October)</w:t>
      </w:r>
    </w:p>
    <w:p w:rsidR="52020B1D" w:rsidRDefault="52020B1D" w14:paraId="7BE2805E" w14:textId="33524750">
      <w:r w:rsidRPr="4FC36FAD" w:rsidR="52020B1D">
        <w:rPr>
          <w:rFonts w:ascii="Arial" w:hAnsi="Arial" w:eastAsia="Arial" w:cs="Arial"/>
          <w:noProof w:val="0"/>
          <w:sz w:val="22"/>
          <w:szCs w:val="22"/>
          <w:lang w:val="en-GB"/>
        </w:rPr>
        <w:t xml:space="preserve">Muh. </w:t>
      </w:r>
      <w:r w:rsidRPr="4FC36FAD" w:rsidR="52020B1D">
        <w:rPr>
          <w:rFonts w:ascii="Arial" w:hAnsi="Arial" w:eastAsia="Arial" w:cs="Arial"/>
          <w:noProof w:val="0"/>
          <w:sz w:val="22"/>
          <w:szCs w:val="22"/>
          <w:lang w:val="en-GB"/>
        </w:rPr>
        <w:t>Hambali</w:t>
      </w:r>
      <w:r w:rsidRPr="4FC36FAD" w:rsidR="52020B1D">
        <w:rPr>
          <w:rFonts w:ascii="Arial" w:hAnsi="Arial" w:eastAsia="Arial" w:cs="Arial"/>
          <w:noProof w:val="0"/>
          <w:sz w:val="22"/>
          <w:szCs w:val="22"/>
          <w:lang w:val="en-GB"/>
        </w:rPr>
        <w:t xml:space="preserve"> and Idris </w:t>
      </w:r>
      <w:r w:rsidRPr="4FC36FAD" w:rsidR="52020B1D">
        <w:rPr>
          <w:rFonts w:ascii="Arial" w:hAnsi="Arial" w:eastAsia="Arial" w:cs="Arial"/>
          <w:noProof w:val="0"/>
          <w:sz w:val="22"/>
          <w:szCs w:val="22"/>
          <w:lang w:val="en-GB"/>
        </w:rPr>
        <w:t>Idris</w:t>
      </w:r>
      <w:r w:rsidRPr="4FC36FAD" w:rsidR="52020B1D">
        <w:rPr>
          <w:rFonts w:ascii="Arial" w:hAnsi="Arial" w:eastAsia="Arial" w:cs="Arial"/>
          <w:noProof w:val="0"/>
          <w:sz w:val="22"/>
          <w:szCs w:val="22"/>
          <w:lang w:val="en-GB"/>
        </w:rPr>
        <w:t xml:space="preserve"> (2020) ‘TRANSFORMATIONAL LEADERSHIP, ORGANIZATIONAL CULTURE, QUALITY ASSURANCE, AND ORGANIZATIONAL PERFORMANCE: CASE STUDY IN ISLAMIC HIGHER EDUCATION INSTITUTIONS (IHEIS)’, </w:t>
      </w:r>
      <w:r w:rsidRPr="4FC36FAD" w:rsidR="52020B1D">
        <w:rPr>
          <w:rFonts w:ascii="Arial" w:hAnsi="Arial" w:eastAsia="Arial" w:cs="Arial"/>
          <w:i w:val="1"/>
          <w:iCs w:val="1"/>
          <w:noProof w:val="0"/>
          <w:sz w:val="22"/>
          <w:szCs w:val="22"/>
          <w:lang w:val="en-GB"/>
        </w:rPr>
        <w:t>Jurnal</w:t>
      </w:r>
      <w:r w:rsidRPr="4FC36FAD" w:rsidR="52020B1D">
        <w:rPr>
          <w:rFonts w:ascii="Arial" w:hAnsi="Arial" w:eastAsia="Arial" w:cs="Arial"/>
          <w:i w:val="1"/>
          <w:iCs w:val="1"/>
          <w:noProof w:val="0"/>
          <w:sz w:val="22"/>
          <w:szCs w:val="22"/>
          <w:lang w:val="en-GB"/>
        </w:rPr>
        <w:t xml:space="preserve"> </w:t>
      </w:r>
      <w:r w:rsidRPr="4FC36FAD" w:rsidR="52020B1D">
        <w:rPr>
          <w:rFonts w:ascii="Arial" w:hAnsi="Arial" w:eastAsia="Arial" w:cs="Arial"/>
          <w:i w:val="1"/>
          <w:iCs w:val="1"/>
          <w:noProof w:val="0"/>
          <w:sz w:val="22"/>
          <w:szCs w:val="22"/>
          <w:lang w:val="en-GB"/>
        </w:rPr>
        <w:t>Aplikasi</w:t>
      </w:r>
      <w:r w:rsidRPr="4FC36FAD" w:rsidR="52020B1D">
        <w:rPr>
          <w:rFonts w:ascii="Arial" w:hAnsi="Arial" w:eastAsia="Arial" w:cs="Arial"/>
          <w:i w:val="1"/>
          <w:iCs w:val="1"/>
          <w:noProof w:val="0"/>
          <w:sz w:val="22"/>
          <w:szCs w:val="22"/>
          <w:lang w:val="en-GB"/>
        </w:rPr>
        <w:t xml:space="preserve"> </w:t>
      </w:r>
      <w:r w:rsidRPr="4FC36FAD" w:rsidR="52020B1D">
        <w:rPr>
          <w:rFonts w:ascii="Arial" w:hAnsi="Arial" w:eastAsia="Arial" w:cs="Arial"/>
          <w:i w:val="1"/>
          <w:iCs w:val="1"/>
          <w:noProof w:val="0"/>
          <w:sz w:val="22"/>
          <w:szCs w:val="22"/>
          <w:lang w:val="en-GB"/>
        </w:rPr>
        <w:t>Manajemen</w:t>
      </w:r>
      <w:r w:rsidRPr="4FC36FAD" w:rsidR="52020B1D">
        <w:rPr>
          <w:rFonts w:ascii="Arial" w:hAnsi="Arial" w:eastAsia="Arial" w:cs="Arial"/>
          <w:noProof w:val="0"/>
          <w:sz w:val="22"/>
          <w:szCs w:val="22"/>
          <w:lang w:val="en-GB"/>
        </w:rPr>
        <w:t xml:space="preserve">, 18(3), pp. 572–587. Available at: </w:t>
      </w:r>
      <w:hyperlink r:id="R70b8ee51d8794c6d">
        <w:r w:rsidRPr="4FC36FAD" w:rsidR="52020B1D">
          <w:rPr>
            <w:rStyle w:val="Hyperlink"/>
            <w:rFonts w:ascii="Arial" w:hAnsi="Arial" w:eastAsia="Arial" w:cs="Arial"/>
            <w:noProof w:val="0"/>
            <w:sz w:val="22"/>
            <w:szCs w:val="22"/>
            <w:lang w:val="en-GB"/>
          </w:rPr>
          <w:t>https://doi.org/10.21776/ub.jam.2020.018.03.18</w:t>
        </w:r>
      </w:hyperlink>
      <w:r w:rsidRPr="4FC36FAD" w:rsidR="52020B1D">
        <w:rPr>
          <w:rFonts w:ascii="Arial" w:hAnsi="Arial" w:eastAsia="Arial" w:cs="Arial"/>
          <w:noProof w:val="0"/>
          <w:sz w:val="22"/>
          <w:szCs w:val="22"/>
          <w:lang w:val="en-GB"/>
        </w:rPr>
        <w:t>.</w:t>
      </w:r>
      <w:r w:rsidRPr="4FC36FAD" w:rsidR="0FFE8F49">
        <w:rPr>
          <w:rFonts w:ascii="Arial" w:hAnsi="Arial" w:eastAsia="Arial" w:cs="Arial"/>
          <w:noProof w:val="0"/>
          <w:sz w:val="22"/>
          <w:szCs w:val="22"/>
          <w:lang w:val="en-GB"/>
        </w:rPr>
        <w:t xml:space="preserve"> (Accessed 3 </w:t>
      </w:r>
      <w:r w:rsidRPr="4FC36FAD" w:rsidR="0FFE8F49">
        <w:rPr>
          <w:rFonts w:ascii="Arial" w:hAnsi="Arial" w:eastAsia="Arial" w:cs="Arial"/>
          <w:noProof w:val="0"/>
          <w:sz w:val="22"/>
          <w:szCs w:val="22"/>
          <w:lang w:val="en-GB"/>
        </w:rPr>
        <w:t>November</w:t>
      </w:r>
      <w:r w:rsidRPr="4FC36FAD" w:rsidR="0FFE8F49">
        <w:rPr>
          <w:rFonts w:ascii="Arial" w:hAnsi="Arial" w:eastAsia="Arial" w:cs="Arial"/>
          <w:noProof w:val="0"/>
          <w:sz w:val="22"/>
          <w:szCs w:val="22"/>
          <w:lang w:val="en-GB"/>
        </w:rPr>
        <w:t xml:space="preserve"> 2023)</w:t>
      </w:r>
    </w:p>
    <w:p w:rsidR="4FC36FAD" w:rsidP="4FC36FAD" w:rsidRDefault="4FC36FAD" w14:paraId="6D20F822" w14:textId="5EB73813">
      <w:pPr>
        <w:pStyle w:val="Normal"/>
        <w:spacing w:after="160" w:line="360" w:lineRule="auto"/>
        <w:rPr>
          <w:rFonts w:ascii="Arial" w:hAnsi="Arial" w:eastAsia="Arial" w:cs="Arial"/>
          <w:b w:val="0"/>
          <w:bCs w:val="0"/>
          <w:i w:val="0"/>
          <w:iCs w:val="0"/>
          <w:caps w:val="0"/>
          <w:smallCaps w:val="0"/>
          <w:noProof w:val="0"/>
          <w:color w:val="auto"/>
          <w:sz w:val="22"/>
          <w:szCs w:val="22"/>
          <w:lang w:val="en-GB"/>
        </w:rPr>
      </w:pPr>
    </w:p>
    <w:p w:rsidR="392BD7F9" w:rsidP="0C297F97" w:rsidRDefault="392BD7F9" w14:paraId="1BF2AA71" w14:textId="03C93AC1">
      <w:pPr>
        <w:pStyle w:val="Normal"/>
        <w:spacing w:after="160" w:line="360" w:lineRule="auto"/>
        <w:rPr>
          <w:rFonts w:ascii="Arial" w:hAnsi="Arial" w:eastAsia="Arial" w:cs="Arial"/>
          <w:noProof w:val="0"/>
          <w:sz w:val="22"/>
          <w:szCs w:val="22"/>
          <w:lang w:val="en-GB"/>
        </w:rPr>
      </w:pPr>
      <w:r w:rsidRPr="4FC36FAD" w:rsidR="6A95F075">
        <w:rPr>
          <w:rFonts w:ascii="Arial" w:hAnsi="Arial" w:eastAsia="Arial" w:cs="Arial"/>
          <w:b w:val="0"/>
          <w:bCs w:val="0"/>
          <w:i w:val="0"/>
          <w:iCs w:val="0"/>
          <w:caps w:val="0"/>
          <w:smallCaps w:val="0"/>
          <w:noProof w:val="0"/>
          <w:color w:val="333333"/>
          <w:sz w:val="22"/>
          <w:szCs w:val="22"/>
          <w:lang w:val="en-GB"/>
        </w:rPr>
        <w:t>Mullings, L. (</w:t>
      </w:r>
      <w:r w:rsidRPr="4FC36FAD" w:rsidR="4B878ECA">
        <w:rPr>
          <w:rFonts w:ascii="Arial" w:hAnsi="Arial" w:eastAsia="Arial" w:cs="Arial"/>
          <w:b w:val="0"/>
          <w:bCs w:val="0"/>
          <w:i w:val="0"/>
          <w:iCs w:val="0"/>
          <w:caps w:val="0"/>
          <w:smallCaps w:val="0"/>
          <w:noProof w:val="0"/>
          <w:color w:val="333333"/>
          <w:sz w:val="22"/>
          <w:szCs w:val="22"/>
          <w:lang w:val="en-GB"/>
        </w:rPr>
        <w:t>2007</w:t>
      </w:r>
      <w:r w:rsidRPr="4FC36FAD" w:rsidR="6A95F075">
        <w:rPr>
          <w:rFonts w:ascii="Arial" w:hAnsi="Arial" w:eastAsia="Arial" w:cs="Arial"/>
          <w:b w:val="0"/>
          <w:bCs w:val="0"/>
          <w:i w:val="0"/>
          <w:iCs w:val="0"/>
          <w:caps w:val="0"/>
          <w:smallCaps w:val="0"/>
          <w:noProof w:val="0"/>
          <w:color w:val="333333"/>
          <w:sz w:val="22"/>
          <w:szCs w:val="22"/>
          <w:lang w:val="en-GB"/>
        </w:rPr>
        <w:t xml:space="preserve">) 'Organisational structure and design' </w:t>
      </w:r>
      <w:r w:rsidRPr="4FC36FAD" w:rsidR="6A95F075">
        <w:rPr>
          <w:rFonts w:ascii="Arial" w:hAnsi="Arial" w:eastAsia="Arial" w:cs="Arial"/>
          <w:b w:val="0"/>
          <w:bCs w:val="0"/>
          <w:i w:val="1"/>
          <w:iCs w:val="1"/>
          <w:caps w:val="0"/>
          <w:smallCaps w:val="0"/>
          <w:noProof w:val="0"/>
          <w:color w:val="333333"/>
          <w:sz w:val="22"/>
          <w:szCs w:val="22"/>
          <w:lang w:val="en-GB"/>
        </w:rPr>
        <w:t>Management and organisational structure</w:t>
      </w:r>
      <w:r w:rsidRPr="4FC36FAD" w:rsidR="6A95F075">
        <w:rPr>
          <w:rFonts w:ascii="Arial" w:hAnsi="Arial" w:eastAsia="Arial" w:cs="Arial"/>
          <w:b w:val="0"/>
          <w:bCs w:val="0"/>
          <w:i w:val="0"/>
          <w:iCs w:val="0"/>
          <w:caps w:val="0"/>
          <w:smallCaps w:val="0"/>
          <w:noProof w:val="0"/>
          <w:color w:val="333333"/>
          <w:sz w:val="22"/>
          <w:szCs w:val="22"/>
          <w:lang w:val="en-GB"/>
        </w:rPr>
        <w:t>.</w:t>
      </w:r>
      <w:r w:rsidRPr="4FC36FAD" w:rsidR="2AFB57A2">
        <w:rPr>
          <w:rFonts w:ascii="Arial" w:hAnsi="Arial" w:eastAsia="Arial" w:cs="Arial"/>
          <w:b w:val="0"/>
          <w:bCs w:val="0"/>
          <w:i w:val="0"/>
          <w:iCs w:val="0"/>
          <w:caps w:val="0"/>
          <w:smallCaps w:val="0"/>
          <w:noProof w:val="0"/>
          <w:color w:val="333333"/>
          <w:sz w:val="22"/>
          <w:szCs w:val="22"/>
          <w:lang w:val="en-GB"/>
        </w:rPr>
        <w:t xml:space="preserve"> 8</w:t>
      </w:r>
      <w:r w:rsidRPr="4FC36FAD" w:rsidR="2AFB57A2">
        <w:rPr>
          <w:rFonts w:ascii="Arial" w:hAnsi="Arial" w:eastAsia="Arial" w:cs="Arial"/>
          <w:b w:val="0"/>
          <w:bCs w:val="0"/>
          <w:i w:val="0"/>
          <w:iCs w:val="0"/>
          <w:caps w:val="0"/>
          <w:smallCaps w:val="0"/>
          <w:noProof w:val="0"/>
          <w:color w:val="333333"/>
          <w:sz w:val="22"/>
          <w:szCs w:val="22"/>
          <w:vertAlign w:val="superscript"/>
          <w:lang w:val="en-GB"/>
        </w:rPr>
        <w:t>th</w:t>
      </w:r>
      <w:r w:rsidRPr="4FC36FAD" w:rsidR="2AFB57A2">
        <w:rPr>
          <w:rFonts w:ascii="Arial" w:hAnsi="Arial" w:eastAsia="Arial" w:cs="Arial"/>
          <w:b w:val="0"/>
          <w:bCs w:val="0"/>
          <w:i w:val="0"/>
          <w:iCs w:val="0"/>
          <w:caps w:val="0"/>
          <w:smallCaps w:val="0"/>
          <w:noProof w:val="0"/>
          <w:color w:val="333333"/>
          <w:sz w:val="22"/>
          <w:szCs w:val="22"/>
          <w:lang w:val="en-GB"/>
        </w:rPr>
        <w:t xml:space="preserve"> EDN.</w:t>
      </w:r>
      <w:r w:rsidRPr="4FC36FAD" w:rsidR="6A95F075">
        <w:rPr>
          <w:rFonts w:ascii="Arial" w:hAnsi="Arial" w:eastAsia="Arial" w:cs="Arial"/>
          <w:b w:val="0"/>
          <w:bCs w:val="0"/>
          <w:i w:val="0"/>
          <w:iCs w:val="0"/>
          <w:caps w:val="0"/>
          <w:smallCaps w:val="0"/>
          <w:noProof w:val="0"/>
          <w:color w:val="333333"/>
          <w:sz w:val="22"/>
          <w:szCs w:val="22"/>
          <w:lang w:val="en-GB"/>
        </w:rPr>
        <w:t xml:space="preserve"> Available at: </w:t>
      </w:r>
      <w:hyperlink w:anchor="v=onepage&amp;q=google's%20organisational%20structure&amp;f=false" r:id="R2ce4b713da9145e3">
        <w:r w:rsidRPr="4FC36FAD" w:rsidR="6A95F075">
          <w:rPr>
            <w:rStyle w:val="Hyperlink"/>
            <w:rFonts w:ascii="Arial" w:hAnsi="Arial" w:eastAsia="Arial" w:cs="Arial"/>
            <w:b w:val="0"/>
            <w:bCs w:val="0"/>
            <w:i w:val="0"/>
            <w:iCs w:val="0"/>
            <w:caps w:val="0"/>
            <w:smallCaps w:val="0"/>
            <w:noProof w:val="0"/>
            <w:sz w:val="22"/>
            <w:szCs w:val="22"/>
            <w:lang w:val="en-GB"/>
          </w:rPr>
          <w:t>https://books.google.co.uk/books?hl=en&amp;lr=&amp;id=1XEMx7q1RikC&amp;oi=fnd&amp;pg=PR16&amp;dq=google%27s+organisational+structure&amp;ots=S8xo1LG5hf&amp;sig=IdQUX0r9U_CACzFpv_nh1NYxUBU#v=onepage&amp;q=google's%20organisational%20structure&amp;f=false</w:t>
        </w:r>
      </w:hyperlink>
      <w:r w:rsidRPr="4FC36FAD" w:rsidR="11C9E0A8">
        <w:rPr>
          <w:rFonts w:ascii="Arial" w:hAnsi="Arial" w:eastAsia="Arial" w:cs="Arial"/>
          <w:b w:val="0"/>
          <w:bCs w:val="0"/>
          <w:i w:val="0"/>
          <w:iCs w:val="0"/>
          <w:caps w:val="0"/>
          <w:smallCaps w:val="0"/>
          <w:noProof w:val="0"/>
          <w:sz w:val="22"/>
          <w:szCs w:val="22"/>
          <w:lang w:val="en-GB"/>
        </w:rPr>
        <w:t xml:space="preserve"> (Accessed: 4 </w:t>
      </w:r>
      <w:r w:rsidRPr="4FC36FAD" w:rsidR="11C9E0A8">
        <w:rPr>
          <w:rFonts w:ascii="Arial" w:hAnsi="Arial" w:eastAsia="Arial" w:cs="Arial"/>
          <w:b w:val="0"/>
          <w:bCs w:val="0"/>
          <w:i w:val="0"/>
          <w:iCs w:val="0"/>
          <w:caps w:val="0"/>
          <w:smallCaps w:val="0"/>
          <w:noProof w:val="0"/>
          <w:sz w:val="22"/>
          <w:szCs w:val="22"/>
          <w:lang w:val="en-GB"/>
        </w:rPr>
        <w:t>November</w:t>
      </w:r>
      <w:r w:rsidRPr="4FC36FAD" w:rsidR="11C9E0A8">
        <w:rPr>
          <w:rFonts w:ascii="Arial" w:hAnsi="Arial" w:eastAsia="Arial" w:cs="Arial"/>
          <w:b w:val="0"/>
          <w:bCs w:val="0"/>
          <w:i w:val="0"/>
          <w:iCs w:val="0"/>
          <w:caps w:val="0"/>
          <w:smallCaps w:val="0"/>
          <w:noProof w:val="0"/>
          <w:sz w:val="22"/>
          <w:szCs w:val="22"/>
          <w:lang w:val="en-GB"/>
        </w:rPr>
        <w:t xml:space="preserve"> 2023)</w:t>
      </w:r>
    </w:p>
    <w:p w:rsidR="392BD7F9" w:rsidP="4FC36FAD" w:rsidRDefault="392BD7F9" w14:paraId="35D0AF2E" w14:textId="08647B72">
      <w:pPr>
        <w:spacing w:after="160" w:line="259" w:lineRule="auto"/>
      </w:pPr>
      <w:r w:rsidRPr="4FC36FAD" w:rsidR="5AEDD175">
        <w:rPr>
          <w:rFonts w:ascii="Arial" w:hAnsi="Arial" w:eastAsia="Arial" w:cs="Arial"/>
          <w:noProof w:val="0"/>
          <w:sz w:val="22"/>
          <w:szCs w:val="22"/>
          <w:lang w:val="en-GB"/>
        </w:rPr>
        <w:t xml:space="preserve">Pavithra, A. and Westbrook, J. (2022) ‘An assessment of organisational culture in Australian hospitals using employee online reviews’, </w:t>
      </w:r>
      <w:r w:rsidRPr="4FC36FAD" w:rsidR="5AEDD175">
        <w:rPr>
          <w:rFonts w:ascii="Arial" w:hAnsi="Arial" w:eastAsia="Arial" w:cs="Arial"/>
          <w:i w:val="1"/>
          <w:iCs w:val="1"/>
          <w:noProof w:val="0"/>
          <w:sz w:val="22"/>
          <w:szCs w:val="22"/>
          <w:lang w:val="en-GB"/>
        </w:rPr>
        <w:t>PloS</w:t>
      </w:r>
      <w:r w:rsidRPr="4FC36FAD" w:rsidR="5AEDD175">
        <w:rPr>
          <w:rFonts w:ascii="Arial" w:hAnsi="Arial" w:eastAsia="Arial" w:cs="Arial"/>
          <w:i w:val="1"/>
          <w:iCs w:val="1"/>
          <w:noProof w:val="0"/>
          <w:sz w:val="22"/>
          <w:szCs w:val="22"/>
          <w:lang w:val="en-GB"/>
        </w:rPr>
        <w:t xml:space="preserve"> one</w:t>
      </w:r>
      <w:r w:rsidRPr="4FC36FAD" w:rsidR="5AEDD175">
        <w:rPr>
          <w:rFonts w:ascii="Arial" w:hAnsi="Arial" w:eastAsia="Arial" w:cs="Arial"/>
          <w:noProof w:val="0"/>
          <w:sz w:val="22"/>
          <w:szCs w:val="22"/>
          <w:lang w:val="en-GB"/>
        </w:rPr>
        <w:t xml:space="preserve">, 17(9), pp. e0274074–e0274074. Available at: </w:t>
      </w:r>
      <w:hyperlink r:id="R9974475b3ecf48c4">
        <w:r w:rsidRPr="4FC36FAD" w:rsidR="5AEDD175">
          <w:rPr>
            <w:rStyle w:val="Hyperlink"/>
            <w:rFonts w:ascii="Arial" w:hAnsi="Arial" w:eastAsia="Arial" w:cs="Arial"/>
            <w:noProof w:val="0"/>
            <w:sz w:val="22"/>
            <w:szCs w:val="22"/>
            <w:lang w:val="en-GB"/>
          </w:rPr>
          <w:t>https://doi.org/10.1371/journal.pone.0274074</w:t>
        </w:r>
      </w:hyperlink>
      <w:r w:rsidRPr="4FC36FAD" w:rsidR="5AEDD175">
        <w:rPr>
          <w:rFonts w:ascii="Arial" w:hAnsi="Arial" w:eastAsia="Arial" w:cs="Arial"/>
          <w:noProof w:val="0"/>
          <w:sz w:val="22"/>
          <w:szCs w:val="22"/>
          <w:lang w:val="en-GB"/>
        </w:rPr>
        <w:t>. (Accessed: 6 November 2023)</w:t>
      </w:r>
    </w:p>
    <w:p w:rsidR="392BD7F9" w:rsidP="4FC36FAD" w:rsidRDefault="392BD7F9" w14:paraId="2DB54842" w14:textId="6F887A0D">
      <w:pPr>
        <w:spacing w:after="160" w:line="259" w:lineRule="auto"/>
      </w:pPr>
      <w:r w:rsidRPr="4FC36FAD" w:rsidR="43B3EE78">
        <w:rPr>
          <w:rFonts w:ascii="Arial" w:hAnsi="Arial" w:eastAsia="Arial" w:cs="Arial"/>
          <w:noProof w:val="0"/>
          <w:sz w:val="22"/>
          <w:szCs w:val="22"/>
          <w:lang w:val="en-GB"/>
        </w:rPr>
        <w:t xml:space="preserve">Peretz, H., Fried, Y. and Levi, A. (2018) ‘Flexible work arrangements, national culture, organisational characteristics, and organisational outcomes: A study across 21 countries’, </w:t>
      </w:r>
      <w:r w:rsidRPr="4FC36FAD" w:rsidR="43B3EE78">
        <w:rPr>
          <w:rFonts w:ascii="Arial" w:hAnsi="Arial" w:eastAsia="Arial" w:cs="Arial"/>
          <w:i w:val="1"/>
          <w:iCs w:val="1"/>
          <w:noProof w:val="0"/>
          <w:sz w:val="22"/>
          <w:szCs w:val="22"/>
          <w:lang w:val="en-GB"/>
        </w:rPr>
        <w:t>Human resource management journal</w:t>
      </w:r>
      <w:r w:rsidRPr="4FC36FAD" w:rsidR="43B3EE78">
        <w:rPr>
          <w:rFonts w:ascii="Arial" w:hAnsi="Arial" w:eastAsia="Arial" w:cs="Arial"/>
          <w:noProof w:val="0"/>
          <w:sz w:val="22"/>
          <w:szCs w:val="22"/>
          <w:lang w:val="en-GB"/>
        </w:rPr>
        <w:t xml:space="preserve">, 28(1), pp. 182–200. Available at: </w:t>
      </w:r>
      <w:hyperlink r:id="R0579add8c4924940">
        <w:r w:rsidRPr="4FC36FAD" w:rsidR="43B3EE78">
          <w:rPr>
            <w:rStyle w:val="Hyperlink"/>
            <w:rFonts w:ascii="Arial" w:hAnsi="Arial" w:eastAsia="Arial" w:cs="Arial"/>
            <w:noProof w:val="0"/>
            <w:sz w:val="22"/>
            <w:szCs w:val="22"/>
            <w:lang w:val="en-GB"/>
          </w:rPr>
          <w:t>https://doi.org/10.1111/1748-8583.12172</w:t>
        </w:r>
      </w:hyperlink>
      <w:r w:rsidRPr="4FC36FAD" w:rsidR="43B3EE78">
        <w:rPr>
          <w:rFonts w:ascii="Arial" w:hAnsi="Arial" w:eastAsia="Arial" w:cs="Arial"/>
          <w:noProof w:val="0"/>
          <w:sz w:val="22"/>
          <w:szCs w:val="22"/>
          <w:lang w:val="en-GB"/>
        </w:rPr>
        <w:t>. (Accessed: 8 November 2023)</w:t>
      </w:r>
    </w:p>
    <w:p w:rsidR="392BD7F9" w:rsidP="4FC36FAD" w:rsidRDefault="392BD7F9" w14:paraId="243CED49" w14:textId="000D9E8A">
      <w:pPr>
        <w:pStyle w:val="Normal"/>
        <w:spacing w:after="160" w:line="259" w:lineRule="auto"/>
        <w:rPr>
          <w:rFonts w:ascii="Arial" w:hAnsi="Arial" w:eastAsia="Arial" w:cs="Arial"/>
          <w:noProof w:val="0"/>
          <w:sz w:val="22"/>
          <w:szCs w:val="22"/>
          <w:lang w:val="en-GB"/>
        </w:rPr>
      </w:pPr>
      <w:r w:rsidRPr="4FC36FAD" w:rsidR="22275EF0">
        <w:rPr>
          <w:rFonts w:ascii="Source Sans Pro" w:hAnsi="Source Sans Pro" w:eastAsia="Source Sans Pro" w:cs="Source Sans Pro"/>
          <w:b w:val="0"/>
          <w:bCs w:val="0"/>
          <w:i w:val="0"/>
          <w:iCs w:val="0"/>
          <w:caps w:val="0"/>
          <w:smallCaps w:val="0"/>
          <w:noProof w:val="0"/>
          <w:color w:val="3A3A3A"/>
          <w:sz w:val="22"/>
          <w:szCs w:val="22"/>
          <w:lang w:val="en-GB"/>
        </w:rPr>
        <w:t xml:space="preserve">Rohim, A. and </w:t>
      </w:r>
      <w:r w:rsidRPr="4FC36FAD" w:rsidR="22275EF0">
        <w:rPr>
          <w:rFonts w:ascii="Source Sans Pro" w:hAnsi="Source Sans Pro" w:eastAsia="Source Sans Pro" w:cs="Source Sans Pro"/>
          <w:b w:val="0"/>
          <w:bCs w:val="0"/>
          <w:i w:val="0"/>
          <w:iCs w:val="0"/>
          <w:caps w:val="0"/>
          <w:smallCaps w:val="0"/>
          <w:noProof w:val="0"/>
          <w:color w:val="3A3A3A"/>
          <w:sz w:val="22"/>
          <w:szCs w:val="22"/>
          <w:lang w:val="en-GB"/>
        </w:rPr>
        <w:t>Budhiasa</w:t>
      </w:r>
      <w:r w:rsidRPr="4FC36FAD" w:rsidR="22275EF0">
        <w:rPr>
          <w:rFonts w:ascii="Source Sans Pro" w:hAnsi="Source Sans Pro" w:eastAsia="Source Sans Pro" w:cs="Source Sans Pro"/>
          <w:b w:val="0"/>
          <w:bCs w:val="0"/>
          <w:i w:val="0"/>
          <w:iCs w:val="0"/>
          <w:caps w:val="0"/>
          <w:smallCaps w:val="0"/>
          <w:noProof w:val="0"/>
          <w:color w:val="3A3A3A"/>
          <w:sz w:val="22"/>
          <w:szCs w:val="22"/>
          <w:lang w:val="en-GB"/>
        </w:rPr>
        <w:t xml:space="preserve">, I.G.S. (2019) ‘Organizational culture as moderator in the relationship between organizational reward on knowledge sharing and employee performance’, </w:t>
      </w:r>
      <w:r w:rsidRPr="4FC36FAD" w:rsidR="22275EF0">
        <w:rPr>
          <w:rFonts w:ascii="Source Sans Pro" w:hAnsi="Source Sans Pro" w:eastAsia="Source Sans Pro" w:cs="Source Sans Pro"/>
          <w:b w:val="0"/>
          <w:bCs w:val="0"/>
          <w:i w:val="1"/>
          <w:iCs w:val="1"/>
          <w:caps w:val="0"/>
          <w:smallCaps w:val="0"/>
          <w:noProof w:val="0"/>
          <w:color w:val="3A3A3A"/>
          <w:sz w:val="22"/>
          <w:szCs w:val="22"/>
          <w:lang w:val="en-GB"/>
        </w:rPr>
        <w:t>The Journal of management development</w:t>
      </w:r>
      <w:r w:rsidRPr="4FC36FAD" w:rsidR="22275EF0">
        <w:rPr>
          <w:rFonts w:ascii="Source Sans Pro" w:hAnsi="Source Sans Pro" w:eastAsia="Source Sans Pro" w:cs="Source Sans Pro"/>
          <w:b w:val="0"/>
          <w:bCs w:val="0"/>
          <w:i w:val="0"/>
          <w:iCs w:val="0"/>
          <w:caps w:val="0"/>
          <w:smallCaps w:val="0"/>
          <w:noProof w:val="0"/>
          <w:color w:val="3A3A3A"/>
          <w:sz w:val="22"/>
          <w:szCs w:val="22"/>
          <w:lang w:val="en-GB"/>
        </w:rPr>
        <w:t xml:space="preserve">, 38(7), pp. 538–560. Available at: </w:t>
      </w:r>
      <w:hyperlink r:id="R3722f56621e74be9">
        <w:r w:rsidRPr="4FC36FAD" w:rsidR="22275EF0">
          <w:rPr>
            <w:rStyle w:val="Hyperlink"/>
            <w:rFonts w:ascii="Source Sans Pro" w:hAnsi="Source Sans Pro" w:eastAsia="Source Sans Pro" w:cs="Source Sans Pro"/>
            <w:b w:val="0"/>
            <w:bCs w:val="0"/>
            <w:i w:val="0"/>
            <w:iCs w:val="0"/>
            <w:caps w:val="0"/>
            <w:smallCaps w:val="0"/>
            <w:noProof w:val="0"/>
            <w:sz w:val="22"/>
            <w:szCs w:val="22"/>
            <w:lang w:val="en-GB"/>
          </w:rPr>
          <w:t>https://doi.org/10.1108/JMD-07-2018-0190</w:t>
        </w:r>
      </w:hyperlink>
      <w:r w:rsidRPr="4FC36FAD" w:rsidR="22275EF0">
        <w:rPr>
          <w:rFonts w:ascii="Source Sans Pro" w:hAnsi="Source Sans Pro" w:eastAsia="Source Sans Pro" w:cs="Source Sans Pro"/>
          <w:b w:val="0"/>
          <w:bCs w:val="0"/>
          <w:i w:val="0"/>
          <w:iCs w:val="0"/>
          <w:caps w:val="0"/>
          <w:smallCaps w:val="0"/>
          <w:noProof w:val="0"/>
          <w:color w:val="3A3A3A"/>
          <w:sz w:val="22"/>
          <w:szCs w:val="22"/>
          <w:lang w:val="en-GB"/>
        </w:rPr>
        <w:t>. (Accessed: 7 November 2023)</w:t>
      </w:r>
    </w:p>
    <w:p w:rsidR="392BD7F9" w:rsidP="4FC36FAD" w:rsidRDefault="392BD7F9" w14:paraId="75F1472A" w14:textId="3CE0FFE3">
      <w:pPr>
        <w:spacing w:after="160" w:line="259" w:lineRule="auto"/>
      </w:pPr>
      <w:r w:rsidRPr="4FC36FAD" w:rsidR="6E1D4C76">
        <w:rPr>
          <w:rFonts w:ascii="Arial" w:hAnsi="Arial" w:eastAsia="Arial" w:cs="Arial"/>
          <w:noProof w:val="0"/>
          <w:sz w:val="22"/>
          <w:szCs w:val="22"/>
          <w:lang w:val="en-GB"/>
        </w:rPr>
        <w:t xml:space="preserve">Roscoe, S. </w:t>
      </w:r>
      <w:r w:rsidRPr="4FC36FAD" w:rsidR="6E1D4C76">
        <w:rPr>
          <w:rFonts w:ascii="Arial" w:hAnsi="Arial" w:eastAsia="Arial" w:cs="Arial"/>
          <w:i w:val="1"/>
          <w:iCs w:val="1"/>
          <w:noProof w:val="0"/>
          <w:sz w:val="22"/>
          <w:szCs w:val="22"/>
          <w:lang w:val="en-GB"/>
        </w:rPr>
        <w:t>et al.</w:t>
      </w:r>
      <w:r w:rsidRPr="4FC36FAD" w:rsidR="6E1D4C76">
        <w:rPr>
          <w:rFonts w:ascii="Arial" w:hAnsi="Arial" w:eastAsia="Arial" w:cs="Arial"/>
          <w:noProof w:val="0"/>
          <w:sz w:val="22"/>
          <w:szCs w:val="22"/>
          <w:lang w:val="en-GB"/>
        </w:rPr>
        <w:t xml:space="preserve"> (2019) ‘Green human resource management and the enablers of green organisational culture: Enhancing a firm’s environmental performance for sustainable development’, </w:t>
      </w:r>
      <w:r w:rsidRPr="4FC36FAD" w:rsidR="6E1D4C76">
        <w:rPr>
          <w:rFonts w:ascii="Arial" w:hAnsi="Arial" w:eastAsia="Arial" w:cs="Arial"/>
          <w:i w:val="1"/>
          <w:iCs w:val="1"/>
          <w:noProof w:val="0"/>
          <w:sz w:val="22"/>
          <w:szCs w:val="22"/>
          <w:lang w:val="en-GB"/>
        </w:rPr>
        <w:t>Business strategy and the environment</w:t>
      </w:r>
      <w:r w:rsidRPr="4FC36FAD" w:rsidR="6E1D4C76">
        <w:rPr>
          <w:rFonts w:ascii="Arial" w:hAnsi="Arial" w:eastAsia="Arial" w:cs="Arial"/>
          <w:noProof w:val="0"/>
          <w:sz w:val="22"/>
          <w:szCs w:val="22"/>
          <w:lang w:val="en-GB"/>
        </w:rPr>
        <w:t xml:space="preserve">, 28(5), pp. 737–749. Available at: </w:t>
      </w:r>
      <w:hyperlink r:id="Rc60da3333ac643aa">
        <w:r w:rsidRPr="4FC36FAD" w:rsidR="6E1D4C76">
          <w:rPr>
            <w:rStyle w:val="Hyperlink"/>
            <w:rFonts w:ascii="Arial" w:hAnsi="Arial" w:eastAsia="Arial" w:cs="Arial"/>
            <w:noProof w:val="0"/>
            <w:sz w:val="22"/>
            <w:szCs w:val="22"/>
            <w:lang w:val="en-GB"/>
          </w:rPr>
          <w:t>https://doi.org/10.1002/bse.2277</w:t>
        </w:r>
      </w:hyperlink>
      <w:r w:rsidRPr="4FC36FAD" w:rsidR="6E1D4C76">
        <w:rPr>
          <w:rFonts w:ascii="Arial" w:hAnsi="Arial" w:eastAsia="Arial" w:cs="Arial"/>
          <w:noProof w:val="0"/>
          <w:sz w:val="22"/>
          <w:szCs w:val="22"/>
          <w:lang w:val="en-GB"/>
        </w:rPr>
        <w:t>.</w:t>
      </w:r>
      <w:r w:rsidRPr="4FC36FAD" w:rsidR="30AC1CB0">
        <w:rPr>
          <w:rFonts w:ascii="Arial" w:hAnsi="Arial" w:eastAsia="Arial" w:cs="Arial"/>
          <w:noProof w:val="0"/>
          <w:sz w:val="22"/>
          <w:szCs w:val="22"/>
          <w:lang w:val="en-GB"/>
        </w:rPr>
        <w:t xml:space="preserve"> (Accessed: 4 November 2023)</w:t>
      </w:r>
    </w:p>
    <w:p w:rsidR="392BD7F9" w:rsidP="4FC36FAD" w:rsidRDefault="392BD7F9" w14:paraId="0639B325" w14:textId="3595464D">
      <w:pPr>
        <w:pStyle w:val="Normal"/>
        <w:spacing w:after="160" w:line="360" w:lineRule="auto"/>
        <w:rPr>
          <w:rFonts w:ascii="Arial" w:hAnsi="Arial" w:eastAsia="Arial" w:cs="Arial"/>
          <w:b w:val="0"/>
          <w:bCs w:val="0"/>
          <w:i w:val="0"/>
          <w:iCs w:val="0"/>
          <w:caps w:val="0"/>
          <w:smallCaps w:val="0"/>
          <w:noProof w:val="0"/>
          <w:color w:val="333333"/>
          <w:sz w:val="22"/>
          <w:szCs w:val="22"/>
          <w:lang w:val="en-GB"/>
        </w:rPr>
      </w:pPr>
    </w:p>
    <w:p w:rsidR="392BD7F9" w:rsidP="4FC36FAD" w:rsidRDefault="392BD7F9" w14:paraId="30888787" w14:textId="2132647A">
      <w:pPr>
        <w:pStyle w:val="Normal"/>
        <w:spacing w:after="160" w:line="259" w:lineRule="auto"/>
        <w:rPr>
          <w:rFonts w:ascii="Arial" w:hAnsi="Arial" w:eastAsia="Arial" w:cs="Arial"/>
          <w:noProof w:val="0"/>
          <w:sz w:val="22"/>
          <w:szCs w:val="22"/>
          <w:lang w:val="en-GB"/>
        </w:rPr>
      </w:pPr>
      <w:r w:rsidRPr="4FC36FAD" w:rsidR="5E6B08B4">
        <w:rPr>
          <w:rFonts w:ascii="Source Sans Pro" w:hAnsi="Source Sans Pro" w:eastAsia="Source Sans Pro" w:cs="Source Sans Pro"/>
          <w:b w:val="0"/>
          <w:bCs w:val="0"/>
          <w:i w:val="0"/>
          <w:iCs w:val="0"/>
          <w:caps w:val="0"/>
          <w:smallCaps w:val="0"/>
          <w:noProof w:val="0"/>
          <w:color w:val="3A3A3A"/>
          <w:sz w:val="22"/>
          <w:szCs w:val="22"/>
          <w:lang w:val="en-GB"/>
        </w:rPr>
        <w:t xml:space="preserve">Zavodny Pospisil, J. and </w:t>
      </w:r>
      <w:r w:rsidRPr="4FC36FAD" w:rsidR="5E6B08B4">
        <w:rPr>
          <w:rFonts w:ascii="Source Sans Pro" w:hAnsi="Source Sans Pro" w:eastAsia="Source Sans Pro" w:cs="Source Sans Pro"/>
          <w:b w:val="0"/>
          <w:bCs w:val="0"/>
          <w:i w:val="0"/>
          <w:iCs w:val="0"/>
          <w:caps w:val="0"/>
          <w:smallCaps w:val="0"/>
          <w:noProof w:val="0"/>
          <w:color w:val="3A3A3A"/>
          <w:sz w:val="22"/>
          <w:szCs w:val="22"/>
          <w:lang w:val="en-GB"/>
        </w:rPr>
        <w:t>Zavodna</w:t>
      </w:r>
      <w:r w:rsidRPr="4FC36FAD" w:rsidR="5E6B08B4">
        <w:rPr>
          <w:rFonts w:ascii="Source Sans Pro" w:hAnsi="Source Sans Pro" w:eastAsia="Source Sans Pro" w:cs="Source Sans Pro"/>
          <w:b w:val="0"/>
          <w:bCs w:val="0"/>
          <w:i w:val="0"/>
          <w:iCs w:val="0"/>
          <w:caps w:val="0"/>
          <w:smallCaps w:val="0"/>
          <w:noProof w:val="0"/>
          <w:color w:val="3A3A3A"/>
          <w:sz w:val="22"/>
          <w:szCs w:val="22"/>
          <w:lang w:val="en-GB"/>
        </w:rPr>
        <w:t xml:space="preserve">, L.S. (2022) ‘An Insight to the World of Female Entrepreneurship: Systematic Literature Review of the Phenomenon using the Mckinsey 7S Model’, </w:t>
      </w:r>
      <w:r w:rsidRPr="4FC36FAD" w:rsidR="5E6B08B4">
        <w:rPr>
          <w:rFonts w:ascii="Source Sans Pro" w:hAnsi="Source Sans Pro" w:eastAsia="Source Sans Pro" w:cs="Source Sans Pro"/>
          <w:b w:val="0"/>
          <w:bCs w:val="0"/>
          <w:i w:val="1"/>
          <w:iCs w:val="1"/>
          <w:caps w:val="0"/>
          <w:smallCaps w:val="0"/>
          <w:noProof w:val="0"/>
          <w:color w:val="3A3A3A"/>
          <w:sz w:val="22"/>
          <w:szCs w:val="22"/>
          <w:lang w:val="en-GB"/>
        </w:rPr>
        <w:t>Foundations of management</w:t>
      </w:r>
      <w:r w:rsidRPr="4FC36FAD" w:rsidR="5E6B08B4">
        <w:rPr>
          <w:rFonts w:ascii="Source Sans Pro" w:hAnsi="Source Sans Pro" w:eastAsia="Source Sans Pro" w:cs="Source Sans Pro"/>
          <w:b w:val="0"/>
          <w:bCs w:val="0"/>
          <w:i w:val="0"/>
          <w:iCs w:val="0"/>
          <w:caps w:val="0"/>
          <w:smallCaps w:val="0"/>
          <w:noProof w:val="0"/>
          <w:color w:val="3A3A3A"/>
          <w:sz w:val="22"/>
          <w:szCs w:val="22"/>
          <w:lang w:val="en-GB"/>
        </w:rPr>
        <w:t xml:space="preserve">, 14(1), pp. 51–66. Available at: </w:t>
      </w:r>
      <w:hyperlink r:id="Rb5415504aad34ad3">
        <w:r w:rsidRPr="4FC36FAD" w:rsidR="5E6B08B4">
          <w:rPr>
            <w:rStyle w:val="Hyperlink"/>
            <w:rFonts w:ascii="Source Sans Pro" w:hAnsi="Source Sans Pro" w:eastAsia="Source Sans Pro" w:cs="Source Sans Pro"/>
            <w:b w:val="0"/>
            <w:bCs w:val="0"/>
            <w:i w:val="0"/>
            <w:iCs w:val="0"/>
            <w:caps w:val="0"/>
            <w:smallCaps w:val="0"/>
            <w:noProof w:val="0"/>
            <w:sz w:val="22"/>
            <w:szCs w:val="22"/>
            <w:lang w:val="en-GB"/>
          </w:rPr>
          <w:t>https://doi.org/10.2478/fman-2022-0004</w:t>
        </w:r>
      </w:hyperlink>
      <w:r w:rsidRPr="4FC36FAD" w:rsidR="5E6B08B4">
        <w:rPr>
          <w:rFonts w:ascii="Source Sans Pro" w:hAnsi="Source Sans Pro" w:eastAsia="Source Sans Pro" w:cs="Source Sans Pro"/>
          <w:b w:val="0"/>
          <w:bCs w:val="0"/>
          <w:i w:val="0"/>
          <w:iCs w:val="0"/>
          <w:caps w:val="0"/>
          <w:smallCaps w:val="0"/>
          <w:noProof w:val="0"/>
          <w:color w:val="3A3A3A"/>
          <w:sz w:val="22"/>
          <w:szCs w:val="22"/>
          <w:lang w:val="en-GB"/>
        </w:rPr>
        <w:t>. (Accessed: 5 November 2023)</w:t>
      </w:r>
    </w:p>
    <w:p w:rsidR="392BD7F9" w:rsidP="392BD7F9" w:rsidRDefault="392BD7F9" w14:paraId="6F119975" w14:textId="257501E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HOBBuAVvh9aXlQ" int2:id="0o2IMBTP">
      <int2:state int2:type="AugLoop_Text_Critique" int2:value="Rejected"/>
    </int2:textHash>
    <int2:textHash int2:hashCode="Y7rxyEYEGk+h8X" int2:id="8VdkwBTE">
      <int2:state int2:type="AugLoop_Text_Critique" int2:value="Rejected"/>
    </int2:textHash>
    <int2:textHash int2:hashCode="GnIWEc7nT38Zj2" int2:id="btqDvgwk">
      <int2:state int2:type="AugLoop_Text_Critique" int2:value="Rejected"/>
    </int2:textHash>
    <int2:textHash int2:hashCode="M+peQskJm29y7l" int2:id="4W4jOmnx">
      <int2:state int2:type="AugLoop_Text_Critique" int2:value="Rejected"/>
    </int2:textHash>
    <int2:textHash int2:hashCode="Gw+IM2wKVRNSdQ" int2:id="WWmjy7OQ">
      <int2:state int2:type="AugLoop_Text_Critique" int2:value="Rejected"/>
    </int2:textHash>
    <int2:textHash int2:hashCode="TSlkJ+bZ2kiFQI" int2:id="5RpBkyjv">
      <int2:state int2:type="AugLoop_Text_Critique" int2:value="Rejected"/>
    </int2:textHash>
    <int2:textHash int2:hashCode="/BW4OQvZS8+yfB" int2:id="N4r1R8Zf">
      <int2:state int2:type="AugLoop_Text_Critique" int2:value="Rejected"/>
    </int2:textHash>
    <int2:textHash int2:hashCode="9BrhcdCfi00OzF" int2:id="K6ENC364">
      <int2:state int2:type="AugLoop_Text_Critique" int2:value="Rejected"/>
    </int2:textHash>
    <int2:textHash int2:hashCode="aJWQT/MidryHWB" int2:id="V6uCrvb0">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D21196"/>
    <w:rsid w:val="0043E094"/>
    <w:rsid w:val="0081172C"/>
    <w:rsid w:val="00CA1D4B"/>
    <w:rsid w:val="00F6A8A7"/>
    <w:rsid w:val="01025728"/>
    <w:rsid w:val="01469199"/>
    <w:rsid w:val="0151B509"/>
    <w:rsid w:val="01844379"/>
    <w:rsid w:val="0188C0D5"/>
    <w:rsid w:val="01A65592"/>
    <w:rsid w:val="01E70703"/>
    <w:rsid w:val="0209070E"/>
    <w:rsid w:val="02093D2D"/>
    <w:rsid w:val="027F8792"/>
    <w:rsid w:val="029C5705"/>
    <w:rsid w:val="02ADD104"/>
    <w:rsid w:val="032013DA"/>
    <w:rsid w:val="034225F3"/>
    <w:rsid w:val="0354239D"/>
    <w:rsid w:val="03704861"/>
    <w:rsid w:val="038DCED3"/>
    <w:rsid w:val="046DF6AE"/>
    <w:rsid w:val="04997C30"/>
    <w:rsid w:val="04C06197"/>
    <w:rsid w:val="0522298B"/>
    <w:rsid w:val="0567136E"/>
    <w:rsid w:val="05BA67F2"/>
    <w:rsid w:val="05DA342B"/>
    <w:rsid w:val="05FCC57B"/>
    <w:rsid w:val="06BA7826"/>
    <w:rsid w:val="070EE493"/>
    <w:rsid w:val="0753531E"/>
    <w:rsid w:val="07563853"/>
    <w:rsid w:val="07750CDF"/>
    <w:rsid w:val="0789E961"/>
    <w:rsid w:val="07F54AFA"/>
    <w:rsid w:val="080DA87E"/>
    <w:rsid w:val="084D56D5"/>
    <w:rsid w:val="087541B6"/>
    <w:rsid w:val="097682D3"/>
    <w:rsid w:val="09971828"/>
    <w:rsid w:val="09A385A4"/>
    <w:rsid w:val="09DEEA63"/>
    <w:rsid w:val="09F59AAE"/>
    <w:rsid w:val="0AC18A23"/>
    <w:rsid w:val="0AFF2D62"/>
    <w:rsid w:val="0B2B7753"/>
    <w:rsid w:val="0B7ABAC4"/>
    <w:rsid w:val="0BBCD5D6"/>
    <w:rsid w:val="0BE5EB70"/>
    <w:rsid w:val="0BF59C58"/>
    <w:rsid w:val="0C297F97"/>
    <w:rsid w:val="0C669A6F"/>
    <w:rsid w:val="0CC41EB9"/>
    <w:rsid w:val="0D141313"/>
    <w:rsid w:val="0D5F747B"/>
    <w:rsid w:val="0D7B102B"/>
    <w:rsid w:val="0DB85475"/>
    <w:rsid w:val="0E0DCC55"/>
    <w:rsid w:val="0E3C26E7"/>
    <w:rsid w:val="0E78287F"/>
    <w:rsid w:val="0EAFE374"/>
    <w:rsid w:val="0F78E996"/>
    <w:rsid w:val="0FC5AA6E"/>
    <w:rsid w:val="0FD8C345"/>
    <w:rsid w:val="0FE55955"/>
    <w:rsid w:val="0FFE8F49"/>
    <w:rsid w:val="104D9D5E"/>
    <w:rsid w:val="10E9A32E"/>
    <w:rsid w:val="10F44782"/>
    <w:rsid w:val="1166A8F8"/>
    <w:rsid w:val="11AFC941"/>
    <w:rsid w:val="11BA47D2"/>
    <w:rsid w:val="11BFFA53"/>
    <w:rsid w:val="11C9E0A8"/>
    <w:rsid w:val="11EC87AE"/>
    <w:rsid w:val="1245B01C"/>
    <w:rsid w:val="125C32BC"/>
    <w:rsid w:val="127BE00B"/>
    <w:rsid w:val="12D47CC0"/>
    <w:rsid w:val="13D126F1"/>
    <w:rsid w:val="143FC8DC"/>
    <w:rsid w:val="1444E1FD"/>
    <w:rsid w:val="144C5AB9"/>
    <w:rsid w:val="15AC5476"/>
    <w:rsid w:val="15CF9B3C"/>
    <w:rsid w:val="165AA31E"/>
    <w:rsid w:val="16603DB5"/>
    <w:rsid w:val="16C57497"/>
    <w:rsid w:val="16D9121B"/>
    <w:rsid w:val="1724BB4B"/>
    <w:rsid w:val="174824D7"/>
    <w:rsid w:val="1751FA61"/>
    <w:rsid w:val="1775D637"/>
    <w:rsid w:val="17C4DCF0"/>
    <w:rsid w:val="17E6A1C0"/>
    <w:rsid w:val="182BB9CE"/>
    <w:rsid w:val="1890206C"/>
    <w:rsid w:val="18F149BB"/>
    <w:rsid w:val="199FB148"/>
    <w:rsid w:val="19DAF0E8"/>
    <w:rsid w:val="1A3D5990"/>
    <w:rsid w:val="1A7FC599"/>
    <w:rsid w:val="1B635A90"/>
    <w:rsid w:val="1B98E5BA"/>
    <w:rsid w:val="1BCE3D76"/>
    <w:rsid w:val="1BEC0353"/>
    <w:rsid w:val="1C106406"/>
    <w:rsid w:val="1C1B95FA"/>
    <w:rsid w:val="1C3631A0"/>
    <w:rsid w:val="1C465FC3"/>
    <w:rsid w:val="1CAAB400"/>
    <w:rsid w:val="1CAC6123"/>
    <w:rsid w:val="1D91D28F"/>
    <w:rsid w:val="1DB7665B"/>
    <w:rsid w:val="1DE0A5F2"/>
    <w:rsid w:val="1E07E907"/>
    <w:rsid w:val="1E6C2CD0"/>
    <w:rsid w:val="20456EC7"/>
    <w:rsid w:val="20EBB7F1"/>
    <w:rsid w:val="20EEE983"/>
    <w:rsid w:val="22275EF0"/>
    <w:rsid w:val="222AC9F2"/>
    <w:rsid w:val="228AD77E"/>
    <w:rsid w:val="22BC38B9"/>
    <w:rsid w:val="22C2EAA7"/>
    <w:rsid w:val="23871DDA"/>
    <w:rsid w:val="23F875FE"/>
    <w:rsid w:val="240F734C"/>
    <w:rsid w:val="2426A7DF"/>
    <w:rsid w:val="243B264A"/>
    <w:rsid w:val="25057B53"/>
    <w:rsid w:val="25229486"/>
    <w:rsid w:val="2548BDE1"/>
    <w:rsid w:val="25786501"/>
    <w:rsid w:val="266C9980"/>
    <w:rsid w:val="266F7141"/>
    <w:rsid w:val="26EC2EE0"/>
    <w:rsid w:val="26F2F150"/>
    <w:rsid w:val="26FA4533"/>
    <w:rsid w:val="272F3B64"/>
    <w:rsid w:val="274B22FC"/>
    <w:rsid w:val="275E48A1"/>
    <w:rsid w:val="28046B8C"/>
    <w:rsid w:val="28C682DE"/>
    <w:rsid w:val="28D21196"/>
    <w:rsid w:val="28D302F0"/>
    <w:rsid w:val="28FA1902"/>
    <w:rsid w:val="2983869F"/>
    <w:rsid w:val="29D44C55"/>
    <w:rsid w:val="2A6EB8DE"/>
    <w:rsid w:val="2AE3547B"/>
    <w:rsid w:val="2AFB57A2"/>
    <w:rsid w:val="2BD904BA"/>
    <w:rsid w:val="2C337EB1"/>
    <w:rsid w:val="2C3CD440"/>
    <w:rsid w:val="2C58CE4C"/>
    <w:rsid w:val="2C7F24DC"/>
    <w:rsid w:val="2CF3CC3A"/>
    <w:rsid w:val="2D1ACAD8"/>
    <w:rsid w:val="2DBD0238"/>
    <w:rsid w:val="2DCD0EFC"/>
    <w:rsid w:val="2DD577AB"/>
    <w:rsid w:val="2E441ACC"/>
    <w:rsid w:val="2E4AC07D"/>
    <w:rsid w:val="2E65B8B2"/>
    <w:rsid w:val="2E7FBCEB"/>
    <w:rsid w:val="2E8F9C9B"/>
    <w:rsid w:val="2F2996A6"/>
    <w:rsid w:val="2F7D0928"/>
    <w:rsid w:val="30538A86"/>
    <w:rsid w:val="30A3CAF6"/>
    <w:rsid w:val="30AC1CB0"/>
    <w:rsid w:val="31152658"/>
    <w:rsid w:val="313F3442"/>
    <w:rsid w:val="32AF66BB"/>
    <w:rsid w:val="330BFA7D"/>
    <w:rsid w:val="331966FE"/>
    <w:rsid w:val="33C7C4A0"/>
    <w:rsid w:val="347EB458"/>
    <w:rsid w:val="3546BE6B"/>
    <w:rsid w:val="35639501"/>
    <w:rsid w:val="358BDD89"/>
    <w:rsid w:val="35DEFDA9"/>
    <w:rsid w:val="3670CA97"/>
    <w:rsid w:val="36E835BD"/>
    <w:rsid w:val="371D2AD2"/>
    <w:rsid w:val="3727D528"/>
    <w:rsid w:val="374254A6"/>
    <w:rsid w:val="3751A9F5"/>
    <w:rsid w:val="37AA1258"/>
    <w:rsid w:val="37ACB222"/>
    <w:rsid w:val="37DB577B"/>
    <w:rsid w:val="38165A9B"/>
    <w:rsid w:val="384533AA"/>
    <w:rsid w:val="38B81CC6"/>
    <w:rsid w:val="392BD7F9"/>
    <w:rsid w:val="392BFF6D"/>
    <w:rsid w:val="39D70117"/>
    <w:rsid w:val="3A429844"/>
    <w:rsid w:val="3A62D87F"/>
    <w:rsid w:val="3AE71DBE"/>
    <w:rsid w:val="3B2C9220"/>
    <w:rsid w:val="3BE67D9D"/>
    <w:rsid w:val="3C86C97F"/>
    <w:rsid w:val="3C9A4C73"/>
    <w:rsid w:val="3CC86281"/>
    <w:rsid w:val="3CEC5E5C"/>
    <w:rsid w:val="3D328F5E"/>
    <w:rsid w:val="3D470315"/>
    <w:rsid w:val="3D6925A1"/>
    <w:rsid w:val="3D9716AC"/>
    <w:rsid w:val="3DEACF8F"/>
    <w:rsid w:val="3E1B86D6"/>
    <w:rsid w:val="3E532EF4"/>
    <w:rsid w:val="3E6432E2"/>
    <w:rsid w:val="3EA6AF4B"/>
    <w:rsid w:val="3ECE5FBF"/>
    <w:rsid w:val="3F04F602"/>
    <w:rsid w:val="3F17C44E"/>
    <w:rsid w:val="3F462F82"/>
    <w:rsid w:val="3F47A7F6"/>
    <w:rsid w:val="40029B45"/>
    <w:rsid w:val="400501BE"/>
    <w:rsid w:val="4095E5B9"/>
    <w:rsid w:val="40B39083"/>
    <w:rsid w:val="40B8F1A6"/>
    <w:rsid w:val="40C8C50F"/>
    <w:rsid w:val="40C8C50F"/>
    <w:rsid w:val="41CE4426"/>
    <w:rsid w:val="41E2C558"/>
    <w:rsid w:val="420A9DD2"/>
    <w:rsid w:val="420CB56F"/>
    <w:rsid w:val="42535071"/>
    <w:rsid w:val="427A8EE6"/>
    <w:rsid w:val="42B992DD"/>
    <w:rsid w:val="4308F5EA"/>
    <w:rsid w:val="436A1487"/>
    <w:rsid w:val="436C6F77"/>
    <w:rsid w:val="43ADE206"/>
    <w:rsid w:val="43B3EE78"/>
    <w:rsid w:val="43CE0516"/>
    <w:rsid w:val="43F58A0F"/>
    <w:rsid w:val="44165F47"/>
    <w:rsid w:val="442411B1"/>
    <w:rsid w:val="4467D883"/>
    <w:rsid w:val="447E000A"/>
    <w:rsid w:val="448FDE3D"/>
    <w:rsid w:val="4505E4E8"/>
    <w:rsid w:val="458A5F04"/>
    <w:rsid w:val="45E6EA46"/>
    <w:rsid w:val="45ED2EF0"/>
    <w:rsid w:val="45F1339F"/>
    <w:rsid w:val="462BAE9E"/>
    <w:rsid w:val="46A1B549"/>
    <w:rsid w:val="46D474E6"/>
    <w:rsid w:val="46DD090C"/>
    <w:rsid w:val="46EA20C2"/>
    <w:rsid w:val="46EC7D7B"/>
    <w:rsid w:val="46EC7D7B"/>
    <w:rsid w:val="471D76B2"/>
    <w:rsid w:val="4728332A"/>
    <w:rsid w:val="473C5429"/>
    <w:rsid w:val="47A130CA"/>
    <w:rsid w:val="47D0042A"/>
    <w:rsid w:val="47FE0595"/>
    <w:rsid w:val="487BF6F3"/>
    <w:rsid w:val="48899E87"/>
    <w:rsid w:val="48C4038B"/>
    <w:rsid w:val="48CFF5A8"/>
    <w:rsid w:val="48DBE025"/>
    <w:rsid w:val="48DD9681"/>
    <w:rsid w:val="4967FEFF"/>
    <w:rsid w:val="4996DDA6"/>
    <w:rsid w:val="4999D5F6"/>
    <w:rsid w:val="49C1374C"/>
    <w:rsid w:val="49C67CA9"/>
    <w:rsid w:val="4A7966E2"/>
    <w:rsid w:val="4A7D873A"/>
    <w:rsid w:val="4AD80AA8"/>
    <w:rsid w:val="4B81BD93"/>
    <w:rsid w:val="4B878ECA"/>
    <w:rsid w:val="4B99871F"/>
    <w:rsid w:val="4BE4F116"/>
    <w:rsid w:val="4C869221"/>
    <w:rsid w:val="4D332233"/>
    <w:rsid w:val="4D408974"/>
    <w:rsid w:val="4DB527FC"/>
    <w:rsid w:val="4E6A8F9F"/>
    <w:rsid w:val="4ECEF294"/>
    <w:rsid w:val="4EDC59D5"/>
    <w:rsid w:val="4F50F85D"/>
    <w:rsid w:val="4F61AE61"/>
    <w:rsid w:val="4F992CB3"/>
    <w:rsid w:val="4FC36FAD"/>
    <w:rsid w:val="4FCE78C2"/>
    <w:rsid w:val="4FEABD1C"/>
    <w:rsid w:val="50063585"/>
    <w:rsid w:val="500CFF85"/>
    <w:rsid w:val="50237E2F"/>
    <w:rsid w:val="506AC2F5"/>
    <w:rsid w:val="50935FC1"/>
    <w:rsid w:val="509CB527"/>
    <w:rsid w:val="50ECC8BE"/>
    <w:rsid w:val="5120C53C"/>
    <w:rsid w:val="5123F17A"/>
    <w:rsid w:val="51333E0C"/>
    <w:rsid w:val="5159AA17"/>
    <w:rsid w:val="51999E89"/>
    <w:rsid w:val="51FB205F"/>
    <w:rsid w:val="52020B1D"/>
    <w:rsid w:val="522F3022"/>
    <w:rsid w:val="52909727"/>
    <w:rsid w:val="52B734D0"/>
    <w:rsid w:val="532D5524"/>
    <w:rsid w:val="535B1EF1"/>
    <w:rsid w:val="536EDA16"/>
    <w:rsid w:val="5379A47F"/>
    <w:rsid w:val="53AFCAF8"/>
    <w:rsid w:val="53B564F6"/>
    <w:rsid w:val="54233766"/>
    <w:rsid w:val="54246980"/>
    <w:rsid w:val="54530531"/>
    <w:rsid w:val="54B9E5E9"/>
    <w:rsid w:val="54FAD307"/>
    <w:rsid w:val="55513557"/>
    <w:rsid w:val="55626781"/>
    <w:rsid w:val="559584AB"/>
    <w:rsid w:val="55A94B1B"/>
    <w:rsid w:val="55C039E1"/>
    <w:rsid w:val="55EED592"/>
    <w:rsid w:val="563144D8"/>
    <w:rsid w:val="565C4EAC"/>
    <w:rsid w:val="5696A368"/>
    <w:rsid w:val="56F40477"/>
    <w:rsid w:val="572292D0"/>
    <w:rsid w:val="5746447A"/>
    <w:rsid w:val="57E6C790"/>
    <w:rsid w:val="57F81F0D"/>
    <w:rsid w:val="57FF375C"/>
    <w:rsid w:val="582E9014"/>
    <w:rsid w:val="583273C9"/>
    <w:rsid w:val="587FD619"/>
    <w:rsid w:val="589A0843"/>
    <w:rsid w:val="58D5D6C3"/>
    <w:rsid w:val="58E214DB"/>
    <w:rsid w:val="58E957B3"/>
    <w:rsid w:val="5993EF6E"/>
    <w:rsid w:val="59DF489C"/>
    <w:rsid w:val="5A35D8A4"/>
    <w:rsid w:val="5A6F19D1"/>
    <w:rsid w:val="5A977832"/>
    <w:rsid w:val="5AEDD175"/>
    <w:rsid w:val="5B08F25A"/>
    <w:rsid w:val="5B301FE6"/>
    <w:rsid w:val="5B7B18FD"/>
    <w:rsid w:val="5BB4D317"/>
    <w:rsid w:val="5BD1A905"/>
    <w:rsid w:val="5BD2A8A2"/>
    <w:rsid w:val="5C334893"/>
    <w:rsid w:val="5C6673DB"/>
    <w:rsid w:val="5C988836"/>
    <w:rsid w:val="5C9F1E7C"/>
    <w:rsid w:val="5CCB9030"/>
    <w:rsid w:val="5D1E1921"/>
    <w:rsid w:val="5D914C6E"/>
    <w:rsid w:val="5D93439A"/>
    <w:rsid w:val="5E53A812"/>
    <w:rsid w:val="5E53F61B"/>
    <w:rsid w:val="5E58457D"/>
    <w:rsid w:val="5E6B08B4"/>
    <w:rsid w:val="5EF0216A"/>
    <w:rsid w:val="5F00BC5B"/>
    <w:rsid w:val="5F83466C"/>
    <w:rsid w:val="5F8AAC2C"/>
    <w:rsid w:val="5FEFC67C"/>
    <w:rsid w:val="6041B6BD"/>
    <w:rsid w:val="604E8A20"/>
    <w:rsid w:val="605C363B"/>
    <w:rsid w:val="60B0AD2C"/>
    <w:rsid w:val="614EC7F8"/>
    <w:rsid w:val="6166D21D"/>
    <w:rsid w:val="61A7A88D"/>
    <w:rsid w:val="623124B8"/>
    <w:rsid w:val="6298FD16"/>
    <w:rsid w:val="62CC92B9"/>
    <w:rsid w:val="62E27969"/>
    <w:rsid w:val="62F05C1B"/>
    <w:rsid w:val="63033C97"/>
    <w:rsid w:val="6358AA3E"/>
    <w:rsid w:val="636D49AE"/>
    <w:rsid w:val="637E6E7E"/>
    <w:rsid w:val="63ECE805"/>
    <w:rsid w:val="648C2C7C"/>
    <w:rsid w:val="657D5A50"/>
    <w:rsid w:val="657D5A50"/>
    <w:rsid w:val="65DCC0E6"/>
    <w:rsid w:val="66237F81"/>
    <w:rsid w:val="6627FCDD"/>
    <w:rsid w:val="6637EC6B"/>
    <w:rsid w:val="6645919A"/>
    <w:rsid w:val="66830736"/>
    <w:rsid w:val="66AB3E33"/>
    <w:rsid w:val="66B397C6"/>
    <w:rsid w:val="66D8AF38"/>
    <w:rsid w:val="678E8505"/>
    <w:rsid w:val="67C3CD3E"/>
    <w:rsid w:val="67D2EE15"/>
    <w:rsid w:val="67E161FB"/>
    <w:rsid w:val="6816305D"/>
    <w:rsid w:val="681BE04B"/>
    <w:rsid w:val="6841948F"/>
    <w:rsid w:val="68B6FD8E"/>
    <w:rsid w:val="68BC82F6"/>
    <w:rsid w:val="68E48EC5"/>
    <w:rsid w:val="695C6141"/>
    <w:rsid w:val="6996A8C2"/>
    <w:rsid w:val="6999E79D"/>
    <w:rsid w:val="6A156FC5"/>
    <w:rsid w:val="6A1734B4"/>
    <w:rsid w:val="6A3E0D80"/>
    <w:rsid w:val="6A4D77A9"/>
    <w:rsid w:val="6A73F23F"/>
    <w:rsid w:val="6A95F075"/>
    <w:rsid w:val="6B1902BD"/>
    <w:rsid w:val="6C0FC2A0"/>
    <w:rsid w:val="6C26B6FF"/>
    <w:rsid w:val="6C26B6FF"/>
    <w:rsid w:val="6C459AB9"/>
    <w:rsid w:val="6C62E039"/>
    <w:rsid w:val="6C9ACC44"/>
    <w:rsid w:val="6D064990"/>
    <w:rsid w:val="6D071168"/>
    <w:rsid w:val="6E1D4C76"/>
    <w:rsid w:val="6E312273"/>
    <w:rsid w:val="6E330EC2"/>
    <w:rsid w:val="6F5A7841"/>
    <w:rsid w:val="70164264"/>
    <w:rsid w:val="705D2CAA"/>
    <w:rsid w:val="70650512"/>
    <w:rsid w:val="70BC4BAD"/>
    <w:rsid w:val="7117E72A"/>
    <w:rsid w:val="71F2007C"/>
    <w:rsid w:val="7260EC49"/>
    <w:rsid w:val="72921903"/>
    <w:rsid w:val="72D9AA40"/>
    <w:rsid w:val="73618A3E"/>
    <w:rsid w:val="739F2D7D"/>
    <w:rsid w:val="73F3EC6F"/>
    <w:rsid w:val="744F87EC"/>
    <w:rsid w:val="749E5AA7"/>
    <w:rsid w:val="750E9778"/>
    <w:rsid w:val="758FBCD0"/>
    <w:rsid w:val="75FA533F"/>
    <w:rsid w:val="761B1046"/>
    <w:rsid w:val="761B1046"/>
    <w:rsid w:val="7621BBEC"/>
    <w:rsid w:val="764D03C8"/>
    <w:rsid w:val="76AB6580"/>
    <w:rsid w:val="76ADCC70"/>
    <w:rsid w:val="776378BB"/>
    <w:rsid w:val="778ED0DD"/>
    <w:rsid w:val="77C496D0"/>
    <w:rsid w:val="788408C2"/>
    <w:rsid w:val="78ACC4C3"/>
    <w:rsid w:val="78F699DA"/>
    <w:rsid w:val="7922F90F"/>
    <w:rsid w:val="793ACF6F"/>
    <w:rsid w:val="794F7D14"/>
    <w:rsid w:val="79AD4156"/>
    <w:rsid w:val="79D83C02"/>
    <w:rsid w:val="7A1FD923"/>
    <w:rsid w:val="7A98C8A1"/>
    <w:rsid w:val="7ACB9FA6"/>
    <w:rsid w:val="7B33DAD1"/>
    <w:rsid w:val="7B345A19"/>
    <w:rsid w:val="7BBBA984"/>
    <w:rsid w:val="7C233783"/>
    <w:rsid w:val="7C62607E"/>
    <w:rsid w:val="7C67CB3F"/>
    <w:rsid w:val="7CB0D255"/>
    <w:rsid w:val="7CD33277"/>
    <w:rsid w:val="7CDFC8F7"/>
    <w:rsid w:val="7DBF07E4"/>
    <w:rsid w:val="7E4CA2B6"/>
    <w:rsid w:val="7E70BA18"/>
    <w:rsid w:val="7EB717ED"/>
    <w:rsid w:val="7F50A448"/>
    <w:rsid w:val="7F616995"/>
    <w:rsid w:val="7F87BA33"/>
    <w:rsid w:val="7FA010A8"/>
    <w:rsid w:val="7FACA148"/>
    <w:rsid w:val="7FECF073"/>
    <w:rsid w:val="7FF27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21196"/>
  <w15:chartTrackingRefBased/>
  <w15:docId w15:val="{86112C68-8D02-462E-803F-3958AA4FF1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260c100eb0864589" /><Relationship Type="http://schemas.openxmlformats.org/officeDocument/2006/relationships/hyperlink" Target="https://doi.org/10.4037/ccn2021662" TargetMode="External" Id="R964c73ab39a04481" /><Relationship Type="http://schemas.openxmlformats.org/officeDocument/2006/relationships/hyperlink" Target="https://doi.org/10.1080/14783363.2017.1374833" TargetMode="External" Id="Rbf91bd71ec354d88" /><Relationship Type="http://schemas.openxmlformats.org/officeDocument/2006/relationships/hyperlink" Target="https://doi.org/10.1080/01900690701590835" TargetMode="External" Id="R87ac5fbf13e9486d" /><Relationship Type="http://schemas.openxmlformats.org/officeDocument/2006/relationships/hyperlink" Target="https://doi.org/10.1007/s10551-019-04126-7" TargetMode="External" Id="R2213c52bc9a84d45" /><Relationship Type="http://schemas.openxmlformats.org/officeDocument/2006/relationships/hyperlink" Target="https://doi.org/10.1108/SD-08-2013-0052" TargetMode="External" Id="Rf8e197f1a23e4c48" /><Relationship Type="http://schemas.openxmlformats.org/officeDocument/2006/relationships/hyperlink" Target="https://www.google.com/intl/en_uk/search/howsearchworks/our-approach/" TargetMode="External" Id="Rff9bdeabd0594722" /><Relationship Type="http://schemas.openxmlformats.org/officeDocument/2006/relationships/hyperlink" Target="https://about.google/our-story/" TargetMode="External" Id="R3daf844cfaf14bc7" /><Relationship Type="http://schemas.openxmlformats.org/officeDocument/2006/relationships/hyperlink" Target="https://doi.org/10.1007/s11528-016-0044-5" TargetMode="External" Id="Rf0b15f1fd57e4b4a" /><Relationship Type="http://schemas.openxmlformats.org/officeDocument/2006/relationships/hyperlink" Target="https://doi.org/10.21776/ub.jam.2020.018.03.18" TargetMode="External" Id="R70b8ee51d8794c6d" /><Relationship Type="http://schemas.openxmlformats.org/officeDocument/2006/relationships/hyperlink" Target="https://books.google.co.uk/books?hl=en&amp;lr=&amp;id=1XEMx7q1RikC&amp;oi=fnd&amp;pg=PR16&amp;dq=google%27s+organisational+structure&amp;ots=S8xo1LG5hf&amp;sig=IdQUX0r9U_CACzFpv_nh1NYxUBU" TargetMode="External" Id="R2ce4b713da9145e3" /><Relationship Type="http://schemas.openxmlformats.org/officeDocument/2006/relationships/hyperlink" Target="https://doi.org/10.1371/journal.pone.0274074" TargetMode="External" Id="R9974475b3ecf48c4" /><Relationship Type="http://schemas.openxmlformats.org/officeDocument/2006/relationships/hyperlink" Target="https://doi.org/10.1111/1748-8583.12172" TargetMode="External" Id="R0579add8c4924940" /><Relationship Type="http://schemas.openxmlformats.org/officeDocument/2006/relationships/hyperlink" Target="https://doi.org/10.1108/JMD-07-2018-0190" TargetMode="External" Id="R3722f56621e74be9" /><Relationship Type="http://schemas.openxmlformats.org/officeDocument/2006/relationships/hyperlink" Target="https://doi.org/10.1002/bse.2277" TargetMode="External" Id="Rc60da3333ac643aa" /><Relationship Type="http://schemas.openxmlformats.org/officeDocument/2006/relationships/hyperlink" Target="https://doi.org/10.2478/fman-2022-0004" TargetMode="External" Id="Rb5415504aad34ad3" /><Relationship Type="http://schemas.microsoft.com/office/2020/10/relationships/intelligence" Target="/word/intelligence2.xml" Id="Rae455e1033cf401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d62091b-6ec4-4ff4-8780-eec1d6333db4}"/>
      </w:docPartPr>
      <w:docPartBody>
        <w:p w14:paraId="24EDDB0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6</revision>
  <dcterms:created xsi:type="dcterms:W3CDTF">2023-10-16T09:24:07.2580910Z</dcterms:created>
  <dcterms:modified xsi:type="dcterms:W3CDTF">2023-11-10T12:52:01.9271560Z</dcterms:modified>
</coreProperties>
</file>