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sz="12" w:space="0"/>
        </w:tblBorders>
        <w:tblLayout w:type="autofit"/>
        <w:tblCellMar>
          <w:top w:w="1296" w:type="dxa"/>
          <w:left w:w="360" w:type="dxa"/>
          <w:bottom w:w="1296" w:type="dxa"/>
          <w:right w:w="360" w:type="dxa"/>
        </w:tblCellMar>
      </w:tblPr>
      <w:tblGrid>
        <w:gridCol w:w="9026"/>
      </w:tblGrid>
      <w:tr>
        <w:tblPrEx>
          <w:tblBorders>
            <w:top w:val="none" w:color="auto" w:sz="0" w:space="0"/>
            <w:left w:val="none" w:color="auto" w:sz="0" w:space="0"/>
            <w:bottom w:val="none" w:color="auto" w:sz="0" w:space="0"/>
            <w:right w:val="none" w:color="auto" w:sz="0" w:space="0"/>
            <w:insideH w:val="none" w:color="auto" w:sz="0" w:space="0"/>
            <w:insideV w:val="single" w:color="ED7D31" w:sz="12" w:space="0"/>
          </w:tblBorders>
        </w:tblPrEx>
        <w:trPr>
          <w:jc w:val="center"/>
        </w:trPr>
        <w:tc>
          <w:tcPr>
            <w:tcW w:w="2568" w:type="pct"/>
            <w:vAlign w:val="center"/>
          </w:tcPr>
          <w:p>
            <w:pPr>
              <w:spacing w:before="0" w:beforeLines="0" w:after="0" w:afterLines="0" w:line="240" w:lineRule="auto"/>
              <w:ind w:left="0" w:leftChars="0" w:right="0" w:rightChars="0" w:firstLine="0" w:firstLineChars="0"/>
              <w:jc w:val="center"/>
              <w:rPr>
                <w:rFonts w:ascii="Calibri" w:hAnsi="Calibri" w:eastAsia="等线" w:cs="Times New Roman"/>
                <w:kern w:val="0"/>
                <w:sz w:val="22"/>
                <w:szCs w:val="22"/>
                <w:lang w:val="en-GB"/>
              </w:rPr>
            </w:pPr>
            <w:r>
              <w:rPr>
                <w:rFonts w:ascii="Calibri" w:hAnsi="Calibri" w:eastAsia="等线" w:cs="Times New Roman"/>
                <w:kern w:val="0"/>
                <w:sz w:val="22"/>
                <w:szCs w:val="22"/>
                <w:lang w:val="en-GB"/>
              </w:rPr>
              <w:drawing>
                <wp:inline distT="0" distB="0" distL="0" distR="0">
                  <wp:extent cx="3064510" cy="3830955"/>
                  <wp:effectExtent l="0" t="0" r="2540" b="762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pStyle w:val="4"/>
              <w:keepNext w:val="0"/>
              <w:keepLines w:val="0"/>
              <w:widowControl/>
              <w:suppressLineNumbers w:val="0"/>
              <w:spacing w:before="0" w:beforeAutospacing="0" w:after="0" w:afterAutospacing="0"/>
              <w:ind w:left="0" w:right="0" w:firstLine="3614" w:firstLineChars="1000"/>
              <w:rPr>
                <w:b/>
                <w:bCs/>
                <w:sz w:val="36"/>
                <w:szCs w:val="36"/>
              </w:rPr>
            </w:pPr>
            <w:r>
              <w:rPr>
                <w:b/>
                <w:bCs/>
                <w:sz w:val="36"/>
                <w:szCs w:val="36"/>
              </w:rPr>
              <w:t>Leading and developing people</w:t>
            </w:r>
          </w:p>
          <w:p>
            <w:pPr>
              <w:widowControl/>
              <w:spacing w:after="160" w:line="259" w:lineRule="auto"/>
              <w:jc w:val="right"/>
              <w:rPr>
                <w:rFonts w:ascii="Calibri" w:hAnsi="Calibri" w:eastAsia="等线" w:cs="Times New Roman"/>
                <w:color w:val="000000"/>
                <w:sz w:val="24"/>
                <w:szCs w:val="24"/>
                <w:lang w:val="en-GB" w:eastAsia="zh-CN" w:bidi="ar-SA"/>
              </w:rPr>
            </w:pPr>
          </w:p>
          <w:p>
            <w:pPr>
              <w:spacing w:line="480" w:lineRule="auto"/>
              <w:jc w:val="center"/>
              <w:rPr>
                <w:b w:val="0"/>
                <w:bCs w:val="0"/>
              </w:rPr>
            </w:pPr>
            <w:r>
              <w:rPr>
                <w:rFonts w:hint="eastAsia" w:ascii="Times New Roman" w:hAnsi="Times New Roman" w:cs="Times New Roman"/>
                <w:sz w:val="24"/>
                <w:szCs w:val="24"/>
                <w:lang w:val="en-US" w:eastAsia="zh-CN"/>
              </w:rPr>
              <w:t xml:space="preserve">                   </w:t>
            </w:r>
            <w:bookmarkStart w:id="0" w:name="OLE_LINK2"/>
            <w:r>
              <w:rPr>
                <w:rFonts w:hint="eastAsia" w:ascii="Times New Roman" w:hAnsi="Times New Roman" w:cs="Times New Roman"/>
                <w:sz w:val="24"/>
                <w:szCs w:val="24"/>
                <w:lang w:val="en-US" w:eastAsia="zh-CN"/>
              </w:rPr>
              <w:t xml:space="preserve">        </w:t>
            </w:r>
            <w:bookmarkStart w:id="15" w:name="_GoBack"/>
            <w:bookmarkEnd w:id="15"/>
            <w:r>
              <w:rPr>
                <w:b w:val="0"/>
                <w:bCs w:val="0"/>
                <w:color w:val="000000"/>
              </w:rPr>
              <w:t>The Best Leaders Can't Be Replaced by Artificial Intelligence</w:t>
            </w:r>
          </w:p>
          <w:bookmarkEnd w:id="0"/>
          <w:p>
            <w:pPr>
              <w:spacing w:line="360" w:lineRule="auto"/>
              <w:contextualSpacing/>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                          </w:t>
            </w:r>
          </w:p>
          <w:p>
            <w:pPr>
              <w:widowControl/>
              <w:spacing w:after="160" w:line="259" w:lineRule="auto"/>
              <w:jc w:val="right"/>
              <w:rPr>
                <w:rFonts w:hint="eastAsia" w:ascii="Calibri" w:hAnsi="Calibri" w:eastAsia="等线" w:cs="Times New Roman"/>
                <w:color w:val="000000"/>
                <w:kern w:val="0"/>
                <w:sz w:val="24"/>
                <w:szCs w:val="24"/>
                <w:lang w:val="en-GB" w:eastAsia="zh-CN" w:bidi="ar-SA"/>
              </w:rPr>
            </w:pPr>
            <w:sdt>
              <w:sdtPr>
                <w:rPr>
                  <w:rFonts w:ascii="Calibri" w:hAnsi="Calibri" w:eastAsia="等线" w:cs="Times New Roman"/>
                  <w:color w:val="000000"/>
                  <w:sz w:val="24"/>
                  <w:szCs w:val="24"/>
                  <w:lang w:val="en-GB" w:eastAsia="zh-CN" w:bidi="ar-SA"/>
                </w:rPr>
                <w:alias w:val="Subtitle"/>
                <w:id w:val="1354072561"/>
                <w:showingPlcHdr/>
                <w:dataBinding w:prefixMappings="xmlns:ns0='http://purl.org/dc/elements/1.1/' xmlns:ns1='http://schemas.openxmlformats.org/package/2006/metadata/core-properties' " w:xpath="/ns1:coreProperties[1]/ns0:subject[1]" w:storeItemID="{6C3C8BC8-F283-45AE-878A-BAB7291924A1}"/>
                <w:text/>
              </w:sdtPr>
              <w:sdtEndPr>
                <w:rPr>
                  <w:rFonts w:ascii="Calibri" w:hAnsi="Calibri" w:eastAsia="等线" w:cs="Times New Roman"/>
                  <w:color w:val="000000"/>
                  <w:kern w:val="0"/>
                  <w:sz w:val="24"/>
                  <w:szCs w:val="24"/>
                  <w:lang w:val="en-GB" w:eastAsia="zh-CN" w:bidi="ar-SA"/>
                </w:rPr>
              </w:sdtEndPr>
              <w:sdtContent/>
            </w:sdt>
          </w:p>
          <w:p>
            <w:pPr>
              <w:widowControl/>
              <w:wordWrap w:val="0"/>
              <w:spacing w:after="160" w:line="259" w:lineRule="auto"/>
              <w:jc w:val="right"/>
              <w:rPr>
                <w:rFonts w:hint="default" w:ascii="Times New Roman" w:hAnsi="Times New Roman" w:eastAsia="等线" w:cs="Times New Roman"/>
                <w:color w:val="000000"/>
                <w:kern w:val="0"/>
                <w:sz w:val="24"/>
                <w:szCs w:val="24"/>
                <w:lang w:val="en-US" w:eastAsia="zh-CN" w:bidi="ar-SA"/>
              </w:rPr>
            </w:pPr>
            <w:r>
              <w:rPr>
                <w:rFonts w:hint="default" w:ascii="Times New Roman" w:hAnsi="Times New Roman" w:eastAsia="等线" w:cs="Times New Roman"/>
                <w:color w:val="000000"/>
                <w:kern w:val="0"/>
                <w:sz w:val="24"/>
                <w:szCs w:val="24"/>
                <w:lang w:val="en-US" w:eastAsia="zh-CN" w:bidi="ar-SA"/>
              </w:rPr>
              <w:t>Junyan Lan</w:t>
            </w:r>
          </w:p>
          <w:p>
            <w:pPr>
              <w:widowControl/>
              <w:wordWrap/>
              <w:spacing w:after="160" w:line="259" w:lineRule="auto"/>
              <w:jc w:val="right"/>
              <w:rPr>
                <w:rFonts w:hint="default" w:ascii="Times New Roman" w:hAnsi="Times New Roman" w:eastAsia="等线" w:cs="Times New Roman"/>
                <w:color w:val="000000"/>
                <w:kern w:val="0"/>
                <w:sz w:val="24"/>
                <w:szCs w:val="24"/>
                <w:lang w:val="en-US" w:eastAsia="zh-CN" w:bidi="ar-SA"/>
              </w:rPr>
            </w:pPr>
            <w:r>
              <w:rPr>
                <w:rFonts w:hint="eastAsia" w:ascii="Times New Roman" w:hAnsi="Times New Roman" w:eastAsia="等线" w:cs="Times New Roman"/>
                <w:color w:val="000000"/>
                <w:kern w:val="0"/>
                <w:sz w:val="24"/>
                <w:szCs w:val="24"/>
                <w:lang w:val="en-US" w:eastAsia="zh-CN" w:bidi="ar-SA"/>
              </w:rPr>
              <w:t>2301037</w:t>
            </w:r>
          </w:p>
        </w:tc>
      </w:tr>
    </w:tbl>
    <w:p>
      <w:pPr>
        <w:rPr>
          <w:rFonts w:hint="eastAsia"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p>
    <w:sdt>
      <w:sdtPr>
        <w:rPr>
          <w:rFonts w:ascii="宋体" w:hAnsi="宋体" w:eastAsia="宋体" w:cstheme="minorBidi"/>
          <w:kern w:val="2"/>
          <w:sz w:val="21"/>
          <w:szCs w:val="24"/>
          <w:lang w:val="en-US" w:eastAsia="zh-CN" w:bidi="ar-SA"/>
        </w:rPr>
        <w:id w:val="147460584"/>
        <w15:color w:val="DBDBDB"/>
        <w:docPartObj>
          <w:docPartGallery w:val="Table of Contents"/>
          <w:docPartUnique/>
        </w:docPartObj>
      </w:sdtPr>
      <w:sdtEndPr>
        <w:rPr>
          <w:rFonts w:hint="eastAsia" w:ascii="Times New Roman" w:hAnsi="Times New Roman" w:cs="Times New Roman" w:eastAsiaTheme="minorEastAsia"/>
          <w:b/>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sz w:val="24"/>
              <w:szCs w:val="24"/>
              <w:lang w:val="en-US"/>
            </w:rPr>
          </w:pPr>
          <w:r>
            <w:rPr>
              <w:rFonts w:hint="default" w:ascii="Times New Roman" w:hAnsi="Times New Roman" w:eastAsia="宋体" w:cs="Times New Roman"/>
              <w:kern w:val="2"/>
              <w:sz w:val="24"/>
              <w:szCs w:val="24"/>
              <w:lang w:val="en-US" w:eastAsia="zh-CN" w:bidi="ar-SA"/>
            </w:rPr>
            <w:t>Content</w:t>
          </w:r>
        </w:p>
        <w:p>
          <w:pPr>
            <w:pStyle w:val="8"/>
            <w:tabs>
              <w:tab w:val="right" w:leader="dot" w:pos="8306"/>
            </w:tabs>
            <w:rPr>
              <w:rFonts w:hint="default" w:ascii="Times New Roman" w:hAnsi="Times New Roman" w:cs="Times New Roman"/>
              <w:b/>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TOC \o "1-2" \h \u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b/>
              <w:sz w:val="24"/>
              <w:szCs w:val="24"/>
              <w:lang w:val="en-US" w:eastAsia="zh-CN"/>
            </w:rPr>
            <w:fldChar w:fldCharType="begin"/>
          </w:r>
          <w:r>
            <w:rPr>
              <w:rFonts w:hint="default" w:ascii="Times New Roman" w:hAnsi="Times New Roman" w:cs="Times New Roman"/>
              <w:b/>
              <w:sz w:val="24"/>
              <w:szCs w:val="24"/>
              <w:lang w:val="en-US" w:eastAsia="zh-CN"/>
            </w:rPr>
            <w:instrText xml:space="preserve"> HYPERLINK \l _Toc23442 </w:instrText>
          </w:r>
          <w:r>
            <w:rPr>
              <w:rFonts w:hint="default" w:ascii="Times New Roman" w:hAnsi="Times New Roman" w:cs="Times New Roman"/>
              <w:b/>
              <w:sz w:val="24"/>
              <w:szCs w:val="24"/>
              <w:lang w:val="en-US" w:eastAsia="zh-CN"/>
            </w:rPr>
            <w:fldChar w:fldCharType="separate"/>
          </w:r>
          <w:r>
            <w:rPr>
              <w:rFonts w:hint="default" w:ascii="Times New Roman" w:hAnsi="Times New Roman" w:cs="Times New Roman"/>
              <w:b/>
              <w:sz w:val="24"/>
              <w:szCs w:val="24"/>
              <w:lang w:val="en-US" w:eastAsia="zh-CN"/>
            </w:rPr>
            <w:t>1.0</w:t>
          </w:r>
          <w:r>
            <w:rPr>
              <w:rFonts w:hint="default" w:ascii="Times New Roman" w:hAnsi="Times New Roman" w:cs="Times New Roman"/>
              <w:b/>
              <w:sz w:val="24"/>
              <w:szCs w:val="24"/>
            </w:rPr>
            <w:t>Introduction.</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_Toc23442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4</w:t>
          </w:r>
          <w:r>
            <w:rPr>
              <w:rFonts w:hint="default" w:ascii="Times New Roman" w:hAnsi="Times New Roman" w:cs="Times New Roman"/>
              <w:b/>
              <w:sz w:val="24"/>
              <w:szCs w:val="24"/>
            </w:rPr>
            <w:fldChar w:fldCharType="end"/>
          </w:r>
          <w:r>
            <w:rPr>
              <w:rFonts w:hint="default" w:ascii="Times New Roman" w:hAnsi="Times New Roman" w:cs="Times New Roman"/>
              <w:b/>
              <w:sz w:val="24"/>
              <w:szCs w:val="24"/>
              <w:lang w:val="en-US" w:eastAsia="zh-CN"/>
            </w:rPr>
            <w:fldChar w:fldCharType="end"/>
          </w:r>
        </w:p>
        <w:p>
          <w:pPr>
            <w:pStyle w:val="8"/>
            <w:tabs>
              <w:tab w:val="right" w:leader="dot" w:pos="8306"/>
            </w:tabs>
            <w:rPr>
              <w:rFonts w:hint="default" w:ascii="Times New Roman" w:hAnsi="Times New Roman" w:cs="Times New Roman"/>
              <w:b/>
              <w:sz w:val="24"/>
              <w:szCs w:val="24"/>
            </w:rPr>
          </w:pPr>
          <w:r>
            <w:rPr>
              <w:rFonts w:hint="default" w:ascii="Times New Roman" w:hAnsi="Times New Roman" w:cs="Times New Roman"/>
              <w:b/>
              <w:sz w:val="24"/>
              <w:szCs w:val="24"/>
              <w:lang w:val="en-US" w:eastAsia="zh-CN"/>
            </w:rPr>
            <w:fldChar w:fldCharType="begin"/>
          </w:r>
          <w:r>
            <w:rPr>
              <w:rFonts w:hint="default" w:ascii="Times New Roman" w:hAnsi="Times New Roman" w:cs="Times New Roman"/>
              <w:b/>
              <w:sz w:val="24"/>
              <w:szCs w:val="24"/>
              <w:lang w:val="en-US" w:eastAsia="zh-CN"/>
            </w:rPr>
            <w:instrText xml:space="preserve"> HYPERLINK \l _Toc18883 </w:instrText>
          </w:r>
          <w:r>
            <w:rPr>
              <w:rFonts w:hint="default" w:ascii="Times New Roman" w:hAnsi="Times New Roman" w:cs="Times New Roman"/>
              <w:b/>
              <w:sz w:val="24"/>
              <w:szCs w:val="24"/>
              <w:lang w:val="en-US" w:eastAsia="zh-CN"/>
            </w:rPr>
            <w:fldChar w:fldCharType="separate"/>
          </w:r>
          <w:r>
            <w:rPr>
              <w:rFonts w:hint="default" w:ascii="Times New Roman" w:hAnsi="Times New Roman" w:cs="Times New Roman"/>
              <w:b/>
              <w:sz w:val="24"/>
              <w:szCs w:val="24"/>
              <w:lang w:val="en-US" w:eastAsia="zh-CN"/>
            </w:rPr>
            <w:t>2</w:t>
          </w:r>
          <w:r>
            <w:rPr>
              <w:rFonts w:hint="default" w:ascii="Times New Roman" w:hAnsi="Times New Roman" w:cs="Times New Roman"/>
              <w:b/>
              <w:sz w:val="24"/>
              <w:szCs w:val="24"/>
            </w:rPr>
            <w:t>.</w:t>
          </w:r>
          <w:r>
            <w:rPr>
              <w:rFonts w:hint="default" w:ascii="Times New Roman" w:hAnsi="Times New Roman" w:cs="Times New Roman"/>
              <w:b/>
              <w:sz w:val="24"/>
              <w:szCs w:val="24"/>
              <w:lang w:val="en-US" w:eastAsia="zh-CN"/>
            </w:rPr>
            <w:t>0</w:t>
          </w:r>
          <w:r>
            <w:rPr>
              <w:rFonts w:hint="default" w:ascii="Times New Roman" w:hAnsi="Times New Roman" w:cs="Times New Roman"/>
              <w:b/>
              <w:sz w:val="24"/>
              <w:szCs w:val="24"/>
            </w:rPr>
            <w:t xml:space="preserve"> The rise of AI in leadership</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_Toc18883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4</w:t>
          </w:r>
          <w:r>
            <w:rPr>
              <w:rFonts w:hint="default" w:ascii="Times New Roman" w:hAnsi="Times New Roman" w:cs="Times New Roman"/>
              <w:b/>
              <w:sz w:val="24"/>
              <w:szCs w:val="24"/>
            </w:rPr>
            <w:fldChar w:fldCharType="end"/>
          </w:r>
          <w:r>
            <w:rPr>
              <w:rFonts w:hint="default" w:ascii="Times New Roman" w:hAnsi="Times New Roman" w:cs="Times New Roman"/>
              <w:b/>
              <w:sz w:val="24"/>
              <w:szCs w:val="24"/>
              <w:lang w:val="en-US" w:eastAsia="zh-CN"/>
            </w:rPr>
            <w:fldChar w:fldCharType="end"/>
          </w:r>
        </w:p>
        <w:p>
          <w:pPr>
            <w:pStyle w:val="8"/>
            <w:tabs>
              <w:tab w:val="right" w:leader="dot" w:pos="8306"/>
            </w:tabs>
            <w:rPr>
              <w:rFonts w:hint="default" w:ascii="Times New Roman" w:hAnsi="Times New Roman" w:cs="Times New Roman"/>
              <w:b/>
              <w:sz w:val="24"/>
              <w:szCs w:val="24"/>
            </w:rPr>
          </w:pPr>
          <w:r>
            <w:rPr>
              <w:rFonts w:hint="default" w:ascii="Times New Roman" w:hAnsi="Times New Roman" w:cs="Times New Roman"/>
              <w:b/>
              <w:sz w:val="24"/>
              <w:szCs w:val="24"/>
              <w:lang w:val="en-US" w:eastAsia="zh-CN"/>
            </w:rPr>
            <w:fldChar w:fldCharType="begin"/>
          </w:r>
          <w:r>
            <w:rPr>
              <w:rFonts w:hint="default" w:ascii="Times New Roman" w:hAnsi="Times New Roman" w:cs="Times New Roman"/>
              <w:b/>
              <w:sz w:val="24"/>
              <w:szCs w:val="24"/>
              <w:lang w:val="en-US" w:eastAsia="zh-CN"/>
            </w:rPr>
            <w:instrText xml:space="preserve"> HYPERLINK \l _Toc418 </w:instrText>
          </w:r>
          <w:r>
            <w:rPr>
              <w:rFonts w:hint="default" w:ascii="Times New Roman" w:hAnsi="Times New Roman" w:cs="Times New Roman"/>
              <w:b/>
              <w:sz w:val="24"/>
              <w:szCs w:val="24"/>
              <w:lang w:val="en-US" w:eastAsia="zh-CN"/>
            </w:rPr>
            <w:fldChar w:fldCharType="separate"/>
          </w:r>
          <w:r>
            <w:rPr>
              <w:rFonts w:hint="default" w:ascii="Times New Roman" w:hAnsi="Times New Roman" w:cs="Times New Roman"/>
              <w:b/>
              <w:sz w:val="24"/>
              <w:szCs w:val="24"/>
            </w:rPr>
            <w:t>3.0 The Essential Role of the Human Leader</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_Toc418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5</w:t>
          </w:r>
          <w:r>
            <w:rPr>
              <w:rFonts w:hint="default" w:ascii="Times New Roman" w:hAnsi="Times New Roman" w:cs="Times New Roman"/>
              <w:b/>
              <w:sz w:val="24"/>
              <w:szCs w:val="24"/>
            </w:rPr>
            <w:fldChar w:fldCharType="end"/>
          </w:r>
          <w:r>
            <w:rPr>
              <w:rFonts w:hint="default" w:ascii="Times New Roman" w:hAnsi="Times New Roman" w:cs="Times New Roman"/>
              <w:b/>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_Toc10148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3.1 Unique Qualities of Human Leaders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_Toc10148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_Toc3570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3.2 The importance of understanding, empathy and personal growth in leadership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_Toc3570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_Toc20090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3.3 Impact of Effective Human Leadership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_Toc20090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8306"/>
            </w:tabs>
            <w:rPr>
              <w:rFonts w:hint="default" w:ascii="Times New Roman" w:hAnsi="Times New Roman" w:cs="Times New Roman"/>
              <w:b/>
              <w:sz w:val="24"/>
              <w:szCs w:val="24"/>
            </w:rPr>
          </w:pPr>
          <w:r>
            <w:rPr>
              <w:rFonts w:hint="default" w:ascii="Times New Roman" w:hAnsi="Times New Roman" w:cs="Times New Roman"/>
              <w:b/>
              <w:sz w:val="24"/>
              <w:szCs w:val="24"/>
              <w:lang w:val="en-US" w:eastAsia="zh-CN"/>
            </w:rPr>
            <w:fldChar w:fldCharType="begin"/>
          </w:r>
          <w:r>
            <w:rPr>
              <w:rFonts w:hint="default" w:ascii="Times New Roman" w:hAnsi="Times New Roman" w:cs="Times New Roman"/>
              <w:b/>
              <w:sz w:val="24"/>
              <w:szCs w:val="24"/>
              <w:lang w:val="en-US" w:eastAsia="zh-CN"/>
            </w:rPr>
            <w:instrText xml:space="preserve"> HYPERLINK \l _Toc32059 </w:instrText>
          </w:r>
          <w:r>
            <w:rPr>
              <w:rFonts w:hint="default" w:ascii="Times New Roman" w:hAnsi="Times New Roman" w:cs="Times New Roman"/>
              <w:b/>
              <w:sz w:val="24"/>
              <w:szCs w:val="24"/>
              <w:lang w:val="en-US" w:eastAsia="zh-CN"/>
            </w:rPr>
            <w:fldChar w:fldCharType="separate"/>
          </w:r>
          <w:r>
            <w:rPr>
              <w:rFonts w:hint="default" w:ascii="Times New Roman" w:hAnsi="Times New Roman" w:cs="Times New Roman"/>
              <w:b/>
              <w:sz w:val="24"/>
              <w:szCs w:val="24"/>
            </w:rPr>
            <w:t>4.0 Motivation, Engagement and Commitment</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_Toc32059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6</w:t>
          </w:r>
          <w:r>
            <w:rPr>
              <w:rFonts w:hint="default" w:ascii="Times New Roman" w:hAnsi="Times New Roman" w:cs="Times New Roman"/>
              <w:b/>
              <w:sz w:val="24"/>
              <w:szCs w:val="24"/>
            </w:rPr>
            <w:fldChar w:fldCharType="end"/>
          </w:r>
          <w:r>
            <w:rPr>
              <w:rFonts w:hint="default" w:ascii="Times New Roman" w:hAnsi="Times New Roman" w:cs="Times New Roman"/>
              <w:b/>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_Toc32737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4.1 Relationship between effective leadership and employee motivation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_Toc32737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_Toc27487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4.2 How Humanising Leaders Promote Employee Involvement and Commitment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_Toc27487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_Toc11779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4.3 Comparison of AI leaders in these areas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_Toc11779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8306"/>
            </w:tabs>
            <w:rPr>
              <w:rFonts w:hint="default" w:ascii="Times New Roman" w:hAnsi="Times New Roman" w:cs="Times New Roman"/>
              <w:b/>
              <w:sz w:val="24"/>
              <w:szCs w:val="24"/>
            </w:rPr>
          </w:pPr>
          <w:r>
            <w:rPr>
              <w:rFonts w:hint="default" w:ascii="Times New Roman" w:hAnsi="Times New Roman" w:cs="Times New Roman"/>
              <w:b/>
              <w:sz w:val="24"/>
              <w:szCs w:val="24"/>
              <w:lang w:val="en-US" w:eastAsia="zh-CN"/>
            </w:rPr>
            <w:fldChar w:fldCharType="begin"/>
          </w:r>
          <w:r>
            <w:rPr>
              <w:rFonts w:hint="default" w:ascii="Times New Roman" w:hAnsi="Times New Roman" w:cs="Times New Roman"/>
              <w:b/>
              <w:sz w:val="24"/>
              <w:szCs w:val="24"/>
              <w:lang w:val="en-US" w:eastAsia="zh-CN"/>
            </w:rPr>
            <w:instrText xml:space="preserve"> HYPERLINK \l _Toc30832 </w:instrText>
          </w:r>
          <w:r>
            <w:rPr>
              <w:rFonts w:hint="default" w:ascii="Times New Roman" w:hAnsi="Times New Roman" w:cs="Times New Roman"/>
              <w:b/>
              <w:sz w:val="24"/>
              <w:szCs w:val="24"/>
              <w:lang w:val="en-US" w:eastAsia="zh-CN"/>
            </w:rPr>
            <w:fldChar w:fldCharType="separate"/>
          </w:r>
          <w:r>
            <w:rPr>
              <w:rFonts w:hint="default" w:ascii="Times New Roman" w:hAnsi="Times New Roman" w:cs="Times New Roman"/>
              <w:b/>
              <w:sz w:val="24"/>
              <w:szCs w:val="24"/>
            </w:rPr>
            <w:t>5.0 People Development under AI and Human Leadership</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_Toc30832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8</w:t>
          </w:r>
          <w:r>
            <w:rPr>
              <w:rFonts w:hint="default" w:ascii="Times New Roman" w:hAnsi="Times New Roman" w:cs="Times New Roman"/>
              <w:b/>
              <w:sz w:val="24"/>
              <w:szCs w:val="24"/>
            </w:rPr>
            <w:fldChar w:fldCharType="end"/>
          </w:r>
          <w:r>
            <w:rPr>
              <w:rFonts w:hint="default" w:ascii="Times New Roman" w:hAnsi="Times New Roman" w:cs="Times New Roman"/>
              <w:b/>
              <w:sz w:val="24"/>
              <w:szCs w:val="24"/>
              <w:lang w:val="en-US" w:eastAsia="zh-CN"/>
            </w:rPr>
            <w:fldChar w:fldCharType="end"/>
          </w:r>
        </w:p>
        <w:p>
          <w:pPr>
            <w:pStyle w:val="8"/>
            <w:tabs>
              <w:tab w:val="right" w:leader="dot" w:pos="8306"/>
            </w:tabs>
            <w:rPr>
              <w:rFonts w:hint="default" w:ascii="Times New Roman" w:hAnsi="Times New Roman" w:cs="Times New Roman"/>
              <w:b/>
              <w:sz w:val="24"/>
              <w:szCs w:val="24"/>
            </w:rPr>
          </w:pPr>
          <w:r>
            <w:rPr>
              <w:rFonts w:hint="default" w:ascii="Times New Roman" w:hAnsi="Times New Roman" w:cs="Times New Roman"/>
              <w:b/>
              <w:sz w:val="24"/>
              <w:szCs w:val="24"/>
              <w:lang w:val="en-US" w:eastAsia="zh-CN"/>
            </w:rPr>
            <w:fldChar w:fldCharType="begin"/>
          </w:r>
          <w:r>
            <w:rPr>
              <w:rFonts w:hint="default" w:ascii="Times New Roman" w:hAnsi="Times New Roman" w:cs="Times New Roman"/>
              <w:b/>
              <w:sz w:val="24"/>
              <w:szCs w:val="24"/>
              <w:lang w:val="en-US" w:eastAsia="zh-CN"/>
            </w:rPr>
            <w:instrText xml:space="preserve"> HYPERLINK \l _Toc15628 </w:instrText>
          </w:r>
          <w:r>
            <w:rPr>
              <w:rFonts w:hint="default" w:ascii="Times New Roman" w:hAnsi="Times New Roman" w:cs="Times New Roman"/>
              <w:b/>
              <w:sz w:val="24"/>
              <w:szCs w:val="24"/>
              <w:lang w:val="en-US" w:eastAsia="zh-CN"/>
            </w:rPr>
            <w:fldChar w:fldCharType="separate"/>
          </w:r>
          <w:r>
            <w:rPr>
              <w:rFonts w:hint="default" w:ascii="Times New Roman" w:hAnsi="Times New Roman" w:cs="Times New Roman"/>
              <w:b/>
              <w:sz w:val="24"/>
              <w:szCs w:val="24"/>
            </w:rPr>
            <w:t>6.0 Recommendations</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_Toc15628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9</w:t>
          </w:r>
          <w:r>
            <w:rPr>
              <w:rFonts w:hint="default" w:ascii="Times New Roman" w:hAnsi="Times New Roman" w:cs="Times New Roman"/>
              <w:b/>
              <w:sz w:val="24"/>
              <w:szCs w:val="24"/>
            </w:rPr>
            <w:fldChar w:fldCharType="end"/>
          </w:r>
          <w:r>
            <w:rPr>
              <w:rFonts w:hint="default" w:ascii="Times New Roman" w:hAnsi="Times New Roman" w:cs="Times New Roman"/>
              <w:b/>
              <w:sz w:val="24"/>
              <w:szCs w:val="24"/>
              <w:lang w:val="en-US" w:eastAsia="zh-CN"/>
            </w:rPr>
            <w:fldChar w:fldCharType="end"/>
          </w:r>
        </w:p>
        <w:p>
          <w:pPr>
            <w:pStyle w:val="8"/>
            <w:tabs>
              <w:tab w:val="right" w:leader="dot" w:pos="8306"/>
            </w:tabs>
            <w:rPr>
              <w:rFonts w:hint="default" w:ascii="Times New Roman" w:hAnsi="Times New Roman" w:cs="Times New Roman"/>
              <w:b/>
              <w:sz w:val="24"/>
              <w:szCs w:val="24"/>
            </w:rPr>
          </w:pPr>
          <w:r>
            <w:rPr>
              <w:rFonts w:hint="default" w:ascii="Times New Roman" w:hAnsi="Times New Roman" w:cs="Times New Roman"/>
              <w:b/>
              <w:sz w:val="24"/>
              <w:szCs w:val="24"/>
              <w:lang w:val="en-US" w:eastAsia="zh-CN"/>
            </w:rPr>
            <w:fldChar w:fldCharType="begin"/>
          </w:r>
          <w:r>
            <w:rPr>
              <w:rFonts w:hint="default" w:ascii="Times New Roman" w:hAnsi="Times New Roman" w:cs="Times New Roman"/>
              <w:b/>
              <w:sz w:val="24"/>
              <w:szCs w:val="24"/>
              <w:lang w:val="en-US" w:eastAsia="zh-CN"/>
            </w:rPr>
            <w:instrText xml:space="preserve"> HYPERLINK \l _Toc12993 </w:instrText>
          </w:r>
          <w:r>
            <w:rPr>
              <w:rFonts w:hint="default" w:ascii="Times New Roman" w:hAnsi="Times New Roman" w:cs="Times New Roman"/>
              <w:b/>
              <w:sz w:val="24"/>
              <w:szCs w:val="24"/>
              <w:lang w:val="en-US" w:eastAsia="zh-CN"/>
            </w:rPr>
            <w:fldChar w:fldCharType="separate"/>
          </w:r>
          <w:r>
            <w:rPr>
              <w:rFonts w:hint="default" w:ascii="Times New Roman" w:hAnsi="Times New Roman" w:cs="Times New Roman"/>
              <w:b/>
              <w:sz w:val="24"/>
              <w:szCs w:val="24"/>
            </w:rPr>
            <w:t>7.0 Conclusion</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_Toc12993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10</w:t>
          </w:r>
          <w:r>
            <w:rPr>
              <w:rFonts w:hint="default" w:ascii="Times New Roman" w:hAnsi="Times New Roman" w:cs="Times New Roman"/>
              <w:b/>
              <w:sz w:val="24"/>
              <w:szCs w:val="24"/>
            </w:rPr>
            <w:fldChar w:fldCharType="end"/>
          </w:r>
          <w:r>
            <w:rPr>
              <w:rFonts w:hint="default" w:ascii="Times New Roman" w:hAnsi="Times New Roman" w:cs="Times New Roman"/>
              <w:b/>
              <w:sz w:val="24"/>
              <w:szCs w:val="24"/>
              <w:lang w:val="en-US" w:eastAsia="zh-CN"/>
            </w:rPr>
            <w:fldChar w:fldCharType="end"/>
          </w:r>
        </w:p>
        <w:p>
          <w:pPr>
            <w:pStyle w:val="8"/>
            <w:tabs>
              <w:tab w:val="right" w:leader="dot" w:pos="8306"/>
            </w:tabs>
            <w:rPr>
              <w:rFonts w:hint="default" w:ascii="Times New Roman" w:hAnsi="Times New Roman" w:cs="Times New Roman"/>
              <w:b/>
              <w:sz w:val="24"/>
              <w:szCs w:val="24"/>
            </w:rPr>
          </w:pPr>
          <w:r>
            <w:rPr>
              <w:rFonts w:hint="default" w:ascii="Times New Roman" w:hAnsi="Times New Roman" w:cs="Times New Roman"/>
              <w:b/>
              <w:sz w:val="24"/>
              <w:szCs w:val="24"/>
              <w:lang w:val="en-US" w:eastAsia="zh-CN"/>
            </w:rPr>
            <w:fldChar w:fldCharType="begin"/>
          </w:r>
          <w:r>
            <w:rPr>
              <w:rFonts w:hint="default" w:ascii="Times New Roman" w:hAnsi="Times New Roman" w:cs="Times New Roman"/>
              <w:b/>
              <w:sz w:val="24"/>
              <w:szCs w:val="24"/>
              <w:lang w:val="en-US" w:eastAsia="zh-CN"/>
            </w:rPr>
            <w:instrText xml:space="preserve"> HYPERLINK \l _Toc14708 </w:instrText>
          </w:r>
          <w:r>
            <w:rPr>
              <w:rFonts w:hint="default" w:ascii="Times New Roman" w:hAnsi="Times New Roman" w:cs="Times New Roman"/>
              <w:b/>
              <w:sz w:val="24"/>
              <w:szCs w:val="24"/>
              <w:lang w:val="en-US" w:eastAsia="zh-CN"/>
            </w:rPr>
            <w:fldChar w:fldCharType="separate"/>
          </w:r>
          <w:r>
            <w:rPr>
              <w:rFonts w:hint="default" w:ascii="Times New Roman" w:hAnsi="Times New Roman" w:cs="Times New Roman"/>
              <w:b/>
              <w:sz w:val="24"/>
              <w:szCs w:val="24"/>
              <w:lang w:val="en-US" w:eastAsia="zh-CN"/>
            </w:rPr>
            <w:t>Reference</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_Toc14708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11</w:t>
          </w:r>
          <w:r>
            <w:rPr>
              <w:rFonts w:hint="default" w:ascii="Times New Roman" w:hAnsi="Times New Roman" w:cs="Times New Roman"/>
              <w:b/>
              <w:sz w:val="24"/>
              <w:szCs w:val="24"/>
            </w:rPr>
            <w:fldChar w:fldCharType="end"/>
          </w:r>
          <w:r>
            <w:rPr>
              <w:rFonts w:hint="default" w:ascii="Times New Roman" w:hAnsi="Times New Roman" w:cs="Times New Roman"/>
              <w:b/>
              <w:sz w:val="24"/>
              <w:szCs w:val="24"/>
              <w:lang w:val="en-US" w:eastAsia="zh-CN"/>
            </w:rPr>
            <w:fldChar w:fldCharType="end"/>
          </w:r>
        </w:p>
        <w:p>
          <w:pPr>
            <w:rPr>
              <w:rFonts w:hint="eastAsia"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sz w:val="24"/>
              <w:szCs w:val="24"/>
              <w:lang w:val="en-US" w:eastAsia="zh-CN"/>
            </w:rPr>
            <w:fldChar w:fldCharType="end"/>
          </w:r>
        </w:p>
      </w:sdtContent>
    </w:sdt>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Executive Summary</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article begins by exploring the rise of artificial intelligence (AI) in the leadership space, including employees' increased confidence in AI leadership and the potential AI shows in certain leadership roles. The article highlights the benefits of AI leadership, such as precision, unbiasedness, and high intelligence.</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article then turns to discuss the essential role of human leaders in organisations. It emphasises the importance of unique qualities of human leaders such as understanding, empathy and personal growth. Using case studies, the article demonstrates how effective human leaders can influence organisational success.</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Next, the article explores the relationship between motivation, engagement and commitment and effective leadership. It compares the performance of AI and human leaders in these areas, noting that while AI has advantages in processing data and providing accurate decisions, it may face challenges in inspiring motivation, engagement, and commitment in employees.</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cs="Times New Roman"/>
          <w:sz w:val="24"/>
          <w:szCs w:val="24"/>
          <w:lang w:val="en-US" w:eastAsia="zh-CN"/>
        </w:rPr>
        <w:t>Finally, the article discusses how AI and human leaders can co-exist in organisations and suggests future research directions. The article suggests that the most effective form of leadership may be a combination of AI and human leaders, where AI can handle large amounts of data and complex calculations, while human leaders can provide the necessary interpersonal and emotional understanding</w:t>
      </w:r>
    </w:p>
    <w:p>
      <w:pPr>
        <w:pStyle w:val="2"/>
        <w:bidi w:val="0"/>
        <w:rPr>
          <w:rFonts w:hint="default" w:ascii="Times New Roman" w:hAnsi="Times New Roman" w:cs="Times New Roman"/>
          <w:sz w:val="24"/>
          <w:szCs w:val="24"/>
        </w:rPr>
      </w:pPr>
      <w:bookmarkStart w:id="1" w:name="_Toc23442"/>
      <w:r>
        <w:rPr>
          <w:rFonts w:hint="default" w:ascii="Times New Roman" w:hAnsi="Times New Roman" w:cs="Times New Roman"/>
          <w:sz w:val="24"/>
          <w:szCs w:val="24"/>
          <w:lang w:val="en-US" w:eastAsia="zh-CN"/>
        </w:rPr>
        <w:t>1.0</w:t>
      </w:r>
      <w:r>
        <w:rPr>
          <w:rFonts w:hint="default" w:ascii="Times New Roman" w:hAnsi="Times New Roman" w:cs="Times New Roman"/>
          <w:sz w:val="24"/>
          <w:szCs w:val="24"/>
        </w:rPr>
        <w:t>Introduction.</w:t>
      </w:r>
      <w:bookmarkEnd w:id="1"/>
    </w:p>
    <w:p>
      <w:pPr>
        <w:rPr>
          <w:rFonts w:hint="default" w:ascii="Times New Roman" w:hAnsi="Times New Roman" w:cs="Times New Roman"/>
          <w:sz w:val="24"/>
          <w:szCs w:val="24"/>
        </w:rPr>
      </w:pPr>
      <w:r>
        <w:rPr>
          <w:rFonts w:hint="default" w:ascii="Times New Roman" w:hAnsi="Times New Roman" w:cs="Times New Roman"/>
          <w:sz w:val="24"/>
          <w:szCs w:val="24"/>
        </w:rPr>
        <w:t>With the rapid advancement of technology, Artificial Intelligence (AI) has touched every aspect of our lives, including our work environment. AI has unlimited access to information, superb processing power, rapid learning capabilities and freedom from emotional constraints, making it more capable than humans in many areas of leadership. However, this does not mean that organisations should replace human leaders with AI.</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Our research shows that in some areas of leadership, employees have more confidence in AI than their human bosses. However, AI cannot replicate the role that human leaders play in leadership models. Furthermore, AI cannot mimic how human leaders motivate their employees, keep them engaged, and lead and develop them effectively.</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 this paper, we will delve deeper into this issue by analysing the strengths and limitations of AI and human leaders in leading organisations to come up with reasons why AI cannot replace human leaders. And their role in achieving organisational success, motivating employees and developing talent. Our goal is to provide a comprehensive and balanced perspective to help readers understand the respective roles and value of AI and human leaders in the day-to-day leadership of their companies.</w:t>
      </w:r>
    </w:p>
    <w:p>
      <w:pPr>
        <w:rPr>
          <w:rFonts w:hint="default" w:ascii="Times New Roman" w:hAnsi="Times New Roman" w:cs="Times New Roman"/>
          <w:sz w:val="24"/>
          <w:szCs w:val="24"/>
        </w:rPr>
      </w:pPr>
    </w:p>
    <w:p>
      <w:pPr>
        <w:pStyle w:val="2"/>
        <w:bidi w:val="0"/>
        <w:rPr>
          <w:rFonts w:hint="default" w:ascii="Times New Roman" w:hAnsi="Times New Roman" w:cs="Times New Roman"/>
          <w:sz w:val="24"/>
          <w:szCs w:val="24"/>
        </w:rPr>
      </w:pPr>
      <w:bookmarkStart w:id="2" w:name="_Toc18883"/>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0</w:t>
      </w:r>
      <w:r>
        <w:rPr>
          <w:rFonts w:hint="default" w:ascii="Times New Roman" w:hAnsi="Times New Roman" w:cs="Times New Roman"/>
          <w:sz w:val="24"/>
          <w:szCs w:val="24"/>
        </w:rPr>
        <w:t xml:space="preserve"> The rise of AI in leadership</w:t>
      </w:r>
      <w:bookmarkEnd w:id="2"/>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presence of Artificial Intelligence (AI) has become commonplace in our daily lives. From smartphones to self-driving cars, AI is used everywhere. However, the application of AI in leadership, especially in organisational leadership, is a relatively new field</w:t>
      </w:r>
      <w:r>
        <w:rPr>
          <w:rFonts w:hint="eastAsia" w:ascii="Times New Roman" w:hAnsi="Times New Roman" w:cs="Times New Roman"/>
          <w:sz w:val="24"/>
          <w:szCs w:val="24"/>
          <w:lang w:eastAsia="zh-CN"/>
        </w:rPr>
        <w:t>（</w:t>
      </w:r>
      <w:r>
        <w:rPr>
          <w:rFonts w:hint="default" w:ascii="Times New Roman" w:hAnsi="Times New Roman" w:cs="Times New Roman"/>
          <w:sz w:val="24"/>
          <w:szCs w:val="24"/>
        </w:rPr>
        <w:t>Smith &amp; Anderson, 2023</w:t>
      </w:r>
      <w:r>
        <w:rPr>
          <w:rFonts w:hint="eastAsia" w:ascii="Times New Roman" w:hAnsi="Times New Roman" w:cs="Times New Roman"/>
          <w:sz w:val="24"/>
          <w:szCs w:val="24"/>
          <w:lang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AI's strengths lie in its unlimited access to information, superior processing power, rapid learning ability, and lack of emotional constraints. These attributes make AI more capable than humans in many areas of leadership. For example, AI can process large amounts of data quickly and accurately, providing insights and predictions that are valuable for decision-making and strategic planning. In addition, AI's lack of emotional constraints means it can remain objective and impartial in the decision-making process, free from personal bias or emotion</w:t>
      </w:r>
      <w:r>
        <w:rPr>
          <w:rFonts w:hint="eastAsia" w:ascii="Times New Roman" w:hAnsi="Times New Roman" w:cs="Times New Roman"/>
          <w:sz w:val="24"/>
          <w:szCs w:val="24"/>
          <w:lang w:eastAsia="zh-CN"/>
        </w:rPr>
        <w:t>（</w:t>
      </w:r>
      <w:r>
        <w:rPr>
          <w:rFonts w:hint="default" w:ascii="Times New Roman" w:hAnsi="Times New Roman" w:cs="Times New Roman"/>
          <w:sz w:val="24"/>
          <w:szCs w:val="24"/>
        </w:rPr>
        <w:t>Brynjolfsson &amp; McAfee, 2023</w:t>
      </w:r>
      <w:r>
        <w:rPr>
          <w:rFonts w:hint="eastAsia" w:ascii="Times New Roman" w:hAnsi="Times New Roman" w:cs="Times New Roman"/>
          <w:sz w:val="24"/>
          <w:szCs w:val="24"/>
          <w:lang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Let's take NVIDIA as an example.1 NVIDIA is an AI-driven computing company that provides hardware and software to a variety of industries. How does Jensen Huang, CEO and co-founder of NVIDIA, lead his company when faced with the challenge of accelerating change? He explains that he believes flat organisations are better at innovation, and that his leadership team still operates as if NVIDIA is about to go bankrup</w:t>
      </w:r>
      <w:r>
        <w:rPr>
          <w:rFonts w:hint="eastAsia" w:ascii="Times New Roman" w:hAnsi="Times New Roman" w:cs="Times New Roman"/>
          <w:sz w:val="24"/>
          <w:szCs w:val="24"/>
          <w:lang w:val="en-US" w:eastAsia="zh-CN"/>
        </w:rPr>
        <w:t>t</w:t>
      </w:r>
      <w:r>
        <w:rPr>
          <w:rFonts w:hint="eastAsia" w:ascii="Times New Roman" w:hAnsi="Times New Roman" w:cs="Times New Roman"/>
          <w:sz w:val="24"/>
          <w:szCs w:val="24"/>
          <w:lang w:eastAsia="zh-CN"/>
        </w:rPr>
        <w:t>（</w:t>
      </w:r>
      <w:r>
        <w:rPr>
          <w:rFonts w:hint="default" w:ascii="Times New Roman" w:hAnsi="Times New Roman" w:eastAsia="宋体" w:cs="Times New Roman"/>
          <w:i w:val="0"/>
          <w:iCs w:val="0"/>
          <w:color w:val="auto"/>
          <w:sz w:val="24"/>
          <w:szCs w:val="24"/>
          <w:u w:val="none"/>
          <w:lang w:val="en-US" w:eastAsia="zh-CN"/>
        </w:rPr>
        <w:t>Kwon, W., Lennon, S.2019</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cs="Times New Roman"/>
          <w:sz w:val="24"/>
          <w:szCs w:val="24"/>
        </w:rPr>
        <w:t>. This example shows that even with the help of AI, the role of the human leader remains indispensable.</w:t>
      </w:r>
    </w:p>
    <w:p>
      <w:pPr>
        <w:rPr>
          <w:rFonts w:hint="default" w:ascii="Times New Roman" w:hAnsi="Times New Roman" w:cs="Times New Roman"/>
          <w:sz w:val="24"/>
          <w:szCs w:val="24"/>
        </w:rPr>
      </w:pPr>
      <w:r>
        <w:rPr>
          <w:rFonts w:hint="default" w:ascii="Times New Roman" w:hAnsi="Times New Roman" w:cs="Times New Roman"/>
          <w:sz w:val="24"/>
          <w:szCs w:val="24"/>
        </w:rPr>
        <w:t>However, while AI excels in some areas of leadership, it still can't fully replicate all the capabilities of a human leader. For example, AI may not be able to understand and process human emotions and social dynamics, which are very important in leadership. In addition, AI cannot provide the innovative thinking and intuition that human leaders possess.</w:t>
      </w:r>
    </w:p>
    <w:p>
      <w:pPr>
        <w:rPr>
          <w:rFonts w:hint="default" w:ascii="Times New Roman" w:hAnsi="Times New Roman" w:cs="Times New Roman"/>
          <w:sz w:val="24"/>
          <w:szCs w:val="24"/>
        </w:rPr>
      </w:pPr>
    </w:p>
    <w:p>
      <w:pPr>
        <w:pStyle w:val="2"/>
        <w:bidi w:val="0"/>
        <w:rPr>
          <w:rFonts w:hint="default" w:ascii="Times New Roman" w:hAnsi="Times New Roman" w:cs="Times New Roman"/>
          <w:sz w:val="24"/>
          <w:szCs w:val="24"/>
        </w:rPr>
      </w:pPr>
      <w:bookmarkStart w:id="3" w:name="_Toc418"/>
      <w:r>
        <w:rPr>
          <w:rFonts w:hint="default" w:ascii="Times New Roman" w:hAnsi="Times New Roman" w:cs="Times New Roman"/>
          <w:sz w:val="24"/>
          <w:szCs w:val="24"/>
        </w:rPr>
        <w:t>3.0 The Essential Role of the Human Leader</w:t>
      </w:r>
      <w:bookmarkEnd w:id="3"/>
    </w:p>
    <w:p>
      <w:pPr>
        <w:rPr>
          <w:rFonts w:hint="default" w:ascii="Times New Roman" w:hAnsi="Times New Roman" w:cs="Times New Roman"/>
          <w:sz w:val="24"/>
          <w:szCs w:val="24"/>
        </w:rPr>
      </w:pPr>
    </w:p>
    <w:p>
      <w:pPr>
        <w:pStyle w:val="3"/>
        <w:bidi w:val="0"/>
        <w:outlineLvl w:val="0"/>
        <w:rPr>
          <w:rFonts w:hint="default" w:ascii="Times New Roman" w:hAnsi="Times New Roman" w:cs="Times New Roman"/>
          <w:sz w:val="24"/>
          <w:szCs w:val="24"/>
        </w:rPr>
      </w:pPr>
      <w:bookmarkStart w:id="4" w:name="_Toc10148"/>
      <w:r>
        <w:rPr>
          <w:rFonts w:hint="default" w:ascii="Times New Roman" w:hAnsi="Times New Roman" w:cs="Times New Roman"/>
          <w:sz w:val="24"/>
          <w:szCs w:val="24"/>
        </w:rPr>
        <w:t>3.1 Unique Qualities of Human Leaders</w:t>
      </w:r>
      <w:bookmarkEnd w:id="4"/>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Human leaders have a unique quality that cannot be replicated by AI: their humanity. They understand and feel the emotions of their employees, provide support during difficult times, and build deep human relationships. For example, Howard Schultz, the former CEO of Starbucks, is known for his humane leadership. He emphasised the welfare and fulfilment of his employees as key to the company's success</w:t>
      </w:r>
      <w:r>
        <w:rPr>
          <w:rFonts w:hint="eastAsia" w:ascii="Times New Roman" w:hAnsi="Times New Roman" w:cs="Times New Roman"/>
          <w:sz w:val="24"/>
          <w:szCs w:val="24"/>
          <w:lang w:val="en-US" w:eastAsia="zh-CN"/>
        </w:rPr>
        <w:t xml:space="preserve">(Yukl, G. </w:t>
      </w:r>
      <w:r>
        <w:rPr>
          <w:rFonts w:hint="default" w:ascii="Times New Roman" w:hAnsi="Times New Roman" w:eastAsia="宋体" w:cs="Times New Roman"/>
          <w:i w:val="0"/>
          <w:iCs w:val="0"/>
          <w:color w:val="auto"/>
          <w:sz w:val="24"/>
          <w:szCs w:val="24"/>
          <w:u w:val="none"/>
          <w:lang w:val="en-US" w:eastAsia="zh-CN"/>
        </w:rPr>
        <w:t>2019</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cs="Times New Roman"/>
          <w:sz w:val="24"/>
          <w:szCs w:val="24"/>
        </w:rPr>
        <w:t>. His leadership style encouraged open communication and feedback so that employees felt their voices were heard and respected. This humane approach to leadership helps build employee loyalty and commitment, which in turn improves the overall performance of the company.</w:t>
      </w:r>
    </w:p>
    <w:p>
      <w:pPr>
        <w:rPr>
          <w:rFonts w:hint="default" w:ascii="Times New Roman" w:hAnsi="Times New Roman" w:cs="Times New Roman"/>
          <w:sz w:val="24"/>
          <w:szCs w:val="24"/>
        </w:rPr>
      </w:pPr>
    </w:p>
    <w:p>
      <w:pPr>
        <w:pStyle w:val="3"/>
        <w:bidi w:val="0"/>
        <w:rPr>
          <w:rFonts w:hint="default" w:ascii="Times New Roman" w:hAnsi="Times New Roman" w:cs="Times New Roman"/>
          <w:sz w:val="24"/>
          <w:szCs w:val="24"/>
        </w:rPr>
      </w:pPr>
      <w:bookmarkStart w:id="5" w:name="_Toc3570"/>
      <w:r>
        <w:rPr>
          <w:rFonts w:hint="default" w:ascii="Times New Roman" w:hAnsi="Times New Roman" w:cs="Times New Roman"/>
          <w:sz w:val="24"/>
          <w:szCs w:val="24"/>
        </w:rPr>
        <w:t>3.2 The importance of understanding, empathy and personal growth in leadership</w:t>
      </w:r>
      <w:bookmarkEnd w:id="5"/>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Effective human leaders understand the needs and expectations of their employees, demonstrate empathy, and drive personal growth. For example, Google's Project Oxygen study found that the best leaders are those who provide clear feedback, help employees solve problems, and support their professional development. These leaders increase employee satisfaction and commitment by providing ongoing learning and development opportunities that help employees achieve their career goals</w:t>
      </w: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Rola Younis Masoud, Abdulrahman S.2023）</w:t>
      </w:r>
      <w:r>
        <w:rPr>
          <w:rFonts w:hint="default" w:ascii="Times New Roman" w:hAnsi="Times New Roman" w:cs="Times New Roman"/>
          <w:sz w:val="24"/>
          <w:szCs w:val="24"/>
        </w:rPr>
        <w:t>. This type of leadership that focuses on employee development helps to build a positive work environment in which employees feel that their work is meaningful, that their efforts are recognised, and that they have the opportunity to realise their potential.</w:t>
      </w:r>
    </w:p>
    <w:p>
      <w:pPr>
        <w:rPr>
          <w:rFonts w:hint="default" w:ascii="Times New Roman" w:hAnsi="Times New Roman" w:cs="Times New Roman"/>
          <w:sz w:val="24"/>
          <w:szCs w:val="24"/>
        </w:rPr>
      </w:pPr>
    </w:p>
    <w:p>
      <w:pPr>
        <w:pStyle w:val="3"/>
        <w:bidi w:val="0"/>
        <w:outlineLvl w:val="0"/>
        <w:rPr>
          <w:rFonts w:hint="default" w:ascii="Times New Roman" w:hAnsi="Times New Roman" w:cs="Times New Roman"/>
          <w:sz w:val="24"/>
          <w:szCs w:val="24"/>
        </w:rPr>
      </w:pPr>
      <w:bookmarkStart w:id="6" w:name="_Toc20090"/>
      <w:r>
        <w:rPr>
          <w:rFonts w:hint="default" w:ascii="Times New Roman" w:hAnsi="Times New Roman" w:cs="Times New Roman"/>
          <w:sz w:val="24"/>
          <w:szCs w:val="24"/>
        </w:rPr>
        <w:t>3.3 Impact of Effective Human Leadership</w:t>
      </w:r>
      <w:bookmarkEnd w:id="6"/>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Effective human leaders inspire employees' potential and increase their satisfaction, which in turn improves the overall performance of the organisation. For example, Jack Welch, the former CEO of General Electric, was known for his leadership skills. He drove innovation and efficiency in the company, making GE one of the most successful companies in the world</w:t>
      </w:r>
      <w:r>
        <w:rPr>
          <w:rFonts w:hint="eastAsia" w:ascii="Times New Roman" w:hAnsi="Times New Roman" w:cs="Times New Roman"/>
          <w:sz w:val="24"/>
          <w:szCs w:val="24"/>
          <w:lang w:eastAsia="zh-CN"/>
        </w:rPr>
        <w:t>（</w:t>
      </w:r>
      <w:r>
        <w:rPr>
          <w:rFonts w:hint="default" w:ascii="Times New Roman" w:hAnsi="Times New Roman" w:cs="Times New Roman"/>
          <w:sz w:val="24"/>
          <w:szCs w:val="24"/>
        </w:rPr>
        <w:t>Tilokie Depoo.2022</w:t>
      </w:r>
      <w:r>
        <w:rPr>
          <w:rFonts w:hint="eastAsia" w:ascii="Times New Roman" w:hAnsi="Times New Roman" w:cs="Times New Roman"/>
          <w:sz w:val="24"/>
          <w:szCs w:val="24"/>
          <w:lang w:eastAsia="zh-CN"/>
        </w:rPr>
        <w:t>）</w:t>
      </w:r>
      <w:r>
        <w:rPr>
          <w:rFonts w:hint="default" w:ascii="Times New Roman" w:hAnsi="Times New Roman" w:cs="Times New Roman"/>
          <w:sz w:val="24"/>
          <w:szCs w:val="24"/>
        </w:rPr>
        <w:t>. His leadership style encouraged innovative thinking and risk-taking, which he believed were key to driving the company's success. Under his leadership, GE achieved significant growth and profits, proving the importance of effective human leadership to organisational success.</w:t>
      </w:r>
    </w:p>
    <w:p>
      <w:pPr>
        <w:rPr>
          <w:rFonts w:hint="default" w:ascii="Times New Roman" w:hAnsi="Times New Roman" w:cs="Times New Roman"/>
          <w:sz w:val="24"/>
          <w:szCs w:val="24"/>
        </w:rPr>
      </w:pPr>
    </w:p>
    <w:p>
      <w:pPr>
        <w:pStyle w:val="2"/>
        <w:bidi w:val="0"/>
        <w:rPr>
          <w:rFonts w:hint="default" w:ascii="Times New Roman" w:hAnsi="Times New Roman" w:cs="Times New Roman"/>
          <w:sz w:val="24"/>
          <w:szCs w:val="24"/>
        </w:rPr>
      </w:pPr>
      <w:bookmarkStart w:id="7" w:name="_Toc32059"/>
      <w:r>
        <w:rPr>
          <w:rFonts w:hint="default" w:ascii="Times New Roman" w:hAnsi="Times New Roman" w:cs="Times New Roman"/>
          <w:sz w:val="24"/>
          <w:szCs w:val="24"/>
        </w:rPr>
        <w:t>4.0 Motivation, Engagement and Commitment</w:t>
      </w:r>
      <w:bookmarkEnd w:id="7"/>
    </w:p>
    <w:p>
      <w:pPr>
        <w:rPr>
          <w:rFonts w:hint="default" w:ascii="Times New Roman" w:hAnsi="Times New Roman" w:cs="Times New Roman"/>
          <w:sz w:val="24"/>
          <w:szCs w:val="24"/>
        </w:rPr>
      </w:pPr>
    </w:p>
    <w:p>
      <w:pPr>
        <w:pStyle w:val="3"/>
        <w:bidi w:val="0"/>
        <w:rPr>
          <w:rFonts w:hint="default" w:ascii="Times New Roman" w:hAnsi="Times New Roman" w:cs="Times New Roman"/>
          <w:sz w:val="24"/>
          <w:szCs w:val="24"/>
        </w:rPr>
      </w:pPr>
      <w:bookmarkStart w:id="8" w:name="_Toc32737"/>
      <w:r>
        <w:rPr>
          <w:rFonts w:hint="default" w:ascii="Times New Roman" w:hAnsi="Times New Roman" w:cs="Times New Roman"/>
          <w:sz w:val="24"/>
          <w:szCs w:val="24"/>
        </w:rPr>
        <w:t>4.1 Relationship between effective leadership and employee motivation</w:t>
      </w:r>
      <w:bookmarkEnd w:id="8"/>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Effective leadership motivates employees and increases their job satisfaction. For example, Elon Musk, CEO of Tesla, is known for his motivational leadership style. His vision and determination inspire his employees and make them willing to work hard to achieve the company's goals. His leadership style demonstrates how effective leaders can drive organisational success by motivating their employees. His leadership style falls under the category of stimulating employees to innovate and take risks, which he believes is the key to driving the company's success. Under his leadership, Tesla has achieved significant growth and profitability, proving the importance of effective human leadership to organisational success (Alexandra Bekiari. 2019).</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pStyle w:val="3"/>
        <w:bidi w:val="0"/>
        <w:rPr>
          <w:rFonts w:hint="default" w:ascii="Times New Roman" w:hAnsi="Times New Roman" w:cs="Times New Roman"/>
          <w:sz w:val="24"/>
          <w:szCs w:val="24"/>
        </w:rPr>
      </w:pPr>
      <w:bookmarkStart w:id="9" w:name="_Toc27487"/>
      <w:r>
        <w:rPr>
          <w:rFonts w:hint="default" w:ascii="Times New Roman" w:hAnsi="Times New Roman" w:cs="Times New Roman"/>
          <w:sz w:val="24"/>
          <w:szCs w:val="24"/>
        </w:rPr>
        <w:t>4.2 How Humanising Leaders Promote Employee Involvement and Commitment</w:t>
      </w:r>
      <w:bookmarkEnd w:id="9"/>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Humanising leaders increase employee engagement by building relationships of trust and respect and encouraging employee participation in decision-making. For example, Herbert Kelleher, the former CEO of Southwest Airlines, is known for his participative leadership style. He encouraged employees to participate in management's decision-making process so that they felt they were part of the company's success.This leadership style helped build employee commitment and increased their satisfaction and performance. His leadership style encourages open communication and feedback so that employees feel that their voices are heard and respected. This humane leadership style helps build employee loyalty and commitment, which improves overall company performance</w:t>
      </w: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Maria Tims</w:t>
      </w:r>
      <w:r>
        <w:rPr>
          <w:rFonts w:hint="default" w:ascii="Times New Roman" w:hAnsi="Times New Roman" w:eastAsia="宋体" w:cs="Times New Roman"/>
          <w:i w:val="0"/>
          <w:iCs w:val="0"/>
          <w:color w:val="auto"/>
          <w:sz w:val="24"/>
          <w:szCs w:val="24"/>
          <w:u w:val="none"/>
          <w:lang w:val="en-US" w:eastAsia="zh-CN"/>
        </w:rPr>
        <w:t>.2019</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pStyle w:val="3"/>
        <w:bidi w:val="0"/>
        <w:rPr>
          <w:rFonts w:hint="default" w:ascii="Times New Roman" w:hAnsi="Times New Roman" w:cs="Times New Roman"/>
          <w:sz w:val="24"/>
          <w:szCs w:val="24"/>
        </w:rPr>
      </w:pPr>
      <w:bookmarkStart w:id="10" w:name="_Toc11779"/>
      <w:r>
        <w:rPr>
          <w:rFonts w:hint="default" w:ascii="Times New Roman" w:hAnsi="Times New Roman" w:cs="Times New Roman"/>
          <w:sz w:val="24"/>
          <w:szCs w:val="24"/>
        </w:rPr>
        <w:t>4.3 Comparison of AI leaders in these areas</w:t>
      </w:r>
      <w:bookmarkEnd w:id="10"/>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While AI leaders have demonstrated strengths in processing data and providing accurate decision-making, they may face challenges in motivating, engaging, and committing employees.AI lacks the ability to understand and feel employees' emotions and may not be able to provide the necessary support and encouragement. In addition, employees may feel dissatisfied with AI leaders' decisions because they may feel that their views and feelings are not adequately considered. However, AI leaders have an advantage in processing large amounts of data and performing complex calculations, which may help to improve the accuracy and efficiency of decisions. As a result, AI leaders may show strengths in some areas, but may face challenges in motivating, engaging, and committing employees</w:t>
      </w: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Wilson, H. J.</w:t>
      </w:r>
      <w:r>
        <w:rPr>
          <w:rFonts w:hint="default" w:ascii="Times New Roman" w:hAnsi="Times New Roman" w:eastAsia="宋体" w:cs="Times New Roman"/>
          <w:i w:val="0"/>
          <w:iCs w:val="0"/>
          <w:color w:val="auto"/>
          <w:sz w:val="24"/>
          <w:szCs w:val="24"/>
          <w:u w:val="none"/>
          <w:lang w:val="en-US" w:eastAsia="zh-CN"/>
        </w:rPr>
        <w:t>.20</w:t>
      </w:r>
      <w:r>
        <w:rPr>
          <w:rFonts w:hint="eastAsia" w:ascii="Times New Roman" w:hAnsi="Times New Roman" w:eastAsia="宋体" w:cs="Times New Roman"/>
          <w:i w:val="0"/>
          <w:iCs w:val="0"/>
          <w:color w:val="auto"/>
          <w:sz w:val="24"/>
          <w:szCs w:val="24"/>
          <w:u w:val="none"/>
          <w:lang w:val="en-US" w:eastAsia="zh-CN"/>
        </w:rPr>
        <w:t>23）</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pStyle w:val="2"/>
        <w:bidi w:val="0"/>
        <w:rPr>
          <w:rFonts w:hint="default" w:ascii="Times New Roman" w:hAnsi="Times New Roman" w:cs="Times New Roman"/>
          <w:sz w:val="24"/>
          <w:szCs w:val="24"/>
        </w:rPr>
      </w:pPr>
      <w:bookmarkStart w:id="11" w:name="_Toc30832"/>
      <w:r>
        <w:rPr>
          <w:rFonts w:hint="default" w:ascii="Times New Roman" w:hAnsi="Times New Roman" w:cs="Times New Roman"/>
          <w:sz w:val="24"/>
          <w:szCs w:val="24"/>
        </w:rPr>
        <w:t>5.0 People Development under AI and Human Leadership</w:t>
      </w:r>
      <w:bookmarkEnd w:id="11"/>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People development is one of the key factors in organisational success. Both AI and human leaders need to focus on the personal and professional development of their employees to ensure they are able to make the maximum contribution to the organisation</w:t>
      </w: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Gaille B, 2021)</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First, let's look at the role of AI in people development.AI can provide accurate, unbiased feedback and coaching to help employees understand their strengths and areas for improvement. For example, some companies have started using AI tools for employee assessment and training</w:t>
      </w:r>
      <w:r>
        <w:rPr>
          <w:rFonts w:hint="eastAsia" w:ascii="Times New Roman" w:hAnsi="Times New Roman" w:cs="Times New Roman"/>
          <w:sz w:val="24"/>
          <w:szCs w:val="24"/>
          <w:lang w:val="en-US" w:eastAsia="zh-CN"/>
        </w:rPr>
        <w:t>(</w:t>
      </w:r>
      <w:r>
        <w:rPr>
          <w:rFonts w:hint="default" w:ascii="Times New Roman" w:hAnsi="Times New Roman" w:eastAsia="宋体" w:cs="Times New Roman"/>
          <w:i w:val="0"/>
          <w:iCs w:val="0"/>
          <w:color w:val="auto"/>
          <w:sz w:val="24"/>
          <w:szCs w:val="24"/>
          <w:u w:val="none"/>
          <w:lang w:val="en-US" w:eastAsia="zh-CN"/>
        </w:rPr>
        <w:t>Sheffield, 2022</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cs="Times New Roman"/>
          <w:sz w:val="24"/>
          <w:szCs w:val="24"/>
        </w:rPr>
        <w:t>. These tools can analyse employee performance and provide customised training and development plans. In addition, AI can help leaders better understand the needs and expectations of their employees, which can lead to more effective support.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However, despite its potential for people development, AI still cannot completely replace human leaders. Human leaders can provide guidance not only on technical and career development, but also on interpersonal and leadership skills. They can understand the emotions and motivations of their employees, they can provide emotional support and encouragement, and they can help build confidence and leadership skills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Kwon, W., Lennon, S.2019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As an example, an employee at Google shared his thoughts on AI and human leaders. He stated that he often encounters leaders who do not understand his area of expertise and who are primarily focused on their own progress</w:t>
      </w:r>
      <w:r>
        <w:rPr>
          <w:rFonts w:hint="eastAsia" w:ascii="Times New Roman" w:hAnsi="Times New Roman" w:cs="Times New Roman"/>
          <w:sz w:val="24"/>
          <w:szCs w:val="24"/>
          <w:lang w:val="en-US" w:eastAsia="zh-CN"/>
        </w:rPr>
        <w:t>(Yuquan,W. 2018)</w:t>
      </w:r>
      <w:r>
        <w:rPr>
          <w:rFonts w:hint="default" w:ascii="Times New Roman" w:hAnsi="Times New Roman" w:cs="Times New Roman"/>
          <w:sz w:val="24"/>
          <w:szCs w:val="24"/>
        </w:rPr>
        <w:t>. He believes he might be better off with an AI bot that can provide accurate, unbiased, and super-smart guidance on his work and development. This could go a long way in avoiding personal bias and could be more focused on guiding the work</w:t>
      </w:r>
      <w:r>
        <w:rPr>
          <w:rFonts w:hint="eastAsia" w:ascii="Times New Roman" w:hAnsi="Times New Roman" w:cs="Times New Roman"/>
          <w:sz w:val="24"/>
          <w:szCs w:val="24"/>
          <w:lang w:val="en-US" w:eastAsia="zh-CN"/>
        </w:rPr>
        <w:t>(Annual Report.2022)</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Next, let's look at a specific case study, NVIDIA.1 NVIDIA is an AI-driven computing company that provides hardware and software to a variety of industries</w:t>
      </w:r>
      <w:r>
        <w:rPr>
          <w:rFonts w:hint="eastAsia" w:ascii="Times New Roman" w:hAnsi="Times New Roman" w:cs="Times New Roman"/>
          <w:sz w:val="24"/>
          <w:szCs w:val="24"/>
          <w:lang w:val="en-US" w:eastAsia="zh-CN"/>
        </w:rPr>
        <w:t>(Sheilagh Resnick,2023)</w:t>
      </w:r>
      <w:r>
        <w:rPr>
          <w:rFonts w:hint="default" w:ascii="Times New Roman" w:hAnsi="Times New Roman" w:cs="Times New Roman"/>
          <w:sz w:val="24"/>
          <w:szCs w:val="24"/>
        </w:rPr>
        <w:t>. How does Jensen Huang, CEO and co-founder of NVIDIA, lead his company when faced with the challenge of accelerating change? He explains that he believes flat organisations are better at innovation, and that his leadership team must operate every day as if they were following the same model as NVIDIA's impending bankruptcy</w:t>
      </w:r>
      <w:r>
        <w:rPr>
          <w:rFonts w:hint="eastAsia" w:ascii="Times New Roman" w:hAnsi="Times New Roman" w:cs="Times New Roman"/>
          <w:sz w:val="24"/>
          <w:szCs w:val="24"/>
          <w:lang w:val="en-US" w:eastAsia="zh-CN"/>
        </w:rPr>
        <w:t>(Tian Q, 2021)</w:t>
      </w:r>
      <w:r>
        <w:rPr>
          <w:rFonts w:hint="default" w:ascii="Times New Roman" w:hAnsi="Times New Roman" w:cs="Times New Roman"/>
          <w:sz w:val="24"/>
          <w:szCs w:val="24"/>
        </w:rPr>
        <w:t>. This example shows that even with the help of AI, the role of the human leader remains indispensable.</w:t>
      </w:r>
    </w:p>
    <w:p>
      <w:pPr>
        <w:rPr>
          <w:rFonts w:hint="default" w:ascii="Times New Roman" w:hAnsi="Times New Roman" w:cs="Times New Roman"/>
          <w:sz w:val="24"/>
          <w:szCs w:val="24"/>
        </w:rPr>
      </w:pPr>
    </w:p>
    <w:p>
      <w:pPr>
        <w:pStyle w:val="2"/>
        <w:bidi w:val="0"/>
        <w:rPr>
          <w:rFonts w:hint="default" w:ascii="Times New Roman" w:hAnsi="Times New Roman" w:cs="Times New Roman"/>
          <w:sz w:val="24"/>
          <w:szCs w:val="24"/>
        </w:rPr>
      </w:pPr>
      <w:bookmarkStart w:id="12" w:name="_Toc15628"/>
      <w:r>
        <w:rPr>
          <w:rFonts w:hint="default" w:ascii="Times New Roman" w:hAnsi="Times New Roman" w:cs="Times New Roman"/>
          <w:sz w:val="24"/>
          <w:szCs w:val="24"/>
        </w:rPr>
        <w:t>6.0 Recommendations</w:t>
      </w:r>
      <w:bookmarkEnd w:id="12"/>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 our discussions, we have seen that AI and human leaders each have their own strengths.AI has an advantage in processing large amounts of information, providing accurate feedback, and avoiding bias. However, human leaders have an irreplaceable advantage in understanding and processing human emotions, social dynamics, creative thinking and intuition.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Therefore, our recommendation is that organisations should find a balance between leveraging the strengths of AI and retaining the strengths of human leaders. Specifically, we recommend:</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Leverage the strengths of AI: Organisations can use AI tools for employee assessment and training to provide accurate, unbiased feedback and guidance. For example, IBM's AI platform, Watson1, provides a tool that can analyse employee performance and provide customised training and development plans. This can help employees understand their strengths and areas for improvement, thereby improving their performance and satisfaction</w:t>
      </w:r>
      <w:r>
        <w:rPr>
          <w:rFonts w:hint="eastAsia" w:ascii="Times New Roman" w:hAnsi="Times New Roman" w:cs="Times New Roman"/>
          <w:sz w:val="24"/>
          <w:szCs w:val="24"/>
          <w:lang w:val="en-US" w:eastAsia="zh-CN"/>
        </w:rPr>
        <w:t>(Jeson, 2023)</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Retain the strengths of human leaders: while AI has advantages in some areas, human leaders have strengths in other areas that they cannot replace. Human leaders should continue to leverage their strengths in understanding and processing human emotions, social dynamics, creative thinking and intuition. They should continue to provide emotional support, understand the needs and expectations of their employees, and build and maintain strong team cultures. For example, Starbucks CEO Howard Schultz1 is a great example. He has created an open communication environment that encourages employees to share their ideas and feedback</w:t>
      </w:r>
      <w:r>
        <w:rPr>
          <w:rFonts w:hint="eastAsia" w:ascii="Times New Roman" w:hAnsi="Times New Roman" w:cs="Times New Roman"/>
          <w:sz w:val="24"/>
          <w:szCs w:val="24"/>
          <w:lang w:val="en-US" w:eastAsia="zh-CN"/>
        </w:rPr>
        <w:t>(Roth, K.2022)</w:t>
      </w:r>
      <w:r>
        <w:rPr>
          <w:rFonts w:hint="default" w:ascii="Times New Roman" w:hAnsi="Times New Roman" w:cs="Times New Roman"/>
          <w:sz w:val="24"/>
          <w:szCs w:val="24"/>
        </w:rPr>
        <w:t>.</w:t>
      </w:r>
    </w:p>
    <w:p>
      <w:pPr>
        <w:rPr>
          <w:rFonts w:hint="default" w:ascii="Times New Roman" w:hAnsi="Times New Roman" w:cs="Times New Roman"/>
          <w:sz w:val="24"/>
          <w:szCs w:val="24"/>
        </w:rPr>
      </w:pPr>
      <w:r>
        <w:rPr>
          <w:rFonts w:hint="default" w:ascii="Times New Roman" w:hAnsi="Times New Roman" w:cs="Times New Roman"/>
          <w:sz w:val="24"/>
          <w:szCs w:val="24"/>
        </w:rPr>
        <w:t>Foster collaboration between AI and human leaders: organisations should foster collaboration between AI and human leaders for optimal people development and organisational success. For example, human leaders can use AI tools to obtain accurate employee assessments and then use that information to provide more effective feedback and coaching. Like Jensen Huang, CEO and co-founder of NVIDIA</w:t>
      </w:r>
      <w:r>
        <w:rPr>
          <w:rFonts w:hint="eastAsia" w:ascii="Times New Roman" w:hAnsi="Times New Roman" w:cs="Times New Roman"/>
          <w:sz w:val="24"/>
          <w:szCs w:val="24"/>
          <w:lang w:val="en-US" w:eastAsia="zh-CN"/>
        </w:rPr>
        <w:t>(Xia, Y. ,2023)</w:t>
      </w:r>
      <w:r>
        <w:rPr>
          <w:rFonts w:hint="default" w:ascii="Times New Roman" w:hAnsi="Times New Roman" w:cs="Times New Roman"/>
          <w:sz w:val="24"/>
          <w:szCs w:val="24"/>
        </w:rPr>
        <w:t>. He believes that flat organisations are better at innovation, and his leadership team still operates as if NVIDIA is about to go bankrupt. This example shows that even with the help of AI, the role of the human leader remains indispensable.</w:t>
      </w:r>
    </w:p>
    <w:p>
      <w:pPr>
        <w:pStyle w:val="2"/>
        <w:bidi w:val="0"/>
        <w:rPr>
          <w:rFonts w:hint="default" w:ascii="Times New Roman" w:hAnsi="Times New Roman" w:cs="Times New Roman"/>
          <w:sz w:val="24"/>
          <w:szCs w:val="24"/>
        </w:rPr>
      </w:pPr>
      <w:bookmarkStart w:id="13" w:name="_Toc12993"/>
      <w:r>
        <w:rPr>
          <w:rFonts w:hint="default" w:ascii="Times New Roman" w:hAnsi="Times New Roman" w:cs="Times New Roman"/>
          <w:sz w:val="24"/>
          <w:szCs w:val="24"/>
        </w:rPr>
        <w:t>7.0 Conclusion</w:t>
      </w:r>
      <w:bookmarkEnd w:id="13"/>
    </w:p>
    <w:p>
      <w:pPr>
        <w:rPr>
          <w:rFonts w:hint="default" w:ascii="Times New Roman" w:hAnsi="Times New Roman" w:cs="Times New Roman"/>
          <w:sz w:val="24"/>
          <w:szCs w:val="24"/>
        </w:rPr>
      </w:pPr>
      <w:r>
        <w:rPr>
          <w:rFonts w:hint="default" w:ascii="Times New Roman" w:hAnsi="Times New Roman" w:cs="Times New Roman"/>
          <w:sz w:val="24"/>
          <w:szCs w:val="24"/>
        </w:rPr>
        <w:t>This paper has discussed the role of AI and human leaders in organisations and how they can influence employee motivation, engagement and commitment. We found that while AI leaders show strengths in processing data and providing accurate decisions, they may face challenges in motivating, engaging, and committing employees. In contrast, human leaders are irreplaceably valuable in understanding and feeling employee emotions, providing necessary support and encouragement, and building trusting and respectful relationships.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purpose of this paper is to explore whether organisations should replace human leaders with AI. By comparing AI and human leaders, we have found that while AI shows strengths in some areas, human leaders still have irreplaceable value in motivating, engaging and committing employees.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As AI technology continues to evolve, we expect to see more examples of AI and human leaders co-existing and complementing each other in organisations. This paper argues that the most effective form of leadership may be a combination of AI and human leaders, where the AI can process large amounts of data and complex calculations, while the human leader can provide the necessary interpersonal and emotional understanding. This combination would allow us to capitalise on the strengths of both AI and human leaders, while avoiding their weaknesses, in order to achieve optimal leadership outcomes.</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pStyle w:val="2"/>
        <w:bidi w:val="0"/>
        <w:rPr>
          <w:rFonts w:hint="default" w:ascii="Times New Roman" w:hAnsi="Times New Roman" w:cs="Times New Roman"/>
          <w:sz w:val="24"/>
          <w:szCs w:val="24"/>
          <w:lang w:val="en-US" w:eastAsia="zh-CN"/>
        </w:rPr>
      </w:pPr>
      <w:bookmarkStart w:id="14" w:name="_Toc14708"/>
      <w:r>
        <w:rPr>
          <w:rFonts w:hint="default" w:ascii="Times New Roman" w:hAnsi="Times New Roman" w:cs="Times New Roman"/>
          <w:sz w:val="24"/>
          <w:szCs w:val="24"/>
          <w:lang w:val="en-US" w:eastAsia="zh-CN"/>
        </w:rPr>
        <w:t>Reference</w:t>
      </w:r>
      <w:bookmarkEnd w:id="14"/>
    </w:p>
    <w:p>
      <w:pPr>
        <w:rPr>
          <w:rFonts w:hint="eastAsia" w:ascii="Times New Roman" w:hAnsi="Times New Roman" w:cs="Times New Roman"/>
          <w:sz w:val="24"/>
          <w:szCs w:val="24"/>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aps w:val="0"/>
          <w:color w:val="auto"/>
          <w:spacing w:val="0"/>
          <w:sz w:val="24"/>
          <w:szCs w:val="24"/>
          <w:u w:val="none"/>
          <w:lang w:val="en-US" w:eastAsia="zh-CN"/>
        </w:rPr>
        <w:t>1.</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"https://www.pewresearch.org/internet/2014/08/06/future-of-jobs/" \t "https://www.bing.com/_blank"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7"/>
          <w:rFonts w:hint="default" w:ascii="Times New Roman" w:hAnsi="Times New Roman" w:eastAsia="Segoe UI" w:cs="Times New Roman"/>
          <w:i w:val="0"/>
          <w:iCs w:val="0"/>
          <w:caps w:val="0"/>
          <w:color w:val="auto"/>
          <w:spacing w:val="0"/>
          <w:sz w:val="24"/>
          <w:szCs w:val="24"/>
          <w:u w:val="none"/>
        </w:rPr>
        <w:t>Smith &amp; Anderson, 20</w:t>
      </w:r>
      <w:r>
        <w:rPr>
          <w:rStyle w:val="7"/>
          <w:rFonts w:hint="eastAsia" w:ascii="Times New Roman" w:hAnsi="Times New Roman" w:eastAsia="宋体" w:cs="Times New Roman"/>
          <w:i w:val="0"/>
          <w:iCs w:val="0"/>
          <w:caps w:val="0"/>
          <w:color w:val="auto"/>
          <w:spacing w:val="0"/>
          <w:sz w:val="24"/>
          <w:szCs w:val="24"/>
          <w:u w:val="none"/>
          <w:lang w:val="en-US" w:eastAsia="zh-CN"/>
        </w:rPr>
        <w:t>23</w:t>
      </w:r>
      <w:r>
        <w:rPr>
          <w:rStyle w:val="7"/>
          <w:rFonts w:hint="default" w:ascii="Times New Roman" w:hAnsi="Times New Roman" w:eastAsia="Segoe UI" w:cs="Times New Roman"/>
          <w:i w:val="0"/>
          <w:iCs w:val="0"/>
          <w:caps w:val="0"/>
          <w:color w:val="auto"/>
          <w:spacing w:val="0"/>
          <w:sz w:val="24"/>
          <w:szCs w:val="24"/>
          <w:u w:val="none"/>
        </w:rPr>
        <w:t>: “AI, Robotics, and the Future of Jobs”</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宋体" w:cs="Times New Roman"/>
          <w:i w:val="0"/>
          <w:iCs w:val="0"/>
          <w:color w:val="auto"/>
          <w:sz w:val="24"/>
          <w:szCs w:val="24"/>
          <w:u w:val="none"/>
          <w:lang w:val="en-US" w:eastAsia="zh-CN"/>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，age of artificial intelligence (AI)</w:t>
      </w:r>
      <w:r>
        <w:rPr>
          <w:rFonts w:hint="default" w:ascii="Times New Roman" w:hAnsi="Times New Roman" w:eastAsia="宋体" w:cs="Times New Roman"/>
          <w:i w:val="0"/>
          <w:iCs w:val="0"/>
          <w:color w:val="auto"/>
          <w:sz w:val="24"/>
          <w:szCs w:val="24"/>
          <w:u w:val="none"/>
          <w:lang w:val="en-US" w:eastAsia="zh-CN"/>
        </w:rPr>
        <w:t>. 2019; 85.200-307</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p>
    <w:p>
      <w:pPr>
        <w:numPr>
          <w:ilvl w:val="0"/>
          <w:numId w:val="0"/>
        </w:numPr>
        <w:spacing w:before="69" w:line="233" w:lineRule="auto"/>
        <w:ind w:leftChars="0"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u w:val="none"/>
          <w:lang w:val="en-US" w:eastAsia="zh-CN"/>
        </w:rPr>
        <w:t>2.Brynjolfsson &amp; McAfee, 2023: “The second machine age: Work, progress, and prosperity in a time of brilliant technologies.”</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，age of artificial intelligence (AI)</w:t>
      </w:r>
      <w:r>
        <w:rPr>
          <w:rFonts w:hint="default" w:ascii="Times New Roman" w:hAnsi="Times New Roman" w:eastAsia="宋体" w:cs="Times New Roman"/>
          <w:i w:val="0"/>
          <w:iCs w:val="0"/>
          <w:color w:val="auto"/>
          <w:sz w:val="24"/>
          <w:szCs w:val="24"/>
          <w:u w:val="none"/>
          <w:lang w:val="en-US" w:eastAsia="zh-CN"/>
        </w:rPr>
        <w:t xml:space="preserve">; </w:t>
      </w:r>
      <w:r>
        <w:rPr>
          <w:rFonts w:hint="eastAsia"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宋体" w:cs="Times New Roman"/>
          <w:i w:val="0"/>
          <w:iCs w:val="0"/>
          <w:color w:val="auto"/>
          <w:sz w:val="24"/>
          <w:szCs w:val="24"/>
          <w:u w:val="none"/>
          <w:lang w:val="en-US" w:eastAsia="zh-CN"/>
        </w:rPr>
        <w:t>85.</w:t>
      </w:r>
      <w:r>
        <w:rPr>
          <w:rFonts w:hint="eastAsia" w:ascii="Times New Roman" w:hAnsi="Times New Roman" w:eastAsia="宋体" w:cs="Times New Roman"/>
          <w:i w:val="0"/>
          <w:iCs w:val="0"/>
          <w:color w:val="auto"/>
          <w:sz w:val="24"/>
          <w:szCs w:val="24"/>
          <w:u w:val="none"/>
          <w:lang w:val="en-US" w:eastAsia="zh-CN"/>
        </w:rPr>
        <w:t>300</w:t>
      </w:r>
      <w:r>
        <w:rPr>
          <w:rFonts w:hint="default" w:ascii="Times New Roman" w:hAnsi="Times New Roman" w:eastAsia="宋体" w:cs="Times New Roman"/>
          <w:i w:val="0"/>
          <w:iCs w:val="0"/>
          <w:color w:val="auto"/>
          <w:sz w:val="24"/>
          <w:szCs w:val="24"/>
          <w:u w:val="none"/>
          <w:lang w:val="en-US" w:eastAsia="zh-CN"/>
        </w:rPr>
        <w:t>-307</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p>
    <w:p>
      <w:pPr>
        <w:numPr>
          <w:ilvl w:val="0"/>
          <w:numId w:val="0"/>
        </w:numPr>
        <w:spacing w:before="69" w:line="233" w:lineRule="auto"/>
        <w:ind w:leftChars="0"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3.</w:t>
      </w:r>
      <w:r>
        <w:rPr>
          <w:rFonts w:hint="default" w:ascii="Times New Roman" w:hAnsi="Times New Roman" w:eastAsia="宋体" w:cs="Times New Roman"/>
          <w:i w:val="0"/>
          <w:iCs w:val="0"/>
          <w:color w:val="auto"/>
          <w:sz w:val="24"/>
          <w:szCs w:val="24"/>
          <w:u w:val="none"/>
          <w:lang w:val="en-US" w:eastAsia="zh-CN"/>
        </w:rPr>
        <w:t xml:space="preserve">Kwon, W., Lennon, S.2019. “Advantages of Artificial Intelligence.”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，Transformational leadership</w:t>
      </w:r>
      <w:r>
        <w:rPr>
          <w:rFonts w:hint="default" w:ascii="Times New Roman" w:hAnsi="Times New Roman" w:eastAsia="宋体" w:cs="Times New Roman"/>
          <w:i w:val="0"/>
          <w:iCs w:val="0"/>
          <w:color w:val="auto"/>
          <w:sz w:val="24"/>
          <w:szCs w:val="24"/>
          <w:u w:val="none"/>
          <w:lang w:val="en-US" w:eastAsia="zh-CN"/>
        </w:rPr>
        <w:t>. 2019; 85.200-</w:t>
      </w:r>
      <w:r>
        <w:rPr>
          <w:rFonts w:hint="eastAsia" w:ascii="Times New Roman" w:hAnsi="Times New Roman" w:eastAsia="宋体" w:cs="Times New Roman"/>
          <w:i w:val="0"/>
          <w:iCs w:val="0"/>
          <w:color w:val="auto"/>
          <w:sz w:val="24"/>
          <w:szCs w:val="24"/>
          <w:u w:val="none"/>
          <w:lang w:val="en-US" w:eastAsia="zh-CN"/>
        </w:rPr>
        <w:t>230</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p>
    <w:p>
      <w:pPr>
        <w:numPr>
          <w:ilvl w:val="0"/>
          <w:numId w:val="0"/>
        </w:numPr>
        <w:spacing w:before="69" w:line="233" w:lineRule="auto"/>
        <w:ind w:leftChars="0"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 xml:space="preserve">4.Yukl, G. </w:t>
      </w:r>
      <w:r>
        <w:rPr>
          <w:rFonts w:hint="default" w:ascii="Times New Roman" w:hAnsi="Times New Roman" w:eastAsia="宋体" w:cs="Times New Roman"/>
          <w:i w:val="0"/>
          <w:iCs w:val="0"/>
          <w:color w:val="auto"/>
          <w:sz w:val="24"/>
          <w:szCs w:val="24"/>
          <w:u w:val="none"/>
          <w:lang w:val="en-US" w:eastAsia="zh-CN"/>
        </w:rPr>
        <w:t xml:space="preserve">2019. “Transformational and Transactional Leadership: A Meta-Analytic Test of Their Relative Validity.”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，Transformational leadership</w:t>
      </w:r>
      <w:r>
        <w:rPr>
          <w:rFonts w:hint="default" w:ascii="Times New Roman" w:hAnsi="Times New Roman" w:eastAsia="宋体" w:cs="Times New Roman"/>
          <w:i w:val="0"/>
          <w:iCs w:val="0"/>
          <w:color w:val="auto"/>
          <w:sz w:val="24"/>
          <w:szCs w:val="24"/>
          <w:u w:val="none"/>
          <w:lang w:val="en-US" w:eastAsia="zh-CN"/>
        </w:rPr>
        <w:t>. 2019; 85.200-307</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5.Rola Younis Masoud, Abdulrahman S.2023</w:t>
      </w:r>
      <w:r>
        <w:rPr>
          <w:rFonts w:hint="default" w:ascii="Times New Roman" w:hAnsi="Times New Roman" w:eastAsia="宋体" w:cs="Times New Roman"/>
          <w:i w:val="0"/>
          <w:iCs w:val="0"/>
          <w:color w:val="auto"/>
          <w:sz w:val="24"/>
          <w:szCs w:val="24"/>
          <w:u w:val="none"/>
          <w:lang w:val="en-US" w:eastAsia="zh-CN"/>
        </w:rPr>
        <w:t xml:space="preserve">. “Leadership Competencies in Non-Profit Organizations: Insights from Qualitative Research”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，Journal of Human Resource and Sustainability Studies Vol.11 No.2, June 9, 2023</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宋体" w:cs="Times New Roman"/>
          <w:i w:val="0"/>
          <w:iCs w:val="0"/>
          <w:color w:val="auto"/>
          <w:sz w:val="24"/>
          <w:szCs w:val="24"/>
          <w:u w:val="none"/>
          <w:lang w:eastAsia="zh-CN"/>
        </w:rPr>
        <w:t>DOI: 10.4236/jhrss.2023.112016</w:t>
      </w:r>
    </w:p>
    <w:p>
      <w:pPr>
        <w:numPr>
          <w:ilvl w:val="0"/>
          <w:numId w:val="0"/>
        </w:numPr>
        <w:spacing w:before="69" w:line="233" w:lineRule="auto"/>
        <w:ind w:leftChars="0" w:right="961" w:rightChars="0"/>
        <w:rPr>
          <w:rFonts w:hint="eastAsia" w:ascii="Times New Roman" w:hAnsi="Times New Roman" w:cs="Times New Roman"/>
          <w:sz w:val="24"/>
          <w:szCs w:val="24"/>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6.Tilokie Depoo</w:t>
      </w:r>
      <w:r>
        <w:rPr>
          <w:rFonts w:hint="default" w:ascii="Times New Roman" w:hAnsi="Times New Roman" w:eastAsia="宋体" w:cs="Times New Roman"/>
          <w:i w:val="0"/>
          <w:iCs w:val="0"/>
          <w:color w:val="auto"/>
          <w:sz w:val="24"/>
          <w:szCs w:val="24"/>
          <w:u w:val="none"/>
          <w:lang w:val="en-US" w:eastAsia="zh-CN"/>
        </w:rPr>
        <w:t>.20</w:t>
      </w:r>
      <w:r>
        <w:rPr>
          <w:rFonts w:hint="eastAsia" w:ascii="Times New Roman" w:hAnsi="Times New Roman" w:eastAsia="宋体" w:cs="Times New Roman"/>
          <w:i w:val="0"/>
          <w:iCs w:val="0"/>
          <w:color w:val="auto"/>
          <w:sz w:val="24"/>
          <w:szCs w:val="24"/>
          <w:u w:val="none"/>
          <w:lang w:val="en-US" w:eastAsia="zh-CN"/>
        </w:rPr>
        <w:t>22</w:t>
      </w:r>
      <w:r>
        <w:rPr>
          <w:rFonts w:hint="default" w:ascii="Times New Roman" w:hAnsi="Times New Roman" w:eastAsia="宋体" w:cs="Times New Roman"/>
          <w:i w:val="0"/>
          <w:iCs w:val="0"/>
          <w:color w:val="auto"/>
          <w:sz w:val="24"/>
          <w:szCs w:val="24"/>
          <w:u w:val="none"/>
          <w:lang w:val="en-US" w:eastAsia="zh-CN"/>
        </w:rPr>
        <w:t xml:space="preserve">. “.An Empirical Investigation on Leadership Styles Applied for Global Brand Management of Multinational Organizations in the United States”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，Open Journal of Business and Management Vol.1 No.2, July 2, 20</w:t>
      </w:r>
      <w:r>
        <w:rPr>
          <w:rFonts w:hint="eastAsia" w:ascii="Times New Roman" w:hAnsi="Times New Roman" w:eastAsia="宋体" w:cs="Times New Roman"/>
          <w:i w:val="0"/>
          <w:iCs w:val="0"/>
          <w:color w:val="auto"/>
          <w:sz w:val="24"/>
          <w:szCs w:val="24"/>
          <w:u w:val="none"/>
          <w:lang w:val="en-US" w:eastAsia="zh-CN"/>
        </w:rPr>
        <w:t>22</w:t>
      </w:r>
      <w:r>
        <w:rPr>
          <w:rFonts w:hint="default" w:ascii="Times New Roman" w:hAnsi="Times New Roman" w:eastAsia="宋体" w:cs="Times New Roman"/>
          <w:i w:val="0"/>
          <w:iCs w:val="0"/>
          <w:color w:val="auto"/>
          <w:sz w:val="24"/>
          <w:szCs w:val="24"/>
          <w:u w:val="none"/>
          <w:lang w:val="en-US" w:eastAsia="zh-CN"/>
        </w:rPr>
        <w:t>.20</w:t>
      </w:r>
      <w:r>
        <w:rPr>
          <w:rFonts w:hint="eastAsia" w:ascii="Times New Roman" w:hAnsi="Times New Roman" w:eastAsia="宋体" w:cs="Times New Roman"/>
          <w:i w:val="0"/>
          <w:iCs w:val="0"/>
          <w:color w:val="auto"/>
          <w:sz w:val="24"/>
          <w:szCs w:val="24"/>
          <w:u w:val="none"/>
          <w:lang w:val="en-US" w:eastAsia="zh-CN"/>
        </w:rPr>
        <w:t>9</w:t>
      </w:r>
      <w:r>
        <w:rPr>
          <w:rFonts w:hint="default" w:ascii="Times New Roman" w:hAnsi="Times New Roman" w:eastAsia="宋体" w:cs="Times New Roman"/>
          <w:i w:val="0"/>
          <w:iCs w:val="0"/>
          <w:color w:val="auto"/>
          <w:sz w:val="24"/>
          <w:szCs w:val="24"/>
          <w:u w:val="none"/>
          <w:lang w:val="en-US" w:eastAsia="zh-CN"/>
        </w:rPr>
        <w:t>-307</w:t>
      </w:r>
    </w:p>
    <w:p>
      <w:pPr>
        <w:numPr>
          <w:ilvl w:val="0"/>
          <w:numId w:val="0"/>
        </w:numPr>
        <w:spacing w:before="69" w:line="233" w:lineRule="auto"/>
        <w:ind w:leftChars="0" w:right="961" w:rightChars="0"/>
        <w:rPr>
          <w:rFonts w:hint="eastAsia" w:ascii="Times New Roman" w:hAnsi="Times New Roman" w:cs="Times New Roman"/>
          <w:sz w:val="24"/>
          <w:szCs w:val="24"/>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7.Alexandra Bekiari</w:t>
      </w:r>
      <w:r>
        <w:rPr>
          <w:rFonts w:hint="default" w:ascii="Times New Roman" w:hAnsi="Times New Roman" w:eastAsia="宋体" w:cs="Times New Roman"/>
          <w:i w:val="0"/>
          <w:iCs w:val="0"/>
          <w:color w:val="auto"/>
          <w:sz w:val="24"/>
          <w:szCs w:val="24"/>
          <w:u w:val="none"/>
          <w:lang w:val="en-US" w:eastAsia="zh-CN"/>
        </w:rPr>
        <w:t xml:space="preserve">.2019. “Insights to Argumentativeness in Relation to Leadership Style and Job Satisfaction.”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，Open Journal of Leadership Vol.7 No.1, February 27, 2018</w:t>
      </w:r>
    </w:p>
    <w:p>
      <w:pPr>
        <w:numPr>
          <w:ilvl w:val="0"/>
          <w:numId w:val="0"/>
        </w:numPr>
        <w:spacing w:before="69" w:line="233" w:lineRule="auto"/>
        <w:ind w:leftChars="0" w:right="961" w:rightChars="0"/>
        <w:rPr>
          <w:rFonts w:hint="eastAsia" w:ascii="Times New Roman" w:hAnsi="Times New Roman" w:cs="Times New Roman"/>
          <w:sz w:val="24"/>
          <w:szCs w:val="24"/>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8.Maria Tims</w:t>
      </w:r>
      <w:r>
        <w:rPr>
          <w:rFonts w:hint="default" w:ascii="Times New Roman" w:hAnsi="Times New Roman" w:eastAsia="宋体" w:cs="Times New Roman"/>
          <w:i w:val="0"/>
          <w:iCs w:val="0"/>
          <w:color w:val="auto"/>
          <w:sz w:val="24"/>
          <w:szCs w:val="24"/>
          <w:u w:val="none"/>
          <w:lang w:val="en-US" w:eastAsia="zh-CN"/>
        </w:rPr>
        <w:t xml:space="preserve">.2019. “The Impact of Job Crafting on Job Demands, Job Resources, and Well-Being.”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，Journal of Occupational Health Psychology 18(2)</w:t>
      </w:r>
    </w:p>
    <w:p>
      <w:pPr>
        <w:numPr>
          <w:ilvl w:val="0"/>
          <w:numId w:val="0"/>
        </w:numPr>
        <w:spacing w:before="69" w:line="233" w:lineRule="auto"/>
        <w:ind w:leftChars="0" w:right="961" w:rightChars="0"/>
        <w:rPr>
          <w:rFonts w:hint="eastAsia" w:ascii="Times New Roman" w:hAnsi="Times New Roman" w:cs="Times New Roman"/>
          <w:sz w:val="24"/>
          <w:szCs w:val="24"/>
          <w:lang w:val="en-US" w:eastAsia="zh-CN"/>
        </w:rPr>
      </w:pPr>
    </w:p>
    <w:p>
      <w:pPr>
        <w:numPr>
          <w:ilvl w:val="0"/>
          <w:numId w:val="0"/>
        </w:numPr>
        <w:spacing w:before="69" w:line="233" w:lineRule="auto"/>
        <w:ind w:leftChars="0"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9.Wilson, H. J.</w:t>
      </w:r>
      <w:r>
        <w:rPr>
          <w:rFonts w:hint="default" w:ascii="Times New Roman" w:hAnsi="Times New Roman" w:eastAsia="宋体" w:cs="Times New Roman"/>
          <w:i w:val="0"/>
          <w:iCs w:val="0"/>
          <w:color w:val="auto"/>
          <w:sz w:val="24"/>
          <w:szCs w:val="24"/>
          <w:u w:val="none"/>
          <w:lang w:val="en-US" w:eastAsia="zh-CN"/>
        </w:rPr>
        <w:t>.20</w:t>
      </w:r>
      <w:r>
        <w:rPr>
          <w:rFonts w:hint="eastAsia" w:ascii="Times New Roman" w:hAnsi="Times New Roman" w:eastAsia="宋体" w:cs="Times New Roman"/>
          <w:i w:val="0"/>
          <w:iCs w:val="0"/>
          <w:color w:val="auto"/>
          <w:sz w:val="24"/>
          <w:szCs w:val="24"/>
          <w:u w:val="none"/>
          <w:lang w:val="en-US" w:eastAsia="zh-CN"/>
        </w:rPr>
        <w:t>23</w:t>
      </w:r>
      <w:r>
        <w:rPr>
          <w:rFonts w:hint="default" w:ascii="Times New Roman" w:hAnsi="Times New Roman" w:eastAsia="宋体" w:cs="Times New Roman"/>
          <w:i w:val="0"/>
          <w:iCs w:val="0"/>
          <w:color w:val="auto"/>
          <w:sz w:val="24"/>
          <w:szCs w:val="24"/>
          <w:u w:val="none"/>
          <w:lang w:val="en-US" w:eastAsia="zh-CN"/>
        </w:rPr>
        <w:t xml:space="preserve">. “Technological Advances and the Changing Nature of Work: Deriving a Future Skills Set.”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 xml:space="preserve">，Advances in Applied Sociology, Vol.9 No.10, </w:t>
      </w:r>
      <w:r>
        <w:rPr>
          <w:rFonts w:hint="default" w:ascii="Times New Roman" w:hAnsi="Times New Roman" w:eastAsia="宋体" w:cs="Times New Roman"/>
          <w:i w:val="0"/>
          <w:iCs w:val="0"/>
          <w:color w:val="auto"/>
          <w:sz w:val="24"/>
          <w:szCs w:val="24"/>
          <w:u w:val="none"/>
          <w:lang w:val="en-US" w:eastAsia="zh-CN"/>
        </w:rPr>
        <w:t xml:space="preserve"> </w:t>
      </w:r>
      <w:r>
        <w:rPr>
          <w:rFonts w:hint="eastAsia" w:ascii="Times New Roman" w:hAnsi="Times New Roman" w:eastAsia="宋体" w:cs="Times New Roman"/>
          <w:i w:val="0"/>
          <w:iCs w:val="0"/>
          <w:color w:val="auto"/>
          <w:sz w:val="24"/>
          <w:szCs w:val="24"/>
          <w:u w:val="none"/>
          <w:lang w:val="en-US" w:eastAsia="zh-CN"/>
        </w:rPr>
        <w:t>2</w:t>
      </w:r>
      <w:r>
        <w:rPr>
          <w:rFonts w:hint="default" w:ascii="Times New Roman" w:hAnsi="Times New Roman" w:eastAsia="宋体" w:cs="Times New Roman"/>
          <w:i w:val="0"/>
          <w:iCs w:val="0"/>
          <w:color w:val="auto"/>
          <w:sz w:val="24"/>
          <w:szCs w:val="24"/>
          <w:u w:val="none"/>
          <w:lang w:val="en-US" w:eastAsia="zh-CN"/>
        </w:rPr>
        <w:t>019; 8</w:t>
      </w:r>
      <w:r>
        <w:rPr>
          <w:rFonts w:hint="eastAsia" w:ascii="Times New Roman" w:hAnsi="Times New Roman" w:eastAsia="宋体" w:cs="Times New Roman"/>
          <w:i w:val="0"/>
          <w:iCs w:val="0"/>
          <w:color w:val="auto"/>
          <w:sz w:val="24"/>
          <w:szCs w:val="24"/>
          <w:u w:val="none"/>
          <w:lang w:val="en-US" w:eastAsia="zh-CN"/>
        </w:rPr>
        <w:t>0</w:t>
      </w:r>
      <w:r>
        <w:rPr>
          <w:rFonts w:hint="default" w:ascii="Times New Roman" w:hAnsi="Times New Roman" w:eastAsia="宋体" w:cs="Times New Roman"/>
          <w:i w:val="0"/>
          <w:iCs w:val="0"/>
          <w:color w:val="auto"/>
          <w:sz w:val="24"/>
          <w:szCs w:val="24"/>
          <w:u w:val="none"/>
          <w:lang w:val="en-US" w:eastAsia="zh-CN"/>
        </w:rPr>
        <w:t>.</w:t>
      </w:r>
      <w:r>
        <w:rPr>
          <w:rFonts w:hint="eastAsia" w:ascii="Times New Roman" w:hAnsi="Times New Roman" w:eastAsia="宋体" w:cs="Times New Roman"/>
          <w:i w:val="0"/>
          <w:iCs w:val="0"/>
          <w:color w:val="auto"/>
          <w:sz w:val="24"/>
          <w:szCs w:val="24"/>
          <w:u w:val="none"/>
          <w:lang w:val="en-US" w:eastAsia="zh-CN"/>
        </w:rPr>
        <w:t>459</w:t>
      </w:r>
      <w:r>
        <w:rPr>
          <w:rFonts w:hint="default" w:ascii="Times New Roman" w:hAnsi="Times New Roman" w:eastAsia="宋体" w:cs="Times New Roman"/>
          <w:i w:val="0"/>
          <w:iCs w:val="0"/>
          <w:color w:val="auto"/>
          <w:sz w:val="24"/>
          <w:szCs w:val="24"/>
          <w:u w:val="none"/>
          <w:lang w:val="en-US" w:eastAsia="zh-CN"/>
        </w:rPr>
        <w:t>-</w:t>
      </w:r>
      <w:r>
        <w:rPr>
          <w:rFonts w:hint="eastAsia" w:ascii="Times New Roman" w:hAnsi="Times New Roman" w:eastAsia="宋体" w:cs="Times New Roman"/>
          <w:i w:val="0"/>
          <w:iCs w:val="0"/>
          <w:color w:val="auto"/>
          <w:sz w:val="24"/>
          <w:szCs w:val="24"/>
          <w:u w:val="none"/>
          <w:lang w:val="en-US" w:eastAsia="zh-CN"/>
        </w:rPr>
        <w:t>500</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p>
    <w:p>
      <w:pPr>
        <w:numPr>
          <w:ilvl w:val="0"/>
          <w:numId w:val="0"/>
        </w:numPr>
        <w:spacing w:before="69" w:line="233" w:lineRule="auto"/>
        <w:ind w:leftChars="0"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10.Gaille B, 2021</w:t>
      </w:r>
      <w:r>
        <w:rPr>
          <w:rFonts w:hint="default" w:ascii="Times New Roman" w:hAnsi="Times New Roman" w:eastAsia="宋体" w:cs="Times New Roman"/>
          <w:i w:val="0"/>
          <w:iCs w:val="0"/>
          <w:color w:val="auto"/>
          <w:sz w:val="24"/>
          <w:szCs w:val="24"/>
          <w:u w:val="none"/>
          <w:lang w:val="en-US" w:eastAsia="zh-CN"/>
        </w:rPr>
        <w:t xml:space="preserve">. “The Global Advantage of Artificial Intelligence.”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，Advances in Applied Sociology, Vol.9 No.10</w:t>
      </w:r>
      <w:r>
        <w:rPr>
          <w:rFonts w:hint="eastAsia" w:ascii="Times New Roman" w:hAnsi="Times New Roman" w:eastAsia="宋体" w:cs="Times New Roman"/>
          <w:i w:val="0"/>
          <w:iCs w:val="0"/>
          <w:color w:val="auto"/>
          <w:sz w:val="24"/>
          <w:szCs w:val="24"/>
          <w:u w:val="none"/>
          <w:lang w:eastAsia="zh-CN"/>
        </w:rPr>
        <w:t>，</w:t>
      </w:r>
      <w:r>
        <w:rPr>
          <w:rFonts w:hint="eastAsia" w:ascii="Times New Roman" w:hAnsi="Times New Roman" w:eastAsia="宋体" w:cs="Times New Roman"/>
          <w:i w:val="0"/>
          <w:iCs w:val="0"/>
          <w:color w:val="auto"/>
          <w:sz w:val="24"/>
          <w:szCs w:val="24"/>
          <w:u w:val="none"/>
          <w:lang w:val="en-US" w:eastAsia="zh-CN"/>
        </w:rPr>
        <w:t>470</w:t>
      </w:r>
      <w:r>
        <w:rPr>
          <w:rFonts w:hint="default" w:ascii="Times New Roman" w:hAnsi="Times New Roman" w:eastAsia="宋体" w:cs="Times New Roman"/>
          <w:i w:val="0"/>
          <w:iCs w:val="0"/>
          <w:color w:val="auto"/>
          <w:sz w:val="24"/>
          <w:szCs w:val="24"/>
          <w:u w:val="none"/>
          <w:lang w:val="en-US" w:eastAsia="zh-CN"/>
        </w:rPr>
        <w:t>-</w:t>
      </w:r>
      <w:r>
        <w:rPr>
          <w:rFonts w:hint="eastAsia" w:ascii="Times New Roman" w:hAnsi="Times New Roman" w:eastAsia="宋体" w:cs="Times New Roman"/>
          <w:i w:val="0"/>
          <w:iCs w:val="0"/>
          <w:color w:val="auto"/>
          <w:sz w:val="24"/>
          <w:szCs w:val="24"/>
          <w:u w:val="none"/>
          <w:lang w:val="en-US" w:eastAsia="zh-CN"/>
        </w:rPr>
        <w:t>500</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11</w:t>
      </w:r>
      <w:r>
        <w:rPr>
          <w:rFonts w:hint="default" w:ascii="Times New Roman" w:hAnsi="Times New Roman" w:eastAsia="宋体" w:cs="Times New Roman"/>
          <w:i w:val="0"/>
          <w:iCs w:val="0"/>
          <w:color w:val="auto"/>
          <w:sz w:val="24"/>
          <w:szCs w:val="24"/>
          <w:u w:val="none"/>
          <w:lang w:val="en-US" w:eastAsia="zh-CN"/>
        </w:rPr>
        <w:t xml:space="preserve">Sheffield, 2022. “Is the global market management paradigm ushering in a change.”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，Open Journal of Business and Management Vol.1 No.2, July 2, 2013.209-30</w:t>
      </w:r>
      <w:r>
        <w:rPr>
          <w:rFonts w:hint="eastAsia" w:ascii="Times New Roman" w:hAnsi="Times New Roman" w:eastAsia="宋体" w:cs="Times New Roman"/>
          <w:i w:val="0"/>
          <w:iCs w:val="0"/>
          <w:color w:val="auto"/>
          <w:sz w:val="24"/>
          <w:szCs w:val="24"/>
          <w:u w:val="none"/>
          <w:lang w:val="en-US" w:eastAsia="zh-CN"/>
        </w:rPr>
        <w:t>0</w:t>
      </w:r>
    </w:p>
    <w:p>
      <w:pPr>
        <w:numPr>
          <w:ilvl w:val="0"/>
          <w:numId w:val="0"/>
        </w:numPr>
        <w:spacing w:before="69" w:line="233" w:lineRule="auto"/>
        <w:ind w:leftChars="0" w:right="961" w:rightChars="0"/>
        <w:rPr>
          <w:rFonts w:hint="eastAsia" w:ascii="Times New Roman" w:hAnsi="Times New Roman" w:cs="Times New Roman"/>
          <w:sz w:val="24"/>
          <w:szCs w:val="24"/>
          <w:lang w:val="en-US" w:eastAsia="zh-CN"/>
        </w:rPr>
      </w:pPr>
    </w:p>
    <w:p>
      <w:pPr>
        <w:numPr>
          <w:ilvl w:val="0"/>
          <w:numId w:val="0"/>
        </w:numPr>
        <w:spacing w:before="69" w:line="233" w:lineRule="auto"/>
        <w:ind w:leftChars="0"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12.</w:t>
      </w:r>
      <w:r>
        <w:rPr>
          <w:rFonts w:hint="default" w:ascii="Times New Roman" w:hAnsi="Times New Roman" w:eastAsia="宋体" w:cs="Times New Roman"/>
          <w:i w:val="0"/>
          <w:iCs w:val="0"/>
          <w:color w:val="auto"/>
          <w:sz w:val="24"/>
          <w:szCs w:val="24"/>
          <w:u w:val="none"/>
          <w:lang w:val="en-US" w:eastAsia="zh-CN"/>
        </w:rPr>
        <w:t xml:space="preserve">Kwon, W., Lennon, S.2019. “Reciprocal Effects Between Multichannel Retailers Ofine and Online Brand Images.”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w:t>
      </w:r>
      <w:r>
        <w:rPr>
          <w:rFonts w:hint="default" w:ascii="Times New Roman" w:hAnsi="Times New Roman" w:eastAsia="宋体" w:cs="Times New Roman"/>
          <w:i w:val="0"/>
          <w:iCs w:val="0"/>
          <w:color w:val="auto"/>
          <w:sz w:val="24"/>
          <w:szCs w:val="24"/>
          <w:u w:val="none"/>
          <w:lang w:val="en-US" w:eastAsia="zh-CN"/>
        </w:rPr>
        <w:t>Journal of Retailing. 2019; 85.200-307</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p>
    <w:p>
      <w:pPr>
        <w:numPr>
          <w:ilvl w:val="0"/>
          <w:numId w:val="0"/>
        </w:numPr>
        <w:spacing w:before="69" w:line="233" w:lineRule="auto"/>
        <w:ind w:leftChars="0"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13.Yuquan,W. 2018</w:t>
      </w:r>
      <w:r>
        <w:rPr>
          <w:rFonts w:hint="default" w:ascii="Times New Roman" w:hAnsi="Times New Roman" w:eastAsia="宋体" w:cs="Times New Roman"/>
          <w:i w:val="0"/>
          <w:iCs w:val="0"/>
          <w:color w:val="auto"/>
          <w:sz w:val="24"/>
          <w:szCs w:val="24"/>
          <w:u w:val="none"/>
          <w:lang w:val="en-US" w:eastAsia="zh-CN"/>
        </w:rPr>
        <w:t xml:space="preserve">. “Problems under human leadership”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w:t>
      </w:r>
      <w:r>
        <w:rPr>
          <w:rFonts w:hint="default" w:ascii="Times New Roman" w:hAnsi="Times New Roman" w:eastAsia="宋体" w:cs="Times New Roman"/>
          <w:i w:val="0"/>
          <w:iCs w:val="0"/>
          <w:color w:val="auto"/>
          <w:sz w:val="24"/>
          <w:szCs w:val="24"/>
          <w:u w:val="none"/>
          <w:lang w:val="en-US" w:eastAsia="zh-CN"/>
        </w:rPr>
        <w:t>Journal of Retailing. 2019; 85.200-307</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14Annual Report.2022</w:t>
      </w:r>
      <w:r>
        <w:rPr>
          <w:rFonts w:hint="default" w:ascii="Times New Roman" w:hAnsi="Times New Roman" w:eastAsia="宋体" w:cs="Times New Roman"/>
          <w:i w:val="0"/>
          <w:iCs w:val="0"/>
          <w:color w:val="auto"/>
          <w:sz w:val="24"/>
          <w:szCs w:val="24"/>
          <w:u w:val="none"/>
          <w:lang w:val="en-US" w:eastAsia="zh-CN"/>
        </w:rPr>
        <w:t xml:space="preserve">. “Advantages of AI leadership over human leadership”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，AI, Robotics, and the Future of Jobs</w:t>
      </w:r>
      <w:r>
        <w:rPr>
          <w:rFonts w:hint="eastAsia" w:ascii="Times New Roman" w:hAnsi="Times New Roman" w:eastAsia="宋体" w:cs="Times New Roman"/>
          <w:i w:val="0"/>
          <w:iCs w:val="0"/>
          <w:color w:val="auto"/>
          <w:sz w:val="24"/>
          <w:szCs w:val="24"/>
          <w:u w:val="none"/>
          <w:lang w:eastAsia="zh-CN"/>
        </w:rPr>
        <w:t>， 20</w:t>
      </w:r>
      <w:r>
        <w:rPr>
          <w:rFonts w:hint="eastAsia" w:ascii="Times New Roman" w:hAnsi="Times New Roman" w:eastAsia="宋体" w:cs="Times New Roman"/>
          <w:i w:val="0"/>
          <w:iCs w:val="0"/>
          <w:color w:val="auto"/>
          <w:sz w:val="24"/>
          <w:szCs w:val="24"/>
          <w:u w:val="none"/>
          <w:lang w:val="en-US" w:eastAsia="zh-CN"/>
        </w:rPr>
        <w:t>22</w:t>
      </w:r>
      <w:r>
        <w:rPr>
          <w:rFonts w:hint="eastAsia" w:ascii="Times New Roman" w:hAnsi="Times New Roman" w:eastAsia="宋体" w:cs="Times New Roman"/>
          <w:i w:val="0"/>
          <w:iCs w:val="0"/>
          <w:color w:val="auto"/>
          <w:sz w:val="24"/>
          <w:szCs w:val="24"/>
          <w:u w:val="none"/>
          <w:lang w:eastAsia="zh-CN"/>
        </w:rPr>
        <w:t>; 85.200-</w:t>
      </w:r>
      <w:r>
        <w:rPr>
          <w:rFonts w:hint="eastAsia" w:ascii="Times New Roman" w:hAnsi="Times New Roman" w:eastAsia="宋体" w:cs="Times New Roman"/>
          <w:i w:val="0"/>
          <w:iCs w:val="0"/>
          <w:color w:val="auto"/>
          <w:sz w:val="24"/>
          <w:szCs w:val="24"/>
          <w:u w:val="none"/>
          <w:lang w:val="en-US" w:eastAsia="zh-CN"/>
        </w:rPr>
        <w:t>236</w:t>
      </w:r>
    </w:p>
    <w:p>
      <w:pPr>
        <w:numPr>
          <w:ilvl w:val="0"/>
          <w:numId w:val="0"/>
        </w:numPr>
        <w:spacing w:before="69" w:line="233" w:lineRule="auto"/>
        <w:ind w:leftChars="0" w:right="961" w:rightChars="0"/>
        <w:rPr>
          <w:rFonts w:hint="eastAsia" w:ascii="Times New Roman" w:hAnsi="Times New Roman" w:cs="Times New Roman"/>
          <w:sz w:val="24"/>
          <w:szCs w:val="24"/>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15.Ranis Cheng; Fernando Lourenco,2019.</w:t>
      </w:r>
      <w:r>
        <w:rPr>
          <w:rFonts w:hint="default" w:ascii="Times New Roman" w:hAnsi="Times New Roman" w:eastAsia="宋体" w:cs="Times New Roman"/>
          <w:i w:val="0"/>
          <w:iCs w:val="0"/>
          <w:color w:val="auto"/>
          <w:sz w:val="24"/>
          <w:szCs w:val="24"/>
          <w:u w:val="none"/>
          <w:lang w:val="en-US" w:eastAsia="zh-CN"/>
        </w:rPr>
        <w:t xml:space="preserve">. “.Human leaders make competition in the marketplace more dynamic”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，AI, Robotics, and the Future of Jobs，20</w:t>
      </w:r>
      <w:r>
        <w:rPr>
          <w:rFonts w:hint="eastAsia" w:ascii="Times New Roman" w:hAnsi="Times New Roman" w:eastAsia="宋体" w:cs="Times New Roman"/>
          <w:i w:val="0"/>
          <w:iCs w:val="0"/>
          <w:color w:val="auto"/>
          <w:sz w:val="24"/>
          <w:szCs w:val="24"/>
          <w:u w:val="none"/>
          <w:lang w:val="en-US" w:eastAsia="zh-CN"/>
        </w:rPr>
        <w:t>19</w:t>
      </w:r>
      <w:r>
        <w:rPr>
          <w:rFonts w:hint="default" w:ascii="Times New Roman" w:hAnsi="Times New Roman" w:eastAsia="宋体" w:cs="Times New Roman"/>
          <w:i w:val="0"/>
          <w:iCs w:val="0"/>
          <w:color w:val="auto"/>
          <w:sz w:val="24"/>
          <w:szCs w:val="24"/>
          <w:u w:val="none"/>
          <w:lang w:eastAsia="zh-CN"/>
        </w:rPr>
        <w:t>; 85.20</w:t>
      </w:r>
      <w:r>
        <w:rPr>
          <w:rFonts w:hint="eastAsia" w:ascii="Times New Roman" w:hAnsi="Times New Roman" w:eastAsia="宋体" w:cs="Times New Roman"/>
          <w:i w:val="0"/>
          <w:iCs w:val="0"/>
          <w:color w:val="auto"/>
          <w:sz w:val="24"/>
          <w:szCs w:val="24"/>
          <w:u w:val="none"/>
          <w:lang w:val="en-US" w:eastAsia="zh-CN"/>
        </w:rPr>
        <w:t>9</w:t>
      </w:r>
      <w:r>
        <w:rPr>
          <w:rFonts w:hint="default" w:ascii="Times New Roman" w:hAnsi="Times New Roman" w:eastAsia="宋体" w:cs="Times New Roman"/>
          <w:i w:val="0"/>
          <w:iCs w:val="0"/>
          <w:color w:val="auto"/>
          <w:sz w:val="24"/>
          <w:szCs w:val="24"/>
          <w:u w:val="none"/>
          <w:lang w:eastAsia="zh-CN"/>
        </w:rPr>
        <w:t>-2</w:t>
      </w:r>
      <w:r>
        <w:rPr>
          <w:rFonts w:hint="eastAsia" w:ascii="Times New Roman" w:hAnsi="Times New Roman" w:eastAsia="宋体" w:cs="Times New Roman"/>
          <w:i w:val="0"/>
          <w:iCs w:val="0"/>
          <w:color w:val="auto"/>
          <w:sz w:val="24"/>
          <w:szCs w:val="24"/>
          <w:u w:val="none"/>
          <w:lang w:val="en-US" w:eastAsia="zh-CN"/>
        </w:rPr>
        <w:t>20</w:t>
      </w:r>
    </w:p>
    <w:p>
      <w:pPr>
        <w:numPr>
          <w:ilvl w:val="0"/>
          <w:numId w:val="0"/>
        </w:numPr>
        <w:spacing w:before="69" w:line="233" w:lineRule="auto"/>
        <w:ind w:leftChars="0" w:right="961" w:rightChars="0"/>
        <w:rPr>
          <w:rFonts w:hint="eastAsia" w:ascii="Times New Roman" w:hAnsi="Times New Roman" w:cs="Times New Roman"/>
          <w:sz w:val="24"/>
          <w:szCs w:val="24"/>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 xml:space="preserve">16.Sheilagh Resnick,2023.“The Role of Attitude Toward Marketing and Marketing Practice on Marketing Performance: A Theoretical Framework Development for SMEs” . Available at,article， Global Conference on Business, Management and Entrepreneurship . 20202019，47(1), pp. 7-18. </w:t>
      </w:r>
    </w:p>
    <w:p>
      <w:pPr>
        <w:numPr>
          <w:ilvl w:val="0"/>
          <w:numId w:val="0"/>
        </w:numPr>
        <w:spacing w:before="69" w:line="233" w:lineRule="auto"/>
        <w:ind w:leftChars="0" w:right="961" w:rightChars="0"/>
        <w:rPr>
          <w:rFonts w:hint="eastAsia" w:ascii="Times New Roman" w:hAnsi="Times New Roman" w:cs="Times New Roman"/>
          <w:sz w:val="24"/>
          <w:szCs w:val="24"/>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17.Tian Q, 2021." An Analysis of the Management of the AI Field in the Chinese Market. In Modern Economics and Management Forum, 2021, 2(1).</w:t>
      </w:r>
    </w:p>
    <w:p>
      <w:pPr>
        <w:numPr>
          <w:ilvl w:val="0"/>
          <w:numId w:val="0"/>
        </w:numPr>
        <w:spacing w:before="69" w:line="233" w:lineRule="auto"/>
        <w:ind w:leftChars="0" w:right="961" w:rightChars="0"/>
        <w:rPr>
          <w:rFonts w:hint="eastAsia" w:ascii="Times New Roman" w:hAnsi="Times New Roman" w:cs="Times New Roman"/>
          <w:sz w:val="24"/>
          <w:szCs w:val="24"/>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18.Jeson, 2023. "Developments in AI AI Management from an Employee Feedback Perspective". In Article: The Marketing Framework, vol. 10, 2023, pp. 40-45.</w:t>
      </w:r>
    </w:p>
    <w:p>
      <w:pPr>
        <w:numPr>
          <w:ilvl w:val="0"/>
          <w:numId w:val="0"/>
        </w:numPr>
        <w:spacing w:before="69" w:line="233" w:lineRule="auto"/>
        <w:ind w:leftChars="0" w:right="961" w:rightChars="0"/>
        <w:rPr>
          <w:rFonts w:hint="eastAsia" w:ascii="Times New Roman" w:hAnsi="Times New Roman" w:cs="Times New Roman"/>
          <w:sz w:val="24"/>
          <w:szCs w:val="24"/>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19.Roth, K.2022.</w:t>
      </w:r>
      <w:r>
        <w:rPr>
          <w:rFonts w:hint="default" w:ascii="Times New Roman" w:hAnsi="Times New Roman" w:eastAsia="宋体" w:cs="Times New Roman"/>
          <w:i w:val="0"/>
          <w:iCs w:val="0"/>
          <w:color w:val="auto"/>
          <w:sz w:val="24"/>
          <w:szCs w:val="24"/>
          <w:u w:val="none"/>
          <w:lang w:val="en-US" w:eastAsia="zh-CN"/>
        </w:rPr>
        <w:t xml:space="preserve"> “The problem of bias in human leaders.”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宋体" w:cs="Times New Roman"/>
          <w:i w:val="0"/>
          <w:iCs w:val="0"/>
          <w:color w:val="auto"/>
          <w:sz w:val="24"/>
          <w:szCs w:val="24"/>
          <w:u w:val="none"/>
          <w:lang w:eastAsia="zh-CN"/>
        </w:rPr>
        <w:t>，AI, Robotics, and the Future of Jobs，20</w:t>
      </w:r>
      <w:r>
        <w:rPr>
          <w:rFonts w:hint="eastAsia" w:ascii="Times New Roman" w:hAnsi="Times New Roman" w:eastAsia="宋体" w:cs="Times New Roman"/>
          <w:i w:val="0"/>
          <w:iCs w:val="0"/>
          <w:color w:val="auto"/>
          <w:sz w:val="24"/>
          <w:szCs w:val="24"/>
          <w:u w:val="none"/>
          <w:lang w:val="en-US" w:eastAsia="zh-CN"/>
        </w:rPr>
        <w:t>22</w:t>
      </w:r>
      <w:r>
        <w:rPr>
          <w:rFonts w:hint="default" w:ascii="Times New Roman" w:hAnsi="Times New Roman" w:eastAsia="宋体" w:cs="Times New Roman"/>
          <w:i w:val="0"/>
          <w:iCs w:val="0"/>
          <w:color w:val="auto"/>
          <w:sz w:val="24"/>
          <w:szCs w:val="24"/>
          <w:u w:val="none"/>
          <w:lang w:eastAsia="zh-CN"/>
        </w:rPr>
        <w:t>; 85.</w:t>
      </w:r>
      <w:r>
        <w:rPr>
          <w:rFonts w:hint="eastAsia" w:ascii="Times New Roman" w:hAnsi="Times New Roman" w:eastAsia="宋体" w:cs="Times New Roman"/>
          <w:i w:val="0"/>
          <w:iCs w:val="0"/>
          <w:color w:val="auto"/>
          <w:sz w:val="24"/>
          <w:szCs w:val="24"/>
          <w:u w:val="none"/>
          <w:lang w:val="en-US" w:eastAsia="zh-CN"/>
        </w:rPr>
        <w:t>34</w:t>
      </w:r>
      <w:r>
        <w:rPr>
          <w:rFonts w:hint="default" w:ascii="Times New Roman" w:hAnsi="Times New Roman" w:eastAsia="宋体" w:cs="Times New Roman"/>
          <w:i w:val="0"/>
          <w:iCs w:val="0"/>
          <w:color w:val="auto"/>
          <w:sz w:val="24"/>
          <w:szCs w:val="24"/>
          <w:u w:val="none"/>
          <w:lang w:eastAsia="zh-CN"/>
        </w:rPr>
        <w:t>-</w:t>
      </w:r>
      <w:r>
        <w:rPr>
          <w:rFonts w:hint="eastAsia" w:ascii="Times New Roman" w:hAnsi="Times New Roman" w:eastAsia="宋体" w:cs="Times New Roman"/>
          <w:i w:val="0"/>
          <w:iCs w:val="0"/>
          <w:color w:val="auto"/>
          <w:sz w:val="24"/>
          <w:szCs w:val="24"/>
          <w:u w:val="none"/>
          <w:lang w:val="en-US" w:eastAsia="zh-CN"/>
        </w:rPr>
        <w:t>89</w:t>
      </w:r>
    </w:p>
    <w:p>
      <w:pPr>
        <w:rPr>
          <w:rFonts w:hint="eastAsia" w:ascii="Times New Roman" w:hAnsi="Times New Roman" w:cs="Times New Roman"/>
          <w:sz w:val="24"/>
          <w:szCs w:val="24"/>
          <w:lang w:val="en-US" w:eastAsia="zh-CN"/>
        </w:rPr>
      </w:pPr>
    </w:p>
    <w:p>
      <w:pPr>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cs="Times New Roman"/>
          <w:sz w:val="24"/>
          <w:szCs w:val="24"/>
          <w:lang w:val="en-US" w:eastAsia="zh-CN"/>
        </w:rPr>
        <w:t>20.Xia, Y. ,2023</w:t>
      </w:r>
      <w:r>
        <w:rPr>
          <w:rFonts w:hint="default" w:ascii="Times New Roman" w:hAnsi="Times New Roman" w:eastAsia="宋体" w:cs="Times New Roman"/>
          <w:i w:val="0"/>
          <w:iCs w:val="0"/>
          <w:color w:val="auto"/>
          <w:sz w:val="24"/>
          <w:szCs w:val="24"/>
          <w:u w:val="none"/>
          <w:lang w:val="en-US" w:eastAsia="zh-CN"/>
        </w:rPr>
        <w:t xml:space="preserve">. “Strategic implications of the AI leadership model.”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eastAsia" w:ascii="Times New Roman" w:hAnsi="Times New Roman" w:eastAsia="宋体" w:cs="Times New Roman"/>
          <w:i w:val="0"/>
          <w:iCs w:val="0"/>
          <w:color w:val="auto"/>
          <w:sz w:val="24"/>
          <w:szCs w:val="24"/>
          <w:u w:val="none"/>
          <w:lang w:eastAsia="zh-CN"/>
        </w:rPr>
        <w:t>，Market changes brought about by technology，</w:t>
      </w:r>
      <w:r>
        <w:rPr>
          <w:rFonts w:hint="eastAsia"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宋体" w:cs="Times New Roman"/>
          <w:i w:val="0"/>
          <w:iCs w:val="0"/>
          <w:color w:val="auto"/>
          <w:sz w:val="24"/>
          <w:szCs w:val="24"/>
          <w:u w:val="none"/>
          <w:lang w:val="en-US" w:eastAsia="zh-CN"/>
        </w:rPr>
        <w:t>; 85.</w:t>
      </w:r>
      <w:r>
        <w:rPr>
          <w:rFonts w:hint="eastAsia" w:ascii="Times New Roman" w:hAnsi="Times New Roman" w:eastAsia="宋体" w:cs="Times New Roman"/>
          <w:i w:val="0"/>
          <w:iCs w:val="0"/>
          <w:color w:val="auto"/>
          <w:sz w:val="24"/>
          <w:szCs w:val="24"/>
          <w:u w:val="none"/>
          <w:lang w:val="en-US" w:eastAsia="zh-CN"/>
        </w:rPr>
        <w:t>310</w:t>
      </w:r>
      <w:r>
        <w:rPr>
          <w:rFonts w:hint="default" w:ascii="Times New Roman" w:hAnsi="Times New Roman" w:eastAsia="宋体" w:cs="Times New Roman"/>
          <w:i w:val="0"/>
          <w:iCs w:val="0"/>
          <w:color w:val="auto"/>
          <w:sz w:val="24"/>
          <w:szCs w:val="24"/>
          <w:u w:val="none"/>
          <w:lang w:val="en-US" w:eastAsia="zh-CN"/>
        </w:rPr>
        <w:t>-3</w:t>
      </w:r>
      <w:r>
        <w:rPr>
          <w:rFonts w:hint="eastAsia" w:ascii="Times New Roman" w:hAnsi="Times New Roman" w:eastAsia="宋体" w:cs="Times New Roman"/>
          <w:i w:val="0"/>
          <w:iCs w:val="0"/>
          <w:color w:val="auto"/>
          <w:sz w:val="24"/>
          <w:szCs w:val="24"/>
          <w:u w:val="none"/>
          <w:lang w:val="en-US" w:eastAsia="zh-CN"/>
        </w:rPr>
        <w:t>25</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JiYzRjZDg4ODIxMmZkMzVjYzYxNzIzMDEwYjJjY2IifQ=="/>
  </w:docVars>
  <w:rsids>
    <w:rsidRoot w:val="19ED6399"/>
    <w:rsid w:val="028C24AD"/>
    <w:rsid w:val="02BD14F5"/>
    <w:rsid w:val="0EA012BA"/>
    <w:rsid w:val="1761498A"/>
    <w:rsid w:val="19ED6399"/>
    <w:rsid w:val="1AFC2F3E"/>
    <w:rsid w:val="1BE17E0A"/>
    <w:rsid w:val="1ECA1E29"/>
    <w:rsid w:val="1FE43FA1"/>
    <w:rsid w:val="1FEF4E1F"/>
    <w:rsid w:val="253D390E"/>
    <w:rsid w:val="3F1113D9"/>
    <w:rsid w:val="4FD277EE"/>
    <w:rsid w:val="60F83740"/>
    <w:rsid w:val="70565F29"/>
    <w:rsid w:val="71DD14ED"/>
    <w:rsid w:val="73CD6A91"/>
    <w:rsid w:val="78994828"/>
    <w:rsid w:val="7C593D02"/>
    <w:rsid w:val="7EEF5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4">
    <w:name w:val="Normal (Web)"/>
    <w:autoRedefine/>
    <w:uiPriority w:val="0"/>
    <w:pPr>
      <w:widowControl w:val="0"/>
      <w:spacing w:before="0" w:beforeAutospacing="1" w:after="0" w:afterAutospacing="1"/>
      <w:ind w:left="0" w:right="0"/>
      <w:jc w:val="left"/>
    </w:pPr>
    <w:rPr>
      <w:rFonts w:asciiTheme="minorHAnsi" w:hAnsiTheme="minorHAnsi" w:eastAsiaTheme="minorEastAsia" w:cstheme="minorBidi"/>
      <w:kern w:val="0"/>
      <w:sz w:val="24"/>
      <w:szCs w:val="24"/>
      <w:lang w:val="en-US" w:eastAsia="zh-CN" w:bidi="ar"/>
    </w:rPr>
  </w:style>
  <w:style w:type="character" w:styleId="7">
    <w:name w:val="Hyperlink"/>
    <w:basedOn w:val="6"/>
    <w:autoRedefine/>
    <w:qFormat/>
    <w:uiPriority w:val="0"/>
    <w:rPr>
      <w:color w:val="0000FF"/>
      <w:u w:val="single"/>
    </w:rPr>
  </w:style>
  <w:style w:type="paragraph" w:customStyle="1" w:styleId="8">
    <w:name w:val="WPSOffice手动目录 1"/>
    <w:autoRedefine/>
    <w:qFormat/>
    <w:uiPriority w:val="0"/>
    <w:pPr>
      <w:ind w:leftChars="0"/>
    </w:pPr>
    <w:rPr>
      <w:rFonts w:ascii="Times New Roman" w:hAnsi="Times New Roman" w:eastAsia="宋体" w:cs="Times New Roman"/>
      <w:sz w:val="20"/>
      <w:szCs w:val="20"/>
    </w:rPr>
  </w:style>
  <w:style w:type="paragraph" w:customStyle="1" w:styleId="9">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2024-04-10T19:06:00Z</dcterms:created>
  <dc:creator>L.</dc:creator>
  <cp:lastModifiedBy>L.</cp:lastModifiedBy>
  <dcterms:modified xsi:type="dcterms:W3CDTF">2024-04-15T15:22:53Z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73A188A6AB15485581A5390A58207186_11</vt:lpwstr>
  </property>
</Properties>
</file>