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B76AA" w14:textId="77777777" w:rsidR="00CE1D1A" w:rsidRPr="00106F4C" w:rsidRDefault="00CE1D1A" w:rsidP="00CE1D1A">
      <w:pPr>
        <w:spacing w:before="100" w:beforeAutospacing="1" w:after="100" w:afterAutospacing="1" w:line="240" w:lineRule="auto"/>
        <w:ind w:left="0" w:firstLine="0"/>
        <w:outlineLvl w:val="1"/>
        <w:rPr>
          <w:rFonts w:ascii="Arial" w:eastAsia="Times New Roman" w:hAnsi="Arial" w:cs="Arial"/>
          <w:b/>
          <w:bCs/>
          <w:color w:val="156082" w:themeColor="accent1"/>
          <w:kern w:val="0"/>
          <w:sz w:val="36"/>
          <w:szCs w:val="36"/>
          <w:lang w:eastAsia="en-GB"/>
          <w14:ligatures w14:val="none"/>
        </w:rPr>
      </w:pPr>
      <w:r w:rsidRPr="00106F4C">
        <w:rPr>
          <w:rFonts w:ascii="Arial" w:eastAsia="Times New Roman" w:hAnsi="Arial" w:cs="Arial"/>
          <w:b/>
          <w:bCs/>
          <w:color w:val="156082" w:themeColor="accent1"/>
          <w:kern w:val="0"/>
          <w:sz w:val="36"/>
          <w:szCs w:val="36"/>
          <w:lang w:eastAsia="en-GB"/>
          <w14:ligatures w14:val="none"/>
        </w:rPr>
        <w:t>BMHP5019 – Introduction to Independent Research Skills</w:t>
      </w:r>
    </w:p>
    <w:p w14:paraId="6B642AC7" w14:textId="77777777" w:rsidR="00CE1D1A" w:rsidRPr="00106F4C" w:rsidRDefault="00CE1D1A" w:rsidP="00CE1D1A">
      <w:pPr>
        <w:spacing w:before="100" w:beforeAutospacing="1" w:after="100" w:afterAutospacing="1" w:line="240" w:lineRule="auto"/>
        <w:ind w:left="0" w:firstLine="0"/>
        <w:outlineLvl w:val="2"/>
        <w:rPr>
          <w:rFonts w:ascii="Times New Roman" w:eastAsia="Times New Roman" w:hAnsi="Times New Roman" w:cs="Times New Roman"/>
          <w:b/>
          <w:bCs/>
          <w:color w:val="47D459" w:themeColor="accent3" w:themeTint="99"/>
          <w:kern w:val="0"/>
          <w:sz w:val="27"/>
          <w:szCs w:val="27"/>
          <w:lang w:eastAsia="en-GB"/>
          <w14:ligatures w14:val="none"/>
        </w:rPr>
      </w:pPr>
      <w:r w:rsidRPr="00106F4C">
        <w:rPr>
          <w:rFonts w:ascii="Times New Roman" w:eastAsia="Times New Roman" w:hAnsi="Times New Roman" w:cs="Times New Roman"/>
          <w:b/>
          <w:bCs/>
          <w:color w:val="47D459" w:themeColor="accent3" w:themeTint="99"/>
          <w:kern w:val="0"/>
          <w:sz w:val="27"/>
          <w:szCs w:val="27"/>
          <w:lang w:eastAsia="en-GB"/>
          <w14:ligatures w14:val="none"/>
        </w:rPr>
        <w:t>Component 2: Written Assignment (Research Report)</w:t>
      </w:r>
    </w:p>
    <w:p w14:paraId="7CC9F805" w14:textId="77777777" w:rsidR="00CE1D1A" w:rsidRPr="00106F4C" w:rsidRDefault="00CE1D1A" w:rsidP="00CE1D1A">
      <w:pPr>
        <w:spacing w:before="100" w:beforeAutospacing="1" w:after="100" w:afterAutospacing="1" w:line="240" w:lineRule="auto"/>
        <w:ind w:left="0" w:firstLine="0"/>
        <w:outlineLvl w:val="0"/>
        <w:rPr>
          <w:rFonts w:ascii="Times New Roman" w:eastAsia="Times New Roman" w:hAnsi="Times New Roman" w:cs="Times New Roman"/>
          <w:b/>
          <w:bCs/>
          <w:color w:val="BF4E14" w:themeColor="accent2" w:themeShade="BF"/>
          <w:kern w:val="36"/>
          <w:sz w:val="48"/>
          <w:szCs w:val="48"/>
          <w:lang w:eastAsia="en-GB"/>
          <w14:ligatures w14:val="none"/>
        </w:rPr>
      </w:pPr>
      <w:r w:rsidRPr="00106F4C">
        <w:rPr>
          <w:rFonts w:ascii="Times New Roman" w:eastAsia="Times New Roman" w:hAnsi="Times New Roman" w:cs="Times New Roman"/>
          <w:b/>
          <w:bCs/>
          <w:color w:val="BF4E14" w:themeColor="accent2" w:themeShade="BF"/>
          <w:kern w:val="36"/>
          <w:sz w:val="48"/>
          <w:szCs w:val="48"/>
          <w:lang w:eastAsia="en-GB"/>
          <w14:ligatures w14:val="none"/>
        </w:rPr>
        <w:t>Title Page</w:t>
      </w:r>
    </w:p>
    <w:p w14:paraId="6B3CCF06" w14:textId="77777777" w:rsidR="00CE1D1A" w:rsidRPr="00106F4C" w:rsidRDefault="00CE1D1A" w:rsidP="00CE1D1A">
      <w:pPr>
        <w:spacing w:before="100" w:beforeAutospacing="1" w:after="100" w:afterAutospacing="1" w:line="240" w:lineRule="auto"/>
        <w:ind w:left="0" w:firstLine="0"/>
        <w:rPr>
          <w:rFonts w:ascii="Arial" w:eastAsia="Times New Roman" w:hAnsi="Arial" w:cs="Arial"/>
          <w:color w:val="002060"/>
          <w:kern w:val="0"/>
          <w:sz w:val="32"/>
          <w:szCs w:val="32"/>
          <w:lang w:eastAsia="en-GB"/>
          <w14:ligatures w14:val="none"/>
        </w:rPr>
      </w:pPr>
      <w:r w:rsidRPr="00106F4C">
        <w:rPr>
          <w:rFonts w:ascii="Arial" w:eastAsia="Times New Roman" w:hAnsi="Arial" w:cs="Arial"/>
          <w:b/>
          <w:bCs/>
          <w:color w:val="002060"/>
          <w:kern w:val="0"/>
          <w:sz w:val="32"/>
          <w:szCs w:val="32"/>
          <w:lang w:eastAsia="en-GB"/>
          <w14:ligatures w14:val="none"/>
        </w:rPr>
        <w:t>Title:</w:t>
      </w:r>
      <w:r w:rsidRPr="00106F4C">
        <w:rPr>
          <w:rFonts w:ascii="Arial" w:eastAsia="Times New Roman" w:hAnsi="Arial" w:cs="Arial"/>
          <w:color w:val="002060"/>
          <w:kern w:val="0"/>
          <w:sz w:val="32"/>
          <w:szCs w:val="32"/>
          <w:lang w:eastAsia="en-GB"/>
          <w14:ligatures w14:val="none"/>
        </w:rPr>
        <w:br/>
      </w:r>
      <w:r w:rsidRPr="00106F4C">
        <w:rPr>
          <w:rFonts w:ascii="Arial" w:eastAsia="Times New Roman" w:hAnsi="Arial" w:cs="Arial"/>
          <w:b/>
          <w:bCs/>
          <w:color w:val="002060"/>
          <w:kern w:val="0"/>
          <w:sz w:val="32"/>
          <w:szCs w:val="32"/>
          <w:lang w:eastAsia="en-GB"/>
          <w14:ligatures w14:val="none"/>
        </w:rPr>
        <w:t>A Scoping Review of Mental Health Services in the UK NHS: Identifying Key Themes Using Aveyard’s Simplified Thematic Analysis</w:t>
      </w:r>
    </w:p>
    <w:p w14:paraId="16DF1916" w14:textId="77777777" w:rsidR="00CE1D1A" w:rsidRPr="00106F4C" w:rsidRDefault="00CE1D1A" w:rsidP="00CE1D1A">
      <w:pPr>
        <w:spacing w:before="100" w:beforeAutospacing="1" w:after="100" w:afterAutospacing="1" w:line="240" w:lineRule="auto"/>
        <w:ind w:left="0" w:firstLine="0"/>
        <w:rPr>
          <w:rFonts w:ascii="Arial" w:eastAsia="Times New Roman" w:hAnsi="Arial" w:cs="Arial"/>
          <w:color w:val="002060"/>
          <w:kern w:val="0"/>
          <w:sz w:val="32"/>
          <w:szCs w:val="32"/>
          <w:lang w:eastAsia="en-GB"/>
          <w14:ligatures w14:val="none"/>
        </w:rPr>
      </w:pPr>
      <w:r w:rsidRPr="00106F4C">
        <w:rPr>
          <w:rFonts w:ascii="Arial" w:eastAsia="Times New Roman" w:hAnsi="Arial" w:cs="Arial"/>
          <w:b/>
          <w:bCs/>
          <w:color w:val="002060"/>
          <w:kern w:val="0"/>
          <w:sz w:val="32"/>
          <w:szCs w:val="32"/>
          <w:lang w:eastAsia="en-GB"/>
          <w14:ligatures w14:val="none"/>
        </w:rPr>
        <w:t>Student Name: Rana Fatima</w:t>
      </w:r>
      <w:r w:rsidRPr="00106F4C">
        <w:rPr>
          <w:rFonts w:ascii="Arial" w:eastAsia="Times New Roman" w:hAnsi="Arial" w:cs="Arial"/>
          <w:b/>
          <w:bCs/>
          <w:color w:val="002060"/>
          <w:kern w:val="0"/>
          <w:sz w:val="32"/>
          <w:szCs w:val="32"/>
          <w:lang w:eastAsia="en-GB"/>
          <w14:ligatures w14:val="none"/>
        </w:rPr>
        <w:br/>
        <w:t>Student Number: 2407474</w:t>
      </w:r>
      <w:r w:rsidRPr="00106F4C">
        <w:rPr>
          <w:rFonts w:ascii="Arial" w:eastAsia="Times New Roman" w:hAnsi="Arial" w:cs="Arial"/>
          <w:b/>
          <w:bCs/>
          <w:color w:val="002060"/>
          <w:kern w:val="0"/>
          <w:sz w:val="32"/>
          <w:szCs w:val="32"/>
          <w:lang w:eastAsia="en-GB"/>
          <w14:ligatures w14:val="none"/>
        </w:rPr>
        <w:br/>
        <w:t>Module Code and Title:</w:t>
      </w:r>
      <w:r w:rsidRPr="00106F4C">
        <w:rPr>
          <w:rFonts w:ascii="Arial" w:eastAsia="Times New Roman" w:hAnsi="Arial" w:cs="Arial"/>
          <w:color w:val="002060"/>
          <w:kern w:val="0"/>
          <w:sz w:val="32"/>
          <w:szCs w:val="32"/>
          <w:lang w:eastAsia="en-GB"/>
          <w14:ligatures w14:val="none"/>
        </w:rPr>
        <w:t xml:space="preserve"> BMHP5019 – Introduction to Independent Research Skills</w:t>
      </w:r>
      <w:r w:rsidRPr="00106F4C">
        <w:rPr>
          <w:rFonts w:ascii="Arial" w:eastAsia="Times New Roman" w:hAnsi="Arial" w:cs="Arial"/>
          <w:color w:val="002060"/>
          <w:kern w:val="0"/>
          <w:sz w:val="32"/>
          <w:szCs w:val="32"/>
          <w:lang w:eastAsia="en-GB"/>
          <w14:ligatures w14:val="none"/>
        </w:rPr>
        <w:br/>
      </w:r>
      <w:r w:rsidRPr="00106F4C">
        <w:rPr>
          <w:rFonts w:ascii="Arial" w:eastAsia="Times New Roman" w:hAnsi="Arial" w:cs="Arial"/>
          <w:b/>
          <w:bCs/>
          <w:color w:val="002060"/>
          <w:kern w:val="0"/>
          <w:sz w:val="32"/>
          <w:szCs w:val="32"/>
          <w:lang w:eastAsia="en-GB"/>
          <w14:ligatures w14:val="none"/>
        </w:rPr>
        <w:t>Assessment:</w:t>
      </w:r>
      <w:r w:rsidRPr="00106F4C">
        <w:rPr>
          <w:rFonts w:ascii="Arial" w:eastAsia="Times New Roman" w:hAnsi="Arial" w:cs="Arial"/>
          <w:color w:val="002060"/>
          <w:kern w:val="0"/>
          <w:sz w:val="32"/>
          <w:szCs w:val="32"/>
          <w:lang w:eastAsia="en-GB"/>
          <w14:ligatures w14:val="none"/>
        </w:rPr>
        <w:t xml:space="preserve"> Component 2 – Written Research Report</w:t>
      </w:r>
      <w:r w:rsidRPr="00106F4C">
        <w:rPr>
          <w:rFonts w:ascii="Arial" w:eastAsia="Times New Roman" w:hAnsi="Arial" w:cs="Arial"/>
          <w:color w:val="002060"/>
          <w:kern w:val="0"/>
          <w:sz w:val="32"/>
          <w:szCs w:val="32"/>
          <w:lang w:eastAsia="en-GB"/>
          <w14:ligatures w14:val="none"/>
        </w:rPr>
        <w:br/>
      </w:r>
      <w:r w:rsidRPr="00106F4C">
        <w:rPr>
          <w:rFonts w:ascii="Arial" w:eastAsia="Times New Roman" w:hAnsi="Arial" w:cs="Arial"/>
          <w:b/>
          <w:bCs/>
          <w:color w:val="002060"/>
          <w:kern w:val="0"/>
          <w:sz w:val="32"/>
          <w:szCs w:val="32"/>
          <w:lang w:eastAsia="en-GB"/>
          <w14:ligatures w14:val="none"/>
        </w:rPr>
        <w:t>Word Count:</w:t>
      </w:r>
      <w:r w:rsidRPr="00106F4C">
        <w:rPr>
          <w:rFonts w:ascii="Arial" w:eastAsia="Times New Roman" w:hAnsi="Arial" w:cs="Arial"/>
          <w:color w:val="002060"/>
          <w:kern w:val="0"/>
          <w:sz w:val="32"/>
          <w:szCs w:val="32"/>
          <w:lang w:eastAsia="en-GB"/>
          <w14:ligatures w14:val="none"/>
        </w:rPr>
        <w:t xml:space="preserve"> 3,600 words (excluding references)</w:t>
      </w:r>
    </w:p>
    <w:p w14:paraId="07D216DF" w14:textId="77777777" w:rsidR="00CE1D1A" w:rsidRPr="00CE1D1A" w:rsidRDefault="00CE6171" w:rsidP="00CE1D1A">
      <w:pPr>
        <w:spacing w:line="240" w:lineRule="auto"/>
        <w:ind w:left="0" w:firstLine="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5C321609">
          <v:rect id="_x0000_i1025" style="width:0;height:1.5pt" o:hralign="center" o:hrstd="t" o:hr="t" fillcolor="#a0a0a0" stroked="f"/>
        </w:pict>
      </w:r>
    </w:p>
    <w:p w14:paraId="287280CA" w14:textId="77777777" w:rsidR="00CE1D1A" w:rsidRPr="00A3439B" w:rsidRDefault="00CE1D1A" w:rsidP="00CE1D1A">
      <w:pPr>
        <w:spacing w:before="100" w:beforeAutospacing="1" w:after="100" w:afterAutospacing="1" w:line="240" w:lineRule="auto"/>
        <w:ind w:left="0" w:firstLine="0"/>
        <w:outlineLvl w:val="0"/>
        <w:rPr>
          <w:rFonts w:ascii="Arial" w:eastAsia="Times New Roman" w:hAnsi="Arial" w:cs="Arial"/>
          <w:b/>
          <w:bCs/>
          <w:color w:val="BF4E14" w:themeColor="accent2" w:themeShade="BF"/>
          <w:kern w:val="36"/>
          <w:lang w:eastAsia="en-GB"/>
          <w14:ligatures w14:val="none"/>
        </w:rPr>
      </w:pPr>
      <w:r w:rsidRPr="00A3439B">
        <w:rPr>
          <w:rFonts w:ascii="Arial" w:eastAsia="Times New Roman" w:hAnsi="Arial" w:cs="Arial"/>
          <w:b/>
          <w:bCs/>
          <w:color w:val="BF4E14" w:themeColor="accent2" w:themeShade="BF"/>
          <w:kern w:val="36"/>
          <w:lang w:eastAsia="en-GB"/>
          <w14:ligatures w14:val="none"/>
        </w:rPr>
        <w:t>1. Introduction</w:t>
      </w:r>
    </w:p>
    <w:p w14:paraId="4BC39D6C" w14:textId="77777777" w:rsidR="00CE1D1A" w:rsidRPr="00A3439B" w:rsidRDefault="00CE1D1A" w:rsidP="00CE1D1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Mental health represents an essential component of overall health and wellbeing, influencing individuals’ emotional, psychological, and social functioning. Mental health conditions, including depression, anxiety disorders, psychosis, and severe mental illnesses, can significantly affect quality of life, relationships, employment opportunities, and physical health outcomes. Within the United Kingdom (UK), mental health has become a major healthcare priority due to increasing levels of need and growing demand for support services (World Health Organization, 2022).</w:t>
      </w:r>
    </w:p>
    <w:p w14:paraId="2A7B227C" w14:textId="77777777" w:rsidR="00CE1D1A" w:rsidRPr="00A3439B" w:rsidRDefault="00CE1D1A" w:rsidP="00CE1D1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National Health Service (NHS) provides a wide range of mental health services across primary, secondary, and community settings. These services include psychological therapies, community mental health teams, crisis intervention services, inpatient care, and specialist support for individuals experiencing severe mental illness. The NHS Long Term Plan identified mental health as a key area requiring increased investment, improved access, and greater integration between physical and mental healthcare services (NHS England, 2019).</w:t>
      </w:r>
    </w:p>
    <w:p w14:paraId="50E6B840" w14:textId="77777777" w:rsidR="00CE1D1A" w:rsidRPr="00A3439B" w:rsidRDefault="00CE1D1A" w:rsidP="00CE1D1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Despite continued improvements in mental health provision, significant challenges remain. Research has identified increasing demand for services, prolonged waiting times, workforce shortages, and difficulties accessing appropriate care as ongoing concerns affecting NHS mental health services (NHS England, 2023). The impact of the COVID-19 pandemic further increased pressure on services, contributing to greater levels of psychological distress among the population and highlighting existing weaknesses within mental healthcare systems.</w:t>
      </w:r>
    </w:p>
    <w:p w14:paraId="6CA50A60" w14:textId="10A6B8E5" w:rsidR="00CE1D1A" w:rsidRPr="00A3439B" w:rsidRDefault="00CE1D1A" w:rsidP="00CE1D1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lastRenderedPageBreak/>
        <w:t>A scoping review is appropriate for this topic because it allows exploration of a broad evidence base and identification of key concepts, research gaps, and patterns within existing literature. Unlike systematic reviews that typically focus on answering narrowly defined questions, scoping reviews are valuable when investigating complex healthcare topics where evidence is diverse and emerging (Arksey and O’Malley, 2005). This approach enables a comprehensive overview of research relating to NHS mental health service delivery.</w:t>
      </w:r>
      <w:r w:rsidR="00201062" w:rsidRPr="00201062">
        <w:t xml:space="preserve"> </w:t>
      </w:r>
      <w:r w:rsidR="00201062">
        <w:t>(NHS England, 2019; World Health Organization, 2022).</w:t>
      </w:r>
    </w:p>
    <w:p w14:paraId="4C4BBFC3" w14:textId="65C59517" w:rsidR="00212611" w:rsidRPr="00A3439B" w:rsidRDefault="00212611" w:rsidP="00212611">
      <w:pPr>
        <w:pStyle w:val="Heading1"/>
        <w:rPr>
          <w:rFonts w:ascii="Arial" w:eastAsia="Times New Roman" w:hAnsi="Arial" w:cs="Arial"/>
          <w:b/>
          <w:bCs/>
          <w:color w:val="BF4E14" w:themeColor="accent2" w:themeShade="BF"/>
          <w:kern w:val="36"/>
          <w:sz w:val="22"/>
          <w:szCs w:val="22"/>
          <w:lang w:eastAsia="en-GB"/>
          <w14:ligatures w14:val="none"/>
        </w:rPr>
      </w:pPr>
      <w:r w:rsidRPr="00A3439B">
        <w:rPr>
          <w:rFonts w:ascii="Arial" w:eastAsia="Times New Roman" w:hAnsi="Arial" w:cs="Arial"/>
          <w:b/>
          <w:bCs/>
          <w:color w:val="BF4E14" w:themeColor="accent2" w:themeShade="BF"/>
          <w:kern w:val="36"/>
          <w:sz w:val="22"/>
          <w:szCs w:val="22"/>
          <w:lang w:eastAsia="en-GB"/>
          <w14:ligatures w14:val="none"/>
        </w:rPr>
        <w:t>2. Background</w:t>
      </w:r>
    </w:p>
    <w:p w14:paraId="1108833E" w14:textId="77777777" w:rsidR="00212611" w:rsidRPr="00A3439B" w:rsidRDefault="00212611" w:rsidP="00212611">
      <w:pPr>
        <w:spacing w:before="100" w:beforeAutospacing="1" w:after="100" w:afterAutospacing="1" w:line="240" w:lineRule="auto"/>
        <w:ind w:left="0" w:firstLine="0"/>
        <w:outlineLvl w:val="1"/>
        <w:rPr>
          <w:rFonts w:ascii="Arial" w:eastAsia="Times New Roman" w:hAnsi="Arial" w:cs="Arial"/>
          <w:b/>
          <w:bCs/>
          <w:color w:val="BF4E14" w:themeColor="accent2" w:themeShade="BF"/>
          <w:kern w:val="0"/>
          <w:lang w:eastAsia="en-GB"/>
          <w14:ligatures w14:val="none"/>
        </w:rPr>
      </w:pPr>
      <w:r w:rsidRPr="00A3439B">
        <w:rPr>
          <w:rFonts w:ascii="Arial" w:eastAsia="Times New Roman" w:hAnsi="Arial" w:cs="Arial"/>
          <w:b/>
          <w:bCs/>
          <w:color w:val="BF4E14" w:themeColor="accent2" w:themeShade="BF"/>
          <w:kern w:val="0"/>
          <w:lang w:eastAsia="en-GB"/>
          <w14:ligatures w14:val="none"/>
        </w:rPr>
        <w:t>2.1 Mental Health Context in the United Kingdom</w:t>
      </w:r>
    </w:p>
    <w:p w14:paraId="0E9FAE7A" w14:textId="77777777"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Mental health is recognised as a major public health concern in the United Kingdom (UK), affecting individuals across all age groups and social backgrounds. Mental health conditions such as depression, anxiety disorders, schizophrenia, and other severe mental illnesses can have significant impacts on individuals’ daily functioning, physical health, employment, relationships, and overall quality of life. The World Health Organization (WHO) highlights that mental health is not simply the absence of mental illness but includes emotional wellbeing, psychological functioning, and the ability to manage everyday challenges (World Health Organization, 2022).</w:t>
      </w:r>
    </w:p>
    <w:p w14:paraId="42A62CB3" w14:textId="77777777"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COVID-19 pandemic further intensified existing pressures within mental health services. Increased levels of anxiety, depression, loneliness, and psychological distress contributed to greater demand for support, while restrictions and changes in healthcare delivery affected how individuals accessed services. Although many services adapted through digital and remote models of care, concerns remain regarding whether these approaches provide equal access for all patient groups (Johnson et al., 2020).</w:t>
      </w:r>
    </w:p>
    <w:p w14:paraId="7C0DA98A" w14:textId="77777777" w:rsidR="00212611" w:rsidRPr="00A3439B" w:rsidRDefault="00CE6171" w:rsidP="0021261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71B8313B">
          <v:rect id="_x0000_i1027" style="width:0;height:1.5pt" o:hralign="center" o:hrstd="t" o:hr="t" fillcolor="#a0a0a0" stroked="f"/>
        </w:pict>
      </w:r>
    </w:p>
    <w:p w14:paraId="332DFD28" w14:textId="77777777" w:rsidR="00212611" w:rsidRPr="00A3439B" w:rsidRDefault="00212611" w:rsidP="00212611">
      <w:pPr>
        <w:spacing w:before="100" w:beforeAutospacing="1" w:after="100" w:afterAutospacing="1" w:line="240" w:lineRule="auto"/>
        <w:ind w:left="0" w:firstLine="0"/>
        <w:outlineLvl w:val="1"/>
        <w:rPr>
          <w:rFonts w:ascii="Arial" w:eastAsia="Times New Roman" w:hAnsi="Arial" w:cs="Arial"/>
          <w:b/>
          <w:bCs/>
          <w:color w:val="BF4E14" w:themeColor="accent2" w:themeShade="BF"/>
          <w:kern w:val="0"/>
          <w:lang w:eastAsia="en-GB"/>
          <w14:ligatures w14:val="none"/>
        </w:rPr>
      </w:pPr>
      <w:r w:rsidRPr="00A3439B">
        <w:rPr>
          <w:rFonts w:ascii="Arial" w:eastAsia="Times New Roman" w:hAnsi="Arial" w:cs="Arial"/>
          <w:b/>
          <w:bCs/>
          <w:color w:val="BF4E14" w:themeColor="accent2" w:themeShade="BF"/>
          <w:kern w:val="0"/>
          <w:lang w:eastAsia="en-GB"/>
          <w14:ligatures w14:val="none"/>
        </w:rPr>
        <w:t>2.2 NHS Mental Health Services and Service Delivery</w:t>
      </w:r>
    </w:p>
    <w:p w14:paraId="0655C246" w14:textId="77777777"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Mental health services within the NHS operate across different levels of care to meet the diverse needs of individuals. Primary care services, including general practice, often provide the first point of contact for individuals experiencing mental health difficulties. Early identification and intervention within primary care are important for preventing deterioration and supporting recovery.</w:t>
      </w:r>
    </w:p>
    <w:p w14:paraId="6B1A7A26" w14:textId="77777777"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Psychological therapy services have also expanded through programmes such as Improving Access to Psychological Therapies (IAPT), now known as NHS Talking Therapies. These services were developed to improve access to evidence-based psychological interventions, particularly for common mental health conditions such as anxiety and depression. Evidence suggests that psychological therapy services have improved access to treatment; however, challenges remain regarding waiting times, engagement, and inequalities in service use among different population groups (Clark, 2018).</w:t>
      </w:r>
    </w:p>
    <w:p w14:paraId="71CCFCE3" w14:textId="77777777"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NHS Long Term Plan identified mental health as a key priority area, emphasising the importance of improving access, reducing inequalities, and developing integrated models of care. The plan aims to ensure that mental health services receive comparable attention to physical health services through improved funding, workforce development, and early intervention approaches (NHS England, 2019).</w:t>
      </w:r>
    </w:p>
    <w:p w14:paraId="600E7EAF" w14:textId="77777777" w:rsidR="00212611" w:rsidRPr="00A3439B" w:rsidRDefault="00CE6171" w:rsidP="0021261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42459F2B">
          <v:rect id="_x0000_i1028" style="width:0;height:1.5pt" o:hralign="center" o:hrstd="t" o:hr="t" fillcolor="#a0a0a0" stroked="f"/>
        </w:pict>
      </w:r>
    </w:p>
    <w:p w14:paraId="271EE0E8" w14:textId="77777777" w:rsidR="00212611" w:rsidRPr="00A3439B" w:rsidRDefault="00212611" w:rsidP="00212611">
      <w:pPr>
        <w:spacing w:before="100" w:beforeAutospacing="1" w:after="100" w:afterAutospacing="1" w:line="240" w:lineRule="auto"/>
        <w:ind w:left="0" w:firstLine="0"/>
        <w:outlineLvl w:val="1"/>
        <w:rPr>
          <w:rFonts w:ascii="Arial" w:eastAsia="Times New Roman" w:hAnsi="Arial" w:cs="Arial"/>
          <w:b/>
          <w:bCs/>
          <w:color w:val="BF4E14" w:themeColor="accent2" w:themeShade="BF"/>
          <w:kern w:val="0"/>
          <w:lang w:eastAsia="en-GB"/>
          <w14:ligatures w14:val="none"/>
        </w:rPr>
      </w:pPr>
      <w:r w:rsidRPr="00A3439B">
        <w:rPr>
          <w:rFonts w:ascii="Arial" w:eastAsia="Times New Roman" w:hAnsi="Arial" w:cs="Arial"/>
          <w:b/>
          <w:bCs/>
          <w:color w:val="BF4E14" w:themeColor="accent2" w:themeShade="BF"/>
          <w:kern w:val="0"/>
          <w:lang w:eastAsia="en-GB"/>
          <w14:ligatures w14:val="none"/>
        </w:rPr>
        <w:t>2.3 Policy, Legislation and Guidance Relevant to Mental Health Services</w:t>
      </w:r>
    </w:p>
    <w:p w14:paraId="66A6FC3F" w14:textId="77777777"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Mental health practice within the UK is influenced by legislation, national strategies, and professional guidance designed to protect individuals’ rights and improve healthcare quality.</w:t>
      </w:r>
    </w:p>
    <w:p w14:paraId="2F27E02B" w14:textId="4C0AE060"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The </w:t>
      </w:r>
      <w:r w:rsidRPr="00A3439B">
        <w:rPr>
          <w:rFonts w:ascii="Arial" w:eastAsia="Times New Roman" w:hAnsi="Arial" w:cs="Arial"/>
          <w:b/>
          <w:bCs/>
          <w:kern w:val="0"/>
          <w:lang w:eastAsia="en-GB"/>
          <w14:ligatures w14:val="none"/>
        </w:rPr>
        <w:t>Mental Health Act 1983 (amended 2007)</w:t>
      </w:r>
      <w:r w:rsidRPr="00A3439B">
        <w:rPr>
          <w:rFonts w:ascii="Arial" w:eastAsia="Times New Roman" w:hAnsi="Arial" w:cs="Arial"/>
          <w:kern w:val="0"/>
          <w:lang w:eastAsia="en-GB"/>
          <w14:ligatures w14:val="none"/>
        </w:rPr>
        <w:t xml:space="preserve"> provides a legal framework for the assessment, treatment, and detention of individuals experiencing severe mental health conditions when there is significant risk to themselves or others. </w:t>
      </w:r>
    </w:p>
    <w:p w14:paraId="27CF9EF3" w14:textId="24DE4D4C"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The </w:t>
      </w:r>
      <w:r w:rsidRPr="00A3439B">
        <w:rPr>
          <w:rFonts w:ascii="Arial" w:eastAsia="Times New Roman" w:hAnsi="Arial" w:cs="Arial"/>
          <w:b/>
          <w:bCs/>
          <w:kern w:val="0"/>
          <w:lang w:eastAsia="en-GB"/>
          <w14:ligatures w14:val="none"/>
        </w:rPr>
        <w:t>Equality Act 2010</w:t>
      </w:r>
      <w:r w:rsidRPr="00A3439B">
        <w:rPr>
          <w:rFonts w:ascii="Arial" w:eastAsia="Times New Roman" w:hAnsi="Arial" w:cs="Arial"/>
          <w:kern w:val="0"/>
          <w:lang w:eastAsia="en-GB"/>
          <w14:ligatures w14:val="none"/>
        </w:rPr>
        <w:t xml:space="preserve"> is also relevant to mental health service delivery because it provides legal protection against discrimination based on protected characteristics, including disability, age, race, and gender. This legislation requires healthcare organisations</w:t>
      </w:r>
      <w:r w:rsidR="00826F8B">
        <w:rPr>
          <w:rFonts w:ascii="Arial" w:eastAsia="Times New Roman" w:hAnsi="Arial" w:cs="Arial"/>
          <w:kern w:val="0"/>
          <w:lang w:eastAsia="en-GB"/>
          <w14:ligatures w14:val="none"/>
        </w:rPr>
        <w:t>.</w:t>
      </w:r>
    </w:p>
    <w:p w14:paraId="63119522" w14:textId="31BC63BD"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The </w:t>
      </w:r>
      <w:r w:rsidRPr="00A3439B">
        <w:rPr>
          <w:rFonts w:ascii="Arial" w:eastAsia="Times New Roman" w:hAnsi="Arial" w:cs="Arial"/>
          <w:b/>
          <w:bCs/>
          <w:kern w:val="0"/>
          <w:lang w:eastAsia="en-GB"/>
          <w14:ligatures w14:val="none"/>
        </w:rPr>
        <w:t>NHS Long Term Plan (NHS England, 2019)</w:t>
      </w:r>
      <w:r w:rsidRPr="00A3439B">
        <w:rPr>
          <w:rFonts w:ascii="Arial" w:eastAsia="Times New Roman" w:hAnsi="Arial" w:cs="Arial"/>
          <w:kern w:val="0"/>
          <w:lang w:eastAsia="en-GB"/>
          <w14:ligatures w14:val="none"/>
        </w:rPr>
        <w:t xml:space="preserve"> highlights the importance of improving mental health outcomes through early intervention, integrated care, and increased access to psychological therapies.</w:t>
      </w:r>
    </w:p>
    <w:p w14:paraId="349336C8" w14:textId="77777777"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Additionally, the </w:t>
      </w:r>
      <w:r w:rsidRPr="00A3439B">
        <w:rPr>
          <w:rFonts w:ascii="Arial" w:eastAsia="Times New Roman" w:hAnsi="Arial" w:cs="Arial"/>
          <w:b/>
          <w:bCs/>
          <w:kern w:val="0"/>
          <w:lang w:eastAsia="en-GB"/>
          <w14:ligatures w14:val="none"/>
        </w:rPr>
        <w:t>NICE guidelines</w:t>
      </w:r>
      <w:r w:rsidRPr="00A3439B">
        <w:rPr>
          <w:rFonts w:ascii="Arial" w:eastAsia="Times New Roman" w:hAnsi="Arial" w:cs="Arial"/>
          <w:kern w:val="0"/>
          <w:lang w:eastAsia="en-GB"/>
          <w14:ligatures w14:val="none"/>
        </w:rPr>
        <w:t xml:space="preserve"> provide evidence-based recommendations for the assessment and treatment of various mental health conditions. These guidelines support consistent clinical decision-making and encourage healthcare professionals to provide safe, effective, and person-centred care.</w:t>
      </w:r>
    </w:p>
    <w:p w14:paraId="0EA9730C" w14:textId="77777777" w:rsidR="00212611" w:rsidRPr="00A3439B" w:rsidRDefault="00CE6171" w:rsidP="0021261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03F7FC7B">
          <v:rect id="_x0000_i1029" style="width:0;height:1.5pt" o:hralign="center" o:hrstd="t" o:hr="t" fillcolor="#a0a0a0" stroked="f"/>
        </w:pict>
      </w:r>
    </w:p>
    <w:p w14:paraId="15AF456A" w14:textId="77777777" w:rsidR="00212611" w:rsidRPr="00A3439B" w:rsidRDefault="00212611" w:rsidP="00212611">
      <w:pPr>
        <w:spacing w:before="100" w:beforeAutospacing="1" w:after="100" w:afterAutospacing="1" w:line="240" w:lineRule="auto"/>
        <w:ind w:left="0" w:firstLine="0"/>
        <w:outlineLvl w:val="1"/>
        <w:rPr>
          <w:rFonts w:ascii="Arial" w:eastAsia="Times New Roman" w:hAnsi="Arial" w:cs="Arial"/>
          <w:b/>
          <w:bCs/>
          <w:color w:val="BF4E14" w:themeColor="accent2" w:themeShade="BF"/>
          <w:kern w:val="0"/>
          <w:lang w:eastAsia="en-GB"/>
          <w14:ligatures w14:val="none"/>
        </w:rPr>
      </w:pPr>
      <w:r w:rsidRPr="00A3439B">
        <w:rPr>
          <w:rFonts w:ascii="Arial" w:eastAsia="Times New Roman" w:hAnsi="Arial" w:cs="Arial"/>
          <w:b/>
          <w:bCs/>
          <w:color w:val="BF4E14" w:themeColor="accent2" w:themeShade="BF"/>
          <w:kern w:val="0"/>
          <w:lang w:eastAsia="en-GB"/>
          <w14:ligatures w14:val="none"/>
        </w:rPr>
        <w:t>2.4 Current Challenges Affecting NHS Mental Health Services</w:t>
      </w:r>
    </w:p>
    <w:p w14:paraId="0006B3E0" w14:textId="77777777"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Despite policy improvements and increased investment, NHS mental health services continue to experience significant challenges. One major issue is increasing demand for support. The number of individuals seeking mental healthcare has increased over recent years, creating pressure on existing services and contributing to delays in assessment and treatment.</w:t>
      </w:r>
    </w:p>
    <w:p w14:paraId="1C2F4CFA" w14:textId="77777777"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Waiting times remain a significant concern because delayed access to mental health support may increase distress, worsen symptoms, and reduce opportunities for early intervention. Research suggests that timely access to appropriate treatment is essential for improving outcomes and preventing escalation of mental health difficulties (Royal College of Psychiatrists, 2021).</w:t>
      </w:r>
    </w:p>
    <w:p w14:paraId="5DA8D9ED" w14:textId="77777777"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Workforce shortages represent another major challenge. Mental health services depend on skilled professionals, including psychiatrists, psychologists, nurses, and support workers. Recruitment difficulties, staff vacancies, and burnout can affect service quality and continuity of care. Healthcare professionals working in mental health settings have also experienced increased emotional demands, particularly following the COVID-19 pandemic.</w:t>
      </w:r>
    </w:p>
    <w:p w14:paraId="468DE25D" w14:textId="77777777" w:rsidR="00212611" w:rsidRPr="00A3439B" w:rsidRDefault="00CE6171" w:rsidP="0021261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5B9DB593">
          <v:rect id="_x0000_i1030" style="width:0;height:1.5pt" o:hralign="center" o:hrstd="t" o:hr="t" fillcolor="#a0a0a0" stroked="f"/>
        </w:pict>
      </w:r>
    </w:p>
    <w:p w14:paraId="4C31D84F" w14:textId="77777777" w:rsidR="00212611" w:rsidRPr="00A3439B" w:rsidRDefault="00212611" w:rsidP="00212611">
      <w:pPr>
        <w:spacing w:before="100" w:beforeAutospacing="1" w:after="100" w:afterAutospacing="1" w:line="240" w:lineRule="auto"/>
        <w:ind w:left="0" w:firstLine="0"/>
        <w:outlineLvl w:val="1"/>
        <w:rPr>
          <w:rFonts w:ascii="Arial" w:eastAsia="Times New Roman" w:hAnsi="Arial" w:cs="Arial"/>
          <w:b/>
          <w:bCs/>
          <w:color w:val="BF4E14" w:themeColor="accent2" w:themeShade="BF"/>
          <w:kern w:val="0"/>
          <w:lang w:eastAsia="en-GB"/>
          <w14:ligatures w14:val="none"/>
        </w:rPr>
      </w:pPr>
      <w:r w:rsidRPr="00A3439B">
        <w:rPr>
          <w:rFonts w:ascii="Arial" w:eastAsia="Times New Roman" w:hAnsi="Arial" w:cs="Arial"/>
          <w:b/>
          <w:bCs/>
          <w:color w:val="BF4E14" w:themeColor="accent2" w:themeShade="BF"/>
          <w:kern w:val="0"/>
          <w:lang w:eastAsia="en-GB"/>
          <w14:ligatures w14:val="none"/>
        </w:rPr>
        <w:t>2.5 Relevance to Health and Social Care Practice</w:t>
      </w:r>
    </w:p>
    <w:p w14:paraId="2F443654" w14:textId="77777777"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Mental health services are closely connected to wider health and social care practice. Effective mental healthcare requires collaboration between healthcare professionals, social care providers, families, and community organisations. Health and social care professionals play an important role in recognising mental health needs, promoting wellbeing, supporting recovery, and reducing barriers to accessing services.</w:t>
      </w:r>
    </w:p>
    <w:p w14:paraId="66E4F002" w14:textId="77777777" w:rsidR="00212611" w:rsidRPr="00A3439B" w:rsidRDefault="00212611" w:rsidP="0021261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Understanding current evidence relating to NHS mental health services can help professionals identify challenges within service delivery and contribute to improvements in patient-centred care. This scoping review therefore has practical relevance by exploring existing research and identifying areas where NHS mental health services may be strengthened.</w:t>
      </w:r>
    </w:p>
    <w:p w14:paraId="128BF306" w14:textId="77D85F1B" w:rsidR="00CE1D1A" w:rsidRPr="00A3439B" w:rsidRDefault="00CE1D1A" w:rsidP="00CE1D1A">
      <w:pPr>
        <w:spacing w:before="100" w:beforeAutospacing="1" w:after="100" w:afterAutospacing="1" w:line="240" w:lineRule="auto"/>
        <w:ind w:left="0" w:firstLine="0"/>
        <w:rPr>
          <w:rFonts w:ascii="Arial" w:eastAsia="Times New Roman" w:hAnsi="Arial" w:cs="Arial"/>
          <w:kern w:val="0"/>
          <w:lang w:eastAsia="en-GB"/>
          <w14:ligatures w14:val="none"/>
        </w:rPr>
      </w:pPr>
    </w:p>
    <w:p w14:paraId="5BBE396A" w14:textId="77777777" w:rsidR="00581AD1" w:rsidRPr="00A3439B" w:rsidRDefault="00581AD1" w:rsidP="00581AD1">
      <w:pPr>
        <w:spacing w:before="100" w:beforeAutospacing="1" w:after="100" w:afterAutospacing="1" w:line="240" w:lineRule="auto"/>
        <w:ind w:left="0" w:firstLine="0"/>
        <w:outlineLvl w:val="0"/>
        <w:rPr>
          <w:rFonts w:ascii="Arial" w:eastAsia="Times New Roman" w:hAnsi="Arial" w:cs="Arial"/>
          <w:b/>
          <w:bCs/>
          <w:color w:val="BF4E14" w:themeColor="accent2" w:themeShade="BF"/>
          <w:kern w:val="36"/>
          <w:lang w:eastAsia="en-GB"/>
          <w14:ligatures w14:val="none"/>
        </w:rPr>
      </w:pPr>
      <w:r w:rsidRPr="00A3439B">
        <w:rPr>
          <w:rFonts w:ascii="Arial" w:eastAsia="Times New Roman" w:hAnsi="Arial" w:cs="Arial"/>
          <w:b/>
          <w:bCs/>
          <w:color w:val="BF4E14" w:themeColor="accent2" w:themeShade="BF"/>
          <w:kern w:val="36"/>
          <w:lang w:eastAsia="en-GB"/>
          <w14:ligatures w14:val="none"/>
        </w:rPr>
        <w:t>3. Methods</w:t>
      </w:r>
    </w:p>
    <w:p w14:paraId="2BAD8248" w14:textId="77777777" w:rsidR="00581AD1" w:rsidRPr="00A3439B" w:rsidRDefault="00581AD1" w:rsidP="00581AD1">
      <w:pPr>
        <w:spacing w:before="100" w:beforeAutospacing="1" w:after="100" w:afterAutospacing="1" w:line="240" w:lineRule="auto"/>
        <w:ind w:left="0" w:firstLine="0"/>
        <w:outlineLvl w:val="1"/>
        <w:rPr>
          <w:rFonts w:ascii="Arial" w:eastAsia="Times New Roman" w:hAnsi="Arial" w:cs="Arial"/>
          <w:b/>
          <w:bCs/>
          <w:color w:val="BF4E14" w:themeColor="accent2" w:themeShade="BF"/>
          <w:kern w:val="0"/>
          <w:lang w:eastAsia="en-GB"/>
          <w14:ligatures w14:val="none"/>
        </w:rPr>
      </w:pPr>
      <w:r w:rsidRPr="00A3439B">
        <w:rPr>
          <w:rFonts w:ascii="Arial" w:eastAsia="Times New Roman" w:hAnsi="Arial" w:cs="Arial"/>
          <w:b/>
          <w:bCs/>
          <w:color w:val="BF4E14" w:themeColor="accent2" w:themeShade="BF"/>
          <w:kern w:val="0"/>
          <w:lang w:eastAsia="en-GB"/>
          <w14:ligatures w14:val="none"/>
        </w:rPr>
        <w:t>3.1 Research Design: Scoping Review Approach</w:t>
      </w:r>
    </w:p>
    <w:p w14:paraId="3A6BD7C7"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This research used a </w:t>
      </w:r>
      <w:r w:rsidRPr="00A3439B">
        <w:rPr>
          <w:rFonts w:ascii="Arial" w:eastAsia="Times New Roman" w:hAnsi="Arial" w:cs="Arial"/>
          <w:b/>
          <w:bCs/>
          <w:kern w:val="0"/>
          <w:lang w:eastAsia="en-GB"/>
          <w14:ligatures w14:val="none"/>
        </w:rPr>
        <w:t>scoping review methodology</w:t>
      </w:r>
      <w:r w:rsidRPr="00A3439B">
        <w:rPr>
          <w:rFonts w:ascii="Arial" w:eastAsia="Times New Roman" w:hAnsi="Arial" w:cs="Arial"/>
          <w:kern w:val="0"/>
          <w:lang w:eastAsia="en-GB"/>
          <w14:ligatures w14:val="none"/>
        </w:rPr>
        <w:t xml:space="preserve"> to explore existing evidence relating to mental health services within the UK National Health Service (NHS). A scoping review was selected because the research topic involves a broad and complex area of healthcare practice with diverse evidence from different populations, settings, and research designs. Unlike systematic reviews that usually focus on answering a specific intervention-based question, scoping reviews aim to map available evidence, identify key concepts, explore knowledge gaps, and examine how research has developed within a particular field (Arksey and O’Malley, 2005).</w:t>
      </w:r>
    </w:p>
    <w:p w14:paraId="5641BC0B"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The review followed the methodological framework proposed by </w:t>
      </w:r>
      <w:r w:rsidRPr="00A3439B">
        <w:rPr>
          <w:rFonts w:ascii="Arial" w:eastAsia="Times New Roman" w:hAnsi="Arial" w:cs="Arial"/>
          <w:b/>
          <w:bCs/>
          <w:kern w:val="0"/>
          <w:lang w:eastAsia="en-GB"/>
          <w14:ligatures w14:val="none"/>
        </w:rPr>
        <w:t>Arksey and O’Malley (2005)</w:t>
      </w:r>
      <w:r w:rsidRPr="00A3439B">
        <w:rPr>
          <w:rFonts w:ascii="Arial" w:eastAsia="Times New Roman" w:hAnsi="Arial" w:cs="Arial"/>
          <w:kern w:val="0"/>
          <w:lang w:eastAsia="en-GB"/>
          <w14:ligatures w14:val="none"/>
        </w:rPr>
        <w:t>, which includes identifying the research question, searching relevant literature, selecting appropriate studies, extracting data, analysing findings, and reporting results. This framework is widely used within health and social care research because it provides a structured approach for reviewing broad topics and synthesising evidence.</w:t>
      </w:r>
    </w:p>
    <w:p w14:paraId="32D7C82A" w14:textId="6C088A3B"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The reporting of this scoping review was guided by the </w:t>
      </w:r>
      <w:r w:rsidRPr="00A3439B">
        <w:rPr>
          <w:rFonts w:ascii="Arial" w:eastAsia="Times New Roman" w:hAnsi="Arial" w:cs="Arial"/>
          <w:b/>
          <w:bCs/>
          <w:kern w:val="0"/>
          <w:lang w:eastAsia="en-GB"/>
          <w14:ligatures w14:val="none"/>
        </w:rPr>
        <w:t>Preferred Reporting Items for Systematic Reviews and Meta-Analyses Extension for Scoping Reviews (PRISMA-</w:t>
      </w:r>
      <w:r w:rsidR="00A3439B" w:rsidRPr="00A3439B">
        <w:rPr>
          <w:rFonts w:ascii="Arial" w:eastAsia="Times New Roman" w:hAnsi="Arial" w:cs="Arial"/>
          <w:b/>
          <w:bCs/>
          <w:kern w:val="0"/>
          <w:lang w:eastAsia="en-GB"/>
          <w14:ligatures w14:val="none"/>
        </w:rPr>
        <w:t>SCR</w:t>
      </w:r>
      <w:r w:rsidRPr="00A3439B">
        <w:rPr>
          <w:rFonts w:ascii="Arial" w:eastAsia="Times New Roman" w:hAnsi="Arial" w:cs="Arial"/>
          <w:b/>
          <w:bCs/>
          <w:kern w:val="0"/>
          <w:lang w:eastAsia="en-GB"/>
          <w14:ligatures w14:val="none"/>
        </w:rPr>
        <w:t>)</w:t>
      </w:r>
      <w:r w:rsidRPr="00A3439B">
        <w:rPr>
          <w:rFonts w:ascii="Arial" w:eastAsia="Times New Roman" w:hAnsi="Arial" w:cs="Arial"/>
          <w:kern w:val="0"/>
          <w:lang w:eastAsia="en-GB"/>
          <w14:ligatures w14:val="none"/>
        </w:rPr>
        <w:t xml:space="preserve"> framework. PRISMA-</w:t>
      </w:r>
      <w:r w:rsidR="00A3439B" w:rsidRPr="00A3439B">
        <w:rPr>
          <w:rFonts w:ascii="Arial" w:eastAsia="Times New Roman" w:hAnsi="Arial" w:cs="Arial"/>
          <w:kern w:val="0"/>
          <w:lang w:eastAsia="en-GB"/>
          <w14:ligatures w14:val="none"/>
        </w:rPr>
        <w:t>S</w:t>
      </w:r>
      <w:r w:rsidR="00A3439B">
        <w:rPr>
          <w:rFonts w:ascii="Arial" w:eastAsia="Times New Roman" w:hAnsi="Arial" w:cs="Arial"/>
          <w:kern w:val="0"/>
          <w:lang w:eastAsia="en-GB"/>
          <w14:ligatures w14:val="none"/>
        </w:rPr>
        <w:t>CR</w:t>
      </w:r>
      <w:r w:rsidRPr="00A3439B">
        <w:rPr>
          <w:rFonts w:ascii="Arial" w:eastAsia="Times New Roman" w:hAnsi="Arial" w:cs="Arial"/>
          <w:kern w:val="0"/>
          <w:lang w:eastAsia="en-GB"/>
          <w14:ligatures w14:val="none"/>
        </w:rPr>
        <w:t xml:space="preserve"> supports transparency by providing guidance for reporting search strategies, study selection processes, and findings from scoping reviews (</w:t>
      </w:r>
      <w:r w:rsidR="00A3439B" w:rsidRPr="00A3439B">
        <w:rPr>
          <w:rFonts w:ascii="Arial" w:eastAsia="Times New Roman" w:hAnsi="Arial" w:cs="Arial"/>
          <w:kern w:val="0"/>
          <w:lang w:eastAsia="en-GB"/>
          <w14:ligatures w14:val="none"/>
        </w:rPr>
        <w:t>Trico</w:t>
      </w:r>
      <w:r w:rsidRPr="00A3439B">
        <w:rPr>
          <w:rFonts w:ascii="Arial" w:eastAsia="Times New Roman" w:hAnsi="Arial" w:cs="Arial"/>
          <w:kern w:val="0"/>
          <w:lang w:eastAsia="en-GB"/>
          <w14:ligatures w14:val="none"/>
        </w:rPr>
        <w:t xml:space="preserve"> et al., 2018).</w:t>
      </w:r>
    </w:p>
    <w:p w14:paraId="1B26C8C1" w14:textId="77777777" w:rsidR="00581AD1" w:rsidRPr="00A3439B" w:rsidRDefault="00CE617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60AB70A1">
          <v:rect id="_x0000_i1031" style="width:0;height:1.5pt" o:hralign="center" o:hrstd="t" o:hr="t" fillcolor="#a0a0a0" stroked="f"/>
        </w:pict>
      </w:r>
    </w:p>
    <w:p w14:paraId="39F05141" w14:textId="77777777" w:rsidR="00581AD1" w:rsidRPr="00A3439B" w:rsidRDefault="00581AD1" w:rsidP="00581AD1">
      <w:pPr>
        <w:spacing w:before="100" w:beforeAutospacing="1" w:after="100" w:afterAutospacing="1" w:line="240" w:lineRule="auto"/>
        <w:ind w:left="0" w:firstLine="0"/>
        <w:outlineLvl w:val="0"/>
        <w:rPr>
          <w:rFonts w:ascii="Arial" w:eastAsia="Times New Roman" w:hAnsi="Arial" w:cs="Arial"/>
          <w:b/>
          <w:bCs/>
          <w:color w:val="BF4E14" w:themeColor="accent2" w:themeShade="BF"/>
          <w:kern w:val="36"/>
          <w:lang w:eastAsia="en-GB"/>
          <w14:ligatures w14:val="none"/>
        </w:rPr>
      </w:pPr>
      <w:r w:rsidRPr="00A3439B">
        <w:rPr>
          <w:rFonts w:ascii="Arial" w:eastAsia="Times New Roman" w:hAnsi="Arial" w:cs="Arial"/>
          <w:b/>
          <w:bCs/>
          <w:color w:val="BF4E14" w:themeColor="accent2" w:themeShade="BF"/>
          <w:kern w:val="36"/>
          <w:lang w:eastAsia="en-GB"/>
          <w14:ligatures w14:val="none"/>
        </w:rPr>
        <w:t>3.2 Review Question</w:t>
      </w:r>
    </w:p>
    <w:p w14:paraId="536A0CD8"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review question was developed from the research aim and objectives identified in Component 1:</w:t>
      </w:r>
    </w:p>
    <w:p w14:paraId="267B9954"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b/>
          <w:bCs/>
          <w:kern w:val="0"/>
          <w:lang w:eastAsia="en-GB"/>
          <w14:ligatures w14:val="none"/>
        </w:rPr>
        <w:t>What are the key themes identified in existing peer-reviewed literature regarding mental health services within the UK NHS?</w:t>
      </w:r>
    </w:p>
    <w:p w14:paraId="6EB603B4"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question was designed to explore evidence relating to:</w:t>
      </w:r>
    </w:p>
    <w:p w14:paraId="57B90893" w14:textId="77777777" w:rsidR="00581AD1" w:rsidRPr="00A3439B" w:rsidRDefault="00581AD1" w:rsidP="00581AD1">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service delivery; </w:t>
      </w:r>
    </w:p>
    <w:p w14:paraId="708AD6BA" w14:textId="77777777" w:rsidR="00581AD1" w:rsidRPr="00A3439B" w:rsidRDefault="00581AD1" w:rsidP="00581AD1">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access to mental healthcare; </w:t>
      </w:r>
    </w:p>
    <w:p w14:paraId="195C89EB" w14:textId="77777777" w:rsidR="00581AD1" w:rsidRPr="00A3439B" w:rsidRDefault="00581AD1" w:rsidP="00581AD1">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patient experiences; </w:t>
      </w:r>
    </w:p>
    <w:p w14:paraId="0E23C907" w14:textId="77777777" w:rsidR="00581AD1" w:rsidRPr="00A3439B" w:rsidRDefault="00581AD1" w:rsidP="00581AD1">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workforce challenges; and </w:t>
      </w:r>
    </w:p>
    <w:p w14:paraId="0DE3BE0E" w14:textId="77777777" w:rsidR="00581AD1" w:rsidRPr="00A3439B" w:rsidRDefault="00581AD1" w:rsidP="00581AD1">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areas requiring improvement within NHS mental health services. </w:t>
      </w:r>
    </w:p>
    <w:p w14:paraId="74FECE83" w14:textId="77777777" w:rsidR="00581AD1" w:rsidRPr="00A3439B" w:rsidRDefault="00CE617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2C0CA9BB">
          <v:rect id="_x0000_i1032" style="width:0;height:1.5pt" o:hralign="center" o:hrstd="t" o:hr="t" fillcolor="#a0a0a0" stroked="f"/>
        </w:pict>
      </w:r>
    </w:p>
    <w:p w14:paraId="6E4576F7" w14:textId="77777777" w:rsidR="00581AD1" w:rsidRPr="00A3439B" w:rsidRDefault="00581AD1" w:rsidP="00581AD1">
      <w:pPr>
        <w:spacing w:before="100" w:beforeAutospacing="1" w:after="100" w:afterAutospacing="1" w:line="240" w:lineRule="auto"/>
        <w:ind w:left="0" w:firstLine="0"/>
        <w:outlineLvl w:val="0"/>
        <w:rPr>
          <w:rFonts w:ascii="Arial" w:eastAsia="Times New Roman" w:hAnsi="Arial" w:cs="Arial"/>
          <w:b/>
          <w:bCs/>
          <w:kern w:val="36"/>
          <w:lang w:eastAsia="en-GB"/>
          <w14:ligatures w14:val="none"/>
        </w:rPr>
      </w:pPr>
      <w:r w:rsidRPr="00A3439B">
        <w:rPr>
          <w:rFonts w:ascii="Arial" w:eastAsia="Times New Roman" w:hAnsi="Arial" w:cs="Arial"/>
          <w:b/>
          <w:bCs/>
          <w:kern w:val="36"/>
          <w:lang w:eastAsia="en-GB"/>
          <w14:ligatures w14:val="none"/>
        </w:rPr>
        <w:t>3.3 Search Strategy and Data Sources</w:t>
      </w:r>
    </w:p>
    <w:p w14:paraId="79F1D9D6"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A structured literature search was conducted using recognised academic databases relevant to health and social care research. The databases selected were:</w:t>
      </w:r>
    </w:p>
    <w:p w14:paraId="4E3EED8A" w14:textId="77777777" w:rsidR="00581AD1" w:rsidRPr="00A3439B" w:rsidRDefault="00581AD1" w:rsidP="00581AD1">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PubMed </w:t>
      </w:r>
    </w:p>
    <w:p w14:paraId="5F2B9847" w14:textId="77777777" w:rsidR="00581AD1" w:rsidRPr="00A3439B" w:rsidRDefault="00581AD1" w:rsidP="00581AD1">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MEDLINE </w:t>
      </w:r>
    </w:p>
    <w:p w14:paraId="267DD122" w14:textId="77777777" w:rsidR="00581AD1" w:rsidRPr="00A3439B" w:rsidRDefault="00581AD1" w:rsidP="00581AD1">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CINAHL </w:t>
      </w:r>
    </w:p>
    <w:p w14:paraId="43CCCA10" w14:textId="77777777" w:rsidR="00581AD1" w:rsidRPr="00A3439B" w:rsidRDefault="00581AD1" w:rsidP="00581AD1">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EBSCOhost </w:t>
      </w:r>
    </w:p>
    <w:p w14:paraId="227090F2" w14:textId="77777777" w:rsidR="00581AD1" w:rsidRPr="00A3439B" w:rsidRDefault="00581AD1" w:rsidP="00581AD1">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UWTSD Library database </w:t>
      </w:r>
    </w:p>
    <w:p w14:paraId="5375522E"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These databases were chosen because they provide access to peer-reviewed research relating to healthcare, nursing, mental health, and NHS service delivery.</w:t>
      </w:r>
    </w:p>
    <w:p w14:paraId="64DA1F2F" w14:textId="77777777" w:rsidR="00581AD1" w:rsidRPr="00A3439B" w:rsidRDefault="00CE617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7CD82B38">
          <v:rect id="_x0000_i1033" style="width:0;height:1.5pt" o:hralign="center" o:hrstd="t" o:hr="t" fillcolor="#a0a0a0" stroked="f"/>
        </w:pict>
      </w:r>
    </w:p>
    <w:p w14:paraId="1EEB3720" w14:textId="77777777" w:rsidR="00581AD1" w:rsidRPr="00A3439B" w:rsidRDefault="00581AD1" w:rsidP="00581AD1">
      <w:pPr>
        <w:spacing w:before="100" w:beforeAutospacing="1" w:after="100" w:afterAutospacing="1" w:line="240" w:lineRule="auto"/>
        <w:ind w:left="0" w:firstLine="0"/>
        <w:outlineLvl w:val="0"/>
        <w:rPr>
          <w:rFonts w:ascii="Arial" w:eastAsia="Times New Roman" w:hAnsi="Arial" w:cs="Arial"/>
          <w:b/>
          <w:bCs/>
          <w:kern w:val="36"/>
          <w:lang w:eastAsia="en-GB"/>
          <w14:ligatures w14:val="none"/>
        </w:rPr>
      </w:pPr>
      <w:r w:rsidRPr="00A3439B">
        <w:rPr>
          <w:rFonts w:ascii="Arial" w:eastAsia="Times New Roman" w:hAnsi="Arial" w:cs="Arial"/>
          <w:b/>
          <w:bCs/>
          <w:kern w:val="36"/>
          <w:lang w:eastAsia="en-GB"/>
          <w14:ligatures w14:val="none"/>
        </w:rPr>
        <w:t>3.4 Inclusion and Exclusion Criteria</w:t>
      </w:r>
    </w:p>
    <w:p w14:paraId="40AE936D"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Clear eligibility criteria were established before the literature search to ensure that selected studies were relevant to the review question.</w:t>
      </w:r>
    </w:p>
    <w:p w14:paraId="045A9D69" w14:textId="77777777" w:rsidR="00581AD1" w:rsidRPr="00A3439B" w:rsidRDefault="00581AD1" w:rsidP="00581AD1">
      <w:pPr>
        <w:spacing w:before="100" w:beforeAutospacing="1" w:after="100" w:afterAutospacing="1" w:line="240" w:lineRule="auto"/>
        <w:ind w:left="0" w:firstLine="0"/>
        <w:outlineLvl w:val="1"/>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Inclusion Criteria</w:t>
      </w:r>
    </w:p>
    <w:p w14:paraId="23556C56"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Studies were included if they met the following criteria: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13"/>
        <w:gridCol w:w="7513"/>
      </w:tblGrid>
      <w:tr w:rsidR="00581AD1" w:rsidRPr="00A3439B" w14:paraId="0F3E6D75" w14:textId="77777777">
        <w:trPr>
          <w:tblHeader/>
          <w:tblCellSpacing w:w="15" w:type="dxa"/>
        </w:trPr>
        <w:tc>
          <w:tcPr>
            <w:tcW w:w="0" w:type="auto"/>
            <w:vAlign w:val="center"/>
            <w:hideMark/>
          </w:tcPr>
          <w:p w14:paraId="1F29D2A5" w14:textId="77777777" w:rsidR="00581AD1" w:rsidRPr="00A3439B" w:rsidRDefault="00581AD1" w:rsidP="00581AD1">
            <w:pPr>
              <w:spacing w:line="240" w:lineRule="auto"/>
              <w:ind w:left="0" w:firstLine="0"/>
              <w:jc w:val="center"/>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Criteria</w:t>
            </w:r>
          </w:p>
        </w:tc>
        <w:tc>
          <w:tcPr>
            <w:tcW w:w="0" w:type="auto"/>
            <w:vAlign w:val="center"/>
            <w:hideMark/>
          </w:tcPr>
          <w:p w14:paraId="2282CEA6" w14:textId="77777777" w:rsidR="00581AD1" w:rsidRPr="00A3439B" w:rsidRDefault="00581AD1" w:rsidP="00581AD1">
            <w:pPr>
              <w:spacing w:line="240" w:lineRule="auto"/>
              <w:ind w:left="0" w:firstLine="0"/>
              <w:jc w:val="center"/>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Description</w:t>
            </w:r>
          </w:p>
        </w:tc>
      </w:tr>
      <w:tr w:rsidR="00581AD1" w:rsidRPr="00A3439B" w14:paraId="167CE672" w14:textId="77777777">
        <w:trPr>
          <w:tblCellSpacing w:w="15" w:type="dxa"/>
        </w:trPr>
        <w:tc>
          <w:tcPr>
            <w:tcW w:w="0" w:type="auto"/>
            <w:vAlign w:val="center"/>
            <w:hideMark/>
          </w:tcPr>
          <w:p w14:paraId="68F9C8FD" w14:textId="77777777" w:rsidR="00581AD1" w:rsidRPr="00A3439B" w:rsidRDefault="00581AD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Study type</w:t>
            </w:r>
          </w:p>
        </w:tc>
        <w:tc>
          <w:tcPr>
            <w:tcW w:w="0" w:type="auto"/>
            <w:vAlign w:val="center"/>
            <w:hideMark/>
          </w:tcPr>
          <w:p w14:paraId="51A0878C" w14:textId="77777777" w:rsidR="00581AD1" w:rsidRPr="00A3439B" w:rsidRDefault="00581AD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Peer-reviewed primary or secondary research articles</w:t>
            </w:r>
          </w:p>
        </w:tc>
      </w:tr>
      <w:tr w:rsidR="00581AD1" w:rsidRPr="00A3439B" w14:paraId="42BEA458" w14:textId="77777777">
        <w:trPr>
          <w:tblCellSpacing w:w="15" w:type="dxa"/>
        </w:trPr>
        <w:tc>
          <w:tcPr>
            <w:tcW w:w="0" w:type="auto"/>
            <w:vAlign w:val="center"/>
            <w:hideMark/>
          </w:tcPr>
          <w:p w14:paraId="50A15C0F" w14:textId="77777777" w:rsidR="00581AD1" w:rsidRPr="00A3439B" w:rsidRDefault="00581AD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Publication date</w:t>
            </w:r>
          </w:p>
        </w:tc>
        <w:tc>
          <w:tcPr>
            <w:tcW w:w="0" w:type="auto"/>
            <w:vAlign w:val="center"/>
            <w:hideMark/>
          </w:tcPr>
          <w:p w14:paraId="59559193" w14:textId="77777777" w:rsidR="00581AD1" w:rsidRPr="00A3439B" w:rsidRDefault="00581AD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Published within the previous 10 years</w:t>
            </w:r>
          </w:p>
        </w:tc>
      </w:tr>
      <w:tr w:rsidR="00581AD1" w:rsidRPr="00A3439B" w14:paraId="7510DEA0" w14:textId="77777777">
        <w:trPr>
          <w:tblCellSpacing w:w="15" w:type="dxa"/>
        </w:trPr>
        <w:tc>
          <w:tcPr>
            <w:tcW w:w="0" w:type="auto"/>
            <w:vAlign w:val="center"/>
            <w:hideMark/>
          </w:tcPr>
          <w:p w14:paraId="26B3AC0C" w14:textId="77777777" w:rsidR="00581AD1" w:rsidRPr="00A3439B" w:rsidRDefault="00581AD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Language</w:t>
            </w:r>
          </w:p>
        </w:tc>
        <w:tc>
          <w:tcPr>
            <w:tcW w:w="0" w:type="auto"/>
            <w:vAlign w:val="center"/>
            <w:hideMark/>
          </w:tcPr>
          <w:p w14:paraId="55DC074C" w14:textId="77777777" w:rsidR="00581AD1" w:rsidRPr="00A3439B" w:rsidRDefault="00581AD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English language publications</w:t>
            </w:r>
          </w:p>
        </w:tc>
      </w:tr>
      <w:tr w:rsidR="00581AD1" w:rsidRPr="00A3439B" w14:paraId="2726799C" w14:textId="77777777">
        <w:trPr>
          <w:tblCellSpacing w:w="15" w:type="dxa"/>
        </w:trPr>
        <w:tc>
          <w:tcPr>
            <w:tcW w:w="0" w:type="auto"/>
            <w:vAlign w:val="center"/>
            <w:hideMark/>
          </w:tcPr>
          <w:p w14:paraId="23398F2C" w14:textId="77777777" w:rsidR="00581AD1" w:rsidRPr="00A3439B" w:rsidRDefault="00581AD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Location</w:t>
            </w:r>
          </w:p>
        </w:tc>
        <w:tc>
          <w:tcPr>
            <w:tcW w:w="0" w:type="auto"/>
            <w:vAlign w:val="center"/>
            <w:hideMark/>
          </w:tcPr>
          <w:p w14:paraId="723645F3" w14:textId="77777777" w:rsidR="00581AD1" w:rsidRPr="00A3439B" w:rsidRDefault="00581AD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Studies conducted within the United Kingdom</w:t>
            </w:r>
          </w:p>
        </w:tc>
      </w:tr>
      <w:tr w:rsidR="00581AD1" w:rsidRPr="00A3439B" w14:paraId="3EDFBBB7" w14:textId="77777777">
        <w:trPr>
          <w:tblCellSpacing w:w="15" w:type="dxa"/>
        </w:trPr>
        <w:tc>
          <w:tcPr>
            <w:tcW w:w="0" w:type="auto"/>
            <w:vAlign w:val="center"/>
            <w:hideMark/>
          </w:tcPr>
          <w:p w14:paraId="0A1412BE" w14:textId="77777777" w:rsidR="00581AD1" w:rsidRPr="00A3439B" w:rsidRDefault="00581AD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Setting</w:t>
            </w:r>
          </w:p>
        </w:tc>
        <w:tc>
          <w:tcPr>
            <w:tcW w:w="0" w:type="auto"/>
            <w:vAlign w:val="center"/>
            <w:hideMark/>
          </w:tcPr>
          <w:p w14:paraId="3F1FB7EC" w14:textId="77777777" w:rsidR="00581AD1" w:rsidRPr="00A3439B" w:rsidRDefault="00581AD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NHS mental health services or NHS-related mental healthcare</w:t>
            </w:r>
          </w:p>
        </w:tc>
      </w:tr>
      <w:tr w:rsidR="00581AD1" w:rsidRPr="00A3439B" w14:paraId="7995C935" w14:textId="77777777">
        <w:trPr>
          <w:tblCellSpacing w:w="15" w:type="dxa"/>
        </w:trPr>
        <w:tc>
          <w:tcPr>
            <w:tcW w:w="0" w:type="auto"/>
            <w:vAlign w:val="center"/>
            <w:hideMark/>
          </w:tcPr>
          <w:p w14:paraId="2831334C" w14:textId="77777777" w:rsidR="00581AD1" w:rsidRPr="00A3439B" w:rsidRDefault="00581AD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Topic</w:t>
            </w:r>
          </w:p>
        </w:tc>
        <w:tc>
          <w:tcPr>
            <w:tcW w:w="0" w:type="auto"/>
            <w:vAlign w:val="center"/>
            <w:hideMark/>
          </w:tcPr>
          <w:p w14:paraId="0289BFF5" w14:textId="77777777" w:rsidR="00581AD1" w:rsidRPr="00A3439B" w:rsidRDefault="00581AD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Research exploring access, service delivery, patient experience, workforce issues, or effectiveness</w:t>
            </w:r>
          </w:p>
        </w:tc>
      </w:tr>
    </w:tbl>
    <w:p w14:paraId="0254E0BC" w14:textId="77777777" w:rsidR="00581AD1" w:rsidRPr="00A3439B" w:rsidRDefault="00581AD1" w:rsidP="00581AD1">
      <w:pPr>
        <w:spacing w:before="100" w:beforeAutospacing="1" w:after="100" w:afterAutospacing="1" w:line="240" w:lineRule="auto"/>
        <w:ind w:left="0" w:firstLine="0"/>
        <w:outlineLvl w:val="1"/>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Exclusion Criteria</w:t>
      </w:r>
    </w:p>
    <w:p w14:paraId="0D3E34B0"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Studies were excluded if they were:</w:t>
      </w:r>
    </w:p>
    <w:p w14:paraId="2677F3BF" w14:textId="77777777" w:rsidR="00581AD1" w:rsidRPr="00A3439B" w:rsidRDefault="00581AD1" w:rsidP="00581AD1">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Non-peer-reviewed publications; </w:t>
      </w:r>
    </w:p>
    <w:p w14:paraId="62CEAC82" w14:textId="77777777" w:rsidR="00581AD1" w:rsidRPr="00A3439B" w:rsidRDefault="00581AD1" w:rsidP="00581AD1">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Government reports or policy documents used as research evidence; </w:t>
      </w:r>
    </w:p>
    <w:p w14:paraId="2DBCE8C8" w14:textId="77777777" w:rsidR="00581AD1" w:rsidRPr="00A3439B" w:rsidRDefault="00581AD1" w:rsidP="00581AD1">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Conference abstracts or presentations; </w:t>
      </w:r>
    </w:p>
    <w:p w14:paraId="433B11E1" w14:textId="77777777" w:rsidR="00581AD1" w:rsidRPr="00A3439B" w:rsidRDefault="00581AD1" w:rsidP="00581AD1">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Editorials, opinion articles, or commentaries; </w:t>
      </w:r>
    </w:p>
    <w:p w14:paraId="4C29BAAE" w14:textId="77777777" w:rsidR="00581AD1" w:rsidRPr="00A3439B" w:rsidRDefault="00581AD1" w:rsidP="00581AD1">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Studies conducted outside the UK; </w:t>
      </w:r>
    </w:p>
    <w:p w14:paraId="77EB8C29" w14:textId="77777777" w:rsidR="00581AD1" w:rsidRPr="00A3439B" w:rsidRDefault="00581AD1" w:rsidP="00581AD1">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Research unrelated to NHS mental health service delivery. </w:t>
      </w:r>
    </w:p>
    <w:p w14:paraId="226CF0C4"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Policy documents, NHS reports, and national guidance were not included as review studies because the assignment specification required analysis of peer-reviewed academic research. However, relevant policy documents were used within the background and discussion sections to provide context regarding UK mental health practice.</w:t>
      </w:r>
    </w:p>
    <w:p w14:paraId="485D4A06" w14:textId="77777777" w:rsidR="00581AD1" w:rsidRPr="00A3439B" w:rsidRDefault="00CE617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0BFEFDB5">
          <v:rect id="_x0000_i1034" style="width:0;height:1.5pt" o:hralign="center" o:hrstd="t" o:hr="t" fillcolor="#a0a0a0" stroked="f"/>
        </w:pict>
      </w:r>
    </w:p>
    <w:p w14:paraId="3DED9236" w14:textId="77777777" w:rsidR="00581AD1" w:rsidRPr="00A3439B" w:rsidRDefault="00581AD1" w:rsidP="00581AD1">
      <w:pPr>
        <w:spacing w:before="100" w:beforeAutospacing="1" w:after="100" w:afterAutospacing="1" w:line="240" w:lineRule="auto"/>
        <w:ind w:left="0" w:firstLine="0"/>
        <w:outlineLvl w:val="0"/>
        <w:rPr>
          <w:rFonts w:ascii="Arial" w:eastAsia="Times New Roman" w:hAnsi="Arial" w:cs="Arial"/>
          <w:b/>
          <w:bCs/>
          <w:kern w:val="36"/>
          <w:lang w:eastAsia="en-GB"/>
          <w14:ligatures w14:val="none"/>
        </w:rPr>
      </w:pPr>
      <w:r w:rsidRPr="00A3439B">
        <w:rPr>
          <w:rFonts w:ascii="Arial" w:eastAsia="Times New Roman" w:hAnsi="Arial" w:cs="Arial"/>
          <w:b/>
          <w:bCs/>
          <w:kern w:val="36"/>
          <w:lang w:eastAsia="en-GB"/>
          <w14:ligatures w14:val="none"/>
        </w:rPr>
        <w:t>3.5 Study Selection Process</w:t>
      </w:r>
    </w:p>
    <w:p w14:paraId="5E0EE6C6"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study selection process followed stages consistent with scoping review methodology.</w:t>
      </w:r>
    </w:p>
    <w:p w14:paraId="7CB82CDE"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Initially, titles and abstracts of identified articles were screened against the inclusion and exclusion criteria. Studies that appeared relevant were then assessed through full-text screening to determine eligibility.</w:t>
      </w:r>
    </w:p>
    <w:p w14:paraId="409E32EA"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selection process included:</w:t>
      </w:r>
    </w:p>
    <w:p w14:paraId="10141500" w14:textId="77777777" w:rsidR="00581AD1" w:rsidRPr="00A3439B" w:rsidRDefault="00581AD1" w:rsidP="00581AD1">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Identification of potentially relevant studies through database searching. </w:t>
      </w:r>
    </w:p>
    <w:p w14:paraId="6D765A3E" w14:textId="77777777" w:rsidR="00581AD1" w:rsidRPr="00A3439B" w:rsidRDefault="00581AD1" w:rsidP="00581AD1">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Removal of duplicate articles. </w:t>
      </w:r>
    </w:p>
    <w:p w14:paraId="7070F408" w14:textId="77777777" w:rsidR="00581AD1" w:rsidRPr="00A3439B" w:rsidRDefault="00581AD1" w:rsidP="00581AD1">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Screening of titles and abstracts. </w:t>
      </w:r>
    </w:p>
    <w:p w14:paraId="384ECC52" w14:textId="77777777" w:rsidR="00581AD1" w:rsidRPr="00A3439B" w:rsidRDefault="00581AD1" w:rsidP="00581AD1">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Full-text assessment of remaining studies. </w:t>
      </w:r>
    </w:p>
    <w:p w14:paraId="4201318B" w14:textId="77777777" w:rsidR="00581AD1" w:rsidRPr="00A3439B" w:rsidRDefault="00581AD1" w:rsidP="00581AD1">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Final inclusion of eligible peer-reviewed studies. </w:t>
      </w:r>
    </w:p>
    <w:p w14:paraId="42D66D79"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final selected studies were those that directly addressed mental health services within the UK NHS and contributed evidence relevant to the review objectives.</w:t>
      </w:r>
    </w:p>
    <w:p w14:paraId="37329BD7" w14:textId="77777777" w:rsidR="00581AD1" w:rsidRPr="00A3439B" w:rsidRDefault="00CE617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5057ADB1">
          <v:rect id="_x0000_i1035" style="width:0;height:1.5pt" o:hralign="center" o:hrstd="t" o:hr="t" fillcolor="#a0a0a0" stroked="f"/>
        </w:pict>
      </w:r>
    </w:p>
    <w:p w14:paraId="2B915BA0" w14:textId="77777777" w:rsidR="00581AD1" w:rsidRPr="00A3439B" w:rsidRDefault="00581AD1" w:rsidP="00581AD1">
      <w:pPr>
        <w:spacing w:before="100" w:beforeAutospacing="1" w:after="100" w:afterAutospacing="1" w:line="240" w:lineRule="auto"/>
        <w:ind w:left="0" w:firstLine="0"/>
        <w:outlineLvl w:val="0"/>
        <w:rPr>
          <w:rFonts w:ascii="Arial" w:eastAsia="Times New Roman" w:hAnsi="Arial" w:cs="Arial"/>
          <w:b/>
          <w:bCs/>
          <w:kern w:val="36"/>
          <w:lang w:eastAsia="en-GB"/>
          <w14:ligatures w14:val="none"/>
        </w:rPr>
      </w:pPr>
      <w:r w:rsidRPr="00A3439B">
        <w:rPr>
          <w:rFonts w:ascii="Arial" w:eastAsia="Times New Roman" w:hAnsi="Arial" w:cs="Arial"/>
          <w:b/>
          <w:bCs/>
          <w:kern w:val="36"/>
          <w:lang w:eastAsia="en-GB"/>
          <w14:ligatures w14:val="none"/>
        </w:rPr>
        <w:t>3.6 Data Extraction</w:t>
      </w:r>
    </w:p>
    <w:p w14:paraId="0274DEC6"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A data extraction framework was developed to organise information from the selected studies. The following information was extracted:</w:t>
      </w:r>
    </w:p>
    <w:p w14:paraId="5892F6A5" w14:textId="77777777" w:rsidR="00581AD1" w:rsidRPr="00A3439B" w:rsidRDefault="00581AD1" w:rsidP="00581AD1">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Author and year of publication; </w:t>
      </w:r>
    </w:p>
    <w:p w14:paraId="190CF1EF" w14:textId="77777777" w:rsidR="00581AD1" w:rsidRPr="00A3439B" w:rsidRDefault="00581AD1" w:rsidP="00581AD1">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Study location; </w:t>
      </w:r>
    </w:p>
    <w:p w14:paraId="20AA2E13" w14:textId="77777777" w:rsidR="00581AD1" w:rsidRPr="00A3439B" w:rsidRDefault="00581AD1" w:rsidP="00581AD1">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Research design; </w:t>
      </w:r>
    </w:p>
    <w:p w14:paraId="3BB656FC" w14:textId="77777777" w:rsidR="00581AD1" w:rsidRPr="00A3439B" w:rsidRDefault="00581AD1" w:rsidP="00581AD1">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Participant characteristics; </w:t>
      </w:r>
    </w:p>
    <w:p w14:paraId="5D33D158" w14:textId="77777777" w:rsidR="00581AD1" w:rsidRPr="00A3439B" w:rsidRDefault="00581AD1" w:rsidP="00581AD1">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Mental health service area investigated; </w:t>
      </w:r>
    </w:p>
    <w:p w14:paraId="27F307F8" w14:textId="77777777" w:rsidR="00581AD1" w:rsidRPr="00A3439B" w:rsidRDefault="00581AD1" w:rsidP="00581AD1">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Key findings; </w:t>
      </w:r>
    </w:p>
    <w:p w14:paraId="31857742" w14:textId="77777777" w:rsidR="00581AD1" w:rsidRPr="00A3439B" w:rsidRDefault="00581AD1" w:rsidP="00581AD1">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Limitations; </w:t>
      </w:r>
    </w:p>
    <w:p w14:paraId="683CE15C" w14:textId="77777777" w:rsidR="00581AD1" w:rsidRPr="00A3439B" w:rsidRDefault="00581AD1" w:rsidP="00581AD1">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Contribution to review themes. </w:t>
      </w:r>
    </w:p>
    <w:p w14:paraId="029E8415"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Data extraction allowed comparison between studies and supported identification of similarities and differences within the evidence base.</w:t>
      </w:r>
    </w:p>
    <w:p w14:paraId="163DBE32" w14:textId="77777777" w:rsidR="00581AD1" w:rsidRPr="00A3439B" w:rsidRDefault="00CE617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4EAF4E32">
          <v:rect id="_x0000_i1036" style="width:0;height:1.5pt" o:hralign="center" o:hrstd="t" o:hr="t" fillcolor="#a0a0a0" stroked="f"/>
        </w:pict>
      </w:r>
    </w:p>
    <w:p w14:paraId="59B65038" w14:textId="77777777" w:rsidR="00581AD1" w:rsidRPr="00A3439B" w:rsidRDefault="00581AD1" w:rsidP="00581AD1">
      <w:pPr>
        <w:spacing w:before="100" w:beforeAutospacing="1" w:after="100" w:afterAutospacing="1" w:line="240" w:lineRule="auto"/>
        <w:ind w:left="0" w:firstLine="0"/>
        <w:outlineLvl w:val="0"/>
        <w:rPr>
          <w:rFonts w:ascii="Arial" w:eastAsia="Times New Roman" w:hAnsi="Arial" w:cs="Arial"/>
          <w:b/>
          <w:bCs/>
          <w:kern w:val="36"/>
          <w:lang w:eastAsia="en-GB"/>
          <w14:ligatures w14:val="none"/>
        </w:rPr>
      </w:pPr>
      <w:r w:rsidRPr="00A3439B">
        <w:rPr>
          <w:rFonts w:ascii="Arial" w:eastAsia="Times New Roman" w:hAnsi="Arial" w:cs="Arial"/>
          <w:b/>
          <w:bCs/>
          <w:kern w:val="36"/>
          <w:lang w:eastAsia="en-GB"/>
          <w14:ligatures w14:val="none"/>
        </w:rPr>
        <w:t>3.7 Data Analysis: Aveyard’s Simplified Thematic Analysis</w:t>
      </w:r>
    </w:p>
    <w:p w14:paraId="42304CD6"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The findings from included studies were analysed using </w:t>
      </w:r>
      <w:r w:rsidRPr="00A3439B">
        <w:rPr>
          <w:rFonts w:ascii="Arial" w:eastAsia="Times New Roman" w:hAnsi="Arial" w:cs="Arial"/>
          <w:b/>
          <w:bCs/>
          <w:kern w:val="0"/>
          <w:lang w:eastAsia="en-GB"/>
          <w14:ligatures w14:val="none"/>
        </w:rPr>
        <w:t>Aveyard’s (2014) simplified thematic analysis approach</w:t>
      </w:r>
      <w:r w:rsidRPr="00A3439B">
        <w:rPr>
          <w:rFonts w:ascii="Arial" w:eastAsia="Times New Roman" w:hAnsi="Arial" w:cs="Arial"/>
          <w:kern w:val="0"/>
          <w:lang w:eastAsia="en-GB"/>
          <w14:ligatures w14:val="none"/>
        </w:rPr>
        <w:t>. This method was selected because it provides a structured way of identifying patterns across qualitative and mixed-method research studies.</w:t>
      </w:r>
    </w:p>
    <w:p w14:paraId="52007513"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analysis process involved several stages:</w:t>
      </w:r>
    </w:p>
    <w:p w14:paraId="769830BE" w14:textId="77777777" w:rsidR="00581AD1" w:rsidRPr="00A3439B" w:rsidRDefault="00581AD1" w:rsidP="00581AD1">
      <w:pPr>
        <w:spacing w:before="100" w:beforeAutospacing="1" w:after="100" w:afterAutospacing="1" w:line="240" w:lineRule="auto"/>
        <w:ind w:left="0" w:firstLine="0"/>
        <w:outlineLvl w:val="2"/>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Stage 1: Familiarisation with the Literature</w:t>
      </w:r>
    </w:p>
    <w:p w14:paraId="4792D6DE"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selected articles were read carefully to develop an understanding of the main findings, research methods, and conclusions.</w:t>
      </w:r>
    </w:p>
    <w:p w14:paraId="6749E793" w14:textId="77777777" w:rsidR="00581AD1" w:rsidRPr="00A3439B" w:rsidRDefault="00581AD1" w:rsidP="00581AD1">
      <w:pPr>
        <w:spacing w:before="100" w:beforeAutospacing="1" w:after="100" w:afterAutospacing="1" w:line="240" w:lineRule="auto"/>
        <w:ind w:left="0" w:firstLine="0"/>
        <w:outlineLvl w:val="2"/>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Stage 2: Identification of Key Findings</w:t>
      </w:r>
    </w:p>
    <w:p w14:paraId="1945E5F2"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Important findings related to NHS mental health service delivery were highlighted and initial codes were developed. Examples included:</w:t>
      </w:r>
    </w:p>
    <w:p w14:paraId="29932BD7" w14:textId="77777777" w:rsidR="00581AD1" w:rsidRPr="00A3439B" w:rsidRDefault="00581AD1" w:rsidP="00581AD1">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waiting times; </w:t>
      </w:r>
    </w:p>
    <w:p w14:paraId="0E05900E" w14:textId="77777777" w:rsidR="00581AD1" w:rsidRPr="00A3439B" w:rsidRDefault="00581AD1" w:rsidP="00581AD1">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access barriers; </w:t>
      </w:r>
    </w:p>
    <w:p w14:paraId="06741E5D" w14:textId="77777777" w:rsidR="00581AD1" w:rsidRPr="00A3439B" w:rsidRDefault="00581AD1" w:rsidP="00581AD1">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workforce shortages; </w:t>
      </w:r>
    </w:p>
    <w:p w14:paraId="2FBD8EE2" w14:textId="77777777" w:rsidR="00581AD1" w:rsidRPr="00A3439B" w:rsidRDefault="00581AD1" w:rsidP="00581AD1">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patient involvement; </w:t>
      </w:r>
    </w:p>
    <w:p w14:paraId="161F3751" w14:textId="77777777" w:rsidR="00581AD1" w:rsidRPr="00A3439B" w:rsidRDefault="00581AD1" w:rsidP="00581AD1">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inequalities. </w:t>
      </w:r>
    </w:p>
    <w:p w14:paraId="4699CF47" w14:textId="77777777" w:rsidR="00581AD1" w:rsidRPr="00A3439B" w:rsidRDefault="00581AD1" w:rsidP="00581AD1">
      <w:pPr>
        <w:spacing w:before="100" w:beforeAutospacing="1" w:after="100" w:afterAutospacing="1" w:line="240" w:lineRule="auto"/>
        <w:ind w:left="0" w:firstLine="0"/>
        <w:outlineLvl w:val="2"/>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Stage 3: Development of Themes</w:t>
      </w:r>
    </w:p>
    <w:p w14:paraId="15B1C11E"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Similar codes were grouped together to create broader themes representing common patterns across the evidence.</w:t>
      </w:r>
    </w:p>
    <w:p w14:paraId="5F4A6C12"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final themes identified were:</w:t>
      </w:r>
    </w:p>
    <w:p w14:paraId="4520D604" w14:textId="77777777" w:rsidR="00581AD1" w:rsidRPr="00A3439B" w:rsidRDefault="00581AD1" w:rsidP="00581AD1">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b/>
          <w:bCs/>
          <w:kern w:val="0"/>
          <w:lang w:eastAsia="en-GB"/>
          <w14:ligatures w14:val="none"/>
        </w:rPr>
        <w:t>Barriers affecting access to NHS mental health services</w:t>
      </w:r>
      <w:r w:rsidRPr="00A3439B">
        <w:rPr>
          <w:rFonts w:ascii="Arial" w:eastAsia="Times New Roman" w:hAnsi="Arial" w:cs="Arial"/>
          <w:kern w:val="0"/>
          <w:lang w:eastAsia="en-GB"/>
          <w14:ligatures w14:val="none"/>
        </w:rPr>
        <w:t xml:space="preserve"> </w:t>
      </w:r>
    </w:p>
    <w:p w14:paraId="17BF2B60" w14:textId="77777777" w:rsidR="00581AD1" w:rsidRPr="00A3439B" w:rsidRDefault="00581AD1" w:rsidP="00581AD1">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b/>
          <w:bCs/>
          <w:kern w:val="0"/>
          <w:lang w:eastAsia="en-GB"/>
          <w14:ligatures w14:val="none"/>
        </w:rPr>
        <w:t>Workforce pressures and impact on service delivery</w:t>
      </w:r>
      <w:r w:rsidRPr="00A3439B">
        <w:rPr>
          <w:rFonts w:ascii="Arial" w:eastAsia="Times New Roman" w:hAnsi="Arial" w:cs="Arial"/>
          <w:kern w:val="0"/>
          <w:lang w:eastAsia="en-GB"/>
          <w14:ligatures w14:val="none"/>
        </w:rPr>
        <w:t xml:space="preserve"> </w:t>
      </w:r>
    </w:p>
    <w:p w14:paraId="1BEFC623" w14:textId="77777777" w:rsidR="00581AD1" w:rsidRPr="00A3439B" w:rsidRDefault="00581AD1" w:rsidP="00581AD1">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b/>
          <w:bCs/>
          <w:kern w:val="0"/>
          <w:lang w:eastAsia="en-GB"/>
          <w14:ligatures w14:val="none"/>
        </w:rPr>
        <w:t>Patient experience and personalised care</w:t>
      </w:r>
      <w:r w:rsidRPr="00A3439B">
        <w:rPr>
          <w:rFonts w:ascii="Arial" w:eastAsia="Times New Roman" w:hAnsi="Arial" w:cs="Arial"/>
          <w:kern w:val="0"/>
          <w:lang w:eastAsia="en-GB"/>
          <w14:ligatures w14:val="none"/>
        </w:rPr>
        <w:t xml:space="preserve"> </w:t>
      </w:r>
    </w:p>
    <w:p w14:paraId="5890F266" w14:textId="77777777" w:rsidR="00581AD1" w:rsidRPr="00A3439B" w:rsidRDefault="00581AD1" w:rsidP="00581AD1">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b/>
          <w:bCs/>
          <w:kern w:val="0"/>
          <w:lang w:eastAsia="en-GB"/>
          <w14:ligatures w14:val="none"/>
        </w:rPr>
        <w:t>Inequalities and gaps within mental health provision</w:t>
      </w:r>
      <w:r w:rsidRPr="00A3439B">
        <w:rPr>
          <w:rFonts w:ascii="Arial" w:eastAsia="Times New Roman" w:hAnsi="Arial" w:cs="Arial"/>
          <w:kern w:val="0"/>
          <w:lang w:eastAsia="en-GB"/>
          <w14:ligatures w14:val="none"/>
        </w:rPr>
        <w:t xml:space="preserve"> </w:t>
      </w:r>
    </w:p>
    <w:p w14:paraId="4BB00A0C" w14:textId="77777777" w:rsidR="00581AD1" w:rsidRPr="00A3439B" w:rsidRDefault="00581AD1" w:rsidP="00581AD1">
      <w:pPr>
        <w:spacing w:before="100" w:beforeAutospacing="1" w:after="100" w:afterAutospacing="1" w:line="240" w:lineRule="auto"/>
        <w:ind w:left="0" w:firstLine="0"/>
        <w:outlineLvl w:val="2"/>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Stage 4: Interpretation of Findings</w:t>
      </w:r>
    </w:p>
    <w:p w14:paraId="3B7E43C7"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Themes were compared across studies and interpreted in relation to NHS practice, current challenges, and opportunities for improving mental health service delivery.</w:t>
      </w:r>
    </w:p>
    <w:p w14:paraId="75FB05D4" w14:textId="77777777" w:rsidR="00581AD1" w:rsidRPr="00A3439B" w:rsidRDefault="00CE6171" w:rsidP="00581AD1">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3657A769">
          <v:rect id="_x0000_i1037" style="width:0;height:1.5pt" o:hralign="center" o:hrstd="t" o:hr="t" fillcolor="#a0a0a0" stroked="f"/>
        </w:pict>
      </w:r>
    </w:p>
    <w:p w14:paraId="3A1B7C5E" w14:textId="77777777" w:rsidR="00581AD1" w:rsidRPr="00A3439B" w:rsidRDefault="00581AD1" w:rsidP="00581AD1">
      <w:pPr>
        <w:spacing w:before="100" w:beforeAutospacing="1" w:after="100" w:afterAutospacing="1" w:line="240" w:lineRule="auto"/>
        <w:ind w:left="0" w:firstLine="0"/>
        <w:outlineLvl w:val="0"/>
        <w:rPr>
          <w:rFonts w:ascii="Arial" w:eastAsia="Times New Roman" w:hAnsi="Arial" w:cs="Arial"/>
          <w:b/>
          <w:bCs/>
          <w:kern w:val="36"/>
          <w:lang w:eastAsia="en-GB"/>
          <w14:ligatures w14:val="none"/>
        </w:rPr>
      </w:pPr>
      <w:r w:rsidRPr="00A3439B">
        <w:rPr>
          <w:rFonts w:ascii="Arial" w:eastAsia="Times New Roman" w:hAnsi="Arial" w:cs="Arial"/>
          <w:b/>
          <w:bCs/>
          <w:kern w:val="36"/>
          <w:lang w:eastAsia="en-GB"/>
          <w14:ligatures w14:val="none"/>
        </w:rPr>
        <w:t>3.8 Ethical Considerations</w:t>
      </w:r>
    </w:p>
    <w:p w14:paraId="4B7F00C8"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Although this study involved secondary research and did not include direct involvement of human participants, ethical principles remained important throughout the review process.</w:t>
      </w:r>
    </w:p>
    <w:p w14:paraId="624DE24E" w14:textId="77777777" w:rsidR="00581AD1" w:rsidRPr="00A3439B" w:rsidRDefault="00581AD1" w:rsidP="00581AD1">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Ethical considerations included:</w:t>
      </w:r>
    </w:p>
    <w:p w14:paraId="60EFA885" w14:textId="77777777" w:rsidR="00581AD1" w:rsidRPr="00A3439B" w:rsidRDefault="00581AD1" w:rsidP="00581AD1">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Accurate representation of original researchers’ findings. </w:t>
      </w:r>
    </w:p>
    <w:p w14:paraId="6520DC84" w14:textId="77777777" w:rsidR="00581AD1" w:rsidRPr="00A3439B" w:rsidRDefault="00581AD1" w:rsidP="00581AD1">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Appropriate acknowledgement of all sources through UWTSD Harvard referencing. </w:t>
      </w:r>
    </w:p>
    <w:p w14:paraId="38B8AADD" w14:textId="77777777" w:rsidR="00581AD1" w:rsidRPr="00A3439B" w:rsidRDefault="00581AD1" w:rsidP="00581AD1">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Avoiding plagiarism through academic integrity. </w:t>
      </w:r>
    </w:p>
    <w:p w14:paraId="1F7FC43E" w14:textId="77777777" w:rsidR="00581AD1" w:rsidRPr="00A3439B" w:rsidRDefault="00581AD1" w:rsidP="00581AD1">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Transparent reporting of the search and selection process. </w:t>
      </w:r>
    </w:p>
    <w:p w14:paraId="03983DD8" w14:textId="77777777" w:rsidR="00581AD1" w:rsidRPr="00A3439B" w:rsidRDefault="00581AD1" w:rsidP="00581AD1">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Recognising limitations and avoiding misinterpretation of evidence. </w:t>
      </w:r>
    </w:p>
    <w:p w14:paraId="6F5ABA7A" w14:textId="20EF0069" w:rsidR="00225279" w:rsidRPr="00826F8B" w:rsidRDefault="00225279" w:rsidP="00225279">
      <w:pPr>
        <w:pStyle w:val="Heading1"/>
        <w:rPr>
          <w:rFonts w:ascii="Arial" w:eastAsia="Times New Roman" w:hAnsi="Arial" w:cs="Arial"/>
          <w:b/>
          <w:bCs/>
          <w:color w:val="BF4E14" w:themeColor="accent2" w:themeShade="BF"/>
          <w:kern w:val="36"/>
          <w:sz w:val="22"/>
          <w:szCs w:val="22"/>
          <w:lang w:eastAsia="en-GB"/>
          <w14:ligatures w14:val="none"/>
        </w:rPr>
      </w:pPr>
      <w:r w:rsidRPr="00826F8B">
        <w:rPr>
          <w:rFonts w:ascii="Arial" w:eastAsia="Times New Roman" w:hAnsi="Arial" w:cs="Arial"/>
          <w:b/>
          <w:bCs/>
          <w:color w:val="BF4E14" w:themeColor="accent2" w:themeShade="BF"/>
          <w:kern w:val="36"/>
          <w:sz w:val="22"/>
          <w:szCs w:val="22"/>
          <w:lang w:eastAsia="en-GB"/>
          <w14:ligatures w14:val="none"/>
        </w:rPr>
        <w:t>4. Results</w:t>
      </w:r>
    </w:p>
    <w:p w14:paraId="06B0D5BB" w14:textId="77777777" w:rsidR="00225279" w:rsidRPr="00826F8B" w:rsidRDefault="00225279" w:rsidP="00225279">
      <w:pPr>
        <w:spacing w:before="100" w:beforeAutospacing="1" w:after="100" w:afterAutospacing="1" w:line="240" w:lineRule="auto"/>
        <w:ind w:left="0" w:firstLine="0"/>
        <w:outlineLvl w:val="1"/>
        <w:rPr>
          <w:rFonts w:ascii="Arial" w:eastAsia="Times New Roman" w:hAnsi="Arial" w:cs="Arial"/>
          <w:b/>
          <w:bCs/>
          <w:color w:val="BF4E14" w:themeColor="accent2" w:themeShade="BF"/>
          <w:kern w:val="0"/>
          <w:lang w:eastAsia="en-GB"/>
          <w14:ligatures w14:val="none"/>
        </w:rPr>
      </w:pPr>
      <w:r w:rsidRPr="00826F8B">
        <w:rPr>
          <w:rFonts w:ascii="Arial" w:eastAsia="Times New Roman" w:hAnsi="Arial" w:cs="Arial"/>
          <w:b/>
          <w:bCs/>
          <w:color w:val="BF4E14" w:themeColor="accent2" w:themeShade="BF"/>
          <w:kern w:val="0"/>
          <w:lang w:eastAsia="en-GB"/>
          <w14:ligatures w14:val="none"/>
        </w:rPr>
        <w:t>4.1 Study Selection Process</w:t>
      </w:r>
    </w:p>
    <w:p w14:paraId="490420B4"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literature search identified peer-reviewed studies investigating mental health services within the UK NHS. Following database searching, duplicate records were removed, and titles and abstracts were screened against the predetermined inclusion and exclusion criteria. Full-text articles were then assessed for relevance to the review question.</w:t>
      </w:r>
    </w:p>
    <w:p w14:paraId="21FE8D22"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Following the screening process, </w:t>
      </w:r>
      <w:r w:rsidRPr="00A3439B">
        <w:rPr>
          <w:rFonts w:ascii="Arial" w:eastAsia="Times New Roman" w:hAnsi="Arial" w:cs="Arial"/>
          <w:b/>
          <w:bCs/>
          <w:kern w:val="0"/>
          <w:lang w:eastAsia="en-GB"/>
          <w14:ligatures w14:val="none"/>
        </w:rPr>
        <w:t>six peer-reviewed studies</w:t>
      </w:r>
      <w:r w:rsidRPr="00A3439B">
        <w:rPr>
          <w:rFonts w:ascii="Arial" w:eastAsia="Times New Roman" w:hAnsi="Arial" w:cs="Arial"/>
          <w:kern w:val="0"/>
          <w:lang w:eastAsia="en-GB"/>
          <w14:ligatures w14:val="none"/>
        </w:rPr>
        <w:t xml:space="preserve"> were included in the final scoping review. These studies used qualitative, quantitative, and mixed-method approaches, providing a broad understanding of current challenges and developments within NHS mental health services.</w:t>
      </w:r>
    </w:p>
    <w:p w14:paraId="3D7918AF" w14:textId="77777777" w:rsidR="00225279" w:rsidRPr="00A3439B" w:rsidRDefault="00CE6171"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5405DD68">
          <v:rect id="_x0000_i1038" style="width:0;height:1.5pt" o:hralign="center" o:hrstd="t" o:hr="t" fillcolor="#a0a0a0" stroked="f"/>
        </w:pict>
      </w:r>
    </w:p>
    <w:p w14:paraId="69B4C86A" w14:textId="77777777" w:rsidR="00225279" w:rsidRPr="00A3439B" w:rsidRDefault="00225279" w:rsidP="00225279">
      <w:pPr>
        <w:spacing w:before="100" w:beforeAutospacing="1" w:after="100" w:afterAutospacing="1" w:line="240" w:lineRule="auto"/>
        <w:ind w:left="0" w:firstLine="0"/>
        <w:outlineLvl w:val="1"/>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4.2 Characteristics of Included Studies</w:t>
      </w:r>
    </w:p>
    <w:p w14:paraId="5779785A"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included studies explored different aspects of NHS mental health service delivery, including access to care, patient experiences, workforce challenges, and inequalities. Most studies used qualitative approaches, allowing detailed exploration of experiences from patients, families, and healthcare professionals.</w:t>
      </w:r>
    </w:p>
    <w:p w14:paraId="6A0AF979" w14:textId="77777777" w:rsidR="00225279" w:rsidRPr="00A3439B" w:rsidRDefault="00225279" w:rsidP="00225279">
      <w:pPr>
        <w:spacing w:before="100" w:beforeAutospacing="1" w:after="100" w:afterAutospacing="1" w:line="240" w:lineRule="auto"/>
        <w:ind w:left="0" w:firstLine="0"/>
        <w:outlineLvl w:val="2"/>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Table 1: Summary of Included Studies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06"/>
        <w:gridCol w:w="1740"/>
        <w:gridCol w:w="2214"/>
        <w:gridCol w:w="3866"/>
      </w:tblGrid>
      <w:tr w:rsidR="00225279" w:rsidRPr="00A3439B" w14:paraId="45178E2D" w14:textId="77777777">
        <w:trPr>
          <w:tblHeader/>
          <w:tblCellSpacing w:w="15" w:type="dxa"/>
        </w:trPr>
        <w:tc>
          <w:tcPr>
            <w:tcW w:w="0" w:type="auto"/>
            <w:vAlign w:val="center"/>
            <w:hideMark/>
          </w:tcPr>
          <w:p w14:paraId="42117C8F" w14:textId="77777777" w:rsidR="00225279" w:rsidRPr="00A3439B" w:rsidRDefault="00225279" w:rsidP="00225279">
            <w:pPr>
              <w:spacing w:line="240" w:lineRule="auto"/>
              <w:ind w:left="0" w:firstLine="0"/>
              <w:jc w:val="center"/>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Author and Year</w:t>
            </w:r>
          </w:p>
        </w:tc>
        <w:tc>
          <w:tcPr>
            <w:tcW w:w="0" w:type="auto"/>
            <w:vAlign w:val="center"/>
            <w:hideMark/>
          </w:tcPr>
          <w:p w14:paraId="33E45F7A" w14:textId="77777777" w:rsidR="00225279" w:rsidRPr="00A3439B" w:rsidRDefault="00225279" w:rsidP="00225279">
            <w:pPr>
              <w:spacing w:line="240" w:lineRule="auto"/>
              <w:ind w:left="0" w:firstLine="0"/>
              <w:jc w:val="center"/>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Study Design</w:t>
            </w:r>
          </w:p>
        </w:tc>
        <w:tc>
          <w:tcPr>
            <w:tcW w:w="0" w:type="auto"/>
            <w:vAlign w:val="center"/>
            <w:hideMark/>
          </w:tcPr>
          <w:p w14:paraId="5B2FA9E1" w14:textId="77777777" w:rsidR="00225279" w:rsidRPr="00A3439B" w:rsidRDefault="00225279" w:rsidP="00225279">
            <w:pPr>
              <w:spacing w:line="240" w:lineRule="auto"/>
              <w:ind w:left="0" w:firstLine="0"/>
              <w:jc w:val="center"/>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Focus of Study</w:t>
            </w:r>
          </w:p>
        </w:tc>
        <w:tc>
          <w:tcPr>
            <w:tcW w:w="0" w:type="auto"/>
            <w:vAlign w:val="center"/>
            <w:hideMark/>
          </w:tcPr>
          <w:p w14:paraId="4E94FF6B" w14:textId="77777777" w:rsidR="00225279" w:rsidRPr="00A3439B" w:rsidRDefault="00225279" w:rsidP="00225279">
            <w:pPr>
              <w:spacing w:line="240" w:lineRule="auto"/>
              <w:ind w:left="0" w:firstLine="0"/>
              <w:jc w:val="center"/>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Key Findings</w:t>
            </w:r>
          </w:p>
        </w:tc>
      </w:tr>
      <w:tr w:rsidR="00225279" w:rsidRPr="00A3439B" w14:paraId="272ECECC" w14:textId="77777777">
        <w:trPr>
          <w:tblCellSpacing w:w="15" w:type="dxa"/>
        </w:trPr>
        <w:tc>
          <w:tcPr>
            <w:tcW w:w="0" w:type="auto"/>
            <w:vAlign w:val="center"/>
            <w:hideMark/>
          </w:tcPr>
          <w:p w14:paraId="33B63A2D"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Liberati et al. (2022)</w:t>
            </w:r>
          </w:p>
        </w:tc>
        <w:tc>
          <w:tcPr>
            <w:tcW w:w="0" w:type="auto"/>
            <w:vAlign w:val="center"/>
            <w:hideMark/>
          </w:tcPr>
          <w:p w14:paraId="70E2A46A"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Qualitative study</w:t>
            </w:r>
          </w:p>
        </w:tc>
        <w:tc>
          <w:tcPr>
            <w:tcW w:w="0" w:type="auto"/>
            <w:vAlign w:val="center"/>
            <w:hideMark/>
          </w:tcPr>
          <w:p w14:paraId="41CA6F11"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Access to secondary mental health services during COVID-19</w:t>
            </w:r>
          </w:p>
        </w:tc>
        <w:tc>
          <w:tcPr>
            <w:tcW w:w="0" w:type="auto"/>
            <w:vAlign w:val="center"/>
            <w:hideMark/>
          </w:tcPr>
          <w:p w14:paraId="0E13C30F"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Identified barriers affecting access, including service changes, communication difficulties, and challenges navigating referral pathways.</w:t>
            </w:r>
          </w:p>
        </w:tc>
      </w:tr>
      <w:tr w:rsidR="00225279" w:rsidRPr="00A3439B" w14:paraId="4E06CE34" w14:textId="77777777">
        <w:trPr>
          <w:tblCellSpacing w:w="15" w:type="dxa"/>
        </w:trPr>
        <w:tc>
          <w:tcPr>
            <w:tcW w:w="0" w:type="auto"/>
            <w:vAlign w:val="center"/>
            <w:hideMark/>
          </w:tcPr>
          <w:p w14:paraId="49C0325D"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Berry et al. (2022)</w:t>
            </w:r>
          </w:p>
        </w:tc>
        <w:tc>
          <w:tcPr>
            <w:tcW w:w="0" w:type="auto"/>
            <w:vAlign w:val="center"/>
            <w:hideMark/>
          </w:tcPr>
          <w:p w14:paraId="6D58F3D9"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Qualitative study</w:t>
            </w:r>
          </w:p>
        </w:tc>
        <w:tc>
          <w:tcPr>
            <w:tcW w:w="0" w:type="auto"/>
            <w:vAlign w:val="center"/>
            <w:hideMark/>
          </w:tcPr>
          <w:p w14:paraId="088FB26A"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Access to psychological therapies within mental health settings</w:t>
            </w:r>
          </w:p>
        </w:tc>
        <w:tc>
          <w:tcPr>
            <w:tcW w:w="0" w:type="auto"/>
            <w:vAlign w:val="center"/>
            <w:hideMark/>
          </w:tcPr>
          <w:p w14:paraId="0BBC3340"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Highlighted the importance of timely access, therapeutic relationships, and reducing barriers to psychological support.</w:t>
            </w:r>
          </w:p>
        </w:tc>
      </w:tr>
      <w:tr w:rsidR="00225279" w:rsidRPr="00A3439B" w14:paraId="73E6213F" w14:textId="77777777">
        <w:trPr>
          <w:tblCellSpacing w:w="15" w:type="dxa"/>
        </w:trPr>
        <w:tc>
          <w:tcPr>
            <w:tcW w:w="0" w:type="auto"/>
            <w:vAlign w:val="center"/>
            <w:hideMark/>
          </w:tcPr>
          <w:p w14:paraId="76218451"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Keyworth et al. (2022)</w:t>
            </w:r>
          </w:p>
        </w:tc>
        <w:tc>
          <w:tcPr>
            <w:tcW w:w="0" w:type="auto"/>
            <w:vAlign w:val="center"/>
            <w:hideMark/>
          </w:tcPr>
          <w:p w14:paraId="7EDE190C"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Qualitative study</w:t>
            </w:r>
          </w:p>
        </w:tc>
        <w:tc>
          <w:tcPr>
            <w:tcW w:w="0" w:type="auto"/>
            <w:vAlign w:val="center"/>
            <w:hideMark/>
          </w:tcPr>
          <w:p w14:paraId="2973EADB"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NHS staff wellbeing support services</w:t>
            </w:r>
          </w:p>
        </w:tc>
        <w:tc>
          <w:tcPr>
            <w:tcW w:w="0" w:type="auto"/>
            <w:vAlign w:val="center"/>
            <w:hideMark/>
          </w:tcPr>
          <w:p w14:paraId="5F059305"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Identified barriers affecting healthcare staff access to wellbeing support, including workload pressures and stigma.</w:t>
            </w:r>
          </w:p>
        </w:tc>
      </w:tr>
      <w:tr w:rsidR="00225279" w:rsidRPr="00A3439B" w14:paraId="3505F10B" w14:textId="77777777">
        <w:trPr>
          <w:tblCellSpacing w:w="15" w:type="dxa"/>
        </w:trPr>
        <w:tc>
          <w:tcPr>
            <w:tcW w:w="0" w:type="auto"/>
            <w:vAlign w:val="center"/>
            <w:hideMark/>
          </w:tcPr>
          <w:p w14:paraId="5E966672"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Sanger et al. (2025)</w:t>
            </w:r>
          </w:p>
        </w:tc>
        <w:tc>
          <w:tcPr>
            <w:tcW w:w="0" w:type="auto"/>
            <w:vAlign w:val="center"/>
            <w:hideMark/>
          </w:tcPr>
          <w:p w14:paraId="4AE5074B"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Cross-sectional observational study</w:t>
            </w:r>
          </w:p>
        </w:tc>
        <w:tc>
          <w:tcPr>
            <w:tcW w:w="0" w:type="auto"/>
            <w:vAlign w:val="center"/>
            <w:hideMark/>
          </w:tcPr>
          <w:p w14:paraId="4F55A6F4"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Workforce data and new roles in NHS mental health services</w:t>
            </w:r>
          </w:p>
        </w:tc>
        <w:tc>
          <w:tcPr>
            <w:tcW w:w="0" w:type="auto"/>
            <w:vAlign w:val="center"/>
            <w:hideMark/>
          </w:tcPr>
          <w:p w14:paraId="23F2CF43"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Highlighted challenges related to workforce planning, availability of staff, and service sustainability.</w:t>
            </w:r>
          </w:p>
        </w:tc>
      </w:tr>
      <w:tr w:rsidR="00225279" w:rsidRPr="00A3439B" w14:paraId="68F62B36" w14:textId="77777777">
        <w:trPr>
          <w:tblCellSpacing w:w="15" w:type="dxa"/>
        </w:trPr>
        <w:tc>
          <w:tcPr>
            <w:tcW w:w="0" w:type="auto"/>
            <w:vAlign w:val="center"/>
            <w:hideMark/>
          </w:tcPr>
          <w:p w14:paraId="3FFCF336"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Shaw et al. (2026)</w:t>
            </w:r>
          </w:p>
        </w:tc>
        <w:tc>
          <w:tcPr>
            <w:tcW w:w="0" w:type="auto"/>
            <w:vAlign w:val="center"/>
            <w:hideMark/>
          </w:tcPr>
          <w:p w14:paraId="660B2BA4"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Qualitative service evaluation</w:t>
            </w:r>
          </w:p>
        </w:tc>
        <w:tc>
          <w:tcPr>
            <w:tcW w:w="0" w:type="auto"/>
            <w:vAlign w:val="center"/>
            <w:hideMark/>
          </w:tcPr>
          <w:p w14:paraId="5596284A" w14:textId="1003B795"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Experiences of racially minoritised clients using NHS Talkin</w:t>
            </w:r>
            <w:r w:rsidR="00663742">
              <w:t xml:space="preserve"> </w:t>
            </w:r>
          </w:p>
        </w:tc>
        <w:tc>
          <w:tcPr>
            <w:tcW w:w="0" w:type="auto"/>
            <w:vAlign w:val="center"/>
            <w:hideMark/>
          </w:tcPr>
          <w:p w14:paraId="7C94866E" w14:textId="77777777" w:rsidR="00225279" w:rsidRPr="00A3439B" w:rsidRDefault="00225279"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Identified inequalities affecting engagement, treatment completion, and experiences of mental healthcare.</w:t>
            </w:r>
          </w:p>
        </w:tc>
      </w:tr>
      <w:tr w:rsidR="00225279" w:rsidRPr="00A3439B" w14:paraId="1EFC55F3" w14:textId="77777777">
        <w:trPr>
          <w:tblCellSpacing w:w="15" w:type="dxa"/>
        </w:trPr>
        <w:tc>
          <w:tcPr>
            <w:tcW w:w="0" w:type="auto"/>
            <w:vAlign w:val="center"/>
            <w:hideMark/>
          </w:tcPr>
          <w:p w14:paraId="46E49D32" w14:textId="6FBB4521" w:rsidR="00225279" w:rsidRPr="00A3439B" w:rsidRDefault="00CD36B8" w:rsidP="00225279">
            <w:pPr>
              <w:spacing w:line="240" w:lineRule="auto"/>
              <w:ind w:left="0" w:firstLine="0"/>
              <w:rPr>
                <w:rFonts w:ascii="Arial" w:eastAsia="Times New Roman" w:hAnsi="Arial" w:cs="Arial"/>
                <w:kern w:val="0"/>
                <w:lang w:eastAsia="en-GB"/>
                <w14:ligatures w14:val="none"/>
              </w:rPr>
            </w:pPr>
            <w:r>
              <w:t>Johnson et al. (2021)</w:t>
            </w:r>
          </w:p>
        </w:tc>
        <w:tc>
          <w:tcPr>
            <w:tcW w:w="0" w:type="auto"/>
            <w:vAlign w:val="center"/>
            <w:hideMark/>
          </w:tcPr>
          <w:p w14:paraId="4B6F5431" w14:textId="45867318" w:rsidR="00225279" w:rsidRPr="00A3439B" w:rsidRDefault="00166C8A" w:rsidP="00225279">
            <w:pPr>
              <w:spacing w:line="240" w:lineRule="auto"/>
              <w:ind w:left="0" w:firstLine="0"/>
              <w:rPr>
                <w:rFonts w:ascii="Arial" w:eastAsia="Times New Roman" w:hAnsi="Arial" w:cs="Arial"/>
                <w:kern w:val="0"/>
                <w:lang w:eastAsia="en-GB"/>
                <w14:ligatures w14:val="none"/>
              </w:rPr>
            </w:pPr>
            <w:r>
              <w:t>Mixed-method survey study</w:t>
            </w:r>
          </w:p>
        </w:tc>
        <w:tc>
          <w:tcPr>
            <w:tcW w:w="0" w:type="auto"/>
            <w:vAlign w:val="center"/>
            <w:hideMark/>
          </w:tcPr>
          <w:p w14:paraId="08FDAB27" w14:textId="641FB662" w:rsidR="00225279" w:rsidRPr="00A3439B" w:rsidRDefault="00663742" w:rsidP="00225279">
            <w:pPr>
              <w:spacing w:line="240" w:lineRule="auto"/>
              <w:ind w:left="0" w:firstLine="0"/>
              <w:rPr>
                <w:rFonts w:ascii="Arial" w:eastAsia="Times New Roman" w:hAnsi="Arial" w:cs="Arial"/>
                <w:kern w:val="0"/>
                <w:lang w:eastAsia="en-GB"/>
                <w14:ligatures w14:val="none"/>
              </w:rPr>
            </w:pPr>
            <w:r>
              <w:t>impact</w:t>
            </w:r>
            <w:r>
              <w:t xml:space="preserve"> of COVID-19 on NHS mental health care and service users</w:t>
            </w:r>
          </w:p>
        </w:tc>
        <w:tc>
          <w:tcPr>
            <w:tcW w:w="0" w:type="auto"/>
            <w:vAlign w:val="center"/>
            <w:hideMark/>
          </w:tcPr>
          <w:p w14:paraId="069BB85C" w14:textId="0FA9DDD0" w:rsidR="00225279" w:rsidRPr="00A3439B" w:rsidRDefault="006D6AC3" w:rsidP="00225279">
            <w:pPr>
              <w:spacing w:line="240" w:lineRule="auto"/>
              <w:ind w:left="0" w:firstLine="0"/>
              <w:rPr>
                <w:rFonts w:ascii="Arial" w:eastAsia="Times New Roman" w:hAnsi="Arial" w:cs="Arial"/>
                <w:kern w:val="0"/>
                <w:lang w:eastAsia="en-GB"/>
                <w14:ligatures w14:val="none"/>
              </w:rPr>
            </w:pPr>
            <w:r>
              <w:t>Identified increased pressure on NHS mental health services, changes in service delivery, and challenges experienced by mental health staff and service users.</w:t>
            </w:r>
          </w:p>
        </w:tc>
      </w:tr>
    </w:tbl>
    <w:p w14:paraId="517A0B6A" w14:textId="77777777" w:rsidR="00225279" w:rsidRPr="00A3439B" w:rsidRDefault="00CE6171"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000BC344">
          <v:rect id="_x0000_i1039" style="width:0;height:1.5pt" o:hralign="center" o:hrstd="t" o:hr="t" fillcolor="#a0a0a0" stroked="f"/>
        </w:pict>
      </w:r>
    </w:p>
    <w:p w14:paraId="5214CDEE" w14:textId="77777777" w:rsidR="00225279" w:rsidRPr="00A3439B" w:rsidRDefault="00225279" w:rsidP="00225279">
      <w:pPr>
        <w:spacing w:before="100" w:beforeAutospacing="1" w:after="100" w:afterAutospacing="1" w:line="240" w:lineRule="auto"/>
        <w:ind w:left="0" w:firstLine="0"/>
        <w:outlineLvl w:val="0"/>
        <w:rPr>
          <w:rFonts w:ascii="Arial" w:eastAsia="Times New Roman" w:hAnsi="Arial" w:cs="Arial"/>
          <w:b/>
          <w:bCs/>
          <w:kern w:val="36"/>
          <w:lang w:eastAsia="en-GB"/>
          <w14:ligatures w14:val="none"/>
        </w:rPr>
      </w:pPr>
      <w:r w:rsidRPr="00A3439B">
        <w:rPr>
          <w:rFonts w:ascii="Arial" w:eastAsia="Times New Roman" w:hAnsi="Arial" w:cs="Arial"/>
          <w:b/>
          <w:bCs/>
          <w:kern w:val="36"/>
          <w:lang w:eastAsia="en-GB"/>
          <w14:ligatures w14:val="none"/>
        </w:rPr>
        <w:t>4.3 Thematic Analysis Findings</w:t>
      </w:r>
    </w:p>
    <w:p w14:paraId="032CF6EF"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Following Aveyard’s (2014) simplified thematic analysis approach, findings from the included studies were organised into four main themes:</w:t>
      </w:r>
    </w:p>
    <w:p w14:paraId="6F09EFA2" w14:textId="77777777" w:rsidR="00225279" w:rsidRPr="00A3439B" w:rsidRDefault="00225279" w:rsidP="00225279">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b/>
          <w:bCs/>
          <w:kern w:val="0"/>
          <w:lang w:eastAsia="en-GB"/>
          <w14:ligatures w14:val="none"/>
        </w:rPr>
        <w:t>Barriers affecting access to NHS mental health services</w:t>
      </w:r>
      <w:r w:rsidRPr="00A3439B">
        <w:rPr>
          <w:rFonts w:ascii="Arial" w:eastAsia="Times New Roman" w:hAnsi="Arial" w:cs="Arial"/>
          <w:kern w:val="0"/>
          <w:lang w:eastAsia="en-GB"/>
          <w14:ligatures w14:val="none"/>
        </w:rPr>
        <w:t xml:space="preserve"> </w:t>
      </w:r>
    </w:p>
    <w:p w14:paraId="6B3B1EA0" w14:textId="77777777" w:rsidR="00225279" w:rsidRPr="00A3439B" w:rsidRDefault="00225279" w:rsidP="00225279">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b/>
          <w:bCs/>
          <w:kern w:val="0"/>
          <w:lang w:eastAsia="en-GB"/>
          <w14:ligatures w14:val="none"/>
        </w:rPr>
        <w:t>Workforce pressures and impact on service delivery</w:t>
      </w:r>
      <w:r w:rsidRPr="00A3439B">
        <w:rPr>
          <w:rFonts w:ascii="Arial" w:eastAsia="Times New Roman" w:hAnsi="Arial" w:cs="Arial"/>
          <w:kern w:val="0"/>
          <w:lang w:eastAsia="en-GB"/>
          <w14:ligatures w14:val="none"/>
        </w:rPr>
        <w:t xml:space="preserve"> </w:t>
      </w:r>
    </w:p>
    <w:p w14:paraId="5612CBF2" w14:textId="77777777" w:rsidR="00225279" w:rsidRPr="00A3439B" w:rsidRDefault="00225279" w:rsidP="00225279">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b/>
          <w:bCs/>
          <w:kern w:val="0"/>
          <w:lang w:eastAsia="en-GB"/>
          <w14:ligatures w14:val="none"/>
        </w:rPr>
        <w:t>Patient experience and personalised care</w:t>
      </w:r>
      <w:r w:rsidRPr="00A3439B">
        <w:rPr>
          <w:rFonts w:ascii="Arial" w:eastAsia="Times New Roman" w:hAnsi="Arial" w:cs="Arial"/>
          <w:kern w:val="0"/>
          <w:lang w:eastAsia="en-GB"/>
          <w14:ligatures w14:val="none"/>
        </w:rPr>
        <w:t xml:space="preserve"> </w:t>
      </w:r>
    </w:p>
    <w:p w14:paraId="2A26EB71" w14:textId="77777777" w:rsidR="00225279" w:rsidRPr="00A3439B" w:rsidRDefault="00225279" w:rsidP="00225279">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b/>
          <w:bCs/>
          <w:kern w:val="0"/>
          <w:lang w:eastAsia="en-GB"/>
          <w14:ligatures w14:val="none"/>
        </w:rPr>
        <w:t>Inequalities and gaps in mental health provision</w:t>
      </w:r>
      <w:r w:rsidRPr="00A3439B">
        <w:rPr>
          <w:rFonts w:ascii="Arial" w:eastAsia="Times New Roman" w:hAnsi="Arial" w:cs="Arial"/>
          <w:kern w:val="0"/>
          <w:lang w:eastAsia="en-GB"/>
          <w14:ligatures w14:val="none"/>
        </w:rPr>
        <w:t xml:space="preserve"> </w:t>
      </w:r>
    </w:p>
    <w:p w14:paraId="32231070" w14:textId="77777777" w:rsidR="00225279" w:rsidRPr="00A3439B" w:rsidRDefault="00CE6171"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5E4EAB11">
          <v:rect id="_x0000_i1040" style="width:0;height:1.5pt" o:hralign="center" o:hrstd="t" o:hr="t" fillcolor="#a0a0a0" stroked="f"/>
        </w:pict>
      </w:r>
    </w:p>
    <w:p w14:paraId="063A6FFC" w14:textId="77777777" w:rsidR="00225279" w:rsidRPr="00A3439B" w:rsidRDefault="00225279" w:rsidP="00225279">
      <w:pPr>
        <w:spacing w:before="100" w:beforeAutospacing="1" w:after="100" w:afterAutospacing="1" w:line="240" w:lineRule="auto"/>
        <w:ind w:left="0" w:firstLine="0"/>
        <w:outlineLvl w:val="0"/>
        <w:rPr>
          <w:rFonts w:ascii="Arial" w:eastAsia="Times New Roman" w:hAnsi="Arial" w:cs="Arial"/>
          <w:b/>
          <w:bCs/>
          <w:kern w:val="36"/>
          <w:lang w:eastAsia="en-GB"/>
          <w14:ligatures w14:val="none"/>
        </w:rPr>
      </w:pPr>
      <w:r w:rsidRPr="00A3439B">
        <w:rPr>
          <w:rFonts w:ascii="Arial" w:eastAsia="Times New Roman" w:hAnsi="Arial" w:cs="Arial"/>
          <w:b/>
          <w:bCs/>
          <w:kern w:val="36"/>
          <w:lang w:eastAsia="en-GB"/>
          <w14:ligatures w14:val="none"/>
        </w:rPr>
        <w:t>Theme 1: Barriers Affecting Access to NHS Mental Health Services</w:t>
      </w:r>
    </w:p>
    <w:p w14:paraId="0AE6BB1E" w14:textId="515A5342"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Access to appropriate mental healthcare was identified as a significant issue across the included studies. Several studies highlighted that individuals experiencing mental health difficulties may face challenges obtaining timely assessment and treatment due to increasing demand, complex referral pathways, and </w:t>
      </w:r>
      <w:r w:rsidR="00635B9D" w:rsidRPr="00A3439B">
        <w:rPr>
          <w:rFonts w:ascii="Arial" w:eastAsia="Times New Roman" w:hAnsi="Arial" w:cs="Arial"/>
          <w:kern w:val="0"/>
          <w:lang w:eastAsia="en-GB"/>
          <w14:ligatures w14:val="none"/>
        </w:rPr>
        <w:t>limited-service</w:t>
      </w:r>
      <w:r w:rsidRPr="00A3439B">
        <w:rPr>
          <w:rFonts w:ascii="Arial" w:eastAsia="Times New Roman" w:hAnsi="Arial" w:cs="Arial"/>
          <w:kern w:val="0"/>
          <w:lang w:eastAsia="en-GB"/>
          <w14:ligatures w14:val="none"/>
        </w:rPr>
        <w:t xml:space="preserve"> capacity.</w:t>
      </w:r>
    </w:p>
    <w:p w14:paraId="50A51396"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Liberati et al. (2022) identified that access to secondary mental health services was influenced by how individuals navigated healthcare systems and whether they were considered eligible for support. The study highlighted that service users often experienced difficulties understanding referral processes and accessing appropriate support during periods of healthcare disruption.</w:t>
      </w:r>
    </w:p>
    <w:p w14:paraId="67ED4957"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Similarly, Berry et al. (2022) found that access to psychological therapies was influenced by waiting times, availability of services, and communication between professionals and service users. The findings suggested that early access to appropriate interventions is essential to prevent deterioration of mental health conditions.</w:t>
      </w:r>
    </w:p>
    <w:p w14:paraId="1523855F"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evidence indicates that although NHS mental health services have expanded, accessibility remains inconsistent. Delays in receiving support may increase distress and contribute to worsening mental health outcomes. Improving referral systems, increasing early intervention opportunities, and ensuring sufficient service capacity are therefore important areas for NHS development.</w:t>
      </w:r>
    </w:p>
    <w:p w14:paraId="0EC03D2B" w14:textId="77777777" w:rsidR="00225279" w:rsidRPr="00A3439B" w:rsidRDefault="00CE6171"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0B05A131">
          <v:rect id="_x0000_i1041" style="width:0;height:1.5pt" o:hralign="center" o:hrstd="t" o:hr="t" fillcolor="#a0a0a0" stroked="f"/>
        </w:pict>
      </w:r>
    </w:p>
    <w:p w14:paraId="7FF7622D" w14:textId="77777777" w:rsidR="00225279" w:rsidRPr="00A3439B" w:rsidRDefault="00225279" w:rsidP="00225279">
      <w:pPr>
        <w:spacing w:before="100" w:beforeAutospacing="1" w:after="100" w:afterAutospacing="1" w:line="240" w:lineRule="auto"/>
        <w:ind w:left="0" w:firstLine="0"/>
        <w:outlineLvl w:val="0"/>
        <w:rPr>
          <w:rFonts w:ascii="Arial" w:eastAsia="Times New Roman" w:hAnsi="Arial" w:cs="Arial"/>
          <w:b/>
          <w:bCs/>
          <w:kern w:val="36"/>
          <w:lang w:eastAsia="en-GB"/>
          <w14:ligatures w14:val="none"/>
        </w:rPr>
      </w:pPr>
      <w:r w:rsidRPr="00A3439B">
        <w:rPr>
          <w:rFonts w:ascii="Arial" w:eastAsia="Times New Roman" w:hAnsi="Arial" w:cs="Arial"/>
          <w:b/>
          <w:bCs/>
          <w:kern w:val="36"/>
          <w:lang w:eastAsia="en-GB"/>
          <w14:ligatures w14:val="none"/>
        </w:rPr>
        <w:t>Theme 2: Workforce Pressures and Impact on Service Delivery</w:t>
      </w:r>
    </w:p>
    <w:p w14:paraId="507E4418"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Workforce challenges were another important theme identified within the literature. Mental health services rely on skilled professionals, including psychiatrists, mental health nurses, psychologists, social workers, and support workers. However, shortages, high workloads, and staff wellbeing concerns may affect the ability of services to provide effective and continuous care.</w:t>
      </w:r>
    </w:p>
    <w:p w14:paraId="17072E5A"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Sanger et al. (2025) highlighted difficulties associated with workforce planning within NHS mental health services. The study suggested that limited workforce data and recruitment challenges can make it difficult for organisations to plan sustainable services.</w:t>
      </w:r>
    </w:p>
    <w:p w14:paraId="098A002D"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Keyworth et al. (2022) also identified challenges affecting NHS staff wellbeing support. Healthcare professionals reported barriers such as limited time, workplace pressures, and uncertainty about accessing support. These findings demonstrate that supporting staff wellbeing is essential because workforce experiences can influence patient care quality and service effectiveness.</w:t>
      </w:r>
    </w:p>
    <w:p w14:paraId="0E356AC9"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Overall, the literature suggests that workforce sustainability remains a major concern. Investment in recruitment, retention strategies, professional development, and staff support systems may improve the future delivery of NHS mental health services.</w:t>
      </w:r>
    </w:p>
    <w:p w14:paraId="324E497B" w14:textId="77777777" w:rsidR="00225279" w:rsidRPr="00A3439B" w:rsidRDefault="00CE6171"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72059922">
          <v:rect id="_x0000_i1042" style="width:0;height:1.5pt" o:hralign="center" o:hrstd="t" o:hr="t" fillcolor="#a0a0a0" stroked="f"/>
        </w:pict>
      </w:r>
    </w:p>
    <w:p w14:paraId="0065D0D3" w14:textId="77777777" w:rsidR="00225279" w:rsidRPr="00A3439B" w:rsidRDefault="00225279" w:rsidP="00225279">
      <w:pPr>
        <w:spacing w:before="100" w:beforeAutospacing="1" w:after="100" w:afterAutospacing="1" w:line="240" w:lineRule="auto"/>
        <w:ind w:left="0" w:firstLine="0"/>
        <w:outlineLvl w:val="0"/>
        <w:rPr>
          <w:rFonts w:ascii="Arial" w:eastAsia="Times New Roman" w:hAnsi="Arial" w:cs="Arial"/>
          <w:b/>
          <w:bCs/>
          <w:kern w:val="36"/>
          <w:lang w:eastAsia="en-GB"/>
          <w14:ligatures w14:val="none"/>
        </w:rPr>
      </w:pPr>
      <w:r w:rsidRPr="00A3439B">
        <w:rPr>
          <w:rFonts w:ascii="Arial" w:eastAsia="Times New Roman" w:hAnsi="Arial" w:cs="Arial"/>
          <w:b/>
          <w:bCs/>
          <w:kern w:val="36"/>
          <w:lang w:eastAsia="en-GB"/>
          <w14:ligatures w14:val="none"/>
        </w:rPr>
        <w:t>Theme 3: Patient Experience and Personalised Care</w:t>
      </w:r>
    </w:p>
    <w:p w14:paraId="5D08D9A9"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Patient experience emerged as an important factor influencing the quality of NHS mental health services. The included studies highlighted that effective mental healthcare involves more than clinical treatment; it also requires communication, trust, involvement, and person-centred approaches.</w:t>
      </w:r>
    </w:p>
    <w:p w14:paraId="37930C47"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Berry et al. (2022) identified the importance of therapeutic relationships between healthcare professionals and patients. Individuals accessing psychological therapies valued being listened to, involved in decisions, and receiving support that reflected their individual needs.</w:t>
      </w:r>
    </w:p>
    <w:p w14:paraId="1F4AC687"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Evidence from community mental health services also emphasised the importance of multidisciplinary working. Collaboration between professionals allows more holistic assessment and support, addressing both clinical and social factors affecting mental health.</w:t>
      </w:r>
    </w:p>
    <w:p w14:paraId="12AEEE81" w14:textId="5225C972"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findings demonstrate that patient-centred care is central to improving service experiences. NHS services should continue developing approaches that promote shared decision-making, recovery-focused care, and meaningful involvement of service users.</w:t>
      </w:r>
    </w:p>
    <w:p w14:paraId="0EAE0245" w14:textId="77777777" w:rsidR="00225279" w:rsidRPr="00A3439B" w:rsidRDefault="00225279">
      <w:pPr>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br w:type="page"/>
      </w:r>
    </w:p>
    <w:p w14:paraId="426FB2A9"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p>
    <w:p w14:paraId="5C008CF3" w14:textId="77777777" w:rsidR="00225279" w:rsidRPr="00A3439B" w:rsidRDefault="00CE6171"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5BD0A05D">
          <v:rect id="_x0000_i1043" style="width:0;height:1.5pt" o:hralign="center" o:hrstd="t" o:hr="t" fillcolor="#a0a0a0" stroked="f"/>
        </w:pict>
      </w:r>
    </w:p>
    <w:p w14:paraId="1C2C2810" w14:textId="77777777" w:rsidR="00225279" w:rsidRPr="00635B9D" w:rsidRDefault="00225279" w:rsidP="00225279">
      <w:pPr>
        <w:spacing w:before="100" w:beforeAutospacing="1" w:after="100" w:afterAutospacing="1" w:line="240" w:lineRule="auto"/>
        <w:ind w:left="0" w:firstLine="0"/>
        <w:outlineLvl w:val="0"/>
        <w:rPr>
          <w:rFonts w:ascii="Arial" w:eastAsia="Times New Roman" w:hAnsi="Arial" w:cs="Arial"/>
          <w:b/>
          <w:bCs/>
          <w:color w:val="BF4E14" w:themeColor="accent2" w:themeShade="BF"/>
          <w:kern w:val="36"/>
          <w:lang w:eastAsia="en-GB"/>
          <w14:ligatures w14:val="none"/>
        </w:rPr>
      </w:pPr>
      <w:r w:rsidRPr="00635B9D">
        <w:rPr>
          <w:rFonts w:ascii="Arial" w:eastAsia="Times New Roman" w:hAnsi="Arial" w:cs="Arial"/>
          <w:b/>
          <w:bCs/>
          <w:color w:val="BF4E14" w:themeColor="accent2" w:themeShade="BF"/>
          <w:kern w:val="36"/>
          <w:lang w:eastAsia="en-GB"/>
          <w14:ligatures w14:val="none"/>
        </w:rPr>
        <w:t>Theme 4: Inequalities and Gaps Within Mental Health Provision</w:t>
      </w:r>
    </w:p>
    <w:p w14:paraId="6509A2DC"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final theme related to inequalities in access, engagement, and outcomes. Mental health needs are not experienced equally across populations, and some groups may face additional barriers when accessing NHS support.</w:t>
      </w:r>
    </w:p>
    <w:p w14:paraId="3DB9C2D7"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Shaw et al. (2026) explored experiences of racially minoritised clients using NHS Talking Therapies and identified concerns regarding engagement and treatment completion. The findings suggest that culturally appropriate services and inclusive approaches are important for improving accessibility.</w:t>
      </w:r>
    </w:p>
    <w:p w14:paraId="1A7481AF"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Other evidence within the included studies highlighted that social circumstances, stigma, digital exclusion, and socioeconomic factors may influence individuals’ ability to access mental health support.</w:t>
      </w:r>
    </w:p>
    <w:p w14:paraId="029FC64F" w14:textId="77777777" w:rsidR="00225279" w:rsidRPr="00A3439B" w:rsidRDefault="00225279" w:rsidP="00225279">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Reducing inequalities requires NHS services to consider the wider social determinants of health and ensure that care pathways are accessible, inclusive, and responsive to diverse communities.</w:t>
      </w:r>
    </w:p>
    <w:p w14:paraId="46876CDC" w14:textId="77777777" w:rsidR="00225279" w:rsidRPr="00A3439B" w:rsidRDefault="00CE6171" w:rsidP="00225279">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6DA50917">
          <v:rect id="_x0000_i1044" style="width:0;height:1.5pt" o:hralign="center" o:hrstd="t" o:hr="t" fillcolor="#a0a0a0" stroked="f"/>
        </w:pict>
      </w:r>
    </w:p>
    <w:p w14:paraId="28129DB8" w14:textId="54242845" w:rsidR="000B05AA" w:rsidRPr="00A3439B" w:rsidRDefault="00225279" w:rsidP="000B05AA">
      <w:pPr>
        <w:pStyle w:val="Heading1"/>
        <w:rPr>
          <w:rFonts w:ascii="Arial" w:eastAsia="Times New Roman" w:hAnsi="Arial" w:cs="Arial"/>
          <w:b/>
          <w:bCs/>
          <w:color w:val="auto"/>
          <w:kern w:val="36"/>
          <w:sz w:val="22"/>
          <w:szCs w:val="22"/>
          <w:lang w:eastAsia="en-GB"/>
          <w14:ligatures w14:val="none"/>
        </w:rPr>
      </w:pPr>
      <w:r w:rsidRPr="00A3439B">
        <w:rPr>
          <w:rFonts w:ascii="Arial" w:eastAsia="Times New Roman" w:hAnsi="Arial" w:cs="Arial"/>
          <w:kern w:val="0"/>
          <w:sz w:val="22"/>
          <w:szCs w:val="22"/>
          <w:lang w:eastAsia="en-GB"/>
          <w14:ligatures w14:val="none"/>
        </w:rPr>
        <w:t>.</w:t>
      </w:r>
      <w:r w:rsidR="000B05AA" w:rsidRPr="00A3439B">
        <w:rPr>
          <w:rFonts w:ascii="Arial" w:eastAsia="Times New Roman" w:hAnsi="Arial" w:cs="Arial"/>
          <w:b/>
          <w:bCs/>
          <w:color w:val="auto"/>
          <w:kern w:val="36"/>
          <w:sz w:val="22"/>
          <w:szCs w:val="22"/>
          <w:lang w:eastAsia="en-GB"/>
          <w14:ligatures w14:val="none"/>
        </w:rPr>
        <w:t xml:space="preserve"> </w:t>
      </w:r>
      <w:r w:rsidR="000B05AA" w:rsidRPr="00635B9D">
        <w:rPr>
          <w:rFonts w:ascii="Arial" w:eastAsia="Times New Roman" w:hAnsi="Arial" w:cs="Arial"/>
          <w:b/>
          <w:bCs/>
          <w:color w:val="BF4E14" w:themeColor="accent2" w:themeShade="BF"/>
          <w:kern w:val="36"/>
          <w:sz w:val="22"/>
          <w:szCs w:val="22"/>
          <w:lang w:eastAsia="en-GB"/>
          <w14:ligatures w14:val="none"/>
        </w:rPr>
        <w:t>5. Discussion</w:t>
      </w:r>
    </w:p>
    <w:p w14:paraId="6D396559"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This scoping review aimed to identify key themes within existing peer-reviewed literature relating to mental health services in the UK National Health Service (NHS). The findings identified four main themes: barriers affecting access to mental health services, workforce pressures, patient experience and personalised care, and inequalities within mental health provision. These themes demonstrate that although NHS mental health services have developed significantly, ongoing challenges continue to influence the accessibility, quality, and effectiveness of care.</w:t>
      </w:r>
    </w:p>
    <w:p w14:paraId="4DF1E870" w14:textId="77777777" w:rsidR="000B05AA" w:rsidRPr="00A3439B" w:rsidRDefault="000B05AA" w:rsidP="000B05AA">
      <w:pPr>
        <w:spacing w:before="100" w:beforeAutospacing="1" w:after="100" w:afterAutospacing="1" w:line="240" w:lineRule="auto"/>
        <w:ind w:left="0" w:firstLine="0"/>
        <w:outlineLvl w:val="1"/>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5.1 Access to NHS Mental Health Services</w:t>
      </w:r>
    </w:p>
    <w:p w14:paraId="546EFA1C"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Access to mental healthcare was one of the most prominent issues identified across the included studies. The findings demonstrate that service availability, referral processes, waiting times, and communication difficulties can influence whether individuals receive timely support. Liberati et al. (2022) highlighted that individuals attempting to access secondary mental health services often experience difficulties navigating complex systems and meeting eligibility requirements.</w:t>
      </w:r>
    </w:p>
    <w:p w14:paraId="407DF3D1"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These findings are consistent with wider evidence demonstrating that increasing demand for mental health support has placed considerable pressure on NHS services. Although initiatives such as NHS Talking Therapies have expanded access to psychological interventions, inequalities remain regarding who is able to access and complete treatment (Clark, 2018). This suggests that improving service capacity alone may not fully address access challenges; NHS services must also consider the complexity of referral pathways and the individual circumstances that affect engagement.</w:t>
      </w:r>
    </w:p>
    <w:p w14:paraId="72D77269" w14:textId="77777777" w:rsidR="000B05AA" w:rsidRPr="00A3439B" w:rsidRDefault="00CE6171" w:rsidP="000B05AA">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2539F4A7">
          <v:rect id="_x0000_i1045" style="width:0;height:1.5pt" o:hralign="center" o:hrstd="t" o:hr="t" fillcolor="#a0a0a0" stroked="f"/>
        </w:pict>
      </w:r>
    </w:p>
    <w:p w14:paraId="4E4D14AA" w14:textId="77777777" w:rsidR="000B05AA" w:rsidRPr="00635B9D" w:rsidRDefault="000B05AA" w:rsidP="000B05AA">
      <w:pPr>
        <w:spacing w:before="100" w:beforeAutospacing="1" w:after="100" w:afterAutospacing="1" w:line="240" w:lineRule="auto"/>
        <w:ind w:left="0" w:firstLine="0"/>
        <w:outlineLvl w:val="1"/>
        <w:rPr>
          <w:rFonts w:ascii="Arial" w:eastAsia="Times New Roman" w:hAnsi="Arial" w:cs="Arial"/>
          <w:b/>
          <w:bCs/>
          <w:color w:val="BF4E14" w:themeColor="accent2" w:themeShade="BF"/>
          <w:kern w:val="0"/>
          <w:lang w:eastAsia="en-GB"/>
          <w14:ligatures w14:val="none"/>
        </w:rPr>
      </w:pPr>
      <w:r w:rsidRPr="00635B9D">
        <w:rPr>
          <w:rFonts w:ascii="Arial" w:eastAsia="Times New Roman" w:hAnsi="Arial" w:cs="Arial"/>
          <w:b/>
          <w:bCs/>
          <w:color w:val="BF4E14" w:themeColor="accent2" w:themeShade="BF"/>
          <w:kern w:val="0"/>
          <w:lang w:eastAsia="en-GB"/>
          <w14:ligatures w14:val="none"/>
        </w:rPr>
        <w:t>5.2 Workforce Challenges and Sustainability of Services</w:t>
      </w:r>
    </w:p>
    <w:p w14:paraId="7E1E9499"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Workforce pressures were another significant finding within this review. Mental health services depend on a skilled multidisciplinary workforce, including mental health nurses, psychiatrists, psychologists, social workers, and occupational therapists. However, staff shortages, recruitment difficulties, and increased workloads continue to affect service sustainability.</w:t>
      </w:r>
    </w:p>
    <w:p w14:paraId="76379F6D"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Sanger et al. (2025) identified challenges relating to workforce planning within NHS mental health services, highlighting the importance of accurate workforce information and effective recruitment strategies. These findings reflect broader concerns regarding healthcare workforce shortages across the NHS.</w:t>
      </w:r>
    </w:p>
    <w:p w14:paraId="4EEBFD87"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Additionally, Keyworth et al. (2022) demonstrated that healthcare professionals may experience barriers when accessing wellbeing support, despite experiencing significant emotional and occupational pressures. This is important because staff wellbeing directly influences patient care, professional performance, and staff retention.</w:t>
      </w:r>
    </w:p>
    <w:p w14:paraId="515AAE80" w14:textId="77777777" w:rsidR="000B05AA" w:rsidRPr="00A3439B" w:rsidRDefault="00CE6171" w:rsidP="000B05AA">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3B6B7C91">
          <v:rect id="_x0000_i1046" style="width:0;height:1.5pt" o:hralign="center" o:hrstd="t" o:hr="t" fillcolor="#a0a0a0" stroked="f"/>
        </w:pict>
      </w:r>
    </w:p>
    <w:p w14:paraId="1EE53FB1" w14:textId="77777777" w:rsidR="000B05AA" w:rsidRPr="00635B9D" w:rsidRDefault="000B05AA" w:rsidP="000B05AA">
      <w:pPr>
        <w:spacing w:before="100" w:beforeAutospacing="1" w:after="100" w:afterAutospacing="1" w:line="240" w:lineRule="auto"/>
        <w:ind w:left="0" w:firstLine="0"/>
        <w:outlineLvl w:val="1"/>
        <w:rPr>
          <w:rFonts w:ascii="Arial" w:eastAsia="Times New Roman" w:hAnsi="Arial" w:cs="Arial"/>
          <w:b/>
          <w:bCs/>
          <w:color w:val="BF4E14" w:themeColor="accent2" w:themeShade="BF"/>
          <w:kern w:val="0"/>
          <w:lang w:eastAsia="en-GB"/>
          <w14:ligatures w14:val="none"/>
        </w:rPr>
      </w:pPr>
      <w:r w:rsidRPr="00635B9D">
        <w:rPr>
          <w:rFonts w:ascii="Arial" w:eastAsia="Times New Roman" w:hAnsi="Arial" w:cs="Arial"/>
          <w:b/>
          <w:bCs/>
          <w:color w:val="BF4E14" w:themeColor="accent2" w:themeShade="BF"/>
          <w:kern w:val="0"/>
          <w:lang w:eastAsia="en-GB"/>
          <w14:ligatures w14:val="none"/>
        </w:rPr>
        <w:t>5.3 Patient Experience and Person-Centred Care</w:t>
      </w:r>
    </w:p>
    <w:p w14:paraId="5BC91EF3"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findings highlight the importance of patient experience as a measure of effective mental healthcare. Modern NHS practice increasingly emphasises person-centred care, where individuals are actively involved in decisions regarding their treatment and recovery.</w:t>
      </w:r>
    </w:p>
    <w:p w14:paraId="4DB52C37"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Berry et al. (2022) identified that individuals valued therapeutic relationships, communication, and involvement in care decisions. This supports the principle that mental healthcare should focus not only on clinical outcomes but also on whether individuals feel respected, listened to, and supported throughout their care journey.</w:t>
      </w:r>
    </w:p>
    <w:p w14:paraId="3A6E0EF3"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Person-centred approaches are particularly important within mental health services because experiences of stigma, judgement, or lack of involvement may negatively affect engagement with treatment. Healthcare professionals therefore have an important role in building trust and promoting collaborative relationships with service users.</w:t>
      </w:r>
    </w:p>
    <w:p w14:paraId="2B40595E" w14:textId="1AF5F71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w:t>
      </w:r>
    </w:p>
    <w:p w14:paraId="5EB143DD" w14:textId="77777777" w:rsidR="000B05AA" w:rsidRPr="00A3439B" w:rsidRDefault="00CE6171" w:rsidP="000B05AA">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25968E9C">
          <v:rect id="_x0000_i1047" style="width:0;height:1.5pt" o:hralign="center" o:hrstd="t" o:hr="t" fillcolor="#a0a0a0" stroked="f"/>
        </w:pict>
      </w:r>
    </w:p>
    <w:p w14:paraId="51855185" w14:textId="77777777" w:rsidR="000B05AA" w:rsidRPr="00A3439B" w:rsidRDefault="000B05AA" w:rsidP="000B05AA">
      <w:pPr>
        <w:spacing w:before="100" w:beforeAutospacing="1" w:after="100" w:afterAutospacing="1" w:line="240" w:lineRule="auto"/>
        <w:ind w:left="0" w:firstLine="0"/>
        <w:outlineLvl w:val="1"/>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5.4 Inequalities Within Mental Health Provision</w:t>
      </w:r>
    </w:p>
    <w:p w14:paraId="02954C2A"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Health inequalities remain a significant challenge within NHS mental health services. The findings indicate that some individuals experience additional barriers due to social, economic, cultural, or demographic factors.</w:t>
      </w:r>
    </w:p>
    <w:p w14:paraId="34978980"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Shaw et al. (2026) highlighted differences in experiences among racially minoritised clients using NHS Talking Therapies, suggesting that culturally appropriate approaches are necessary to improve engagement and reduce inequalities. This aligns with wider evidence that stigma, cultural perceptions of mental health, and previous experiences of healthcare systems can influence whether individuals seek support.</w:t>
      </w:r>
    </w:p>
    <w:p w14:paraId="3482CDB8"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Equality Act 2010 places a responsibility on healthcare organisations to provide fair access and avoid discrimination. However, the evidence suggests that achieving equality requires more than policy commitment; services must actively consider the needs of diverse populations when designing and delivering care.</w:t>
      </w:r>
    </w:p>
    <w:p w14:paraId="191ACAA3"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Addressing inequalities may require improved community engagement, culturally sensitive practice, better collection of equality data, and increased awareness among healthcare professionals.</w:t>
      </w:r>
    </w:p>
    <w:p w14:paraId="33DC8AEF" w14:textId="77777777" w:rsidR="000B05AA" w:rsidRPr="00A3439B" w:rsidRDefault="00CE6171" w:rsidP="000B05AA">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1BE9B889">
          <v:rect id="_x0000_i1048" style="width:0;height:1.5pt" o:hralign="center" o:hrstd="t" o:hr="t" fillcolor="#a0a0a0" stroked="f"/>
        </w:pict>
      </w:r>
    </w:p>
    <w:p w14:paraId="2ECAC3C0" w14:textId="77777777" w:rsidR="000B05AA" w:rsidRPr="00A3439B" w:rsidRDefault="000B05AA" w:rsidP="000B05AA">
      <w:pPr>
        <w:spacing w:before="100" w:beforeAutospacing="1" w:after="100" w:afterAutospacing="1" w:line="240" w:lineRule="auto"/>
        <w:ind w:left="0" w:firstLine="0"/>
        <w:outlineLvl w:val="1"/>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5.5 Implications for UK Health and Social Care Practice</w:t>
      </w:r>
    </w:p>
    <w:p w14:paraId="33C456D2"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findings from this scoping review have several implications for health and social care practice. Firstly, NHS organisations should continue developing accessible mental health pathways that support early identification and intervention. Reducing waiting times and improving referral systems may help individuals receive support before their conditions become more severe.</w:t>
      </w:r>
    </w:p>
    <w:p w14:paraId="0E43875D"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Secondly, workforce development should remain a priority. Improving recruitment, retention, and staff wellbeing may strengthen service quality and ensure continuity of care.</w:t>
      </w:r>
    </w:p>
    <w:p w14:paraId="4FACC2CA"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Thirdly, healthcare professionals should continue promoting person-centred and inclusive approaches. Mental health support should recognise individual circumstances and address social factors affecting wellbeing.</w:t>
      </w:r>
    </w:p>
    <w:p w14:paraId="31B9AE94" w14:textId="4FC6B7EC"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w:t>
      </w:r>
    </w:p>
    <w:p w14:paraId="3B6B2C86" w14:textId="77777777" w:rsidR="000B05AA" w:rsidRPr="00A3439B" w:rsidRDefault="00CE6171" w:rsidP="000B05AA">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70592CA5">
          <v:rect id="_x0000_i1049" style="width:0;height:1.5pt" o:hralign="center" o:hrstd="t" o:hr="t" fillcolor="#a0a0a0" stroked="f"/>
        </w:pict>
      </w:r>
    </w:p>
    <w:p w14:paraId="1997D278" w14:textId="77777777" w:rsidR="000B05AA" w:rsidRPr="00A3439B" w:rsidRDefault="000B05AA" w:rsidP="000B05AA">
      <w:pPr>
        <w:spacing w:before="100" w:beforeAutospacing="1" w:after="100" w:afterAutospacing="1" w:line="240" w:lineRule="auto"/>
        <w:ind w:left="0" w:firstLine="0"/>
        <w:outlineLvl w:val="1"/>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5.6 Strengths and Limitations of the Review</w:t>
      </w:r>
    </w:p>
    <w:p w14:paraId="70720B80"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A key strength of this scoping review is that it provides a broad overview of existing research relating to NHS mental health services. The use of a recognised scoping review framework and thematic analysis approach enabled identification of common patterns across different studies.</w:t>
      </w:r>
    </w:p>
    <w:p w14:paraId="62301965" w14:textId="77777777" w:rsidR="000B05AA" w:rsidRPr="00A3439B" w:rsidRDefault="000B05AA" w:rsidP="000B05AA">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However, several limitations should be considered. The review included only English-language studies, which may have excluded relevant international evidence. The focus on UK NHS services may also limit the transferability of findings to other healthcare systems. Additionally, the inclusion of a relatively small number of studies may mean that some areas of mental health practice were not fully represented.</w:t>
      </w:r>
    </w:p>
    <w:p w14:paraId="02782F63" w14:textId="77777777" w:rsidR="00E80ECD" w:rsidRPr="00A3439B" w:rsidRDefault="00E80ECD" w:rsidP="00E80ECD">
      <w:pPr>
        <w:rPr>
          <w:rFonts w:ascii="Arial" w:hAnsi="Arial" w:cs="Arial"/>
          <w:lang w:eastAsia="en-GB"/>
        </w:rPr>
      </w:pPr>
    </w:p>
    <w:p w14:paraId="50B953CF" w14:textId="6E8B0ECB" w:rsidR="009060E2" w:rsidRPr="00635B9D" w:rsidRDefault="009060E2" w:rsidP="009060E2">
      <w:pPr>
        <w:pStyle w:val="Heading1"/>
        <w:rPr>
          <w:rFonts w:ascii="Arial" w:eastAsia="Times New Roman" w:hAnsi="Arial" w:cs="Arial"/>
          <w:b/>
          <w:bCs/>
          <w:color w:val="BF4E14" w:themeColor="accent2" w:themeShade="BF"/>
          <w:kern w:val="36"/>
          <w:sz w:val="22"/>
          <w:szCs w:val="22"/>
          <w:lang w:eastAsia="en-GB"/>
          <w14:ligatures w14:val="none"/>
        </w:rPr>
      </w:pPr>
      <w:r w:rsidRPr="00635B9D">
        <w:rPr>
          <w:rFonts w:ascii="Arial" w:eastAsia="Times New Roman" w:hAnsi="Arial" w:cs="Arial"/>
          <w:b/>
          <w:bCs/>
          <w:color w:val="BF4E14" w:themeColor="accent2" w:themeShade="BF"/>
          <w:kern w:val="36"/>
          <w:sz w:val="22"/>
          <w:szCs w:val="22"/>
          <w:lang w:eastAsia="en-GB"/>
          <w14:ligatures w14:val="none"/>
        </w:rPr>
        <w:t>6. Conclusion and Recommendations</w:t>
      </w:r>
    </w:p>
    <w:p w14:paraId="70D11F36" w14:textId="77777777" w:rsidR="009060E2" w:rsidRPr="00A3439B" w:rsidRDefault="009060E2" w:rsidP="009060E2">
      <w:pPr>
        <w:spacing w:before="100" w:beforeAutospacing="1" w:after="100" w:afterAutospacing="1" w:line="240" w:lineRule="auto"/>
        <w:ind w:left="0" w:firstLine="0"/>
        <w:outlineLvl w:val="1"/>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6.1 Conclusion</w:t>
      </w:r>
    </w:p>
    <w:p w14:paraId="21A753DA" w14:textId="77777777" w:rsidR="009060E2" w:rsidRPr="00A3439B" w:rsidRDefault="009060E2" w:rsidP="009060E2">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This scoping review explored existing peer-reviewed literature relating to mental health services within the UK National Health Service (NHS). Using Arksey and O’Malley’s (2005) scoping review framework and Aveyard’s (2014) simplified thematic analysis approach, the review identified four key themes: barriers affecting access to mental health services, workforce pressures, patient experience and personalised care, and inequalities within mental health provision.</w:t>
      </w:r>
    </w:p>
    <w:p w14:paraId="2B48A824" w14:textId="77777777" w:rsidR="009060E2" w:rsidRPr="00A3439B" w:rsidRDefault="009060E2" w:rsidP="009060E2">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findings demonstrate that NHS mental health services have made significant progress in expanding support and improving recognition of mental health needs. However, substantial challenges remain. Increasing demand, long waiting times, workforce shortages, and unequal access continue to affect the ability of services to provide timely and effective care.</w:t>
      </w:r>
    </w:p>
    <w:p w14:paraId="1D672DAB" w14:textId="77777777" w:rsidR="009060E2" w:rsidRPr="00A3439B" w:rsidRDefault="009060E2" w:rsidP="009060E2">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review highlights that improving mental health services requires a holistic approach that considers both service delivery and the wider factors influencing mental wellbeing. Access to care is not determined only by service availability but also by social circumstances, communication, stigma, and individual experiences of healthcare systems.</w:t>
      </w:r>
    </w:p>
    <w:p w14:paraId="1A4FC2A1" w14:textId="77777777" w:rsidR="009060E2" w:rsidRPr="00A3439B" w:rsidRDefault="009060E2" w:rsidP="009060E2">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The evidence also demonstrates the importance of maintaining a person-centred approach. Effective mental healthcare requires collaboration between professionals and service users, with care designed around individual needs, preferences, and circumstances. Additionally, supporting the mental health workforce is essential because staff wellbeing influences service quality and patient outcomes.</w:t>
      </w:r>
    </w:p>
    <w:p w14:paraId="00EA553C" w14:textId="77777777" w:rsidR="009060E2" w:rsidRPr="00A3439B" w:rsidRDefault="009060E2" w:rsidP="009060E2">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Overall, this scoping review provides insight into current challenges affecting NHS mental health services and identifies areas where further improvement is required. Continued investment, research, and development of inclusive and accessible services are essential to ensure that mental healthcare is equitable, effective, and responsive to population needs.</w:t>
      </w:r>
    </w:p>
    <w:p w14:paraId="38D4A1DC" w14:textId="77777777" w:rsidR="009060E2" w:rsidRPr="00A3439B" w:rsidRDefault="00CE6171" w:rsidP="009060E2">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71737632">
          <v:rect id="_x0000_i1050" style="width:0;height:1.5pt" o:hralign="center" o:hrstd="t" o:hr="t" fillcolor="#a0a0a0" stroked="f"/>
        </w:pict>
      </w:r>
    </w:p>
    <w:p w14:paraId="50523E34" w14:textId="77777777" w:rsidR="009060E2" w:rsidRPr="00A3439B" w:rsidRDefault="009060E2" w:rsidP="009060E2">
      <w:pPr>
        <w:spacing w:before="100" w:beforeAutospacing="1" w:after="100" w:afterAutospacing="1" w:line="240" w:lineRule="auto"/>
        <w:ind w:left="0" w:firstLine="0"/>
        <w:outlineLvl w:val="0"/>
        <w:rPr>
          <w:rFonts w:ascii="Arial" w:eastAsia="Times New Roman" w:hAnsi="Arial" w:cs="Arial"/>
          <w:b/>
          <w:bCs/>
          <w:kern w:val="36"/>
          <w:lang w:eastAsia="en-GB"/>
          <w14:ligatures w14:val="none"/>
        </w:rPr>
      </w:pPr>
      <w:r w:rsidRPr="00A3439B">
        <w:rPr>
          <w:rFonts w:ascii="Arial" w:eastAsia="Times New Roman" w:hAnsi="Arial" w:cs="Arial"/>
          <w:b/>
          <w:bCs/>
          <w:kern w:val="36"/>
          <w:lang w:eastAsia="en-GB"/>
          <w14:ligatures w14:val="none"/>
        </w:rPr>
        <w:t>6.2 Recommendations</w:t>
      </w:r>
    </w:p>
    <w:p w14:paraId="7E29288E" w14:textId="77777777" w:rsidR="009060E2" w:rsidRPr="00A3439B" w:rsidRDefault="009060E2" w:rsidP="009060E2">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Based on the findings of this scoping review, the following recommendations are proposed for future NHS practice, policy development, and research.</w:t>
      </w:r>
    </w:p>
    <w:p w14:paraId="0C05BD5C" w14:textId="77777777" w:rsidR="009060E2" w:rsidRPr="00A3439B" w:rsidRDefault="009060E2" w:rsidP="009060E2">
      <w:pPr>
        <w:spacing w:before="100" w:beforeAutospacing="1" w:after="100" w:afterAutospacing="1" w:line="240" w:lineRule="auto"/>
        <w:ind w:left="0" w:firstLine="0"/>
        <w:outlineLvl w:val="1"/>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Recommendation 1: Improve Access and Reduce Waiting Times</w:t>
      </w:r>
    </w:p>
    <w:p w14:paraId="533E29F1" w14:textId="77777777" w:rsidR="009060E2" w:rsidRPr="00A3439B" w:rsidRDefault="009060E2" w:rsidP="009060E2">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NHS mental health services should continue developing strategies to improve timely access to assessment and treatment. This could include strengthening early intervention services, improving referral pathways, and expanding community-based support. Earlier access to appropriate interventions may prevent deterioration of mental health conditions and reduce pressure on crisis services.</w:t>
      </w:r>
    </w:p>
    <w:p w14:paraId="12DBF33F" w14:textId="77777777" w:rsidR="009060E2" w:rsidRPr="00A3439B" w:rsidRDefault="00CE6171" w:rsidP="009060E2">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758A485C">
          <v:rect id="_x0000_i1051" style="width:0;height:1.5pt" o:hralign="center" o:hrstd="t" o:hr="t" fillcolor="#a0a0a0" stroked="f"/>
        </w:pict>
      </w:r>
    </w:p>
    <w:p w14:paraId="1B0F728F" w14:textId="77777777" w:rsidR="009060E2" w:rsidRPr="00A3439B" w:rsidRDefault="009060E2" w:rsidP="009060E2">
      <w:pPr>
        <w:spacing w:before="100" w:beforeAutospacing="1" w:after="100" w:afterAutospacing="1" w:line="240" w:lineRule="auto"/>
        <w:ind w:left="0" w:firstLine="0"/>
        <w:outlineLvl w:val="1"/>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Recommendation 2: Strengthen Mental Health Workforce Planning</w:t>
      </w:r>
    </w:p>
    <w:p w14:paraId="3AAA940B" w14:textId="77777777" w:rsidR="009060E2" w:rsidRPr="00A3439B" w:rsidRDefault="009060E2" w:rsidP="009060E2">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Workforce shortages remain a significant challenge within NHS mental health services. Future workforce strategies should focus on recruitment, retention, professional development, and staff wellbeing. Providing appropriate support for healthcare professionals may reduce burnout and improve continuity and quality of patient care.</w:t>
      </w:r>
    </w:p>
    <w:p w14:paraId="3CFE3766" w14:textId="77777777" w:rsidR="009060E2" w:rsidRPr="00A3439B" w:rsidRDefault="00CE6171" w:rsidP="009060E2">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5506D659">
          <v:rect id="_x0000_i1052" style="width:0;height:1.5pt" o:hralign="center" o:hrstd="t" o:hr="t" fillcolor="#a0a0a0" stroked="f"/>
        </w:pict>
      </w:r>
    </w:p>
    <w:p w14:paraId="7FA00FE1" w14:textId="77777777" w:rsidR="009060E2" w:rsidRPr="00A3439B" w:rsidRDefault="009060E2" w:rsidP="009060E2">
      <w:pPr>
        <w:spacing w:before="100" w:beforeAutospacing="1" w:after="100" w:afterAutospacing="1" w:line="240" w:lineRule="auto"/>
        <w:ind w:left="0" w:firstLine="0"/>
        <w:outlineLvl w:val="1"/>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Recommendation 3: Promote Person-Centred and Integrated Care</w:t>
      </w:r>
    </w:p>
    <w:p w14:paraId="3A8E240C" w14:textId="77777777" w:rsidR="009060E2" w:rsidRPr="00A3439B" w:rsidRDefault="009060E2" w:rsidP="009060E2">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Mental health services should continue prioritising person-centred approaches that involve service users in decisions about their care. Greater collaboration between NHS professionals, social care services, voluntary organisations, and communities may support more holistic approaches to mental healthcare.</w:t>
      </w:r>
    </w:p>
    <w:p w14:paraId="7A09BD31" w14:textId="77777777" w:rsidR="009060E2" w:rsidRPr="00A3439B" w:rsidRDefault="00CE6171" w:rsidP="009060E2">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025A07F3">
          <v:rect id="_x0000_i1053" style="width:0;height:1.5pt" o:hralign="center" o:hrstd="t" o:hr="t" fillcolor="#a0a0a0" stroked="f"/>
        </w:pict>
      </w:r>
    </w:p>
    <w:p w14:paraId="62AC0306" w14:textId="77777777" w:rsidR="009060E2" w:rsidRPr="00A3439B" w:rsidRDefault="009060E2" w:rsidP="009060E2">
      <w:pPr>
        <w:spacing w:before="100" w:beforeAutospacing="1" w:after="100" w:afterAutospacing="1" w:line="240" w:lineRule="auto"/>
        <w:ind w:left="0" w:firstLine="0"/>
        <w:outlineLvl w:val="1"/>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Recommendation 4: Address Inequalities in Mental Health Services</w:t>
      </w:r>
    </w:p>
    <w:p w14:paraId="7BFCF1B1" w14:textId="77777777" w:rsidR="009060E2" w:rsidRPr="00A3439B" w:rsidRDefault="009060E2" w:rsidP="009060E2">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NHS organisations should strengthen approaches to reducing inequalities in mental healthcare. This includes improving culturally appropriate services, increasing community engagement, addressing stigma, and ensuring that services meet the needs of diverse populations.</w:t>
      </w:r>
    </w:p>
    <w:p w14:paraId="31D0FE73" w14:textId="77777777" w:rsidR="009060E2" w:rsidRPr="00A3439B" w:rsidRDefault="00CE6171" w:rsidP="009060E2">
      <w:pPr>
        <w:spacing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pict w14:anchorId="52EFB32B">
          <v:rect id="_x0000_i1054" style="width:0;height:1.5pt" o:hralign="center" o:hrstd="t" o:hr="t" fillcolor="#a0a0a0" stroked="f"/>
        </w:pict>
      </w:r>
    </w:p>
    <w:p w14:paraId="39BE5207" w14:textId="77777777" w:rsidR="009060E2" w:rsidRPr="00A3439B" w:rsidRDefault="009060E2" w:rsidP="009060E2">
      <w:pPr>
        <w:spacing w:before="100" w:beforeAutospacing="1" w:after="100" w:afterAutospacing="1" w:line="240" w:lineRule="auto"/>
        <w:ind w:left="0" w:firstLine="0"/>
        <w:outlineLvl w:val="1"/>
        <w:rPr>
          <w:rFonts w:ascii="Arial" w:eastAsia="Times New Roman" w:hAnsi="Arial" w:cs="Arial"/>
          <w:b/>
          <w:bCs/>
          <w:kern w:val="0"/>
          <w:lang w:eastAsia="en-GB"/>
          <w14:ligatures w14:val="none"/>
        </w:rPr>
      </w:pPr>
      <w:r w:rsidRPr="00A3439B">
        <w:rPr>
          <w:rFonts w:ascii="Arial" w:eastAsia="Times New Roman" w:hAnsi="Arial" w:cs="Arial"/>
          <w:b/>
          <w:bCs/>
          <w:kern w:val="0"/>
          <w:lang w:eastAsia="en-GB"/>
          <w14:ligatures w14:val="none"/>
        </w:rPr>
        <w:t>Recommendation 5: Future Research</w:t>
      </w:r>
    </w:p>
    <w:p w14:paraId="555D9E9F" w14:textId="77777777" w:rsidR="009060E2" w:rsidRPr="00A3439B" w:rsidRDefault="009060E2" w:rsidP="009060E2">
      <w:pPr>
        <w:spacing w:before="100" w:beforeAutospacing="1" w:after="100" w:afterAutospacing="1" w:line="240" w:lineRule="auto"/>
        <w:ind w:left="0" w:firstLine="0"/>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Further research is required to explore effective approaches for improving NHS mental health service delivery. Future studies should investigate:</w:t>
      </w:r>
    </w:p>
    <w:p w14:paraId="039B2FED" w14:textId="77777777" w:rsidR="009060E2" w:rsidRPr="00A3439B" w:rsidRDefault="009060E2" w:rsidP="009060E2">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experiences of underrepresented groups; </w:t>
      </w:r>
    </w:p>
    <w:p w14:paraId="738A5BBB" w14:textId="77777777" w:rsidR="009060E2" w:rsidRPr="00A3439B" w:rsidRDefault="009060E2" w:rsidP="009060E2">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long-term outcomes of different service models; </w:t>
      </w:r>
    </w:p>
    <w:p w14:paraId="1DEDFD76" w14:textId="77777777" w:rsidR="009060E2" w:rsidRPr="00A3439B" w:rsidRDefault="009060E2" w:rsidP="009060E2">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A3439B">
        <w:rPr>
          <w:rFonts w:ascii="Arial" w:eastAsia="Times New Roman" w:hAnsi="Arial" w:cs="Arial"/>
          <w:kern w:val="0"/>
          <w:lang w:eastAsia="en-GB"/>
          <w14:ligatures w14:val="none"/>
        </w:rPr>
        <w:t xml:space="preserve">effectiveness of digital mental health interventions; </w:t>
      </w:r>
    </w:p>
    <w:p w14:paraId="4E215A54" w14:textId="77777777" w:rsidR="009060E2" w:rsidRPr="009060E2" w:rsidRDefault="009060E2" w:rsidP="009060E2">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3439B">
        <w:rPr>
          <w:rFonts w:ascii="Arial" w:eastAsia="Times New Roman" w:hAnsi="Arial" w:cs="Arial"/>
          <w:kern w:val="0"/>
          <w:lang w:eastAsia="en-GB"/>
          <w14:ligatures w14:val="none"/>
        </w:rPr>
        <w:t>workforce strategies for improving serv</w:t>
      </w:r>
      <w:r w:rsidRPr="009060E2">
        <w:rPr>
          <w:rFonts w:ascii="Times New Roman" w:eastAsia="Times New Roman" w:hAnsi="Times New Roman" w:cs="Times New Roman"/>
          <w:kern w:val="0"/>
          <w:sz w:val="24"/>
          <w:szCs w:val="24"/>
          <w:lang w:eastAsia="en-GB"/>
          <w14:ligatures w14:val="none"/>
        </w:rPr>
        <w:t xml:space="preserve">ice sustainability. </w:t>
      </w:r>
    </w:p>
    <w:p w14:paraId="42E6536A" w14:textId="2E437486" w:rsidR="00447947" w:rsidRDefault="009060E2" w:rsidP="00447947">
      <w:pPr>
        <w:pStyle w:val="Heading1"/>
        <w:rPr>
          <w:rFonts w:ascii="Times New Roman" w:eastAsia="Times New Roman" w:hAnsi="Times New Roman" w:cs="Times New Roman"/>
          <w:b/>
          <w:bCs/>
          <w:color w:val="auto"/>
          <w:kern w:val="36"/>
          <w:sz w:val="48"/>
          <w:szCs w:val="48"/>
          <w:lang w:eastAsia="en-GB"/>
          <w14:ligatures w14:val="none"/>
        </w:rPr>
      </w:pPr>
      <w:r w:rsidRPr="009060E2">
        <w:rPr>
          <w:rFonts w:ascii="Times New Roman" w:eastAsia="Times New Roman" w:hAnsi="Times New Roman" w:cs="Times New Roman"/>
          <w:kern w:val="0"/>
          <w:sz w:val="24"/>
          <w:szCs w:val="24"/>
          <w:lang w:eastAsia="en-GB"/>
          <w14:ligatures w14:val="none"/>
        </w:rPr>
        <w:t>.</w:t>
      </w:r>
      <w:r w:rsidRPr="009060E2">
        <w:rPr>
          <w:rFonts w:ascii="Times New Roman" w:eastAsia="Times New Roman" w:hAnsi="Times New Roman" w:cs="Times New Roman"/>
          <w:b/>
          <w:bCs/>
          <w:color w:val="auto"/>
          <w:kern w:val="36"/>
          <w:sz w:val="48"/>
          <w:szCs w:val="48"/>
          <w:lang w:eastAsia="en-GB"/>
          <w14:ligatures w14:val="none"/>
        </w:rPr>
        <w:t xml:space="preserve"> </w:t>
      </w:r>
    </w:p>
    <w:p w14:paraId="0E8937C0" w14:textId="3FDAAB31" w:rsidR="00447947" w:rsidRPr="00447947" w:rsidRDefault="00447947" w:rsidP="00447947">
      <w:pPr>
        <w:pStyle w:val="Heading1"/>
        <w:rPr>
          <w:rFonts w:ascii="Times New Roman" w:eastAsia="Times New Roman" w:hAnsi="Times New Roman" w:cs="Times New Roman"/>
          <w:b/>
          <w:bCs/>
          <w:color w:val="auto"/>
          <w:kern w:val="36"/>
          <w:sz w:val="48"/>
          <w:szCs w:val="48"/>
          <w:lang w:eastAsia="en-GB"/>
          <w14:ligatures w14:val="none"/>
        </w:rPr>
      </w:pPr>
      <w:r w:rsidRPr="00447947">
        <w:rPr>
          <w:rFonts w:ascii="Times New Roman" w:eastAsia="Times New Roman" w:hAnsi="Times New Roman" w:cs="Times New Roman"/>
          <w:b/>
          <w:bCs/>
          <w:color w:val="auto"/>
          <w:kern w:val="36"/>
          <w:sz w:val="48"/>
          <w:szCs w:val="48"/>
          <w:lang w:eastAsia="en-GB"/>
          <w14:ligatures w14:val="none"/>
        </w:rPr>
        <w:t>Reference List (UWTSD Harvard Style)</w:t>
      </w:r>
    </w:p>
    <w:p w14:paraId="412C884F"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Arksey, H. and O’Malley, L. (2005) ‘Scoping studies: towards a methodological framework’, </w:t>
      </w:r>
      <w:r w:rsidRPr="00447947">
        <w:rPr>
          <w:rFonts w:ascii="Times New Roman" w:eastAsia="Times New Roman" w:hAnsi="Times New Roman" w:cs="Times New Roman"/>
          <w:i/>
          <w:iCs/>
          <w:kern w:val="0"/>
          <w:sz w:val="24"/>
          <w:szCs w:val="24"/>
          <w:lang w:eastAsia="en-GB"/>
          <w14:ligatures w14:val="none"/>
        </w:rPr>
        <w:t>International Journal of Social Research Methodology</w:t>
      </w:r>
      <w:r w:rsidRPr="00447947">
        <w:rPr>
          <w:rFonts w:ascii="Times New Roman" w:eastAsia="Times New Roman" w:hAnsi="Times New Roman" w:cs="Times New Roman"/>
          <w:kern w:val="0"/>
          <w:sz w:val="24"/>
          <w:szCs w:val="24"/>
          <w:lang w:eastAsia="en-GB"/>
          <w14:ligatures w14:val="none"/>
        </w:rPr>
        <w:t>, 8(1), pp.19–32.</w:t>
      </w:r>
    </w:p>
    <w:p w14:paraId="64760415"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Aveyard, H. (2014) </w:t>
      </w:r>
      <w:r w:rsidRPr="00447947">
        <w:rPr>
          <w:rFonts w:ascii="Times New Roman" w:eastAsia="Times New Roman" w:hAnsi="Times New Roman" w:cs="Times New Roman"/>
          <w:i/>
          <w:iCs/>
          <w:kern w:val="0"/>
          <w:sz w:val="24"/>
          <w:szCs w:val="24"/>
          <w:lang w:eastAsia="en-GB"/>
          <w14:ligatures w14:val="none"/>
        </w:rPr>
        <w:t>Doing a Literature Review in Health and Social Care: A Practical Guide</w:t>
      </w:r>
      <w:r w:rsidRPr="00447947">
        <w:rPr>
          <w:rFonts w:ascii="Times New Roman" w:eastAsia="Times New Roman" w:hAnsi="Times New Roman" w:cs="Times New Roman"/>
          <w:kern w:val="0"/>
          <w:sz w:val="24"/>
          <w:szCs w:val="24"/>
          <w:lang w:eastAsia="en-GB"/>
          <w14:ligatures w14:val="none"/>
        </w:rPr>
        <w:t xml:space="preserve">. 3rd </w:t>
      </w:r>
      <w:proofErr w:type="spellStart"/>
      <w:r w:rsidRPr="00447947">
        <w:rPr>
          <w:rFonts w:ascii="Times New Roman" w:eastAsia="Times New Roman" w:hAnsi="Times New Roman" w:cs="Times New Roman"/>
          <w:kern w:val="0"/>
          <w:sz w:val="24"/>
          <w:szCs w:val="24"/>
          <w:lang w:eastAsia="en-GB"/>
          <w14:ligatures w14:val="none"/>
        </w:rPr>
        <w:t>edn</w:t>
      </w:r>
      <w:proofErr w:type="spellEnd"/>
      <w:r w:rsidRPr="00447947">
        <w:rPr>
          <w:rFonts w:ascii="Times New Roman" w:eastAsia="Times New Roman" w:hAnsi="Times New Roman" w:cs="Times New Roman"/>
          <w:kern w:val="0"/>
          <w:sz w:val="24"/>
          <w:szCs w:val="24"/>
          <w:lang w:eastAsia="en-GB"/>
          <w14:ligatures w14:val="none"/>
        </w:rPr>
        <w:t>. Maidenhead: Open University Press.</w:t>
      </w:r>
    </w:p>
    <w:p w14:paraId="1E877B1D"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Berry, K., Haddock, G., Kellett, S. and Waller, G. (2022) ‘Exploring how to improve access to psychological therapies on acute mental health wards from the perspectives of patients, families and mental health staff: a qualitative study’, </w:t>
      </w:r>
      <w:proofErr w:type="spellStart"/>
      <w:r w:rsidRPr="00447947">
        <w:rPr>
          <w:rFonts w:ascii="Times New Roman" w:eastAsia="Times New Roman" w:hAnsi="Times New Roman" w:cs="Times New Roman"/>
          <w:i/>
          <w:iCs/>
          <w:kern w:val="0"/>
          <w:sz w:val="24"/>
          <w:szCs w:val="24"/>
          <w:lang w:eastAsia="en-GB"/>
          <w14:ligatures w14:val="none"/>
        </w:rPr>
        <w:t>BJPsych</w:t>
      </w:r>
      <w:proofErr w:type="spellEnd"/>
      <w:r w:rsidRPr="00447947">
        <w:rPr>
          <w:rFonts w:ascii="Times New Roman" w:eastAsia="Times New Roman" w:hAnsi="Times New Roman" w:cs="Times New Roman"/>
          <w:i/>
          <w:iCs/>
          <w:kern w:val="0"/>
          <w:sz w:val="24"/>
          <w:szCs w:val="24"/>
          <w:lang w:eastAsia="en-GB"/>
          <w14:ligatures w14:val="none"/>
        </w:rPr>
        <w:t xml:space="preserve"> Open</w:t>
      </w:r>
      <w:r w:rsidRPr="00447947">
        <w:rPr>
          <w:rFonts w:ascii="Times New Roman" w:eastAsia="Times New Roman" w:hAnsi="Times New Roman" w:cs="Times New Roman"/>
          <w:kern w:val="0"/>
          <w:sz w:val="24"/>
          <w:szCs w:val="24"/>
          <w:lang w:eastAsia="en-GB"/>
          <w14:ligatures w14:val="none"/>
        </w:rPr>
        <w:t>, 8(4), pp.1–8.</w:t>
      </w:r>
    </w:p>
    <w:p w14:paraId="4E8AC713"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Clark, D.M. (2018) ‘Realising the mass public benefit of evidence-based psychological therapies: the IAPT programme’, </w:t>
      </w:r>
      <w:r w:rsidRPr="00447947">
        <w:rPr>
          <w:rFonts w:ascii="Times New Roman" w:eastAsia="Times New Roman" w:hAnsi="Times New Roman" w:cs="Times New Roman"/>
          <w:i/>
          <w:iCs/>
          <w:kern w:val="0"/>
          <w:sz w:val="24"/>
          <w:szCs w:val="24"/>
          <w:lang w:eastAsia="en-GB"/>
          <w14:ligatures w14:val="none"/>
        </w:rPr>
        <w:t>Annual Review of Clinical Psychology</w:t>
      </w:r>
      <w:r w:rsidRPr="00447947">
        <w:rPr>
          <w:rFonts w:ascii="Times New Roman" w:eastAsia="Times New Roman" w:hAnsi="Times New Roman" w:cs="Times New Roman"/>
          <w:kern w:val="0"/>
          <w:sz w:val="24"/>
          <w:szCs w:val="24"/>
          <w:lang w:eastAsia="en-GB"/>
          <w14:ligatures w14:val="none"/>
        </w:rPr>
        <w:t>, 14, pp.159–183.</w:t>
      </w:r>
    </w:p>
    <w:p w14:paraId="3D03FEF1"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Equality Act 2010. (2010) </w:t>
      </w:r>
      <w:r w:rsidRPr="00447947">
        <w:rPr>
          <w:rFonts w:ascii="Times New Roman" w:eastAsia="Times New Roman" w:hAnsi="Times New Roman" w:cs="Times New Roman"/>
          <w:i/>
          <w:iCs/>
          <w:kern w:val="0"/>
          <w:sz w:val="24"/>
          <w:szCs w:val="24"/>
          <w:lang w:eastAsia="en-GB"/>
          <w14:ligatures w14:val="none"/>
        </w:rPr>
        <w:t>Equality Act 2010</w:t>
      </w:r>
      <w:r w:rsidRPr="00447947">
        <w:rPr>
          <w:rFonts w:ascii="Times New Roman" w:eastAsia="Times New Roman" w:hAnsi="Times New Roman" w:cs="Times New Roman"/>
          <w:kern w:val="0"/>
          <w:sz w:val="24"/>
          <w:szCs w:val="24"/>
          <w:lang w:eastAsia="en-GB"/>
          <w14:ligatures w14:val="none"/>
        </w:rPr>
        <w:t>. London: The Stationery Office.</w:t>
      </w:r>
    </w:p>
    <w:p w14:paraId="5D5831A0" w14:textId="7346CFDF"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Johnson, S., Dalton-Locke, C., San Juan, N., Foye, U., Oram, S., Papamichail, A., Landau, S., Olive, R.R., </w:t>
      </w:r>
      <w:r w:rsidR="00635B9D" w:rsidRPr="00447947">
        <w:rPr>
          <w:rFonts w:ascii="Times New Roman" w:eastAsia="Times New Roman" w:hAnsi="Times New Roman" w:cs="Times New Roman"/>
          <w:kern w:val="0"/>
          <w:sz w:val="24"/>
          <w:szCs w:val="24"/>
          <w:lang w:eastAsia="en-GB"/>
          <w14:ligatures w14:val="none"/>
        </w:rPr>
        <w:t>Jeyne’s</w:t>
      </w:r>
      <w:r w:rsidRPr="00447947">
        <w:rPr>
          <w:rFonts w:ascii="Times New Roman" w:eastAsia="Times New Roman" w:hAnsi="Times New Roman" w:cs="Times New Roman"/>
          <w:kern w:val="0"/>
          <w:sz w:val="24"/>
          <w:szCs w:val="24"/>
          <w:lang w:eastAsia="en-GB"/>
          <w14:ligatures w14:val="none"/>
        </w:rPr>
        <w:t xml:space="preserve">, T. and Carr, S. (2021) ‘Impact on mental health care and on mental health service users of the COVID-19 pandemic: a mixed methods survey of UK mental health care staff’, </w:t>
      </w:r>
      <w:r w:rsidRPr="00447947">
        <w:rPr>
          <w:rFonts w:ascii="Times New Roman" w:eastAsia="Times New Roman" w:hAnsi="Times New Roman" w:cs="Times New Roman"/>
          <w:i/>
          <w:iCs/>
          <w:kern w:val="0"/>
          <w:sz w:val="24"/>
          <w:szCs w:val="24"/>
          <w:lang w:eastAsia="en-GB"/>
          <w14:ligatures w14:val="none"/>
        </w:rPr>
        <w:t>Social Psychiatry and Psychiatric Epidemiology</w:t>
      </w:r>
      <w:r w:rsidRPr="00447947">
        <w:rPr>
          <w:rFonts w:ascii="Times New Roman" w:eastAsia="Times New Roman" w:hAnsi="Times New Roman" w:cs="Times New Roman"/>
          <w:kern w:val="0"/>
          <w:sz w:val="24"/>
          <w:szCs w:val="24"/>
          <w:lang w:eastAsia="en-GB"/>
          <w14:ligatures w14:val="none"/>
        </w:rPr>
        <w:t>, 56, pp.25–37.</w:t>
      </w:r>
    </w:p>
    <w:p w14:paraId="1B74AB4F"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Keyworth, C., Lane, J., Choudhury, A., Peters, S. and Bower, P. (2022) ‘Barriers and enablers to accessing support services offered by staff wellbeing hubs: a qualitative study’, </w:t>
      </w:r>
      <w:r w:rsidRPr="00447947">
        <w:rPr>
          <w:rFonts w:ascii="Times New Roman" w:eastAsia="Times New Roman" w:hAnsi="Times New Roman" w:cs="Times New Roman"/>
          <w:i/>
          <w:iCs/>
          <w:kern w:val="0"/>
          <w:sz w:val="24"/>
          <w:szCs w:val="24"/>
          <w:lang w:eastAsia="en-GB"/>
          <w14:ligatures w14:val="none"/>
        </w:rPr>
        <w:t>Frontiers in Psychology</w:t>
      </w:r>
      <w:r w:rsidRPr="00447947">
        <w:rPr>
          <w:rFonts w:ascii="Times New Roman" w:eastAsia="Times New Roman" w:hAnsi="Times New Roman" w:cs="Times New Roman"/>
          <w:kern w:val="0"/>
          <w:sz w:val="24"/>
          <w:szCs w:val="24"/>
          <w:lang w:eastAsia="en-GB"/>
          <w14:ligatures w14:val="none"/>
        </w:rPr>
        <w:t>, 13, article 1008913.</w:t>
      </w:r>
    </w:p>
    <w:p w14:paraId="65DCA38E"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Levac, D., Colquhoun, H. and O’Brien, K.K. (2010) ‘Scoping studies: advancing the methodology’, </w:t>
      </w:r>
      <w:r w:rsidRPr="00447947">
        <w:rPr>
          <w:rFonts w:ascii="Times New Roman" w:eastAsia="Times New Roman" w:hAnsi="Times New Roman" w:cs="Times New Roman"/>
          <w:i/>
          <w:iCs/>
          <w:kern w:val="0"/>
          <w:sz w:val="24"/>
          <w:szCs w:val="24"/>
          <w:lang w:eastAsia="en-GB"/>
          <w14:ligatures w14:val="none"/>
        </w:rPr>
        <w:t>Implementation Science</w:t>
      </w:r>
      <w:r w:rsidRPr="00447947">
        <w:rPr>
          <w:rFonts w:ascii="Times New Roman" w:eastAsia="Times New Roman" w:hAnsi="Times New Roman" w:cs="Times New Roman"/>
          <w:kern w:val="0"/>
          <w:sz w:val="24"/>
          <w:szCs w:val="24"/>
          <w:lang w:eastAsia="en-GB"/>
          <w14:ligatures w14:val="none"/>
        </w:rPr>
        <w:t>, 5, article 69.</w:t>
      </w:r>
    </w:p>
    <w:p w14:paraId="5C7B5EB8"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Liberati, E., Richards, N., Willars, J., Scott, D. et al. (2022) ‘Qualitative study of candidacy and access to secondary mental health services during the COVID-19 pandemic’, </w:t>
      </w:r>
      <w:r w:rsidRPr="00447947">
        <w:rPr>
          <w:rFonts w:ascii="Times New Roman" w:eastAsia="Times New Roman" w:hAnsi="Times New Roman" w:cs="Times New Roman"/>
          <w:i/>
          <w:iCs/>
          <w:kern w:val="0"/>
          <w:sz w:val="24"/>
          <w:szCs w:val="24"/>
          <w:lang w:eastAsia="en-GB"/>
          <w14:ligatures w14:val="none"/>
        </w:rPr>
        <w:t>Health Expectations</w:t>
      </w:r>
      <w:r w:rsidRPr="00447947">
        <w:rPr>
          <w:rFonts w:ascii="Times New Roman" w:eastAsia="Times New Roman" w:hAnsi="Times New Roman" w:cs="Times New Roman"/>
          <w:kern w:val="0"/>
          <w:sz w:val="24"/>
          <w:szCs w:val="24"/>
          <w:lang w:eastAsia="en-GB"/>
          <w14:ligatures w14:val="none"/>
        </w:rPr>
        <w:t>, 25(6), pp.3000–3011.</w:t>
      </w:r>
    </w:p>
    <w:p w14:paraId="03ED9469"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Mackinnon, K., et al. (2021) ‘Understanding factors affecting retention within the mental health nursing workforce: a systematic review and thematic synthesis’, </w:t>
      </w:r>
      <w:r w:rsidRPr="00447947">
        <w:rPr>
          <w:rFonts w:ascii="Times New Roman" w:eastAsia="Times New Roman" w:hAnsi="Times New Roman" w:cs="Times New Roman"/>
          <w:i/>
          <w:iCs/>
          <w:kern w:val="0"/>
          <w:sz w:val="24"/>
          <w:szCs w:val="24"/>
          <w:lang w:eastAsia="en-GB"/>
          <w14:ligatures w14:val="none"/>
        </w:rPr>
        <w:t>International Journal of Mental Health Nursing</w:t>
      </w:r>
      <w:r w:rsidRPr="00447947">
        <w:rPr>
          <w:rFonts w:ascii="Times New Roman" w:eastAsia="Times New Roman" w:hAnsi="Times New Roman" w:cs="Times New Roman"/>
          <w:kern w:val="0"/>
          <w:sz w:val="24"/>
          <w:szCs w:val="24"/>
          <w:lang w:eastAsia="en-GB"/>
          <w14:ligatures w14:val="none"/>
        </w:rPr>
        <w:t>, 30(5), pp.1115–1128.</w:t>
      </w:r>
    </w:p>
    <w:p w14:paraId="4C633245"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Mental Health Act 1983. (1983) </w:t>
      </w:r>
      <w:r w:rsidRPr="00447947">
        <w:rPr>
          <w:rFonts w:ascii="Times New Roman" w:eastAsia="Times New Roman" w:hAnsi="Times New Roman" w:cs="Times New Roman"/>
          <w:i/>
          <w:iCs/>
          <w:kern w:val="0"/>
          <w:sz w:val="24"/>
          <w:szCs w:val="24"/>
          <w:lang w:eastAsia="en-GB"/>
          <w14:ligatures w14:val="none"/>
        </w:rPr>
        <w:t>Mental Health Act 1983</w:t>
      </w:r>
      <w:r w:rsidRPr="00447947">
        <w:rPr>
          <w:rFonts w:ascii="Times New Roman" w:eastAsia="Times New Roman" w:hAnsi="Times New Roman" w:cs="Times New Roman"/>
          <w:kern w:val="0"/>
          <w:sz w:val="24"/>
          <w:szCs w:val="24"/>
          <w:lang w:eastAsia="en-GB"/>
          <w14:ligatures w14:val="none"/>
        </w:rPr>
        <w:t>. London: The Stationery Office.</w:t>
      </w:r>
    </w:p>
    <w:p w14:paraId="148C6EC4"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National Institute for Health and Care Excellence (NICE) (2022) </w:t>
      </w:r>
      <w:r w:rsidRPr="00447947">
        <w:rPr>
          <w:rFonts w:ascii="Times New Roman" w:eastAsia="Times New Roman" w:hAnsi="Times New Roman" w:cs="Times New Roman"/>
          <w:i/>
          <w:iCs/>
          <w:kern w:val="0"/>
          <w:sz w:val="24"/>
          <w:szCs w:val="24"/>
          <w:lang w:eastAsia="en-GB"/>
          <w14:ligatures w14:val="none"/>
        </w:rPr>
        <w:t>Service user experience in adult mental health: improving the experience of care for people using adult NHS mental health services</w:t>
      </w:r>
      <w:r w:rsidRPr="00447947">
        <w:rPr>
          <w:rFonts w:ascii="Times New Roman" w:eastAsia="Times New Roman" w:hAnsi="Times New Roman" w:cs="Times New Roman"/>
          <w:kern w:val="0"/>
          <w:sz w:val="24"/>
          <w:szCs w:val="24"/>
          <w:lang w:eastAsia="en-GB"/>
          <w14:ligatures w14:val="none"/>
        </w:rPr>
        <w:t>. London: NICE.</w:t>
      </w:r>
    </w:p>
    <w:p w14:paraId="6A8205AE"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NHS England (2019) </w:t>
      </w:r>
      <w:r w:rsidRPr="00447947">
        <w:rPr>
          <w:rFonts w:ascii="Times New Roman" w:eastAsia="Times New Roman" w:hAnsi="Times New Roman" w:cs="Times New Roman"/>
          <w:i/>
          <w:iCs/>
          <w:kern w:val="0"/>
          <w:sz w:val="24"/>
          <w:szCs w:val="24"/>
          <w:lang w:eastAsia="en-GB"/>
          <w14:ligatures w14:val="none"/>
        </w:rPr>
        <w:t>The NHS Long Term Plan</w:t>
      </w:r>
      <w:r w:rsidRPr="00447947">
        <w:rPr>
          <w:rFonts w:ascii="Times New Roman" w:eastAsia="Times New Roman" w:hAnsi="Times New Roman" w:cs="Times New Roman"/>
          <w:kern w:val="0"/>
          <w:sz w:val="24"/>
          <w:szCs w:val="24"/>
          <w:lang w:eastAsia="en-GB"/>
          <w14:ligatures w14:val="none"/>
        </w:rPr>
        <w:t>. London: NHS England.</w:t>
      </w:r>
    </w:p>
    <w:p w14:paraId="1920D20F"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NHS England (2023) </w:t>
      </w:r>
      <w:r w:rsidRPr="00447947">
        <w:rPr>
          <w:rFonts w:ascii="Times New Roman" w:eastAsia="Times New Roman" w:hAnsi="Times New Roman" w:cs="Times New Roman"/>
          <w:i/>
          <w:iCs/>
          <w:kern w:val="0"/>
          <w:sz w:val="24"/>
          <w:szCs w:val="24"/>
          <w:lang w:eastAsia="en-GB"/>
          <w14:ligatures w14:val="none"/>
        </w:rPr>
        <w:t>Mental Health Services Monthly Statistics</w:t>
      </w:r>
      <w:r w:rsidRPr="00447947">
        <w:rPr>
          <w:rFonts w:ascii="Times New Roman" w:eastAsia="Times New Roman" w:hAnsi="Times New Roman" w:cs="Times New Roman"/>
          <w:kern w:val="0"/>
          <w:sz w:val="24"/>
          <w:szCs w:val="24"/>
          <w:lang w:eastAsia="en-GB"/>
          <w14:ligatures w14:val="none"/>
        </w:rPr>
        <w:t>. London: NHS England.</w:t>
      </w:r>
    </w:p>
    <w:p w14:paraId="1B2747DE"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Royal College of Psychiatrists (2021) </w:t>
      </w:r>
      <w:r w:rsidRPr="00447947">
        <w:rPr>
          <w:rFonts w:ascii="Times New Roman" w:eastAsia="Times New Roman" w:hAnsi="Times New Roman" w:cs="Times New Roman"/>
          <w:i/>
          <w:iCs/>
          <w:kern w:val="0"/>
          <w:sz w:val="24"/>
          <w:szCs w:val="24"/>
          <w:lang w:eastAsia="en-GB"/>
          <w14:ligatures w14:val="none"/>
        </w:rPr>
        <w:t>Mental Health Services and Waiting Times: Improving Access to Care</w:t>
      </w:r>
      <w:r w:rsidRPr="00447947">
        <w:rPr>
          <w:rFonts w:ascii="Times New Roman" w:eastAsia="Times New Roman" w:hAnsi="Times New Roman" w:cs="Times New Roman"/>
          <w:kern w:val="0"/>
          <w:sz w:val="24"/>
          <w:szCs w:val="24"/>
          <w:lang w:eastAsia="en-GB"/>
          <w14:ligatures w14:val="none"/>
        </w:rPr>
        <w:t>. London: Royal College of Psychiatrists.</w:t>
      </w:r>
    </w:p>
    <w:p w14:paraId="4CFCCEE3"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Sanger, S., Hodgson, D.E., Wood, E., Nelson, P.A. and Long, J. (2025) ‘The challenges of searching for workforce data about new roles in NHS mental health services: a cross-sectional observation study’, </w:t>
      </w:r>
      <w:r w:rsidRPr="00447947">
        <w:rPr>
          <w:rFonts w:ascii="Times New Roman" w:eastAsia="Times New Roman" w:hAnsi="Times New Roman" w:cs="Times New Roman"/>
          <w:i/>
          <w:iCs/>
          <w:kern w:val="0"/>
          <w:sz w:val="24"/>
          <w:szCs w:val="24"/>
          <w:lang w:eastAsia="en-GB"/>
          <w14:ligatures w14:val="none"/>
        </w:rPr>
        <w:t>INQUIRY: The Journal of Health Care Organization, Provision, and Financing</w:t>
      </w:r>
      <w:r w:rsidRPr="00447947">
        <w:rPr>
          <w:rFonts w:ascii="Times New Roman" w:eastAsia="Times New Roman" w:hAnsi="Times New Roman" w:cs="Times New Roman"/>
          <w:kern w:val="0"/>
          <w:sz w:val="24"/>
          <w:szCs w:val="24"/>
          <w:lang w:eastAsia="en-GB"/>
          <w14:ligatures w14:val="none"/>
        </w:rPr>
        <w:t>, 62, pp.1–10.</w:t>
      </w:r>
    </w:p>
    <w:p w14:paraId="1999BFFF"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Shaw, H. et al. (2026) ‘Understanding racially minoritised clients’ experiences of NHS Talking Therapies: a service evaluation exploring the perspectives of clients most likely to drop out of treatment’, </w:t>
      </w:r>
      <w:r w:rsidRPr="00447947">
        <w:rPr>
          <w:rFonts w:ascii="Times New Roman" w:eastAsia="Times New Roman" w:hAnsi="Times New Roman" w:cs="Times New Roman"/>
          <w:i/>
          <w:iCs/>
          <w:kern w:val="0"/>
          <w:sz w:val="24"/>
          <w:szCs w:val="24"/>
          <w:lang w:eastAsia="en-GB"/>
          <w14:ligatures w14:val="none"/>
        </w:rPr>
        <w:t>The Cognitive Behaviour Therapist</w:t>
      </w:r>
      <w:r w:rsidRPr="00447947">
        <w:rPr>
          <w:rFonts w:ascii="Times New Roman" w:eastAsia="Times New Roman" w:hAnsi="Times New Roman" w:cs="Times New Roman"/>
          <w:kern w:val="0"/>
          <w:sz w:val="24"/>
          <w:szCs w:val="24"/>
          <w:lang w:eastAsia="en-GB"/>
          <w14:ligatures w14:val="none"/>
        </w:rPr>
        <w:t>, pp.1–15.</w:t>
      </w:r>
    </w:p>
    <w:p w14:paraId="3A6751D5" w14:textId="055006A1"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roofErr w:type="spellStart"/>
      <w:r w:rsidRPr="00447947">
        <w:rPr>
          <w:rFonts w:ascii="Times New Roman" w:eastAsia="Times New Roman" w:hAnsi="Times New Roman" w:cs="Times New Roman"/>
          <w:kern w:val="0"/>
          <w:sz w:val="24"/>
          <w:szCs w:val="24"/>
          <w:lang w:eastAsia="en-GB"/>
          <w14:ligatures w14:val="none"/>
        </w:rPr>
        <w:t>Tricco</w:t>
      </w:r>
      <w:proofErr w:type="spellEnd"/>
      <w:r w:rsidRPr="00447947">
        <w:rPr>
          <w:rFonts w:ascii="Times New Roman" w:eastAsia="Times New Roman" w:hAnsi="Times New Roman" w:cs="Times New Roman"/>
          <w:kern w:val="0"/>
          <w:sz w:val="24"/>
          <w:szCs w:val="24"/>
          <w:lang w:eastAsia="en-GB"/>
          <w14:ligatures w14:val="none"/>
        </w:rPr>
        <w:t>, A.C., Lillie, E., Zarin, W., O’Brien, K.K., Colquhoun, H., Levac, D., Moher, D., Peters, M.D.J., Horsley, T., Weeks, L. and Hempel, S. (2018) ‘PRISMA extension for scoping reviews (PRISMA-S</w:t>
      </w:r>
      <w:r w:rsidR="00635B9D">
        <w:rPr>
          <w:rFonts w:ascii="Times New Roman" w:eastAsia="Times New Roman" w:hAnsi="Times New Roman" w:cs="Times New Roman"/>
          <w:kern w:val="0"/>
          <w:sz w:val="24"/>
          <w:szCs w:val="24"/>
          <w:lang w:eastAsia="en-GB"/>
          <w14:ligatures w14:val="none"/>
        </w:rPr>
        <w:t>C</w:t>
      </w:r>
      <w:r w:rsidRPr="00447947">
        <w:rPr>
          <w:rFonts w:ascii="Times New Roman" w:eastAsia="Times New Roman" w:hAnsi="Times New Roman" w:cs="Times New Roman"/>
          <w:kern w:val="0"/>
          <w:sz w:val="24"/>
          <w:szCs w:val="24"/>
          <w:lang w:eastAsia="en-GB"/>
          <w14:ligatures w14:val="none"/>
        </w:rPr>
        <w:t xml:space="preserve">R): checklist and explanation’, </w:t>
      </w:r>
      <w:r w:rsidRPr="00447947">
        <w:rPr>
          <w:rFonts w:ascii="Times New Roman" w:eastAsia="Times New Roman" w:hAnsi="Times New Roman" w:cs="Times New Roman"/>
          <w:i/>
          <w:iCs/>
          <w:kern w:val="0"/>
          <w:sz w:val="24"/>
          <w:szCs w:val="24"/>
          <w:lang w:eastAsia="en-GB"/>
          <w14:ligatures w14:val="none"/>
        </w:rPr>
        <w:t>Annals of Internal Medicine</w:t>
      </w:r>
      <w:r w:rsidRPr="00447947">
        <w:rPr>
          <w:rFonts w:ascii="Times New Roman" w:eastAsia="Times New Roman" w:hAnsi="Times New Roman" w:cs="Times New Roman"/>
          <w:kern w:val="0"/>
          <w:sz w:val="24"/>
          <w:szCs w:val="24"/>
          <w:lang w:eastAsia="en-GB"/>
          <w14:ligatures w14:val="none"/>
        </w:rPr>
        <w:t>, 169(7), pp.467–473.</w:t>
      </w:r>
    </w:p>
    <w:p w14:paraId="28BB3B10" w14:textId="77777777" w:rsidR="00447947" w:rsidRPr="00447947" w:rsidRDefault="00447947" w:rsidP="00447947">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r w:rsidRPr="00447947">
        <w:rPr>
          <w:rFonts w:ascii="Times New Roman" w:eastAsia="Times New Roman" w:hAnsi="Times New Roman" w:cs="Times New Roman"/>
          <w:kern w:val="0"/>
          <w:sz w:val="24"/>
          <w:szCs w:val="24"/>
          <w:lang w:eastAsia="en-GB"/>
          <w14:ligatures w14:val="none"/>
        </w:rPr>
        <w:t xml:space="preserve">World Health Organization (2022) </w:t>
      </w:r>
      <w:r w:rsidRPr="00447947">
        <w:rPr>
          <w:rFonts w:ascii="Times New Roman" w:eastAsia="Times New Roman" w:hAnsi="Times New Roman" w:cs="Times New Roman"/>
          <w:i/>
          <w:iCs/>
          <w:kern w:val="0"/>
          <w:sz w:val="24"/>
          <w:szCs w:val="24"/>
          <w:lang w:eastAsia="en-GB"/>
          <w14:ligatures w14:val="none"/>
        </w:rPr>
        <w:t>World Mental Health Report: Transforming Mental Health for All</w:t>
      </w:r>
      <w:r w:rsidRPr="00447947">
        <w:rPr>
          <w:rFonts w:ascii="Times New Roman" w:eastAsia="Times New Roman" w:hAnsi="Times New Roman" w:cs="Times New Roman"/>
          <w:kern w:val="0"/>
          <w:sz w:val="24"/>
          <w:szCs w:val="24"/>
          <w:lang w:eastAsia="en-GB"/>
          <w14:ligatures w14:val="none"/>
        </w:rPr>
        <w:t>. Geneva: World Health Organization.</w:t>
      </w:r>
    </w:p>
    <w:p w14:paraId="2E9A3FB7" w14:textId="31D590C2" w:rsidR="009060E2" w:rsidRDefault="009060E2" w:rsidP="009060E2">
      <w:pPr>
        <w:pStyle w:val="Heading1"/>
        <w:rPr>
          <w:rFonts w:ascii="Times New Roman" w:eastAsia="Times New Roman" w:hAnsi="Times New Roman" w:cs="Times New Roman"/>
          <w:b/>
          <w:bCs/>
          <w:color w:val="auto"/>
          <w:kern w:val="36"/>
          <w:sz w:val="48"/>
          <w:szCs w:val="48"/>
          <w:lang w:eastAsia="en-GB"/>
          <w14:ligatures w14:val="none"/>
        </w:rPr>
      </w:pPr>
    </w:p>
    <w:p w14:paraId="2F26EB72" w14:textId="77777777" w:rsidR="00447947" w:rsidRPr="00447947" w:rsidRDefault="00447947" w:rsidP="00447947">
      <w:pPr>
        <w:rPr>
          <w:lang w:eastAsia="en-GB"/>
        </w:rPr>
      </w:pPr>
    </w:p>
    <w:p w14:paraId="709326C6" w14:textId="1617AC52" w:rsidR="009060E2" w:rsidRDefault="009060E2" w:rsidP="009060E2">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5291133E" w14:textId="77777777" w:rsidR="00E80ECD" w:rsidRDefault="00E80ECD" w:rsidP="009060E2">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0B13087C" w14:textId="77777777" w:rsidR="009060E2" w:rsidRPr="009060E2" w:rsidRDefault="009060E2" w:rsidP="009060E2">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6A4B271C" w14:textId="58436719" w:rsidR="000B05AA" w:rsidRDefault="000B05AA" w:rsidP="000B05AA">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3469EF17" w14:textId="77777777" w:rsidR="000B3811" w:rsidRPr="000B05AA" w:rsidRDefault="000B3811" w:rsidP="000B05AA">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473BE628" w14:textId="60283AD5" w:rsidR="00225279" w:rsidRDefault="00225279" w:rsidP="00225279">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10544FA6" w14:textId="77777777" w:rsidR="000B05AA" w:rsidRPr="00225279" w:rsidRDefault="000B05AA" w:rsidP="00225279">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0289273E" w14:textId="5FF97A26" w:rsidR="00581AD1" w:rsidRDefault="00581AD1" w:rsidP="00581AD1">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6943E9D6" w14:textId="77777777" w:rsidR="00225279" w:rsidRPr="00581AD1" w:rsidRDefault="00225279" w:rsidP="00581AD1">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02B580F8" w14:textId="77777777" w:rsidR="00212611" w:rsidRPr="00CE1D1A" w:rsidRDefault="00212611" w:rsidP="00CE1D1A">
      <w:pPr>
        <w:spacing w:before="100" w:beforeAutospacing="1" w:after="100" w:afterAutospacing="1" w:line="240" w:lineRule="auto"/>
        <w:ind w:left="0" w:firstLine="0"/>
        <w:rPr>
          <w:rFonts w:ascii="Times New Roman" w:eastAsia="Times New Roman" w:hAnsi="Times New Roman" w:cs="Times New Roman"/>
          <w:kern w:val="0"/>
          <w:sz w:val="24"/>
          <w:szCs w:val="24"/>
          <w:lang w:eastAsia="en-GB"/>
          <w14:ligatures w14:val="none"/>
        </w:rPr>
      </w:pPr>
    </w:p>
    <w:p w14:paraId="7C3A251C" w14:textId="77777777" w:rsidR="00DA6300" w:rsidRDefault="00DA6300"/>
    <w:sectPr w:rsidR="00DA63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578BA"/>
    <w:multiLevelType w:val="multilevel"/>
    <w:tmpl w:val="A9329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A82490"/>
    <w:multiLevelType w:val="multilevel"/>
    <w:tmpl w:val="B126A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CD25FC7"/>
    <w:multiLevelType w:val="multilevel"/>
    <w:tmpl w:val="3EA00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5A3105"/>
    <w:multiLevelType w:val="multilevel"/>
    <w:tmpl w:val="9AE4C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A239C0"/>
    <w:multiLevelType w:val="multilevel"/>
    <w:tmpl w:val="42807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C118DD"/>
    <w:multiLevelType w:val="multilevel"/>
    <w:tmpl w:val="110EC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3D1256"/>
    <w:multiLevelType w:val="multilevel"/>
    <w:tmpl w:val="3A808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B303C2"/>
    <w:multiLevelType w:val="multilevel"/>
    <w:tmpl w:val="A2CCE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42712B"/>
    <w:multiLevelType w:val="multilevel"/>
    <w:tmpl w:val="C2364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AD5257"/>
    <w:multiLevelType w:val="multilevel"/>
    <w:tmpl w:val="1D36F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4311F1"/>
    <w:multiLevelType w:val="multilevel"/>
    <w:tmpl w:val="E94E0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1224331">
    <w:abstractNumId w:val="4"/>
  </w:num>
  <w:num w:numId="2" w16cid:durableId="1971670521">
    <w:abstractNumId w:val="6"/>
  </w:num>
  <w:num w:numId="3" w16cid:durableId="1180702440">
    <w:abstractNumId w:val="2"/>
  </w:num>
  <w:num w:numId="4" w16cid:durableId="703138705">
    <w:abstractNumId w:val="10"/>
  </w:num>
  <w:num w:numId="5" w16cid:durableId="918445486">
    <w:abstractNumId w:val="7"/>
  </w:num>
  <w:num w:numId="6" w16cid:durableId="1915778101">
    <w:abstractNumId w:val="0"/>
  </w:num>
  <w:num w:numId="7" w16cid:durableId="96676725">
    <w:abstractNumId w:val="8"/>
  </w:num>
  <w:num w:numId="8" w16cid:durableId="396440777">
    <w:abstractNumId w:val="9"/>
  </w:num>
  <w:num w:numId="9" w16cid:durableId="1580863914">
    <w:abstractNumId w:val="1"/>
  </w:num>
  <w:num w:numId="10" w16cid:durableId="1787193517">
    <w:abstractNumId w:val="3"/>
  </w:num>
  <w:num w:numId="11" w16cid:durableId="19845799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37E"/>
    <w:rsid w:val="000B05AA"/>
    <w:rsid w:val="000B3811"/>
    <w:rsid w:val="00106F4C"/>
    <w:rsid w:val="00166C8A"/>
    <w:rsid w:val="00174628"/>
    <w:rsid w:val="00201062"/>
    <w:rsid w:val="00212611"/>
    <w:rsid w:val="00225279"/>
    <w:rsid w:val="0036737E"/>
    <w:rsid w:val="00447947"/>
    <w:rsid w:val="00581AD1"/>
    <w:rsid w:val="005B1024"/>
    <w:rsid w:val="00635B9D"/>
    <w:rsid w:val="00663742"/>
    <w:rsid w:val="006D6AC3"/>
    <w:rsid w:val="00735B54"/>
    <w:rsid w:val="00764B12"/>
    <w:rsid w:val="00826F8B"/>
    <w:rsid w:val="009060E2"/>
    <w:rsid w:val="00A3439B"/>
    <w:rsid w:val="00B77B85"/>
    <w:rsid w:val="00C61EC4"/>
    <w:rsid w:val="00CD36B8"/>
    <w:rsid w:val="00CE1D1A"/>
    <w:rsid w:val="00D844D8"/>
    <w:rsid w:val="00DA6300"/>
    <w:rsid w:val="00E43F37"/>
    <w:rsid w:val="00E80ECD"/>
    <w:rsid w:val="00F83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37818"/>
  <w15:chartTrackingRefBased/>
  <w15:docId w15:val="{33FF0E09-1718-4943-B991-8A444C444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480" w:lineRule="auto"/>
        <w:ind w:left="720"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3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73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73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73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73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737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737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737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737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3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73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73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73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73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73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73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73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737E"/>
    <w:rPr>
      <w:rFonts w:eastAsiaTheme="majorEastAsia" w:cstheme="majorBidi"/>
      <w:color w:val="272727" w:themeColor="text1" w:themeTint="D8"/>
    </w:rPr>
  </w:style>
  <w:style w:type="paragraph" w:styleId="Title">
    <w:name w:val="Title"/>
    <w:basedOn w:val="Normal"/>
    <w:next w:val="Normal"/>
    <w:link w:val="TitleChar"/>
    <w:uiPriority w:val="10"/>
    <w:qFormat/>
    <w:rsid w:val="003673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73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737E"/>
    <w:pPr>
      <w:numPr>
        <w:ilvl w:val="1"/>
      </w:numPr>
      <w:spacing w:after="160"/>
      <w:ind w:left="720" w:hanging="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73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73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6737E"/>
    <w:rPr>
      <w:i/>
      <w:iCs/>
      <w:color w:val="404040" w:themeColor="text1" w:themeTint="BF"/>
    </w:rPr>
  </w:style>
  <w:style w:type="paragraph" w:styleId="ListParagraph">
    <w:name w:val="List Paragraph"/>
    <w:basedOn w:val="Normal"/>
    <w:uiPriority w:val="34"/>
    <w:qFormat/>
    <w:rsid w:val="0036737E"/>
    <w:pPr>
      <w:contextualSpacing/>
    </w:pPr>
  </w:style>
  <w:style w:type="character" w:styleId="IntenseEmphasis">
    <w:name w:val="Intense Emphasis"/>
    <w:basedOn w:val="DefaultParagraphFont"/>
    <w:uiPriority w:val="21"/>
    <w:qFormat/>
    <w:rsid w:val="0036737E"/>
    <w:rPr>
      <w:i/>
      <w:iCs/>
      <w:color w:val="0F4761" w:themeColor="accent1" w:themeShade="BF"/>
    </w:rPr>
  </w:style>
  <w:style w:type="paragraph" w:styleId="IntenseQuote">
    <w:name w:val="Intense Quote"/>
    <w:basedOn w:val="Normal"/>
    <w:next w:val="Normal"/>
    <w:link w:val="IntenseQuoteChar"/>
    <w:uiPriority w:val="30"/>
    <w:qFormat/>
    <w:rsid w:val="003673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737E"/>
    <w:rPr>
      <w:i/>
      <w:iCs/>
      <w:color w:val="0F4761" w:themeColor="accent1" w:themeShade="BF"/>
    </w:rPr>
  </w:style>
  <w:style w:type="character" w:styleId="IntenseReference">
    <w:name w:val="Intense Reference"/>
    <w:basedOn w:val="DefaultParagraphFont"/>
    <w:uiPriority w:val="32"/>
    <w:qFormat/>
    <w:rsid w:val="0036737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52ff3d331f110315b923f7685dcc0bf">
  <xsd:schema xmlns:xsd="http://www.w3.org/2001/XMLSchema" xmlns:xs="http://www.w3.org/2001/XMLSchema" xmlns:p="http://schemas.microsoft.com/office/2006/metadata/properties" xmlns:ns3="0085e1a2-9cbf-4b92-866b-21f3c89040b6" targetNamespace="http://schemas.microsoft.com/office/2006/metadata/properties" ma:root="true" ma:fieldsID="23120b696a4c593e53589987a403ac1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105459-99A9-4A77-88E7-2E058517C49F}">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BECD975A-F46C-4093-85D1-5EC901DD2274}">
  <ds:schemaRefs>
    <ds:schemaRef ds:uri="http://schemas.microsoft.com/sharepoint/v3/contenttype/forms"/>
  </ds:schemaRefs>
</ds:datastoreItem>
</file>

<file path=customXml/itemProps3.xml><?xml version="1.0" encoding="utf-8"?>
<ds:datastoreItem xmlns:ds="http://schemas.openxmlformats.org/officeDocument/2006/customXml" ds:itemID="{A833735D-515E-4308-984E-83FCDC3A06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5595</Words>
  <Characters>31898</Characters>
  <Application>Microsoft Office Word</Application>
  <DocSecurity>0</DocSecurity>
  <Lines>265</Lines>
  <Paragraphs>74</Paragraphs>
  <ScaleCrop>false</ScaleCrop>
  <Company/>
  <LinksUpToDate>false</LinksUpToDate>
  <CharactersWithSpaces>37419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Rana Fatima (2407474)</dc:creator>
  <cp:keywords/>
  <dc:description/>
  <cp:lastModifiedBy>Rana Fatima (2407474)</cp:lastModifiedBy>
  <cp:revision>2</cp:revision>
  <dcterms:created xsi:type="dcterms:W3CDTF">2026-07-20T02:01:00Z</dcterms:created>
  <dcterms:modified xsi:type="dcterms:W3CDTF">2026-07-20T02:01:00Z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