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3BD08" w14:textId="77777777" w:rsidR="00867C18" w:rsidRDefault="00867C18" w:rsidP="00867C18">
      <w:pPr>
        <w:spacing w:line="360" w:lineRule="auto"/>
        <w:jc w:val="center"/>
        <w:rPr>
          <w:rFonts w:ascii="Arial" w:hAnsi="Arial" w:cs="Arial"/>
          <w:b/>
          <w:bCs/>
          <w:sz w:val="52"/>
          <w:szCs w:val="52"/>
        </w:rPr>
      </w:pPr>
    </w:p>
    <w:p w14:paraId="2A51FE68" w14:textId="77777777" w:rsidR="00867C18" w:rsidRDefault="00867C18" w:rsidP="00867C18">
      <w:pPr>
        <w:spacing w:line="360" w:lineRule="auto"/>
        <w:jc w:val="center"/>
        <w:rPr>
          <w:rFonts w:ascii="Arial" w:hAnsi="Arial" w:cs="Arial"/>
          <w:b/>
          <w:bCs/>
          <w:sz w:val="52"/>
          <w:szCs w:val="52"/>
        </w:rPr>
      </w:pPr>
    </w:p>
    <w:p w14:paraId="79A9A93F" w14:textId="269996FA" w:rsidR="006D15A0" w:rsidRPr="00867C18" w:rsidRDefault="002814E6" w:rsidP="00EE40B6">
      <w:pPr>
        <w:spacing w:line="360" w:lineRule="auto"/>
        <w:jc w:val="center"/>
        <w:rPr>
          <w:rFonts w:ascii="Arial" w:hAnsi="Arial" w:cs="Arial"/>
          <w:b/>
          <w:bCs/>
          <w:sz w:val="52"/>
          <w:szCs w:val="52"/>
        </w:rPr>
      </w:pPr>
      <w:r w:rsidRPr="00867C18">
        <w:rPr>
          <w:rFonts w:ascii="Arial" w:hAnsi="Arial" w:cs="Arial"/>
          <w:b/>
          <w:bCs/>
          <w:sz w:val="52"/>
          <w:szCs w:val="52"/>
        </w:rPr>
        <w:t>Racism discrimination black people</w:t>
      </w:r>
    </w:p>
    <w:p w14:paraId="2150559F" w14:textId="569FBBCB" w:rsidR="002814E6" w:rsidRDefault="002814E6" w:rsidP="002814E6">
      <w:pPr>
        <w:spacing w:line="360" w:lineRule="auto"/>
        <w:jc w:val="both"/>
        <w:rPr>
          <w:rFonts w:ascii="Arial" w:hAnsi="Arial" w:cs="Arial"/>
          <w:sz w:val="24"/>
          <w:szCs w:val="24"/>
        </w:rPr>
      </w:pPr>
    </w:p>
    <w:p w14:paraId="48F44D89" w14:textId="5F4F6519" w:rsidR="00867C18" w:rsidRDefault="00867C18" w:rsidP="002814E6">
      <w:pPr>
        <w:spacing w:line="360" w:lineRule="auto"/>
        <w:jc w:val="both"/>
        <w:rPr>
          <w:rFonts w:ascii="Arial" w:hAnsi="Arial" w:cs="Arial"/>
          <w:sz w:val="24"/>
          <w:szCs w:val="24"/>
        </w:rPr>
      </w:pPr>
    </w:p>
    <w:p w14:paraId="03E6523E" w14:textId="77777777" w:rsidR="00867C18" w:rsidRPr="002814E6" w:rsidRDefault="00867C18" w:rsidP="002814E6">
      <w:pPr>
        <w:spacing w:line="360" w:lineRule="auto"/>
        <w:jc w:val="both"/>
        <w:rPr>
          <w:rFonts w:ascii="Arial" w:hAnsi="Arial" w:cs="Arial"/>
          <w:sz w:val="24"/>
          <w:szCs w:val="24"/>
        </w:rPr>
      </w:pPr>
    </w:p>
    <w:p w14:paraId="0E32DCC7" w14:textId="77777777" w:rsidR="00867C18" w:rsidRDefault="00867C18" w:rsidP="002814E6">
      <w:pPr>
        <w:spacing w:line="360" w:lineRule="auto"/>
        <w:jc w:val="both"/>
        <w:rPr>
          <w:rFonts w:ascii="Arial" w:hAnsi="Arial" w:cs="Arial"/>
          <w:sz w:val="24"/>
          <w:szCs w:val="24"/>
        </w:rPr>
      </w:pPr>
    </w:p>
    <w:p w14:paraId="20BAF879" w14:textId="77777777" w:rsidR="00867C18" w:rsidRPr="00867C18" w:rsidRDefault="00867C18" w:rsidP="002814E6">
      <w:pPr>
        <w:spacing w:line="360" w:lineRule="auto"/>
        <w:jc w:val="both"/>
        <w:rPr>
          <w:rFonts w:ascii="Arial" w:hAnsi="Arial" w:cs="Arial"/>
          <w:sz w:val="40"/>
          <w:szCs w:val="40"/>
        </w:rPr>
      </w:pPr>
    </w:p>
    <w:p w14:paraId="46B14CE4" w14:textId="7F9F38FE" w:rsidR="002814E6" w:rsidRDefault="002814E6" w:rsidP="002814E6">
      <w:pPr>
        <w:spacing w:line="360" w:lineRule="auto"/>
        <w:jc w:val="both"/>
        <w:rPr>
          <w:rFonts w:ascii="Arial" w:hAnsi="Arial" w:cs="Arial"/>
          <w:sz w:val="40"/>
          <w:szCs w:val="40"/>
        </w:rPr>
      </w:pPr>
      <w:r w:rsidRPr="00867C18">
        <w:rPr>
          <w:rFonts w:ascii="Arial" w:hAnsi="Arial" w:cs="Arial"/>
          <w:sz w:val="40"/>
          <w:szCs w:val="40"/>
        </w:rPr>
        <w:t>Contemporary Challenges: Making a Difference</w:t>
      </w:r>
    </w:p>
    <w:p w14:paraId="1A5A6901" w14:textId="5765BA51" w:rsidR="00867C18" w:rsidRDefault="00867C18" w:rsidP="002814E6">
      <w:pPr>
        <w:spacing w:line="360" w:lineRule="auto"/>
        <w:jc w:val="both"/>
        <w:rPr>
          <w:rFonts w:ascii="Arial" w:hAnsi="Arial" w:cs="Arial"/>
          <w:sz w:val="40"/>
          <w:szCs w:val="40"/>
        </w:rPr>
      </w:pPr>
      <w:r>
        <w:rPr>
          <w:rFonts w:ascii="Arial" w:hAnsi="Arial" w:cs="Arial"/>
          <w:sz w:val="40"/>
          <w:szCs w:val="40"/>
        </w:rPr>
        <w:t xml:space="preserve">Lecturer: Hilda </w:t>
      </w:r>
      <w:proofErr w:type="spellStart"/>
      <w:r>
        <w:rPr>
          <w:rFonts w:ascii="Arial" w:hAnsi="Arial" w:cs="Arial"/>
          <w:sz w:val="40"/>
          <w:szCs w:val="40"/>
        </w:rPr>
        <w:t>Obaje</w:t>
      </w:r>
      <w:proofErr w:type="spellEnd"/>
    </w:p>
    <w:p w14:paraId="74A99B53" w14:textId="29B8C08E" w:rsidR="00867C18" w:rsidRDefault="00867C18" w:rsidP="002814E6">
      <w:pPr>
        <w:spacing w:line="360" w:lineRule="auto"/>
        <w:jc w:val="both"/>
        <w:rPr>
          <w:rFonts w:ascii="Arial" w:hAnsi="Arial" w:cs="Arial"/>
          <w:sz w:val="40"/>
          <w:szCs w:val="40"/>
        </w:rPr>
      </w:pPr>
    </w:p>
    <w:p w14:paraId="2FBFD5BD" w14:textId="6D777871" w:rsidR="00867C18" w:rsidRDefault="00867C18" w:rsidP="002814E6">
      <w:pPr>
        <w:spacing w:line="360" w:lineRule="auto"/>
        <w:jc w:val="both"/>
        <w:rPr>
          <w:rFonts w:ascii="Arial" w:hAnsi="Arial" w:cs="Arial"/>
          <w:sz w:val="40"/>
          <w:szCs w:val="40"/>
        </w:rPr>
      </w:pPr>
    </w:p>
    <w:p w14:paraId="1B547D84" w14:textId="135FEB2D" w:rsidR="00867C18" w:rsidRDefault="00867C18" w:rsidP="002814E6">
      <w:pPr>
        <w:spacing w:line="360" w:lineRule="auto"/>
        <w:jc w:val="both"/>
        <w:rPr>
          <w:rFonts w:ascii="Arial" w:hAnsi="Arial" w:cs="Arial"/>
          <w:sz w:val="40"/>
          <w:szCs w:val="40"/>
        </w:rPr>
      </w:pPr>
    </w:p>
    <w:p w14:paraId="61CDD5FE" w14:textId="30975767" w:rsidR="00867C18" w:rsidRDefault="00867C18" w:rsidP="002814E6">
      <w:pPr>
        <w:spacing w:line="360" w:lineRule="auto"/>
        <w:jc w:val="both"/>
        <w:rPr>
          <w:rFonts w:ascii="Arial" w:hAnsi="Arial" w:cs="Arial"/>
          <w:sz w:val="40"/>
          <w:szCs w:val="40"/>
        </w:rPr>
      </w:pPr>
    </w:p>
    <w:p w14:paraId="5786B2C0" w14:textId="77777777" w:rsidR="00867C18" w:rsidRDefault="00867C18" w:rsidP="00867C18">
      <w:pPr>
        <w:spacing w:line="360" w:lineRule="auto"/>
        <w:jc w:val="right"/>
        <w:rPr>
          <w:rFonts w:ascii="Arial" w:hAnsi="Arial" w:cs="Arial"/>
          <w:sz w:val="40"/>
          <w:szCs w:val="40"/>
        </w:rPr>
      </w:pPr>
      <w:r>
        <w:rPr>
          <w:rFonts w:ascii="Arial" w:hAnsi="Arial" w:cs="Arial"/>
          <w:sz w:val="40"/>
          <w:szCs w:val="40"/>
        </w:rPr>
        <w:t>Silvia Badea – Student 2130240</w:t>
      </w:r>
    </w:p>
    <w:p w14:paraId="00ED75E0" w14:textId="77777777" w:rsidR="00CC20BD" w:rsidRDefault="00CC20BD" w:rsidP="00867C18">
      <w:pPr>
        <w:spacing w:line="360" w:lineRule="auto"/>
        <w:jc w:val="both"/>
        <w:rPr>
          <w:rFonts w:ascii="Arial" w:hAnsi="Arial" w:cs="Arial"/>
          <w:sz w:val="24"/>
          <w:szCs w:val="24"/>
          <w:lang w:val="en"/>
        </w:rPr>
      </w:pPr>
    </w:p>
    <w:p w14:paraId="7BBF1667" w14:textId="77777777" w:rsidR="00CC20BD" w:rsidRDefault="00CC20BD" w:rsidP="00867C18">
      <w:pPr>
        <w:spacing w:line="360" w:lineRule="auto"/>
        <w:jc w:val="both"/>
        <w:rPr>
          <w:rFonts w:ascii="Arial" w:hAnsi="Arial" w:cs="Arial"/>
          <w:sz w:val="24"/>
          <w:szCs w:val="24"/>
          <w:lang w:val="en"/>
        </w:rPr>
      </w:pPr>
    </w:p>
    <w:p w14:paraId="668F35C0" w14:textId="69E11A69" w:rsidR="002814E6" w:rsidRPr="00867C18" w:rsidRDefault="00DE59CF" w:rsidP="00867C18">
      <w:pPr>
        <w:spacing w:line="360" w:lineRule="auto"/>
        <w:jc w:val="both"/>
        <w:rPr>
          <w:rFonts w:ascii="Arial" w:hAnsi="Arial" w:cs="Arial"/>
          <w:sz w:val="40"/>
          <w:szCs w:val="40"/>
        </w:rPr>
      </w:pPr>
      <w:bookmarkStart w:id="0" w:name="_GoBack"/>
      <w:bookmarkEnd w:id="0"/>
      <w:r w:rsidRPr="00867C18">
        <w:rPr>
          <w:rFonts w:ascii="Arial" w:hAnsi="Arial" w:cs="Arial"/>
          <w:sz w:val="24"/>
          <w:szCs w:val="24"/>
          <w:lang w:val="en"/>
        </w:rPr>
        <w:lastRenderedPageBreak/>
        <w:t>My role in the team is to define racism discrimination black people.</w:t>
      </w:r>
      <w:r w:rsidRPr="00867C18">
        <w:rPr>
          <w:rFonts w:ascii="Arial" w:hAnsi="Arial" w:cs="Arial"/>
          <w:sz w:val="24"/>
          <w:szCs w:val="24"/>
        </w:rPr>
        <w:t xml:space="preserve"> </w:t>
      </w:r>
      <w:r w:rsidR="00867C18">
        <w:rPr>
          <w:rFonts w:ascii="Arial" w:hAnsi="Arial" w:cs="Arial"/>
          <w:sz w:val="24"/>
          <w:szCs w:val="24"/>
        </w:rPr>
        <w:t>D</w:t>
      </w:r>
      <w:r w:rsidR="002814E6" w:rsidRPr="00867C18">
        <w:rPr>
          <w:rFonts w:ascii="Arial" w:hAnsi="Arial" w:cs="Arial"/>
          <w:sz w:val="24"/>
          <w:szCs w:val="24"/>
        </w:rPr>
        <w:t xml:space="preserve">efine </w:t>
      </w:r>
      <w:r w:rsidR="00867C18">
        <w:rPr>
          <w:rFonts w:ascii="Arial" w:hAnsi="Arial" w:cs="Arial"/>
          <w:sz w:val="24"/>
          <w:szCs w:val="24"/>
        </w:rPr>
        <w:t xml:space="preserve">is a stage of design thinking and is about </w:t>
      </w:r>
      <w:r w:rsidR="002814E6" w:rsidRPr="00867C18">
        <w:rPr>
          <w:rFonts w:ascii="Arial" w:hAnsi="Arial" w:cs="Arial"/>
          <w:sz w:val="24"/>
          <w:szCs w:val="24"/>
        </w:rPr>
        <w:t>provid</w:t>
      </w:r>
      <w:r w:rsidR="00867C18">
        <w:rPr>
          <w:rFonts w:ascii="Arial" w:hAnsi="Arial" w:cs="Arial"/>
          <w:sz w:val="24"/>
          <w:szCs w:val="24"/>
        </w:rPr>
        <w:t>ing</w:t>
      </w:r>
      <w:r w:rsidR="002814E6" w:rsidRPr="00867C18">
        <w:rPr>
          <w:rFonts w:ascii="Arial" w:hAnsi="Arial" w:cs="Arial"/>
          <w:sz w:val="24"/>
          <w:szCs w:val="24"/>
        </w:rPr>
        <w:t xml:space="preserve"> a clear and concise explanation of its meaning, nature, or characteristics. The definition of a concept or term is often based on its essential attributes and features, which distinguish it from other concepts or terms.</w:t>
      </w:r>
      <w:r w:rsidR="00867C18">
        <w:rPr>
          <w:rFonts w:ascii="Arial" w:hAnsi="Arial" w:cs="Arial"/>
          <w:sz w:val="24"/>
          <w:szCs w:val="24"/>
        </w:rPr>
        <w:t xml:space="preserve">  </w:t>
      </w:r>
    </w:p>
    <w:p w14:paraId="42FDE0A9" w14:textId="20219A75" w:rsidR="00DE59CF" w:rsidRPr="00867C18" w:rsidRDefault="00DE59CF" w:rsidP="00867C18">
      <w:pPr>
        <w:spacing w:line="360" w:lineRule="auto"/>
        <w:jc w:val="both"/>
        <w:rPr>
          <w:rFonts w:ascii="Arial" w:hAnsi="Arial" w:cs="Arial"/>
          <w:sz w:val="24"/>
          <w:szCs w:val="24"/>
        </w:rPr>
      </w:pPr>
      <w:r w:rsidRPr="00867C18">
        <w:rPr>
          <w:rFonts w:ascii="Arial" w:hAnsi="Arial" w:cs="Arial"/>
          <w:sz w:val="24"/>
          <w:szCs w:val="24"/>
        </w:rPr>
        <w:t>Racism and discrimination against Black people have a long history that has had significant social, economic, and political implications. Racism is the belief that certain races are superior or inferior to others and that these differences justify unequal treatment, while discrimination refers to the unequal treatment of individuals or groups based on their race or ethnicity (American public health association, 2018).</w:t>
      </w:r>
    </w:p>
    <w:p w14:paraId="442F462E" w14:textId="29346F2F" w:rsidR="00D94EE6" w:rsidRPr="00867C18" w:rsidRDefault="00D94EE6" w:rsidP="00867C18">
      <w:pPr>
        <w:spacing w:line="360" w:lineRule="auto"/>
        <w:jc w:val="both"/>
        <w:rPr>
          <w:rFonts w:ascii="Arial" w:hAnsi="Arial" w:cs="Arial"/>
          <w:sz w:val="24"/>
          <w:szCs w:val="24"/>
        </w:rPr>
      </w:pPr>
      <w:r w:rsidRPr="00867C18">
        <w:rPr>
          <w:rFonts w:ascii="Arial" w:hAnsi="Arial" w:cs="Arial"/>
          <w:sz w:val="24"/>
          <w:szCs w:val="24"/>
        </w:rPr>
        <w:t>The first thing worth pointing out about racial attitudes is that the majority do not express racist attitudes about African Americans and support equal rights and opportunities for white and black people. This does not mean that discrimination has disappeared from society. But what values ​​and norms are dominant matters, because if the majority does not even believe in equality, then the disadvantaged or minorities have much more to fight to gain their rights. From the 1960s until now, the attitudes expressed by the majority have changed and a "norm of racial equality" has gradually taken hold (</w:t>
      </w:r>
      <w:proofErr w:type="spellStart"/>
      <w:r w:rsidRPr="00867C18">
        <w:rPr>
          <w:rFonts w:ascii="Arial" w:hAnsi="Arial" w:cs="Arial"/>
          <w:sz w:val="24"/>
          <w:szCs w:val="24"/>
        </w:rPr>
        <w:t>Mendelberg</w:t>
      </w:r>
      <w:proofErr w:type="spellEnd"/>
      <w:r w:rsidRPr="00867C18">
        <w:rPr>
          <w:rFonts w:ascii="Arial" w:hAnsi="Arial" w:cs="Arial"/>
          <w:sz w:val="24"/>
          <w:szCs w:val="24"/>
        </w:rPr>
        <w:t xml:space="preserve">, 2001). Establishing the norm of equality means that it is no longer considered acceptable, by the majority, to express a belief in the superiority of a race, to discriminate directly or to support discriminatory policies. And the norm is not necessarily just something you respect "of necessity", in order not to be rejected or judged (Mackie &amp; </w:t>
      </w:r>
      <w:proofErr w:type="spellStart"/>
      <w:r w:rsidRPr="00867C18">
        <w:rPr>
          <w:rFonts w:ascii="Arial" w:hAnsi="Arial" w:cs="Arial"/>
          <w:sz w:val="24"/>
          <w:szCs w:val="24"/>
        </w:rPr>
        <w:t>Queller</w:t>
      </w:r>
      <w:proofErr w:type="spellEnd"/>
      <w:r w:rsidRPr="00867C18">
        <w:rPr>
          <w:rFonts w:ascii="Arial" w:hAnsi="Arial" w:cs="Arial"/>
          <w:sz w:val="24"/>
          <w:szCs w:val="24"/>
        </w:rPr>
        <w:t>, 2000, p. 139)</w:t>
      </w:r>
      <w:r w:rsidR="00867C18">
        <w:rPr>
          <w:rFonts w:ascii="Arial" w:hAnsi="Arial" w:cs="Arial"/>
          <w:sz w:val="24"/>
          <w:szCs w:val="24"/>
        </w:rPr>
        <w:t>.</w:t>
      </w:r>
    </w:p>
    <w:p w14:paraId="53F3F59A" w14:textId="6DC46DDB" w:rsidR="009128BB" w:rsidRPr="00867C18" w:rsidRDefault="009128BB" w:rsidP="00867C18">
      <w:pPr>
        <w:spacing w:line="360" w:lineRule="auto"/>
        <w:jc w:val="both"/>
        <w:rPr>
          <w:rFonts w:ascii="Arial" w:hAnsi="Arial" w:cs="Arial"/>
          <w:sz w:val="24"/>
          <w:szCs w:val="24"/>
          <w:lang w:val="en"/>
        </w:rPr>
      </w:pPr>
      <w:r w:rsidRPr="00867C18">
        <w:rPr>
          <w:rFonts w:ascii="Arial" w:hAnsi="Arial" w:cs="Arial"/>
          <w:sz w:val="24"/>
          <w:szCs w:val="24"/>
          <w:lang w:val="en"/>
        </w:rPr>
        <w:t xml:space="preserve">Police brutality and racial profiling is an area of contemporary society and continue to disproportionately affect Black people. Black individuals are more likely to be stopped, searched, and subjected to violence by law enforcement, leading to a greater risk of injury or death. </w:t>
      </w:r>
      <w:r w:rsidR="00DE59CF" w:rsidRPr="00867C18">
        <w:rPr>
          <w:rFonts w:ascii="Arial" w:hAnsi="Arial" w:cs="Arial"/>
          <w:sz w:val="24"/>
          <w:szCs w:val="24"/>
          <w:lang w:val="en"/>
        </w:rPr>
        <w:t>A report was recently made detailing the disproportionate impact of police violence on black people in the US and calls for urgent action to address systemic racism and discrimination. The report also highlights the need for accountability for those responsible for such violence and for reparations for victims and their families</w:t>
      </w:r>
      <w:r w:rsidRPr="00867C18">
        <w:rPr>
          <w:rFonts w:ascii="Arial" w:hAnsi="Arial" w:cs="Arial"/>
          <w:sz w:val="24"/>
          <w:szCs w:val="24"/>
          <w:lang w:val="en"/>
        </w:rPr>
        <w:t xml:space="preserve"> (United Nations, 2020). </w:t>
      </w:r>
    </w:p>
    <w:p w14:paraId="2959B80E" w14:textId="46266044" w:rsidR="00F171B6" w:rsidRPr="00867C18" w:rsidRDefault="00F171B6" w:rsidP="00867C18">
      <w:pPr>
        <w:spacing w:line="360" w:lineRule="auto"/>
        <w:jc w:val="both"/>
        <w:rPr>
          <w:rFonts w:ascii="Arial" w:hAnsi="Arial" w:cs="Arial"/>
          <w:sz w:val="24"/>
          <w:szCs w:val="24"/>
          <w:lang w:val="en"/>
        </w:rPr>
      </w:pPr>
      <w:r w:rsidRPr="00867C18">
        <w:rPr>
          <w:rFonts w:ascii="Arial" w:hAnsi="Arial" w:cs="Arial"/>
          <w:sz w:val="24"/>
          <w:szCs w:val="24"/>
        </w:rPr>
        <w:t xml:space="preserve">The massive protests of June 2020 sparked discussions not only about police violence, but also about discrimination and racism in America in general. The </w:t>
      </w:r>
      <w:r w:rsidRPr="00867C18">
        <w:rPr>
          <w:rFonts w:ascii="Arial" w:hAnsi="Arial" w:cs="Arial"/>
          <w:sz w:val="24"/>
          <w:szCs w:val="24"/>
        </w:rPr>
        <w:lastRenderedPageBreak/>
        <w:t>demonstrations, which began after the death of George Floyd in Minneapolis (Minnesota) but quickly spread to the US and beyond, were characteri</w:t>
      </w:r>
      <w:r w:rsidR="00867C18">
        <w:rPr>
          <w:rFonts w:ascii="Arial" w:hAnsi="Arial" w:cs="Arial"/>
          <w:sz w:val="24"/>
          <w:szCs w:val="24"/>
        </w:rPr>
        <w:t>s</w:t>
      </w:r>
      <w:r w:rsidRPr="00867C18">
        <w:rPr>
          <w:rFonts w:ascii="Arial" w:hAnsi="Arial" w:cs="Arial"/>
          <w:sz w:val="24"/>
          <w:szCs w:val="24"/>
        </w:rPr>
        <w:t xml:space="preserve">ed as the most massive since the 1960s. They are not only about the way the police treat African Americans, but also about the inequality and prejudice that people of colour still face in other areas. A large part of black people, but also a part of the population, believe that there is still worked to be done before reaching truly equal opportunities and rights. </w:t>
      </w:r>
    </w:p>
    <w:p w14:paraId="30AD70E0" w14:textId="12BF4151" w:rsidR="002E34B7" w:rsidRPr="00867C18" w:rsidRDefault="002E34B7" w:rsidP="00867C18">
      <w:pPr>
        <w:spacing w:line="360" w:lineRule="auto"/>
        <w:jc w:val="both"/>
        <w:rPr>
          <w:rFonts w:ascii="Arial" w:hAnsi="Arial" w:cs="Arial"/>
          <w:sz w:val="24"/>
          <w:szCs w:val="24"/>
        </w:rPr>
      </w:pPr>
      <w:r w:rsidRPr="00867C18">
        <w:rPr>
          <w:rFonts w:ascii="Arial" w:hAnsi="Arial" w:cs="Arial"/>
          <w:sz w:val="24"/>
          <w:szCs w:val="24"/>
        </w:rPr>
        <w:t xml:space="preserve">An overview of the historical and contemporary aspects of racism and discrimination against black people is the book “stamped from the beginning: the definitive history of racist ideas in America” by </w:t>
      </w:r>
      <w:proofErr w:type="spellStart"/>
      <w:r w:rsidRPr="00867C18">
        <w:rPr>
          <w:rFonts w:ascii="Arial" w:hAnsi="Arial" w:cs="Arial"/>
          <w:sz w:val="24"/>
          <w:szCs w:val="24"/>
        </w:rPr>
        <w:t>Ibram</w:t>
      </w:r>
      <w:proofErr w:type="spellEnd"/>
      <w:r w:rsidRPr="00867C18">
        <w:rPr>
          <w:rFonts w:ascii="Arial" w:hAnsi="Arial" w:cs="Arial"/>
          <w:sz w:val="24"/>
          <w:szCs w:val="24"/>
        </w:rPr>
        <w:t xml:space="preserve"> </w:t>
      </w:r>
      <w:proofErr w:type="spellStart"/>
      <w:r w:rsidRPr="00867C18">
        <w:rPr>
          <w:rFonts w:ascii="Arial" w:hAnsi="Arial" w:cs="Arial"/>
          <w:sz w:val="24"/>
          <w:szCs w:val="24"/>
        </w:rPr>
        <w:t>Kendi</w:t>
      </w:r>
      <w:proofErr w:type="spellEnd"/>
      <w:r w:rsidRPr="00867C18">
        <w:rPr>
          <w:rFonts w:ascii="Arial" w:hAnsi="Arial" w:cs="Arial"/>
          <w:sz w:val="24"/>
          <w:szCs w:val="24"/>
        </w:rPr>
        <w:t>. The book traces the history of racist ideas in America, including how they have been used to justify discrimination against black people and how they have been challenged by anti-racist movements throughout history (</w:t>
      </w:r>
      <w:proofErr w:type="spellStart"/>
      <w:r w:rsidRPr="00867C18">
        <w:rPr>
          <w:rFonts w:ascii="Arial" w:hAnsi="Arial" w:cs="Arial"/>
          <w:sz w:val="24"/>
          <w:szCs w:val="24"/>
        </w:rPr>
        <w:t>Ibram</w:t>
      </w:r>
      <w:proofErr w:type="spellEnd"/>
      <w:r w:rsidRPr="00867C18">
        <w:rPr>
          <w:rFonts w:ascii="Arial" w:hAnsi="Arial" w:cs="Arial"/>
          <w:sz w:val="24"/>
          <w:szCs w:val="24"/>
        </w:rPr>
        <w:t>, 2016).</w:t>
      </w:r>
    </w:p>
    <w:p w14:paraId="4C27BB4B" w14:textId="50EC7D64" w:rsidR="009128BB" w:rsidRPr="00867C18" w:rsidRDefault="002E34B7" w:rsidP="00867C18">
      <w:pPr>
        <w:spacing w:line="360" w:lineRule="auto"/>
        <w:jc w:val="both"/>
        <w:rPr>
          <w:rFonts w:ascii="Arial" w:hAnsi="Arial" w:cs="Arial"/>
          <w:sz w:val="24"/>
          <w:szCs w:val="24"/>
        </w:rPr>
      </w:pPr>
      <w:r w:rsidRPr="00867C18">
        <w:rPr>
          <w:rFonts w:ascii="Arial" w:hAnsi="Arial" w:cs="Arial"/>
          <w:sz w:val="24"/>
          <w:szCs w:val="24"/>
        </w:rPr>
        <w:t xml:space="preserve">One concept that has been proposed to address discrimination against Black people is the idea of restorative justice. Restorative justice is an approach to justice that focuses on repairing harm rather than punishing offenders. This approach recognizes that harm has been done not only to the victim, but also to the community, and seeks to restore relationships and promote healing. Restorative justice has been proposed </w:t>
      </w:r>
      <w:r w:rsidR="00D94EE6" w:rsidRPr="00867C18">
        <w:rPr>
          <w:rFonts w:ascii="Arial" w:hAnsi="Arial" w:cs="Arial"/>
          <w:sz w:val="24"/>
          <w:szCs w:val="24"/>
        </w:rPr>
        <w:t>to</w:t>
      </w:r>
      <w:r w:rsidRPr="00867C18">
        <w:rPr>
          <w:rFonts w:ascii="Arial" w:hAnsi="Arial" w:cs="Arial"/>
          <w:sz w:val="24"/>
          <w:szCs w:val="24"/>
        </w:rPr>
        <w:t xml:space="preserve"> address the harm caused by systemic racism and discrimination, by providing a framework for acknowledging the harm that has been done and working</w:t>
      </w:r>
      <w:r w:rsidR="00244717" w:rsidRPr="00867C18">
        <w:rPr>
          <w:rFonts w:ascii="Arial" w:hAnsi="Arial" w:cs="Arial"/>
          <w:sz w:val="24"/>
          <w:szCs w:val="24"/>
        </w:rPr>
        <w:t xml:space="preserve"> to repair it. </w:t>
      </w:r>
    </w:p>
    <w:p w14:paraId="578198D5" w14:textId="67C6DF1D" w:rsidR="00244717" w:rsidRPr="00867C18" w:rsidRDefault="00244717" w:rsidP="00867C18">
      <w:pPr>
        <w:spacing w:line="360" w:lineRule="auto"/>
        <w:jc w:val="both"/>
        <w:rPr>
          <w:rFonts w:ascii="Arial" w:hAnsi="Arial" w:cs="Arial"/>
          <w:sz w:val="24"/>
          <w:szCs w:val="24"/>
        </w:rPr>
      </w:pPr>
      <w:r w:rsidRPr="00867C18">
        <w:rPr>
          <w:rFonts w:ascii="Arial" w:hAnsi="Arial" w:cs="Arial"/>
          <w:sz w:val="24"/>
          <w:szCs w:val="24"/>
        </w:rPr>
        <w:t>Another concept to solve the discrimination is to sensitization and training of public service personnel and media representatives for the promotion and application of the principle of equal opportunities for all. Better knowledge of the principle of equal opportunities for all together with a better understanding of the importance of its implementation in the current activity of these public services will reduce the incidence of acts of discrimination. Also, making the mass</w:t>
      </w:r>
      <w:r w:rsidR="00867C18">
        <w:rPr>
          <w:rFonts w:ascii="Arial" w:hAnsi="Arial" w:cs="Arial"/>
          <w:sz w:val="24"/>
          <w:szCs w:val="24"/>
        </w:rPr>
        <w:t>-</w:t>
      </w:r>
      <w:r w:rsidRPr="00867C18">
        <w:rPr>
          <w:rFonts w:ascii="Arial" w:hAnsi="Arial" w:cs="Arial"/>
          <w:sz w:val="24"/>
          <w:szCs w:val="24"/>
        </w:rPr>
        <w:t>media responsible for implementing the principle of non-discrimination in the process of information and forming opinions will lead to combating negative stereotypes associated with some groups and increasing tolerance among th</w:t>
      </w:r>
      <w:r w:rsidR="00F171B6" w:rsidRPr="00867C18">
        <w:rPr>
          <w:rFonts w:ascii="Arial" w:hAnsi="Arial" w:cs="Arial"/>
          <w:sz w:val="24"/>
          <w:szCs w:val="24"/>
        </w:rPr>
        <w:t>e</w:t>
      </w:r>
      <w:r w:rsidRPr="00867C18">
        <w:rPr>
          <w:rFonts w:ascii="Arial" w:hAnsi="Arial" w:cs="Arial"/>
          <w:sz w:val="24"/>
          <w:szCs w:val="24"/>
        </w:rPr>
        <w:t xml:space="preserve"> population.</w:t>
      </w:r>
    </w:p>
    <w:p w14:paraId="460D2C34" w14:textId="0656C548" w:rsidR="0002739A" w:rsidRPr="00867C18" w:rsidRDefault="0002739A" w:rsidP="00867C18">
      <w:pPr>
        <w:spacing w:line="360" w:lineRule="auto"/>
        <w:jc w:val="both"/>
        <w:rPr>
          <w:rFonts w:ascii="Arial" w:hAnsi="Arial" w:cs="Arial"/>
          <w:sz w:val="24"/>
          <w:szCs w:val="24"/>
          <w:lang w:val="en"/>
        </w:rPr>
      </w:pPr>
      <w:r w:rsidRPr="00867C18">
        <w:rPr>
          <w:rFonts w:ascii="Arial" w:hAnsi="Arial" w:cs="Arial"/>
          <w:sz w:val="24"/>
          <w:szCs w:val="24"/>
          <w:lang w:val="en"/>
        </w:rPr>
        <w:t>In my opinion, today the online is in power, and people are more and more present on various social media and information platforms, therefore the propagation of these ideas to stop discrimination and racism regarding the black population, in the mass</w:t>
      </w:r>
      <w:r w:rsidR="00867C18">
        <w:rPr>
          <w:rFonts w:ascii="Arial" w:hAnsi="Arial" w:cs="Arial"/>
          <w:sz w:val="24"/>
          <w:szCs w:val="24"/>
          <w:lang w:val="en"/>
        </w:rPr>
        <w:t>-</w:t>
      </w:r>
      <w:r w:rsidRPr="00867C18">
        <w:rPr>
          <w:rFonts w:ascii="Arial" w:hAnsi="Arial" w:cs="Arial"/>
          <w:sz w:val="24"/>
          <w:szCs w:val="24"/>
          <w:lang w:val="en"/>
        </w:rPr>
        <w:t xml:space="preserve">media and in the online environment is the best decision. Everything must come from </w:t>
      </w:r>
      <w:r w:rsidRPr="00867C18">
        <w:rPr>
          <w:rFonts w:ascii="Arial" w:hAnsi="Arial" w:cs="Arial"/>
          <w:sz w:val="24"/>
          <w:szCs w:val="24"/>
          <w:lang w:val="en"/>
        </w:rPr>
        <w:lastRenderedPageBreak/>
        <w:t xml:space="preserve">the people, and they must understand that this denial of other people who are different only in </w:t>
      </w:r>
      <w:proofErr w:type="spellStart"/>
      <w:r w:rsidRPr="00867C18">
        <w:rPr>
          <w:rFonts w:ascii="Arial" w:hAnsi="Arial" w:cs="Arial"/>
          <w:sz w:val="24"/>
          <w:szCs w:val="24"/>
          <w:lang w:val="en"/>
        </w:rPr>
        <w:t>colo</w:t>
      </w:r>
      <w:r w:rsidR="00191992" w:rsidRPr="00867C18">
        <w:rPr>
          <w:rFonts w:ascii="Arial" w:hAnsi="Arial" w:cs="Arial"/>
          <w:sz w:val="24"/>
          <w:szCs w:val="24"/>
          <w:lang w:val="en"/>
        </w:rPr>
        <w:t>u</w:t>
      </w:r>
      <w:r w:rsidRPr="00867C18">
        <w:rPr>
          <w:rFonts w:ascii="Arial" w:hAnsi="Arial" w:cs="Arial"/>
          <w:sz w:val="24"/>
          <w:szCs w:val="24"/>
          <w:lang w:val="en"/>
        </w:rPr>
        <w:t>r</w:t>
      </w:r>
      <w:proofErr w:type="spellEnd"/>
      <w:r w:rsidRPr="00867C18">
        <w:rPr>
          <w:rFonts w:ascii="Arial" w:hAnsi="Arial" w:cs="Arial"/>
          <w:sz w:val="24"/>
          <w:szCs w:val="24"/>
          <w:lang w:val="en"/>
        </w:rPr>
        <w:t xml:space="preserve">, not in soul and </w:t>
      </w:r>
      <w:proofErr w:type="spellStart"/>
      <w:r w:rsidRPr="00867C18">
        <w:rPr>
          <w:rFonts w:ascii="Arial" w:hAnsi="Arial" w:cs="Arial"/>
          <w:sz w:val="24"/>
          <w:szCs w:val="24"/>
          <w:lang w:val="en"/>
        </w:rPr>
        <w:t>behavio</w:t>
      </w:r>
      <w:r w:rsidR="00003AE3">
        <w:rPr>
          <w:rFonts w:ascii="Arial" w:hAnsi="Arial" w:cs="Arial"/>
          <w:sz w:val="24"/>
          <w:szCs w:val="24"/>
          <w:lang w:val="en"/>
        </w:rPr>
        <w:t>u</w:t>
      </w:r>
      <w:r w:rsidRPr="00867C18">
        <w:rPr>
          <w:rFonts w:ascii="Arial" w:hAnsi="Arial" w:cs="Arial"/>
          <w:sz w:val="24"/>
          <w:szCs w:val="24"/>
          <w:lang w:val="en"/>
        </w:rPr>
        <w:t>r</w:t>
      </w:r>
      <w:proofErr w:type="spellEnd"/>
      <w:r w:rsidRPr="00867C18">
        <w:rPr>
          <w:rFonts w:ascii="Arial" w:hAnsi="Arial" w:cs="Arial"/>
          <w:sz w:val="24"/>
          <w:szCs w:val="24"/>
          <w:lang w:val="en"/>
        </w:rPr>
        <w:t>, does not help anything. Thus, various advertisements, communicated by the press on the part of the people in charge, can help combat this major problem that are so old</w:t>
      </w:r>
      <w:r w:rsidR="009D0F84" w:rsidRPr="00867C18">
        <w:rPr>
          <w:rFonts w:ascii="Arial" w:hAnsi="Arial" w:cs="Arial"/>
          <w:sz w:val="24"/>
          <w:szCs w:val="24"/>
          <w:lang w:val="en"/>
        </w:rPr>
        <w:t xml:space="preserve"> (Toma, 2020).</w:t>
      </w:r>
    </w:p>
    <w:p w14:paraId="1513F010" w14:textId="5CACF1BD" w:rsidR="00191992" w:rsidRPr="00867C18" w:rsidRDefault="00191992" w:rsidP="00867C18">
      <w:pPr>
        <w:spacing w:line="360" w:lineRule="auto"/>
        <w:jc w:val="both"/>
        <w:rPr>
          <w:rFonts w:ascii="Arial" w:hAnsi="Arial" w:cs="Arial"/>
          <w:sz w:val="24"/>
          <w:szCs w:val="24"/>
        </w:rPr>
      </w:pPr>
      <w:r w:rsidRPr="00867C18">
        <w:rPr>
          <w:rFonts w:ascii="Arial" w:hAnsi="Arial" w:cs="Arial"/>
          <w:sz w:val="24"/>
          <w:szCs w:val="24"/>
        </w:rPr>
        <w:t xml:space="preserve">Some social norms are good and necessary for our societies to function. But many norms are outdated and based on racial prejudice. This can lead to different types of discrimination or worse living conditions for some people, and this fact should be unacceptable in our century. Research has clearly shown that people who differ from the social norm in various ways, such as having a different skin colour, are more likely to experience poorer mental and physical health. </w:t>
      </w:r>
      <w:r w:rsidRPr="00867C18">
        <w:rPr>
          <w:rFonts w:ascii="Arial" w:hAnsi="Arial" w:cs="Arial"/>
          <w:sz w:val="24"/>
          <w:szCs w:val="24"/>
          <w:lang w:val="en"/>
        </w:rPr>
        <w:t>It can no longer be acceptable that some people are so affected just because they were born in another part of the world or were gifted with a different skin colour.</w:t>
      </w:r>
    </w:p>
    <w:p w14:paraId="7B0AE1CB" w14:textId="38ED64DD" w:rsidR="00191992" w:rsidRPr="00867C18" w:rsidRDefault="00191992" w:rsidP="00867C18">
      <w:pPr>
        <w:spacing w:line="360" w:lineRule="auto"/>
        <w:jc w:val="both"/>
        <w:rPr>
          <w:rFonts w:ascii="Arial" w:hAnsi="Arial" w:cs="Arial"/>
          <w:sz w:val="24"/>
          <w:szCs w:val="24"/>
          <w:lang w:val="en"/>
        </w:rPr>
      </w:pPr>
    </w:p>
    <w:p w14:paraId="32B3854A" w14:textId="77777777" w:rsidR="00A92B0C" w:rsidRPr="00867C18" w:rsidRDefault="00A92B0C" w:rsidP="00867C18">
      <w:pPr>
        <w:spacing w:line="360" w:lineRule="auto"/>
        <w:jc w:val="both"/>
        <w:rPr>
          <w:rFonts w:ascii="Arial" w:hAnsi="Arial" w:cs="Arial"/>
          <w:sz w:val="24"/>
          <w:szCs w:val="24"/>
          <w:lang w:val="en"/>
        </w:rPr>
      </w:pPr>
    </w:p>
    <w:p w14:paraId="1EFF44E4" w14:textId="77777777" w:rsidR="0002739A" w:rsidRPr="00867C18" w:rsidRDefault="0002739A" w:rsidP="00867C18">
      <w:pPr>
        <w:spacing w:line="360" w:lineRule="auto"/>
        <w:jc w:val="both"/>
        <w:rPr>
          <w:rFonts w:ascii="Arial" w:hAnsi="Arial" w:cs="Arial"/>
          <w:sz w:val="24"/>
          <w:szCs w:val="24"/>
        </w:rPr>
      </w:pPr>
    </w:p>
    <w:p w14:paraId="0DC6CA8E" w14:textId="0265A29B" w:rsidR="0002739A" w:rsidRPr="00867C18" w:rsidRDefault="0002739A" w:rsidP="00867C18">
      <w:pPr>
        <w:spacing w:line="360" w:lineRule="auto"/>
        <w:jc w:val="both"/>
        <w:rPr>
          <w:rFonts w:ascii="Arial" w:hAnsi="Arial" w:cs="Arial"/>
          <w:sz w:val="24"/>
          <w:szCs w:val="24"/>
        </w:rPr>
      </w:pPr>
    </w:p>
    <w:p w14:paraId="0599DFFE" w14:textId="77777777" w:rsidR="0002739A" w:rsidRPr="00867C18" w:rsidRDefault="0002739A" w:rsidP="00867C18">
      <w:pPr>
        <w:spacing w:line="360" w:lineRule="auto"/>
        <w:jc w:val="both"/>
        <w:rPr>
          <w:rFonts w:ascii="Arial" w:hAnsi="Arial" w:cs="Arial"/>
          <w:sz w:val="24"/>
          <w:szCs w:val="24"/>
        </w:rPr>
      </w:pPr>
    </w:p>
    <w:p w14:paraId="71FB382A" w14:textId="77777777" w:rsidR="009128BB" w:rsidRPr="00867C18" w:rsidRDefault="009128BB" w:rsidP="00867C18">
      <w:pPr>
        <w:spacing w:line="360" w:lineRule="auto"/>
        <w:jc w:val="both"/>
        <w:rPr>
          <w:rFonts w:ascii="Arial" w:hAnsi="Arial" w:cs="Arial"/>
          <w:sz w:val="24"/>
          <w:szCs w:val="24"/>
          <w:lang w:val="en"/>
        </w:rPr>
      </w:pPr>
    </w:p>
    <w:p w14:paraId="3101EB53" w14:textId="77777777" w:rsidR="00DE59CF" w:rsidRPr="00867C18" w:rsidRDefault="00DE59CF" w:rsidP="00867C18">
      <w:pPr>
        <w:spacing w:line="360" w:lineRule="auto"/>
        <w:jc w:val="both"/>
        <w:rPr>
          <w:rFonts w:ascii="Arial" w:hAnsi="Arial" w:cs="Arial"/>
          <w:sz w:val="24"/>
          <w:szCs w:val="24"/>
        </w:rPr>
      </w:pPr>
    </w:p>
    <w:p w14:paraId="5E807CE4" w14:textId="77777777" w:rsidR="00DE59CF" w:rsidRPr="00867C18" w:rsidRDefault="00DE59CF" w:rsidP="00867C18">
      <w:pPr>
        <w:spacing w:line="360" w:lineRule="auto"/>
        <w:jc w:val="both"/>
        <w:rPr>
          <w:rFonts w:ascii="Arial" w:hAnsi="Arial" w:cs="Arial"/>
          <w:sz w:val="24"/>
          <w:szCs w:val="24"/>
        </w:rPr>
      </w:pPr>
    </w:p>
    <w:p w14:paraId="3233B2CA" w14:textId="7B2EEFD3" w:rsidR="002814E6" w:rsidRPr="00867C18" w:rsidRDefault="002814E6" w:rsidP="00867C18">
      <w:pPr>
        <w:spacing w:line="360" w:lineRule="auto"/>
        <w:jc w:val="both"/>
        <w:rPr>
          <w:rFonts w:ascii="Arial" w:hAnsi="Arial" w:cs="Arial"/>
          <w:sz w:val="24"/>
          <w:szCs w:val="24"/>
        </w:rPr>
      </w:pPr>
    </w:p>
    <w:p w14:paraId="52B36065" w14:textId="4685EE83" w:rsidR="009D0F84" w:rsidRPr="00867C18" w:rsidRDefault="009D0F84" w:rsidP="00867C18">
      <w:pPr>
        <w:spacing w:line="360" w:lineRule="auto"/>
        <w:jc w:val="both"/>
        <w:rPr>
          <w:rFonts w:ascii="Arial" w:hAnsi="Arial" w:cs="Arial"/>
          <w:sz w:val="24"/>
          <w:szCs w:val="24"/>
        </w:rPr>
      </w:pPr>
    </w:p>
    <w:p w14:paraId="1B1C000B" w14:textId="1C3A616B" w:rsidR="009D0F84" w:rsidRPr="00867C18" w:rsidRDefault="009D0F84" w:rsidP="00867C18">
      <w:pPr>
        <w:spacing w:line="360" w:lineRule="auto"/>
        <w:jc w:val="both"/>
        <w:rPr>
          <w:rFonts w:ascii="Arial" w:hAnsi="Arial" w:cs="Arial"/>
          <w:sz w:val="24"/>
          <w:szCs w:val="24"/>
        </w:rPr>
      </w:pPr>
    </w:p>
    <w:p w14:paraId="06B7FAED" w14:textId="5B21FA49" w:rsidR="009D0F84" w:rsidRPr="00867C18" w:rsidRDefault="009D0F84" w:rsidP="00867C18">
      <w:pPr>
        <w:spacing w:line="360" w:lineRule="auto"/>
        <w:jc w:val="both"/>
        <w:rPr>
          <w:rFonts w:ascii="Arial" w:hAnsi="Arial" w:cs="Arial"/>
          <w:sz w:val="24"/>
          <w:szCs w:val="24"/>
        </w:rPr>
      </w:pPr>
    </w:p>
    <w:p w14:paraId="418BB875" w14:textId="28303699" w:rsidR="009D0F84" w:rsidRPr="00867C18" w:rsidRDefault="009D0F84" w:rsidP="00867C18">
      <w:pPr>
        <w:spacing w:line="360" w:lineRule="auto"/>
        <w:jc w:val="both"/>
        <w:rPr>
          <w:rFonts w:ascii="Arial" w:hAnsi="Arial" w:cs="Arial"/>
          <w:sz w:val="24"/>
          <w:szCs w:val="24"/>
        </w:rPr>
      </w:pPr>
    </w:p>
    <w:p w14:paraId="5CAB5A1B" w14:textId="34ACA56F" w:rsidR="009D0F84" w:rsidRPr="00867C18" w:rsidRDefault="009D0F84" w:rsidP="00867C18">
      <w:pPr>
        <w:spacing w:line="360" w:lineRule="auto"/>
        <w:jc w:val="both"/>
        <w:rPr>
          <w:rFonts w:ascii="Arial" w:hAnsi="Arial" w:cs="Arial"/>
          <w:sz w:val="24"/>
          <w:szCs w:val="24"/>
        </w:rPr>
      </w:pPr>
    </w:p>
    <w:p w14:paraId="5E53752E" w14:textId="42C34818" w:rsidR="009D0F84" w:rsidRPr="00867C18" w:rsidRDefault="009D0F84" w:rsidP="00867C18">
      <w:pPr>
        <w:spacing w:line="360" w:lineRule="auto"/>
        <w:jc w:val="both"/>
        <w:rPr>
          <w:rFonts w:ascii="Arial" w:hAnsi="Arial" w:cs="Arial"/>
          <w:sz w:val="24"/>
          <w:szCs w:val="24"/>
        </w:rPr>
      </w:pPr>
    </w:p>
    <w:p w14:paraId="58B18726" w14:textId="2D9AB31E" w:rsidR="009D0F84" w:rsidRPr="00867C18" w:rsidRDefault="009D0F84" w:rsidP="00867C18">
      <w:pPr>
        <w:spacing w:line="360" w:lineRule="auto"/>
        <w:jc w:val="both"/>
        <w:rPr>
          <w:rFonts w:ascii="Arial" w:hAnsi="Arial" w:cs="Arial"/>
          <w:sz w:val="24"/>
          <w:szCs w:val="24"/>
        </w:rPr>
      </w:pPr>
    </w:p>
    <w:p w14:paraId="22D65879" w14:textId="1A40D74C" w:rsidR="009D0F84" w:rsidRPr="00867C18" w:rsidRDefault="009D0F84" w:rsidP="00867C18">
      <w:pPr>
        <w:spacing w:line="360" w:lineRule="auto"/>
        <w:jc w:val="both"/>
        <w:rPr>
          <w:rFonts w:ascii="Arial" w:hAnsi="Arial" w:cs="Arial"/>
          <w:b/>
          <w:bCs/>
          <w:sz w:val="24"/>
          <w:szCs w:val="24"/>
        </w:rPr>
      </w:pPr>
      <w:r w:rsidRPr="00867C18">
        <w:rPr>
          <w:rFonts w:ascii="Arial" w:hAnsi="Arial" w:cs="Arial"/>
          <w:b/>
          <w:bCs/>
          <w:sz w:val="24"/>
          <w:szCs w:val="24"/>
        </w:rPr>
        <w:t>References list:</w:t>
      </w:r>
    </w:p>
    <w:p w14:paraId="3D1E9F71" w14:textId="14FEB2A7" w:rsidR="004D7195" w:rsidRPr="00867C18" w:rsidRDefault="009D0F84" w:rsidP="00867C18">
      <w:pPr>
        <w:numPr>
          <w:ilvl w:val="0"/>
          <w:numId w:val="1"/>
        </w:numPr>
        <w:spacing w:line="360" w:lineRule="auto"/>
        <w:jc w:val="both"/>
        <w:rPr>
          <w:rFonts w:ascii="Arial" w:hAnsi="Arial" w:cs="Arial"/>
          <w:sz w:val="24"/>
          <w:szCs w:val="24"/>
        </w:rPr>
      </w:pPr>
      <w:r w:rsidRPr="00867C18">
        <w:rPr>
          <w:rFonts w:ascii="Arial" w:hAnsi="Arial" w:cs="Arial"/>
          <w:sz w:val="24"/>
          <w:szCs w:val="24"/>
        </w:rPr>
        <w:t>American public health association (2018) “The impact of racism on the health and well-being of the nation”</w:t>
      </w:r>
    </w:p>
    <w:p w14:paraId="48AD0AD3" w14:textId="74E62B78" w:rsidR="009D0F84" w:rsidRPr="00867C18" w:rsidRDefault="009D0F84" w:rsidP="00867C18">
      <w:pPr>
        <w:numPr>
          <w:ilvl w:val="0"/>
          <w:numId w:val="1"/>
        </w:numPr>
        <w:spacing w:line="360" w:lineRule="auto"/>
        <w:jc w:val="both"/>
        <w:rPr>
          <w:rFonts w:ascii="Arial" w:hAnsi="Arial" w:cs="Arial"/>
          <w:sz w:val="24"/>
          <w:szCs w:val="24"/>
        </w:rPr>
      </w:pPr>
      <w:proofErr w:type="spellStart"/>
      <w:r w:rsidRPr="00867C18">
        <w:rPr>
          <w:rFonts w:ascii="Arial" w:hAnsi="Arial" w:cs="Arial"/>
          <w:sz w:val="24"/>
          <w:szCs w:val="24"/>
        </w:rPr>
        <w:t>Ibram</w:t>
      </w:r>
      <w:proofErr w:type="spellEnd"/>
      <w:r w:rsidRPr="00867C18">
        <w:rPr>
          <w:rFonts w:ascii="Arial" w:hAnsi="Arial" w:cs="Arial"/>
          <w:sz w:val="24"/>
          <w:szCs w:val="24"/>
        </w:rPr>
        <w:t>, K. (2016) “Stamped from the beginning: the definitive history of racist ideas in America”, Nation Books.</w:t>
      </w:r>
    </w:p>
    <w:p w14:paraId="4B771449" w14:textId="1F4D8EB1" w:rsidR="004D7195" w:rsidRPr="00867C18" w:rsidRDefault="004D7195" w:rsidP="00867C18">
      <w:pPr>
        <w:pStyle w:val="ListParagraph"/>
        <w:numPr>
          <w:ilvl w:val="0"/>
          <w:numId w:val="1"/>
        </w:numPr>
        <w:spacing w:line="360" w:lineRule="auto"/>
        <w:jc w:val="both"/>
        <w:rPr>
          <w:rFonts w:ascii="Arial" w:hAnsi="Arial" w:cs="Arial"/>
          <w:sz w:val="24"/>
          <w:szCs w:val="24"/>
        </w:rPr>
      </w:pPr>
      <w:r w:rsidRPr="00867C18">
        <w:rPr>
          <w:rFonts w:ascii="Arial" w:hAnsi="Arial" w:cs="Arial"/>
          <w:sz w:val="24"/>
          <w:szCs w:val="24"/>
        </w:rPr>
        <w:t xml:space="preserve">International </w:t>
      </w:r>
      <w:proofErr w:type="spellStart"/>
      <w:r w:rsidRPr="00867C18">
        <w:rPr>
          <w:rFonts w:ascii="Arial" w:hAnsi="Arial" w:cs="Arial"/>
          <w:sz w:val="24"/>
          <w:szCs w:val="24"/>
        </w:rPr>
        <w:t>Center</w:t>
      </w:r>
      <w:proofErr w:type="spellEnd"/>
      <w:r w:rsidRPr="00867C18">
        <w:rPr>
          <w:rFonts w:ascii="Arial" w:hAnsi="Arial" w:cs="Arial"/>
          <w:sz w:val="24"/>
          <w:szCs w:val="24"/>
        </w:rPr>
        <w:t xml:space="preserve"> for Transitional Justice (ICTJ) (2020). Restorative Justice. Accessed from </w:t>
      </w:r>
      <w:hyperlink r:id="rId5" w:history="1">
        <w:r w:rsidRPr="00867C18">
          <w:rPr>
            <w:rStyle w:val="Hyperlink"/>
            <w:rFonts w:ascii="Arial" w:hAnsi="Arial" w:cs="Arial"/>
            <w:sz w:val="24"/>
            <w:szCs w:val="24"/>
          </w:rPr>
          <w:t>https://www.ictj.org/our-work/transitional-justice-issues/restorative-justice</w:t>
        </w:r>
      </w:hyperlink>
      <w:r w:rsidRPr="00867C18">
        <w:rPr>
          <w:rFonts w:ascii="Arial" w:hAnsi="Arial" w:cs="Arial"/>
          <w:sz w:val="24"/>
          <w:szCs w:val="24"/>
        </w:rPr>
        <w:t xml:space="preserve"> </w:t>
      </w:r>
    </w:p>
    <w:p w14:paraId="0AE895FA" w14:textId="3FEA76F2" w:rsidR="009D0F84" w:rsidRPr="00867C18" w:rsidRDefault="004D7195" w:rsidP="00867C18">
      <w:pPr>
        <w:numPr>
          <w:ilvl w:val="0"/>
          <w:numId w:val="1"/>
        </w:numPr>
        <w:spacing w:line="360" w:lineRule="auto"/>
        <w:jc w:val="both"/>
        <w:rPr>
          <w:rFonts w:ascii="Arial" w:hAnsi="Arial" w:cs="Arial"/>
          <w:sz w:val="24"/>
          <w:szCs w:val="24"/>
        </w:rPr>
      </w:pPr>
      <w:r w:rsidRPr="00867C18">
        <w:rPr>
          <w:rFonts w:ascii="Arial" w:hAnsi="Arial" w:cs="Arial"/>
          <w:sz w:val="24"/>
          <w:szCs w:val="24"/>
        </w:rPr>
        <w:t xml:space="preserve">Mackie, D. M., &amp; </w:t>
      </w:r>
      <w:proofErr w:type="spellStart"/>
      <w:r w:rsidRPr="00867C18">
        <w:rPr>
          <w:rFonts w:ascii="Arial" w:hAnsi="Arial" w:cs="Arial"/>
          <w:sz w:val="24"/>
          <w:szCs w:val="24"/>
        </w:rPr>
        <w:t>Queller</w:t>
      </w:r>
      <w:proofErr w:type="spellEnd"/>
      <w:r w:rsidRPr="00867C18">
        <w:rPr>
          <w:rFonts w:ascii="Arial" w:hAnsi="Arial" w:cs="Arial"/>
          <w:sz w:val="24"/>
          <w:szCs w:val="24"/>
        </w:rPr>
        <w:t xml:space="preserve">, S. (2000). The impact of group membership on persuasion: Revisiting “who says what to whom with what effect?” In D. J. Terry &amp; M. A. Hogg (Eds.), Attitudes, </w:t>
      </w:r>
      <w:proofErr w:type="spellStart"/>
      <w:r w:rsidRPr="00867C18">
        <w:rPr>
          <w:rFonts w:ascii="Arial" w:hAnsi="Arial" w:cs="Arial"/>
          <w:sz w:val="24"/>
          <w:szCs w:val="24"/>
        </w:rPr>
        <w:t>behavior</w:t>
      </w:r>
      <w:proofErr w:type="spellEnd"/>
      <w:r w:rsidRPr="00867C18">
        <w:rPr>
          <w:rFonts w:ascii="Arial" w:hAnsi="Arial" w:cs="Arial"/>
          <w:sz w:val="24"/>
          <w:szCs w:val="24"/>
        </w:rPr>
        <w:t>, and social context: The role of norms and group membership (pp. 135–155</w:t>
      </w:r>
      <w:r w:rsidRPr="00867C18">
        <w:rPr>
          <w:rFonts w:ascii="Arial" w:hAnsi="Arial" w:cs="Arial"/>
          <w:sz w:val="24"/>
          <w:szCs w:val="24"/>
          <w:u w:val="single"/>
        </w:rPr>
        <w:t>). </w:t>
      </w:r>
      <w:r w:rsidRPr="00867C18">
        <w:rPr>
          <w:rFonts w:ascii="Arial" w:hAnsi="Arial" w:cs="Arial"/>
          <w:sz w:val="24"/>
          <w:szCs w:val="24"/>
        </w:rPr>
        <w:t>Lawrence Erlbaum Associates Publishers.</w:t>
      </w:r>
    </w:p>
    <w:p w14:paraId="72BFF6B1" w14:textId="2A951984" w:rsidR="009D0F84" w:rsidRPr="00867C18" w:rsidRDefault="004D7195" w:rsidP="00867C18">
      <w:pPr>
        <w:numPr>
          <w:ilvl w:val="0"/>
          <w:numId w:val="1"/>
        </w:numPr>
        <w:spacing w:line="360" w:lineRule="auto"/>
        <w:jc w:val="both"/>
        <w:rPr>
          <w:rFonts w:ascii="Arial" w:hAnsi="Arial" w:cs="Arial"/>
          <w:sz w:val="24"/>
          <w:szCs w:val="24"/>
        </w:rPr>
      </w:pPr>
      <w:proofErr w:type="spellStart"/>
      <w:r w:rsidRPr="00867C18">
        <w:rPr>
          <w:rFonts w:ascii="Arial" w:hAnsi="Arial" w:cs="Arial"/>
          <w:sz w:val="24"/>
          <w:szCs w:val="24"/>
        </w:rPr>
        <w:t>Mendelberg</w:t>
      </w:r>
      <w:proofErr w:type="spellEnd"/>
      <w:r w:rsidRPr="00867C18">
        <w:rPr>
          <w:rFonts w:ascii="Arial" w:hAnsi="Arial" w:cs="Arial"/>
          <w:sz w:val="24"/>
          <w:szCs w:val="24"/>
        </w:rPr>
        <w:t>, T. (2001). </w:t>
      </w:r>
      <w:r w:rsidRPr="00867C18">
        <w:rPr>
          <w:rFonts w:ascii="Arial" w:hAnsi="Arial" w:cs="Arial"/>
          <w:i/>
          <w:iCs/>
          <w:sz w:val="24"/>
          <w:szCs w:val="24"/>
        </w:rPr>
        <w:t xml:space="preserve">The race card: Campaign strategy, implicit messages, and the norm of </w:t>
      </w:r>
      <w:proofErr w:type="spellStart"/>
      <w:proofErr w:type="gramStart"/>
      <w:r w:rsidRPr="00867C18">
        <w:rPr>
          <w:rFonts w:ascii="Arial" w:hAnsi="Arial" w:cs="Arial"/>
          <w:i/>
          <w:iCs/>
          <w:sz w:val="24"/>
          <w:szCs w:val="24"/>
        </w:rPr>
        <w:t>equality.</w:t>
      </w:r>
      <w:r w:rsidRPr="00867C18">
        <w:rPr>
          <w:rFonts w:ascii="Arial" w:hAnsi="Arial" w:cs="Arial"/>
          <w:sz w:val="24"/>
          <w:szCs w:val="24"/>
        </w:rPr>
        <w:t>Princeton</w:t>
      </w:r>
      <w:proofErr w:type="spellEnd"/>
      <w:proofErr w:type="gramEnd"/>
      <w:r w:rsidRPr="00867C18">
        <w:rPr>
          <w:rFonts w:ascii="Arial" w:hAnsi="Arial" w:cs="Arial"/>
          <w:sz w:val="24"/>
          <w:szCs w:val="24"/>
        </w:rPr>
        <w:t xml:space="preserve"> University Press.</w:t>
      </w:r>
    </w:p>
    <w:p w14:paraId="3500A7BC" w14:textId="62CA98A3" w:rsidR="009D0F84" w:rsidRPr="00867C18" w:rsidRDefault="004D7195" w:rsidP="00867C18">
      <w:pPr>
        <w:numPr>
          <w:ilvl w:val="0"/>
          <w:numId w:val="1"/>
        </w:numPr>
        <w:spacing w:line="360" w:lineRule="auto"/>
        <w:jc w:val="both"/>
        <w:rPr>
          <w:rFonts w:ascii="Arial" w:hAnsi="Arial" w:cs="Arial"/>
          <w:sz w:val="24"/>
          <w:szCs w:val="24"/>
        </w:rPr>
      </w:pPr>
      <w:r w:rsidRPr="00867C18">
        <w:rPr>
          <w:rFonts w:ascii="Arial" w:hAnsi="Arial" w:cs="Arial"/>
          <w:sz w:val="24"/>
          <w:szCs w:val="24"/>
        </w:rPr>
        <w:t>Toma, R (2020) “</w:t>
      </w:r>
      <w:proofErr w:type="spellStart"/>
      <w:r w:rsidRPr="00867C18">
        <w:rPr>
          <w:rFonts w:ascii="Arial" w:hAnsi="Arial" w:cs="Arial"/>
          <w:sz w:val="24"/>
          <w:szCs w:val="24"/>
        </w:rPr>
        <w:t>Câteva</w:t>
      </w:r>
      <w:proofErr w:type="spellEnd"/>
      <w:r w:rsidRPr="00867C18">
        <w:rPr>
          <w:rFonts w:ascii="Arial" w:hAnsi="Arial" w:cs="Arial"/>
          <w:sz w:val="24"/>
          <w:szCs w:val="24"/>
        </w:rPr>
        <w:t xml:space="preserve"> </w:t>
      </w:r>
      <w:proofErr w:type="spellStart"/>
      <w:r w:rsidRPr="00867C18">
        <w:rPr>
          <w:rFonts w:ascii="Arial" w:hAnsi="Arial" w:cs="Arial"/>
          <w:sz w:val="24"/>
          <w:szCs w:val="24"/>
        </w:rPr>
        <w:t>explicații</w:t>
      </w:r>
      <w:proofErr w:type="spellEnd"/>
      <w:r w:rsidRPr="00867C18">
        <w:rPr>
          <w:rFonts w:ascii="Arial" w:hAnsi="Arial" w:cs="Arial"/>
          <w:sz w:val="24"/>
          <w:szCs w:val="24"/>
        </w:rPr>
        <w:t xml:space="preserve"> </w:t>
      </w:r>
      <w:proofErr w:type="spellStart"/>
      <w:r w:rsidRPr="00867C18">
        <w:rPr>
          <w:rFonts w:ascii="Arial" w:hAnsi="Arial" w:cs="Arial"/>
          <w:sz w:val="24"/>
          <w:szCs w:val="24"/>
        </w:rPr>
        <w:t>despre</w:t>
      </w:r>
      <w:proofErr w:type="spellEnd"/>
      <w:r w:rsidRPr="00867C18">
        <w:rPr>
          <w:rFonts w:ascii="Arial" w:hAnsi="Arial" w:cs="Arial"/>
          <w:sz w:val="24"/>
          <w:szCs w:val="24"/>
        </w:rPr>
        <w:t xml:space="preserve"> </w:t>
      </w:r>
      <w:proofErr w:type="spellStart"/>
      <w:r w:rsidRPr="00867C18">
        <w:rPr>
          <w:rFonts w:ascii="Arial" w:hAnsi="Arial" w:cs="Arial"/>
          <w:sz w:val="24"/>
          <w:szCs w:val="24"/>
        </w:rPr>
        <w:t>rasism</w:t>
      </w:r>
      <w:proofErr w:type="spellEnd"/>
      <w:r w:rsidRPr="00867C18">
        <w:rPr>
          <w:rFonts w:ascii="Arial" w:hAnsi="Arial" w:cs="Arial"/>
          <w:sz w:val="24"/>
          <w:szCs w:val="24"/>
        </w:rPr>
        <w:t xml:space="preserve"> in America”, </w:t>
      </w:r>
      <w:r w:rsidR="00867C18" w:rsidRPr="00867C18">
        <w:rPr>
          <w:rFonts w:ascii="Arial" w:hAnsi="Arial" w:cs="Arial"/>
          <w:sz w:val="24"/>
          <w:szCs w:val="24"/>
        </w:rPr>
        <w:t>accessed</w:t>
      </w:r>
      <w:r w:rsidRPr="00867C18">
        <w:rPr>
          <w:rFonts w:ascii="Arial" w:hAnsi="Arial" w:cs="Arial"/>
          <w:sz w:val="24"/>
          <w:szCs w:val="24"/>
        </w:rPr>
        <w:t xml:space="preserve"> from </w:t>
      </w:r>
      <w:hyperlink r:id="rId6" w:tgtFrame="_blank" w:history="1">
        <w:r w:rsidRPr="00867C18">
          <w:rPr>
            <w:rStyle w:val="Hyperlink"/>
            <w:rFonts w:ascii="Arial" w:hAnsi="Arial" w:cs="Arial"/>
            <w:sz w:val="24"/>
            <w:szCs w:val="24"/>
          </w:rPr>
          <w:t>https://www.openpolitics.ro/cateva-explicatii-despre-rasism-in-america/</w:t>
        </w:r>
      </w:hyperlink>
      <w:r w:rsidRPr="00867C18">
        <w:rPr>
          <w:rFonts w:ascii="Arial" w:hAnsi="Arial" w:cs="Arial"/>
          <w:sz w:val="24"/>
          <w:szCs w:val="24"/>
        </w:rPr>
        <w:t> by 27/03/2023.</w:t>
      </w:r>
    </w:p>
    <w:p w14:paraId="125E2A4E" w14:textId="05E72EB8" w:rsidR="009D0F84" w:rsidRPr="00867C18" w:rsidRDefault="004D7195" w:rsidP="00867C18">
      <w:pPr>
        <w:numPr>
          <w:ilvl w:val="0"/>
          <w:numId w:val="1"/>
        </w:numPr>
        <w:spacing w:line="360" w:lineRule="auto"/>
        <w:jc w:val="both"/>
        <w:rPr>
          <w:rFonts w:ascii="Arial" w:hAnsi="Arial" w:cs="Arial"/>
          <w:sz w:val="24"/>
          <w:szCs w:val="24"/>
        </w:rPr>
      </w:pPr>
      <w:r w:rsidRPr="00867C18">
        <w:rPr>
          <w:rFonts w:ascii="Arial" w:hAnsi="Arial" w:cs="Arial"/>
          <w:sz w:val="24"/>
          <w:szCs w:val="24"/>
        </w:rPr>
        <w:t>United Nations (2020). Systemic Racism, Police Brutality and Violence Against People of African Descent in the United States. Retrieved from </w:t>
      </w:r>
      <w:hyperlink r:id="rId7" w:tgtFrame="_blank" w:history="1">
        <w:r w:rsidRPr="00867C18">
          <w:rPr>
            <w:rStyle w:val="Hyperlink"/>
            <w:rFonts w:ascii="Arial" w:hAnsi="Arial" w:cs="Arial"/>
            <w:sz w:val="24"/>
            <w:szCs w:val="24"/>
          </w:rPr>
          <w:t>https://www.ohchr.org/EN/NewsEvents/Pages/DisplayNews.aspx?NewsID=25942&amp;LangID=E</w:t>
        </w:r>
      </w:hyperlink>
    </w:p>
    <w:p w14:paraId="449032D6" w14:textId="77777777" w:rsidR="009D0F84" w:rsidRPr="00867C18" w:rsidRDefault="009D0F84" w:rsidP="00867C18">
      <w:pPr>
        <w:spacing w:line="360" w:lineRule="auto"/>
        <w:jc w:val="both"/>
        <w:rPr>
          <w:rFonts w:ascii="Arial" w:hAnsi="Arial" w:cs="Arial"/>
          <w:sz w:val="24"/>
          <w:szCs w:val="24"/>
        </w:rPr>
      </w:pPr>
    </w:p>
    <w:sectPr w:rsidR="009D0F84" w:rsidRPr="00867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85EA4"/>
    <w:multiLevelType w:val="hybridMultilevel"/>
    <w:tmpl w:val="EF8A1B12"/>
    <w:lvl w:ilvl="0" w:tplc="F6026E14">
      <w:start w:val="1"/>
      <w:numFmt w:val="decimal"/>
      <w:lvlText w:val="%1."/>
      <w:lvlJc w:val="left"/>
      <w:pPr>
        <w:tabs>
          <w:tab w:val="num" w:pos="720"/>
        </w:tabs>
        <w:ind w:left="720" w:hanging="360"/>
      </w:pPr>
    </w:lvl>
    <w:lvl w:ilvl="1" w:tplc="69DEDFF6" w:tentative="1">
      <w:start w:val="1"/>
      <w:numFmt w:val="decimal"/>
      <w:lvlText w:val="%2."/>
      <w:lvlJc w:val="left"/>
      <w:pPr>
        <w:tabs>
          <w:tab w:val="num" w:pos="1440"/>
        </w:tabs>
        <w:ind w:left="1440" w:hanging="360"/>
      </w:pPr>
    </w:lvl>
    <w:lvl w:ilvl="2" w:tplc="9954A1F2" w:tentative="1">
      <w:start w:val="1"/>
      <w:numFmt w:val="decimal"/>
      <w:lvlText w:val="%3."/>
      <w:lvlJc w:val="left"/>
      <w:pPr>
        <w:tabs>
          <w:tab w:val="num" w:pos="2160"/>
        </w:tabs>
        <w:ind w:left="2160" w:hanging="360"/>
      </w:pPr>
    </w:lvl>
    <w:lvl w:ilvl="3" w:tplc="434E7AE6" w:tentative="1">
      <w:start w:val="1"/>
      <w:numFmt w:val="decimal"/>
      <w:lvlText w:val="%4."/>
      <w:lvlJc w:val="left"/>
      <w:pPr>
        <w:tabs>
          <w:tab w:val="num" w:pos="2880"/>
        </w:tabs>
        <w:ind w:left="2880" w:hanging="360"/>
      </w:pPr>
    </w:lvl>
    <w:lvl w:ilvl="4" w:tplc="60643B36" w:tentative="1">
      <w:start w:val="1"/>
      <w:numFmt w:val="decimal"/>
      <w:lvlText w:val="%5."/>
      <w:lvlJc w:val="left"/>
      <w:pPr>
        <w:tabs>
          <w:tab w:val="num" w:pos="3600"/>
        </w:tabs>
        <w:ind w:left="3600" w:hanging="360"/>
      </w:pPr>
    </w:lvl>
    <w:lvl w:ilvl="5" w:tplc="E6A268E2" w:tentative="1">
      <w:start w:val="1"/>
      <w:numFmt w:val="decimal"/>
      <w:lvlText w:val="%6."/>
      <w:lvlJc w:val="left"/>
      <w:pPr>
        <w:tabs>
          <w:tab w:val="num" w:pos="4320"/>
        </w:tabs>
        <w:ind w:left="4320" w:hanging="360"/>
      </w:pPr>
    </w:lvl>
    <w:lvl w:ilvl="6" w:tplc="FBA6A660" w:tentative="1">
      <w:start w:val="1"/>
      <w:numFmt w:val="decimal"/>
      <w:lvlText w:val="%7."/>
      <w:lvlJc w:val="left"/>
      <w:pPr>
        <w:tabs>
          <w:tab w:val="num" w:pos="5040"/>
        </w:tabs>
        <w:ind w:left="5040" w:hanging="360"/>
      </w:pPr>
    </w:lvl>
    <w:lvl w:ilvl="7" w:tplc="2460C43E" w:tentative="1">
      <w:start w:val="1"/>
      <w:numFmt w:val="decimal"/>
      <w:lvlText w:val="%8."/>
      <w:lvlJc w:val="left"/>
      <w:pPr>
        <w:tabs>
          <w:tab w:val="num" w:pos="5760"/>
        </w:tabs>
        <w:ind w:left="5760" w:hanging="360"/>
      </w:pPr>
    </w:lvl>
    <w:lvl w:ilvl="8" w:tplc="271A784C" w:tentative="1">
      <w:start w:val="1"/>
      <w:numFmt w:val="decimal"/>
      <w:lvlText w:val="%9."/>
      <w:lvlJc w:val="left"/>
      <w:pPr>
        <w:tabs>
          <w:tab w:val="num" w:pos="6480"/>
        </w:tabs>
        <w:ind w:left="6480" w:hanging="360"/>
      </w:pPr>
    </w:lvl>
  </w:abstractNum>
  <w:abstractNum w:abstractNumId="1" w15:restartNumberingAfterBreak="0">
    <w:nsid w:val="63922D32"/>
    <w:multiLevelType w:val="hybridMultilevel"/>
    <w:tmpl w:val="27B23786"/>
    <w:lvl w:ilvl="0" w:tplc="741A65F8">
      <w:start w:val="1"/>
      <w:numFmt w:val="decimal"/>
      <w:lvlText w:val="%1."/>
      <w:lvlJc w:val="left"/>
      <w:pPr>
        <w:tabs>
          <w:tab w:val="num" w:pos="720"/>
        </w:tabs>
        <w:ind w:left="720" w:hanging="360"/>
      </w:pPr>
    </w:lvl>
    <w:lvl w:ilvl="1" w:tplc="50460692" w:tentative="1">
      <w:start w:val="1"/>
      <w:numFmt w:val="decimal"/>
      <w:lvlText w:val="%2."/>
      <w:lvlJc w:val="left"/>
      <w:pPr>
        <w:tabs>
          <w:tab w:val="num" w:pos="1440"/>
        </w:tabs>
        <w:ind w:left="1440" w:hanging="360"/>
      </w:pPr>
    </w:lvl>
    <w:lvl w:ilvl="2" w:tplc="786E75A8" w:tentative="1">
      <w:start w:val="1"/>
      <w:numFmt w:val="decimal"/>
      <w:lvlText w:val="%3."/>
      <w:lvlJc w:val="left"/>
      <w:pPr>
        <w:tabs>
          <w:tab w:val="num" w:pos="2160"/>
        </w:tabs>
        <w:ind w:left="2160" w:hanging="360"/>
      </w:pPr>
    </w:lvl>
    <w:lvl w:ilvl="3" w:tplc="086A23B8" w:tentative="1">
      <w:start w:val="1"/>
      <w:numFmt w:val="decimal"/>
      <w:lvlText w:val="%4."/>
      <w:lvlJc w:val="left"/>
      <w:pPr>
        <w:tabs>
          <w:tab w:val="num" w:pos="2880"/>
        </w:tabs>
        <w:ind w:left="2880" w:hanging="360"/>
      </w:pPr>
    </w:lvl>
    <w:lvl w:ilvl="4" w:tplc="B3C89B4E" w:tentative="1">
      <w:start w:val="1"/>
      <w:numFmt w:val="decimal"/>
      <w:lvlText w:val="%5."/>
      <w:lvlJc w:val="left"/>
      <w:pPr>
        <w:tabs>
          <w:tab w:val="num" w:pos="3600"/>
        </w:tabs>
        <w:ind w:left="3600" w:hanging="360"/>
      </w:pPr>
    </w:lvl>
    <w:lvl w:ilvl="5" w:tplc="A68E0B72" w:tentative="1">
      <w:start w:val="1"/>
      <w:numFmt w:val="decimal"/>
      <w:lvlText w:val="%6."/>
      <w:lvlJc w:val="left"/>
      <w:pPr>
        <w:tabs>
          <w:tab w:val="num" w:pos="4320"/>
        </w:tabs>
        <w:ind w:left="4320" w:hanging="360"/>
      </w:pPr>
    </w:lvl>
    <w:lvl w:ilvl="6" w:tplc="66B2478A" w:tentative="1">
      <w:start w:val="1"/>
      <w:numFmt w:val="decimal"/>
      <w:lvlText w:val="%7."/>
      <w:lvlJc w:val="left"/>
      <w:pPr>
        <w:tabs>
          <w:tab w:val="num" w:pos="5040"/>
        </w:tabs>
        <w:ind w:left="5040" w:hanging="360"/>
      </w:pPr>
    </w:lvl>
    <w:lvl w:ilvl="7" w:tplc="DED8BA0E" w:tentative="1">
      <w:start w:val="1"/>
      <w:numFmt w:val="decimal"/>
      <w:lvlText w:val="%8."/>
      <w:lvlJc w:val="left"/>
      <w:pPr>
        <w:tabs>
          <w:tab w:val="num" w:pos="5760"/>
        </w:tabs>
        <w:ind w:left="5760" w:hanging="360"/>
      </w:pPr>
    </w:lvl>
    <w:lvl w:ilvl="8" w:tplc="26946C36"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4E6"/>
    <w:rsid w:val="00003AE3"/>
    <w:rsid w:val="0002739A"/>
    <w:rsid w:val="00191992"/>
    <w:rsid w:val="00244717"/>
    <w:rsid w:val="002814E6"/>
    <w:rsid w:val="002E34B7"/>
    <w:rsid w:val="004D7195"/>
    <w:rsid w:val="006D15A0"/>
    <w:rsid w:val="00867C18"/>
    <w:rsid w:val="009128BB"/>
    <w:rsid w:val="009D0F84"/>
    <w:rsid w:val="00A92B0C"/>
    <w:rsid w:val="00CC20BD"/>
    <w:rsid w:val="00D94EE6"/>
    <w:rsid w:val="00DE59CF"/>
    <w:rsid w:val="00EE40B6"/>
    <w:rsid w:val="00F17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18DE"/>
  <w15:chartTrackingRefBased/>
  <w15:docId w15:val="{734289ED-1DFE-4BD6-92DF-992F223D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2739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2739A"/>
    <w:rPr>
      <w:rFonts w:ascii="Consolas" w:hAnsi="Consolas" w:cs="Consolas"/>
      <w:sz w:val="20"/>
      <w:szCs w:val="20"/>
    </w:rPr>
  </w:style>
  <w:style w:type="paragraph" w:styleId="ListParagraph">
    <w:name w:val="List Paragraph"/>
    <w:basedOn w:val="Normal"/>
    <w:uiPriority w:val="34"/>
    <w:qFormat/>
    <w:rsid w:val="004D7195"/>
    <w:pPr>
      <w:ind w:left="720"/>
      <w:contextualSpacing/>
    </w:pPr>
  </w:style>
  <w:style w:type="character" w:styleId="Hyperlink">
    <w:name w:val="Hyperlink"/>
    <w:basedOn w:val="DefaultParagraphFont"/>
    <w:uiPriority w:val="99"/>
    <w:unhideWhenUsed/>
    <w:rsid w:val="004D7195"/>
    <w:rPr>
      <w:color w:val="0563C1" w:themeColor="hyperlink"/>
      <w:u w:val="single"/>
    </w:rPr>
  </w:style>
  <w:style w:type="character" w:styleId="UnresolvedMention">
    <w:name w:val="Unresolved Mention"/>
    <w:basedOn w:val="DefaultParagraphFont"/>
    <w:uiPriority w:val="99"/>
    <w:semiHidden/>
    <w:unhideWhenUsed/>
    <w:rsid w:val="004D7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57277">
      <w:bodyDiv w:val="1"/>
      <w:marLeft w:val="0"/>
      <w:marRight w:val="0"/>
      <w:marTop w:val="0"/>
      <w:marBottom w:val="0"/>
      <w:divBdr>
        <w:top w:val="none" w:sz="0" w:space="0" w:color="auto"/>
        <w:left w:val="none" w:sz="0" w:space="0" w:color="auto"/>
        <w:bottom w:val="none" w:sz="0" w:space="0" w:color="auto"/>
        <w:right w:val="none" w:sz="0" w:space="0" w:color="auto"/>
      </w:divBdr>
    </w:div>
    <w:div w:id="943532702">
      <w:bodyDiv w:val="1"/>
      <w:marLeft w:val="0"/>
      <w:marRight w:val="0"/>
      <w:marTop w:val="0"/>
      <w:marBottom w:val="0"/>
      <w:divBdr>
        <w:top w:val="none" w:sz="0" w:space="0" w:color="auto"/>
        <w:left w:val="none" w:sz="0" w:space="0" w:color="auto"/>
        <w:bottom w:val="none" w:sz="0" w:space="0" w:color="auto"/>
        <w:right w:val="none" w:sz="0" w:space="0" w:color="auto"/>
      </w:divBdr>
    </w:div>
    <w:div w:id="947077706">
      <w:bodyDiv w:val="1"/>
      <w:marLeft w:val="0"/>
      <w:marRight w:val="0"/>
      <w:marTop w:val="0"/>
      <w:marBottom w:val="0"/>
      <w:divBdr>
        <w:top w:val="none" w:sz="0" w:space="0" w:color="auto"/>
        <w:left w:val="none" w:sz="0" w:space="0" w:color="auto"/>
        <w:bottom w:val="none" w:sz="0" w:space="0" w:color="auto"/>
        <w:right w:val="none" w:sz="0" w:space="0" w:color="auto"/>
      </w:divBdr>
    </w:div>
    <w:div w:id="972566574">
      <w:bodyDiv w:val="1"/>
      <w:marLeft w:val="0"/>
      <w:marRight w:val="0"/>
      <w:marTop w:val="0"/>
      <w:marBottom w:val="0"/>
      <w:divBdr>
        <w:top w:val="none" w:sz="0" w:space="0" w:color="auto"/>
        <w:left w:val="none" w:sz="0" w:space="0" w:color="auto"/>
        <w:bottom w:val="none" w:sz="0" w:space="0" w:color="auto"/>
        <w:right w:val="none" w:sz="0" w:space="0" w:color="auto"/>
      </w:divBdr>
    </w:div>
    <w:div w:id="1023743796">
      <w:bodyDiv w:val="1"/>
      <w:marLeft w:val="0"/>
      <w:marRight w:val="0"/>
      <w:marTop w:val="0"/>
      <w:marBottom w:val="0"/>
      <w:divBdr>
        <w:top w:val="none" w:sz="0" w:space="0" w:color="auto"/>
        <w:left w:val="none" w:sz="0" w:space="0" w:color="auto"/>
        <w:bottom w:val="none" w:sz="0" w:space="0" w:color="auto"/>
        <w:right w:val="none" w:sz="0" w:space="0" w:color="auto"/>
      </w:divBdr>
    </w:div>
    <w:div w:id="1059865227">
      <w:bodyDiv w:val="1"/>
      <w:marLeft w:val="0"/>
      <w:marRight w:val="0"/>
      <w:marTop w:val="0"/>
      <w:marBottom w:val="0"/>
      <w:divBdr>
        <w:top w:val="none" w:sz="0" w:space="0" w:color="auto"/>
        <w:left w:val="none" w:sz="0" w:space="0" w:color="auto"/>
        <w:bottom w:val="none" w:sz="0" w:space="0" w:color="auto"/>
        <w:right w:val="none" w:sz="0" w:space="0" w:color="auto"/>
      </w:divBdr>
      <w:divsChild>
        <w:div w:id="754598174">
          <w:marLeft w:val="720"/>
          <w:marRight w:val="0"/>
          <w:marTop w:val="200"/>
          <w:marBottom w:val="0"/>
          <w:divBdr>
            <w:top w:val="none" w:sz="0" w:space="0" w:color="auto"/>
            <w:left w:val="none" w:sz="0" w:space="0" w:color="auto"/>
            <w:bottom w:val="none" w:sz="0" w:space="0" w:color="auto"/>
            <w:right w:val="none" w:sz="0" w:space="0" w:color="auto"/>
          </w:divBdr>
        </w:div>
      </w:divsChild>
    </w:div>
    <w:div w:id="1086610988">
      <w:bodyDiv w:val="1"/>
      <w:marLeft w:val="0"/>
      <w:marRight w:val="0"/>
      <w:marTop w:val="0"/>
      <w:marBottom w:val="0"/>
      <w:divBdr>
        <w:top w:val="none" w:sz="0" w:space="0" w:color="auto"/>
        <w:left w:val="none" w:sz="0" w:space="0" w:color="auto"/>
        <w:bottom w:val="none" w:sz="0" w:space="0" w:color="auto"/>
        <w:right w:val="none" w:sz="0" w:space="0" w:color="auto"/>
      </w:divBdr>
    </w:div>
    <w:div w:id="1203904754">
      <w:bodyDiv w:val="1"/>
      <w:marLeft w:val="0"/>
      <w:marRight w:val="0"/>
      <w:marTop w:val="0"/>
      <w:marBottom w:val="0"/>
      <w:divBdr>
        <w:top w:val="none" w:sz="0" w:space="0" w:color="auto"/>
        <w:left w:val="none" w:sz="0" w:space="0" w:color="auto"/>
        <w:bottom w:val="none" w:sz="0" w:space="0" w:color="auto"/>
        <w:right w:val="none" w:sz="0" w:space="0" w:color="auto"/>
      </w:divBdr>
      <w:divsChild>
        <w:div w:id="220095764">
          <w:marLeft w:val="720"/>
          <w:marRight w:val="0"/>
          <w:marTop w:val="200"/>
          <w:marBottom w:val="0"/>
          <w:divBdr>
            <w:top w:val="none" w:sz="0" w:space="0" w:color="auto"/>
            <w:left w:val="none" w:sz="0" w:space="0" w:color="auto"/>
            <w:bottom w:val="none" w:sz="0" w:space="0" w:color="auto"/>
            <w:right w:val="none" w:sz="0" w:space="0" w:color="auto"/>
          </w:divBdr>
        </w:div>
      </w:divsChild>
    </w:div>
    <w:div w:id="1607156621">
      <w:bodyDiv w:val="1"/>
      <w:marLeft w:val="0"/>
      <w:marRight w:val="0"/>
      <w:marTop w:val="0"/>
      <w:marBottom w:val="0"/>
      <w:divBdr>
        <w:top w:val="none" w:sz="0" w:space="0" w:color="auto"/>
        <w:left w:val="none" w:sz="0" w:space="0" w:color="auto"/>
        <w:bottom w:val="none" w:sz="0" w:space="0" w:color="auto"/>
        <w:right w:val="none" w:sz="0" w:space="0" w:color="auto"/>
      </w:divBdr>
    </w:div>
    <w:div w:id="1754157860">
      <w:bodyDiv w:val="1"/>
      <w:marLeft w:val="0"/>
      <w:marRight w:val="0"/>
      <w:marTop w:val="0"/>
      <w:marBottom w:val="0"/>
      <w:divBdr>
        <w:top w:val="none" w:sz="0" w:space="0" w:color="auto"/>
        <w:left w:val="none" w:sz="0" w:space="0" w:color="auto"/>
        <w:bottom w:val="none" w:sz="0" w:space="0" w:color="auto"/>
        <w:right w:val="none" w:sz="0" w:space="0" w:color="auto"/>
      </w:divBdr>
    </w:div>
    <w:div w:id="184793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hchr.org/EN/NewsEvents/Pages/DisplayNews.aspx?NewsID=25942&amp;Lang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enpolitics.ro/cateva-explicatii-despre-rasism-in-america/" TargetMode="External"/><Relationship Id="rId5" Type="http://schemas.openxmlformats.org/officeDocument/2006/relationships/hyperlink" Target="https://www.ictj.org/our-work/transitional-justice-issues/restorative-just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5</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6</cp:revision>
  <dcterms:created xsi:type="dcterms:W3CDTF">2023-03-27T21:10:00Z</dcterms:created>
  <dcterms:modified xsi:type="dcterms:W3CDTF">2023-03-28T19:14:00Z</dcterms:modified>
</cp:coreProperties>
</file>