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4500"/>
        <w:gridCol w:w="4500"/>
      </w:tblGrid>
      <w:tr w:rsidR="7EC35455" w14:paraId="555C0C35" w14:textId="77777777" w:rsidTr="7EC35455">
        <w:trPr>
          <w:trHeight w:val="2700"/>
        </w:trPr>
        <w:tc>
          <w:tcPr>
            <w:tcW w:w="4500" w:type="dxa"/>
            <w:tcBorders>
              <w:top w:val="single" w:sz="6" w:space="0" w:color="auto"/>
              <w:left w:val="single" w:sz="6" w:space="0" w:color="auto"/>
              <w:bottom w:val="single" w:sz="6" w:space="0" w:color="auto"/>
              <w:right w:val="single" w:sz="6" w:space="0" w:color="auto"/>
            </w:tcBorders>
            <w:tcMar>
              <w:left w:w="105" w:type="dxa"/>
              <w:right w:w="105" w:type="dxa"/>
            </w:tcMar>
          </w:tcPr>
          <w:p w14:paraId="02ABD338" w14:textId="77777777" w:rsidR="00997732" w:rsidRDefault="00997732" w:rsidP="00997732">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 xml:space="preserve">Student Name: </w:t>
            </w:r>
            <w:r>
              <w:rPr>
                <w:rFonts w:ascii="Times New Roman" w:eastAsia="Times New Roman" w:hAnsi="Times New Roman" w:cs="Times New Roman"/>
                <w:b/>
                <w:bCs/>
                <w:i/>
                <w:iCs/>
                <w:sz w:val="24"/>
                <w:szCs w:val="24"/>
              </w:rPr>
              <w:t>Aurelia Bogatu</w:t>
            </w:r>
          </w:p>
          <w:p w14:paraId="14D2CB1C" w14:textId="77777777" w:rsidR="00997732" w:rsidRDefault="00997732" w:rsidP="00997732">
            <w:pPr>
              <w:keepNext/>
              <w:spacing w:before="120"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lang w:val="en-AU"/>
              </w:rPr>
              <w:t>Student ID:</w:t>
            </w:r>
            <w:r w:rsidRPr="7EC35455">
              <w:rPr>
                <w:rFonts w:ascii="Times New Roman" w:eastAsia="Times New Roman" w:hAnsi="Times New Roman" w:cs="Times New Roman"/>
                <w:b/>
                <w:bCs/>
                <w:sz w:val="24"/>
                <w:szCs w:val="24"/>
              </w:rPr>
              <w:t xml:space="preserve"> </w:t>
            </w:r>
            <w:r>
              <w:rPr>
                <w:rFonts w:ascii="Times New Roman" w:eastAsia="Times New Roman" w:hAnsi="Times New Roman" w:cs="Times New Roman"/>
                <w:b/>
                <w:bCs/>
                <w:i/>
                <w:iCs/>
                <w:sz w:val="24"/>
                <w:szCs w:val="24"/>
              </w:rPr>
              <w:t>2231922</w:t>
            </w:r>
          </w:p>
          <w:p w14:paraId="75C6BAC0" w14:textId="77777777" w:rsidR="00997732" w:rsidRPr="004E270D" w:rsidRDefault="00997732" w:rsidP="00997732">
            <w:pPr>
              <w:pStyle w:val="Heading1"/>
              <w:shd w:val="clear" w:color="auto" w:fill="FFFFFF"/>
              <w:spacing w:before="0" w:beforeAutospacing="0"/>
              <w:rPr>
                <w:rFonts w:ascii="Segoe UI" w:hAnsi="Segoe UI" w:cs="Segoe UI"/>
                <w:color w:val="1D2125"/>
              </w:rPr>
            </w:pPr>
            <w:r w:rsidRPr="7EC35455">
              <w:rPr>
                <w:sz w:val="24"/>
                <w:szCs w:val="24"/>
                <w:lang w:val="en-AU"/>
              </w:rPr>
              <w:t>Module Title:</w:t>
            </w:r>
            <w:r>
              <w:rPr>
                <w:sz w:val="24"/>
                <w:szCs w:val="24"/>
                <w:lang w:val="en-AU"/>
              </w:rPr>
              <w:t xml:space="preserve"> Foreign </w:t>
            </w:r>
            <w:proofErr w:type="spellStart"/>
            <w:r>
              <w:rPr>
                <w:sz w:val="24"/>
                <w:szCs w:val="24"/>
                <w:lang w:val="en-AU"/>
              </w:rPr>
              <w:t>Languages&amp;Culture</w:t>
            </w:r>
            <w:proofErr w:type="spellEnd"/>
            <w:r>
              <w:rPr>
                <w:sz w:val="24"/>
                <w:szCs w:val="24"/>
                <w:lang w:val="en-AU"/>
              </w:rPr>
              <w:t xml:space="preserve"> Awareness</w:t>
            </w:r>
          </w:p>
          <w:p w14:paraId="63F756D4" w14:textId="77777777" w:rsidR="00997732" w:rsidRDefault="00997732" w:rsidP="00997732">
            <w:pPr>
              <w:keepNext/>
              <w:spacing w:before="120"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lang w:val="en-AU"/>
              </w:rPr>
              <w:t>Module Code:</w:t>
            </w:r>
            <w:r w:rsidRPr="7EC35455">
              <w:rPr>
                <w:rFonts w:ascii="Times New Roman" w:eastAsia="Times New Roman" w:hAnsi="Times New Roman" w:cs="Times New Roman"/>
                <w:b/>
                <w:bCs/>
                <w:i/>
                <w:iCs/>
                <w:sz w:val="24"/>
                <w:szCs w:val="24"/>
              </w:rPr>
              <w:t xml:space="preserve"> </w:t>
            </w:r>
            <w:r>
              <w:rPr>
                <w:rFonts w:ascii="Times New Roman" w:eastAsia="Times New Roman" w:hAnsi="Times New Roman" w:cs="Times New Roman"/>
                <w:b/>
                <w:bCs/>
                <w:i/>
                <w:iCs/>
                <w:sz w:val="24"/>
                <w:szCs w:val="24"/>
              </w:rPr>
              <w:t>BMIH5003</w:t>
            </w:r>
          </w:p>
          <w:p w14:paraId="22CADF41" w14:textId="77777777" w:rsidR="00997732" w:rsidRDefault="00997732" w:rsidP="00997732">
            <w:pPr>
              <w:keepNext/>
              <w:spacing w:before="120"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lang w:val="en-AU"/>
              </w:rPr>
              <w:t>Lecturer:</w:t>
            </w:r>
            <w:r w:rsidRPr="7EC35455">
              <w:rPr>
                <w:rFonts w:ascii="Times New Roman" w:eastAsia="Times New Roman" w:hAnsi="Times New Roman" w:cs="Times New Roman"/>
                <w:b/>
                <w:bCs/>
                <w:i/>
                <w:iCs/>
                <w:sz w:val="24"/>
                <w:szCs w:val="24"/>
              </w:rPr>
              <w:t xml:space="preserve"> </w:t>
            </w:r>
            <w:r>
              <w:rPr>
                <w:rFonts w:ascii="Times New Roman" w:eastAsia="Times New Roman" w:hAnsi="Times New Roman" w:cs="Times New Roman"/>
                <w:b/>
                <w:bCs/>
                <w:i/>
                <w:iCs/>
                <w:sz w:val="24"/>
                <w:szCs w:val="24"/>
              </w:rPr>
              <w:t>Heidi Prosser</w:t>
            </w:r>
          </w:p>
          <w:p w14:paraId="6BF92693" w14:textId="5BE38B17" w:rsidR="7EC35455" w:rsidRDefault="00997732" w:rsidP="00997732">
            <w:pPr>
              <w:keepNext/>
              <w:spacing w:before="120"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Date:</w:t>
            </w:r>
            <w:r w:rsidRPr="7EC35455">
              <w:rPr>
                <w:rFonts w:ascii="Times New Roman" w:eastAsia="Times New Roman" w:hAnsi="Times New Roman" w:cs="Times New Roman"/>
                <w:b/>
                <w:bCs/>
                <w:i/>
                <w:iCs/>
                <w:sz w:val="24"/>
                <w:szCs w:val="24"/>
              </w:rPr>
              <w:t xml:space="preserve"> </w:t>
            </w:r>
            <w:r>
              <w:rPr>
                <w:rFonts w:ascii="Times New Roman" w:eastAsia="Times New Roman" w:hAnsi="Times New Roman" w:cs="Times New Roman"/>
                <w:b/>
                <w:bCs/>
                <w:i/>
                <w:iCs/>
                <w:sz w:val="24"/>
                <w:szCs w:val="24"/>
              </w:rPr>
              <w:t>09.02.2024</w:t>
            </w:r>
          </w:p>
        </w:tc>
        <w:tc>
          <w:tcPr>
            <w:tcW w:w="4500" w:type="dxa"/>
            <w:tcBorders>
              <w:top w:val="single" w:sz="6" w:space="0" w:color="auto"/>
              <w:left w:val="single" w:sz="6" w:space="0" w:color="auto"/>
              <w:bottom w:val="single" w:sz="6" w:space="0" w:color="auto"/>
              <w:right w:val="single" w:sz="6" w:space="0" w:color="auto"/>
            </w:tcBorders>
            <w:shd w:val="clear" w:color="auto" w:fill="DBDBDB" w:themeFill="accent3" w:themeFillTint="66"/>
            <w:tcMar>
              <w:left w:w="105" w:type="dxa"/>
              <w:right w:w="105" w:type="dxa"/>
            </w:tcMar>
          </w:tcPr>
          <w:p w14:paraId="17861B43" w14:textId="6D4685CE" w:rsidR="7EC35455" w:rsidRDefault="7EC35455" w:rsidP="7EC35455">
            <w:pPr>
              <w:keepNext/>
              <w:spacing w:before="120" w:after="0" w:line="360" w:lineRule="auto"/>
              <w:rPr>
                <w:rFonts w:ascii="Times New Roman" w:eastAsia="Times New Roman" w:hAnsi="Times New Roman" w:cs="Times New Roman"/>
                <w:sz w:val="24"/>
                <w:szCs w:val="24"/>
              </w:rPr>
            </w:pPr>
            <w:r>
              <w:rPr>
                <w:noProof/>
              </w:rPr>
              <w:drawing>
                <wp:inline distT="0" distB="0" distL="0" distR="0" wp14:anchorId="23749663" wp14:editId="6FE2D471">
                  <wp:extent cx="2114550" cy="942975"/>
                  <wp:effectExtent l="0" t="0" r="0" b="0"/>
                  <wp:docPr id="2098091942" name="Picture 209809194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114550" cy="942975"/>
                          </a:xfrm>
                          <a:prstGeom prst="rect">
                            <a:avLst/>
                          </a:prstGeom>
                        </pic:spPr>
                      </pic:pic>
                    </a:graphicData>
                  </a:graphic>
                </wp:inline>
              </w:drawing>
            </w:r>
          </w:p>
        </w:tc>
      </w:tr>
      <w:tr w:rsidR="7EC35455" w14:paraId="61DBC92E" w14:textId="77777777" w:rsidTr="7EC35455">
        <w:trPr>
          <w:trHeight w:val="1725"/>
        </w:trPr>
        <w:tc>
          <w:tcPr>
            <w:tcW w:w="90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41DAB4D4" w14:textId="3F100515" w:rsidR="7EC35455" w:rsidRDefault="7EC35455" w:rsidP="7EC35455">
            <w:pPr>
              <w:keepNext/>
              <w:spacing w:before="120" w:after="0" w:line="360" w:lineRule="auto"/>
              <w:rPr>
                <w:rFonts w:ascii="Times New Roman" w:eastAsia="Times New Roman" w:hAnsi="Times New Roman" w:cs="Times New Roman"/>
                <w:sz w:val="24"/>
                <w:szCs w:val="24"/>
              </w:rPr>
            </w:pPr>
          </w:p>
          <w:p w14:paraId="646B65AA" w14:textId="5287D206" w:rsidR="7EC35455" w:rsidRDefault="7EC35455" w:rsidP="7EC35455">
            <w:pPr>
              <w:keepNext/>
              <w:spacing w:before="120" w:after="0" w:line="360" w:lineRule="auto"/>
              <w:jc w:val="center"/>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ASSIGNMENT 1: PORTFOLIO</w:t>
            </w:r>
          </w:p>
          <w:p w14:paraId="5F5CE482" w14:textId="0BA065AD" w:rsidR="7EC35455" w:rsidRDefault="7EC35455" w:rsidP="7EC35455">
            <w:pPr>
              <w:keepNext/>
              <w:spacing w:before="120" w:after="0" w:line="360" w:lineRule="auto"/>
              <w:jc w:val="center"/>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(4 Components)</w:t>
            </w:r>
          </w:p>
          <w:p w14:paraId="4306AECB" w14:textId="6273A019" w:rsidR="7EC35455" w:rsidRDefault="7EC35455" w:rsidP="7EC35455">
            <w:pPr>
              <w:keepNext/>
              <w:spacing w:before="120" w:after="0" w:line="360" w:lineRule="auto"/>
              <w:jc w:val="center"/>
              <w:rPr>
                <w:rFonts w:ascii="Times New Roman" w:eastAsia="Times New Roman" w:hAnsi="Times New Roman" w:cs="Times New Roman"/>
                <w:sz w:val="24"/>
                <w:szCs w:val="24"/>
              </w:rPr>
            </w:pPr>
          </w:p>
        </w:tc>
      </w:tr>
      <w:tr w:rsidR="7EC35455" w14:paraId="305859F1" w14:textId="77777777" w:rsidTr="7EC35455">
        <w:trPr>
          <w:trHeight w:val="2010"/>
        </w:trPr>
        <w:tc>
          <w:tcPr>
            <w:tcW w:w="9000" w:type="dxa"/>
            <w:gridSpan w:val="2"/>
            <w:tcBorders>
              <w:top w:val="single" w:sz="6" w:space="0" w:color="auto"/>
              <w:left w:val="single" w:sz="6" w:space="0" w:color="auto"/>
              <w:bottom w:val="single" w:sz="6" w:space="0" w:color="auto"/>
              <w:right w:val="single" w:sz="6" w:space="0" w:color="auto"/>
            </w:tcBorders>
            <w:shd w:val="clear" w:color="auto" w:fill="EDEDED" w:themeFill="accent3" w:themeFillTint="33"/>
            <w:tcMar>
              <w:left w:w="105" w:type="dxa"/>
              <w:right w:w="105" w:type="dxa"/>
            </w:tcMar>
          </w:tcPr>
          <w:p w14:paraId="12229DFF" w14:textId="647A516B" w:rsidR="7EC35455" w:rsidRDefault="7EC35455" w:rsidP="7EC35455">
            <w:pPr>
              <w:spacing w:line="360" w:lineRule="auto"/>
              <w:rPr>
                <w:rFonts w:ascii="Times New Roman" w:eastAsia="Times New Roman" w:hAnsi="Times New Roman" w:cs="Times New Roman"/>
                <w:sz w:val="24"/>
                <w:szCs w:val="24"/>
              </w:rPr>
            </w:pPr>
          </w:p>
          <w:p w14:paraId="3D44BDB5" w14:textId="320BBF57" w:rsidR="7EC35455" w:rsidRDefault="7EC35455" w:rsidP="7EC35455">
            <w:pPr>
              <w:spacing w:line="360" w:lineRule="auto"/>
              <w:rPr>
                <w:rFonts w:ascii="Times New Roman" w:eastAsia="Times New Roman" w:hAnsi="Times New Roman" w:cs="Times New Roman"/>
                <w:b/>
                <w:bCs/>
                <w:sz w:val="24"/>
                <w:szCs w:val="24"/>
              </w:rPr>
            </w:pPr>
            <w:r w:rsidRPr="7EC35455">
              <w:rPr>
                <w:rFonts w:ascii="Times New Roman" w:eastAsia="Times New Roman" w:hAnsi="Times New Roman" w:cs="Times New Roman"/>
                <w:b/>
                <w:bCs/>
                <w:sz w:val="24"/>
                <w:szCs w:val="24"/>
              </w:rPr>
              <w:t xml:space="preserve">Component 1: </w:t>
            </w:r>
            <w:r w:rsidRPr="7EC35455">
              <w:rPr>
                <w:rFonts w:ascii="Times New Roman" w:eastAsia="Times New Roman" w:hAnsi="Times New Roman" w:cs="Times New Roman"/>
                <w:b/>
                <w:bCs/>
                <w:i/>
                <w:iCs/>
                <w:sz w:val="24"/>
                <w:szCs w:val="24"/>
              </w:rPr>
              <w:t>Professional Reflection.</w:t>
            </w:r>
          </w:p>
        </w:tc>
      </w:tr>
      <w:tr w:rsidR="7EC35455" w14:paraId="35EFE06F" w14:textId="77777777" w:rsidTr="7EC35455">
        <w:trPr>
          <w:trHeight w:val="2700"/>
        </w:trPr>
        <w:tc>
          <w:tcPr>
            <w:tcW w:w="90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35AE11B7" w14:textId="0AA1DEA9"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During my Level 4 job placement at a hotel restaurant, I observed an incident that threw into light the delicate nature of cultural differences and its ramification on customer service in F&amp;B. It was a dinner-service staff involving </w:t>
            </w:r>
            <w:proofErr w:type="gramStart"/>
            <w:r w:rsidRPr="7EC35455">
              <w:rPr>
                <w:rFonts w:ascii="Times New Roman" w:eastAsia="Times New Roman" w:hAnsi="Times New Roman" w:cs="Times New Roman"/>
                <w:sz w:val="24"/>
                <w:szCs w:val="24"/>
              </w:rPr>
              <w:t>both of them</w:t>
            </w:r>
            <w:proofErr w:type="gramEnd"/>
            <w:r w:rsidRPr="7EC35455">
              <w:rPr>
                <w:rFonts w:ascii="Times New Roman" w:eastAsia="Times New Roman" w:hAnsi="Times New Roman" w:cs="Times New Roman"/>
                <w:sz w:val="24"/>
                <w:szCs w:val="24"/>
              </w:rPr>
              <w:t xml:space="preserve"> one is F&amp;B employee at the hotel and another guest being culturally aware in such diverse </w:t>
            </w:r>
            <w:r w:rsidR="00E50EA8" w:rsidRPr="7EC35455">
              <w:rPr>
                <w:rFonts w:ascii="Times New Roman" w:eastAsia="Times New Roman" w:hAnsi="Times New Roman" w:cs="Times New Roman"/>
                <w:sz w:val="24"/>
                <w:szCs w:val="24"/>
              </w:rPr>
              <w:t>composition.</w:t>
            </w:r>
          </w:p>
          <w:p w14:paraId="753629B2" w14:textId="11F35B54"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This occurred when a guest, whose main spoken language was Mandarin could not eat an item on the menu since it violated his/her religious beliefs and had to make some dietary alterations. However, the F&amp;B employee who spoke English very well but not Mandarin misinterpreted this request and delivered it differently to the kitchen. Therefore, although the guest did not end up with a meal that was inline in accordance </w:t>
            </w:r>
            <w:proofErr w:type="gramStart"/>
            <w:r w:rsidRPr="7EC35455">
              <w:rPr>
                <w:rFonts w:ascii="Times New Roman" w:eastAsia="Times New Roman" w:hAnsi="Times New Roman" w:cs="Times New Roman"/>
                <w:sz w:val="24"/>
                <w:szCs w:val="24"/>
              </w:rPr>
              <w:t>to</w:t>
            </w:r>
            <w:proofErr w:type="gramEnd"/>
            <w:r w:rsidRPr="7EC35455">
              <w:rPr>
                <w:rFonts w:ascii="Times New Roman" w:eastAsia="Times New Roman" w:hAnsi="Times New Roman" w:cs="Times New Roman"/>
                <w:sz w:val="24"/>
                <w:szCs w:val="24"/>
              </w:rPr>
              <w:t xml:space="preserve"> their diet limitations, they expressed frustration and dissatisfaction.</w:t>
            </w:r>
          </w:p>
          <w:p w14:paraId="0B6618C2" w14:textId="43DA84CA"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Thinking about this occurrence, I understand that cultural misconceptions in the F&amp;B sector can arise because of a language barrier, different traditions and values as well as contrasting standards regarding service provision. In this </w:t>
            </w:r>
            <w:r w:rsidR="00A1257B" w:rsidRPr="7EC35455">
              <w:rPr>
                <w:rFonts w:ascii="Times New Roman" w:eastAsia="Times New Roman" w:hAnsi="Times New Roman" w:cs="Times New Roman"/>
                <w:sz w:val="24"/>
                <w:szCs w:val="24"/>
              </w:rPr>
              <w:t>case</w:t>
            </w:r>
            <w:r w:rsidRPr="7EC35455">
              <w:rPr>
                <w:rFonts w:ascii="Times New Roman" w:eastAsia="Times New Roman" w:hAnsi="Times New Roman" w:cs="Times New Roman"/>
                <w:sz w:val="24"/>
                <w:szCs w:val="24"/>
              </w:rPr>
              <w:t xml:space="preserve">, language was a key factor </w:t>
            </w:r>
            <w:r w:rsidRPr="7EC35455">
              <w:rPr>
                <w:rFonts w:ascii="Times New Roman" w:eastAsia="Times New Roman" w:hAnsi="Times New Roman" w:cs="Times New Roman"/>
                <w:sz w:val="24"/>
                <w:szCs w:val="24"/>
              </w:rPr>
              <w:lastRenderedPageBreak/>
              <w:t>since the employee failed to assimilate crucial details about the guest’s dietary restrictions made in Mandarin.</w:t>
            </w:r>
          </w:p>
          <w:p w14:paraId="342F5823" w14:textId="747FE47C"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In this situation, the language barrier caused a communication breakdown that permanently ruined the guest’s dining experience. The feeling of responsibility for the good impression on the side of a guest and sympathy towards such an unfortunate person who was disappointed owing to this misunderstanding.</w:t>
            </w:r>
          </w:p>
          <w:p w14:paraId="46B41449" w14:textId="401D62AA"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In the scenario described above, it was clear that linguistic diversity among visitors is a prevalent occurrence in hospitality. To improve my ability to cope with them, I realize that there is a need for me to acquire skills in languages widely used by customers who often visit the hotel. Further, cultural sensitivity training can make me more aware of alternative dietary choices in different cultures.</w:t>
            </w:r>
          </w:p>
          <w:p w14:paraId="7028917E" w14:textId="42E06997"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I analysed the situation in a critical way and realizing that there is need to avoid such cultural misunderstandings later, </w:t>
            </w:r>
            <w:proofErr w:type="gramStart"/>
            <w:r w:rsidRPr="7EC35455">
              <w:rPr>
                <w:rFonts w:ascii="Times New Roman" w:eastAsia="Times New Roman" w:hAnsi="Times New Roman" w:cs="Times New Roman"/>
                <w:sz w:val="24"/>
                <w:szCs w:val="24"/>
              </w:rPr>
              <w:t>it</w:t>
            </w:r>
            <w:proofErr w:type="gramEnd"/>
            <w:r w:rsidRPr="7EC35455">
              <w:rPr>
                <w:rFonts w:ascii="Times New Roman" w:eastAsia="Times New Roman" w:hAnsi="Times New Roman" w:cs="Times New Roman"/>
                <w:sz w:val="24"/>
                <w:szCs w:val="24"/>
              </w:rPr>
              <w:t xml:space="preserve"> importance of effective communication. This, however, does not only mean the improvement of my language performance but also finding ways to overcome linguistic barriers through either translation tools or with help from bilingual coworkers (Hall 1976).</w:t>
            </w:r>
          </w:p>
          <w:p w14:paraId="4E3719B4" w14:textId="73D0AC0D"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Finally, I have arrived at the conclusion that regular self-improvement is necessary for ensuring quality service in a culturally heterogeneous F&amp;B environment. The focus on language proficiency, cultural sensitivity, and communication strategies is also an essential component that deserves constant consideration (Inglehart et al., 2000).</w:t>
            </w:r>
          </w:p>
          <w:p w14:paraId="5DED5C54" w14:textId="445E77B7"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To improve the areas where improvement is required, I will take a language course to increase my competence in languages that guests speak most often. Moreover, I will participate in cultural sensitivity training and develop regular communication routines to improve my capacity effectively communicate guest requests.</w:t>
            </w:r>
          </w:p>
          <w:p w14:paraId="65A311EB" w14:textId="5AE18521"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Finally, this reflective analysis underlines the importance of culture and communication in food and beverages industries. Through efforts to overcome language barriers and promote cultural awareness, I would like to help create a more welcoming environment while better satisfying hotel guests.</w:t>
            </w:r>
          </w:p>
          <w:p w14:paraId="4CDCEE7D" w14:textId="6E075FE9" w:rsidR="7EC35455" w:rsidRDefault="7EC35455" w:rsidP="7EC35455">
            <w:pPr>
              <w:spacing w:line="360" w:lineRule="auto"/>
              <w:rPr>
                <w:rFonts w:ascii="Times New Roman" w:eastAsia="Times New Roman" w:hAnsi="Times New Roman" w:cs="Times New Roman"/>
                <w:sz w:val="24"/>
                <w:szCs w:val="24"/>
              </w:rPr>
            </w:pPr>
          </w:p>
          <w:p w14:paraId="3FE2879A" w14:textId="61D5C2F3" w:rsidR="7EC35455" w:rsidRDefault="7EC35455" w:rsidP="7EC35455">
            <w:pPr>
              <w:spacing w:line="360" w:lineRule="auto"/>
              <w:rPr>
                <w:rFonts w:ascii="Times New Roman" w:eastAsia="Times New Roman" w:hAnsi="Times New Roman" w:cs="Times New Roman"/>
                <w:sz w:val="24"/>
                <w:szCs w:val="24"/>
              </w:rPr>
            </w:pPr>
          </w:p>
          <w:p w14:paraId="7347A909" w14:textId="78C94370"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lastRenderedPageBreak/>
              <w:t>References:</w:t>
            </w:r>
          </w:p>
          <w:p w14:paraId="08180F12" w14:textId="60FF0BE9" w:rsidR="7EC35455" w:rsidRDefault="7EC35455" w:rsidP="7EC35455">
            <w:pPr>
              <w:spacing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Hall, E.T., 1976. Beyond Culture, Double Day Anchor Books. </w:t>
            </w:r>
            <w:r w:rsidRPr="7EC35455">
              <w:rPr>
                <w:rFonts w:ascii="Times New Roman" w:eastAsia="Times New Roman" w:hAnsi="Times New Roman" w:cs="Times New Roman"/>
                <w:i/>
                <w:iCs/>
                <w:sz w:val="24"/>
                <w:szCs w:val="24"/>
              </w:rPr>
              <w:t>Garden City, NY</w:t>
            </w:r>
            <w:r w:rsidRPr="7EC35455">
              <w:rPr>
                <w:rFonts w:ascii="Times New Roman" w:eastAsia="Times New Roman" w:hAnsi="Times New Roman" w:cs="Times New Roman"/>
                <w:sz w:val="24"/>
                <w:szCs w:val="24"/>
              </w:rPr>
              <w:t>.</w:t>
            </w:r>
          </w:p>
          <w:p w14:paraId="004F7798" w14:textId="60097860" w:rsidR="7EC35455" w:rsidRDefault="7EC35455" w:rsidP="00B128AF">
            <w:pPr>
              <w:spacing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Inglehart, R. and Baker, W.E., 2000. Modernization, cultural change, and the persistence of traditional values. </w:t>
            </w:r>
            <w:r w:rsidRPr="7EC35455">
              <w:rPr>
                <w:rFonts w:ascii="Times New Roman" w:eastAsia="Times New Roman" w:hAnsi="Times New Roman" w:cs="Times New Roman"/>
                <w:i/>
                <w:iCs/>
                <w:sz w:val="24"/>
                <w:szCs w:val="24"/>
              </w:rPr>
              <w:t>American sociological review</w:t>
            </w:r>
            <w:r w:rsidRPr="7EC35455">
              <w:rPr>
                <w:rFonts w:ascii="Times New Roman" w:eastAsia="Times New Roman" w:hAnsi="Times New Roman" w:cs="Times New Roman"/>
                <w:sz w:val="24"/>
                <w:szCs w:val="24"/>
              </w:rPr>
              <w:t>, pp.19-51.</w:t>
            </w:r>
          </w:p>
        </w:tc>
      </w:tr>
      <w:tr w:rsidR="7EC35455" w14:paraId="7CF35A0D"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EDEDED" w:themeFill="accent3" w:themeFillTint="33"/>
            <w:tcMar>
              <w:left w:w="105" w:type="dxa"/>
              <w:right w:w="105" w:type="dxa"/>
            </w:tcMar>
          </w:tcPr>
          <w:p w14:paraId="3FC262D3" w14:textId="7328987B" w:rsidR="7EC35455" w:rsidRDefault="7EC35455" w:rsidP="7EC35455">
            <w:pPr>
              <w:spacing w:line="360" w:lineRule="auto"/>
              <w:rPr>
                <w:rFonts w:ascii="Times New Roman" w:eastAsia="Times New Roman" w:hAnsi="Times New Roman" w:cs="Times New Roman"/>
                <w:sz w:val="24"/>
                <w:szCs w:val="24"/>
              </w:rPr>
            </w:pPr>
          </w:p>
          <w:p w14:paraId="0F56EB72" w14:textId="4BF353AC"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 xml:space="preserve">Component 2: </w:t>
            </w:r>
            <w:r w:rsidRPr="7EC35455">
              <w:rPr>
                <w:rFonts w:ascii="Times New Roman" w:eastAsia="Times New Roman" w:hAnsi="Times New Roman" w:cs="Times New Roman"/>
                <w:b/>
                <w:bCs/>
                <w:i/>
                <w:iCs/>
                <w:sz w:val="24"/>
                <w:szCs w:val="24"/>
              </w:rPr>
              <w:t>Training Plan</w:t>
            </w:r>
            <w:r w:rsidRPr="7EC35455">
              <w:rPr>
                <w:rFonts w:ascii="Times New Roman" w:eastAsia="Times New Roman" w:hAnsi="Times New Roman" w:cs="Times New Roman"/>
                <w:b/>
                <w:bCs/>
                <w:sz w:val="24"/>
                <w:szCs w:val="24"/>
              </w:rPr>
              <w:t xml:space="preserve"> </w:t>
            </w:r>
          </w:p>
        </w:tc>
      </w:tr>
      <w:tr w:rsidR="7EC35455" w14:paraId="0E5A09E4"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19F05DE6" w14:textId="127FC31C"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One of the key components to provide a superior service in hospitality industry is cultural competence.</w:t>
            </w:r>
          </w:p>
          <w:p w14:paraId="765D74E1" w14:textId="12F5AFB6"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The recent incident brought a focused training plan to the fore which needed addressing the language barriers, improving cultural awareness and communication strategies of F&amp;B team. The first element of the training package is language level. Acknowledging that efficient communication is the basis for guest satisfaction, workers will be motivated to sign up for language courses matching the hotel’s clientele. Language classes offered both remotely and on premises will not only refine the foundational communication but also enable employees to understand guests’ needs better while helping them get accommodated (</w:t>
            </w:r>
            <w:proofErr w:type="spellStart"/>
            <w:r w:rsidRPr="7EC35455">
              <w:rPr>
                <w:rFonts w:ascii="Times New Roman" w:eastAsia="Times New Roman" w:hAnsi="Times New Roman" w:cs="Times New Roman"/>
                <w:sz w:val="24"/>
                <w:szCs w:val="24"/>
              </w:rPr>
              <w:t>Gudykunst</w:t>
            </w:r>
            <w:proofErr w:type="spellEnd"/>
            <w:r w:rsidRPr="7EC35455">
              <w:rPr>
                <w:rFonts w:ascii="Times New Roman" w:eastAsia="Times New Roman" w:hAnsi="Times New Roman" w:cs="Times New Roman"/>
                <w:sz w:val="24"/>
                <w:szCs w:val="24"/>
              </w:rPr>
              <w:t xml:space="preserve"> and Kim, 2003). </w:t>
            </w:r>
            <w:proofErr w:type="gramStart"/>
            <w:r w:rsidRPr="7EC35455">
              <w:rPr>
                <w:rFonts w:ascii="Times New Roman" w:eastAsia="Times New Roman" w:hAnsi="Times New Roman" w:cs="Times New Roman"/>
                <w:sz w:val="24"/>
                <w:szCs w:val="24"/>
              </w:rPr>
              <w:t>In order to</w:t>
            </w:r>
            <w:proofErr w:type="gramEnd"/>
            <w:r w:rsidRPr="7EC35455">
              <w:rPr>
                <w:rFonts w:ascii="Times New Roman" w:eastAsia="Times New Roman" w:hAnsi="Times New Roman" w:cs="Times New Roman"/>
                <w:sz w:val="24"/>
                <w:szCs w:val="24"/>
              </w:rPr>
              <w:t xml:space="preserve"> back this </w:t>
            </w:r>
            <w:r w:rsidR="00E50EA8" w:rsidRPr="7EC35455">
              <w:rPr>
                <w:rFonts w:ascii="Times New Roman" w:eastAsia="Times New Roman" w:hAnsi="Times New Roman" w:cs="Times New Roman"/>
                <w:sz w:val="24"/>
                <w:szCs w:val="24"/>
              </w:rPr>
              <w:t>endeavour</w:t>
            </w:r>
            <w:r w:rsidRPr="7EC35455">
              <w:rPr>
                <w:rFonts w:ascii="Times New Roman" w:eastAsia="Times New Roman" w:hAnsi="Times New Roman" w:cs="Times New Roman"/>
                <w:sz w:val="24"/>
                <w:szCs w:val="24"/>
              </w:rPr>
              <w:t>, language learning resources including both apps and cultural dictionaries would be provided for all employees. Regular tests of language proficiency will be performed to monitor progress and determine areas for development. Furthermore, rewards like certificates and recognition for the language proficiency achievement will be used to make employees participate actively in these training programs.</w:t>
            </w:r>
          </w:p>
          <w:p w14:paraId="5A62E15A" w14:textId="243BBD50"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Cultural sensitivity is necessary for preparing and correcting the various needs of guests. So, the training policy involves compulsory cultural trainings for all staff members of F&amp;B. The activities will be guided by cross-cultural communication specialists who will share knowledge on cultural practices, food habits and styles of communications. There will be interactive sessions, case studies and role play </w:t>
            </w:r>
            <w:proofErr w:type="gramStart"/>
            <w:r w:rsidRPr="7EC35455">
              <w:rPr>
                <w:rFonts w:ascii="Times New Roman" w:eastAsia="Times New Roman" w:hAnsi="Times New Roman" w:cs="Times New Roman"/>
                <w:sz w:val="24"/>
                <w:szCs w:val="24"/>
              </w:rPr>
              <w:t>in order to</w:t>
            </w:r>
            <w:proofErr w:type="gramEnd"/>
            <w:r w:rsidRPr="7EC35455">
              <w:rPr>
                <w:rFonts w:ascii="Times New Roman" w:eastAsia="Times New Roman" w:hAnsi="Times New Roman" w:cs="Times New Roman"/>
                <w:sz w:val="24"/>
                <w:szCs w:val="24"/>
              </w:rPr>
              <w:t xml:space="preserve"> create an active learning atmosphere. What should be achieved is a cultural sensitivity in working with employees </w:t>
            </w:r>
            <w:r w:rsidRPr="7EC35455">
              <w:rPr>
                <w:rFonts w:ascii="Times New Roman" w:eastAsia="Times New Roman" w:hAnsi="Times New Roman" w:cs="Times New Roman"/>
                <w:sz w:val="24"/>
                <w:szCs w:val="24"/>
              </w:rPr>
              <w:lastRenderedPageBreak/>
              <w:t>aiming at appropriating the idea of diversity and improving the entire guest experience Hofstede (1984)</w:t>
            </w:r>
          </w:p>
          <w:p w14:paraId="577C377F" w14:textId="03D91EEC"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Effective team communication significantly prevents misinterpretations. This will be achieved by holding communication training workshops at regular intervals, through which the need for clear and neat communications in terms of information exchange can also be highlighted. This training will run for 3 days on basis bias-free communication channels, first of which is ensuring consistent viewpoint way vital facts like meals would go be sent in among team members. In addition, teamwork will be promoted through organizing regular team-building exercises and other collaborative activities with the purpose of unifying staff members. The strategies that will enhance effective communication in the workplace are likely to not only lead to a more efficient work environment but also minimize cultural misunderstandings (DeVito, 2019).</w:t>
            </w:r>
          </w:p>
          <w:p w14:paraId="55DC54F1" w14:textId="5C59FD3A" w:rsidR="7EC35455" w:rsidRDefault="7EC35455" w:rsidP="7EC35455">
            <w:pPr>
              <w:spacing w:line="360" w:lineRule="auto"/>
              <w:rPr>
                <w:rFonts w:ascii="Times New Roman" w:eastAsia="Times New Roman" w:hAnsi="Times New Roman" w:cs="Times New Roman"/>
                <w:sz w:val="24"/>
                <w:szCs w:val="24"/>
              </w:rPr>
            </w:pPr>
          </w:p>
          <w:p w14:paraId="674730C4" w14:textId="6E00F472"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References:</w:t>
            </w:r>
          </w:p>
          <w:p w14:paraId="47AEC735" w14:textId="5117793B" w:rsidR="7EC35455" w:rsidRDefault="7EC35455" w:rsidP="7EC35455">
            <w:pPr>
              <w:spacing w:after="0" w:line="360" w:lineRule="auto"/>
              <w:rPr>
                <w:rFonts w:ascii="Times New Roman" w:eastAsia="Times New Roman" w:hAnsi="Times New Roman" w:cs="Times New Roman"/>
                <w:sz w:val="24"/>
                <w:szCs w:val="24"/>
              </w:rPr>
            </w:pPr>
            <w:proofErr w:type="spellStart"/>
            <w:r w:rsidRPr="7EC35455">
              <w:rPr>
                <w:rFonts w:ascii="Times New Roman" w:eastAsia="Times New Roman" w:hAnsi="Times New Roman" w:cs="Times New Roman"/>
                <w:sz w:val="24"/>
                <w:szCs w:val="24"/>
              </w:rPr>
              <w:t>Gudykunst</w:t>
            </w:r>
            <w:proofErr w:type="spellEnd"/>
            <w:r w:rsidRPr="7EC35455">
              <w:rPr>
                <w:rFonts w:ascii="Times New Roman" w:eastAsia="Times New Roman" w:hAnsi="Times New Roman" w:cs="Times New Roman"/>
                <w:sz w:val="24"/>
                <w:szCs w:val="24"/>
              </w:rPr>
              <w:t xml:space="preserve">, W.B. and Kim, Y.Y., 1984. Communicating with strangers: An approach to intercultural communication. </w:t>
            </w:r>
            <w:r w:rsidRPr="7EC35455">
              <w:rPr>
                <w:rFonts w:ascii="Times New Roman" w:eastAsia="Times New Roman" w:hAnsi="Times New Roman" w:cs="Times New Roman"/>
                <w:i/>
                <w:iCs/>
                <w:sz w:val="24"/>
                <w:szCs w:val="24"/>
              </w:rPr>
              <w:t>(No Title)</w:t>
            </w:r>
            <w:r w:rsidRPr="7EC35455">
              <w:rPr>
                <w:rFonts w:ascii="Times New Roman" w:eastAsia="Times New Roman" w:hAnsi="Times New Roman" w:cs="Times New Roman"/>
                <w:sz w:val="24"/>
                <w:szCs w:val="24"/>
              </w:rPr>
              <w:t>.</w:t>
            </w:r>
          </w:p>
          <w:p w14:paraId="19032169" w14:textId="464C5AAD" w:rsidR="7EC35455" w:rsidRDefault="7EC35455" w:rsidP="7EC35455">
            <w:pPr>
              <w:spacing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Hofstede, G., 1984. </w:t>
            </w:r>
            <w:r w:rsidRPr="7EC35455">
              <w:rPr>
                <w:rFonts w:ascii="Times New Roman" w:eastAsia="Times New Roman" w:hAnsi="Times New Roman" w:cs="Times New Roman"/>
                <w:i/>
                <w:iCs/>
                <w:sz w:val="24"/>
                <w:szCs w:val="24"/>
              </w:rPr>
              <w:t>Culture's consequences: International differences in work-related values</w:t>
            </w:r>
            <w:r w:rsidRPr="7EC35455">
              <w:rPr>
                <w:rFonts w:ascii="Times New Roman" w:eastAsia="Times New Roman" w:hAnsi="Times New Roman" w:cs="Times New Roman"/>
                <w:sz w:val="24"/>
                <w:szCs w:val="24"/>
              </w:rPr>
              <w:t xml:space="preserve"> (Vol. 5). sage.</w:t>
            </w:r>
          </w:p>
          <w:p w14:paraId="7182C96D" w14:textId="665BD95C" w:rsidR="7EC35455" w:rsidRDefault="7EC35455" w:rsidP="00B128AF">
            <w:pPr>
              <w:spacing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DeVito, J.A., 2019. The interpersonal communication </w:t>
            </w:r>
            <w:proofErr w:type="gramStart"/>
            <w:r w:rsidRPr="7EC35455">
              <w:rPr>
                <w:rFonts w:ascii="Times New Roman" w:eastAsia="Times New Roman" w:hAnsi="Times New Roman" w:cs="Times New Roman"/>
                <w:sz w:val="24"/>
                <w:szCs w:val="24"/>
              </w:rPr>
              <w:t>book</w:t>
            </w:r>
            <w:proofErr w:type="gramEnd"/>
            <w:r w:rsidRPr="7EC35455">
              <w:rPr>
                <w:rFonts w:ascii="Times New Roman" w:eastAsia="Times New Roman" w:hAnsi="Times New Roman" w:cs="Times New Roman"/>
                <w:sz w:val="24"/>
                <w:szCs w:val="24"/>
              </w:rPr>
              <w:t xml:space="preserve">. </w:t>
            </w:r>
            <w:r w:rsidRPr="7EC35455">
              <w:rPr>
                <w:rFonts w:ascii="Times New Roman" w:eastAsia="Times New Roman" w:hAnsi="Times New Roman" w:cs="Times New Roman"/>
                <w:i/>
                <w:iCs/>
                <w:sz w:val="24"/>
                <w:szCs w:val="24"/>
              </w:rPr>
              <w:t>Instructor</w:t>
            </w:r>
            <w:r w:rsidRPr="7EC35455">
              <w:rPr>
                <w:rFonts w:ascii="Times New Roman" w:eastAsia="Times New Roman" w:hAnsi="Times New Roman" w:cs="Times New Roman"/>
                <w:sz w:val="24"/>
                <w:szCs w:val="24"/>
              </w:rPr>
              <w:t xml:space="preserve">, </w:t>
            </w:r>
            <w:r w:rsidRPr="7EC35455">
              <w:rPr>
                <w:rFonts w:ascii="Times New Roman" w:eastAsia="Times New Roman" w:hAnsi="Times New Roman" w:cs="Times New Roman"/>
                <w:i/>
                <w:iCs/>
                <w:sz w:val="24"/>
                <w:szCs w:val="24"/>
              </w:rPr>
              <w:t>1</w:t>
            </w:r>
            <w:r w:rsidRPr="7EC35455">
              <w:rPr>
                <w:rFonts w:ascii="Times New Roman" w:eastAsia="Times New Roman" w:hAnsi="Times New Roman" w:cs="Times New Roman"/>
                <w:sz w:val="24"/>
                <w:szCs w:val="24"/>
              </w:rPr>
              <w:t>, p.18.</w:t>
            </w:r>
          </w:p>
        </w:tc>
      </w:tr>
      <w:tr w:rsidR="7EC35455" w14:paraId="690979DC"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EDEDED" w:themeFill="accent3" w:themeFillTint="33"/>
            <w:tcMar>
              <w:left w:w="105" w:type="dxa"/>
              <w:right w:w="105" w:type="dxa"/>
            </w:tcMar>
          </w:tcPr>
          <w:p w14:paraId="007BBB63" w14:textId="27F2A096" w:rsidR="7EC35455" w:rsidRDefault="7EC35455" w:rsidP="7EC35455">
            <w:pPr>
              <w:spacing w:line="360" w:lineRule="auto"/>
              <w:rPr>
                <w:rFonts w:ascii="Times New Roman" w:eastAsia="Times New Roman" w:hAnsi="Times New Roman" w:cs="Times New Roman"/>
                <w:sz w:val="24"/>
                <w:szCs w:val="24"/>
              </w:rPr>
            </w:pPr>
          </w:p>
          <w:p w14:paraId="47C8E786" w14:textId="54221973" w:rsidR="7EC35455" w:rsidRDefault="7EC35455" w:rsidP="7EC35455">
            <w:pPr>
              <w:spacing w:line="360" w:lineRule="auto"/>
              <w:rPr>
                <w:rFonts w:ascii="Times New Roman" w:eastAsia="Times New Roman" w:hAnsi="Times New Roman" w:cs="Times New Roman"/>
                <w:b/>
                <w:bCs/>
                <w:sz w:val="24"/>
                <w:szCs w:val="24"/>
                <w:lang w:val="en-US"/>
              </w:rPr>
            </w:pPr>
            <w:r w:rsidRPr="7EC35455">
              <w:rPr>
                <w:rFonts w:ascii="Times New Roman" w:eastAsia="Times New Roman" w:hAnsi="Times New Roman" w:cs="Times New Roman"/>
                <w:b/>
                <w:bCs/>
                <w:sz w:val="24"/>
                <w:szCs w:val="24"/>
              </w:rPr>
              <w:t xml:space="preserve">Component 3: </w:t>
            </w:r>
            <w:r w:rsidRPr="7EC35455">
              <w:rPr>
                <w:rFonts w:ascii="Times New Roman" w:eastAsia="Times New Roman" w:hAnsi="Times New Roman" w:cs="Times New Roman"/>
                <w:b/>
                <w:bCs/>
                <w:i/>
                <w:iCs/>
                <w:sz w:val="24"/>
                <w:szCs w:val="24"/>
              </w:rPr>
              <w:t>Student Self-Reflection</w:t>
            </w:r>
            <w:r w:rsidRPr="7EC35455">
              <w:rPr>
                <w:rFonts w:ascii="Times New Roman" w:eastAsia="Times New Roman" w:hAnsi="Times New Roman" w:cs="Times New Roman"/>
                <w:b/>
                <w:bCs/>
                <w:sz w:val="24"/>
                <w:szCs w:val="24"/>
              </w:rPr>
              <w:t xml:space="preserve"> </w:t>
            </w:r>
          </w:p>
        </w:tc>
      </w:tr>
      <w:tr w:rsidR="7EC35455" w14:paraId="63553E09"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611E5501" w14:textId="57108C97"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My understanding of cultural awareness has changed significantly through my experience in the hospitality sector. Using the Gibbs reflective model, I will </w:t>
            </w:r>
            <w:proofErr w:type="spellStart"/>
            <w:r w:rsidRPr="7EC35455">
              <w:rPr>
                <w:rFonts w:ascii="Times New Roman" w:eastAsia="Times New Roman" w:hAnsi="Times New Roman" w:cs="Times New Roman"/>
                <w:sz w:val="24"/>
                <w:szCs w:val="24"/>
              </w:rPr>
              <w:t>analyze</w:t>
            </w:r>
            <w:proofErr w:type="spellEnd"/>
            <w:r w:rsidRPr="7EC35455">
              <w:rPr>
                <w:rFonts w:ascii="Times New Roman" w:eastAsia="Times New Roman" w:hAnsi="Times New Roman" w:cs="Times New Roman"/>
                <w:sz w:val="24"/>
                <w:szCs w:val="24"/>
              </w:rPr>
              <w:t xml:space="preserve"> my self-development: how cultural awareness has changed over time; what learning experiences drove this evolution and why such newfound understanding is crucial for nursing practice in hospitals (Gibbs 1988).</w:t>
            </w:r>
          </w:p>
          <w:p w14:paraId="16FF2A39" w14:textId="3F1E86F2" w:rsidR="7EC35455" w:rsidRDefault="7EC35455" w:rsidP="7EC35455">
            <w:pPr>
              <w:spacing w:line="360" w:lineRule="auto"/>
              <w:rPr>
                <w:rFonts w:ascii="Times New Roman" w:eastAsia="Times New Roman" w:hAnsi="Times New Roman" w:cs="Times New Roman"/>
                <w:b/>
                <w:bCs/>
                <w:sz w:val="24"/>
                <w:szCs w:val="24"/>
              </w:rPr>
            </w:pPr>
            <w:r w:rsidRPr="7EC35455">
              <w:rPr>
                <w:rFonts w:ascii="Times New Roman" w:eastAsia="Times New Roman" w:hAnsi="Times New Roman" w:cs="Times New Roman"/>
                <w:b/>
                <w:bCs/>
                <w:sz w:val="24"/>
                <w:szCs w:val="24"/>
              </w:rPr>
              <w:t xml:space="preserve">Description </w:t>
            </w:r>
          </w:p>
          <w:p w14:paraId="5383F321" w14:textId="16D19751"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lastRenderedPageBreak/>
              <w:t>In terms of the early stages of my Level 4 placement working within a hotel and restaurant, cultural awareness seemed more like an outside element to my job role at that time. I focused on the detail of how F&amp;B services are run. On the other hand, an occurrence at dinner service during a cultural misunderstanding that led to guest dissatisfaction became significant. This experience served as the spark that ignited a further analysis of cultural consciousness and its importance in creating outstanding guest experiences.</w:t>
            </w:r>
          </w:p>
          <w:p w14:paraId="654218B1" w14:textId="098CEEFC" w:rsidR="7EC35455" w:rsidRDefault="7EC35455" w:rsidP="7EC35455">
            <w:pPr>
              <w:spacing w:line="360" w:lineRule="auto"/>
              <w:rPr>
                <w:rFonts w:ascii="Times New Roman" w:eastAsia="Times New Roman" w:hAnsi="Times New Roman" w:cs="Times New Roman"/>
                <w:b/>
                <w:bCs/>
                <w:sz w:val="24"/>
                <w:szCs w:val="24"/>
              </w:rPr>
            </w:pPr>
            <w:r w:rsidRPr="7EC35455">
              <w:rPr>
                <w:rFonts w:ascii="Times New Roman" w:eastAsia="Times New Roman" w:hAnsi="Times New Roman" w:cs="Times New Roman"/>
                <w:b/>
                <w:bCs/>
                <w:sz w:val="24"/>
                <w:szCs w:val="24"/>
              </w:rPr>
              <w:t xml:space="preserve">Feelings </w:t>
            </w:r>
          </w:p>
          <w:p w14:paraId="51B827E9" w14:textId="2ECF4734"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At first, the cultural misunderstanding left me feeling frustrated and incomplete. The guest's unmet expectations opened the door for personal introspection. This emotional reaction developed into a deeper connection to the idea of cultural consciousness. I challenged my own beliefs and realized that self-development is required in this field.</w:t>
            </w:r>
          </w:p>
          <w:p w14:paraId="0AFE6CFA" w14:textId="1E85ABDD" w:rsidR="7EC35455" w:rsidRDefault="7EC35455" w:rsidP="7EC35455">
            <w:pPr>
              <w:spacing w:line="360" w:lineRule="auto"/>
              <w:rPr>
                <w:rFonts w:ascii="Times New Roman" w:eastAsia="Times New Roman" w:hAnsi="Times New Roman" w:cs="Times New Roman"/>
                <w:b/>
                <w:bCs/>
                <w:sz w:val="24"/>
                <w:szCs w:val="24"/>
              </w:rPr>
            </w:pPr>
            <w:r w:rsidRPr="7EC35455">
              <w:rPr>
                <w:rFonts w:ascii="Times New Roman" w:eastAsia="Times New Roman" w:hAnsi="Times New Roman" w:cs="Times New Roman"/>
                <w:b/>
                <w:bCs/>
                <w:sz w:val="24"/>
                <w:szCs w:val="24"/>
              </w:rPr>
              <w:t xml:space="preserve">Evaluation </w:t>
            </w:r>
          </w:p>
          <w:p w14:paraId="6C8A4C8F" w14:textId="419FBD41"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The evaluation involved a self-critique of my own cultural competency. I realized that my initial understanding was superficial, consisting mostly of external and surface aspects such as language fluency. However, the incident revealed how complex cultural peculiarities, customs for food and mode of speech go beyond language barriers.</w:t>
            </w:r>
          </w:p>
          <w:p w14:paraId="47ECAFF4" w14:textId="765F4BAB" w:rsidR="7EC35455" w:rsidRDefault="7EC35455" w:rsidP="7EC35455">
            <w:pPr>
              <w:spacing w:line="360" w:lineRule="auto"/>
              <w:rPr>
                <w:rFonts w:ascii="Times New Roman" w:eastAsia="Times New Roman" w:hAnsi="Times New Roman" w:cs="Times New Roman"/>
                <w:b/>
                <w:bCs/>
                <w:sz w:val="24"/>
                <w:szCs w:val="24"/>
              </w:rPr>
            </w:pPr>
            <w:r w:rsidRPr="7EC35455">
              <w:rPr>
                <w:rFonts w:ascii="Times New Roman" w:eastAsia="Times New Roman" w:hAnsi="Times New Roman" w:cs="Times New Roman"/>
                <w:b/>
                <w:bCs/>
                <w:sz w:val="24"/>
                <w:szCs w:val="24"/>
              </w:rPr>
              <w:t>Analysis</w:t>
            </w:r>
          </w:p>
          <w:p w14:paraId="7B18F1BF" w14:textId="00486EA9"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Because of my placement in hospitality sector, </w:t>
            </w:r>
            <w:proofErr w:type="spellStart"/>
            <w:r w:rsidRPr="7EC35455">
              <w:rPr>
                <w:rFonts w:ascii="Times New Roman" w:eastAsia="Times New Roman" w:hAnsi="Times New Roman" w:cs="Times New Roman"/>
                <w:sz w:val="24"/>
                <w:szCs w:val="24"/>
              </w:rPr>
              <w:t>i</w:t>
            </w:r>
            <w:proofErr w:type="spellEnd"/>
            <w:r w:rsidRPr="7EC35455">
              <w:rPr>
                <w:rFonts w:ascii="Times New Roman" w:eastAsia="Times New Roman" w:hAnsi="Times New Roman" w:cs="Times New Roman"/>
                <w:sz w:val="24"/>
                <w:szCs w:val="24"/>
              </w:rPr>
              <w:t xml:space="preserve"> was able to learn more and comprehend the wider meanings of cultural awareness as related to this industry. </w:t>
            </w:r>
            <w:proofErr w:type="spellStart"/>
            <w:r w:rsidRPr="7EC35455">
              <w:rPr>
                <w:rFonts w:ascii="Times New Roman" w:eastAsia="Times New Roman" w:hAnsi="Times New Roman" w:cs="Times New Roman"/>
                <w:sz w:val="24"/>
                <w:szCs w:val="24"/>
              </w:rPr>
              <w:t>Gudykunst</w:t>
            </w:r>
            <w:proofErr w:type="spellEnd"/>
            <w:r w:rsidRPr="7EC35455">
              <w:rPr>
                <w:rFonts w:ascii="Times New Roman" w:eastAsia="Times New Roman" w:hAnsi="Times New Roman" w:cs="Times New Roman"/>
                <w:sz w:val="24"/>
                <w:szCs w:val="24"/>
              </w:rPr>
              <w:t xml:space="preserve"> and Kim (2003) study concerning intercultural communication was also very illuminating underlining complexity of cultural interactions. This placement helped me to widen my vision; therefore, I started considering a cultural awareness as an imperative skill rather than merely the courtesy.</w:t>
            </w:r>
          </w:p>
          <w:p w14:paraId="66EF087A" w14:textId="41A45E33" w:rsidR="7EC35455" w:rsidRDefault="7EC35455" w:rsidP="7EC35455">
            <w:pPr>
              <w:spacing w:line="360" w:lineRule="auto"/>
              <w:rPr>
                <w:rFonts w:ascii="Times New Roman" w:eastAsia="Times New Roman" w:hAnsi="Times New Roman" w:cs="Times New Roman"/>
                <w:b/>
                <w:bCs/>
                <w:sz w:val="24"/>
                <w:szCs w:val="24"/>
              </w:rPr>
            </w:pPr>
            <w:r w:rsidRPr="7EC35455">
              <w:rPr>
                <w:rFonts w:ascii="Times New Roman" w:eastAsia="Times New Roman" w:hAnsi="Times New Roman" w:cs="Times New Roman"/>
                <w:b/>
                <w:bCs/>
                <w:sz w:val="24"/>
                <w:szCs w:val="24"/>
              </w:rPr>
              <w:t xml:space="preserve">Conclusion </w:t>
            </w:r>
          </w:p>
          <w:p w14:paraId="1073C00A" w14:textId="037E59E5"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The changing perception of cultural consciousness defines how experiential learning can change one’s own life. During this process, I learned that cultural awareness is not a fixed concept but an ongoing voyage of self-exploration and adaptation. It is not only language proficiency but also a multifaceted understanding of different cultures, values and behaviours.</w:t>
            </w:r>
          </w:p>
          <w:p w14:paraId="60EED781" w14:textId="139AC374" w:rsidR="7EC35455" w:rsidRDefault="7EC35455" w:rsidP="7EC35455">
            <w:pPr>
              <w:spacing w:line="360" w:lineRule="auto"/>
              <w:rPr>
                <w:rFonts w:ascii="Times New Roman" w:eastAsia="Times New Roman" w:hAnsi="Times New Roman" w:cs="Times New Roman"/>
                <w:b/>
                <w:bCs/>
                <w:sz w:val="24"/>
                <w:szCs w:val="24"/>
              </w:rPr>
            </w:pPr>
            <w:r w:rsidRPr="7EC35455">
              <w:rPr>
                <w:rFonts w:ascii="Times New Roman" w:eastAsia="Times New Roman" w:hAnsi="Times New Roman" w:cs="Times New Roman"/>
                <w:b/>
                <w:bCs/>
                <w:sz w:val="24"/>
                <w:szCs w:val="24"/>
              </w:rPr>
              <w:lastRenderedPageBreak/>
              <w:t xml:space="preserve">Action Plan </w:t>
            </w:r>
          </w:p>
          <w:p w14:paraId="58DDEC90" w14:textId="7503402F"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I agreed to attend language classes that reflect the customer base of our hotel, thus widening my linguistic horizons. Furthermore, I also sought out cultural awareness resources by enrolling in various workshops and interacting with different communities to widen my horizons.</w:t>
            </w:r>
          </w:p>
          <w:p w14:paraId="16820C45" w14:textId="30A3FA5A" w:rsidR="7EC35455" w:rsidRDefault="7EC35455" w:rsidP="7EC35455">
            <w:pPr>
              <w:spacing w:line="360" w:lineRule="auto"/>
              <w:rPr>
                <w:rFonts w:ascii="Times New Roman" w:eastAsia="Times New Roman" w:hAnsi="Times New Roman" w:cs="Times New Roman"/>
                <w:sz w:val="24"/>
                <w:szCs w:val="24"/>
              </w:rPr>
            </w:pPr>
          </w:p>
          <w:p w14:paraId="592B044D" w14:textId="7018527B"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References:</w:t>
            </w:r>
          </w:p>
          <w:p w14:paraId="0D758FC1" w14:textId="754E40CE" w:rsidR="7EC35455" w:rsidRDefault="7EC35455" w:rsidP="7EC35455">
            <w:pPr>
              <w:spacing w:after="0" w:line="360" w:lineRule="auto"/>
              <w:rPr>
                <w:rFonts w:ascii="Times New Roman" w:eastAsia="Times New Roman" w:hAnsi="Times New Roman" w:cs="Times New Roman"/>
                <w:sz w:val="24"/>
                <w:szCs w:val="24"/>
              </w:rPr>
            </w:pPr>
            <w:proofErr w:type="spellStart"/>
            <w:r w:rsidRPr="7EC35455">
              <w:rPr>
                <w:rFonts w:ascii="Times New Roman" w:eastAsia="Times New Roman" w:hAnsi="Times New Roman" w:cs="Times New Roman"/>
                <w:sz w:val="24"/>
                <w:szCs w:val="24"/>
              </w:rPr>
              <w:t>Gudykunst</w:t>
            </w:r>
            <w:proofErr w:type="spellEnd"/>
            <w:r w:rsidRPr="7EC35455">
              <w:rPr>
                <w:rFonts w:ascii="Times New Roman" w:eastAsia="Times New Roman" w:hAnsi="Times New Roman" w:cs="Times New Roman"/>
                <w:sz w:val="24"/>
                <w:szCs w:val="24"/>
              </w:rPr>
              <w:t xml:space="preserve">, W.B. and Kim, Y.Y., 1984. Communicating with strangers: An approach to intercultural communication. </w:t>
            </w:r>
            <w:r w:rsidRPr="7EC35455">
              <w:rPr>
                <w:rFonts w:ascii="Times New Roman" w:eastAsia="Times New Roman" w:hAnsi="Times New Roman" w:cs="Times New Roman"/>
                <w:i/>
                <w:iCs/>
                <w:sz w:val="24"/>
                <w:szCs w:val="24"/>
              </w:rPr>
              <w:t>(No Title)</w:t>
            </w:r>
            <w:r w:rsidRPr="7EC35455">
              <w:rPr>
                <w:rFonts w:ascii="Times New Roman" w:eastAsia="Times New Roman" w:hAnsi="Times New Roman" w:cs="Times New Roman"/>
                <w:sz w:val="24"/>
                <w:szCs w:val="24"/>
              </w:rPr>
              <w:t>.</w:t>
            </w:r>
          </w:p>
          <w:p w14:paraId="0677040F" w14:textId="6CAE7A22" w:rsidR="7EC35455" w:rsidRDefault="7EC35455" w:rsidP="00B128AF">
            <w:pPr>
              <w:spacing w:after="0"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Gibbs, G., 1988. Learning by doing: A guide to teaching and learning methods. </w:t>
            </w:r>
            <w:r w:rsidRPr="7EC35455">
              <w:rPr>
                <w:rFonts w:ascii="Times New Roman" w:eastAsia="Times New Roman" w:hAnsi="Times New Roman" w:cs="Times New Roman"/>
                <w:i/>
                <w:iCs/>
                <w:sz w:val="24"/>
                <w:szCs w:val="24"/>
              </w:rPr>
              <w:t>Further Education Unit</w:t>
            </w:r>
            <w:r w:rsidRPr="7EC35455">
              <w:rPr>
                <w:rFonts w:ascii="Times New Roman" w:eastAsia="Times New Roman" w:hAnsi="Times New Roman" w:cs="Times New Roman"/>
                <w:sz w:val="24"/>
                <w:szCs w:val="24"/>
              </w:rPr>
              <w:t>.</w:t>
            </w:r>
          </w:p>
        </w:tc>
      </w:tr>
      <w:tr w:rsidR="7EC35455" w14:paraId="0BD2D8CF"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EDEDED" w:themeFill="accent3" w:themeFillTint="33"/>
            <w:tcMar>
              <w:left w:w="105" w:type="dxa"/>
              <w:right w:w="105" w:type="dxa"/>
            </w:tcMar>
          </w:tcPr>
          <w:p w14:paraId="0964B013" w14:textId="5064EB9C" w:rsidR="7EC35455" w:rsidRDefault="7EC35455" w:rsidP="7EC35455">
            <w:pPr>
              <w:spacing w:line="360" w:lineRule="auto"/>
              <w:rPr>
                <w:rFonts w:ascii="Times New Roman" w:eastAsia="Times New Roman" w:hAnsi="Times New Roman" w:cs="Times New Roman"/>
                <w:sz w:val="24"/>
                <w:szCs w:val="24"/>
              </w:rPr>
            </w:pPr>
          </w:p>
          <w:p w14:paraId="6AE2C8D9" w14:textId="21231933"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rPr>
              <w:t xml:space="preserve">Component 4: </w:t>
            </w:r>
            <w:r w:rsidRPr="7EC35455">
              <w:rPr>
                <w:rFonts w:ascii="Times New Roman" w:eastAsia="Times New Roman" w:hAnsi="Times New Roman" w:cs="Times New Roman"/>
                <w:b/>
                <w:bCs/>
                <w:i/>
                <w:iCs/>
                <w:sz w:val="24"/>
                <w:szCs w:val="24"/>
              </w:rPr>
              <w:t xml:space="preserve">Training Presentation </w:t>
            </w:r>
            <w:r w:rsidRPr="7EC35455">
              <w:rPr>
                <w:rFonts w:ascii="Times New Roman" w:eastAsia="Times New Roman" w:hAnsi="Times New Roman" w:cs="Times New Roman"/>
                <w:b/>
                <w:bCs/>
                <w:sz w:val="24"/>
                <w:szCs w:val="24"/>
              </w:rPr>
              <w:t>(6 Slides)</w:t>
            </w:r>
          </w:p>
          <w:p w14:paraId="0555D6E1" w14:textId="0B64E044" w:rsidR="7EC35455" w:rsidRDefault="7EC35455" w:rsidP="7EC35455">
            <w:pPr>
              <w:spacing w:after="0" w:line="360" w:lineRule="auto"/>
              <w:rPr>
                <w:rFonts w:ascii="Times New Roman" w:eastAsia="Times New Roman" w:hAnsi="Times New Roman" w:cs="Times New Roman"/>
                <w:sz w:val="24"/>
                <w:szCs w:val="24"/>
              </w:rPr>
            </w:pPr>
          </w:p>
          <w:p w14:paraId="60D805F6" w14:textId="552E8C8A"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b/>
                <w:bCs/>
                <w:sz w:val="24"/>
                <w:szCs w:val="24"/>
                <w:lang w:val="en-US"/>
              </w:rPr>
              <w:t>Weighting: 25%</w:t>
            </w:r>
          </w:p>
        </w:tc>
      </w:tr>
      <w:tr w:rsidR="7EC35455" w14:paraId="7CF56070"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FFFFFF" w:themeFill="background1"/>
            <w:tcMar>
              <w:left w:w="105" w:type="dxa"/>
              <w:right w:w="105" w:type="dxa"/>
            </w:tcMar>
          </w:tcPr>
          <w:p w14:paraId="2B4EB208" w14:textId="4E539743" w:rsidR="7EC35455" w:rsidRDefault="00E206BC" w:rsidP="7EC35455">
            <w:pPr>
              <w:spacing w:line="360" w:lineRule="auto"/>
              <w:rPr>
                <w:rFonts w:ascii="Times New Roman" w:eastAsia="Times New Roman" w:hAnsi="Times New Roman" w:cs="Times New Roman"/>
                <w:sz w:val="24"/>
                <w:szCs w:val="24"/>
              </w:rPr>
            </w:pPr>
            <w:r>
              <w:rPr>
                <w:noProof/>
              </w:rPr>
              <w:drawing>
                <wp:inline distT="0" distB="0" distL="0" distR="0" wp14:anchorId="22857234" wp14:editId="4E167356">
                  <wp:extent cx="5570220" cy="3101340"/>
                  <wp:effectExtent l="0" t="0" r="0" b="3810"/>
                  <wp:docPr id="1254567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70220" cy="3101340"/>
                          </a:xfrm>
                          <a:prstGeom prst="rect">
                            <a:avLst/>
                          </a:prstGeom>
                          <a:noFill/>
                          <a:ln>
                            <a:noFill/>
                          </a:ln>
                        </pic:spPr>
                      </pic:pic>
                    </a:graphicData>
                  </a:graphic>
                </wp:inline>
              </w:drawing>
            </w:r>
          </w:p>
        </w:tc>
      </w:tr>
      <w:tr w:rsidR="7EC35455" w14:paraId="034C9F04"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FFFFFF" w:themeFill="background1"/>
            <w:tcMar>
              <w:left w:w="105" w:type="dxa"/>
              <w:right w:w="105" w:type="dxa"/>
            </w:tcMar>
          </w:tcPr>
          <w:p w14:paraId="5303B752" w14:textId="66C99C99" w:rsidR="7EC35455" w:rsidRDefault="7EC35455" w:rsidP="7EC35455">
            <w:pPr>
              <w:spacing w:line="360" w:lineRule="auto"/>
              <w:rPr>
                <w:rFonts w:ascii="Times New Roman" w:eastAsia="Times New Roman" w:hAnsi="Times New Roman" w:cs="Times New Roman"/>
                <w:sz w:val="24"/>
                <w:szCs w:val="24"/>
              </w:rPr>
            </w:pPr>
            <w:r>
              <w:rPr>
                <w:noProof/>
              </w:rPr>
              <w:lastRenderedPageBreak/>
              <w:drawing>
                <wp:inline distT="0" distB="0" distL="0" distR="0" wp14:anchorId="5CBD71F0" wp14:editId="2E7F8B74">
                  <wp:extent cx="4572000" cy="2581275"/>
                  <wp:effectExtent l="0" t="0" r="0" b="0"/>
                  <wp:docPr id="689960211" name="Picture 689960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tc>
      </w:tr>
      <w:tr w:rsidR="7EC35455" w14:paraId="3F7ED209"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FFFFFF" w:themeFill="background1"/>
            <w:tcMar>
              <w:left w:w="105" w:type="dxa"/>
              <w:right w:w="105" w:type="dxa"/>
            </w:tcMar>
          </w:tcPr>
          <w:p w14:paraId="78492421" w14:textId="0A51774E" w:rsidR="7EC35455" w:rsidRDefault="7EC35455" w:rsidP="7EC35455">
            <w:pPr>
              <w:spacing w:line="360" w:lineRule="auto"/>
              <w:rPr>
                <w:rFonts w:ascii="Times New Roman" w:eastAsia="Times New Roman" w:hAnsi="Times New Roman" w:cs="Times New Roman"/>
                <w:sz w:val="24"/>
                <w:szCs w:val="24"/>
              </w:rPr>
            </w:pPr>
            <w:r>
              <w:rPr>
                <w:noProof/>
              </w:rPr>
              <w:drawing>
                <wp:inline distT="0" distB="0" distL="0" distR="0" wp14:anchorId="2D098943" wp14:editId="5898CE13">
                  <wp:extent cx="4572000" cy="2571750"/>
                  <wp:effectExtent l="0" t="0" r="0" b="0"/>
                  <wp:docPr id="1138602072" name="Picture 1138602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tc>
      </w:tr>
      <w:tr w:rsidR="7EC35455" w14:paraId="374EED62"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FFFFFF" w:themeFill="background1"/>
            <w:tcMar>
              <w:left w:w="105" w:type="dxa"/>
              <w:right w:w="105" w:type="dxa"/>
            </w:tcMar>
          </w:tcPr>
          <w:p w14:paraId="6B40AA77" w14:textId="4F739835" w:rsidR="7EC35455" w:rsidRDefault="7EC35455" w:rsidP="7EC35455">
            <w:pPr>
              <w:spacing w:line="360" w:lineRule="auto"/>
              <w:rPr>
                <w:rFonts w:ascii="Times New Roman" w:eastAsia="Times New Roman" w:hAnsi="Times New Roman" w:cs="Times New Roman"/>
                <w:sz w:val="24"/>
                <w:szCs w:val="24"/>
              </w:rPr>
            </w:pPr>
            <w:r>
              <w:rPr>
                <w:noProof/>
              </w:rPr>
              <w:drawing>
                <wp:inline distT="0" distB="0" distL="0" distR="0" wp14:anchorId="0FAC8416" wp14:editId="2105BE52">
                  <wp:extent cx="4572000" cy="2562225"/>
                  <wp:effectExtent l="0" t="0" r="0" b="0"/>
                  <wp:docPr id="1123624826" name="Picture 1123624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tc>
      </w:tr>
      <w:tr w:rsidR="7EC35455" w14:paraId="7422076E" w14:textId="77777777" w:rsidTr="7EC35455">
        <w:trPr>
          <w:trHeight w:val="1830"/>
        </w:trPr>
        <w:tc>
          <w:tcPr>
            <w:tcW w:w="9000" w:type="dxa"/>
            <w:gridSpan w:val="2"/>
            <w:tcBorders>
              <w:top w:val="single" w:sz="6" w:space="0" w:color="auto"/>
              <w:left w:val="single" w:sz="6" w:space="0" w:color="auto"/>
              <w:bottom w:val="single" w:sz="6" w:space="0" w:color="auto"/>
              <w:right w:val="single" w:sz="6" w:space="0" w:color="auto"/>
            </w:tcBorders>
            <w:shd w:val="clear" w:color="auto" w:fill="FFFFFF" w:themeFill="background1"/>
            <w:tcMar>
              <w:left w:w="105" w:type="dxa"/>
              <w:right w:w="105" w:type="dxa"/>
            </w:tcMar>
          </w:tcPr>
          <w:p w14:paraId="228037CC" w14:textId="6C5E0FE5" w:rsidR="7EC35455" w:rsidRDefault="7EC35455" w:rsidP="7EC35455">
            <w:pPr>
              <w:spacing w:line="360" w:lineRule="auto"/>
              <w:rPr>
                <w:rFonts w:ascii="Times New Roman" w:eastAsia="Times New Roman" w:hAnsi="Times New Roman" w:cs="Times New Roman"/>
                <w:sz w:val="24"/>
                <w:szCs w:val="24"/>
              </w:rPr>
            </w:pPr>
            <w:r>
              <w:rPr>
                <w:noProof/>
              </w:rPr>
              <w:lastRenderedPageBreak/>
              <w:drawing>
                <wp:inline distT="0" distB="0" distL="0" distR="0" wp14:anchorId="13270BF1" wp14:editId="6DC75D80">
                  <wp:extent cx="4572000" cy="2562225"/>
                  <wp:effectExtent l="0" t="0" r="0" b="0"/>
                  <wp:docPr id="795846298" name="Picture 795846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tc>
      </w:tr>
      <w:tr w:rsidR="7EC35455" w14:paraId="57485ABE" w14:textId="77777777" w:rsidTr="7EC35455">
        <w:trPr>
          <w:trHeight w:val="2700"/>
        </w:trPr>
        <w:tc>
          <w:tcPr>
            <w:tcW w:w="90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69D06ADA" w14:textId="1FB4E5E5" w:rsidR="7EC35455" w:rsidRDefault="7EC35455" w:rsidP="7EC35455">
            <w:pPr>
              <w:spacing w:line="360" w:lineRule="auto"/>
              <w:rPr>
                <w:rFonts w:ascii="Times New Roman" w:eastAsia="Times New Roman" w:hAnsi="Times New Roman" w:cs="Times New Roman"/>
                <w:sz w:val="24"/>
                <w:szCs w:val="24"/>
              </w:rPr>
            </w:pPr>
            <w:r>
              <w:rPr>
                <w:noProof/>
              </w:rPr>
              <w:drawing>
                <wp:inline distT="0" distB="0" distL="0" distR="0" wp14:anchorId="4313C6BD" wp14:editId="69877B18">
                  <wp:extent cx="4572000" cy="2581275"/>
                  <wp:effectExtent l="0" t="0" r="0" b="0"/>
                  <wp:docPr id="1654818254" name="Picture 1654818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tc>
      </w:tr>
      <w:tr w:rsidR="7EC35455" w14:paraId="0D96183F" w14:textId="77777777" w:rsidTr="7EC35455">
        <w:trPr>
          <w:trHeight w:val="2700"/>
        </w:trPr>
        <w:tc>
          <w:tcPr>
            <w:tcW w:w="90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51E0BE0D" w14:textId="1D2340FE" w:rsidR="7EC35455" w:rsidRDefault="7EC35455" w:rsidP="7EC35455">
            <w:pPr>
              <w:spacing w:line="360" w:lineRule="auto"/>
              <w:rPr>
                <w:rFonts w:ascii="Times New Roman" w:eastAsia="Times New Roman" w:hAnsi="Times New Roman" w:cs="Times New Roman"/>
                <w:sz w:val="24"/>
                <w:szCs w:val="24"/>
              </w:rPr>
            </w:pPr>
            <w:r>
              <w:rPr>
                <w:noProof/>
              </w:rPr>
              <w:drawing>
                <wp:inline distT="0" distB="0" distL="0" distR="0" wp14:anchorId="085B35C5" wp14:editId="19BD02E3">
                  <wp:extent cx="4572000" cy="2581275"/>
                  <wp:effectExtent l="0" t="0" r="0" b="0"/>
                  <wp:docPr id="1003740535" name="Picture 1003740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tc>
      </w:tr>
      <w:tr w:rsidR="7EC35455" w14:paraId="0E7FB021" w14:textId="77777777" w:rsidTr="7EC35455">
        <w:trPr>
          <w:trHeight w:val="14310"/>
        </w:trPr>
        <w:tc>
          <w:tcPr>
            <w:tcW w:w="9000" w:type="dxa"/>
            <w:gridSpan w:val="2"/>
            <w:tcBorders>
              <w:top w:val="single" w:sz="6" w:space="0" w:color="auto"/>
              <w:left w:val="single" w:sz="6" w:space="0" w:color="000000" w:themeColor="text1"/>
              <w:bottom w:val="single" w:sz="6" w:space="0" w:color="000000" w:themeColor="text1"/>
              <w:right w:val="single" w:sz="2" w:space="0" w:color="000000" w:themeColor="text1"/>
            </w:tcBorders>
            <w:shd w:val="clear" w:color="auto" w:fill="FFFFFF" w:themeFill="background1"/>
            <w:tcMar>
              <w:left w:w="105" w:type="dxa"/>
              <w:right w:w="105" w:type="dxa"/>
            </w:tcMar>
          </w:tcPr>
          <w:p w14:paraId="2A4E059D" w14:textId="488EB7C2" w:rsidR="7EC35455" w:rsidRDefault="7EC35455" w:rsidP="7EC35455">
            <w:pPr>
              <w:spacing w:line="360" w:lineRule="auto"/>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lastRenderedPageBreak/>
              <w:t>References</w:t>
            </w:r>
          </w:p>
          <w:p w14:paraId="16A48827" w14:textId="44356102" w:rsidR="7EC35455" w:rsidRDefault="7EC35455" w:rsidP="7EC35455">
            <w:pPr>
              <w:spacing w:after="0" w:line="360" w:lineRule="auto"/>
              <w:ind w:left="720" w:hanging="720"/>
              <w:rPr>
                <w:rFonts w:ascii="Times New Roman" w:eastAsia="Times New Roman" w:hAnsi="Times New Roman" w:cs="Times New Roman"/>
                <w:sz w:val="24"/>
                <w:szCs w:val="24"/>
              </w:rPr>
            </w:pPr>
            <w:proofErr w:type="spellStart"/>
            <w:r w:rsidRPr="7EC35455">
              <w:rPr>
                <w:rFonts w:ascii="Times New Roman" w:eastAsia="Times New Roman" w:hAnsi="Times New Roman" w:cs="Times New Roman"/>
                <w:sz w:val="24"/>
                <w:szCs w:val="24"/>
              </w:rPr>
              <w:t>Budiarsa</w:t>
            </w:r>
            <w:proofErr w:type="spellEnd"/>
            <w:r w:rsidRPr="7EC35455">
              <w:rPr>
                <w:rFonts w:ascii="Times New Roman" w:eastAsia="Times New Roman" w:hAnsi="Times New Roman" w:cs="Times New Roman"/>
                <w:sz w:val="24"/>
                <w:szCs w:val="24"/>
              </w:rPr>
              <w:t xml:space="preserve">, M., 2021, April. The Style </w:t>
            </w:r>
            <w:proofErr w:type="gramStart"/>
            <w:r w:rsidRPr="7EC35455">
              <w:rPr>
                <w:rFonts w:ascii="Times New Roman" w:eastAsia="Times New Roman" w:hAnsi="Times New Roman" w:cs="Times New Roman"/>
                <w:sz w:val="24"/>
                <w:szCs w:val="24"/>
              </w:rPr>
              <w:t>Of</w:t>
            </w:r>
            <w:proofErr w:type="gramEnd"/>
            <w:r w:rsidRPr="7EC35455">
              <w:rPr>
                <w:rFonts w:ascii="Times New Roman" w:eastAsia="Times New Roman" w:hAnsi="Times New Roman" w:cs="Times New Roman"/>
                <w:sz w:val="24"/>
                <w:szCs w:val="24"/>
              </w:rPr>
              <w:t xml:space="preserve"> Language Used In Hospitality Industry. In </w:t>
            </w:r>
            <w:r w:rsidRPr="7EC35455">
              <w:rPr>
                <w:rFonts w:ascii="Times New Roman" w:eastAsia="Times New Roman" w:hAnsi="Times New Roman" w:cs="Times New Roman"/>
                <w:i/>
                <w:iCs/>
                <w:sz w:val="24"/>
                <w:szCs w:val="24"/>
              </w:rPr>
              <w:t>ISSHE 2020: Proceedings of the First International Seminar Social Science, Humanities and Education, ISSHE 2020, 25 November 2020, Kendari, Southeast Sulawesi, Indonesia</w:t>
            </w:r>
            <w:r w:rsidRPr="7EC35455">
              <w:rPr>
                <w:rFonts w:ascii="Times New Roman" w:eastAsia="Times New Roman" w:hAnsi="Times New Roman" w:cs="Times New Roman"/>
                <w:sz w:val="24"/>
                <w:szCs w:val="24"/>
              </w:rPr>
              <w:t xml:space="preserve"> (p. 208). European Alliance for Innovation. </w:t>
            </w:r>
          </w:p>
          <w:p w14:paraId="4B3E51B3" w14:textId="747E4C50" w:rsidR="7EC35455" w:rsidRDefault="7EC35455" w:rsidP="7EC35455">
            <w:pPr>
              <w:spacing w:after="0" w:line="360" w:lineRule="auto"/>
              <w:ind w:left="720" w:hanging="720"/>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Duchêne, A., 2020. Multilingualism: An insufficient answer to sociolinguistic inequalities. </w:t>
            </w:r>
            <w:r w:rsidRPr="7EC35455">
              <w:rPr>
                <w:rFonts w:ascii="Times New Roman" w:eastAsia="Times New Roman" w:hAnsi="Times New Roman" w:cs="Times New Roman"/>
                <w:i/>
                <w:iCs/>
                <w:sz w:val="24"/>
                <w:szCs w:val="24"/>
              </w:rPr>
              <w:t>International Journal of the Sociology of Language</w:t>
            </w:r>
            <w:r w:rsidRPr="7EC35455">
              <w:rPr>
                <w:rFonts w:ascii="Times New Roman" w:eastAsia="Times New Roman" w:hAnsi="Times New Roman" w:cs="Times New Roman"/>
                <w:sz w:val="24"/>
                <w:szCs w:val="24"/>
              </w:rPr>
              <w:t xml:space="preserve">, </w:t>
            </w:r>
            <w:r w:rsidRPr="7EC35455">
              <w:rPr>
                <w:rFonts w:ascii="Times New Roman" w:eastAsia="Times New Roman" w:hAnsi="Times New Roman" w:cs="Times New Roman"/>
                <w:i/>
                <w:iCs/>
                <w:sz w:val="24"/>
                <w:szCs w:val="24"/>
              </w:rPr>
              <w:t>2020</w:t>
            </w:r>
            <w:r w:rsidRPr="7EC35455">
              <w:rPr>
                <w:rFonts w:ascii="Times New Roman" w:eastAsia="Times New Roman" w:hAnsi="Times New Roman" w:cs="Times New Roman"/>
                <w:sz w:val="24"/>
                <w:szCs w:val="24"/>
              </w:rPr>
              <w:t xml:space="preserve">(263), pp.91-97. </w:t>
            </w:r>
          </w:p>
          <w:p w14:paraId="3709E3A1" w14:textId="365C4663" w:rsidR="7EC35455" w:rsidRDefault="7EC35455" w:rsidP="7EC35455">
            <w:pPr>
              <w:spacing w:after="0" w:line="360" w:lineRule="auto"/>
              <w:ind w:left="720" w:hanging="720"/>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Grosjean, F., 2010. </w:t>
            </w:r>
            <w:r w:rsidRPr="7EC35455">
              <w:rPr>
                <w:rFonts w:ascii="Times New Roman" w:eastAsia="Times New Roman" w:hAnsi="Times New Roman" w:cs="Times New Roman"/>
                <w:i/>
                <w:iCs/>
                <w:sz w:val="24"/>
                <w:szCs w:val="24"/>
              </w:rPr>
              <w:t>Bilingual: Life and reality</w:t>
            </w:r>
            <w:r w:rsidRPr="7EC35455">
              <w:rPr>
                <w:rFonts w:ascii="Times New Roman" w:eastAsia="Times New Roman" w:hAnsi="Times New Roman" w:cs="Times New Roman"/>
                <w:sz w:val="24"/>
                <w:szCs w:val="24"/>
              </w:rPr>
              <w:t xml:space="preserve">. Harvard university press. </w:t>
            </w:r>
          </w:p>
          <w:p w14:paraId="5C3B1494" w14:textId="2A86EE40" w:rsidR="7EC35455" w:rsidRDefault="7EC35455" w:rsidP="7EC35455">
            <w:pPr>
              <w:spacing w:after="0" w:line="360" w:lineRule="auto"/>
              <w:ind w:left="720" w:hanging="720"/>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Nair-Venugopal, S., 2018. Issues of language and competence in intercultural business contexts. In </w:t>
            </w:r>
            <w:r w:rsidRPr="7EC35455">
              <w:rPr>
                <w:rFonts w:ascii="Times New Roman" w:eastAsia="Times New Roman" w:hAnsi="Times New Roman" w:cs="Times New Roman"/>
                <w:i/>
                <w:iCs/>
                <w:sz w:val="24"/>
                <w:szCs w:val="24"/>
              </w:rPr>
              <w:t>Language and Intercultural Communication in the Workplace</w:t>
            </w:r>
            <w:r w:rsidRPr="7EC35455">
              <w:rPr>
                <w:rFonts w:ascii="Times New Roman" w:eastAsia="Times New Roman" w:hAnsi="Times New Roman" w:cs="Times New Roman"/>
                <w:sz w:val="24"/>
                <w:szCs w:val="24"/>
              </w:rPr>
              <w:t xml:space="preserve"> (pp. 41-57). Routledge. </w:t>
            </w:r>
          </w:p>
          <w:p w14:paraId="20CFB27D" w14:textId="0507BE02" w:rsidR="7EC35455" w:rsidRDefault="7EC35455" w:rsidP="7EC35455">
            <w:pPr>
              <w:spacing w:after="0" w:line="360" w:lineRule="auto"/>
              <w:ind w:left="720" w:hanging="720"/>
              <w:rPr>
                <w:rFonts w:ascii="Times New Roman" w:eastAsia="Times New Roman" w:hAnsi="Times New Roman" w:cs="Times New Roman"/>
                <w:sz w:val="24"/>
                <w:szCs w:val="24"/>
              </w:rPr>
            </w:pPr>
            <w:r w:rsidRPr="7EC35455">
              <w:rPr>
                <w:rFonts w:ascii="Times New Roman" w:eastAsia="Times New Roman" w:hAnsi="Times New Roman" w:cs="Times New Roman"/>
                <w:sz w:val="24"/>
                <w:szCs w:val="24"/>
              </w:rPr>
              <w:t xml:space="preserve">Piller, I., 2016. </w:t>
            </w:r>
            <w:r w:rsidRPr="7EC35455">
              <w:rPr>
                <w:rFonts w:ascii="Times New Roman" w:eastAsia="Times New Roman" w:hAnsi="Times New Roman" w:cs="Times New Roman"/>
                <w:i/>
                <w:iCs/>
                <w:sz w:val="24"/>
                <w:szCs w:val="24"/>
              </w:rPr>
              <w:t>Linguistic diversity and social justice: An introduction to applied sociolinguistics</w:t>
            </w:r>
            <w:r w:rsidRPr="7EC35455">
              <w:rPr>
                <w:rFonts w:ascii="Times New Roman" w:eastAsia="Times New Roman" w:hAnsi="Times New Roman" w:cs="Times New Roman"/>
                <w:sz w:val="24"/>
                <w:szCs w:val="24"/>
              </w:rPr>
              <w:t>. Oxford University Press.</w:t>
            </w:r>
          </w:p>
          <w:p w14:paraId="5A1A335B" w14:textId="7E5901FA" w:rsidR="7EC35455" w:rsidRDefault="7EC35455" w:rsidP="7EC35455">
            <w:pPr>
              <w:spacing w:line="360" w:lineRule="auto"/>
              <w:rPr>
                <w:rFonts w:ascii="Times New Roman" w:eastAsia="Times New Roman" w:hAnsi="Times New Roman" w:cs="Times New Roman"/>
                <w:sz w:val="24"/>
                <w:szCs w:val="24"/>
              </w:rPr>
            </w:pPr>
          </w:p>
          <w:p w14:paraId="24CC573F" w14:textId="7296149D" w:rsidR="7EC35455" w:rsidRDefault="7EC35455" w:rsidP="7EC35455">
            <w:pPr>
              <w:spacing w:line="360" w:lineRule="auto"/>
              <w:rPr>
                <w:rFonts w:ascii="Times New Roman" w:eastAsia="Times New Roman" w:hAnsi="Times New Roman" w:cs="Times New Roman"/>
                <w:b/>
                <w:bCs/>
                <w:i/>
                <w:iCs/>
                <w:sz w:val="24"/>
                <w:szCs w:val="24"/>
              </w:rPr>
            </w:pPr>
          </w:p>
          <w:p w14:paraId="79B92A45" w14:textId="17805C5B" w:rsidR="7EC35455" w:rsidRDefault="7EC35455" w:rsidP="7EC35455">
            <w:pPr>
              <w:spacing w:line="360" w:lineRule="auto"/>
              <w:rPr>
                <w:rFonts w:ascii="Times New Roman" w:eastAsia="Times New Roman" w:hAnsi="Times New Roman" w:cs="Times New Roman"/>
                <w:sz w:val="24"/>
                <w:szCs w:val="24"/>
              </w:rPr>
            </w:pPr>
          </w:p>
          <w:p w14:paraId="0FD381C1" w14:textId="142D5B9E" w:rsidR="7EC35455" w:rsidRDefault="7EC35455" w:rsidP="7EC35455">
            <w:pPr>
              <w:spacing w:line="360" w:lineRule="auto"/>
              <w:rPr>
                <w:rFonts w:ascii="Times New Roman" w:eastAsia="Times New Roman" w:hAnsi="Times New Roman" w:cs="Times New Roman"/>
                <w:sz w:val="24"/>
                <w:szCs w:val="24"/>
              </w:rPr>
            </w:pPr>
          </w:p>
          <w:p w14:paraId="01D35179" w14:textId="4A3957C1" w:rsidR="7EC35455" w:rsidRDefault="7EC35455" w:rsidP="7EC35455">
            <w:pPr>
              <w:spacing w:line="360" w:lineRule="auto"/>
              <w:rPr>
                <w:rFonts w:ascii="Times New Roman" w:eastAsia="Times New Roman" w:hAnsi="Times New Roman" w:cs="Times New Roman"/>
                <w:sz w:val="24"/>
                <w:szCs w:val="24"/>
              </w:rPr>
            </w:pPr>
          </w:p>
          <w:p w14:paraId="015C8325" w14:textId="20CC1D98" w:rsidR="7EC35455" w:rsidRDefault="7EC35455" w:rsidP="7EC35455">
            <w:pPr>
              <w:spacing w:line="360" w:lineRule="auto"/>
              <w:rPr>
                <w:rFonts w:ascii="Times New Roman" w:eastAsia="Times New Roman" w:hAnsi="Times New Roman" w:cs="Times New Roman"/>
                <w:sz w:val="24"/>
                <w:szCs w:val="24"/>
              </w:rPr>
            </w:pPr>
          </w:p>
          <w:p w14:paraId="029158E5" w14:textId="0ACFF5A3" w:rsidR="7EC35455" w:rsidRDefault="7EC35455" w:rsidP="7EC35455">
            <w:pPr>
              <w:spacing w:line="360" w:lineRule="auto"/>
              <w:rPr>
                <w:rFonts w:ascii="Times New Roman" w:eastAsia="Times New Roman" w:hAnsi="Times New Roman" w:cs="Times New Roman"/>
                <w:sz w:val="24"/>
                <w:szCs w:val="24"/>
              </w:rPr>
            </w:pPr>
          </w:p>
          <w:p w14:paraId="08CFDF34" w14:textId="391EA683" w:rsidR="7EC35455" w:rsidRDefault="7EC35455" w:rsidP="7EC35455">
            <w:pPr>
              <w:spacing w:line="360" w:lineRule="auto"/>
              <w:rPr>
                <w:rFonts w:ascii="Times New Roman" w:eastAsia="Times New Roman" w:hAnsi="Times New Roman" w:cs="Times New Roman"/>
                <w:sz w:val="24"/>
                <w:szCs w:val="24"/>
              </w:rPr>
            </w:pPr>
          </w:p>
          <w:p w14:paraId="01758D8F" w14:textId="0BC95452" w:rsidR="7EC35455" w:rsidRDefault="7EC35455" w:rsidP="7EC35455">
            <w:pPr>
              <w:spacing w:line="360" w:lineRule="auto"/>
              <w:rPr>
                <w:rFonts w:ascii="Times New Roman" w:eastAsia="Times New Roman" w:hAnsi="Times New Roman" w:cs="Times New Roman"/>
                <w:sz w:val="24"/>
                <w:szCs w:val="24"/>
              </w:rPr>
            </w:pPr>
          </w:p>
          <w:p w14:paraId="691658AC" w14:textId="2A3C9EA8" w:rsidR="7EC35455" w:rsidRDefault="7EC35455" w:rsidP="7EC35455">
            <w:pPr>
              <w:spacing w:line="360" w:lineRule="auto"/>
              <w:rPr>
                <w:rFonts w:ascii="Times New Roman" w:eastAsia="Times New Roman" w:hAnsi="Times New Roman" w:cs="Times New Roman"/>
                <w:sz w:val="24"/>
                <w:szCs w:val="24"/>
              </w:rPr>
            </w:pPr>
          </w:p>
          <w:p w14:paraId="270BF913" w14:textId="4EB00857" w:rsidR="7EC35455" w:rsidRDefault="7EC35455" w:rsidP="7EC35455">
            <w:pPr>
              <w:spacing w:line="360" w:lineRule="auto"/>
              <w:rPr>
                <w:rFonts w:ascii="Times New Roman" w:eastAsia="Times New Roman" w:hAnsi="Times New Roman" w:cs="Times New Roman"/>
                <w:sz w:val="24"/>
                <w:szCs w:val="24"/>
              </w:rPr>
            </w:pPr>
          </w:p>
          <w:p w14:paraId="61251D74" w14:textId="0CFE0CDD" w:rsidR="7EC35455" w:rsidRDefault="7EC35455" w:rsidP="7EC35455">
            <w:pPr>
              <w:spacing w:line="360" w:lineRule="auto"/>
              <w:rPr>
                <w:rFonts w:ascii="Times New Roman" w:eastAsia="Times New Roman" w:hAnsi="Times New Roman" w:cs="Times New Roman"/>
                <w:sz w:val="24"/>
                <w:szCs w:val="24"/>
              </w:rPr>
            </w:pPr>
          </w:p>
          <w:p w14:paraId="09313615" w14:textId="5DA1E008" w:rsidR="7EC35455" w:rsidRDefault="7EC35455" w:rsidP="7EC35455">
            <w:pPr>
              <w:spacing w:line="360" w:lineRule="auto"/>
              <w:rPr>
                <w:rFonts w:ascii="Times New Roman" w:eastAsia="Times New Roman" w:hAnsi="Times New Roman" w:cs="Times New Roman"/>
                <w:sz w:val="24"/>
                <w:szCs w:val="24"/>
              </w:rPr>
            </w:pPr>
          </w:p>
          <w:p w14:paraId="3DE038EB" w14:textId="1E8B38F9" w:rsidR="7EC35455" w:rsidRDefault="7EC35455" w:rsidP="7EC35455">
            <w:pPr>
              <w:spacing w:line="360" w:lineRule="auto"/>
              <w:rPr>
                <w:rFonts w:ascii="Times New Roman" w:eastAsia="Times New Roman" w:hAnsi="Times New Roman" w:cs="Times New Roman"/>
                <w:sz w:val="24"/>
                <w:szCs w:val="24"/>
              </w:rPr>
            </w:pPr>
          </w:p>
          <w:p w14:paraId="09C50247" w14:textId="552B219C" w:rsidR="7EC35455" w:rsidRDefault="7EC35455" w:rsidP="7EC35455">
            <w:pPr>
              <w:spacing w:line="360" w:lineRule="auto"/>
              <w:rPr>
                <w:rFonts w:ascii="Times New Roman" w:eastAsia="Times New Roman" w:hAnsi="Times New Roman" w:cs="Times New Roman"/>
                <w:sz w:val="24"/>
                <w:szCs w:val="24"/>
              </w:rPr>
            </w:pPr>
          </w:p>
          <w:p w14:paraId="7874FEF1" w14:textId="14923523" w:rsidR="7EC35455" w:rsidRDefault="7EC35455" w:rsidP="7EC35455">
            <w:pPr>
              <w:spacing w:line="360" w:lineRule="auto"/>
              <w:rPr>
                <w:rFonts w:ascii="Times New Roman" w:eastAsia="Times New Roman" w:hAnsi="Times New Roman" w:cs="Times New Roman"/>
                <w:sz w:val="24"/>
                <w:szCs w:val="24"/>
              </w:rPr>
            </w:pPr>
          </w:p>
          <w:p w14:paraId="64CA7EFB" w14:textId="2F12673F" w:rsidR="7EC35455" w:rsidRDefault="7EC35455" w:rsidP="7EC35455">
            <w:pPr>
              <w:spacing w:line="360" w:lineRule="auto"/>
              <w:rPr>
                <w:rFonts w:ascii="Times New Roman" w:eastAsia="Times New Roman" w:hAnsi="Times New Roman" w:cs="Times New Roman"/>
                <w:sz w:val="24"/>
                <w:szCs w:val="24"/>
              </w:rPr>
            </w:pPr>
          </w:p>
          <w:p w14:paraId="433E4FD3" w14:textId="02FD3109" w:rsidR="7EC35455" w:rsidRDefault="7EC35455" w:rsidP="7EC35455">
            <w:pPr>
              <w:spacing w:line="360" w:lineRule="auto"/>
              <w:rPr>
                <w:rFonts w:ascii="Times New Roman" w:eastAsia="Times New Roman" w:hAnsi="Times New Roman" w:cs="Times New Roman"/>
                <w:sz w:val="24"/>
                <w:szCs w:val="24"/>
              </w:rPr>
            </w:pPr>
          </w:p>
          <w:p w14:paraId="40077D6D" w14:textId="7FA89D11" w:rsidR="7EC35455" w:rsidRDefault="7EC35455" w:rsidP="7EC35455">
            <w:pPr>
              <w:spacing w:line="360" w:lineRule="auto"/>
              <w:rPr>
                <w:rFonts w:ascii="Times New Roman" w:eastAsia="Times New Roman" w:hAnsi="Times New Roman" w:cs="Times New Roman"/>
                <w:sz w:val="24"/>
                <w:szCs w:val="24"/>
              </w:rPr>
            </w:pPr>
          </w:p>
          <w:p w14:paraId="3438E5C2" w14:textId="2CDA8803" w:rsidR="7EC35455" w:rsidRDefault="7EC35455" w:rsidP="7EC35455">
            <w:pPr>
              <w:spacing w:line="360" w:lineRule="auto"/>
              <w:rPr>
                <w:rFonts w:ascii="Times New Roman" w:eastAsia="Times New Roman" w:hAnsi="Times New Roman" w:cs="Times New Roman"/>
                <w:sz w:val="24"/>
                <w:szCs w:val="24"/>
              </w:rPr>
            </w:pPr>
          </w:p>
          <w:p w14:paraId="1444117F" w14:textId="682F8409" w:rsidR="7EC35455" w:rsidRDefault="7EC35455" w:rsidP="7EC35455">
            <w:pPr>
              <w:spacing w:line="360" w:lineRule="auto"/>
              <w:rPr>
                <w:rFonts w:ascii="Times New Roman" w:eastAsia="Times New Roman" w:hAnsi="Times New Roman" w:cs="Times New Roman"/>
                <w:sz w:val="24"/>
                <w:szCs w:val="24"/>
              </w:rPr>
            </w:pPr>
          </w:p>
          <w:p w14:paraId="7A29B25F" w14:textId="20A524B4" w:rsidR="7EC35455" w:rsidRDefault="7EC35455" w:rsidP="7EC35455">
            <w:pPr>
              <w:spacing w:line="360" w:lineRule="auto"/>
              <w:rPr>
                <w:rFonts w:ascii="Times New Roman" w:eastAsia="Times New Roman" w:hAnsi="Times New Roman" w:cs="Times New Roman"/>
                <w:sz w:val="24"/>
                <w:szCs w:val="24"/>
              </w:rPr>
            </w:pPr>
          </w:p>
          <w:p w14:paraId="474D4E95" w14:textId="248803A8" w:rsidR="7EC35455" w:rsidRDefault="7EC35455" w:rsidP="7EC35455">
            <w:pPr>
              <w:spacing w:line="360" w:lineRule="auto"/>
              <w:rPr>
                <w:rFonts w:ascii="Times New Roman" w:eastAsia="Times New Roman" w:hAnsi="Times New Roman" w:cs="Times New Roman"/>
                <w:sz w:val="24"/>
                <w:szCs w:val="24"/>
              </w:rPr>
            </w:pPr>
          </w:p>
          <w:p w14:paraId="48E59D14" w14:textId="34E41FAB" w:rsidR="7EC35455" w:rsidRDefault="7EC35455" w:rsidP="7EC35455">
            <w:pPr>
              <w:spacing w:line="360" w:lineRule="auto"/>
              <w:rPr>
                <w:rFonts w:ascii="Times New Roman" w:eastAsia="Times New Roman" w:hAnsi="Times New Roman" w:cs="Times New Roman"/>
                <w:sz w:val="24"/>
                <w:szCs w:val="24"/>
              </w:rPr>
            </w:pPr>
          </w:p>
          <w:p w14:paraId="10F8E1C9" w14:textId="5ABDEFE2" w:rsidR="7EC35455" w:rsidRDefault="7EC35455" w:rsidP="7EC35455">
            <w:pPr>
              <w:spacing w:line="360" w:lineRule="auto"/>
              <w:rPr>
                <w:rFonts w:ascii="Times New Roman" w:eastAsia="Times New Roman" w:hAnsi="Times New Roman" w:cs="Times New Roman"/>
                <w:sz w:val="24"/>
                <w:szCs w:val="24"/>
              </w:rPr>
            </w:pPr>
          </w:p>
          <w:p w14:paraId="765F9834" w14:textId="3286F4A5" w:rsidR="7EC35455" w:rsidRDefault="7EC35455" w:rsidP="7EC35455">
            <w:pPr>
              <w:spacing w:line="360" w:lineRule="auto"/>
              <w:rPr>
                <w:rFonts w:ascii="Times New Roman" w:eastAsia="Times New Roman" w:hAnsi="Times New Roman" w:cs="Times New Roman"/>
                <w:sz w:val="24"/>
                <w:szCs w:val="24"/>
              </w:rPr>
            </w:pPr>
          </w:p>
          <w:p w14:paraId="796E3C37" w14:textId="03F9D5E6" w:rsidR="7EC35455" w:rsidRDefault="7EC35455" w:rsidP="7EC35455">
            <w:pPr>
              <w:spacing w:line="360" w:lineRule="auto"/>
              <w:rPr>
                <w:rFonts w:ascii="Times New Roman" w:eastAsia="Times New Roman" w:hAnsi="Times New Roman" w:cs="Times New Roman"/>
                <w:sz w:val="24"/>
                <w:szCs w:val="24"/>
              </w:rPr>
            </w:pPr>
          </w:p>
        </w:tc>
      </w:tr>
    </w:tbl>
    <w:p w14:paraId="5E5787A5" w14:textId="5360998F" w:rsidR="00E54373" w:rsidRDefault="00E54373" w:rsidP="7EC35455"/>
    <w:sectPr w:rsidR="00E5437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4BFCD7"/>
    <w:rsid w:val="00997732"/>
    <w:rsid w:val="00A1257B"/>
    <w:rsid w:val="00B128AF"/>
    <w:rsid w:val="00E206BC"/>
    <w:rsid w:val="00E50EA8"/>
    <w:rsid w:val="00E54373"/>
    <w:rsid w:val="3B4BFCD7"/>
    <w:rsid w:val="58FD2DBD"/>
    <w:rsid w:val="7EC35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D2DBD"/>
  <w15:chartTrackingRefBased/>
  <w15:docId w15:val="{F8DF1C75-6D6F-46B1-A46F-FD53046D7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77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99773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1609</Words>
  <Characters>9174</Characters>
  <Application>Microsoft Office Word</Application>
  <DocSecurity>0</DocSecurity>
  <Lines>76</Lines>
  <Paragraphs>21</Paragraphs>
  <ScaleCrop>false</ScaleCrop>
  <Company/>
  <LinksUpToDate>false</LinksUpToDate>
  <CharactersWithSpaces>10762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dc:creator>
  <cp:keywords/>
  <dc:description/>
  <cp:lastModifiedBy>Aurelia Bogatu (2231922)</cp:lastModifiedBy>
  <cp:revision>7</cp:revision>
  <dcterms:created xsi:type="dcterms:W3CDTF">2024-01-20T04:57:00Z</dcterms:created>
  <dcterms:modified xsi:type="dcterms:W3CDTF">2024-02-07T10:40:00Z</dcterms:modified>
</cp:coreProperties>
</file>