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98500530"/>
        <w:docPartObj>
          <w:docPartGallery w:val="Cover Pages"/>
          <w:docPartUnique/>
        </w:docPartObj>
      </w:sdtPr>
      <w:sdtContent>
        <w:p w14:paraId="0930A409" w14:textId="77777777" w:rsidR="009324A6" w:rsidRDefault="009324A6">
          <w:r>
            <w:rPr>
              <w:noProof/>
            </w:rPr>
            <mc:AlternateContent>
              <mc:Choice Requires="wpg">
                <w:drawing>
                  <wp:anchor distT="0" distB="0" distL="114300" distR="114300" simplePos="0" relativeHeight="251662336" behindDoc="0" locked="0" layoutInCell="1" allowOverlap="1" wp14:anchorId="7FF2CC82" wp14:editId="209C93D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w16se="http://schemas.microsoft.com/office/word/2015/wordml/symex">
                <w:pict>
                  <v:group w14:anchorId="402BDB2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1E02EEB" wp14:editId="0074AD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0FD72" w14:textId="77777777" w:rsidR="00A21D1A" w:rsidRDefault="00A21D1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management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17BEDA" w14:textId="77777777" w:rsidR="00A21D1A" w:rsidRDefault="00A21D1A">
                                    <w:pPr>
                                      <w:jc w:val="right"/>
                                      <w:rPr>
                                        <w:smallCaps/>
                                        <w:color w:val="404040" w:themeColor="text1" w:themeTint="BF"/>
                                        <w:sz w:val="36"/>
                                        <w:szCs w:val="36"/>
                                      </w:rPr>
                                    </w:pPr>
                                    <w:r>
                                      <w:rPr>
                                        <w:color w:val="404040" w:themeColor="text1" w:themeTint="BF"/>
                                        <w:sz w:val="36"/>
                                        <w:szCs w:val="36"/>
                                      </w:rPr>
                                      <w:t>Merlin Entertainments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1E02EEB" id="_x0000_t202" coordsize="21600,21600" o:spt="202" path="m0,0l0,21600,21600,21600,2160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" filled="f" stroked="f" strokeweight=".5pt">
                    <v:textbox inset="126pt,0,54pt,0">
                      <w:txbxContent>
                        <w:p w14:paraId="2B50FD72" w14:textId="77777777" w:rsidR="00A21D1A" w:rsidRDefault="00A21D1A">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management in practice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17BEDA" w14:textId="77777777" w:rsidR="00A21D1A" w:rsidRDefault="00A21D1A">
                              <w:pPr>
                                <w:jc w:val="right"/>
                                <w:rPr>
                                  <w:smallCaps/>
                                  <w:color w:val="404040" w:themeColor="text1" w:themeTint="BF"/>
                                  <w:sz w:val="36"/>
                                  <w:szCs w:val="36"/>
                                </w:rPr>
                              </w:pPr>
                              <w:r>
                                <w:rPr>
                                  <w:color w:val="404040" w:themeColor="text1" w:themeTint="BF"/>
                                  <w:sz w:val="36"/>
                                  <w:szCs w:val="36"/>
                                </w:rPr>
                                <w:t>Merlin Entertainments</w:t>
                              </w:r>
                            </w:p>
                          </w:sdtContent>
                        </w:sdt>
                      </w:txbxContent>
                    </v:textbox>
                    <w10:wrap type="square" anchorx="page" anchory="page"/>
                  </v:shape>
                </w:pict>
              </mc:Fallback>
            </mc:AlternateContent>
          </w:r>
        </w:p>
        <w:p w14:paraId="2A119E33" w14:textId="77777777" w:rsidR="009324A6" w:rsidRDefault="009324A6">
          <w:r>
            <w:rPr>
              <w:noProof/>
            </w:rPr>
            <mc:AlternateContent>
              <mc:Choice Requires="wps">
                <w:drawing>
                  <wp:anchor distT="0" distB="0" distL="114300" distR="114300" simplePos="0" relativeHeight="251660288" behindDoc="0" locked="0" layoutInCell="1" allowOverlap="1" wp14:anchorId="172B80E9" wp14:editId="7AFD1FFE">
                    <wp:simplePos x="0" y="0"/>
                    <wp:positionH relativeFrom="margin">
                      <wp:align>center</wp:align>
                    </wp:positionH>
                    <wp:positionV relativeFrom="page">
                      <wp:posOffset>8726805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761BFA" w14:textId="77777777" w:rsidR="00A21D1A" w:rsidRDefault="00A21D1A">
                                    <w:pPr>
                                      <w:pStyle w:val="NoSpacing"/>
                                      <w:jc w:val="right"/>
                                      <w:rPr>
                                        <w:color w:val="595959" w:themeColor="text1" w:themeTint="A6"/>
                                        <w:sz w:val="28"/>
                                        <w:szCs w:val="28"/>
                                      </w:rPr>
                                    </w:pPr>
                                    <w:r w:rsidRPr="00E92439">
                                      <w:rPr>
                                        <w:color w:val="595959" w:themeColor="text1" w:themeTint="A6"/>
                                        <w:sz w:val="44"/>
                                        <w:szCs w:val="28"/>
                                        <w:lang w:val="en-GB"/>
                                      </w:rPr>
                                      <w:t>Olivia Griffiths</w:t>
                                    </w:r>
                                  </w:p>
                                </w:sdtContent>
                              </w:sdt>
                              <w:p w14:paraId="341C0848" w14:textId="77777777" w:rsidR="00A21D1A" w:rsidRPr="00E92439" w:rsidRDefault="00A21D1A">
                                <w:pPr>
                                  <w:pStyle w:val="NoSpacing"/>
                                  <w:jc w:val="right"/>
                                  <w:rPr>
                                    <w:color w:val="595959" w:themeColor="text1" w:themeTint="A6"/>
                                    <w:sz w:val="32"/>
                                    <w:szCs w:val="18"/>
                                  </w:rPr>
                                </w:pPr>
                                <w:sdt>
                                  <w:sdtPr>
                                    <w:rPr>
                                      <w:color w:val="595959" w:themeColor="text1" w:themeTint="A6"/>
                                      <w:sz w:val="32"/>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E92439">
                                      <w:rPr>
                                        <w:color w:val="595959" w:themeColor="text1" w:themeTint="A6"/>
                                        <w:sz w:val="32"/>
                                        <w:szCs w:val="18"/>
                                      </w:rPr>
                                      <w:t>1703630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72B80E9" id="Text Box 152" o:spid="_x0000_s1027" type="#_x0000_t202" style="position:absolute;margin-left:0;margin-top:687.1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" filled="f" stroked="f" strokeweight=".5pt">
                    <v:textbox inset="126pt,0,54pt,0">
                      <w:txbxContent>
                        <w:sdt>
                          <w:sdtPr>
                            <w:rPr>
                              <w:color w:val="595959" w:themeColor="text1" w:themeTint="A6"/>
                              <w:sz w:val="44"/>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E761BFA" w14:textId="77777777" w:rsidR="00A21D1A" w:rsidRDefault="00A21D1A">
                              <w:pPr>
                                <w:pStyle w:val="NoSpacing"/>
                                <w:jc w:val="right"/>
                                <w:rPr>
                                  <w:color w:val="595959" w:themeColor="text1" w:themeTint="A6"/>
                                  <w:sz w:val="28"/>
                                  <w:szCs w:val="28"/>
                                </w:rPr>
                              </w:pPr>
                              <w:r w:rsidRPr="00E92439">
                                <w:rPr>
                                  <w:color w:val="595959" w:themeColor="text1" w:themeTint="A6"/>
                                  <w:sz w:val="44"/>
                                  <w:szCs w:val="28"/>
                                  <w:lang w:val="en-GB"/>
                                </w:rPr>
                                <w:t>Olivia Griffiths</w:t>
                              </w:r>
                            </w:p>
                          </w:sdtContent>
                        </w:sdt>
                        <w:p w14:paraId="341C0848" w14:textId="77777777" w:rsidR="00A21D1A" w:rsidRPr="00E92439" w:rsidRDefault="00A21D1A">
                          <w:pPr>
                            <w:pStyle w:val="NoSpacing"/>
                            <w:jc w:val="right"/>
                            <w:rPr>
                              <w:color w:val="595959" w:themeColor="text1" w:themeTint="A6"/>
                              <w:sz w:val="32"/>
                              <w:szCs w:val="18"/>
                            </w:rPr>
                          </w:pPr>
                          <w:sdt>
                            <w:sdtPr>
                              <w:rPr>
                                <w:color w:val="595959" w:themeColor="text1" w:themeTint="A6"/>
                                <w:sz w:val="32"/>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E92439">
                                <w:rPr>
                                  <w:color w:val="595959" w:themeColor="text1" w:themeTint="A6"/>
                                  <w:sz w:val="32"/>
                                  <w:szCs w:val="18"/>
                                </w:rPr>
                                <w:t>1703630</w:t>
                              </w:r>
                            </w:sdtContent>
                          </w:sdt>
                        </w:p>
                      </w:txbxContent>
                    </v:textbox>
                    <w10:wrap type="square" anchorx="margin" anchory="page"/>
                  </v:shape>
                </w:pict>
              </mc:Fallback>
            </mc:AlternateContent>
          </w:r>
          <w:r>
            <w:br w:type="page"/>
          </w:r>
        </w:p>
      </w:sdtContent>
    </w:sdt>
    <w:p w14:paraId="00EED576" w14:textId="77777777" w:rsidR="00E150F5" w:rsidRPr="006E556E" w:rsidRDefault="00E150F5" w:rsidP="006E556E">
      <w:pPr>
        <w:pStyle w:val="Heading1"/>
        <w:spacing w:line="360" w:lineRule="auto"/>
        <w:rPr>
          <w:rFonts w:ascii="Arial" w:hAnsi="Arial" w:cs="Arial"/>
          <w:sz w:val="24"/>
          <w:szCs w:val="24"/>
        </w:rPr>
      </w:pPr>
      <w:bookmarkStart w:id="0" w:name="_Toc506797128"/>
      <w:bookmarkStart w:id="1" w:name="_Toc7430903"/>
      <w:r w:rsidRPr="006E556E">
        <w:rPr>
          <w:rFonts w:ascii="Arial" w:hAnsi="Arial" w:cs="Arial"/>
          <w:sz w:val="24"/>
          <w:szCs w:val="24"/>
        </w:rPr>
        <w:lastRenderedPageBreak/>
        <w:t>Executive Summary</w:t>
      </w:r>
      <w:bookmarkEnd w:id="0"/>
      <w:bookmarkEnd w:id="1"/>
    </w:p>
    <w:p w14:paraId="657FB58E" w14:textId="0E384F32" w:rsidR="00E92439" w:rsidRPr="006E556E" w:rsidRDefault="00E92439" w:rsidP="006E556E">
      <w:pPr>
        <w:spacing w:line="360" w:lineRule="auto"/>
        <w:rPr>
          <w:rFonts w:ascii="Arial" w:hAnsi="Arial" w:cs="Arial"/>
        </w:rPr>
      </w:pPr>
      <w:r w:rsidRPr="006E556E">
        <w:rPr>
          <w:rFonts w:ascii="Arial" w:hAnsi="Arial" w:cs="Arial"/>
        </w:rPr>
        <w:t xml:space="preserve">This report looks into Merlin Entertainments and </w:t>
      </w:r>
      <w:r w:rsidR="00B24B5D">
        <w:rPr>
          <w:rFonts w:ascii="Arial" w:hAnsi="Arial" w:cs="Arial"/>
        </w:rPr>
        <w:t>one of its largest UK subsidiaries</w:t>
      </w:r>
      <w:r w:rsidRPr="006E556E">
        <w:rPr>
          <w:rFonts w:ascii="Arial" w:hAnsi="Arial" w:cs="Arial"/>
        </w:rPr>
        <w:t xml:space="preserve">, Alton Towers. The report begins with an introduction to Merlin Entertainments and discusses its locations, revenue and popularity. </w:t>
      </w:r>
    </w:p>
    <w:p w14:paraId="6F64F06F" w14:textId="77777777" w:rsidR="00E92439" w:rsidRPr="006E556E" w:rsidRDefault="00E92439" w:rsidP="006E556E">
      <w:pPr>
        <w:spacing w:line="360" w:lineRule="auto"/>
        <w:rPr>
          <w:rFonts w:ascii="Arial" w:hAnsi="Arial" w:cs="Arial"/>
        </w:rPr>
      </w:pPr>
      <w:r w:rsidRPr="006E556E">
        <w:rPr>
          <w:rFonts w:ascii="Arial" w:hAnsi="Arial" w:cs="Arial"/>
        </w:rPr>
        <w:t xml:space="preserve">An environmental analysis is then undertaken, featuring an internal analysis (SWOT) and an external analysis (PESTEL). </w:t>
      </w:r>
    </w:p>
    <w:p w14:paraId="0E68D48E" w14:textId="14CCE6F9" w:rsidR="00E92439" w:rsidRPr="006E556E" w:rsidRDefault="00E92439" w:rsidP="006E556E">
      <w:pPr>
        <w:spacing w:line="360" w:lineRule="auto"/>
        <w:rPr>
          <w:rFonts w:ascii="Arial" w:hAnsi="Arial" w:cs="Arial"/>
        </w:rPr>
      </w:pPr>
      <w:r w:rsidRPr="006E556E">
        <w:rPr>
          <w:rFonts w:ascii="Arial" w:hAnsi="Arial" w:cs="Arial"/>
        </w:rPr>
        <w:t>The 2015 and 2016 financial accounts for the company are also analysed, determining patterns between the two years and any reasons for this. The results of the financial</w:t>
      </w:r>
      <w:r w:rsidR="00530CFB" w:rsidRPr="006E556E">
        <w:rPr>
          <w:rFonts w:ascii="Arial" w:hAnsi="Arial" w:cs="Arial"/>
        </w:rPr>
        <w:t xml:space="preserve"> audit, shows that Merlin Entertainments does have positive results, however these cannot be truly analysed as the internal benchmarks the organisation has set are </w:t>
      </w:r>
      <w:r w:rsidR="006D5CA2" w:rsidRPr="006E556E">
        <w:rPr>
          <w:rFonts w:ascii="Arial" w:hAnsi="Arial" w:cs="Arial"/>
        </w:rPr>
        <w:t>unknown</w:t>
      </w:r>
      <w:r w:rsidR="001F52C5">
        <w:rPr>
          <w:rFonts w:ascii="Arial" w:hAnsi="Arial" w:cs="Arial"/>
        </w:rPr>
        <w:t xml:space="preserve"> and a longer period of analysis would need to be undertaken, for example, five years</w:t>
      </w:r>
      <w:r w:rsidR="00AD06FC">
        <w:rPr>
          <w:rFonts w:ascii="Arial" w:hAnsi="Arial" w:cs="Arial"/>
        </w:rPr>
        <w:t xml:space="preserve"> for a better understanding</w:t>
      </w:r>
      <w:r w:rsidR="00530CFB" w:rsidRPr="006E556E">
        <w:rPr>
          <w:rFonts w:ascii="Arial" w:hAnsi="Arial" w:cs="Arial"/>
        </w:rPr>
        <w:t>.</w:t>
      </w:r>
    </w:p>
    <w:p w14:paraId="66AEF35F" w14:textId="77777777" w:rsidR="00E92439" w:rsidRPr="006E556E" w:rsidRDefault="00E92439" w:rsidP="006E556E">
      <w:pPr>
        <w:spacing w:line="360" w:lineRule="auto"/>
        <w:rPr>
          <w:rFonts w:ascii="Arial" w:hAnsi="Arial" w:cs="Arial"/>
        </w:rPr>
      </w:pPr>
      <w:r w:rsidRPr="006E556E">
        <w:rPr>
          <w:rFonts w:ascii="Arial" w:hAnsi="Arial" w:cs="Arial"/>
        </w:rPr>
        <w:t>Possible key performance indicators are also discussed and why they would be suitable for the organisation to use to determine success and SMART objectives are then created in line with these KPI’s.</w:t>
      </w:r>
    </w:p>
    <w:p w14:paraId="1191197F" w14:textId="1DEAE634" w:rsidR="00E92439" w:rsidRPr="006E556E" w:rsidRDefault="00E92439" w:rsidP="006E556E">
      <w:pPr>
        <w:spacing w:line="360" w:lineRule="auto"/>
        <w:rPr>
          <w:rFonts w:ascii="Arial" w:hAnsi="Arial" w:cs="Arial"/>
        </w:rPr>
      </w:pPr>
      <w:r w:rsidRPr="006E556E">
        <w:rPr>
          <w:rFonts w:ascii="Arial" w:hAnsi="Arial" w:cs="Arial"/>
        </w:rPr>
        <w:t xml:space="preserve">The recruitment and selection is also discussed, with Merlin Entertainments’ recruitment process looked into as well as other how diverse the company is and the levels of equality. The gender pay gap in the company is discussed with internal examples, as well as </w:t>
      </w:r>
      <w:r w:rsidR="001F52C5">
        <w:rPr>
          <w:rFonts w:ascii="Arial" w:hAnsi="Arial" w:cs="Arial"/>
        </w:rPr>
        <w:t xml:space="preserve">other organisations in the leisure industry, such as </w:t>
      </w:r>
      <w:r w:rsidRPr="006E556E">
        <w:rPr>
          <w:rFonts w:ascii="Arial" w:hAnsi="Arial" w:cs="Arial"/>
        </w:rPr>
        <w:t>Virgin Atlantic and Drayton Manor.</w:t>
      </w:r>
    </w:p>
    <w:p w14:paraId="3DCEBD33" w14:textId="359622BA" w:rsidR="00E92439" w:rsidRPr="006E556E" w:rsidRDefault="00E92439" w:rsidP="006E556E">
      <w:pPr>
        <w:spacing w:line="360" w:lineRule="auto"/>
        <w:rPr>
          <w:rFonts w:ascii="Arial" w:hAnsi="Arial" w:cs="Arial"/>
        </w:rPr>
      </w:pPr>
      <w:r w:rsidRPr="006E556E">
        <w:rPr>
          <w:rFonts w:ascii="Arial" w:hAnsi="Arial" w:cs="Arial"/>
        </w:rPr>
        <w:t xml:space="preserve">The performance management of the park is looked into and how staff are rewarded and motivated, such as the ‘Star’ rewards and ‘Spark an Idea’ initiative. </w:t>
      </w:r>
    </w:p>
    <w:p w14:paraId="3F3D116A" w14:textId="77777777" w:rsidR="00E92439" w:rsidRPr="006E556E" w:rsidRDefault="00E92439" w:rsidP="006E556E">
      <w:pPr>
        <w:spacing w:line="360" w:lineRule="auto"/>
        <w:rPr>
          <w:rFonts w:ascii="Arial" w:hAnsi="Arial" w:cs="Arial"/>
        </w:rPr>
      </w:pPr>
      <w:r w:rsidRPr="006E556E">
        <w:rPr>
          <w:rFonts w:ascii="Arial" w:hAnsi="Arial" w:cs="Arial"/>
        </w:rPr>
        <w:t xml:space="preserve">Recommendations for the company are then discussed from the results of the three audits and a SWOT and PESTEL is included in the appendices. </w:t>
      </w:r>
    </w:p>
    <w:p w14:paraId="24D1D8B7" w14:textId="77777777" w:rsidR="009324A6" w:rsidRPr="006E556E" w:rsidRDefault="009324A6" w:rsidP="006E556E">
      <w:pPr>
        <w:spacing w:line="360" w:lineRule="auto"/>
        <w:rPr>
          <w:rFonts w:ascii="Arial" w:hAnsi="Arial" w:cs="Arial"/>
        </w:rPr>
      </w:pPr>
    </w:p>
    <w:p w14:paraId="2173A9B7" w14:textId="77777777" w:rsidR="009324A6" w:rsidRPr="006E556E" w:rsidRDefault="009324A6" w:rsidP="006E556E">
      <w:pPr>
        <w:pStyle w:val="Heading1"/>
        <w:spacing w:line="360" w:lineRule="auto"/>
        <w:rPr>
          <w:rFonts w:ascii="Arial" w:hAnsi="Arial" w:cs="Arial"/>
          <w:sz w:val="24"/>
          <w:szCs w:val="24"/>
        </w:rPr>
      </w:pPr>
      <w:bookmarkStart w:id="2" w:name="_GoBack"/>
      <w:bookmarkEnd w:id="2"/>
    </w:p>
    <w:p w14:paraId="531ACBFF" w14:textId="77777777" w:rsidR="002E1400" w:rsidRPr="006E556E" w:rsidRDefault="002E1400" w:rsidP="006E556E">
      <w:pPr>
        <w:spacing w:line="360" w:lineRule="auto"/>
        <w:rPr>
          <w:rFonts w:ascii="Arial" w:hAnsi="Arial" w:cs="Arial"/>
          <w:lang w:eastAsia="en-US"/>
        </w:rPr>
      </w:pPr>
    </w:p>
    <w:p w14:paraId="4610C5F6" w14:textId="77777777" w:rsidR="002E1400" w:rsidRPr="006E556E" w:rsidRDefault="002E1400" w:rsidP="006E556E">
      <w:pPr>
        <w:spacing w:line="360" w:lineRule="auto"/>
        <w:rPr>
          <w:rFonts w:ascii="Arial" w:hAnsi="Arial" w:cs="Arial"/>
          <w:lang w:eastAsia="en-US"/>
        </w:rPr>
      </w:pPr>
    </w:p>
    <w:p w14:paraId="0C873D6C" w14:textId="77777777" w:rsidR="002E1400" w:rsidRPr="006E556E" w:rsidRDefault="002E1400" w:rsidP="006E556E">
      <w:pPr>
        <w:spacing w:line="360" w:lineRule="auto"/>
        <w:rPr>
          <w:rFonts w:ascii="Arial" w:hAnsi="Arial" w:cs="Arial"/>
          <w:lang w:eastAsia="en-US"/>
        </w:rPr>
      </w:pPr>
    </w:p>
    <w:p w14:paraId="3B4BFD8D" w14:textId="77777777" w:rsidR="002E1400" w:rsidRPr="006E556E" w:rsidRDefault="002E1400" w:rsidP="006E556E">
      <w:pPr>
        <w:spacing w:line="360" w:lineRule="auto"/>
        <w:rPr>
          <w:rFonts w:ascii="Arial" w:hAnsi="Arial" w:cs="Arial"/>
          <w:lang w:eastAsia="en-US"/>
        </w:rPr>
      </w:pPr>
    </w:p>
    <w:p w14:paraId="6D4ACF3B" w14:textId="77777777" w:rsidR="002E1400" w:rsidRPr="006E556E" w:rsidRDefault="002E1400" w:rsidP="006E556E">
      <w:pPr>
        <w:spacing w:line="360" w:lineRule="auto"/>
        <w:rPr>
          <w:rFonts w:ascii="Arial" w:hAnsi="Arial" w:cs="Arial"/>
          <w:lang w:eastAsia="en-US"/>
        </w:rPr>
      </w:pPr>
    </w:p>
    <w:p w14:paraId="69FCEF6F" w14:textId="77777777" w:rsidR="002E1400" w:rsidRPr="006E556E" w:rsidRDefault="002E1400" w:rsidP="006E556E">
      <w:pPr>
        <w:spacing w:line="360" w:lineRule="auto"/>
        <w:rPr>
          <w:rFonts w:ascii="Arial" w:hAnsi="Arial" w:cs="Arial"/>
          <w:lang w:eastAsia="en-US"/>
        </w:rPr>
      </w:pPr>
    </w:p>
    <w:p w14:paraId="30C1C553" w14:textId="77777777" w:rsidR="009324A6" w:rsidRPr="006E556E" w:rsidRDefault="009324A6" w:rsidP="006E556E">
      <w:pPr>
        <w:spacing w:line="360" w:lineRule="auto"/>
        <w:rPr>
          <w:rFonts w:ascii="Arial" w:hAnsi="Arial" w:cs="Arial"/>
        </w:rPr>
      </w:pPr>
    </w:p>
    <w:sdt>
      <w:sdtPr>
        <w:rPr>
          <w:rFonts w:ascii="Arial" w:eastAsiaTheme="minorHAnsi" w:hAnsi="Arial" w:cs="Arial"/>
          <w:color w:val="auto"/>
          <w:sz w:val="24"/>
          <w:szCs w:val="24"/>
          <w:lang w:val="en-GB"/>
        </w:rPr>
        <w:id w:val="-401220796"/>
        <w:docPartObj>
          <w:docPartGallery w:val="Table of Contents"/>
          <w:docPartUnique/>
        </w:docPartObj>
      </w:sdtPr>
      <w:sdtEndPr>
        <w:rPr>
          <w:b/>
          <w:bCs/>
          <w:noProof/>
          <w:lang w:eastAsia="en-GB"/>
        </w:rPr>
      </w:sdtEndPr>
      <w:sdtContent>
        <w:p w14:paraId="05E412EA" w14:textId="77777777" w:rsidR="00E150F5" w:rsidRPr="006E556E" w:rsidRDefault="00E150F5" w:rsidP="006E556E">
          <w:pPr>
            <w:pStyle w:val="TOCHeading"/>
            <w:spacing w:line="360" w:lineRule="auto"/>
            <w:rPr>
              <w:rFonts w:ascii="Arial" w:hAnsi="Arial" w:cs="Arial"/>
              <w:sz w:val="24"/>
              <w:szCs w:val="24"/>
            </w:rPr>
          </w:pPr>
          <w:r w:rsidRPr="006E556E">
            <w:rPr>
              <w:rFonts w:ascii="Arial" w:hAnsi="Arial" w:cs="Arial"/>
              <w:sz w:val="24"/>
              <w:szCs w:val="24"/>
            </w:rPr>
            <w:t>Table of Contents</w:t>
          </w:r>
        </w:p>
        <w:p w14:paraId="6514203E" w14:textId="77777777" w:rsidR="00FB667B" w:rsidRDefault="00E150F5">
          <w:pPr>
            <w:pStyle w:val="TOC1"/>
            <w:tabs>
              <w:tab w:val="right" w:leader="dot" w:pos="9016"/>
            </w:tabs>
            <w:rPr>
              <w:rFonts w:eastAsiaTheme="minorEastAsia"/>
              <w:noProof/>
              <w:sz w:val="24"/>
              <w:szCs w:val="24"/>
              <w:lang w:eastAsia="en-GB"/>
            </w:rPr>
          </w:pPr>
          <w:r w:rsidRPr="006E556E">
            <w:rPr>
              <w:rFonts w:ascii="Arial" w:hAnsi="Arial" w:cs="Arial"/>
              <w:b/>
              <w:bCs/>
              <w:noProof/>
              <w:sz w:val="24"/>
              <w:szCs w:val="24"/>
            </w:rPr>
            <w:fldChar w:fldCharType="begin"/>
          </w:r>
          <w:r w:rsidRPr="006E556E">
            <w:rPr>
              <w:rFonts w:ascii="Arial" w:hAnsi="Arial" w:cs="Arial"/>
              <w:b/>
              <w:bCs/>
              <w:noProof/>
              <w:sz w:val="24"/>
              <w:szCs w:val="24"/>
            </w:rPr>
            <w:instrText xml:space="preserve"> TOC \o "1-3" \h \z \u </w:instrText>
          </w:r>
          <w:r w:rsidRPr="006E556E">
            <w:rPr>
              <w:rFonts w:ascii="Arial" w:hAnsi="Arial" w:cs="Arial"/>
              <w:b/>
              <w:bCs/>
              <w:noProof/>
              <w:sz w:val="24"/>
              <w:szCs w:val="24"/>
            </w:rPr>
            <w:fldChar w:fldCharType="separate"/>
          </w:r>
          <w:hyperlink w:anchor="_Toc7430903" w:history="1">
            <w:r w:rsidR="00FB667B" w:rsidRPr="00207430">
              <w:rPr>
                <w:rStyle w:val="Hyperlink"/>
                <w:rFonts w:ascii="Arial" w:hAnsi="Arial" w:cs="Arial"/>
                <w:noProof/>
              </w:rPr>
              <w:t>Executive Summary</w:t>
            </w:r>
            <w:r w:rsidR="00FB667B">
              <w:rPr>
                <w:noProof/>
                <w:webHidden/>
              </w:rPr>
              <w:tab/>
            </w:r>
            <w:r w:rsidR="00FB667B">
              <w:rPr>
                <w:noProof/>
                <w:webHidden/>
              </w:rPr>
              <w:fldChar w:fldCharType="begin"/>
            </w:r>
            <w:r w:rsidR="00FB667B">
              <w:rPr>
                <w:noProof/>
                <w:webHidden/>
              </w:rPr>
              <w:instrText xml:space="preserve"> PAGEREF _Toc7430903 \h </w:instrText>
            </w:r>
            <w:r w:rsidR="00FB667B">
              <w:rPr>
                <w:noProof/>
                <w:webHidden/>
              </w:rPr>
            </w:r>
            <w:r w:rsidR="00FB667B">
              <w:rPr>
                <w:noProof/>
                <w:webHidden/>
              </w:rPr>
              <w:fldChar w:fldCharType="separate"/>
            </w:r>
            <w:r w:rsidR="00FB667B">
              <w:rPr>
                <w:noProof/>
                <w:webHidden/>
              </w:rPr>
              <w:t>1</w:t>
            </w:r>
            <w:r w:rsidR="00FB667B">
              <w:rPr>
                <w:noProof/>
                <w:webHidden/>
              </w:rPr>
              <w:fldChar w:fldCharType="end"/>
            </w:r>
          </w:hyperlink>
        </w:p>
        <w:p w14:paraId="5025E8C7" w14:textId="77777777" w:rsidR="00FB667B" w:rsidRDefault="00FB667B">
          <w:pPr>
            <w:pStyle w:val="TOC1"/>
            <w:tabs>
              <w:tab w:val="right" w:leader="dot" w:pos="9016"/>
            </w:tabs>
            <w:rPr>
              <w:rFonts w:eastAsiaTheme="minorEastAsia"/>
              <w:noProof/>
              <w:sz w:val="24"/>
              <w:szCs w:val="24"/>
              <w:lang w:eastAsia="en-GB"/>
            </w:rPr>
          </w:pPr>
          <w:hyperlink w:anchor="_Toc7430904" w:history="1">
            <w:r w:rsidRPr="0020743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_Toc7430904 \h </w:instrText>
            </w:r>
            <w:r>
              <w:rPr>
                <w:noProof/>
                <w:webHidden/>
              </w:rPr>
            </w:r>
            <w:r>
              <w:rPr>
                <w:noProof/>
                <w:webHidden/>
              </w:rPr>
              <w:fldChar w:fldCharType="separate"/>
            </w:r>
            <w:r>
              <w:rPr>
                <w:noProof/>
                <w:webHidden/>
              </w:rPr>
              <w:t>3</w:t>
            </w:r>
            <w:r>
              <w:rPr>
                <w:noProof/>
                <w:webHidden/>
              </w:rPr>
              <w:fldChar w:fldCharType="end"/>
            </w:r>
          </w:hyperlink>
        </w:p>
        <w:p w14:paraId="595FF69A" w14:textId="77777777" w:rsidR="00FB667B" w:rsidRDefault="00FB667B">
          <w:pPr>
            <w:pStyle w:val="TOC1"/>
            <w:tabs>
              <w:tab w:val="right" w:leader="dot" w:pos="9016"/>
            </w:tabs>
            <w:rPr>
              <w:rFonts w:eastAsiaTheme="minorEastAsia"/>
              <w:noProof/>
              <w:sz w:val="24"/>
              <w:szCs w:val="24"/>
              <w:lang w:eastAsia="en-GB"/>
            </w:rPr>
          </w:pPr>
          <w:hyperlink w:anchor="_Toc7430905" w:history="1">
            <w:r w:rsidRPr="00207430">
              <w:rPr>
                <w:rStyle w:val="Hyperlink"/>
                <w:rFonts w:ascii="Arial" w:hAnsi="Arial" w:cs="Arial"/>
                <w:noProof/>
              </w:rPr>
              <w:t>Environmental Analysis</w:t>
            </w:r>
            <w:r>
              <w:rPr>
                <w:noProof/>
                <w:webHidden/>
              </w:rPr>
              <w:tab/>
            </w:r>
            <w:r>
              <w:rPr>
                <w:noProof/>
                <w:webHidden/>
              </w:rPr>
              <w:fldChar w:fldCharType="begin"/>
            </w:r>
            <w:r>
              <w:rPr>
                <w:noProof/>
                <w:webHidden/>
              </w:rPr>
              <w:instrText xml:space="preserve"> PAGEREF _Toc7430905 \h </w:instrText>
            </w:r>
            <w:r>
              <w:rPr>
                <w:noProof/>
                <w:webHidden/>
              </w:rPr>
            </w:r>
            <w:r>
              <w:rPr>
                <w:noProof/>
                <w:webHidden/>
              </w:rPr>
              <w:fldChar w:fldCharType="separate"/>
            </w:r>
            <w:r>
              <w:rPr>
                <w:noProof/>
                <w:webHidden/>
              </w:rPr>
              <w:t>4</w:t>
            </w:r>
            <w:r>
              <w:rPr>
                <w:noProof/>
                <w:webHidden/>
              </w:rPr>
              <w:fldChar w:fldCharType="end"/>
            </w:r>
          </w:hyperlink>
        </w:p>
        <w:p w14:paraId="518469C1" w14:textId="77777777" w:rsidR="00FB667B" w:rsidRDefault="00FB667B">
          <w:pPr>
            <w:pStyle w:val="TOC2"/>
            <w:tabs>
              <w:tab w:val="right" w:leader="dot" w:pos="9016"/>
            </w:tabs>
            <w:rPr>
              <w:rFonts w:eastAsiaTheme="minorEastAsia"/>
              <w:noProof/>
              <w:sz w:val="24"/>
              <w:szCs w:val="24"/>
              <w:lang w:eastAsia="en-GB"/>
            </w:rPr>
          </w:pPr>
          <w:hyperlink w:anchor="_Toc7430906" w:history="1">
            <w:r w:rsidRPr="00207430">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_Toc7430906 \h </w:instrText>
            </w:r>
            <w:r>
              <w:rPr>
                <w:noProof/>
                <w:webHidden/>
              </w:rPr>
            </w:r>
            <w:r>
              <w:rPr>
                <w:noProof/>
                <w:webHidden/>
              </w:rPr>
              <w:fldChar w:fldCharType="separate"/>
            </w:r>
            <w:r>
              <w:rPr>
                <w:noProof/>
                <w:webHidden/>
              </w:rPr>
              <w:t>4</w:t>
            </w:r>
            <w:r>
              <w:rPr>
                <w:noProof/>
                <w:webHidden/>
              </w:rPr>
              <w:fldChar w:fldCharType="end"/>
            </w:r>
          </w:hyperlink>
        </w:p>
        <w:p w14:paraId="5FD9FBF6" w14:textId="77777777" w:rsidR="00FB667B" w:rsidRDefault="00FB667B">
          <w:pPr>
            <w:pStyle w:val="TOC2"/>
            <w:tabs>
              <w:tab w:val="right" w:leader="dot" w:pos="9016"/>
            </w:tabs>
            <w:rPr>
              <w:rFonts w:eastAsiaTheme="minorEastAsia"/>
              <w:noProof/>
              <w:sz w:val="24"/>
              <w:szCs w:val="24"/>
              <w:lang w:eastAsia="en-GB"/>
            </w:rPr>
          </w:pPr>
          <w:hyperlink w:anchor="_Toc7430907" w:history="1">
            <w:r w:rsidRPr="00207430">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_Toc7430907 \h </w:instrText>
            </w:r>
            <w:r>
              <w:rPr>
                <w:noProof/>
                <w:webHidden/>
              </w:rPr>
            </w:r>
            <w:r>
              <w:rPr>
                <w:noProof/>
                <w:webHidden/>
              </w:rPr>
              <w:fldChar w:fldCharType="separate"/>
            </w:r>
            <w:r>
              <w:rPr>
                <w:noProof/>
                <w:webHidden/>
              </w:rPr>
              <w:t>5</w:t>
            </w:r>
            <w:r>
              <w:rPr>
                <w:noProof/>
                <w:webHidden/>
              </w:rPr>
              <w:fldChar w:fldCharType="end"/>
            </w:r>
          </w:hyperlink>
        </w:p>
        <w:p w14:paraId="48A3E6F5" w14:textId="77777777" w:rsidR="00FB667B" w:rsidRDefault="00FB667B">
          <w:pPr>
            <w:pStyle w:val="TOC1"/>
            <w:tabs>
              <w:tab w:val="right" w:leader="dot" w:pos="9016"/>
            </w:tabs>
            <w:rPr>
              <w:rFonts w:eastAsiaTheme="minorEastAsia"/>
              <w:noProof/>
              <w:sz w:val="24"/>
              <w:szCs w:val="24"/>
              <w:lang w:eastAsia="en-GB"/>
            </w:rPr>
          </w:pPr>
          <w:hyperlink w:anchor="_Toc7430908" w:history="1">
            <w:r w:rsidRPr="00207430">
              <w:rPr>
                <w:rStyle w:val="Hyperlink"/>
                <w:rFonts w:ascii="Arial" w:hAnsi="Arial" w:cs="Arial"/>
                <w:noProof/>
              </w:rPr>
              <w:t>Financial Analysis</w:t>
            </w:r>
            <w:r>
              <w:rPr>
                <w:noProof/>
                <w:webHidden/>
              </w:rPr>
              <w:tab/>
            </w:r>
            <w:r>
              <w:rPr>
                <w:noProof/>
                <w:webHidden/>
              </w:rPr>
              <w:fldChar w:fldCharType="begin"/>
            </w:r>
            <w:r>
              <w:rPr>
                <w:noProof/>
                <w:webHidden/>
              </w:rPr>
              <w:instrText xml:space="preserve"> PAGEREF _Toc7430908 \h </w:instrText>
            </w:r>
            <w:r>
              <w:rPr>
                <w:noProof/>
                <w:webHidden/>
              </w:rPr>
            </w:r>
            <w:r>
              <w:rPr>
                <w:noProof/>
                <w:webHidden/>
              </w:rPr>
              <w:fldChar w:fldCharType="separate"/>
            </w:r>
            <w:r>
              <w:rPr>
                <w:noProof/>
                <w:webHidden/>
              </w:rPr>
              <w:t>8</w:t>
            </w:r>
            <w:r>
              <w:rPr>
                <w:noProof/>
                <w:webHidden/>
              </w:rPr>
              <w:fldChar w:fldCharType="end"/>
            </w:r>
          </w:hyperlink>
        </w:p>
        <w:p w14:paraId="52E00FA2" w14:textId="77777777" w:rsidR="00FB667B" w:rsidRDefault="00FB667B">
          <w:pPr>
            <w:pStyle w:val="TOC2"/>
            <w:tabs>
              <w:tab w:val="right" w:leader="dot" w:pos="9016"/>
            </w:tabs>
            <w:rPr>
              <w:rFonts w:eastAsiaTheme="minorEastAsia"/>
              <w:noProof/>
              <w:sz w:val="24"/>
              <w:szCs w:val="24"/>
              <w:lang w:eastAsia="en-GB"/>
            </w:rPr>
          </w:pPr>
          <w:hyperlink w:anchor="_Toc7430909" w:history="1">
            <w:r w:rsidRPr="00207430">
              <w:rPr>
                <w:rStyle w:val="Hyperlink"/>
                <w:rFonts w:ascii="Arial" w:hAnsi="Arial" w:cs="Arial"/>
                <w:noProof/>
              </w:rPr>
              <w:t>Analysis and Key Performance Indicators</w:t>
            </w:r>
            <w:r>
              <w:rPr>
                <w:noProof/>
                <w:webHidden/>
              </w:rPr>
              <w:tab/>
            </w:r>
            <w:r>
              <w:rPr>
                <w:noProof/>
                <w:webHidden/>
              </w:rPr>
              <w:fldChar w:fldCharType="begin"/>
            </w:r>
            <w:r>
              <w:rPr>
                <w:noProof/>
                <w:webHidden/>
              </w:rPr>
              <w:instrText xml:space="preserve"> PAGEREF _Toc7430909 \h </w:instrText>
            </w:r>
            <w:r>
              <w:rPr>
                <w:noProof/>
                <w:webHidden/>
              </w:rPr>
            </w:r>
            <w:r>
              <w:rPr>
                <w:noProof/>
                <w:webHidden/>
              </w:rPr>
              <w:fldChar w:fldCharType="separate"/>
            </w:r>
            <w:r>
              <w:rPr>
                <w:noProof/>
                <w:webHidden/>
              </w:rPr>
              <w:t>10</w:t>
            </w:r>
            <w:r>
              <w:rPr>
                <w:noProof/>
                <w:webHidden/>
              </w:rPr>
              <w:fldChar w:fldCharType="end"/>
            </w:r>
          </w:hyperlink>
        </w:p>
        <w:p w14:paraId="78C49064" w14:textId="77777777" w:rsidR="00FB667B" w:rsidRDefault="00FB667B">
          <w:pPr>
            <w:pStyle w:val="TOC2"/>
            <w:tabs>
              <w:tab w:val="right" w:leader="dot" w:pos="9016"/>
            </w:tabs>
            <w:rPr>
              <w:rFonts w:eastAsiaTheme="minorEastAsia"/>
              <w:noProof/>
              <w:sz w:val="24"/>
              <w:szCs w:val="24"/>
              <w:lang w:eastAsia="en-GB"/>
            </w:rPr>
          </w:pPr>
          <w:hyperlink w:anchor="_Toc7430910" w:history="1">
            <w:r w:rsidRPr="00207430">
              <w:rPr>
                <w:rStyle w:val="Hyperlink"/>
                <w:rFonts w:ascii="Arial" w:hAnsi="Arial" w:cs="Arial"/>
                <w:noProof/>
              </w:rPr>
              <w:t>Key Performance Indicators</w:t>
            </w:r>
            <w:r>
              <w:rPr>
                <w:noProof/>
                <w:webHidden/>
              </w:rPr>
              <w:tab/>
            </w:r>
            <w:r>
              <w:rPr>
                <w:noProof/>
                <w:webHidden/>
              </w:rPr>
              <w:fldChar w:fldCharType="begin"/>
            </w:r>
            <w:r>
              <w:rPr>
                <w:noProof/>
                <w:webHidden/>
              </w:rPr>
              <w:instrText xml:space="preserve"> PAGEREF _Toc7430910 \h </w:instrText>
            </w:r>
            <w:r>
              <w:rPr>
                <w:noProof/>
                <w:webHidden/>
              </w:rPr>
            </w:r>
            <w:r>
              <w:rPr>
                <w:noProof/>
                <w:webHidden/>
              </w:rPr>
              <w:fldChar w:fldCharType="separate"/>
            </w:r>
            <w:r>
              <w:rPr>
                <w:noProof/>
                <w:webHidden/>
              </w:rPr>
              <w:t>13</w:t>
            </w:r>
            <w:r>
              <w:rPr>
                <w:noProof/>
                <w:webHidden/>
              </w:rPr>
              <w:fldChar w:fldCharType="end"/>
            </w:r>
          </w:hyperlink>
        </w:p>
        <w:p w14:paraId="27E444AA" w14:textId="77777777" w:rsidR="00FB667B" w:rsidRDefault="00FB667B">
          <w:pPr>
            <w:pStyle w:val="TOC2"/>
            <w:tabs>
              <w:tab w:val="right" w:leader="dot" w:pos="9016"/>
            </w:tabs>
            <w:rPr>
              <w:rFonts w:eastAsiaTheme="minorEastAsia"/>
              <w:noProof/>
              <w:sz w:val="24"/>
              <w:szCs w:val="24"/>
              <w:lang w:eastAsia="en-GB"/>
            </w:rPr>
          </w:pPr>
          <w:hyperlink w:anchor="_Toc7430911" w:history="1">
            <w:r w:rsidRPr="00207430">
              <w:rPr>
                <w:rStyle w:val="Hyperlink"/>
                <w:rFonts w:ascii="Arial" w:hAnsi="Arial" w:cs="Arial"/>
                <w:noProof/>
              </w:rPr>
              <w:t>SMART objectives</w:t>
            </w:r>
            <w:r>
              <w:rPr>
                <w:noProof/>
                <w:webHidden/>
              </w:rPr>
              <w:tab/>
            </w:r>
            <w:r>
              <w:rPr>
                <w:noProof/>
                <w:webHidden/>
              </w:rPr>
              <w:fldChar w:fldCharType="begin"/>
            </w:r>
            <w:r>
              <w:rPr>
                <w:noProof/>
                <w:webHidden/>
              </w:rPr>
              <w:instrText xml:space="preserve"> PAGEREF _Toc7430911 \h </w:instrText>
            </w:r>
            <w:r>
              <w:rPr>
                <w:noProof/>
                <w:webHidden/>
              </w:rPr>
            </w:r>
            <w:r>
              <w:rPr>
                <w:noProof/>
                <w:webHidden/>
              </w:rPr>
              <w:fldChar w:fldCharType="separate"/>
            </w:r>
            <w:r>
              <w:rPr>
                <w:noProof/>
                <w:webHidden/>
              </w:rPr>
              <w:t>14</w:t>
            </w:r>
            <w:r>
              <w:rPr>
                <w:noProof/>
                <w:webHidden/>
              </w:rPr>
              <w:fldChar w:fldCharType="end"/>
            </w:r>
          </w:hyperlink>
        </w:p>
        <w:p w14:paraId="7B2AFCCE" w14:textId="77777777" w:rsidR="00FB667B" w:rsidRDefault="00FB667B">
          <w:pPr>
            <w:pStyle w:val="TOC1"/>
            <w:tabs>
              <w:tab w:val="right" w:leader="dot" w:pos="9016"/>
            </w:tabs>
            <w:rPr>
              <w:rFonts w:eastAsiaTheme="minorEastAsia"/>
              <w:noProof/>
              <w:sz w:val="24"/>
              <w:szCs w:val="24"/>
              <w:lang w:eastAsia="en-GB"/>
            </w:rPr>
          </w:pPr>
          <w:hyperlink w:anchor="_Toc7430912" w:history="1">
            <w:r w:rsidRPr="00207430">
              <w:rPr>
                <w:rStyle w:val="Hyperlink"/>
                <w:rFonts w:ascii="Arial" w:hAnsi="Arial" w:cs="Arial"/>
                <w:noProof/>
              </w:rPr>
              <w:t>Human Resources</w:t>
            </w:r>
            <w:r>
              <w:rPr>
                <w:noProof/>
                <w:webHidden/>
              </w:rPr>
              <w:tab/>
            </w:r>
            <w:r>
              <w:rPr>
                <w:noProof/>
                <w:webHidden/>
              </w:rPr>
              <w:fldChar w:fldCharType="begin"/>
            </w:r>
            <w:r>
              <w:rPr>
                <w:noProof/>
                <w:webHidden/>
              </w:rPr>
              <w:instrText xml:space="preserve"> PAGEREF _Toc7430912 \h </w:instrText>
            </w:r>
            <w:r>
              <w:rPr>
                <w:noProof/>
                <w:webHidden/>
              </w:rPr>
            </w:r>
            <w:r>
              <w:rPr>
                <w:noProof/>
                <w:webHidden/>
              </w:rPr>
              <w:fldChar w:fldCharType="separate"/>
            </w:r>
            <w:r>
              <w:rPr>
                <w:noProof/>
                <w:webHidden/>
              </w:rPr>
              <w:t>15</w:t>
            </w:r>
            <w:r>
              <w:rPr>
                <w:noProof/>
                <w:webHidden/>
              </w:rPr>
              <w:fldChar w:fldCharType="end"/>
            </w:r>
          </w:hyperlink>
        </w:p>
        <w:p w14:paraId="3B315CE1" w14:textId="77777777" w:rsidR="00FB667B" w:rsidRDefault="00FB667B">
          <w:pPr>
            <w:pStyle w:val="TOC2"/>
            <w:tabs>
              <w:tab w:val="right" w:leader="dot" w:pos="9016"/>
            </w:tabs>
            <w:rPr>
              <w:rFonts w:eastAsiaTheme="minorEastAsia"/>
              <w:noProof/>
              <w:sz w:val="24"/>
              <w:szCs w:val="24"/>
              <w:lang w:eastAsia="en-GB"/>
            </w:rPr>
          </w:pPr>
          <w:hyperlink w:anchor="_Toc7430913" w:history="1">
            <w:r w:rsidRPr="00207430">
              <w:rPr>
                <w:rStyle w:val="Hyperlink"/>
                <w:rFonts w:ascii="Arial" w:hAnsi="Arial" w:cs="Arial"/>
                <w:noProof/>
              </w:rPr>
              <w:t>Recruitment and Selection</w:t>
            </w:r>
            <w:r>
              <w:rPr>
                <w:noProof/>
                <w:webHidden/>
              </w:rPr>
              <w:tab/>
            </w:r>
            <w:r>
              <w:rPr>
                <w:noProof/>
                <w:webHidden/>
              </w:rPr>
              <w:fldChar w:fldCharType="begin"/>
            </w:r>
            <w:r>
              <w:rPr>
                <w:noProof/>
                <w:webHidden/>
              </w:rPr>
              <w:instrText xml:space="preserve"> PAGEREF _Toc7430913 \h </w:instrText>
            </w:r>
            <w:r>
              <w:rPr>
                <w:noProof/>
                <w:webHidden/>
              </w:rPr>
            </w:r>
            <w:r>
              <w:rPr>
                <w:noProof/>
                <w:webHidden/>
              </w:rPr>
              <w:fldChar w:fldCharType="separate"/>
            </w:r>
            <w:r>
              <w:rPr>
                <w:noProof/>
                <w:webHidden/>
              </w:rPr>
              <w:t>15</w:t>
            </w:r>
            <w:r>
              <w:rPr>
                <w:noProof/>
                <w:webHidden/>
              </w:rPr>
              <w:fldChar w:fldCharType="end"/>
            </w:r>
          </w:hyperlink>
        </w:p>
        <w:p w14:paraId="6FC4E8E5" w14:textId="77777777" w:rsidR="00FB667B" w:rsidRDefault="00FB667B">
          <w:pPr>
            <w:pStyle w:val="TOC2"/>
            <w:tabs>
              <w:tab w:val="right" w:leader="dot" w:pos="9016"/>
            </w:tabs>
            <w:rPr>
              <w:rFonts w:eastAsiaTheme="minorEastAsia"/>
              <w:noProof/>
              <w:sz w:val="24"/>
              <w:szCs w:val="24"/>
              <w:lang w:eastAsia="en-GB"/>
            </w:rPr>
          </w:pPr>
          <w:hyperlink w:anchor="_Toc7430914" w:history="1">
            <w:r w:rsidRPr="00207430">
              <w:rPr>
                <w:rStyle w:val="Hyperlink"/>
                <w:rFonts w:ascii="Arial" w:hAnsi="Arial" w:cs="Arial"/>
                <w:noProof/>
              </w:rPr>
              <w:t>Equality and Diversity</w:t>
            </w:r>
            <w:r>
              <w:rPr>
                <w:noProof/>
                <w:webHidden/>
              </w:rPr>
              <w:tab/>
            </w:r>
            <w:r>
              <w:rPr>
                <w:noProof/>
                <w:webHidden/>
              </w:rPr>
              <w:fldChar w:fldCharType="begin"/>
            </w:r>
            <w:r>
              <w:rPr>
                <w:noProof/>
                <w:webHidden/>
              </w:rPr>
              <w:instrText xml:space="preserve"> PAGEREF _Toc7430914 \h </w:instrText>
            </w:r>
            <w:r>
              <w:rPr>
                <w:noProof/>
                <w:webHidden/>
              </w:rPr>
            </w:r>
            <w:r>
              <w:rPr>
                <w:noProof/>
                <w:webHidden/>
              </w:rPr>
              <w:fldChar w:fldCharType="separate"/>
            </w:r>
            <w:r>
              <w:rPr>
                <w:noProof/>
                <w:webHidden/>
              </w:rPr>
              <w:t>17</w:t>
            </w:r>
            <w:r>
              <w:rPr>
                <w:noProof/>
                <w:webHidden/>
              </w:rPr>
              <w:fldChar w:fldCharType="end"/>
            </w:r>
          </w:hyperlink>
        </w:p>
        <w:p w14:paraId="70278C21" w14:textId="77777777" w:rsidR="00FB667B" w:rsidRDefault="00FB667B">
          <w:pPr>
            <w:pStyle w:val="TOC2"/>
            <w:tabs>
              <w:tab w:val="right" w:leader="dot" w:pos="9016"/>
            </w:tabs>
            <w:rPr>
              <w:rFonts w:eastAsiaTheme="minorEastAsia"/>
              <w:noProof/>
              <w:sz w:val="24"/>
              <w:szCs w:val="24"/>
              <w:lang w:eastAsia="en-GB"/>
            </w:rPr>
          </w:pPr>
          <w:hyperlink w:anchor="_Toc7430915" w:history="1">
            <w:r w:rsidRPr="00207430">
              <w:rPr>
                <w:rStyle w:val="Hyperlink"/>
                <w:rFonts w:ascii="Arial" w:hAnsi="Arial" w:cs="Arial"/>
                <w:noProof/>
              </w:rPr>
              <w:t>Performance Management</w:t>
            </w:r>
            <w:r>
              <w:rPr>
                <w:noProof/>
                <w:webHidden/>
              </w:rPr>
              <w:tab/>
            </w:r>
            <w:r>
              <w:rPr>
                <w:noProof/>
                <w:webHidden/>
              </w:rPr>
              <w:fldChar w:fldCharType="begin"/>
            </w:r>
            <w:r>
              <w:rPr>
                <w:noProof/>
                <w:webHidden/>
              </w:rPr>
              <w:instrText xml:space="preserve"> PAGEREF _Toc7430915 \h </w:instrText>
            </w:r>
            <w:r>
              <w:rPr>
                <w:noProof/>
                <w:webHidden/>
              </w:rPr>
            </w:r>
            <w:r>
              <w:rPr>
                <w:noProof/>
                <w:webHidden/>
              </w:rPr>
              <w:fldChar w:fldCharType="separate"/>
            </w:r>
            <w:r>
              <w:rPr>
                <w:noProof/>
                <w:webHidden/>
              </w:rPr>
              <w:t>18</w:t>
            </w:r>
            <w:r>
              <w:rPr>
                <w:noProof/>
                <w:webHidden/>
              </w:rPr>
              <w:fldChar w:fldCharType="end"/>
            </w:r>
          </w:hyperlink>
        </w:p>
        <w:p w14:paraId="3837C068" w14:textId="77777777" w:rsidR="00FB667B" w:rsidRDefault="00FB667B">
          <w:pPr>
            <w:pStyle w:val="TOC1"/>
            <w:tabs>
              <w:tab w:val="right" w:leader="dot" w:pos="9016"/>
            </w:tabs>
            <w:rPr>
              <w:rFonts w:eastAsiaTheme="minorEastAsia"/>
              <w:noProof/>
              <w:sz w:val="24"/>
              <w:szCs w:val="24"/>
              <w:lang w:eastAsia="en-GB"/>
            </w:rPr>
          </w:pPr>
          <w:hyperlink w:anchor="_Toc7430916" w:history="1">
            <w:r w:rsidRPr="00207430">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_Toc7430916 \h </w:instrText>
            </w:r>
            <w:r>
              <w:rPr>
                <w:noProof/>
                <w:webHidden/>
              </w:rPr>
            </w:r>
            <w:r>
              <w:rPr>
                <w:noProof/>
                <w:webHidden/>
              </w:rPr>
              <w:fldChar w:fldCharType="separate"/>
            </w:r>
            <w:r>
              <w:rPr>
                <w:noProof/>
                <w:webHidden/>
              </w:rPr>
              <w:t>19</w:t>
            </w:r>
            <w:r>
              <w:rPr>
                <w:noProof/>
                <w:webHidden/>
              </w:rPr>
              <w:fldChar w:fldCharType="end"/>
            </w:r>
          </w:hyperlink>
        </w:p>
        <w:p w14:paraId="4DDD1758" w14:textId="77777777" w:rsidR="00FB667B" w:rsidRDefault="00FB667B">
          <w:pPr>
            <w:pStyle w:val="TOC1"/>
            <w:tabs>
              <w:tab w:val="right" w:leader="dot" w:pos="9016"/>
            </w:tabs>
            <w:rPr>
              <w:rFonts w:eastAsiaTheme="minorEastAsia"/>
              <w:noProof/>
              <w:sz w:val="24"/>
              <w:szCs w:val="24"/>
              <w:lang w:eastAsia="en-GB"/>
            </w:rPr>
          </w:pPr>
          <w:hyperlink w:anchor="_Toc7430917" w:history="1">
            <w:r w:rsidRPr="0020743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_Toc7430917 \h </w:instrText>
            </w:r>
            <w:r>
              <w:rPr>
                <w:noProof/>
                <w:webHidden/>
              </w:rPr>
            </w:r>
            <w:r>
              <w:rPr>
                <w:noProof/>
                <w:webHidden/>
              </w:rPr>
              <w:fldChar w:fldCharType="separate"/>
            </w:r>
            <w:r>
              <w:rPr>
                <w:noProof/>
                <w:webHidden/>
              </w:rPr>
              <w:t>20</w:t>
            </w:r>
            <w:r>
              <w:rPr>
                <w:noProof/>
                <w:webHidden/>
              </w:rPr>
              <w:fldChar w:fldCharType="end"/>
            </w:r>
          </w:hyperlink>
        </w:p>
        <w:p w14:paraId="35D56256" w14:textId="77777777" w:rsidR="00FB667B" w:rsidRDefault="00FB667B">
          <w:pPr>
            <w:pStyle w:val="TOC1"/>
            <w:tabs>
              <w:tab w:val="right" w:leader="dot" w:pos="9016"/>
            </w:tabs>
            <w:rPr>
              <w:rFonts w:eastAsiaTheme="minorEastAsia"/>
              <w:noProof/>
              <w:sz w:val="24"/>
              <w:szCs w:val="24"/>
              <w:lang w:eastAsia="en-GB"/>
            </w:rPr>
          </w:pPr>
          <w:hyperlink w:anchor="_Toc7430918" w:history="1">
            <w:r w:rsidRPr="00207430">
              <w:rPr>
                <w:rStyle w:val="Hyperlink"/>
                <w:rFonts w:ascii="Arial" w:hAnsi="Arial" w:cs="Arial"/>
                <w:noProof/>
              </w:rPr>
              <w:t>Appendices</w:t>
            </w:r>
            <w:r>
              <w:rPr>
                <w:noProof/>
                <w:webHidden/>
              </w:rPr>
              <w:tab/>
            </w:r>
            <w:r>
              <w:rPr>
                <w:noProof/>
                <w:webHidden/>
              </w:rPr>
              <w:fldChar w:fldCharType="begin"/>
            </w:r>
            <w:r>
              <w:rPr>
                <w:noProof/>
                <w:webHidden/>
              </w:rPr>
              <w:instrText xml:space="preserve"> PAGEREF _Toc7430918 \h </w:instrText>
            </w:r>
            <w:r>
              <w:rPr>
                <w:noProof/>
                <w:webHidden/>
              </w:rPr>
            </w:r>
            <w:r>
              <w:rPr>
                <w:noProof/>
                <w:webHidden/>
              </w:rPr>
              <w:fldChar w:fldCharType="separate"/>
            </w:r>
            <w:r>
              <w:rPr>
                <w:noProof/>
                <w:webHidden/>
              </w:rPr>
              <w:t>26</w:t>
            </w:r>
            <w:r>
              <w:rPr>
                <w:noProof/>
                <w:webHidden/>
              </w:rPr>
              <w:fldChar w:fldCharType="end"/>
            </w:r>
          </w:hyperlink>
        </w:p>
        <w:p w14:paraId="562A4F23" w14:textId="77777777" w:rsidR="00FB667B" w:rsidRDefault="00FB667B">
          <w:pPr>
            <w:pStyle w:val="TOC3"/>
            <w:tabs>
              <w:tab w:val="right" w:leader="dot" w:pos="9016"/>
            </w:tabs>
            <w:rPr>
              <w:rFonts w:asciiTheme="minorHAnsi" w:eastAsiaTheme="minorEastAsia" w:hAnsiTheme="minorHAnsi" w:cstheme="minorBidi"/>
              <w:noProof/>
            </w:rPr>
          </w:pPr>
          <w:hyperlink w:anchor="_Toc7430919" w:history="1">
            <w:r w:rsidRPr="00207430">
              <w:rPr>
                <w:rStyle w:val="Hyperlink"/>
                <w:rFonts w:ascii="Arial" w:hAnsi="Arial" w:cs="Arial"/>
                <w:noProof/>
              </w:rPr>
              <w:t>Appendix 1 (SWOT Analysis Table).</w:t>
            </w:r>
            <w:r>
              <w:rPr>
                <w:noProof/>
                <w:webHidden/>
              </w:rPr>
              <w:tab/>
            </w:r>
            <w:r>
              <w:rPr>
                <w:noProof/>
                <w:webHidden/>
              </w:rPr>
              <w:fldChar w:fldCharType="begin"/>
            </w:r>
            <w:r>
              <w:rPr>
                <w:noProof/>
                <w:webHidden/>
              </w:rPr>
              <w:instrText xml:space="preserve"> PAGEREF _Toc7430919 \h </w:instrText>
            </w:r>
            <w:r>
              <w:rPr>
                <w:noProof/>
                <w:webHidden/>
              </w:rPr>
            </w:r>
            <w:r>
              <w:rPr>
                <w:noProof/>
                <w:webHidden/>
              </w:rPr>
              <w:fldChar w:fldCharType="separate"/>
            </w:r>
            <w:r>
              <w:rPr>
                <w:noProof/>
                <w:webHidden/>
              </w:rPr>
              <w:t>26</w:t>
            </w:r>
            <w:r>
              <w:rPr>
                <w:noProof/>
                <w:webHidden/>
              </w:rPr>
              <w:fldChar w:fldCharType="end"/>
            </w:r>
          </w:hyperlink>
        </w:p>
        <w:p w14:paraId="302AE003" w14:textId="77777777" w:rsidR="00FB667B" w:rsidRDefault="00FB667B">
          <w:pPr>
            <w:pStyle w:val="TOC3"/>
            <w:tabs>
              <w:tab w:val="right" w:leader="dot" w:pos="9016"/>
            </w:tabs>
            <w:rPr>
              <w:rFonts w:asciiTheme="minorHAnsi" w:eastAsiaTheme="minorEastAsia" w:hAnsiTheme="minorHAnsi" w:cstheme="minorBidi"/>
              <w:noProof/>
            </w:rPr>
          </w:pPr>
          <w:hyperlink w:anchor="_Toc7430920" w:history="1">
            <w:r w:rsidRPr="00207430">
              <w:rPr>
                <w:rStyle w:val="Hyperlink"/>
                <w:rFonts w:ascii="Arial" w:hAnsi="Arial" w:cs="Arial"/>
                <w:noProof/>
              </w:rPr>
              <w:t>Appendix 2 (PESTEL Analysis Table).</w:t>
            </w:r>
            <w:r>
              <w:rPr>
                <w:noProof/>
                <w:webHidden/>
              </w:rPr>
              <w:tab/>
            </w:r>
            <w:r>
              <w:rPr>
                <w:noProof/>
                <w:webHidden/>
              </w:rPr>
              <w:fldChar w:fldCharType="begin"/>
            </w:r>
            <w:r>
              <w:rPr>
                <w:noProof/>
                <w:webHidden/>
              </w:rPr>
              <w:instrText xml:space="preserve"> PAGEREF _Toc7430920 \h </w:instrText>
            </w:r>
            <w:r>
              <w:rPr>
                <w:noProof/>
                <w:webHidden/>
              </w:rPr>
            </w:r>
            <w:r>
              <w:rPr>
                <w:noProof/>
                <w:webHidden/>
              </w:rPr>
              <w:fldChar w:fldCharType="separate"/>
            </w:r>
            <w:r>
              <w:rPr>
                <w:noProof/>
                <w:webHidden/>
              </w:rPr>
              <w:t>26</w:t>
            </w:r>
            <w:r>
              <w:rPr>
                <w:noProof/>
                <w:webHidden/>
              </w:rPr>
              <w:fldChar w:fldCharType="end"/>
            </w:r>
          </w:hyperlink>
        </w:p>
        <w:p w14:paraId="6DFD847D" w14:textId="1EF51FC1" w:rsidR="00E92439" w:rsidRPr="006E556E" w:rsidRDefault="00E150F5" w:rsidP="006E556E">
          <w:pPr>
            <w:spacing w:line="360" w:lineRule="auto"/>
            <w:rPr>
              <w:rFonts w:ascii="Arial" w:hAnsi="Arial" w:cs="Arial"/>
            </w:rPr>
          </w:pPr>
          <w:r w:rsidRPr="006E556E">
            <w:rPr>
              <w:rFonts w:ascii="Arial" w:hAnsi="Arial" w:cs="Arial"/>
              <w:b/>
              <w:bCs/>
              <w:noProof/>
            </w:rPr>
            <w:fldChar w:fldCharType="end"/>
          </w:r>
        </w:p>
      </w:sdtContent>
    </w:sdt>
    <w:bookmarkStart w:id="3" w:name="_Toc5348062" w:displacedByCustomXml="prev"/>
    <w:p w14:paraId="296A5FC6" w14:textId="77777777" w:rsidR="00E92439" w:rsidRPr="006E556E" w:rsidRDefault="00E92439" w:rsidP="006E556E">
      <w:pPr>
        <w:pStyle w:val="Heading1"/>
        <w:spacing w:line="360" w:lineRule="auto"/>
        <w:rPr>
          <w:rFonts w:ascii="Arial" w:hAnsi="Arial" w:cs="Arial"/>
          <w:sz w:val="24"/>
          <w:szCs w:val="24"/>
        </w:rPr>
      </w:pPr>
    </w:p>
    <w:p w14:paraId="70E8EFF7" w14:textId="77777777" w:rsidR="00E92439" w:rsidRPr="006E556E" w:rsidRDefault="00E92439" w:rsidP="006E556E">
      <w:pPr>
        <w:pStyle w:val="Heading1"/>
        <w:spacing w:line="360" w:lineRule="auto"/>
        <w:rPr>
          <w:rFonts w:ascii="Arial" w:hAnsi="Arial" w:cs="Arial"/>
          <w:sz w:val="24"/>
          <w:szCs w:val="24"/>
        </w:rPr>
      </w:pPr>
    </w:p>
    <w:p w14:paraId="334ACA0C" w14:textId="77777777" w:rsidR="00E92439" w:rsidRPr="006E556E" w:rsidRDefault="00E92439" w:rsidP="006E556E">
      <w:pPr>
        <w:pStyle w:val="Heading1"/>
        <w:spacing w:line="360" w:lineRule="auto"/>
        <w:rPr>
          <w:rFonts w:ascii="Arial" w:hAnsi="Arial" w:cs="Arial"/>
          <w:sz w:val="24"/>
          <w:szCs w:val="24"/>
        </w:rPr>
      </w:pPr>
    </w:p>
    <w:p w14:paraId="5735F6D0" w14:textId="77777777" w:rsidR="00E92439" w:rsidRPr="006E556E" w:rsidRDefault="00E92439" w:rsidP="006E556E">
      <w:pPr>
        <w:pStyle w:val="Heading1"/>
        <w:spacing w:line="360" w:lineRule="auto"/>
        <w:rPr>
          <w:rFonts w:ascii="Arial" w:hAnsi="Arial" w:cs="Arial"/>
          <w:sz w:val="24"/>
          <w:szCs w:val="24"/>
        </w:rPr>
      </w:pPr>
    </w:p>
    <w:p w14:paraId="4C4A7C34" w14:textId="77777777" w:rsidR="00E92439" w:rsidRPr="006E556E" w:rsidRDefault="00E92439" w:rsidP="006E556E">
      <w:pPr>
        <w:pStyle w:val="Heading1"/>
        <w:spacing w:line="360" w:lineRule="auto"/>
        <w:rPr>
          <w:rFonts w:ascii="Arial" w:hAnsi="Arial" w:cs="Arial"/>
          <w:sz w:val="24"/>
          <w:szCs w:val="24"/>
        </w:rPr>
      </w:pPr>
    </w:p>
    <w:p w14:paraId="608BAD48" w14:textId="77777777" w:rsidR="00E92439" w:rsidRPr="006E556E" w:rsidRDefault="00E92439" w:rsidP="006E556E">
      <w:pPr>
        <w:spacing w:line="360" w:lineRule="auto"/>
        <w:rPr>
          <w:rFonts w:ascii="Arial" w:eastAsiaTheme="majorEastAsia" w:hAnsi="Arial" w:cs="Arial"/>
          <w:color w:val="2E74B5" w:themeColor="accent1" w:themeShade="BF"/>
        </w:rPr>
      </w:pPr>
      <w:r w:rsidRPr="006E556E">
        <w:rPr>
          <w:rFonts w:ascii="Arial" w:hAnsi="Arial" w:cs="Arial"/>
        </w:rPr>
        <w:br w:type="page"/>
      </w:r>
    </w:p>
    <w:p w14:paraId="69838D8D" w14:textId="77777777" w:rsidR="009324A6" w:rsidRPr="006E556E" w:rsidRDefault="009324A6" w:rsidP="006E556E">
      <w:pPr>
        <w:pStyle w:val="Heading1"/>
        <w:spacing w:line="360" w:lineRule="auto"/>
        <w:rPr>
          <w:rFonts w:ascii="Arial" w:hAnsi="Arial" w:cs="Arial"/>
          <w:sz w:val="24"/>
          <w:szCs w:val="24"/>
        </w:rPr>
      </w:pPr>
      <w:bookmarkStart w:id="4" w:name="_Toc7430904"/>
      <w:r w:rsidRPr="006E556E">
        <w:rPr>
          <w:rFonts w:ascii="Arial" w:hAnsi="Arial" w:cs="Arial"/>
          <w:sz w:val="24"/>
          <w:szCs w:val="24"/>
        </w:rPr>
        <w:lastRenderedPageBreak/>
        <w:t>Introduction</w:t>
      </w:r>
      <w:bookmarkEnd w:id="3"/>
      <w:bookmarkEnd w:id="4"/>
    </w:p>
    <w:p w14:paraId="76DA57B9" w14:textId="172105BF" w:rsidR="00E92439" w:rsidRPr="00F1773B" w:rsidRDefault="00E92439" w:rsidP="00966196">
      <w:pPr>
        <w:spacing w:line="360" w:lineRule="auto"/>
        <w:rPr>
          <w:rFonts w:ascii="Arial" w:hAnsi="Arial" w:cs="Arial"/>
          <w:color w:val="000000" w:themeColor="text1"/>
        </w:rPr>
      </w:pPr>
      <w:r w:rsidRPr="006E556E">
        <w:rPr>
          <w:rFonts w:ascii="Arial" w:hAnsi="Arial" w:cs="Arial"/>
        </w:rPr>
        <w:t xml:space="preserve">Merlin Entertainments is the second largest entertainment company in the world, second to </w:t>
      </w:r>
      <w:r w:rsidRPr="00F1773B">
        <w:rPr>
          <w:rFonts w:ascii="Arial" w:hAnsi="Arial" w:cs="Arial"/>
          <w:color w:val="000000" w:themeColor="text1"/>
        </w:rPr>
        <w:t xml:space="preserve">only Disney (Proactiveinvestors UK, 2016).  It is part of the tertiary sector. Merlin Entertainments have subsidiaries in 25 countries, with 125 attractions in total </w:t>
      </w:r>
      <w:r w:rsidR="00FF0406" w:rsidRPr="00F1773B">
        <w:rPr>
          <w:rFonts w:ascii="Arial" w:hAnsi="Arial" w:cs="Arial"/>
          <w:color w:val="000000" w:themeColor="text1"/>
        </w:rPr>
        <w:t>(Merlin Entertainments Our Locations, 2019).</w:t>
      </w:r>
      <w:r w:rsidRPr="00F1773B">
        <w:rPr>
          <w:rFonts w:ascii="Arial" w:hAnsi="Arial" w:cs="Arial"/>
          <w:color w:val="000000" w:themeColor="text1"/>
        </w:rPr>
        <w:t xml:space="preserve"> They are defined as either theme parks, LEGOLAND </w:t>
      </w:r>
      <w:r w:rsidR="001F52C5">
        <w:rPr>
          <w:rFonts w:ascii="Arial" w:hAnsi="Arial" w:cs="Arial"/>
          <w:color w:val="000000" w:themeColor="text1"/>
        </w:rPr>
        <w:t xml:space="preserve">attractions </w:t>
      </w:r>
      <w:r w:rsidRPr="00F1773B">
        <w:rPr>
          <w:rFonts w:ascii="Arial" w:hAnsi="Arial" w:cs="Arial"/>
          <w:color w:val="000000" w:themeColor="text1"/>
        </w:rPr>
        <w:t xml:space="preserve">and midway attractions, such as ‘Dungeons’, ‘Sea Life’, ‘Madame Tussauds’ and many sight-seeing attractions such as ‘London Eye’. Many of their parks also have numerous hotels and other activities such as waterparks.  Merlin made £1,688m in revenue in 2018 (Merlin Annual Report, 2018). </w:t>
      </w:r>
    </w:p>
    <w:p w14:paraId="31645DED" w14:textId="63DA65D7" w:rsidR="00E92439" w:rsidRPr="006E556E" w:rsidRDefault="00E92439" w:rsidP="00966196">
      <w:pPr>
        <w:spacing w:line="360" w:lineRule="auto"/>
        <w:rPr>
          <w:rFonts w:ascii="Arial" w:hAnsi="Arial" w:cs="Arial"/>
        </w:rPr>
      </w:pPr>
      <w:r w:rsidRPr="00F1773B">
        <w:rPr>
          <w:rFonts w:ascii="Arial" w:hAnsi="Arial" w:cs="Arial"/>
          <w:color w:val="000000" w:themeColor="text1"/>
        </w:rPr>
        <w:t xml:space="preserve">This report will be looking specifically into Alton Towers as well </w:t>
      </w:r>
      <w:r w:rsidRPr="006E556E">
        <w:rPr>
          <w:rFonts w:ascii="Arial" w:hAnsi="Arial" w:cs="Arial"/>
        </w:rPr>
        <w:t xml:space="preserve">as Merlin Entertainments. Alton Towers is a theme park located in Staffordshire, England and is the flagship of the organisation. It has some of the </w:t>
      </w:r>
      <w:r w:rsidR="001F52C5">
        <w:rPr>
          <w:rFonts w:ascii="Arial" w:hAnsi="Arial" w:cs="Arial"/>
        </w:rPr>
        <w:t>most popular</w:t>
      </w:r>
      <w:r w:rsidRPr="006E556E">
        <w:rPr>
          <w:rFonts w:ascii="Arial" w:hAnsi="Arial" w:cs="Arial"/>
        </w:rPr>
        <w:t xml:space="preserve"> rollercoasters in the world, with many being ‘worlds firsts’, something which they market heavily.  </w:t>
      </w:r>
    </w:p>
    <w:p w14:paraId="7274218A" w14:textId="77777777" w:rsidR="009324A6" w:rsidRPr="006E556E" w:rsidRDefault="009324A6" w:rsidP="006E556E">
      <w:pPr>
        <w:pStyle w:val="Heading1"/>
        <w:spacing w:line="360" w:lineRule="auto"/>
        <w:rPr>
          <w:rFonts w:ascii="Arial" w:hAnsi="Arial" w:cs="Arial"/>
          <w:sz w:val="24"/>
          <w:szCs w:val="24"/>
        </w:rPr>
      </w:pPr>
    </w:p>
    <w:p w14:paraId="6C37A02B" w14:textId="77777777" w:rsidR="009324A6" w:rsidRPr="006E556E" w:rsidRDefault="009324A6" w:rsidP="006E556E">
      <w:pPr>
        <w:pStyle w:val="Heading1"/>
        <w:spacing w:line="360" w:lineRule="auto"/>
        <w:rPr>
          <w:rFonts w:ascii="Arial" w:hAnsi="Arial" w:cs="Arial"/>
          <w:sz w:val="24"/>
          <w:szCs w:val="24"/>
        </w:rPr>
      </w:pPr>
    </w:p>
    <w:p w14:paraId="2D088756" w14:textId="77777777" w:rsidR="009324A6" w:rsidRPr="006E556E" w:rsidRDefault="009324A6" w:rsidP="006E556E">
      <w:pPr>
        <w:pStyle w:val="Heading1"/>
        <w:spacing w:line="360" w:lineRule="auto"/>
        <w:rPr>
          <w:rFonts w:ascii="Arial" w:hAnsi="Arial" w:cs="Arial"/>
          <w:sz w:val="24"/>
          <w:szCs w:val="24"/>
        </w:rPr>
      </w:pPr>
    </w:p>
    <w:p w14:paraId="53A66FC9" w14:textId="77777777" w:rsidR="00E92439" w:rsidRPr="006E556E" w:rsidRDefault="00E92439" w:rsidP="006E556E">
      <w:pPr>
        <w:spacing w:line="360" w:lineRule="auto"/>
        <w:rPr>
          <w:rFonts w:ascii="Arial" w:hAnsi="Arial" w:cs="Arial"/>
        </w:rPr>
      </w:pPr>
    </w:p>
    <w:p w14:paraId="7F154E76" w14:textId="77777777" w:rsidR="00530CFB" w:rsidRPr="006E556E" w:rsidRDefault="00530CFB" w:rsidP="006E556E">
      <w:pPr>
        <w:spacing w:line="360" w:lineRule="auto"/>
        <w:rPr>
          <w:rFonts w:ascii="Arial" w:hAnsi="Arial" w:cs="Arial"/>
        </w:rPr>
      </w:pPr>
    </w:p>
    <w:p w14:paraId="331B4318" w14:textId="77777777" w:rsidR="00E92439" w:rsidRPr="006E556E" w:rsidRDefault="00E92439" w:rsidP="006E556E">
      <w:pPr>
        <w:spacing w:line="360" w:lineRule="auto"/>
        <w:rPr>
          <w:rFonts w:ascii="Arial" w:hAnsi="Arial" w:cs="Arial"/>
        </w:rPr>
      </w:pPr>
    </w:p>
    <w:p w14:paraId="4F013CCB" w14:textId="3309E075" w:rsidR="00A77FC5" w:rsidRPr="006E556E" w:rsidRDefault="00F21E01" w:rsidP="006E556E">
      <w:pPr>
        <w:spacing w:after="160" w:line="360" w:lineRule="auto"/>
        <w:rPr>
          <w:rFonts w:ascii="Arial" w:hAnsi="Arial" w:cs="Arial"/>
        </w:rPr>
      </w:pPr>
      <w:r w:rsidRPr="006E556E">
        <w:rPr>
          <w:rFonts w:ascii="Arial" w:hAnsi="Arial" w:cs="Arial"/>
        </w:rPr>
        <w:br w:type="page"/>
      </w:r>
    </w:p>
    <w:p w14:paraId="1C3A2367" w14:textId="77777777" w:rsidR="00A77FC5" w:rsidRPr="006E556E" w:rsidRDefault="00E92439" w:rsidP="006E556E">
      <w:pPr>
        <w:pStyle w:val="Heading1"/>
        <w:spacing w:line="360" w:lineRule="auto"/>
        <w:rPr>
          <w:rFonts w:ascii="Arial" w:hAnsi="Arial" w:cs="Arial"/>
          <w:sz w:val="24"/>
          <w:szCs w:val="24"/>
        </w:rPr>
      </w:pPr>
      <w:bookmarkStart w:id="5" w:name="_Toc7430905"/>
      <w:r w:rsidRPr="006E556E">
        <w:rPr>
          <w:rFonts w:ascii="Arial" w:hAnsi="Arial" w:cs="Arial"/>
          <w:sz w:val="24"/>
          <w:szCs w:val="24"/>
        </w:rPr>
        <w:lastRenderedPageBreak/>
        <w:t>Environmental Analysis</w:t>
      </w:r>
      <w:bookmarkEnd w:id="5"/>
    </w:p>
    <w:p w14:paraId="57205322" w14:textId="57AF5B95" w:rsidR="00A77FC5" w:rsidRPr="006E556E" w:rsidRDefault="00DF1EF9" w:rsidP="00966196">
      <w:pPr>
        <w:spacing w:line="360" w:lineRule="auto"/>
        <w:rPr>
          <w:rFonts w:ascii="Arial" w:hAnsi="Arial" w:cs="Arial"/>
        </w:rPr>
      </w:pPr>
      <w:r w:rsidRPr="006E556E">
        <w:rPr>
          <w:rFonts w:ascii="Arial" w:hAnsi="Arial" w:cs="Arial"/>
        </w:rPr>
        <w:t xml:space="preserve">It is important for an organisation to constantly undertake environmental analysis. It helps identify future and present problems for a business looking at the external factors as well as internal. </w:t>
      </w:r>
    </w:p>
    <w:p w14:paraId="6806FDC0" w14:textId="77777777" w:rsidR="004B590D" w:rsidRPr="006E556E" w:rsidRDefault="004B590D" w:rsidP="00966196">
      <w:pPr>
        <w:pStyle w:val="Heading2"/>
        <w:spacing w:line="360" w:lineRule="auto"/>
        <w:rPr>
          <w:rFonts w:ascii="Arial" w:hAnsi="Arial" w:cs="Arial"/>
          <w:sz w:val="24"/>
          <w:szCs w:val="24"/>
        </w:rPr>
      </w:pPr>
      <w:bookmarkStart w:id="6" w:name="_Toc5348065"/>
      <w:bookmarkStart w:id="7" w:name="_Toc7430906"/>
      <w:r w:rsidRPr="006E556E">
        <w:rPr>
          <w:rFonts w:ascii="Arial" w:hAnsi="Arial" w:cs="Arial"/>
          <w:sz w:val="24"/>
          <w:szCs w:val="24"/>
        </w:rPr>
        <w:t>SWOT ANALYSIS</w:t>
      </w:r>
      <w:bookmarkEnd w:id="6"/>
      <w:bookmarkEnd w:id="7"/>
    </w:p>
    <w:p w14:paraId="11D9A351" w14:textId="37A50C8D" w:rsidR="00553409" w:rsidRPr="006E556E" w:rsidRDefault="00DF1EF9" w:rsidP="00966196">
      <w:pPr>
        <w:spacing w:line="360" w:lineRule="auto"/>
        <w:rPr>
          <w:rFonts w:ascii="Arial" w:hAnsi="Arial" w:cs="Arial"/>
        </w:rPr>
      </w:pPr>
      <w:r w:rsidRPr="006E556E">
        <w:rPr>
          <w:rFonts w:ascii="Arial" w:hAnsi="Arial" w:cs="Arial"/>
        </w:rPr>
        <w:t xml:space="preserve">The SWOT analysis can be seen </w:t>
      </w:r>
      <w:r w:rsidR="00401107">
        <w:rPr>
          <w:rFonts w:ascii="Arial" w:hAnsi="Arial" w:cs="Arial"/>
        </w:rPr>
        <w:t>as</w:t>
      </w:r>
      <w:r w:rsidRPr="006E556E">
        <w:rPr>
          <w:rFonts w:ascii="Arial" w:hAnsi="Arial" w:cs="Arial"/>
        </w:rPr>
        <w:t xml:space="preserve"> appendix 1. </w:t>
      </w:r>
    </w:p>
    <w:p w14:paraId="3E2DFBCD" w14:textId="797A1068" w:rsidR="00BA230E" w:rsidRPr="00F1773B" w:rsidRDefault="00DF1EF9" w:rsidP="00966196">
      <w:pPr>
        <w:pStyle w:val="ListParagraph"/>
        <w:numPr>
          <w:ilvl w:val="0"/>
          <w:numId w:val="6"/>
        </w:numPr>
        <w:spacing w:line="360" w:lineRule="auto"/>
        <w:rPr>
          <w:rFonts w:ascii="Arial" w:hAnsi="Arial" w:cs="Arial"/>
          <w:color w:val="000000" w:themeColor="text1"/>
        </w:rPr>
      </w:pPr>
      <w:r w:rsidRPr="006E556E">
        <w:rPr>
          <w:rFonts w:ascii="Arial" w:hAnsi="Arial" w:cs="Arial"/>
        </w:rPr>
        <w:t xml:space="preserve">The key strengths of Alton Towers include it being part of the Merlin Entertainments group. Being the second largest entertainment group worldwide means that customers have built up a trust and familiarity with the brand. The park recovered quickly </w:t>
      </w:r>
      <w:r w:rsidR="00FD2455" w:rsidRPr="006E556E">
        <w:rPr>
          <w:rFonts w:ascii="Arial" w:hAnsi="Arial" w:cs="Arial"/>
        </w:rPr>
        <w:t xml:space="preserve">and professionally </w:t>
      </w:r>
      <w:r w:rsidRPr="006E556E">
        <w:rPr>
          <w:rFonts w:ascii="Arial" w:hAnsi="Arial" w:cs="Arial"/>
        </w:rPr>
        <w:t>from The Smiler crash in 2015</w:t>
      </w:r>
      <w:r w:rsidR="00FD2455" w:rsidRPr="006E556E">
        <w:rPr>
          <w:rFonts w:ascii="Arial" w:hAnsi="Arial" w:cs="Arial"/>
        </w:rPr>
        <w:t xml:space="preserve">, admitting guilt and </w:t>
      </w:r>
      <w:r w:rsidR="00C95F18" w:rsidRPr="006E556E">
        <w:rPr>
          <w:rFonts w:ascii="Arial" w:hAnsi="Arial" w:cs="Arial"/>
        </w:rPr>
        <w:t xml:space="preserve">ensuring there is no repeat of the accident by re-training staff and changing ride </w:t>
      </w:r>
      <w:r w:rsidR="004D2738">
        <w:rPr>
          <w:rFonts w:ascii="Arial" w:hAnsi="Arial" w:cs="Arial"/>
        </w:rPr>
        <w:t xml:space="preserve">computer </w:t>
      </w:r>
      <w:r w:rsidR="00C95F18" w:rsidRPr="006E556E">
        <w:rPr>
          <w:rFonts w:ascii="Arial" w:hAnsi="Arial" w:cs="Arial"/>
        </w:rPr>
        <w:t>systems</w:t>
      </w:r>
      <w:r w:rsidRPr="006E556E">
        <w:rPr>
          <w:rFonts w:ascii="Arial" w:hAnsi="Arial" w:cs="Arial"/>
        </w:rPr>
        <w:t xml:space="preserve">. </w:t>
      </w:r>
      <w:r w:rsidR="00C95F18" w:rsidRPr="006E556E">
        <w:rPr>
          <w:rFonts w:ascii="Arial" w:hAnsi="Arial" w:cs="Arial"/>
        </w:rPr>
        <w:t>The park is always adding new attractions, from Wick</w:t>
      </w:r>
      <w:r w:rsidR="00C95F18" w:rsidRPr="00F1773B">
        <w:rPr>
          <w:rFonts w:ascii="Arial" w:hAnsi="Arial" w:cs="Arial"/>
          <w:color w:val="000000" w:themeColor="text1"/>
        </w:rPr>
        <w:t xml:space="preserve">erman in 2018 costing £16million </w:t>
      </w:r>
      <w:r w:rsidR="006D5CA2" w:rsidRPr="00F1773B">
        <w:rPr>
          <w:rFonts w:ascii="Arial" w:hAnsi="Arial" w:cs="Arial"/>
          <w:color w:val="000000" w:themeColor="text1"/>
        </w:rPr>
        <w:t>(Haslam, 2018)</w:t>
      </w:r>
      <w:r w:rsidR="00BA230E" w:rsidRPr="00F1773B">
        <w:rPr>
          <w:rFonts w:ascii="Arial" w:hAnsi="Arial" w:cs="Arial"/>
          <w:color w:val="000000" w:themeColor="text1"/>
        </w:rPr>
        <w:t xml:space="preserve"> as well as the new Alton Towers Dungeons which opened at the start of the 2019 season. </w:t>
      </w:r>
    </w:p>
    <w:p w14:paraId="0EEBC8A4" w14:textId="77777777" w:rsidR="00E045C0" w:rsidRPr="00F1773B" w:rsidRDefault="00E045C0" w:rsidP="00966196">
      <w:pPr>
        <w:spacing w:line="360" w:lineRule="auto"/>
        <w:rPr>
          <w:rFonts w:ascii="Arial" w:hAnsi="Arial" w:cs="Arial"/>
          <w:color w:val="000000" w:themeColor="text1"/>
        </w:rPr>
      </w:pPr>
    </w:p>
    <w:p w14:paraId="35AD60CD" w14:textId="75C925BE" w:rsidR="00AE0B61" w:rsidRPr="00F1773B" w:rsidRDefault="00E045C0" w:rsidP="00966196">
      <w:pPr>
        <w:pStyle w:val="ListParagraph"/>
        <w:numPr>
          <w:ilvl w:val="0"/>
          <w:numId w:val="5"/>
        </w:numPr>
        <w:spacing w:line="360" w:lineRule="auto"/>
        <w:rPr>
          <w:rFonts w:ascii="Arial" w:hAnsi="Arial" w:cs="Arial"/>
          <w:color w:val="000000" w:themeColor="text1"/>
        </w:rPr>
      </w:pPr>
      <w:r w:rsidRPr="00F1773B">
        <w:rPr>
          <w:rFonts w:ascii="Arial" w:hAnsi="Arial" w:cs="Arial"/>
          <w:color w:val="000000" w:themeColor="text1"/>
        </w:rPr>
        <w:t>A weakness</w:t>
      </w:r>
      <w:r w:rsidR="00BA230E" w:rsidRPr="00F1773B">
        <w:rPr>
          <w:rFonts w:ascii="Arial" w:hAnsi="Arial" w:cs="Arial"/>
          <w:color w:val="000000" w:themeColor="text1"/>
        </w:rPr>
        <w:t xml:space="preserve"> of the park is that customers perceive it to be too expensive. </w:t>
      </w:r>
      <w:r w:rsidR="00A3225D" w:rsidRPr="00F1773B">
        <w:rPr>
          <w:rFonts w:ascii="Arial" w:hAnsi="Arial" w:cs="Arial"/>
          <w:color w:val="000000" w:themeColor="text1"/>
        </w:rPr>
        <w:t xml:space="preserve">The on-the-gate price is £56 (Alton Towers: Price Table, 2019). </w:t>
      </w:r>
      <w:r w:rsidR="00AE0B61" w:rsidRPr="00F1773B">
        <w:rPr>
          <w:rFonts w:ascii="Arial" w:hAnsi="Arial" w:cs="Arial"/>
          <w:color w:val="000000" w:themeColor="text1"/>
        </w:rPr>
        <w:t xml:space="preserve">This price can be lowered by guests booking in advance or using the half-price tickets which are given out on Cadburys, Kellogg’s and many other brands packaging. Another weakness is the </w:t>
      </w:r>
      <w:r w:rsidRPr="00F1773B">
        <w:rPr>
          <w:rFonts w:ascii="Arial" w:hAnsi="Arial" w:cs="Arial"/>
          <w:color w:val="000000" w:themeColor="text1"/>
        </w:rPr>
        <w:t xml:space="preserve">planning permission problems the park incurs when applying to build new rides and host new events. The park cannot have rides that are visible </w:t>
      </w:r>
      <w:r w:rsidR="00B02FA7" w:rsidRPr="00F1773B">
        <w:rPr>
          <w:rFonts w:ascii="Arial" w:hAnsi="Arial" w:cs="Arial"/>
          <w:color w:val="000000" w:themeColor="text1"/>
        </w:rPr>
        <w:t xml:space="preserve">above tree level and so have to dig down in order to build high rides. Nearby residents are also another weakness, with residents complaining about noise and light pollution meaning the park cannot host more than two fireworks events per season. </w:t>
      </w:r>
    </w:p>
    <w:p w14:paraId="153657B3" w14:textId="77777777" w:rsidR="00B02FA7" w:rsidRPr="00F1773B" w:rsidRDefault="00B02FA7" w:rsidP="00966196">
      <w:pPr>
        <w:spacing w:line="360" w:lineRule="auto"/>
        <w:rPr>
          <w:rFonts w:ascii="Arial" w:hAnsi="Arial" w:cs="Arial"/>
          <w:color w:val="000000" w:themeColor="text1"/>
        </w:rPr>
      </w:pPr>
    </w:p>
    <w:p w14:paraId="3A69055B" w14:textId="37733E02" w:rsidR="00DA5978" w:rsidRPr="006E556E" w:rsidRDefault="00B143FA" w:rsidP="00966196">
      <w:pPr>
        <w:pStyle w:val="NormalWeb"/>
        <w:numPr>
          <w:ilvl w:val="0"/>
          <w:numId w:val="4"/>
        </w:numPr>
        <w:spacing w:before="0" w:beforeAutospacing="0" w:after="0" w:afterAutospacing="0" w:line="360" w:lineRule="auto"/>
        <w:rPr>
          <w:rStyle w:val="selectable"/>
          <w:rFonts w:ascii="Arial" w:hAnsi="Arial" w:cs="Arial"/>
          <w:color w:val="000000"/>
        </w:rPr>
      </w:pPr>
      <w:r w:rsidRPr="00F1773B">
        <w:rPr>
          <w:rFonts w:ascii="Arial" w:hAnsi="Arial" w:cs="Arial"/>
          <w:color w:val="000000" w:themeColor="text1"/>
        </w:rPr>
        <w:t>Opportunities of the business include a large expansion opportunity as it sits on a vast area of land. The threat of Brexit also brings the opportunities to the leisure industry that the weakness of the pound will mean an increase in staycations</w:t>
      </w:r>
      <w:r w:rsidR="00DA5978" w:rsidRPr="00F1773B">
        <w:rPr>
          <w:rFonts w:ascii="Arial" w:hAnsi="Arial" w:cs="Arial"/>
          <w:color w:val="000000" w:themeColor="text1"/>
        </w:rPr>
        <w:t xml:space="preserve"> C</w:t>
      </w:r>
      <w:r w:rsidR="00DA5978" w:rsidRPr="00F1773B">
        <w:rPr>
          <w:rStyle w:val="selectable"/>
          <w:rFonts w:ascii="Arial" w:hAnsi="Arial" w:cs="Arial"/>
          <w:color w:val="000000" w:themeColor="text1"/>
        </w:rPr>
        <w:t xml:space="preserve">offey, H. (2017). This will </w:t>
      </w:r>
      <w:r w:rsidR="00DA5978" w:rsidRPr="006E556E">
        <w:rPr>
          <w:rStyle w:val="selectable"/>
          <w:rFonts w:ascii="Arial" w:hAnsi="Arial" w:cs="Arial"/>
          <w:color w:val="000000"/>
        </w:rPr>
        <w:t xml:space="preserve">increase visitor numbers as less people will be travelling abroad and will choose to visit UK attractions instead. </w:t>
      </w:r>
    </w:p>
    <w:p w14:paraId="2BBF115E" w14:textId="77777777" w:rsidR="00553409" w:rsidRPr="006E556E" w:rsidRDefault="00553409" w:rsidP="006E556E">
      <w:pPr>
        <w:pStyle w:val="NormalWeb"/>
        <w:spacing w:before="0" w:beforeAutospacing="0" w:after="0" w:afterAutospacing="0" w:line="360" w:lineRule="auto"/>
        <w:ind w:hanging="120"/>
        <w:rPr>
          <w:rStyle w:val="selectable"/>
          <w:rFonts w:ascii="Arial" w:hAnsi="Arial" w:cs="Arial"/>
          <w:color w:val="000000"/>
        </w:rPr>
      </w:pPr>
    </w:p>
    <w:p w14:paraId="6572ADFE" w14:textId="7B89CF79" w:rsidR="00553409" w:rsidRPr="006E556E" w:rsidRDefault="00DA5978" w:rsidP="006E556E">
      <w:pPr>
        <w:pStyle w:val="ListParagraph"/>
        <w:numPr>
          <w:ilvl w:val="0"/>
          <w:numId w:val="3"/>
        </w:numPr>
        <w:spacing w:line="360" w:lineRule="auto"/>
        <w:rPr>
          <w:rFonts w:ascii="Arial" w:eastAsia="Times New Roman" w:hAnsi="Arial" w:cs="Arial"/>
        </w:rPr>
      </w:pPr>
      <w:r w:rsidRPr="006E556E">
        <w:rPr>
          <w:rStyle w:val="selectable"/>
          <w:rFonts w:ascii="Arial" w:hAnsi="Arial" w:cs="Arial"/>
          <w:color w:val="000000"/>
        </w:rPr>
        <w:lastRenderedPageBreak/>
        <w:t xml:space="preserve">The threat of Brexit could also hinder operations at Alton Towers. The cost and time taken to order ride parts from outside the EU as well as merchandise the park sells will have a negative impact and ultimately drive prices higher which will then be passed on to customers. The threat of terrorism is also having a negative impact on </w:t>
      </w:r>
      <w:r w:rsidR="00824206" w:rsidRPr="006E556E">
        <w:rPr>
          <w:rStyle w:val="selectable"/>
          <w:rFonts w:ascii="Arial" w:hAnsi="Arial" w:cs="Arial"/>
          <w:color w:val="000000"/>
        </w:rPr>
        <w:t xml:space="preserve">the leisure industry. </w:t>
      </w:r>
      <w:r w:rsidR="00553409" w:rsidRPr="006E556E">
        <w:rPr>
          <w:rStyle w:val="selectable"/>
          <w:rFonts w:ascii="Arial" w:hAnsi="Arial" w:cs="Arial"/>
          <w:color w:val="000000"/>
        </w:rPr>
        <w:t xml:space="preserve">The Midway attractions in central London as </w:t>
      </w:r>
      <w:r w:rsidR="00553409" w:rsidRPr="00F1773B">
        <w:rPr>
          <w:rStyle w:val="selectable"/>
          <w:rFonts w:ascii="Arial" w:hAnsi="Arial" w:cs="Arial"/>
          <w:color w:val="000000" w:themeColor="text1"/>
        </w:rPr>
        <w:t xml:space="preserve">well as the major theme parks owned by Merlin Entertainments struggled after the London and Manchester terror attacks with a decrease in visitor numbers </w:t>
      </w:r>
      <w:r w:rsidR="00553409" w:rsidRPr="00F1773B">
        <w:rPr>
          <w:rFonts w:ascii="Arial" w:eastAsia="Times New Roman" w:hAnsi="Arial" w:cs="Arial"/>
          <w:color w:val="000000" w:themeColor="text1"/>
          <w:shd w:val="clear" w:color="auto" w:fill="FFFFFF"/>
        </w:rPr>
        <w:t>(Walsh, 2017).</w:t>
      </w:r>
    </w:p>
    <w:p w14:paraId="6F41A2BD" w14:textId="2AF25A05" w:rsidR="00A77FC5" w:rsidRPr="006E556E" w:rsidRDefault="00A77FC5" w:rsidP="006E556E">
      <w:pPr>
        <w:pStyle w:val="NormalWeb"/>
        <w:spacing w:before="0" w:beforeAutospacing="0" w:after="0" w:afterAutospacing="0" w:line="360" w:lineRule="auto"/>
        <w:ind w:hanging="120"/>
        <w:rPr>
          <w:rFonts w:ascii="Arial" w:hAnsi="Arial" w:cs="Arial"/>
          <w:color w:val="666666"/>
        </w:rPr>
      </w:pPr>
    </w:p>
    <w:p w14:paraId="13C51998" w14:textId="137575D3" w:rsidR="00DF1EF9" w:rsidRPr="006E556E" w:rsidRDefault="00DF1EF9" w:rsidP="006E556E">
      <w:pPr>
        <w:spacing w:line="360" w:lineRule="auto"/>
        <w:rPr>
          <w:rFonts w:ascii="Arial" w:hAnsi="Arial" w:cs="Arial"/>
        </w:rPr>
      </w:pPr>
    </w:p>
    <w:p w14:paraId="6CA142B8" w14:textId="1058F740" w:rsidR="00DF1EF9" w:rsidRPr="006E556E" w:rsidRDefault="00DF1EF9" w:rsidP="006E556E">
      <w:pPr>
        <w:pStyle w:val="Heading2"/>
        <w:spacing w:line="360" w:lineRule="auto"/>
        <w:rPr>
          <w:rFonts w:ascii="Arial" w:hAnsi="Arial" w:cs="Arial"/>
          <w:sz w:val="24"/>
          <w:szCs w:val="24"/>
        </w:rPr>
      </w:pPr>
      <w:bookmarkStart w:id="8" w:name="_Toc5348064"/>
      <w:bookmarkStart w:id="9" w:name="_Toc7430907"/>
      <w:r w:rsidRPr="006E556E">
        <w:rPr>
          <w:rFonts w:ascii="Arial" w:hAnsi="Arial" w:cs="Arial"/>
          <w:sz w:val="24"/>
          <w:szCs w:val="24"/>
        </w:rPr>
        <w:t>PESTEL ANALYSIS</w:t>
      </w:r>
      <w:bookmarkEnd w:id="8"/>
      <w:bookmarkEnd w:id="9"/>
    </w:p>
    <w:p w14:paraId="43C7A259" w14:textId="0E0AE2E8" w:rsidR="00A77FC5" w:rsidRPr="006E556E" w:rsidRDefault="00DF1EF9" w:rsidP="006E556E">
      <w:pPr>
        <w:spacing w:line="360" w:lineRule="auto"/>
        <w:rPr>
          <w:rFonts w:ascii="Arial" w:hAnsi="Arial" w:cs="Arial"/>
        </w:rPr>
      </w:pPr>
      <w:r w:rsidRPr="006E556E">
        <w:rPr>
          <w:rFonts w:ascii="Arial" w:hAnsi="Arial" w:cs="Arial"/>
        </w:rPr>
        <w:t xml:space="preserve">The PESTEL Analysis can be seen </w:t>
      </w:r>
      <w:r w:rsidR="00401107">
        <w:rPr>
          <w:rFonts w:ascii="Arial" w:hAnsi="Arial" w:cs="Arial"/>
        </w:rPr>
        <w:t>as</w:t>
      </w:r>
      <w:r w:rsidRPr="006E556E">
        <w:rPr>
          <w:rFonts w:ascii="Arial" w:hAnsi="Arial" w:cs="Arial"/>
        </w:rPr>
        <w:t xml:space="preserve"> appendix 2. </w:t>
      </w:r>
    </w:p>
    <w:p w14:paraId="24937376" w14:textId="7DBD4DC5" w:rsidR="00EB1AFC" w:rsidRDefault="00EB1AFC" w:rsidP="00A05DAC">
      <w:pPr>
        <w:pStyle w:val="ListParagraph"/>
        <w:numPr>
          <w:ilvl w:val="0"/>
          <w:numId w:val="3"/>
        </w:numPr>
        <w:spacing w:line="360" w:lineRule="auto"/>
        <w:rPr>
          <w:rFonts w:ascii="Arial" w:hAnsi="Arial" w:cs="Arial"/>
        </w:rPr>
      </w:pPr>
      <w:r w:rsidRPr="00A05DAC">
        <w:rPr>
          <w:rFonts w:ascii="Arial" w:hAnsi="Arial" w:cs="Arial"/>
        </w:rPr>
        <w:t xml:space="preserve">There are political factors which can affect the organisation. These being the threat of Brexit and the importing cost and time of merchandise and ride parts. A </w:t>
      </w:r>
      <w:r w:rsidR="00401107">
        <w:rPr>
          <w:rFonts w:ascii="Arial" w:hAnsi="Arial" w:cs="Arial"/>
        </w:rPr>
        <w:t>large number</w:t>
      </w:r>
      <w:r w:rsidRPr="00A05DAC">
        <w:rPr>
          <w:rFonts w:ascii="Arial" w:hAnsi="Arial" w:cs="Arial"/>
        </w:rPr>
        <w:t xml:space="preserve"> of staff working at the London Midway attractions are from outside the UK, so there is worry that this could affect staffing for the UK attractions in the future. </w:t>
      </w:r>
    </w:p>
    <w:p w14:paraId="0DC123F6" w14:textId="77777777" w:rsidR="00401107" w:rsidRPr="00A05DAC" w:rsidRDefault="00401107" w:rsidP="00401107">
      <w:pPr>
        <w:pStyle w:val="ListParagraph"/>
        <w:spacing w:line="360" w:lineRule="auto"/>
        <w:rPr>
          <w:rFonts w:ascii="Arial" w:hAnsi="Arial" w:cs="Arial"/>
        </w:rPr>
      </w:pPr>
    </w:p>
    <w:p w14:paraId="36A2AFE1" w14:textId="447669AE" w:rsidR="004C0EF3" w:rsidRDefault="000619B3" w:rsidP="006E556E">
      <w:pPr>
        <w:pStyle w:val="ListParagraph"/>
        <w:numPr>
          <w:ilvl w:val="0"/>
          <w:numId w:val="3"/>
        </w:numPr>
        <w:spacing w:line="360" w:lineRule="auto"/>
        <w:rPr>
          <w:rFonts w:ascii="Arial" w:hAnsi="Arial" w:cs="Arial"/>
        </w:rPr>
      </w:pPr>
      <w:r w:rsidRPr="00A05DAC">
        <w:rPr>
          <w:rFonts w:ascii="Arial" w:hAnsi="Arial" w:cs="Arial"/>
        </w:rPr>
        <w:t xml:space="preserve">A rise in minimum wage could </w:t>
      </w:r>
      <w:r w:rsidR="004C0EF3" w:rsidRPr="00A05DAC">
        <w:rPr>
          <w:rFonts w:ascii="Arial" w:hAnsi="Arial" w:cs="Arial"/>
        </w:rPr>
        <w:t xml:space="preserve">have a negative impact on the organisation. With 27,000 employees and many of these on minimum wage, whenever there is an increase it </w:t>
      </w:r>
      <w:r w:rsidR="00A05DAC" w:rsidRPr="00A05DAC">
        <w:rPr>
          <w:rFonts w:ascii="Arial" w:hAnsi="Arial" w:cs="Arial"/>
        </w:rPr>
        <w:t>e</w:t>
      </w:r>
      <w:r w:rsidR="004C0EF3" w:rsidRPr="00A05DAC">
        <w:rPr>
          <w:rFonts w:ascii="Arial" w:hAnsi="Arial" w:cs="Arial"/>
        </w:rPr>
        <w:t xml:space="preserve">ffects the company’s outgoings </w:t>
      </w:r>
      <w:r w:rsidR="00A05DAC" w:rsidRPr="00A05DAC">
        <w:rPr>
          <w:rFonts w:ascii="Arial" w:hAnsi="Arial" w:cs="Arial"/>
        </w:rPr>
        <w:t>when paying</w:t>
      </w:r>
      <w:r w:rsidR="004C0EF3" w:rsidRPr="00A05DAC">
        <w:rPr>
          <w:rFonts w:ascii="Arial" w:hAnsi="Arial" w:cs="Arial"/>
        </w:rPr>
        <w:t xml:space="preserve"> salaries. A way they offset this cost is to increase the prices of tickets, food and many other things in a way to try to not suffer financially from this. </w:t>
      </w:r>
    </w:p>
    <w:p w14:paraId="458D4F7C" w14:textId="77777777" w:rsidR="00401107" w:rsidRPr="00401107" w:rsidRDefault="00401107" w:rsidP="00401107">
      <w:pPr>
        <w:pStyle w:val="ListParagraph"/>
        <w:spacing w:line="360" w:lineRule="auto"/>
        <w:rPr>
          <w:rFonts w:ascii="Arial" w:hAnsi="Arial" w:cs="Arial"/>
        </w:rPr>
      </w:pPr>
    </w:p>
    <w:p w14:paraId="50B598A5" w14:textId="68020A36" w:rsidR="00A77FC5" w:rsidRPr="00A05DAC" w:rsidRDefault="00EB1AFC" w:rsidP="00A05DAC">
      <w:pPr>
        <w:pStyle w:val="ListParagraph"/>
        <w:numPr>
          <w:ilvl w:val="0"/>
          <w:numId w:val="3"/>
        </w:numPr>
        <w:spacing w:line="360" w:lineRule="auto"/>
        <w:rPr>
          <w:rFonts w:ascii="Arial" w:hAnsi="Arial" w:cs="Arial"/>
          <w:color w:val="000000" w:themeColor="text1"/>
        </w:rPr>
      </w:pPr>
      <w:r w:rsidRPr="00A05DAC">
        <w:rPr>
          <w:rFonts w:ascii="Arial" w:hAnsi="Arial" w:cs="Arial"/>
        </w:rPr>
        <w:t xml:space="preserve">Economic factors also can influence the success of Alton Towers. </w:t>
      </w:r>
      <w:r w:rsidR="008A7017" w:rsidRPr="00A05DAC">
        <w:rPr>
          <w:rFonts w:ascii="Arial" w:hAnsi="Arial" w:cs="Arial"/>
        </w:rPr>
        <w:t xml:space="preserve">A change in tax rates can affect Alton </w:t>
      </w:r>
      <w:r w:rsidR="008A7017" w:rsidRPr="00A05DAC">
        <w:rPr>
          <w:rFonts w:ascii="Arial" w:hAnsi="Arial" w:cs="Arial"/>
          <w:color w:val="000000" w:themeColor="text1"/>
        </w:rPr>
        <w:t xml:space="preserve">Towers and increase expenditure for the business. </w:t>
      </w:r>
      <w:r w:rsidR="00084D1C" w:rsidRPr="00A05DAC">
        <w:rPr>
          <w:rFonts w:ascii="Arial" w:hAnsi="Arial" w:cs="Arial"/>
          <w:color w:val="000000" w:themeColor="text1"/>
        </w:rPr>
        <w:t>VAT is currently at 20% from 4</w:t>
      </w:r>
      <w:r w:rsidR="00084D1C" w:rsidRPr="00A05DAC">
        <w:rPr>
          <w:rFonts w:ascii="Arial" w:hAnsi="Arial" w:cs="Arial"/>
          <w:color w:val="000000" w:themeColor="text1"/>
          <w:vertAlign w:val="superscript"/>
        </w:rPr>
        <w:t>th</w:t>
      </w:r>
      <w:r w:rsidR="00084D1C" w:rsidRPr="00A05DAC">
        <w:rPr>
          <w:rFonts w:ascii="Arial" w:hAnsi="Arial" w:cs="Arial"/>
          <w:color w:val="000000" w:themeColor="text1"/>
        </w:rPr>
        <w:t xml:space="preserve"> January 2011 </w:t>
      </w:r>
      <w:r w:rsidR="00BE5F0F" w:rsidRPr="00A05DAC">
        <w:rPr>
          <w:rFonts w:ascii="Arial" w:hAnsi="Arial" w:cs="Arial"/>
          <w:color w:val="000000" w:themeColor="text1"/>
        </w:rPr>
        <w:t>(GOV.UK,2011)</w:t>
      </w:r>
      <w:r w:rsidR="006C7946" w:rsidRPr="00A05DAC">
        <w:rPr>
          <w:rFonts w:ascii="Arial" w:hAnsi="Arial" w:cs="Arial"/>
          <w:color w:val="000000" w:themeColor="text1"/>
        </w:rPr>
        <w:t xml:space="preserve"> It is not known if this figure will change due to Brexit.</w:t>
      </w:r>
      <w:r w:rsidR="00BB0F9F" w:rsidRPr="00A05DAC">
        <w:rPr>
          <w:rFonts w:ascii="Arial" w:hAnsi="Arial" w:cs="Arial"/>
          <w:color w:val="000000" w:themeColor="text1"/>
        </w:rPr>
        <w:t xml:space="preserve"> According to ONS</w:t>
      </w:r>
      <w:r w:rsidR="00C002AD" w:rsidRPr="00A05DAC">
        <w:rPr>
          <w:rFonts w:ascii="Arial" w:hAnsi="Arial" w:cs="Arial"/>
          <w:color w:val="000000" w:themeColor="text1"/>
        </w:rPr>
        <w:t>.gov.uk</w:t>
      </w:r>
      <w:r w:rsidR="00BB0F9F" w:rsidRPr="00A05DAC">
        <w:rPr>
          <w:rFonts w:ascii="Arial" w:hAnsi="Arial" w:cs="Arial"/>
          <w:color w:val="000000" w:themeColor="text1"/>
        </w:rPr>
        <w:t xml:space="preserve"> (2019), the inflation rate </w:t>
      </w:r>
      <w:r w:rsidR="000619B3" w:rsidRPr="00A05DAC">
        <w:rPr>
          <w:rFonts w:ascii="Arial" w:hAnsi="Arial" w:cs="Arial"/>
          <w:color w:val="000000" w:themeColor="text1"/>
        </w:rPr>
        <w:t>as of March 2019 is 1.8% with this figure constantly changing it could provide an</w:t>
      </w:r>
      <w:r w:rsidR="00A05DAC">
        <w:rPr>
          <w:rFonts w:ascii="Arial" w:hAnsi="Arial" w:cs="Arial"/>
          <w:color w:val="000000" w:themeColor="text1"/>
        </w:rPr>
        <w:t xml:space="preserve"> unknown</w:t>
      </w:r>
      <w:r w:rsidR="000619B3" w:rsidRPr="00A05DAC">
        <w:rPr>
          <w:rFonts w:ascii="Arial" w:hAnsi="Arial" w:cs="Arial"/>
          <w:color w:val="000000" w:themeColor="text1"/>
        </w:rPr>
        <w:t xml:space="preserve"> economic threat to the organisation. </w:t>
      </w:r>
    </w:p>
    <w:p w14:paraId="57BF70E2" w14:textId="12E39489" w:rsidR="004C0EF3" w:rsidRPr="00A05DAC" w:rsidRDefault="004C0EF3" w:rsidP="00A05DAC">
      <w:pPr>
        <w:pStyle w:val="ListParagraph"/>
        <w:spacing w:line="360" w:lineRule="auto"/>
        <w:rPr>
          <w:rStyle w:val="apple-converted-space"/>
          <w:rFonts w:ascii="Arial" w:hAnsi="Arial" w:cs="Arial"/>
          <w:color w:val="000000" w:themeColor="text1"/>
        </w:rPr>
      </w:pPr>
      <w:r w:rsidRPr="00A05DAC">
        <w:rPr>
          <w:rFonts w:ascii="Arial" w:hAnsi="Arial" w:cs="Arial"/>
          <w:color w:val="000000" w:themeColor="text1"/>
        </w:rPr>
        <w:t xml:space="preserve">Another economic factor which will affect the business is levels of disposable income linked to employment rates. The unemployment rate in Staffordshire </w:t>
      </w:r>
      <w:r w:rsidR="00EB1AFC" w:rsidRPr="00A05DAC">
        <w:rPr>
          <w:rFonts w:ascii="Arial" w:hAnsi="Arial" w:cs="Arial"/>
          <w:color w:val="000000" w:themeColor="text1"/>
        </w:rPr>
        <w:t>is</w:t>
      </w:r>
      <w:r w:rsidRPr="00A05DAC">
        <w:rPr>
          <w:rFonts w:ascii="Arial" w:hAnsi="Arial" w:cs="Arial"/>
          <w:color w:val="000000" w:themeColor="text1"/>
        </w:rPr>
        <w:t xml:space="preserve"> 3.8% </w:t>
      </w:r>
      <w:r w:rsidRPr="00A05DAC">
        <w:rPr>
          <w:rStyle w:val="apple-converted-space"/>
          <w:rFonts w:ascii="Arial" w:hAnsi="Arial" w:cs="Arial"/>
          <w:color w:val="000000" w:themeColor="text1"/>
        </w:rPr>
        <w:t>(National Office Statistics, 2017)</w:t>
      </w:r>
      <w:r w:rsidR="00EB1AFC" w:rsidRPr="00A05DAC">
        <w:rPr>
          <w:rStyle w:val="apple-converted-space"/>
          <w:rFonts w:ascii="Arial" w:hAnsi="Arial" w:cs="Arial"/>
          <w:color w:val="000000" w:themeColor="text1"/>
        </w:rPr>
        <w:t xml:space="preserve">. This rate is average; however, this </w:t>
      </w:r>
      <w:r w:rsidR="00EB1AFC" w:rsidRPr="00A05DAC">
        <w:rPr>
          <w:rStyle w:val="apple-converted-space"/>
          <w:rFonts w:ascii="Arial" w:hAnsi="Arial" w:cs="Arial"/>
          <w:color w:val="000000" w:themeColor="text1"/>
        </w:rPr>
        <w:lastRenderedPageBreak/>
        <w:t xml:space="preserve">does not portray whether there are high levels of disposable income. If locals are on low wages then the levels of disposable income they may have, could be not enough to visit attractions such as Alton Towers. With the on-the-gate price at £56, it is on the expensive scale of local days out. Another theme park, Drayton Manor, which is also in Staffordshire only charges £39 for an on-the-gate price (Drayton Manor Park, 2019). This means that Alton Towers do have competition with other companies within the same industry and location.  </w:t>
      </w:r>
    </w:p>
    <w:p w14:paraId="6A719F41" w14:textId="77777777" w:rsidR="00EB1AFC" w:rsidRPr="00F1773B" w:rsidRDefault="00EB1AFC" w:rsidP="006E556E">
      <w:pPr>
        <w:spacing w:line="360" w:lineRule="auto"/>
        <w:rPr>
          <w:rStyle w:val="apple-converted-space"/>
          <w:rFonts w:ascii="Arial" w:hAnsi="Arial" w:cs="Arial"/>
          <w:color w:val="000000" w:themeColor="text1"/>
        </w:rPr>
      </w:pPr>
    </w:p>
    <w:p w14:paraId="61ADD359" w14:textId="05B7700B" w:rsidR="00A77FC5" w:rsidRPr="00A05DAC" w:rsidRDefault="00EB1AFC" w:rsidP="00A05DAC">
      <w:pPr>
        <w:pStyle w:val="ListParagraph"/>
        <w:numPr>
          <w:ilvl w:val="0"/>
          <w:numId w:val="7"/>
        </w:numPr>
        <w:spacing w:line="360" w:lineRule="auto"/>
        <w:rPr>
          <w:rFonts w:ascii="Arial" w:hAnsi="Arial" w:cs="Arial"/>
          <w:color w:val="000000" w:themeColor="text1"/>
        </w:rPr>
      </w:pPr>
      <w:r w:rsidRPr="00A05DAC">
        <w:rPr>
          <w:rStyle w:val="apple-converted-space"/>
          <w:rFonts w:ascii="Arial" w:hAnsi="Arial" w:cs="Arial"/>
          <w:color w:val="000000" w:themeColor="text1"/>
        </w:rPr>
        <w:t xml:space="preserve">Social factors include media coverage which can discourage potential guests from attending the attraction. Since the Smiler accident in 2015, when any ride </w:t>
      </w:r>
      <w:r w:rsidR="00A05DAC">
        <w:rPr>
          <w:rStyle w:val="apple-converted-space"/>
          <w:rFonts w:ascii="Arial" w:hAnsi="Arial" w:cs="Arial"/>
          <w:color w:val="000000" w:themeColor="text1"/>
        </w:rPr>
        <w:t>experiences difficulties</w:t>
      </w:r>
      <w:r w:rsidRPr="00A05DAC">
        <w:rPr>
          <w:rStyle w:val="apple-converted-space"/>
          <w:rFonts w:ascii="Arial" w:hAnsi="Arial" w:cs="Arial"/>
          <w:color w:val="000000" w:themeColor="text1"/>
        </w:rPr>
        <w:t xml:space="preserve"> at the park for more than a few minutes, newspapers </w:t>
      </w:r>
      <w:r w:rsidR="0009581D" w:rsidRPr="00A05DAC">
        <w:rPr>
          <w:rStyle w:val="apple-converted-space"/>
          <w:rFonts w:ascii="Arial" w:hAnsi="Arial" w:cs="Arial"/>
          <w:color w:val="000000" w:themeColor="text1"/>
        </w:rPr>
        <w:t>such as The Sun and The Daily Mail start reporting and often highly exaggerate the situation and compare it to the previous accident</w:t>
      </w:r>
      <w:r w:rsidR="00A05DAC">
        <w:rPr>
          <w:rStyle w:val="apple-converted-space"/>
          <w:rFonts w:ascii="Arial" w:hAnsi="Arial" w:cs="Arial"/>
          <w:color w:val="000000" w:themeColor="text1"/>
        </w:rPr>
        <w:t xml:space="preserve"> to scaremonger its readers</w:t>
      </w:r>
      <w:r w:rsidR="0009581D" w:rsidRPr="00A05DAC">
        <w:rPr>
          <w:rStyle w:val="apple-converted-space"/>
          <w:rFonts w:ascii="Arial" w:hAnsi="Arial" w:cs="Arial"/>
          <w:color w:val="000000" w:themeColor="text1"/>
        </w:rPr>
        <w:t xml:space="preserve">. This has had such an impact on the park that they have resorted to posting video updates by Francis Jackson, Director of Operations, whenever this occurs to discourage the media from spreading false information </w:t>
      </w:r>
      <w:r w:rsidR="0009581D" w:rsidRPr="00A05DAC">
        <w:rPr>
          <w:rFonts w:ascii="Arial" w:eastAsia="Times New Roman" w:hAnsi="Arial" w:cs="Arial"/>
          <w:color w:val="000000" w:themeColor="text1"/>
          <w:shd w:val="clear" w:color="auto" w:fill="FFFFFF"/>
        </w:rPr>
        <w:t>(Merlin Backstage, 2019</w:t>
      </w:r>
      <w:r w:rsidR="0009581D" w:rsidRPr="00A05DAC">
        <w:rPr>
          <w:rStyle w:val="apple-converted-space"/>
          <w:rFonts w:ascii="Arial" w:hAnsi="Arial" w:cs="Arial"/>
          <w:color w:val="000000" w:themeColor="text1"/>
        </w:rPr>
        <w:t xml:space="preserve">). </w:t>
      </w:r>
    </w:p>
    <w:p w14:paraId="6491DC44" w14:textId="77777777" w:rsidR="00A77FC5" w:rsidRPr="006E556E" w:rsidRDefault="00A77FC5" w:rsidP="006E556E">
      <w:pPr>
        <w:spacing w:line="360" w:lineRule="auto"/>
        <w:rPr>
          <w:rFonts w:ascii="Arial" w:hAnsi="Arial" w:cs="Arial"/>
        </w:rPr>
      </w:pPr>
    </w:p>
    <w:p w14:paraId="0C4B5E8C" w14:textId="2D6EC1C4" w:rsidR="00266F63" w:rsidRPr="00A05DAC" w:rsidRDefault="0009581D" w:rsidP="00A05DAC">
      <w:pPr>
        <w:pStyle w:val="ListParagraph"/>
        <w:numPr>
          <w:ilvl w:val="0"/>
          <w:numId w:val="7"/>
        </w:numPr>
        <w:spacing w:line="360" w:lineRule="auto"/>
        <w:rPr>
          <w:rFonts w:ascii="Arial" w:hAnsi="Arial" w:cs="Arial"/>
        </w:rPr>
      </w:pPr>
      <w:r w:rsidRPr="00A05DAC">
        <w:rPr>
          <w:rFonts w:ascii="Arial" w:hAnsi="Arial" w:cs="Arial"/>
        </w:rPr>
        <w:t>There is also the need to stay at the forefront of technological advances. Competitor organisations, such as Disney</w:t>
      </w:r>
      <w:r w:rsidR="00A05DAC">
        <w:rPr>
          <w:rFonts w:ascii="Arial" w:hAnsi="Arial" w:cs="Arial"/>
        </w:rPr>
        <w:t>,</w:t>
      </w:r>
      <w:r w:rsidRPr="00A05DAC">
        <w:rPr>
          <w:rFonts w:ascii="Arial" w:hAnsi="Arial" w:cs="Arial"/>
        </w:rPr>
        <w:t xml:space="preserve"> are constantly adapting and adding new rides, attractions and areas to keep up with trends and advanced in virtual and augmented reality. </w:t>
      </w:r>
      <w:r w:rsidR="00266F63" w:rsidRPr="00A05DAC">
        <w:rPr>
          <w:rFonts w:ascii="Arial" w:hAnsi="Arial" w:cs="Arial"/>
        </w:rPr>
        <w:t>Merlin need to keep up with this trend too in order to remain the top of UK attractions. They have attempted this with the relaunch of ‘Galactica’</w:t>
      </w:r>
      <w:r w:rsidR="00A05DAC">
        <w:rPr>
          <w:rFonts w:ascii="Arial" w:hAnsi="Arial" w:cs="Arial"/>
        </w:rPr>
        <w:t xml:space="preserve"> in 2016</w:t>
      </w:r>
      <w:r w:rsidR="00266F63" w:rsidRPr="00A05DAC">
        <w:rPr>
          <w:rFonts w:ascii="Arial" w:hAnsi="Arial" w:cs="Arial"/>
        </w:rPr>
        <w:t xml:space="preserve">, </w:t>
      </w:r>
      <w:r w:rsidR="00A05DAC">
        <w:rPr>
          <w:rFonts w:ascii="Arial" w:hAnsi="Arial" w:cs="Arial"/>
        </w:rPr>
        <w:t>featuring</w:t>
      </w:r>
      <w:r w:rsidR="00266F63" w:rsidRPr="00A05DAC">
        <w:rPr>
          <w:rFonts w:ascii="Arial" w:hAnsi="Arial" w:cs="Arial"/>
        </w:rPr>
        <w:t xml:space="preserve"> virtual reality </w:t>
      </w:r>
      <w:r w:rsidR="00A05DAC">
        <w:rPr>
          <w:rFonts w:ascii="Arial" w:hAnsi="Arial" w:cs="Arial"/>
        </w:rPr>
        <w:t>on the ride</w:t>
      </w:r>
      <w:r w:rsidR="00266F63" w:rsidRPr="00A05DAC">
        <w:rPr>
          <w:rFonts w:ascii="Arial" w:hAnsi="Arial" w:cs="Arial"/>
        </w:rPr>
        <w:t>. However, this was not</w:t>
      </w:r>
      <w:r w:rsidR="00A05DAC">
        <w:rPr>
          <w:rFonts w:ascii="Arial" w:hAnsi="Arial" w:cs="Arial"/>
        </w:rPr>
        <w:t xml:space="preserve"> very</w:t>
      </w:r>
      <w:r w:rsidR="00266F63" w:rsidRPr="00A05DAC">
        <w:rPr>
          <w:rFonts w:ascii="Arial" w:hAnsi="Arial" w:cs="Arial"/>
        </w:rPr>
        <w:t xml:space="preserve"> successful and at the beginning of the 2019 the ride reopened without the technology. The technology was not working properly a large amount of time, resulting in a lot of ride downtime and so it was decided to return the ride to its previous state to improve throughput and reliability. Disney has managed to have rides featuring VR for many years now, so it is a possibility Merlin did not invest as much money into the technology as they should have done as Disney did. </w:t>
      </w:r>
    </w:p>
    <w:p w14:paraId="4ABBFBDD" w14:textId="182AED5E" w:rsidR="00A77FC5" w:rsidRPr="00A05DAC" w:rsidRDefault="00266F63" w:rsidP="00A05DAC">
      <w:pPr>
        <w:pStyle w:val="ListParagraph"/>
        <w:spacing w:line="360" w:lineRule="auto"/>
        <w:rPr>
          <w:rFonts w:ascii="Arial" w:hAnsi="Arial" w:cs="Arial"/>
        </w:rPr>
      </w:pPr>
      <w:r w:rsidRPr="00A05DAC">
        <w:rPr>
          <w:rFonts w:ascii="Arial" w:hAnsi="Arial" w:cs="Arial"/>
        </w:rPr>
        <w:lastRenderedPageBreak/>
        <w:t xml:space="preserve">The increase in internet use could also discourage guests from attending. </w:t>
      </w:r>
      <w:r w:rsidR="003A0353" w:rsidRPr="00A05DAC">
        <w:rPr>
          <w:rFonts w:ascii="Arial" w:hAnsi="Arial" w:cs="Arial"/>
        </w:rPr>
        <w:t>An</w:t>
      </w:r>
      <w:r w:rsidRPr="00A05DAC">
        <w:rPr>
          <w:rFonts w:ascii="Arial" w:hAnsi="Arial" w:cs="Arial"/>
        </w:rPr>
        <w:t xml:space="preserve"> </w:t>
      </w:r>
      <w:r w:rsidR="003A0353">
        <w:rPr>
          <w:rFonts w:ascii="Arial" w:hAnsi="Arial" w:cs="Arial"/>
        </w:rPr>
        <w:t>increasing number</w:t>
      </w:r>
      <w:r w:rsidRPr="00A05DAC">
        <w:rPr>
          <w:rFonts w:ascii="Arial" w:hAnsi="Arial" w:cs="Arial"/>
        </w:rPr>
        <w:t xml:space="preserve"> of </w:t>
      </w:r>
      <w:r w:rsidR="003A0353">
        <w:rPr>
          <w:rFonts w:ascii="Arial" w:hAnsi="Arial" w:cs="Arial"/>
        </w:rPr>
        <w:t>young people</w:t>
      </w:r>
      <w:r w:rsidRPr="00A05DAC">
        <w:rPr>
          <w:rFonts w:ascii="Arial" w:hAnsi="Arial" w:cs="Arial"/>
        </w:rPr>
        <w:t xml:space="preserve"> now cho</w:t>
      </w:r>
      <w:r w:rsidR="003A0353">
        <w:rPr>
          <w:rFonts w:ascii="Arial" w:hAnsi="Arial" w:cs="Arial"/>
        </w:rPr>
        <w:t>o</w:t>
      </w:r>
      <w:r w:rsidRPr="00A05DAC">
        <w:rPr>
          <w:rFonts w:ascii="Arial" w:hAnsi="Arial" w:cs="Arial"/>
        </w:rPr>
        <w:t>se to stay home and use the internet for gaming, social media and</w:t>
      </w:r>
      <w:r w:rsidR="00A05DAC">
        <w:rPr>
          <w:rFonts w:ascii="Arial" w:hAnsi="Arial" w:cs="Arial"/>
        </w:rPr>
        <w:t xml:space="preserve"> streaming videos</w:t>
      </w:r>
      <w:r w:rsidRPr="00A05DAC">
        <w:rPr>
          <w:rFonts w:ascii="Arial" w:hAnsi="Arial" w:cs="Arial"/>
        </w:rPr>
        <w:t xml:space="preserve">. This means they are less likely to go out for days with friends or family members. </w:t>
      </w:r>
      <w:r w:rsidR="008654DB" w:rsidRPr="00A05DAC">
        <w:rPr>
          <w:rFonts w:ascii="Arial" w:hAnsi="Arial" w:cs="Arial"/>
        </w:rPr>
        <w:t>Three-quarters of UK children spend less t</w:t>
      </w:r>
      <w:r w:rsidR="0076729A" w:rsidRPr="00A05DAC">
        <w:rPr>
          <w:rFonts w:ascii="Arial" w:hAnsi="Arial" w:cs="Arial"/>
        </w:rPr>
        <w:t xml:space="preserve">ime outside than prisoners’ </w:t>
      </w:r>
      <w:r w:rsidR="008654DB" w:rsidRPr="00A05DAC">
        <w:rPr>
          <w:rFonts w:ascii="Arial" w:hAnsi="Arial" w:cs="Arial"/>
        </w:rPr>
        <w:t xml:space="preserve">due to </w:t>
      </w:r>
      <w:r w:rsidR="008654DB" w:rsidRPr="00A05DAC">
        <w:rPr>
          <w:rFonts w:ascii="Arial" w:hAnsi="Arial" w:cs="Arial"/>
          <w:color w:val="000000" w:themeColor="text1"/>
        </w:rPr>
        <w:t>parents fears and the lure of digital technology, according to a study published in The Guardian (Carrington</w:t>
      </w:r>
      <w:r w:rsidR="00CC5C84" w:rsidRPr="00A05DAC">
        <w:rPr>
          <w:rFonts w:ascii="Arial" w:hAnsi="Arial" w:cs="Arial"/>
          <w:color w:val="000000" w:themeColor="text1"/>
        </w:rPr>
        <w:t>. D</w:t>
      </w:r>
      <w:r w:rsidR="008654DB" w:rsidRPr="00A05DAC">
        <w:rPr>
          <w:rFonts w:ascii="Arial" w:hAnsi="Arial" w:cs="Arial"/>
          <w:color w:val="000000" w:themeColor="text1"/>
        </w:rPr>
        <w:t xml:space="preserve">, 2016). </w:t>
      </w:r>
    </w:p>
    <w:p w14:paraId="00F10A97" w14:textId="06577544" w:rsidR="006E556E" w:rsidRDefault="006E556E">
      <w:pPr>
        <w:spacing w:after="160" w:line="259" w:lineRule="auto"/>
        <w:rPr>
          <w:rFonts w:ascii="Arial" w:hAnsi="Arial" w:cs="Arial"/>
        </w:rPr>
      </w:pPr>
      <w:r>
        <w:rPr>
          <w:rFonts w:ascii="Arial" w:hAnsi="Arial" w:cs="Arial"/>
        </w:rPr>
        <w:br w:type="page"/>
      </w:r>
    </w:p>
    <w:p w14:paraId="10A263F8" w14:textId="3505EBDA" w:rsidR="00E92439" w:rsidRPr="006E556E" w:rsidRDefault="00E92439" w:rsidP="006E556E">
      <w:pPr>
        <w:pStyle w:val="Heading1"/>
        <w:spacing w:line="360" w:lineRule="auto"/>
        <w:rPr>
          <w:rFonts w:ascii="Arial" w:hAnsi="Arial" w:cs="Arial"/>
          <w:sz w:val="24"/>
          <w:szCs w:val="24"/>
        </w:rPr>
      </w:pPr>
      <w:bookmarkStart w:id="10" w:name="_Toc7430908"/>
      <w:r w:rsidRPr="006E556E">
        <w:rPr>
          <w:rFonts w:ascii="Arial" w:hAnsi="Arial" w:cs="Arial"/>
          <w:sz w:val="24"/>
          <w:szCs w:val="24"/>
        </w:rPr>
        <w:lastRenderedPageBreak/>
        <w:t>Financial Analysis</w:t>
      </w:r>
      <w:bookmarkEnd w:id="10"/>
      <w:r w:rsidRPr="006E556E">
        <w:rPr>
          <w:rFonts w:ascii="Arial" w:hAnsi="Arial" w:cs="Arial"/>
          <w:sz w:val="24"/>
          <w:szCs w:val="24"/>
        </w:rPr>
        <w:t xml:space="preserve"> </w:t>
      </w:r>
    </w:p>
    <w:p w14:paraId="40E1E594" w14:textId="77777777" w:rsidR="00E92439" w:rsidRPr="006E556E" w:rsidRDefault="00E92439" w:rsidP="006E556E">
      <w:pPr>
        <w:spacing w:line="360" w:lineRule="auto"/>
        <w:rPr>
          <w:rFonts w:ascii="Arial" w:hAnsi="Arial" w:cs="Arial"/>
        </w:rPr>
      </w:pPr>
    </w:p>
    <w:p w14:paraId="3531395B" w14:textId="77777777" w:rsidR="00E92439" w:rsidRDefault="00E92439" w:rsidP="006E556E">
      <w:pPr>
        <w:spacing w:line="360" w:lineRule="auto"/>
        <w:rPr>
          <w:rFonts w:ascii="Arial" w:hAnsi="Arial" w:cs="Arial"/>
          <w:u w:val="single"/>
        </w:rPr>
      </w:pPr>
      <w:r w:rsidRPr="006E556E">
        <w:rPr>
          <w:rFonts w:ascii="Arial" w:hAnsi="Arial" w:cs="Arial"/>
          <w:u w:val="single"/>
        </w:rPr>
        <w:t>Gross Profit Margin</w:t>
      </w:r>
    </w:p>
    <w:p w14:paraId="61B133B0" w14:textId="27C13946" w:rsidR="008612A4" w:rsidRPr="008612A4" w:rsidRDefault="008612A4" w:rsidP="006E556E">
      <w:pPr>
        <w:spacing w:line="360" w:lineRule="auto"/>
        <w:rPr>
          <w:rFonts w:ascii="Arial" w:hAnsi="Arial" w:cs="Arial"/>
        </w:rPr>
      </w:pPr>
      <w:r w:rsidRPr="008612A4">
        <w:rPr>
          <w:rFonts w:ascii="Arial" w:hAnsi="Arial" w:cs="Arial"/>
        </w:rPr>
        <w:t>(Gross profit/Sales x100)</w:t>
      </w:r>
    </w:p>
    <w:p w14:paraId="3C7222B0" w14:textId="3FAD8D1F"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1,085,000,000/ 1,278,000,000</w:t>
      </w:r>
      <w:r w:rsidR="003331AF">
        <w:rPr>
          <w:rFonts w:ascii="Arial" w:hAnsi="Arial" w:cs="Arial"/>
        </w:rPr>
        <w:t xml:space="preserve"> x 100 = 84.</w:t>
      </w:r>
      <w:r w:rsidRPr="006E556E">
        <w:rPr>
          <w:rFonts w:ascii="Arial" w:hAnsi="Arial" w:cs="Arial"/>
        </w:rPr>
        <w:t>9%</w:t>
      </w:r>
    </w:p>
    <w:p w14:paraId="01A9907C" w14:textId="5DE76080"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1,230,000,000/ 1,457,000,000 </w:t>
      </w:r>
      <w:r w:rsidR="003331AF">
        <w:rPr>
          <w:rFonts w:ascii="Arial" w:hAnsi="Arial" w:cs="Arial"/>
        </w:rPr>
        <w:t>x 100 = 84.4</w:t>
      </w:r>
      <w:r w:rsidRPr="006E556E">
        <w:rPr>
          <w:rFonts w:ascii="Arial" w:hAnsi="Arial" w:cs="Arial"/>
        </w:rPr>
        <w:t xml:space="preserve">% </w:t>
      </w:r>
    </w:p>
    <w:p w14:paraId="611890A7" w14:textId="77777777" w:rsidR="00E92439" w:rsidRPr="006E556E" w:rsidRDefault="00E92439" w:rsidP="006E556E">
      <w:pPr>
        <w:spacing w:line="360" w:lineRule="auto"/>
        <w:rPr>
          <w:rFonts w:ascii="Arial" w:hAnsi="Arial" w:cs="Arial"/>
        </w:rPr>
      </w:pPr>
    </w:p>
    <w:p w14:paraId="06724BF0" w14:textId="77777777" w:rsidR="00E92439" w:rsidRDefault="00E92439" w:rsidP="006E556E">
      <w:pPr>
        <w:spacing w:line="360" w:lineRule="auto"/>
        <w:rPr>
          <w:rFonts w:ascii="Arial" w:hAnsi="Arial" w:cs="Arial"/>
          <w:u w:val="single"/>
        </w:rPr>
      </w:pPr>
      <w:r w:rsidRPr="006E556E">
        <w:rPr>
          <w:rFonts w:ascii="Arial" w:hAnsi="Arial" w:cs="Arial"/>
          <w:u w:val="single"/>
        </w:rPr>
        <w:t>Net Profit Margin</w:t>
      </w:r>
    </w:p>
    <w:p w14:paraId="106E08F0" w14:textId="685998A8" w:rsidR="003331AF" w:rsidRPr="003331AF" w:rsidRDefault="003331AF" w:rsidP="006E556E">
      <w:pPr>
        <w:spacing w:line="360" w:lineRule="auto"/>
        <w:rPr>
          <w:rFonts w:ascii="Arial" w:hAnsi="Arial" w:cs="Arial"/>
        </w:rPr>
      </w:pPr>
      <w:r w:rsidRPr="003331AF">
        <w:rPr>
          <w:rFonts w:ascii="Arial" w:hAnsi="Arial" w:cs="Arial"/>
        </w:rPr>
        <w:t>(Net profit/sales x100)</w:t>
      </w:r>
    </w:p>
    <w:p w14:paraId="69D7D907" w14:textId="50424B15"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170,000,000/1,278,000,000 </w:t>
      </w:r>
      <w:r w:rsidR="003331AF">
        <w:rPr>
          <w:rFonts w:ascii="Arial" w:hAnsi="Arial" w:cs="Arial"/>
        </w:rPr>
        <w:t xml:space="preserve">x 100 </w:t>
      </w:r>
      <w:r w:rsidRPr="006E556E">
        <w:rPr>
          <w:rFonts w:ascii="Arial" w:hAnsi="Arial" w:cs="Arial"/>
        </w:rPr>
        <w:t>= 13.3%</w:t>
      </w:r>
    </w:p>
    <w:p w14:paraId="18ADCD25" w14:textId="07FABF03"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211,000,000/1,457,000,000</w:t>
      </w:r>
      <w:r w:rsidR="003331AF">
        <w:rPr>
          <w:rFonts w:ascii="Arial" w:hAnsi="Arial" w:cs="Arial"/>
        </w:rPr>
        <w:t xml:space="preserve"> x 100 = 14.5</w:t>
      </w:r>
      <w:r w:rsidRPr="006E556E">
        <w:rPr>
          <w:rFonts w:ascii="Arial" w:hAnsi="Arial" w:cs="Arial"/>
        </w:rPr>
        <w:t>%</w:t>
      </w:r>
    </w:p>
    <w:p w14:paraId="5EA3B19F" w14:textId="77777777" w:rsidR="00E92439" w:rsidRPr="006E556E" w:rsidRDefault="00E92439" w:rsidP="006E556E">
      <w:pPr>
        <w:spacing w:line="360" w:lineRule="auto"/>
        <w:rPr>
          <w:rFonts w:ascii="Arial" w:hAnsi="Arial" w:cs="Arial"/>
        </w:rPr>
      </w:pPr>
    </w:p>
    <w:p w14:paraId="48E20EE8" w14:textId="77777777" w:rsidR="00E92439" w:rsidRDefault="00E92439" w:rsidP="006E556E">
      <w:pPr>
        <w:spacing w:line="360" w:lineRule="auto"/>
        <w:rPr>
          <w:rFonts w:ascii="Arial" w:hAnsi="Arial" w:cs="Arial"/>
          <w:u w:val="single"/>
        </w:rPr>
      </w:pPr>
      <w:r w:rsidRPr="006E556E">
        <w:rPr>
          <w:rFonts w:ascii="Arial" w:hAnsi="Arial" w:cs="Arial"/>
          <w:u w:val="single"/>
        </w:rPr>
        <w:t>ROCE</w:t>
      </w:r>
    </w:p>
    <w:p w14:paraId="397E7CE7" w14:textId="0536AE02" w:rsidR="003331AF" w:rsidRPr="00CC05F8" w:rsidRDefault="003331AF" w:rsidP="006E556E">
      <w:pPr>
        <w:spacing w:line="360" w:lineRule="auto"/>
        <w:rPr>
          <w:rFonts w:ascii="Arial" w:hAnsi="Arial" w:cs="Arial"/>
        </w:rPr>
      </w:pPr>
      <w:r w:rsidRPr="00CC05F8">
        <w:rPr>
          <w:rFonts w:ascii="Arial" w:hAnsi="Arial" w:cs="Arial"/>
        </w:rPr>
        <w:t>(Net profit</w:t>
      </w:r>
      <w:r w:rsidR="00E85A15" w:rsidRPr="00CC05F8">
        <w:rPr>
          <w:rFonts w:ascii="Arial" w:hAnsi="Arial" w:cs="Arial"/>
        </w:rPr>
        <w:t xml:space="preserve"> ( +interest) </w:t>
      </w:r>
      <w:r w:rsidRPr="00CC05F8">
        <w:rPr>
          <w:rFonts w:ascii="Arial" w:hAnsi="Arial" w:cs="Arial"/>
        </w:rPr>
        <w:t>/ Total Assets less current liabilities x 100)</w:t>
      </w:r>
    </w:p>
    <w:p w14:paraId="2362B492" w14:textId="5241412A"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174,600,000/2,478,000,000</w:t>
      </w:r>
      <w:r w:rsidR="003331AF">
        <w:rPr>
          <w:rFonts w:ascii="Arial" w:hAnsi="Arial" w:cs="Arial"/>
        </w:rPr>
        <w:t xml:space="preserve"> </w:t>
      </w:r>
      <w:r w:rsidRPr="006E556E">
        <w:rPr>
          <w:rFonts w:ascii="Arial" w:hAnsi="Arial" w:cs="Arial"/>
        </w:rPr>
        <w:t>x</w:t>
      </w:r>
      <w:r w:rsidR="003331AF">
        <w:rPr>
          <w:rFonts w:ascii="Arial" w:hAnsi="Arial" w:cs="Arial"/>
        </w:rPr>
        <w:t xml:space="preserve"> </w:t>
      </w:r>
      <w:r w:rsidRPr="006E556E">
        <w:rPr>
          <w:rFonts w:ascii="Arial" w:hAnsi="Arial" w:cs="Arial"/>
        </w:rPr>
        <w:t>100= 7.05</w:t>
      </w:r>
    </w:p>
    <w:p w14:paraId="1CB61A29" w14:textId="0A93A10F" w:rsidR="00E92439" w:rsidRPr="006E556E" w:rsidRDefault="00E92439" w:rsidP="006E556E">
      <w:pPr>
        <w:spacing w:line="360" w:lineRule="auto"/>
        <w:rPr>
          <w:rFonts w:ascii="Arial" w:hAnsi="Arial" w:cs="Arial"/>
          <w:color w:val="00B050"/>
        </w:rPr>
      </w:pPr>
      <w:r w:rsidRPr="006E556E">
        <w:rPr>
          <w:rFonts w:ascii="Arial" w:hAnsi="Arial" w:cs="Arial"/>
          <w:b/>
          <w:u w:val="single"/>
        </w:rPr>
        <w:t>(2016)</w:t>
      </w:r>
      <w:r w:rsidRPr="006E556E">
        <w:rPr>
          <w:rFonts w:ascii="Arial" w:hAnsi="Arial" w:cs="Arial"/>
        </w:rPr>
        <w:t xml:space="preserve"> 215,600,000/2,959,000,000</w:t>
      </w:r>
      <w:r w:rsidR="003331AF">
        <w:rPr>
          <w:rFonts w:ascii="Arial" w:hAnsi="Arial" w:cs="Arial"/>
        </w:rPr>
        <w:t xml:space="preserve"> </w:t>
      </w:r>
      <w:r w:rsidRPr="006E556E">
        <w:rPr>
          <w:rFonts w:ascii="Arial" w:hAnsi="Arial" w:cs="Arial"/>
        </w:rPr>
        <w:t>x</w:t>
      </w:r>
      <w:r w:rsidR="003331AF">
        <w:rPr>
          <w:rFonts w:ascii="Arial" w:hAnsi="Arial" w:cs="Arial"/>
        </w:rPr>
        <w:t xml:space="preserve"> </w:t>
      </w:r>
      <w:r w:rsidRPr="006E556E">
        <w:rPr>
          <w:rFonts w:ascii="Arial" w:hAnsi="Arial" w:cs="Arial"/>
        </w:rPr>
        <w:t xml:space="preserve">100= 7.29 </w:t>
      </w:r>
    </w:p>
    <w:p w14:paraId="11165790" w14:textId="77777777" w:rsidR="00E92439" w:rsidRPr="006E556E" w:rsidRDefault="00E92439" w:rsidP="006E556E">
      <w:pPr>
        <w:spacing w:line="360" w:lineRule="auto"/>
        <w:rPr>
          <w:rFonts w:ascii="Arial" w:hAnsi="Arial" w:cs="Arial"/>
          <w:color w:val="00B050"/>
        </w:rPr>
      </w:pPr>
    </w:p>
    <w:p w14:paraId="2129D96D" w14:textId="77777777" w:rsidR="00E92439" w:rsidRPr="006E556E" w:rsidRDefault="00E92439" w:rsidP="006E556E">
      <w:pPr>
        <w:spacing w:line="360" w:lineRule="auto"/>
        <w:rPr>
          <w:rFonts w:ascii="Arial" w:hAnsi="Arial" w:cs="Arial"/>
          <w:u w:val="single"/>
        </w:rPr>
      </w:pPr>
      <w:r w:rsidRPr="006E556E">
        <w:rPr>
          <w:rFonts w:ascii="Arial" w:hAnsi="Arial" w:cs="Arial"/>
          <w:u w:val="single"/>
        </w:rPr>
        <w:t>Assets Turnover Ratio</w:t>
      </w:r>
    </w:p>
    <w:p w14:paraId="5D86E138" w14:textId="77777777" w:rsidR="00E92439" w:rsidRDefault="00E92439" w:rsidP="006E556E">
      <w:pPr>
        <w:spacing w:line="360" w:lineRule="auto"/>
        <w:rPr>
          <w:rFonts w:ascii="Arial" w:hAnsi="Arial" w:cs="Arial"/>
          <w:u w:val="single"/>
        </w:rPr>
      </w:pPr>
      <w:r w:rsidRPr="006E556E">
        <w:rPr>
          <w:rFonts w:ascii="Arial" w:hAnsi="Arial" w:cs="Arial"/>
          <w:u w:val="single"/>
        </w:rPr>
        <w:t>Total Assests Turnover</w:t>
      </w:r>
    </w:p>
    <w:p w14:paraId="0F50B0A4" w14:textId="4F37DD15" w:rsidR="00705D0A" w:rsidRPr="00CC05F8" w:rsidRDefault="00705D0A" w:rsidP="006E556E">
      <w:pPr>
        <w:spacing w:line="360" w:lineRule="auto"/>
        <w:rPr>
          <w:rFonts w:ascii="Arial" w:hAnsi="Arial" w:cs="Arial"/>
        </w:rPr>
      </w:pPr>
      <w:r w:rsidRPr="00CC05F8">
        <w:rPr>
          <w:rFonts w:ascii="Arial" w:hAnsi="Arial" w:cs="Arial"/>
        </w:rPr>
        <w:t>(Sales/Total assets less current liabilities)</w:t>
      </w:r>
    </w:p>
    <w:p w14:paraId="1A7B0B25"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1,278,000,000/2,478,000,000=0.52times</w:t>
      </w:r>
    </w:p>
    <w:p w14:paraId="7D675032" w14:textId="77777777"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1,457,000,000/2,959,000,000=0.49times</w:t>
      </w:r>
    </w:p>
    <w:p w14:paraId="7F7C927C" w14:textId="77777777" w:rsidR="00E92439" w:rsidRPr="006E556E" w:rsidRDefault="00E92439" w:rsidP="006E556E">
      <w:pPr>
        <w:spacing w:line="360" w:lineRule="auto"/>
        <w:rPr>
          <w:rFonts w:ascii="Arial" w:hAnsi="Arial" w:cs="Arial"/>
        </w:rPr>
      </w:pPr>
    </w:p>
    <w:p w14:paraId="690C96DB" w14:textId="77777777" w:rsidR="00E92439" w:rsidRDefault="00E92439" w:rsidP="006E556E">
      <w:pPr>
        <w:spacing w:line="360" w:lineRule="auto"/>
        <w:rPr>
          <w:rFonts w:ascii="Arial" w:hAnsi="Arial" w:cs="Arial"/>
          <w:u w:val="single"/>
        </w:rPr>
      </w:pPr>
      <w:r w:rsidRPr="006E556E">
        <w:rPr>
          <w:rFonts w:ascii="Arial" w:hAnsi="Arial" w:cs="Arial"/>
          <w:u w:val="single"/>
        </w:rPr>
        <w:t>Fixed Assets Turnover</w:t>
      </w:r>
    </w:p>
    <w:p w14:paraId="463DCDE8" w14:textId="4C112103" w:rsidR="00E32357" w:rsidRPr="00CC05F8" w:rsidRDefault="00E32357" w:rsidP="006E556E">
      <w:pPr>
        <w:spacing w:line="360" w:lineRule="auto"/>
        <w:rPr>
          <w:rFonts w:ascii="Arial" w:hAnsi="Arial" w:cs="Arial"/>
        </w:rPr>
      </w:pPr>
      <w:r w:rsidRPr="00CC05F8">
        <w:rPr>
          <w:rFonts w:ascii="Arial" w:hAnsi="Arial" w:cs="Arial"/>
        </w:rPr>
        <w:t>(Sales/ Fixed Assets)</w:t>
      </w:r>
    </w:p>
    <w:p w14:paraId="23043A7C"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1,278,000,000/2,475,000,000=0.51 times</w:t>
      </w:r>
    </w:p>
    <w:p w14:paraId="7444623D" w14:textId="77777777"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1,457,000,000/2,958,000,000=0.49times</w:t>
      </w:r>
    </w:p>
    <w:p w14:paraId="7E79AB07" w14:textId="77777777" w:rsidR="00E92439" w:rsidRPr="006E556E" w:rsidRDefault="00E92439" w:rsidP="006E556E">
      <w:pPr>
        <w:spacing w:line="360" w:lineRule="auto"/>
        <w:rPr>
          <w:rFonts w:ascii="Arial" w:hAnsi="Arial" w:cs="Arial"/>
        </w:rPr>
      </w:pPr>
    </w:p>
    <w:p w14:paraId="1CA328E7" w14:textId="77777777" w:rsidR="00E92439" w:rsidRDefault="00E92439" w:rsidP="006E556E">
      <w:pPr>
        <w:spacing w:line="360" w:lineRule="auto"/>
        <w:rPr>
          <w:rFonts w:ascii="Arial" w:hAnsi="Arial" w:cs="Arial"/>
          <w:u w:val="single"/>
        </w:rPr>
      </w:pPr>
      <w:r w:rsidRPr="006E556E">
        <w:rPr>
          <w:rFonts w:ascii="Arial" w:hAnsi="Arial" w:cs="Arial"/>
          <w:u w:val="single"/>
        </w:rPr>
        <w:t>Working Capital Turnover</w:t>
      </w:r>
    </w:p>
    <w:p w14:paraId="1D8A2735" w14:textId="580EEA1A" w:rsidR="00CC05F8" w:rsidRPr="00CC05F8" w:rsidRDefault="00CC05F8" w:rsidP="006E556E">
      <w:pPr>
        <w:spacing w:line="360" w:lineRule="auto"/>
        <w:rPr>
          <w:rFonts w:ascii="Arial" w:hAnsi="Arial" w:cs="Arial"/>
        </w:rPr>
      </w:pPr>
      <w:r w:rsidRPr="00CC05F8">
        <w:rPr>
          <w:rFonts w:ascii="Arial" w:hAnsi="Arial" w:cs="Arial"/>
        </w:rPr>
        <w:t>(Sales turnover/Net current assets)</w:t>
      </w:r>
    </w:p>
    <w:p w14:paraId="3A64D50C"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1,278,000,000/3,000,000=426</w:t>
      </w:r>
    </w:p>
    <w:p w14:paraId="494E10DD" w14:textId="77777777"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1,457,000,000/1,000,000=1457</w:t>
      </w:r>
    </w:p>
    <w:p w14:paraId="52E9D084" w14:textId="77777777" w:rsidR="00E92439" w:rsidRDefault="00E92439" w:rsidP="006E556E">
      <w:pPr>
        <w:spacing w:line="360" w:lineRule="auto"/>
        <w:rPr>
          <w:rFonts w:ascii="Arial" w:hAnsi="Arial" w:cs="Arial"/>
        </w:rPr>
      </w:pPr>
    </w:p>
    <w:p w14:paraId="7F0CA2B0" w14:textId="77777777" w:rsidR="00D935CF" w:rsidRPr="006E556E" w:rsidRDefault="00D935CF" w:rsidP="006E556E">
      <w:pPr>
        <w:spacing w:line="360" w:lineRule="auto"/>
        <w:rPr>
          <w:rFonts w:ascii="Arial" w:hAnsi="Arial" w:cs="Arial"/>
        </w:rPr>
      </w:pPr>
    </w:p>
    <w:p w14:paraId="6EF136CF" w14:textId="77777777" w:rsidR="00E92439" w:rsidRPr="006E556E" w:rsidRDefault="00E92439" w:rsidP="006E556E">
      <w:pPr>
        <w:spacing w:line="360" w:lineRule="auto"/>
        <w:rPr>
          <w:rFonts w:ascii="Arial" w:hAnsi="Arial" w:cs="Arial"/>
          <w:u w:val="single"/>
        </w:rPr>
      </w:pPr>
      <w:r w:rsidRPr="006E556E">
        <w:rPr>
          <w:rFonts w:ascii="Arial" w:hAnsi="Arial" w:cs="Arial"/>
          <w:u w:val="single"/>
        </w:rPr>
        <w:lastRenderedPageBreak/>
        <w:t xml:space="preserve">Liquidity </w:t>
      </w:r>
    </w:p>
    <w:p w14:paraId="36D0A1C1" w14:textId="77777777" w:rsidR="00E92439" w:rsidRDefault="00E92439" w:rsidP="006E556E">
      <w:pPr>
        <w:spacing w:line="360" w:lineRule="auto"/>
        <w:rPr>
          <w:rFonts w:ascii="Arial" w:hAnsi="Arial" w:cs="Arial"/>
          <w:u w:val="single"/>
        </w:rPr>
      </w:pPr>
      <w:r w:rsidRPr="006E556E">
        <w:rPr>
          <w:rFonts w:ascii="Arial" w:hAnsi="Arial" w:cs="Arial"/>
          <w:u w:val="single"/>
        </w:rPr>
        <w:t>Current Ratio</w:t>
      </w:r>
    </w:p>
    <w:p w14:paraId="22CA2B28" w14:textId="40E662B1" w:rsidR="00D935CF" w:rsidRPr="00D935CF" w:rsidRDefault="00D935CF" w:rsidP="006E556E">
      <w:pPr>
        <w:spacing w:line="360" w:lineRule="auto"/>
        <w:rPr>
          <w:rFonts w:ascii="Arial" w:hAnsi="Arial" w:cs="Arial"/>
        </w:rPr>
      </w:pPr>
      <w:r w:rsidRPr="00D935CF">
        <w:rPr>
          <w:rFonts w:ascii="Arial" w:hAnsi="Arial" w:cs="Arial"/>
        </w:rPr>
        <w:t xml:space="preserve">(Current Assets/ Current Liabilities) </w:t>
      </w:r>
    </w:p>
    <w:p w14:paraId="7CDA3B02"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260,000,000/257,000,000=1.01</w:t>
      </w:r>
    </w:p>
    <w:p w14:paraId="5B16AA05" w14:textId="046C8FF0" w:rsidR="00E92439" w:rsidRPr="006E556E" w:rsidRDefault="00E92439" w:rsidP="006E556E">
      <w:pPr>
        <w:spacing w:line="360" w:lineRule="auto"/>
        <w:rPr>
          <w:rFonts w:ascii="Arial" w:hAnsi="Arial" w:cs="Arial"/>
        </w:rPr>
      </w:pPr>
      <w:r w:rsidRPr="006E556E">
        <w:rPr>
          <w:rFonts w:ascii="Arial" w:hAnsi="Arial" w:cs="Arial"/>
          <w:b/>
          <w:u w:val="single"/>
        </w:rPr>
        <w:t>(2016)</w:t>
      </w:r>
      <w:r w:rsidR="008715E9">
        <w:rPr>
          <w:rFonts w:ascii="Arial" w:hAnsi="Arial" w:cs="Arial"/>
        </w:rPr>
        <w:t xml:space="preserve"> 340,000,000/339,000,000=1.00</w:t>
      </w:r>
    </w:p>
    <w:p w14:paraId="0F856A0C" w14:textId="77777777" w:rsidR="00E92439" w:rsidRPr="006E556E" w:rsidRDefault="00E92439" w:rsidP="006E556E">
      <w:pPr>
        <w:spacing w:line="360" w:lineRule="auto"/>
        <w:rPr>
          <w:rFonts w:ascii="Arial" w:hAnsi="Arial" w:cs="Arial"/>
        </w:rPr>
      </w:pPr>
    </w:p>
    <w:p w14:paraId="0C41F4E0" w14:textId="77777777" w:rsidR="00E92439" w:rsidRDefault="00E92439" w:rsidP="006E556E">
      <w:pPr>
        <w:spacing w:line="360" w:lineRule="auto"/>
        <w:rPr>
          <w:rFonts w:ascii="Arial" w:hAnsi="Arial" w:cs="Arial"/>
          <w:u w:val="single"/>
        </w:rPr>
      </w:pPr>
      <w:r w:rsidRPr="006E556E">
        <w:rPr>
          <w:rFonts w:ascii="Arial" w:hAnsi="Arial" w:cs="Arial"/>
          <w:u w:val="single"/>
        </w:rPr>
        <w:t>Quick Ratio</w:t>
      </w:r>
    </w:p>
    <w:p w14:paraId="53DA9AAA" w14:textId="0E1A4F22" w:rsidR="008715E9" w:rsidRPr="008715E9" w:rsidRDefault="008715E9" w:rsidP="006E556E">
      <w:pPr>
        <w:spacing w:line="360" w:lineRule="auto"/>
        <w:rPr>
          <w:rFonts w:ascii="Arial" w:hAnsi="Arial" w:cs="Arial"/>
        </w:rPr>
      </w:pPr>
      <w:r w:rsidRPr="008715E9">
        <w:rPr>
          <w:rFonts w:ascii="Arial" w:hAnsi="Arial" w:cs="Arial"/>
        </w:rPr>
        <w:t xml:space="preserve">(Currents assets-stock/ Current Liabilities) </w:t>
      </w:r>
    </w:p>
    <w:p w14:paraId="595BF6C9"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260,000,000-30,000,000/257,000,000=0.89</w:t>
      </w:r>
    </w:p>
    <w:p w14:paraId="38176CD0" w14:textId="77777777"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340,000,000-36,000,000/339,000,000=0.89</w:t>
      </w:r>
    </w:p>
    <w:p w14:paraId="75B641B3" w14:textId="77777777" w:rsidR="00E92439" w:rsidRPr="006E556E" w:rsidRDefault="00E92439" w:rsidP="006E556E">
      <w:pPr>
        <w:spacing w:line="360" w:lineRule="auto"/>
        <w:rPr>
          <w:rFonts w:ascii="Arial" w:hAnsi="Arial" w:cs="Arial"/>
        </w:rPr>
      </w:pPr>
    </w:p>
    <w:p w14:paraId="6C035D92" w14:textId="77777777" w:rsidR="00E92439" w:rsidRDefault="00E92439" w:rsidP="006E556E">
      <w:pPr>
        <w:spacing w:line="360" w:lineRule="auto"/>
        <w:rPr>
          <w:rFonts w:ascii="Arial" w:hAnsi="Arial" w:cs="Arial"/>
          <w:u w:val="single"/>
        </w:rPr>
      </w:pPr>
      <w:r w:rsidRPr="006E556E">
        <w:rPr>
          <w:rFonts w:ascii="Arial" w:hAnsi="Arial" w:cs="Arial"/>
          <w:u w:val="single"/>
        </w:rPr>
        <w:t>Debtor Days</w:t>
      </w:r>
    </w:p>
    <w:p w14:paraId="7F011DBE" w14:textId="4CE6EE18" w:rsidR="00D1225D" w:rsidRPr="00A64BBF" w:rsidRDefault="00D1225D" w:rsidP="006E556E">
      <w:pPr>
        <w:spacing w:line="360" w:lineRule="auto"/>
        <w:rPr>
          <w:rFonts w:ascii="Arial" w:hAnsi="Arial" w:cs="Arial"/>
        </w:rPr>
      </w:pPr>
      <w:r w:rsidRPr="00A64BBF">
        <w:rPr>
          <w:rFonts w:ascii="Arial" w:hAnsi="Arial" w:cs="Arial"/>
        </w:rPr>
        <w:t>(Debtors x 365 /Sales)</w:t>
      </w:r>
    </w:p>
    <w:p w14:paraId="58299975"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76,000,000x365/1,278,000,000=21.7days</w:t>
      </w:r>
    </w:p>
    <w:p w14:paraId="4EF0FB3D" w14:textId="77777777"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86,000,000x365/1,457,000,000=21.5days</w:t>
      </w:r>
    </w:p>
    <w:p w14:paraId="0DE335EB" w14:textId="77777777" w:rsidR="00E92439" w:rsidRPr="006E556E" w:rsidRDefault="00E92439" w:rsidP="006E556E">
      <w:pPr>
        <w:spacing w:line="360" w:lineRule="auto"/>
        <w:rPr>
          <w:rFonts w:ascii="Arial" w:hAnsi="Arial" w:cs="Arial"/>
        </w:rPr>
      </w:pPr>
    </w:p>
    <w:p w14:paraId="60983B48" w14:textId="77777777" w:rsidR="00E92439" w:rsidRDefault="00E92439" w:rsidP="006E556E">
      <w:pPr>
        <w:spacing w:line="360" w:lineRule="auto"/>
        <w:rPr>
          <w:rFonts w:ascii="Arial" w:hAnsi="Arial" w:cs="Arial"/>
          <w:u w:val="single"/>
        </w:rPr>
      </w:pPr>
      <w:r w:rsidRPr="006E556E">
        <w:rPr>
          <w:rFonts w:ascii="Arial" w:hAnsi="Arial" w:cs="Arial"/>
          <w:u w:val="single"/>
        </w:rPr>
        <w:t>Creditor Days</w:t>
      </w:r>
    </w:p>
    <w:p w14:paraId="30AFA85E" w14:textId="5DDAD9DD" w:rsidR="00A64BBF" w:rsidRPr="00A64BBF" w:rsidRDefault="00A64BBF" w:rsidP="006E556E">
      <w:pPr>
        <w:spacing w:line="360" w:lineRule="auto"/>
        <w:rPr>
          <w:rFonts w:ascii="Arial" w:hAnsi="Arial" w:cs="Arial"/>
        </w:rPr>
      </w:pPr>
      <w:r w:rsidRPr="00A64BBF">
        <w:rPr>
          <w:rFonts w:ascii="Arial" w:hAnsi="Arial" w:cs="Arial"/>
        </w:rPr>
        <w:t>(Creditors x 365/ Purchases)</w:t>
      </w:r>
    </w:p>
    <w:p w14:paraId="4B271ADD"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41,000,000x365/189,000,000= 79.18days</w:t>
      </w:r>
    </w:p>
    <w:p w14:paraId="363E64BB" w14:textId="77777777"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63,000,000x365/233,000,000=98.7days</w:t>
      </w:r>
    </w:p>
    <w:p w14:paraId="3DDDF67E" w14:textId="77777777" w:rsidR="002E1400" w:rsidRPr="006E556E" w:rsidRDefault="002E1400" w:rsidP="006E556E">
      <w:pPr>
        <w:spacing w:line="360" w:lineRule="auto"/>
        <w:rPr>
          <w:rFonts w:ascii="Arial" w:hAnsi="Arial" w:cs="Arial"/>
        </w:rPr>
      </w:pPr>
    </w:p>
    <w:p w14:paraId="12AB289D" w14:textId="77777777" w:rsidR="00E92439" w:rsidRPr="006E556E" w:rsidRDefault="00E92439" w:rsidP="006E556E">
      <w:pPr>
        <w:spacing w:line="360" w:lineRule="auto"/>
        <w:rPr>
          <w:rFonts w:ascii="Arial" w:hAnsi="Arial" w:cs="Arial"/>
        </w:rPr>
      </w:pPr>
    </w:p>
    <w:p w14:paraId="4B41B7DF" w14:textId="77777777" w:rsidR="00E92439" w:rsidRDefault="00E92439" w:rsidP="006E556E">
      <w:pPr>
        <w:spacing w:line="360" w:lineRule="auto"/>
        <w:rPr>
          <w:rFonts w:ascii="Arial" w:hAnsi="Arial" w:cs="Arial"/>
          <w:u w:val="single"/>
        </w:rPr>
      </w:pPr>
      <w:r w:rsidRPr="006E556E">
        <w:rPr>
          <w:rFonts w:ascii="Arial" w:hAnsi="Arial" w:cs="Arial"/>
          <w:u w:val="single"/>
        </w:rPr>
        <w:t>Gearing- Debt Ratio</w:t>
      </w:r>
    </w:p>
    <w:p w14:paraId="3844B809" w14:textId="0D9BF359" w:rsidR="0023792E" w:rsidRDefault="0023792E" w:rsidP="006E556E">
      <w:pPr>
        <w:spacing w:line="360" w:lineRule="auto"/>
        <w:rPr>
          <w:rFonts w:ascii="Arial" w:hAnsi="Arial" w:cs="Arial"/>
        </w:rPr>
      </w:pPr>
      <w:r>
        <w:rPr>
          <w:rFonts w:ascii="Arial" w:hAnsi="Arial" w:cs="Arial"/>
        </w:rPr>
        <w:t>(</w:t>
      </w:r>
      <w:r w:rsidRPr="0023792E">
        <w:rPr>
          <w:rFonts w:ascii="Arial" w:hAnsi="Arial" w:cs="Arial"/>
        </w:rPr>
        <w:t>Total Debt/ Total Assets</w:t>
      </w:r>
      <w:r>
        <w:rPr>
          <w:rFonts w:ascii="Arial" w:hAnsi="Arial" w:cs="Arial"/>
        </w:rPr>
        <w:t>)</w:t>
      </w:r>
    </w:p>
    <w:p w14:paraId="38E92D43" w14:textId="32D3656A" w:rsidR="0023792E" w:rsidRDefault="0023792E" w:rsidP="006E556E">
      <w:pPr>
        <w:spacing w:line="360" w:lineRule="auto"/>
        <w:rPr>
          <w:rFonts w:ascii="Arial" w:hAnsi="Arial" w:cs="Arial"/>
        </w:rPr>
      </w:pPr>
      <w:r>
        <w:rPr>
          <w:rFonts w:ascii="Arial" w:hAnsi="Arial" w:cs="Arial"/>
        </w:rPr>
        <w:t>(Total Debt = Current liabilities + any long-term liabilities</w:t>
      </w:r>
    </w:p>
    <w:p w14:paraId="647A45B8" w14:textId="5BE1A7E9" w:rsidR="0023792E" w:rsidRDefault="0023792E" w:rsidP="006E556E">
      <w:pPr>
        <w:spacing w:line="360" w:lineRule="auto"/>
        <w:rPr>
          <w:rFonts w:ascii="Arial" w:hAnsi="Arial" w:cs="Arial"/>
        </w:rPr>
      </w:pPr>
      <w:r>
        <w:rPr>
          <w:rFonts w:ascii="Arial" w:hAnsi="Arial" w:cs="Arial"/>
        </w:rPr>
        <w:t>Total Assets = Fixed assets + Current assets total)</w:t>
      </w:r>
    </w:p>
    <w:p w14:paraId="0B7C9256" w14:textId="77777777" w:rsidR="0023792E" w:rsidRPr="0023792E" w:rsidRDefault="0023792E" w:rsidP="006E556E">
      <w:pPr>
        <w:spacing w:line="360" w:lineRule="auto"/>
        <w:rPr>
          <w:rFonts w:ascii="Arial" w:hAnsi="Arial" w:cs="Arial"/>
        </w:rPr>
      </w:pPr>
    </w:p>
    <w:p w14:paraId="3337BFA1" w14:textId="77777777" w:rsidR="00E92439" w:rsidRPr="006E556E" w:rsidRDefault="00E92439" w:rsidP="006E556E">
      <w:pPr>
        <w:spacing w:line="360" w:lineRule="auto"/>
        <w:rPr>
          <w:rFonts w:ascii="Arial" w:hAnsi="Arial" w:cs="Arial"/>
        </w:rPr>
      </w:pPr>
      <w:r w:rsidRPr="006E556E">
        <w:rPr>
          <w:rFonts w:ascii="Arial" w:hAnsi="Arial" w:cs="Arial"/>
          <w:b/>
          <w:u w:val="single"/>
        </w:rPr>
        <w:t>(2015)</w:t>
      </w:r>
      <w:r w:rsidRPr="006E556E">
        <w:rPr>
          <w:rFonts w:ascii="Arial" w:hAnsi="Arial" w:cs="Arial"/>
        </w:rPr>
        <w:t xml:space="preserve"> Debts – 257,000,000+1,320,000,000=1,577,000,000</w:t>
      </w:r>
    </w:p>
    <w:p w14:paraId="7CBF4040" w14:textId="22F2303B" w:rsidR="00E92439" w:rsidRPr="006E556E" w:rsidRDefault="00E92439" w:rsidP="006E556E">
      <w:pPr>
        <w:spacing w:line="360" w:lineRule="auto"/>
        <w:rPr>
          <w:rFonts w:ascii="Arial" w:hAnsi="Arial" w:cs="Arial"/>
        </w:rPr>
      </w:pPr>
      <w:r w:rsidRPr="006E556E">
        <w:rPr>
          <w:rFonts w:ascii="Arial" w:hAnsi="Arial" w:cs="Arial"/>
        </w:rPr>
        <w:t>Assets-</w:t>
      </w:r>
      <w:r w:rsidR="00890F83" w:rsidRPr="006E556E">
        <w:rPr>
          <w:rFonts w:ascii="Arial" w:hAnsi="Arial" w:cs="Arial"/>
        </w:rPr>
        <w:t xml:space="preserve"> 260,000,000+2,475,000,000=2,735</w:t>
      </w:r>
      <w:r w:rsidRPr="006E556E">
        <w:rPr>
          <w:rFonts w:ascii="Arial" w:hAnsi="Arial" w:cs="Arial"/>
        </w:rPr>
        <w:t>,000,000</w:t>
      </w:r>
    </w:p>
    <w:p w14:paraId="5010E35E" w14:textId="77777777" w:rsidR="00E92439" w:rsidRPr="006E556E" w:rsidRDefault="00E92439" w:rsidP="006E556E">
      <w:pPr>
        <w:spacing w:line="360" w:lineRule="auto"/>
        <w:rPr>
          <w:rFonts w:ascii="Arial" w:hAnsi="Arial" w:cs="Arial"/>
        </w:rPr>
      </w:pPr>
      <w:r w:rsidRPr="006E556E">
        <w:rPr>
          <w:rFonts w:ascii="Arial" w:hAnsi="Arial" w:cs="Arial"/>
        </w:rPr>
        <w:t>=1,577,000,000/2,735,000,000=0.58</w:t>
      </w:r>
    </w:p>
    <w:p w14:paraId="6F700657" w14:textId="77777777" w:rsidR="00530CFB" w:rsidRPr="006E556E" w:rsidRDefault="00530CFB" w:rsidP="006E556E">
      <w:pPr>
        <w:spacing w:line="360" w:lineRule="auto"/>
        <w:rPr>
          <w:rFonts w:ascii="Arial" w:hAnsi="Arial" w:cs="Arial"/>
        </w:rPr>
      </w:pPr>
    </w:p>
    <w:p w14:paraId="32EF5A67" w14:textId="77777777" w:rsidR="00E92439" w:rsidRPr="006E556E" w:rsidRDefault="00E92439" w:rsidP="006E556E">
      <w:pPr>
        <w:spacing w:line="360" w:lineRule="auto"/>
        <w:rPr>
          <w:rFonts w:ascii="Arial" w:hAnsi="Arial" w:cs="Arial"/>
        </w:rPr>
      </w:pPr>
      <w:r w:rsidRPr="006E556E">
        <w:rPr>
          <w:rFonts w:ascii="Arial" w:hAnsi="Arial" w:cs="Arial"/>
          <w:b/>
          <w:u w:val="single"/>
        </w:rPr>
        <w:t>(2016)</w:t>
      </w:r>
      <w:r w:rsidRPr="006E556E">
        <w:rPr>
          <w:rFonts w:ascii="Arial" w:hAnsi="Arial" w:cs="Arial"/>
        </w:rPr>
        <w:t xml:space="preserve"> Debts- 339,000,000+1,518,000,000=1,857,000,000</w:t>
      </w:r>
    </w:p>
    <w:p w14:paraId="236BDF50" w14:textId="77777777" w:rsidR="00E92439" w:rsidRPr="006E556E" w:rsidRDefault="00E92439" w:rsidP="006E556E">
      <w:pPr>
        <w:spacing w:line="360" w:lineRule="auto"/>
        <w:rPr>
          <w:rFonts w:ascii="Arial" w:hAnsi="Arial" w:cs="Arial"/>
        </w:rPr>
      </w:pPr>
      <w:r w:rsidRPr="006E556E">
        <w:rPr>
          <w:rFonts w:ascii="Arial" w:hAnsi="Arial" w:cs="Arial"/>
        </w:rPr>
        <w:t>Assets- 340,000,000+2,958,000,000=3,298,000,000</w:t>
      </w:r>
    </w:p>
    <w:p w14:paraId="7C62B4E2" w14:textId="77777777" w:rsidR="00E92439" w:rsidRPr="006E556E" w:rsidRDefault="00E92439" w:rsidP="006E556E">
      <w:pPr>
        <w:spacing w:line="360" w:lineRule="auto"/>
        <w:rPr>
          <w:rFonts w:ascii="Arial" w:hAnsi="Arial" w:cs="Arial"/>
        </w:rPr>
      </w:pPr>
      <w:r w:rsidRPr="006E556E">
        <w:rPr>
          <w:rFonts w:ascii="Arial" w:hAnsi="Arial" w:cs="Arial"/>
        </w:rPr>
        <w:t>=1,857,000,000/3,298,000,000=0.56</w:t>
      </w:r>
    </w:p>
    <w:p w14:paraId="71C24479" w14:textId="77777777" w:rsidR="009324A6" w:rsidRPr="006E556E" w:rsidRDefault="009324A6" w:rsidP="006E556E">
      <w:pPr>
        <w:pStyle w:val="Heading1"/>
        <w:spacing w:line="360" w:lineRule="auto"/>
        <w:rPr>
          <w:rFonts w:ascii="Arial" w:hAnsi="Arial" w:cs="Arial"/>
          <w:sz w:val="24"/>
          <w:szCs w:val="24"/>
        </w:rPr>
      </w:pPr>
    </w:p>
    <w:p w14:paraId="44C9D842" w14:textId="59221BC6" w:rsidR="009324A6" w:rsidRPr="006E556E" w:rsidRDefault="001B3DC9" w:rsidP="006E556E">
      <w:pPr>
        <w:pStyle w:val="Heading2"/>
        <w:spacing w:line="360" w:lineRule="auto"/>
        <w:rPr>
          <w:rFonts w:ascii="Arial" w:hAnsi="Arial" w:cs="Arial"/>
          <w:sz w:val="24"/>
          <w:szCs w:val="24"/>
          <w:u w:val="single"/>
        </w:rPr>
      </w:pPr>
      <w:bookmarkStart w:id="11" w:name="_Toc5348067"/>
      <w:bookmarkStart w:id="12" w:name="_Toc7430909"/>
      <w:r w:rsidRPr="006E556E">
        <w:rPr>
          <w:rFonts w:ascii="Arial" w:hAnsi="Arial" w:cs="Arial"/>
          <w:sz w:val="24"/>
          <w:szCs w:val="24"/>
          <w:u w:val="single"/>
        </w:rPr>
        <w:t xml:space="preserve">Analysis and </w:t>
      </w:r>
      <w:r w:rsidR="009324A6" w:rsidRPr="006E556E">
        <w:rPr>
          <w:rFonts w:ascii="Arial" w:hAnsi="Arial" w:cs="Arial"/>
          <w:sz w:val="24"/>
          <w:szCs w:val="24"/>
          <w:u w:val="single"/>
        </w:rPr>
        <w:t>Key Performance Indicators</w:t>
      </w:r>
      <w:bookmarkEnd w:id="11"/>
      <w:bookmarkEnd w:id="12"/>
    </w:p>
    <w:p w14:paraId="52BA969A" w14:textId="77777777" w:rsidR="00515EDA" w:rsidRPr="006E556E" w:rsidRDefault="00515EDA" w:rsidP="006E556E">
      <w:pPr>
        <w:spacing w:line="360" w:lineRule="auto"/>
        <w:rPr>
          <w:rFonts w:ascii="Arial" w:hAnsi="Arial" w:cs="Arial"/>
        </w:rPr>
      </w:pPr>
    </w:p>
    <w:p w14:paraId="5B307A9E"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Gross Profit Margin</w:t>
      </w:r>
    </w:p>
    <w:p w14:paraId="6DDCF615" w14:textId="77777777" w:rsidR="00515EDA" w:rsidRPr="006E556E" w:rsidRDefault="00515EDA" w:rsidP="006E556E">
      <w:pPr>
        <w:spacing w:line="360" w:lineRule="auto"/>
        <w:rPr>
          <w:rFonts w:ascii="Arial" w:hAnsi="Arial" w:cs="Arial"/>
        </w:rPr>
      </w:pPr>
      <w:r w:rsidRPr="006E556E">
        <w:rPr>
          <w:rFonts w:ascii="Arial" w:hAnsi="Arial" w:cs="Arial"/>
        </w:rPr>
        <w:t xml:space="preserve">Gross profit margin is a key measure of profitability. </w:t>
      </w:r>
      <w:r w:rsidRPr="006E556E">
        <w:rPr>
          <w:rFonts w:ascii="Arial" w:hAnsi="Arial" w:cs="Arial"/>
          <w:color w:val="000000" w:themeColor="text1"/>
        </w:rPr>
        <w:t>Merlin Entertainments is part of the tertiary sector, and therefore makes revenue from operations, and not through cost of goods sold, therefore the Gross Profit Margin is expected to be high.</w:t>
      </w:r>
    </w:p>
    <w:p w14:paraId="50D9790A" w14:textId="77777777" w:rsidR="00515EDA" w:rsidRPr="006E556E" w:rsidRDefault="00515EDA" w:rsidP="006E556E">
      <w:pPr>
        <w:spacing w:line="360" w:lineRule="auto"/>
        <w:rPr>
          <w:rFonts w:ascii="Arial" w:hAnsi="Arial" w:cs="Arial"/>
        </w:rPr>
      </w:pPr>
      <w:r w:rsidRPr="006E556E">
        <w:rPr>
          <w:rFonts w:ascii="Arial" w:hAnsi="Arial" w:cs="Arial"/>
        </w:rPr>
        <w:t>A decrease in this ratio could be considered as a negative result, however each company sets its internal benchmarks so it may not be considered too much of a problem and the decrease has only been by 0.5%. Therefore, for every £1 Merlin generated in sales, they generated 84p in gross profit before other business expenses were paid out. This figure stayed reasonably constant, as is expected.</w:t>
      </w:r>
    </w:p>
    <w:p w14:paraId="420566C0" w14:textId="73E7187B" w:rsidR="00515EDA" w:rsidRPr="006E556E" w:rsidRDefault="00515EDA" w:rsidP="006E556E">
      <w:pPr>
        <w:spacing w:line="360" w:lineRule="auto"/>
        <w:rPr>
          <w:rFonts w:ascii="Arial" w:hAnsi="Arial" w:cs="Arial"/>
        </w:rPr>
      </w:pPr>
      <w:r w:rsidRPr="006E556E">
        <w:rPr>
          <w:rFonts w:ascii="Arial" w:hAnsi="Arial" w:cs="Arial"/>
        </w:rPr>
        <w:t>This change in gross profit margin, however, could have been caused by a number of things, including weather, threat of terrorism or even any accidents that have happened at the park. Alton Towers, one of Merlin Entertainments largest subsidiaries in the UK, had an accident in 2015 which resulted in a loss of visitors to the park, meaning the park’s profit margin was also lower than previous years (Monaghan, 2016).</w:t>
      </w:r>
    </w:p>
    <w:p w14:paraId="64439FBA" w14:textId="77777777" w:rsidR="00515EDA" w:rsidRPr="006E556E" w:rsidRDefault="00515EDA" w:rsidP="006E556E">
      <w:pPr>
        <w:spacing w:line="360" w:lineRule="auto"/>
        <w:rPr>
          <w:rFonts w:ascii="Arial" w:hAnsi="Arial" w:cs="Arial"/>
          <w:color w:val="000000" w:themeColor="text1"/>
        </w:rPr>
      </w:pPr>
      <w:r w:rsidRPr="006E556E">
        <w:rPr>
          <w:rFonts w:ascii="Arial" w:hAnsi="Arial" w:cs="Arial"/>
          <w:color w:val="000000" w:themeColor="text1"/>
        </w:rPr>
        <w:t xml:space="preserve">An article in The Guardian explains how this loss in visitor numbers from the crash resulted in the loss of 70 jobs from Alton Towers (Farrell, 2016).  </w:t>
      </w:r>
    </w:p>
    <w:p w14:paraId="4BE6CDA9" w14:textId="4B661CD4" w:rsidR="00515EDA" w:rsidRPr="006E556E" w:rsidRDefault="00515EDA" w:rsidP="006E556E">
      <w:pPr>
        <w:spacing w:line="360" w:lineRule="auto"/>
        <w:rPr>
          <w:rFonts w:ascii="Arial" w:hAnsi="Arial" w:cs="Arial"/>
          <w:color w:val="000000" w:themeColor="text1"/>
        </w:rPr>
      </w:pPr>
    </w:p>
    <w:p w14:paraId="706CA209"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Net Profit Margin</w:t>
      </w:r>
    </w:p>
    <w:p w14:paraId="129124B7" w14:textId="77777777" w:rsidR="00515EDA" w:rsidRPr="006E556E" w:rsidRDefault="00515EDA" w:rsidP="006E556E">
      <w:pPr>
        <w:spacing w:line="360" w:lineRule="auto"/>
        <w:rPr>
          <w:rFonts w:ascii="Arial" w:hAnsi="Arial" w:cs="Arial"/>
          <w:color w:val="000000" w:themeColor="text1"/>
        </w:rPr>
      </w:pPr>
      <w:r w:rsidRPr="006E556E">
        <w:rPr>
          <w:rFonts w:ascii="Arial" w:hAnsi="Arial" w:cs="Arial"/>
        </w:rPr>
        <w:t>Although there has been a decrease in ‘Gross Profit Margin’, there has actually been an increase in over 1.1% for the company’s ‘Net Profit Margin’. This could be due better management or a reduction of outgoing costs</w:t>
      </w:r>
      <w:r w:rsidRPr="006E556E">
        <w:rPr>
          <w:rFonts w:ascii="Arial" w:hAnsi="Arial" w:cs="Arial"/>
          <w:color w:val="000000" w:themeColor="text1"/>
        </w:rPr>
        <w:t xml:space="preserve">. </w:t>
      </w:r>
    </w:p>
    <w:p w14:paraId="04F38F2A" w14:textId="72316EDE" w:rsidR="00515EDA" w:rsidRDefault="00515EDA" w:rsidP="006E556E">
      <w:pPr>
        <w:spacing w:line="360" w:lineRule="auto"/>
        <w:rPr>
          <w:rFonts w:ascii="Arial" w:hAnsi="Arial" w:cs="Arial"/>
          <w:color w:val="000000" w:themeColor="text1"/>
        </w:rPr>
      </w:pPr>
      <w:r w:rsidRPr="006E556E">
        <w:rPr>
          <w:rFonts w:ascii="Arial" w:hAnsi="Arial" w:cs="Arial"/>
          <w:color w:val="000000" w:themeColor="text1"/>
        </w:rPr>
        <w:t xml:space="preserve">A reduction in any outgoings such as products the company buy, such as merchandise, on ride photos, food and drink. The company may be getting a reduction in cost for buying in these products if buying from the retailer in bulk, or for staying customers of the retailer for a certain number of years. An increase in visitor numbers may also be a reason why the net profit margin has increased. </w:t>
      </w:r>
    </w:p>
    <w:p w14:paraId="6D77330E" w14:textId="77777777" w:rsidR="003A0353" w:rsidRDefault="003A0353" w:rsidP="006E556E">
      <w:pPr>
        <w:spacing w:line="360" w:lineRule="auto"/>
        <w:rPr>
          <w:rFonts w:ascii="Arial" w:hAnsi="Arial" w:cs="Arial"/>
          <w:color w:val="000000" w:themeColor="text1"/>
        </w:rPr>
      </w:pPr>
    </w:p>
    <w:p w14:paraId="30AED44A" w14:textId="77777777" w:rsidR="00966196" w:rsidRDefault="00966196" w:rsidP="006E556E">
      <w:pPr>
        <w:spacing w:line="360" w:lineRule="auto"/>
        <w:rPr>
          <w:rFonts w:ascii="Arial" w:hAnsi="Arial" w:cs="Arial"/>
          <w:color w:val="000000" w:themeColor="text1"/>
        </w:rPr>
      </w:pPr>
    </w:p>
    <w:p w14:paraId="3E12DA6C" w14:textId="77777777" w:rsidR="00966196" w:rsidRPr="006E556E" w:rsidRDefault="00966196" w:rsidP="006E556E">
      <w:pPr>
        <w:spacing w:line="360" w:lineRule="auto"/>
        <w:rPr>
          <w:rFonts w:ascii="Arial" w:hAnsi="Arial" w:cs="Arial"/>
          <w:color w:val="000000" w:themeColor="text1"/>
        </w:rPr>
      </w:pPr>
    </w:p>
    <w:p w14:paraId="0EC7E0CE"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lastRenderedPageBreak/>
        <w:t>ROCE</w:t>
      </w:r>
    </w:p>
    <w:p w14:paraId="2507E833" w14:textId="11DF1782" w:rsidR="00515EDA" w:rsidRPr="006E556E" w:rsidRDefault="00515EDA" w:rsidP="006E556E">
      <w:pPr>
        <w:spacing w:line="360" w:lineRule="auto"/>
        <w:rPr>
          <w:rFonts w:ascii="Arial" w:hAnsi="Arial" w:cs="Arial"/>
        </w:rPr>
      </w:pPr>
      <w:r w:rsidRPr="006E556E">
        <w:rPr>
          <w:rFonts w:ascii="Arial" w:hAnsi="Arial" w:cs="Arial"/>
        </w:rPr>
        <w:t>The return of capital employed has stayed relatively similar in the two consecutive years, increasing by 0.24. It is usually considered that a result of 20% or higher is acceptable</w:t>
      </w:r>
      <w:r w:rsidR="003A0353">
        <w:rPr>
          <w:rFonts w:ascii="Arial" w:hAnsi="Arial" w:cs="Arial"/>
        </w:rPr>
        <w:t>.</w:t>
      </w:r>
      <w:r w:rsidRPr="006E556E">
        <w:rPr>
          <w:rFonts w:ascii="Arial" w:hAnsi="Arial" w:cs="Arial"/>
        </w:rPr>
        <w:t xml:space="preserve"> The fact that the two figures have remained relatively similar and not decreased or changed dramatically is a positive sign as it shows the organisation to be consistent. It can be seen as a useful Key Performance Indicator, allowing the company to see if they are efficiently using their assets to generate an income. This could also be done by Merlin Entertainments looking at other companies in the leisure industry and comparing their results with competitors</w:t>
      </w:r>
      <w:r w:rsidR="003A0353">
        <w:rPr>
          <w:rFonts w:ascii="Arial" w:hAnsi="Arial" w:cs="Arial"/>
        </w:rPr>
        <w:t>, however they will be largely different to Disney</w:t>
      </w:r>
      <w:r w:rsidRPr="006E556E">
        <w:rPr>
          <w:rFonts w:ascii="Arial" w:hAnsi="Arial" w:cs="Arial"/>
        </w:rPr>
        <w:t xml:space="preserve">. </w:t>
      </w:r>
    </w:p>
    <w:p w14:paraId="3B63AA32" w14:textId="77777777" w:rsidR="00515EDA" w:rsidRPr="006E556E" w:rsidRDefault="00515EDA" w:rsidP="006E556E">
      <w:pPr>
        <w:spacing w:line="360" w:lineRule="auto"/>
        <w:rPr>
          <w:rFonts w:ascii="Arial" w:hAnsi="Arial" w:cs="Arial"/>
          <w:u w:val="single"/>
        </w:rPr>
      </w:pPr>
    </w:p>
    <w:p w14:paraId="79850672"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Assets Turnover Ratio</w:t>
      </w:r>
    </w:p>
    <w:p w14:paraId="7F552BC9"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Total Assests Turnover</w:t>
      </w:r>
    </w:p>
    <w:p w14:paraId="017DBF46" w14:textId="77777777" w:rsidR="00515EDA" w:rsidRPr="006E556E" w:rsidRDefault="00515EDA" w:rsidP="006E556E">
      <w:pPr>
        <w:spacing w:line="360" w:lineRule="auto"/>
        <w:rPr>
          <w:rFonts w:ascii="Arial" w:hAnsi="Arial" w:cs="Arial"/>
        </w:rPr>
      </w:pPr>
      <w:r w:rsidRPr="006E556E">
        <w:rPr>
          <w:rFonts w:ascii="Arial" w:hAnsi="Arial" w:cs="Arial"/>
        </w:rPr>
        <w:t xml:space="preserve">The total assests turnover has decreased within a year. Although not a large decrease, it has still dropped within the two financial years. This result </w:t>
      </w:r>
    </w:p>
    <w:p w14:paraId="6862A6F7" w14:textId="453D9845" w:rsidR="00515EDA" w:rsidRPr="006E556E" w:rsidRDefault="00515EDA" w:rsidP="006E556E">
      <w:pPr>
        <w:spacing w:line="360" w:lineRule="auto"/>
        <w:rPr>
          <w:rFonts w:ascii="Arial" w:hAnsi="Arial" w:cs="Arial"/>
        </w:rPr>
      </w:pPr>
      <w:r w:rsidRPr="006E556E">
        <w:rPr>
          <w:rFonts w:ascii="Arial" w:hAnsi="Arial" w:cs="Arial"/>
        </w:rPr>
        <w:t>could indicate that the company is not getting back as much in sales from every asset invested as it did in the previous year and shows the profit has not been invested as efficiently as the previous year. Assets are not being utilised in as efficiently, and one example of this, could be rides being closed for the entire year.</w:t>
      </w:r>
    </w:p>
    <w:p w14:paraId="1E95CBCE" w14:textId="77777777" w:rsidR="007805E0" w:rsidRDefault="007805E0" w:rsidP="006E556E">
      <w:pPr>
        <w:spacing w:line="360" w:lineRule="auto"/>
        <w:rPr>
          <w:rFonts w:ascii="Arial" w:hAnsi="Arial" w:cs="Arial"/>
        </w:rPr>
      </w:pPr>
    </w:p>
    <w:p w14:paraId="73B85D99" w14:textId="77777777" w:rsidR="007805E0" w:rsidRPr="006E556E" w:rsidRDefault="007805E0" w:rsidP="006E556E">
      <w:pPr>
        <w:spacing w:line="360" w:lineRule="auto"/>
        <w:rPr>
          <w:rFonts w:ascii="Arial" w:hAnsi="Arial" w:cs="Arial"/>
        </w:rPr>
      </w:pPr>
    </w:p>
    <w:p w14:paraId="2BAC52E9"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Fixed Assets Turnover</w:t>
      </w:r>
    </w:p>
    <w:p w14:paraId="0CF56DD1" w14:textId="3DA5FD81" w:rsidR="00515EDA" w:rsidRPr="006E556E" w:rsidRDefault="00515EDA" w:rsidP="006E556E">
      <w:pPr>
        <w:spacing w:line="360" w:lineRule="auto"/>
        <w:rPr>
          <w:rFonts w:ascii="Arial" w:hAnsi="Arial" w:cs="Arial"/>
        </w:rPr>
      </w:pPr>
      <w:r w:rsidRPr="006E556E">
        <w:rPr>
          <w:rFonts w:ascii="Arial" w:hAnsi="Arial" w:cs="Arial"/>
        </w:rPr>
        <w:t xml:space="preserve">A decline in the fixed assets turnover indicates that the business may be over-investing in its fixed assets. One example of this is the park not opening all of its shops, restaurants and rides either due to off peak days or rides needing maintenance. </w:t>
      </w:r>
      <w:r w:rsidR="003A0353">
        <w:rPr>
          <w:rFonts w:ascii="Arial" w:hAnsi="Arial" w:cs="Arial"/>
        </w:rPr>
        <w:t>T</w:t>
      </w:r>
      <w:r w:rsidRPr="006E556E">
        <w:rPr>
          <w:rFonts w:ascii="Arial" w:hAnsi="Arial" w:cs="Arial"/>
        </w:rPr>
        <w:t xml:space="preserve">hese attractions would have cost the parks a considerable amount of money, and would be generating nothing over the years they’ve been standing but not operating, meaning the park cannot generate sales from fast pass, photos and other merchandise. </w:t>
      </w:r>
    </w:p>
    <w:p w14:paraId="3E82B51B" w14:textId="77777777" w:rsidR="00515EDA" w:rsidRPr="006E556E" w:rsidRDefault="00515EDA" w:rsidP="006E556E">
      <w:pPr>
        <w:spacing w:line="360" w:lineRule="auto"/>
        <w:rPr>
          <w:rFonts w:ascii="Arial" w:hAnsi="Arial" w:cs="Arial"/>
        </w:rPr>
      </w:pPr>
    </w:p>
    <w:p w14:paraId="376A9FE8"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Working Capital Turnover</w:t>
      </w:r>
    </w:p>
    <w:p w14:paraId="10854B9E" w14:textId="77777777" w:rsidR="00515EDA" w:rsidRPr="006E556E" w:rsidRDefault="00515EDA" w:rsidP="006E556E">
      <w:pPr>
        <w:spacing w:line="360" w:lineRule="auto"/>
        <w:rPr>
          <w:rFonts w:ascii="Arial" w:hAnsi="Arial" w:cs="Arial"/>
        </w:rPr>
      </w:pPr>
      <w:r w:rsidRPr="006E556E">
        <w:rPr>
          <w:rFonts w:ascii="Arial" w:hAnsi="Arial" w:cs="Arial"/>
        </w:rPr>
        <w:t xml:space="preserve">The ratio looks at how efficiently assests are being utilised. A high turnover shows that the company is being efficient in using its short-term assets and liabilities in supporting sales. The number has increased from 2015 to 2016 and this could have </w:t>
      </w:r>
      <w:r w:rsidRPr="006E556E">
        <w:rPr>
          <w:rFonts w:ascii="Arial" w:hAnsi="Arial" w:cs="Arial"/>
        </w:rPr>
        <w:lastRenderedPageBreak/>
        <w:t>been the result of many things. In 2015, when the accident occurred, The Smiler rollercoaster was closed from the day of the accident which was early on in the season until March 2016. 2016 also saw the refurbishment of its rollercoaster ‘Air’ to a World’s first VR ride, ‘Galactica’. The fact that its newest ride was closed through most of 2015 would have meant a large asset was not being used. The following year, where the figure has increased could be down to the ride re-opening and another ride being refurbished and rebranded.</w:t>
      </w:r>
    </w:p>
    <w:p w14:paraId="64B2B90C" w14:textId="77777777" w:rsidR="00515EDA" w:rsidRPr="006E556E" w:rsidRDefault="00515EDA" w:rsidP="006E556E">
      <w:pPr>
        <w:spacing w:line="360" w:lineRule="auto"/>
        <w:rPr>
          <w:rFonts w:ascii="Arial" w:hAnsi="Arial" w:cs="Arial"/>
        </w:rPr>
      </w:pPr>
    </w:p>
    <w:p w14:paraId="3771FA98"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 xml:space="preserve">Liquidity </w:t>
      </w:r>
    </w:p>
    <w:p w14:paraId="2AA76F03"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Current Ratio</w:t>
      </w:r>
    </w:p>
    <w:p w14:paraId="549A4805" w14:textId="7095BF68" w:rsidR="00515EDA" w:rsidRDefault="00515EDA" w:rsidP="006E556E">
      <w:pPr>
        <w:spacing w:line="360" w:lineRule="auto"/>
        <w:rPr>
          <w:rFonts w:ascii="Arial" w:hAnsi="Arial" w:cs="Arial"/>
        </w:rPr>
      </w:pPr>
      <w:r w:rsidRPr="006E556E">
        <w:rPr>
          <w:rFonts w:ascii="Arial" w:hAnsi="Arial" w:cs="Arial"/>
        </w:rPr>
        <w:t xml:space="preserve">The current ratio shows how quickly cash can be obtained if the company needs to settle debts or pay expenses. Shareholders want a response of over one, whereas a current ratio of around 1.7 – 2.0 is considered encouraging for a business and 1.0-1.5 suggests it is not as easy for the company to obtain cash. The ways the company could obtain cash quickly would be buy selling stock or even current assets, such as company cars. </w:t>
      </w:r>
    </w:p>
    <w:p w14:paraId="23FB0905" w14:textId="77777777" w:rsidR="003A0353" w:rsidRPr="006E556E" w:rsidRDefault="003A0353" w:rsidP="006E556E">
      <w:pPr>
        <w:spacing w:line="360" w:lineRule="auto"/>
        <w:rPr>
          <w:rFonts w:ascii="Arial" w:hAnsi="Arial" w:cs="Arial"/>
        </w:rPr>
      </w:pPr>
    </w:p>
    <w:p w14:paraId="3DC9B8E4"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Quick Ratio</w:t>
      </w:r>
    </w:p>
    <w:p w14:paraId="7EC6CAD5" w14:textId="77777777" w:rsidR="00515EDA" w:rsidRPr="006E556E" w:rsidRDefault="00515EDA" w:rsidP="006E556E">
      <w:pPr>
        <w:spacing w:line="360" w:lineRule="auto"/>
        <w:rPr>
          <w:rFonts w:ascii="Arial" w:hAnsi="Arial" w:cs="Arial"/>
        </w:rPr>
      </w:pPr>
      <w:r w:rsidRPr="006E556E">
        <w:rPr>
          <w:rFonts w:ascii="Arial" w:hAnsi="Arial" w:cs="Arial"/>
        </w:rPr>
        <w:t xml:space="preserve">The quick ratio figures have stayed exactly the same between the two years. The fact they are the same shows the business to be consistent. A result of 1.1 or higher is seen to be acceptable and shows that the company can meet its short-term obligations. As Merlin’s ratio for these two years is drastically lower than the usual acceptable figure, this could be cause for concern. These results show that the company would find it harder to obtain cash if they cannot sell their stock or receive money from their debtors. This means that Merlin Entertainments only has £0.89 of liquid assets available to cover each £1 of its current liabilities. </w:t>
      </w:r>
    </w:p>
    <w:p w14:paraId="2B603C93" w14:textId="77777777" w:rsidR="00515EDA" w:rsidRPr="006E556E" w:rsidRDefault="00515EDA" w:rsidP="006E556E">
      <w:pPr>
        <w:spacing w:line="360" w:lineRule="auto"/>
        <w:rPr>
          <w:rFonts w:ascii="Arial" w:hAnsi="Arial" w:cs="Arial"/>
        </w:rPr>
      </w:pPr>
    </w:p>
    <w:p w14:paraId="26009C29"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Debtor Days</w:t>
      </w:r>
    </w:p>
    <w:p w14:paraId="007392B0" w14:textId="5AA3F16D" w:rsidR="00515EDA" w:rsidRPr="006E556E" w:rsidRDefault="00515EDA" w:rsidP="006E556E">
      <w:pPr>
        <w:spacing w:line="360" w:lineRule="auto"/>
        <w:rPr>
          <w:rFonts w:ascii="Arial" w:hAnsi="Arial" w:cs="Arial"/>
        </w:rPr>
      </w:pPr>
      <w:r w:rsidRPr="006E556E">
        <w:rPr>
          <w:rFonts w:ascii="Arial" w:hAnsi="Arial" w:cs="Arial"/>
        </w:rPr>
        <w:t xml:space="preserve">This figure has stayed relatively consistent over the two years for the number of days it takes to receive payment from debtors. 30-36 days is considered acceptable but Merlin Entertainments have a much lower ratio than this. Each company does set the term for its own debtor’s repayment itself. There has </w:t>
      </w:r>
      <w:r w:rsidR="007805E0">
        <w:rPr>
          <w:rFonts w:ascii="Arial" w:hAnsi="Arial" w:cs="Arial"/>
        </w:rPr>
        <w:t xml:space="preserve">been a slight decrease in days, </w:t>
      </w:r>
      <w:r w:rsidRPr="006E556E">
        <w:rPr>
          <w:rFonts w:ascii="Arial" w:hAnsi="Arial" w:cs="Arial"/>
        </w:rPr>
        <w:t xml:space="preserve">however this could be a sign of renegotiated payment terms. The fact that the number is relatively low is a positive result and should therefore be maintained.    </w:t>
      </w:r>
    </w:p>
    <w:p w14:paraId="6CCF097B" w14:textId="77777777" w:rsidR="00515EDA" w:rsidRPr="006E556E" w:rsidRDefault="00515EDA" w:rsidP="006E556E">
      <w:pPr>
        <w:spacing w:line="360" w:lineRule="auto"/>
        <w:rPr>
          <w:rFonts w:ascii="Arial" w:hAnsi="Arial" w:cs="Arial"/>
        </w:rPr>
      </w:pPr>
    </w:p>
    <w:p w14:paraId="5DAB9F94"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Creditor Days</w:t>
      </w:r>
    </w:p>
    <w:p w14:paraId="1000F4D2" w14:textId="243A1033" w:rsidR="00515EDA" w:rsidRPr="006E556E" w:rsidRDefault="00515EDA" w:rsidP="006E556E">
      <w:pPr>
        <w:spacing w:line="360" w:lineRule="auto"/>
        <w:rPr>
          <w:rFonts w:ascii="Arial" w:hAnsi="Arial" w:cs="Arial"/>
        </w:rPr>
      </w:pPr>
      <w:r w:rsidRPr="006E556E">
        <w:rPr>
          <w:rFonts w:ascii="Arial" w:hAnsi="Arial" w:cs="Arial"/>
        </w:rPr>
        <w:t>There has been an increase in the number of days it takes for the company to pay creditors. The fact that the number of days has increased by almost 20 days does could be seen as a concerning issue. Although around 30 days is usually considered acceptable, the company could have negotiated this with the creditors. This renegotiation of payment could be due to the fact that Merlin Entertainments have been long standing customers of the creditors, for example, the company that provides its merchandise for a particular park or attraction. If they have been regular customers, the creditors may extend the creditor days figure to entice them to remain loyal customers as they know they are likely to</w:t>
      </w:r>
      <w:r w:rsidR="003A0353">
        <w:rPr>
          <w:rFonts w:ascii="Arial" w:hAnsi="Arial" w:cs="Arial"/>
        </w:rPr>
        <w:t xml:space="preserve"> pay</w:t>
      </w:r>
      <w:r w:rsidRPr="006E556E">
        <w:rPr>
          <w:rFonts w:ascii="Arial" w:hAnsi="Arial" w:cs="Arial"/>
        </w:rPr>
        <w:t xml:space="preserve">. </w:t>
      </w:r>
    </w:p>
    <w:p w14:paraId="32F0652C" w14:textId="77777777" w:rsidR="007805E0" w:rsidRPr="006E556E" w:rsidRDefault="007805E0" w:rsidP="006E556E">
      <w:pPr>
        <w:spacing w:line="360" w:lineRule="auto"/>
        <w:rPr>
          <w:rFonts w:ascii="Arial" w:hAnsi="Arial" w:cs="Arial"/>
        </w:rPr>
      </w:pPr>
    </w:p>
    <w:p w14:paraId="5C66C240"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Gearing</w:t>
      </w:r>
    </w:p>
    <w:p w14:paraId="6D36ED56" w14:textId="77777777" w:rsidR="00515EDA" w:rsidRPr="006E556E" w:rsidRDefault="00515EDA" w:rsidP="006E556E">
      <w:pPr>
        <w:spacing w:line="360" w:lineRule="auto"/>
        <w:rPr>
          <w:rFonts w:ascii="Arial" w:hAnsi="Arial" w:cs="Arial"/>
          <w:u w:val="single"/>
        </w:rPr>
      </w:pPr>
      <w:r w:rsidRPr="006E556E">
        <w:rPr>
          <w:rFonts w:ascii="Arial" w:hAnsi="Arial" w:cs="Arial"/>
          <w:u w:val="single"/>
        </w:rPr>
        <w:t>Debt Ratio</w:t>
      </w:r>
    </w:p>
    <w:p w14:paraId="6F3BDF25" w14:textId="77777777" w:rsidR="00515EDA" w:rsidRPr="006E556E" w:rsidRDefault="00515EDA" w:rsidP="006E556E">
      <w:pPr>
        <w:spacing w:line="360" w:lineRule="auto"/>
        <w:rPr>
          <w:rFonts w:ascii="Arial" w:hAnsi="Arial" w:cs="Arial"/>
        </w:rPr>
      </w:pPr>
      <w:r w:rsidRPr="006E556E">
        <w:rPr>
          <w:rFonts w:ascii="Arial" w:hAnsi="Arial" w:cs="Arial"/>
        </w:rPr>
        <w:t xml:space="preserve">Looking at the companies total of debts and assets enables the proportion of a company’s assets that are financed by debt to be evaluated. </w:t>
      </w:r>
    </w:p>
    <w:p w14:paraId="66EC85A6" w14:textId="628C46DF" w:rsidR="00515EDA" w:rsidRPr="006E556E" w:rsidRDefault="00515EDA" w:rsidP="006E556E">
      <w:pPr>
        <w:spacing w:line="360" w:lineRule="auto"/>
        <w:rPr>
          <w:rFonts w:ascii="Arial" w:hAnsi="Arial" w:cs="Arial"/>
        </w:rPr>
      </w:pPr>
      <w:r w:rsidRPr="006E556E">
        <w:rPr>
          <w:rFonts w:ascii="Arial" w:hAnsi="Arial" w:cs="Arial"/>
        </w:rPr>
        <w:t>There has been a decrease from 2015 to 2016. Considering 0.35 or lower is considered good, Merlin’s result could be considered bad, depending on their internal benchmarks. The higher the figure, the higher the risks for the company and its shareholders. The fact that Merlin has a high debt ratio means that they have financed through borrowing money, rather than shareholder equity. This is not unusual for a company that owns such large resorts and attractions as Merlin Entertainments. Borrowing money enables them to build hotels and rides that they would not have been able to with just shareholder capital. Alton Towers added ‘Wickerman’, a wooden rollercoaster in 2018, costing £16million. An article in The Guardian</w:t>
      </w:r>
      <w:r w:rsidRPr="006E556E">
        <w:rPr>
          <w:rFonts w:ascii="Arial" w:hAnsi="Arial" w:cs="Arial"/>
          <w:color w:val="FF0000"/>
        </w:rPr>
        <w:t xml:space="preserve"> </w:t>
      </w:r>
      <w:r w:rsidRPr="006E556E">
        <w:rPr>
          <w:rFonts w:ascii="Arial" w:hAnsi="Arial" w:cs="Arial"/>
        </w:rPr>
        <w:t xml:space="preserve">states that the park had hopes that the new ride would end a challenging period for the park after the Smiler crash (Coldwell, 2018). </w:t>
      </w:r>
    </w:p>
    <w:p w14:paraId="325F358A" w14:textId="77777777" w:rsidR="00530CFB" w:rsidRPr="006E556E" w:rsidRDefault="00530CFB" w:rsidP="006E556E">
      <w:pPr>
        <w:spacing w:line="360" w:lineRule="auto"/>
        <w:rPr>
          <w:rFonts w:ascii="Arial" w:hAnsi="Arial" w:cs="Arial"/>
        </w:rPr>
      </w:pPr>
    </w:p>
    <w:p w14:paraId="0995AA68" w14:textId="77777777" w:rsidR="00530CFB" w:rsidRPr="006E556E" w:rsidRDefault="00530CFB" w:rsidP="006E556E">
      <w:pPr>
        <w:spacing w:line="360" w:lineRule="auto"/>
        <w:rPr>
          <w:rFonts w:ascii="Arial" w:hAnsi="Arial" w:cs="Arial"/>
        </w:rPr>
      </w:pPr>
    </w:p>
    <w:p w14:paraId="420D12BA" w14:textId="4DB6FEE5" w:rsidR="001B3DC9" w:rsidRPr="006E556E" w:rsidRDefault="00530CFB" w:rsidP="006E556E">
      <w:pPr>
        <w:pStyle w:val="Heading2"/>
        <w:spacing w:line="360" w:lineRule="auto"/>
        <w:rPr>
          <w:rFonts w:ascii="Arial" w:hAnsi="Arial" w:cs="Arial"/>
          <w:sz w:val="24"/>
          <w:szCs w:val="24"/>
        </w:rPr>
      </w:pPr>
      <w:bookmarkStart w:id="13" w:name="_Toc7430910"/>
      <w:r w:rsidRPr="006E556E">
        <w:rPr>
          <w:rFonts w:ascii="Arial" w:hAnsi="Arial" w:cs="Arial"/>
          <w:sz w:val="24"/>
          <w:szCs w:val="24"/>
        </w:rPr>
        <w:t>Key Performance Indicators</w:t>
      </w:r>
      <w:bookmarkEnd w:id="13"/>
    </w:p>
    <w:p w14:paraId="0E7A3106" w14:textId="77777777" w:rsidR="00E92439" w:rsidRPr="00F1773B" w:rsidRDefault="00E92439" w:rsidP="006E556E">
      <w:pPr>
        <w:spacing w:line="360" w:lineRule="auto"/>
        <w:rPr>
          <w:rFonts w:ascii="Arial" w:hAnsi="Arial" w:cs="Arial"/>
          <w:color w:val="000000" w:themeColor="text1"/>
        </w:rPr>
      </w:pPr>
      <w:r w:rsidRPr="006E556E">
        <w:rPr>
          <w:rFonts w:ascii="Arial" w:hAnsi="Arial" w:cs="Arial"/>
        </w:rPr>
        <w:t xml:space="preserve">Organisations use a number of factors to monitor and indicate their performance levels. Key performance indicators are important as they can alert management to </w:t>
      </w:r>
      <w:r w:rsidRPr="006E556E">
        <w:rPr>
          <w:rFonts w:ascii="Arial" w:hAnsi="Arial" w:cs="Arial"/>
        </w:rPr>
        <w:lastRenderedPageBreak/>
        <w:t xml:space="preserve">emerging issues. They have </w:t>
      </w:r>
      <w:r w:rsidRPr="00F1773B">
        <w:rPr>
          <w:rFonts w:ascii="Arial" w:hAnsi="Arial" w:cs="Arial"/>
          <w:color w:val="000000" w:themeColor="text1"/>
        </w:rPr>
        <w:t>the ability to provide timely insights into abnormalities impacting day-to-day operations and strategic objectives (Kuhfahl et al., 2018).</w:t>
      </w:r>
    </w:p>
    <w:p w14:paraId="00B76CE1" w14:textId="45DC4443" w:rsidR="00E92439" w:rsidRPr="00F1773B" w:rsidRDefault="00E92439" w:rsidP="006E556E">
      <w:pPr>
        <w:spacing w:line="360" w:lineRule="auto"/>
        <w:rPr>
          <w:rFonts w:ascii="Arial" w:hAnsi="Arial" w:cs="Arial"/>
          <w:color w:val="000000" w:themeColor="text1"/>
        </w:rPr>
      </w:pPr>
      <w:r w:rsidRPr="00F1773B">
        <w:rPr>
          <w:rFonts w:ascii="Arial" w:hAnsi="Arial" w:cs="Arial"/>
          <w:color w:val="000000" w:themeColor="text1"/>
        </w:rPr>
        <w:t xml:space="preserve">The findings Merlin Entertainments could use to indicate performance levels could be the results from surveys completed by staff and customers. </w:t>
      </w:r>
    </w:p>
    <w:p w14:paraId="6CCA83B4" w14:textId="35CB3E8D" w:rsidR="00E92439" w:rsidRPr="00F1773B" w:rsidRDefault="00E92439" w:rsidP="006E556E">
      <w:pPr>
        <w:spacing w:line="360" w:lineRule="auto"/>
        <w:rPr>
          <w:rFonts w:ascii="Arial" w:hAnsi="Arial" w:cs="Arial"/>
          <w:color w:val="000000" w:themeColor="text1"/>
        </w:rPr>
      </w:pPr>
      <w:r w:rsidRPr="00F1773B">
        <w:rPr>
          <w:rFonts w:ascii="Arial" w:hAnsi="Arial" w:cs="Arial"/>
          <w:color w:val="000000" w:themeColor="text1"/>
        </w:rPr>
        <w:t xml:space="preserve">Another factor Merlin could use to monitor performance is the safety of their attractions. </w:t>
      </w:r>
    </w:p>
    <w:p w14:paraId="3EDA09D2" w14:textId="512B6783" w:rsidR="00530CFB" w:rsidRPr="006E556E" w:rsidRDefault="00E92439" w:rsidP="006E556E">
      <w:pPr>
        <w:spacing w:line="360" w:lineRule="auto"/>
        <w:rPr>
          <w:rFonts w:ascii="Arial" w:hAnsi="Arial" w:cs="Arial"/>
        </w:rPr>
      </w:pPr>
      <w:r w:rsidRPr="006E556E">
        <w:rPr>
          <w:rFonts w:ascii="Arial" w:hAnsi="Arial" w:cs="Arial"/>
        </w:rPr>
        <w:t xml:space="preserve">Staff turnover is another indicator of performance within a company. If the company has a high staff turnover, this could be down to bad HR. </w:t>
      </w:r>
    </w:p>
    <w:p w14:paraId="4DB79B06" w14:textId="77777777" w:rsidR="00530CFB" w:rsidRPr="006E556E" w:rsidRDefault="00530CFB" w:rsidP="006E556E">
      <w:pPr>
        <w:spacing w:line="360" w:lineRule="auto"/>
        <w:rPr>
          <w:rFonts w:ascii="Arial" w:hAnsi="Arial" w:cs="Arial"/>
        </w:rPr>
      </w:pPr>
    </w:p>
    <w:p w14:paraId="3DD2916F" w14:textId="77777777" w:rsidR="00E92439" w:rsidRPr="006E556E" w:rsidRDefault="009324A6" w:rsidP="006E556E">
      <w:pPr>
        <w:pStyle w:val="Heading2"/>
        <w:spacing w:line="360" w:lineRule="auto"/>
        <w:rPr>
          <w:rFonts w:ascii="Arial" w:hAnsi="Arial" w:cs="Arial"/>
          <w:sz w:val="24"/>
          <w:szCs w:val="24"/>
        </w:rPr>
      </w:pPr>
      <w:bookmarkStart w:id="14" w:name="_Toc5348068"/>
      <w:bookmarkStart w:id="15" w:name="_Toc7430911"/>
      <w:r w:rsidRPr="006E556E">
        <w:rPr>
          <w:rFonts w:ascii="Arial" w:hAnsi="Arial" w:cs="Arial"/>
          <w:sz w:val="24"/>
          <w:szCs w:val="24"/>
        </w:rPr>
        <w:t>SMART objectives</w:t>
      </w:r>
      <w:bookmarkEnd w:id="14"/>
      <w:bookmarkEnd w:id="15"/>
      <w:r w:rsidR="00E92439" w:rsidRPr="006E556E">
        <w:rPr>
          <w:rFonts w:ascii="Arial" w:hAnsi="Arial" w:cs="Arial"/>
          <w:b/>
          <w:sz w:val="24"/>
          <w:szCs w:val="24"/>
          <w:u w:val="single"/>
        </w:rPr>
        <w:t xml:space="preserve"> </w:t>
      </w:r>
    </w:p>
    <w:p w14:paraId="235D025B" w14:textId="77777777" w:rsidR="00530CFB" w:rsidRPr="006E556E" w:rsidRDefault="00530CFB" w:rsidP="006E556E">
      <w:pPr>
        <w:spacing w:line="360" w:lineRule="auto"/>
        <w:rPr>
          <w:rFonts w:ascii="Arial" w:hAnsi="Arial" w:cs="Arial"/>
          <w:color w:val="000000" w:themeColor="text1"/>
        </w:rPr>
      </w:pPr>
      <w:r w:rsidRPr="006E556E">
        <w:rPr>
          <w:rFonts w:ascii="Arial" w:hAnsi="Arial" w:cs="Arial"/>
          <w:color w:val="000000" w:themeColor="text1"/>
        </w:rPr>
        <w:t>The SMART method has been used to set objectives that Merlin could use to improve on their KPI results (Doran,1981).</w:t>
      </w:r>
    </w:p>
    <w:p w14:paraId="42301328" w14:textId="77777777" w:rsidR="00530CFB" w:rsidRPr="006E556E" w:rsidRDefault="00530CFB" w:rsidP="006E556E">
      <w:pPr>
        <w:spacing w:line="360" w:lineRule="auto"/>
        <w:rPr>
          <w:rFonts w:ascii="Arial" w:hAnsi="Arial" w:cs="Arial"/>
          <w:color w:val="000000" w:themeColor="text1"/>
        </w:rPr>
      </w:pPr>
      <w:r w:rsidRPr="006E556E">
        <w:rPr>
          <w:rFonts w:ascii="Arial" w:hAnsi="Arial" w:cs="Arial"/>
          <w:color w:val="000000" w:themeColor="text1"/>
        </w:rPr>
        <w:t xml:space="preserve">These are as follows: </w:t>
      </w:r>
    </w:p>
    <w:p w14:paraId="495BC4EA" w14:textId="2A70B180" w:rsidR="00530CFB" w:rsidRPr="006E556E" w:rsidRDefault="00530CFB" w:rsidP="006E556E">
      <w:pPr>
        <w:pStyle w:val="ListParagraph"/>
        <w:numPr>
          <w:ilvl w:val="0"/>
          <w:numId w:val="2"/>
        </w:numPr>
        <w:spacing w:line="360" w:lineRule="auto"/>
        <w:rPr>
          <w:rFonts w:ascii="Arial" w:hAnsi="Arial" w:cs="Arial"/>
          <w:color w:val="000000" w:themeColor="text1"/>
        </w:rPr>
      </w:pPr>
      <w:r w:rsidRPr="006E556E">
        <w:rPr>
          <w:rFonts w:ascii="Arial" w:hAnsi="Arial" w:cs="Arial"/>
          <w:color w:val="000000" w:themeColor="text1"/>
        </w:rPr>
        <w:t xml:space="preserve">To reduce staff turnover for the period of 2020 by 5% from 2019. </w:t>
      </w:r>
    </w:p>
    <w:p w14:paraId="609E279D" w14:textId="77777777" w:rsidR="00530CFB" w:rsidRPr="006E556E" w:rsidRDefault="00530CFB" w:rsidP="006E556E">
      <w:pPr>
        <w:pStyle w:val="ListParagraph"/>
        <w:numPr>
          <w:ilvl w:val="0"/>
          <w:numId w:val="2"/>
        </w:numPr>
        <w:spacing w:line="360" w:lineRule="auto"/>
        <w:rPr>
          <w:rFonts w:ascii="Arial" w:hAnsi="Arial" w:cs="Arial"/>
          <w:color w:val="000000" w:themeColor="text1"/>
        </w:rPr>
      </w:pPr>
      <w:r w:rsidRPr="006E556E">
        <w:rPr>
          <w:rFonts w:ascii="Arial" w:hAnsi="Arial" w:cs="Arial"/>
          <w:color w:val="000000" w:themeColor="text1"/>
        </w:rPr>
        <w:t xml:space="preserve">To increase the percentage of four and five star reviews on TripAdvisor to 70% for the year 2020. </w:t>
      </w:r>
    </w:p>
    <w:p w14:paraId="2E628D60" w14:textId="77777777" w:rsidR="00530CFB" w:rsidRPr="006E556E" w:rsidRDefault="00530CFB" w:rsidP="006E556E">
      <w:pPr>
        <w:pStyle w:val="ListParagraph"/>
        <w:numPr>
          <w:ilvl w:val="0"/>
          <w:numId w:val="2"/>
        </w:numPr>
        <w:spacing w:line="360" w:lineRule="auto"/>
        <w:rPr>
          <w:rFonts w:ascii="Arial" w:hAnsi="Arial" w:cs="Arial"/>
          <w:color w:val="000000" w:themeColor="text1"/>
        </w:rPr>
      </w:pPr>
      <w:r w:rsidRPr="006E556E">
        <w:rPr>
          <w:rFonts w:ascii="Arial" w:hAnsi="Arial" w:cs="Arial"/>
          <w:color w:val="000000" w:themeColor="text1"/>
        </w:rPr>
        <w:t>To ban the use of single use plastic within all its attractions by the end of 2019.</w:t>
      </w:r>
    </w:p>
    <w:p w14:paraId="15D65F77" w14:textId="77777777" w:rsidR="00530CFB" w:rsidRPr="006E556E" w:rsidRDefault="00530CFB" w:rsidP="006E556E">
      <w:pPr>
        <w:pStyle w:val="ListParagraph"/>
        <w:numPr>
          <w:ilvl w:val="0"/>
          <w:numId w:val="2"/>
        </w:numPr>
        <w:spacing w:line="360" w:lineRule="auto"/>
        <w:rPr>
          <w:rFonts w:ascii="Arial" w:hAnsi="Arial" w:cs="Arial"/>
          <w:color w:val="000000" w:themeColor="text1"/>
        </w:rPr>
      </w:pPr>
      <w:r w:rsidRPr="006E556E">
        <w:rPr>
          <w:rFonts w:ascii="Arial" w:hAnsi="Arial" w:cs="Arial"/>
          <w:color w:val="000000" w:themeColor="text1"/>
        </w:rPr>
        <w:t>To increase the numbers of staff employed in 2020 that are classed as having a disability by 5% from the number in 2019.</w:t>
      </w:r>
    </w:p>
    <w:p w14:paraId="109E5E5D" w14:textId="77777777" w:rsidR="009324A6" w:rsidRPr="006E556E" w:rsidRDefault="009324A6" w:rsidP="006E556E">
      <w:pPr>
        <w:pStyle w:val="Heading1"/>
        <w:spacing w:line="360" w:lineRule="auto"/>
        <w:rPr>
          <w:rFonts w:ascii="Arial" w:hAnsi="Arial" w:cs="Arial"/>
          <w:sz w:val="24"/>
          <w:szCs w:val="24"/>
        </w:rPr>
      </w:pPr>
    </w:p>
    <w:p w14:paraId="7D418659" w14:textId="1297EDC8" w:rsidR="00530CFB" w:rsidRPr="006E556E" w:rsidRDefault="00530CFB" w:rsidP="006E556E">
      <w:pPr>
        <w:spacing w:line="360" w:lineRule="auto"/>
        <w:rPr>
          <w:rFonts w:ascii="Arial" w:hAnsi="Arial" w:cs="Arial"/>
        </w:rPr>
      </w:pPr>
      <w:r w:rsidRPr="006E556E">
        <w:rPr>
          <w:rFonts w:ascii="Arial" w:hAnsi="Arial" w:cs="Arial"/>
        </w:rPr>
        <w:br w:type="page"/>
      </w:r>
    </w:p>
    <w:p w14:paraId="00AE4CC9" w14:textId="77777777" w:rsidR="00A77FC5" w:rsidRPr="006E556E" w:rsidRDefault="00E92439" w:rsidP="006E556E">
      <w:pPr>
        <w:pStyle w:val="Heading1"/>
        <w:spacing w:line="360" w:lineRule="auto"/>
        <w:rPr>
          <w:rFonts w:ascii="Arial" w:hAnsi="Arial" w:cs="Arial"/>
          <w:sz w:val="24"/>
          <w:szCs w:val="24"/>
        </w:rPr>
      </w:pPr>
      <w:bookmarkStart w:id="16" w:name="_Toc7430912"/>
      <w:r w:rsidRPr="006E556E">
        <w:rPr>
          <w:rFonts w:ascii="Arial" w:hAnsi="Arial" w:cs="Arial"/>
          <w:sz w:val="24"/>
          <w:szCs w:val="24"/>
        </w:rPr>
        <w:lastRenderedPageBreak/>
        <w:t>Human Resources</w:t>
      </w:r>
      <w:bookmarkEnd w:id="16"/>
      <w:r w:rsidRPr="006E556E">
        <w:rPr>
          <w:rFonts w:ascii="Arial" w:hAnsi="Arial" w:cs="Arial"/>
          <w:sz w:val="24"/>
          <w:szCs w:val="24"/>
        </w:rPr>
        <w:t xml:space="preserve"> </w:t>
      </w:r>
    </w:p>
    <w:p w14:paraId="3E73FF75" w14:textId="2585C8CB" w:rsidR="00E92439" w:rsidRPr="00F1773B" w:rsidRDefault="00E92439" w:rsidP="006E556E">
      <w:pPr>
        <w:spacing w:line="360" w:lineRule="auto"/>
        <w:rPr>
          <w:rFonts w:ascii="Arial" w:hAnsi="Arial" w:cs="Arial"/>
          <w:color w:val="000000" w:themeColor="text1"/>
        </w:rPr>
      </w:pPr>
      <w:r w:rsidRPr="00F1773B">
        <w:rPr>
          <w:rFonts w:ascii="Arial" w:hAnsi="Arial" w:cs="Arial"/>
          <w:color w:val="000000" w:themeColor="text1"/>
        </w:rPr>
        <w:t xml:space="preserve">Merlin Entertainments is classed as a large organisation with more than 250 employers (OECD, 2017). The management structure of Merlin Entertainments features a board of directors which is made up of four women and five men. There is also a board of twelve executives made up of nine men and only three women (Merlin Executive Profiles, 2019). During peak season, Merlin Entertainments employs over 27,000 staff including 17,000 in operations and 2,000 in attraction management and central administration (Merlin Annual Report, 2016). </w:t>
      </w:r>
    </w:p>
    <w:p w14:paraId="54B116B9" w14:textId="77777777" w:rsidR="00113DF1" w:rsidRPr="006E556E" w:rsidRDefault="00113DF1" w:rsidP="006E556E">
      <w:pPr>
        <w:spacing w:line="360" w:lineRule="auto"/>
        <w:rPr>
          <w:rFonts w:ascii="Arial" w:hAnsi="Arial" w:cs="Arial"/>
          <w:color w:val="7030A0"/>
        </w:rPr>
      </w:pPr>
    </w:p>
    <w:p w14:paraId="031C1049" w14:textId="77777777" w:rsidR="009324A6" w:rsidRPr="006E556E" w:rsidRDefault="00E92439" w:rsidP="006E556E">
      <w:pPr>
        <w:pStyle w:val="Heading2"/>
        <w:spacing w:line="360" w:lineRule="auto"/>
        <w:rPr>
          <w:rFonts w:ascii="Arial" w:hAnsi="Arial" w:cs="Arial"/>
          <w:sz w:val="24"/>
          <w:szCs w:val="24"/>
          <w:u w:val="single"/>
        </w:rPr>
      </w:pPr>
      <w:bookmarkStart w:id="17" w:name="_Toc7430913"/>
      <w:r w:rsidRPr="006E556E">
        <w:rPr>
          <w:rFonts w:ascii="Arial" w:hAnsi="Arial" w:cs="Arial"/>
          <w:sz w:val="24"/>
          <w:szCs w:val="24"/>
          <w:u w:val="single"/>
        </w:rPr>
        <w:t>Recruitment and Selection</w:t>
      </w:r>
      <w:bookmarkEnd w:id="17"/>
    </w:p>
    <w:p w14:paraId="2836A75C" w14:textId="6BD9E124" w:rsidR="007805E0" w:rsidRPr="00F1773B" w:rsidRDefault="00E92439" w:rsidP="007805E0">
      <w:pPr>
        <w:spacing w:line="360" w:lineRule="auto"/>
        <w:rPr>
          <w:rFonts w:ascii="Arial" w:hAnsi="Arial" w:cs="Arial"/>
          <w:color w:val="000000" w:themeColor="text1"/>
        </w:rPr>
      </w:pPr>
      <w:r w:rsidRPr="00F1773B">
        <w:rPr>
          <w:rFonts w:ascii="Arial" w:hAnsi="Arial" w:cs="Arial"/>
          <w:color w:val="000000" w:themeColor="text1"/>
        </w:rPr>
        <w:t xml:space="preserve">CIPD (2011) states that recruitment is ‘the process of having the right person in the right place at the right time’. Recruiting the right people is crucial to organisational performance. The interview process at Alton Towers consists of an online application form, where potential candidates are asked a series of questions about relevant experience, previous customer service they have delivered and to justify why they would be an ideal candidate as well as scenario questions that relate to the job role </w:t>
      </w:r>
      <w:r w:rsidR="007805E0">
        <w:rPr>
          <w:rFonts w:ascii="Arial" w:hAnsi="Arial" w:cs="Arial"/>
          <w:color w:val="000000" w:themeColor="text1"/>
        </w:rPr>
        <w:t xml:space="preserve">(Jobs at Merlin,2019). </w:t>
      </w:r>
      <w:r w:rsidR="007805E0" w:rsidRPr="00F1773B">
        <w:rPr>
          <w:rFonts w:ascii="Arial" w:hAnsi="Arial" w:cs="Arial"/>
          <w:color w:val="000000" w:themeColor="text1"/>
        </w:rPr>
        <w:t xml:space="preserve">It is important to recruit the correct individual as there are high costs involved with replacing an employee, around 150% of their salary (LinkedIn, 2018). </w:t>
      </w:r>
    </w:p>
    <w:p w14:paraId="32F3EAED" w14:textId="77777777" w:rsidR="00E92439" w:rsidRPr="00F1773B" w:rsidRDefault="00E92439" w:rsidP="006E556E">
      <w:pPr>
        <w:spacing w:line="360" w:lineRule="auto"/>
        <w:rPr>
          <w:rFonts w:ascii="Arial" w:hAnsi="Arial" w:cs="Arial"/>
          <w:color w:val="000000" w:themeColor="text1"/>
        </w:rPr>
      </w:pPr>
    </w:p>
    <w:p w14:paraId="52885FB6" w14:textId="37A11274" w:rsidR="00E92439" w:rsidRDefault="00E92439" w:rsidP="006E556E">
      <w:pPr>
        <w:spacing w:line="360" w:lineRule="auto"/>
        <w:rPr>
          <w:rFonts w:ascii="Arial" w:hAnsi="Arial" w:cs="Arial"/>
          <w:color w:val="000000" w:themeColor="text1"/>
        </w:rPr>
      </w:pPr>
      <w:r w:rsidRPr="00F1773B">
        <w:rPr>
          <w:rFonts w:ascii="Arial" w:hAnsi="Arial" w:cs="Arial"/>
          <w:color w:val="000000" w:themeColor="text1"/>
        </w:rPr>
        <w:t>If candidates are successful in this first step of the process, they are then invited to a group assessment day. The assessment day consists of a team building activity which focuses on candidate’s communication and team work skills and is then followed by a one to one interview with a team leader for their potential department</w:t>
      </w:r>
      <w:r w:rsidR="007805E0">
        <w:rPr>
          <w:rFonts w:ascii="Arial" w:hAnsi="Arial" w:cs="Arial"/>
          <w:color w:val="000000" w:themeColor="text1"/>
        </w:rPr>
        <w:t xml:space="preserve">. </w:t>
      </w:r>
      <w:r w:rsidRPr="00F1773B">
        <w:rPr>
          <w:rFonts w:ascii="Arial" w:hAnsi="Arial" w:cs="Arial"/>
          <w:color w:val="000000" w:themeColor="text1"/>
        </w:rPr>
        <w:t xml:space="preserve">(Glass Door, 2019). </w:t>
      </w:r>
    </w:p>
    <w:p w14:paraId="54CCAC3F" w14:textId="77777777" w:rsidR="00E92439" w:rsidRPr="00F1773B" w:rsidRDefault="00E92439" w:rsidP="006E556E">
      <w:pPr>
        <w:spacing w:line="360" w:lineRule="auto"/>
        <w:rPr>
          <w:rFonts w:ascii="Arial" w:hAnsi="Arial" w:cs="Arial"/>
          <w:color w:val="000000" w:themeColor="text1"/>
        </w:rPr>
      </w:pPr>
    </w:p>
    <w:p w14:paraId="46B5AAAE" w14:textId="03A312A9" w:rsidR="00E92439" w:rsidRDefault="00E92439" w:rsidP="006E556E">
      <w:pPr>
        <w:spacing w:line="360" w:lineRule="auto"/>
        <w:rPr>
          <w:rFonts w:ascii="Arial" w:hAnsi="Arial" w:cs="Arial"/>
          <w:color w:val="000000" w:themeColor="text1"/>
        </w:rPr>
      </w:pPr>
      <w:r w:rsidRPr="00F1773B">
        <w:rPr>
          <w:rFonts w:ascii="Arial" w:hAnsi="Arial" w:cs="Arial"/>
          <w:color w:val="000000" w:themeColor="text1"/>
        </w:rPr>
        <w:t xml:space="preserve">Looking at examples of recruitment from other leisure companies, there are many examples of positive practice in the Alton Towers interview process. These include; looking at skills and teamwork, and not just judging a candidate on a formal interview which may be an unfair representation to them. Another example is including scenario questions, to fully understand how the candidate feels they would deal with certain situations and if they can think on their feet and confidently identify solutions. </w:t>
      </w:r>
    </w:p>
    <w:p w14:paraId="220F8722" w14:textId="77777777" w:rsidR="00966196" w:rsidRPr="007805E0" w:rsidRDefault="00966196" w:rsidP="006E556E">
      <w:pPr>
        <w:spacing w:line="360" w:lineRule="auto"/>
        <w:rPr>
          <w:rFonts w:ascii="Arial" w:eastAsia="Times New Roman" w:hAnsi="Arial" w:cs="Arial"/>
          <w:color w:val="000000" w:themeColor="text1"/>
        </w:rPr>
      </w:pPr>
    </w:p>
    <w:p w14:paraId="225DBA3A" w14:textId="00BE08FC" w:rsidR="007805E0" w:rsidRDefault="00E92439" w:rsidP="006E556E">
      <w:pPr>
        <w:spacing w:line="360" w:lineRule="auto"/>
        <w:rPr>
          <w:rFonts w:ascii="Arial" w:hAnsi="Arial" w:cs="Arial"/>
          <w:color w:val="000000" w:themeColor="text1"/>
        </w:rPr>
      </w:pPr>
      <w:r w:rsidRPr="00F1773B">
        <w:rPr>
          <w:rFonts w:ascii="Arial" w:hAnsi="Arial" w:cs="Arial"/>
          <w:color w:val="000000" w:themeColor="text1"/>
        </w:rPr>
        <w:lastRenderedPageBreak/>
        <w:t>A negative of the interview process could be seen as the interview was held on a one to one basis, meaning only the one interviewer was present. This could</w:t>
      </w:r>
      <w:r w:rsidR="007805E0">
        <w:rPr>
          <w:rFonts w:ascii="Arial" w:hAnsi="Arial" w:cs="Arial"/>
          <w:color w:val="000000" w:themeColor="text1"/>
        </w:rPr>
        <w:t xml:space="preserve"> have led to an unfair decision.</w:t>
      </w:r>
    </w:p>
    <w:p w14:paraId="0B684771" w14:textId="77777777" w:rsidR="00E92439" w:rsidRPr="00F1773B" w:rsidRDefault="00E92439" w:rsidP="006E556E">
      <w:pPr>
        <w:spacing w:line="360" w:lineRule="auto"/>
        <w:rPr>
          <w:rFonts w:ascii="Arial" w:hAnsi="Arial" w:cs="Arial"/>
          <w:color w:val="000000" w:themeColor="text1"/>
        </w:rPr>
      </w:pPr>
    </w:p>
    <w:p w14:paraId="4497CD16" w14:textId="277A7731" w:rsidR="00E92439" w:rsidRPr="007805E0" w:rsidRDefault="00E92439" w:rsidP="006E556E">
      <w:pPr>
        <w:spacing w:line="360" w:lineRule="auto"/>
        <w:rPr>
          <w:rFonts w:ascii="Arial" w:hAnsi="Arial" w:cs="Arial"/>
          <w:color w:val="000000" w:themeColor="text1"/>
        </w:rPr>
      </w:pPr>
      <w:r w:rsidRPr="00F1773B">
        <w:rPr>
          <w:rFonts w:ascii="Arial" w:hAnsi="Arial" w:cs="Arial"/>
          <w:color w:val="000000" w:themeColor="text1"/>
        </w:rPr>
        <w:t xml:space="preserve">No cases of unfair dismissal could be found linked to Merlin Entertainments or Alton Towers. However, other examples of unfair dismissal in the leisure industry include, at Bannatyne Fitness. A woman working at Bannatyne Fitness could not work weekends and this resulted in a disagreement with her employer over childcare arrangements, and her later being dismissed from her role. She took the company to an employment tribunal where she was awarded £18,000 for unfair dismissal and sex discrimination </w:t>
      </w:r>
      <w:r w:rsidR="006E480B" w:rsidRPr="00F1773B">
        <w:rPr>
          <w:rFonts w:ascii="Arial" w:hAnsi="Arial" w:cs="Arial"/>
          <w:color w:val="000000" w:themeColor="text1"/>
        </w:rPr>
        <w:t>(Leisureo</w:t>
      </w:r>
      <w:r w:rsidRPr="00F1773B">
        <w:rPr>
          <w:rFonts w:ascii="Arial" w:hAnsi="Arial" w:cs="Arial"/>
          <w:color w:val="000000" w:themeColor="text1"/>
        </w:rPr>
        <w:t>pportunities</w:t>
      </w:r>
      <w:r w:rsidR="00F1773B">
        <w:rPr>
          <w:rFonts w:ascii="Arial" w:hAnsi="Arial" w:cs="Arial"/>
          <w:color w:val="000000" w:themeColor="text1"/>
        </w:rPr>
        <w:t>.co.uk</w:t>
      </w:r>
      <w:r w:rsidRPr="00F1773B">
        <w:rPr>
          <w:rFonts w:ascii="Arial" w:hAnsi="Arial" w:cs="Arial"/>
          <w:color w:val="000000" w:themeColor="text1"/>
        </w:rPr>
        <w:t xml:space="preserve">, 2016). </w:t>
      </w:r>
    </w:p>
    <w:p w14:paraId="582816E1" w14:textId="77777777" w:rsidR="00E92439" w:rsidRPr="006E556E" w:rsidRDefault="00E92439" w:rsidP="006E556E">
      <w:pPr>
        <w:spacing w:line="360" w:lineRule="auto"/>
        <w:rPr>
          <w:rFonts w:ascii="Arial" w:hAnsi="Arial" w:cs="Arial"/>
          <w:color w:val="000000" w:themeColor="text1"/>
        </w:rPr>
      </w:pPr>
    </w:p>
    <w:p w14:paraId="3C0551DD" w14:textId="5DEF9BAF" w:rsidR="00E92439" w:rsidRPr="00F1773B" w:rsidRDefault="00E92439" w:rsidP="006E556E">
      <w:pPr>
        <w:spacing w:line="360" w:lineRule="auto"/>
        <w:rPr>
          <w:rFonts w:ascii="Arial" w:hAnsi="Arial" w:cs="Arial"/>
          <w:color w:val="000000" w:themeColor="text1"/>
        </w:rPr>
      </w:pPr>
      <w:r w:rsidRPr="006E556E">
        <w:rPr>
          <w:rFonts w:ascii="Arial" w:hAnsi="Arial" w:cs="Arial"/>
          <w:color w:val="000000" w:themeColor="text1"/>
        </w:rPr>
        <w:t>Alton Towers recruits a large amount of 0 hour contracts.</w:t>
      </w:r>
      <w:r w:rsidRPr="006E556E">
        <w:rPr>
          <w:rFonts w:ascii="Arial" w:hAnsi="Arial" w:cs="Arial"/>
          <w:color w:val="FF0000"/>
        </w:rPr>
        <w:t xml:space="preserve"> </w:t>
      </w:r>
      <w:r w:rsidRPr="006E556E">
        <w:rPr>
          <w:rFonts w:ascii="Arial" w:hAnsi="Arial" w:cs="Arial"/>
          <w:color w:val="000000" w:themeColor="text1"/>
        </w:rPr>
        <w:t xml:space="preserve">A lot of locals are employed </w:t>
      </w:r>
      <w:r w:rsidRPr="00F1773B">
        <w:rPr>
          <w:rFonts w:ascii="Arial" w:hAnsi="Arial" w:cs="Arial"/>
          <w:color w:val="000000" w:themeColor="text1"/>
        </w:rPr>
        <w:t xml:space="preserve">on these zero hour contracts, which means that during the winter months a large amount of people are unemployed. It does not provide </w:t>
      </w:r>
      <w:r w:rsidR="00352D44">
        <w:rPr>
          <w:rFonts w:ascii="Arial" w:hAnsi="Arial" w:cs="Arial"/>
          <w:color w:val="000000" w:themeColor="text1"/>
        </w:rPr>
        <w:t>a high level of job</w:t>
      </w:r>
      <w:r w:rsidRPr="00F1773B">
        <w:rPr>
          <w:rFonts w:ascii="Arial" w:hAnsi="Arial" w:cs="Arial"/>
          <w:color w:val="000000" w:themeColor="text1"/>
        </w:rPr>
        <w:t xml:space="preserve"> security for locals meaning a lot of staff will also struggle with. A study, conducted by UCL Institute of Education, found 25 year olds employed on zero hour contracts were 41% less likely to have good physical health compared to those with secure contracts. They are also one and a half times more likely to have a mental health problem (The Guardian, 2017). </w:t>
      </w:r>
      <w:r w:rsidR="00A21D1A">
        <w:rPr>
          <w:rFonts w:ascii="Arial" w:hAnsi="Arial" w:cs="Arial"/>
          <w:color w:val="000000" w:themeColor="text1"/>
        </w:rPr>
        <w:t xml:space="preserve"> </w:t>
      </w:r>
      <w:r w:rsidRPr="00F1773B">
        <w:rPr>
          <w:rFonts w:ascii="Arial" w:hAnsi="Arial" w:cs="Arial"/>
          <w:color w:val="000000" w:themeColor="text1"/>
        </w:rPr>
        <w:t xml:space="preserve">Merlin does say that the number of zero hour contracts has reduced significantly and only represent a small minority of roles and that they want to increase the number </w:t>
      </w:r>
      <w:r w:rsidR="00352D44">
        <w:rPr>
          <w:rFonts w:ascii="Arial" w:hAnsi="Arial" w:cs="Arial"/>
          <w:color w:val="000000" w:themeColor="text1"/>
        </w:rPr>
        <w:t>of employees on guaranteed hours c</w:t>
      </w:r>
      <w:r w:rsidRPr="00F1773B">
        <w:rPr>
          <w:rFonts w:ascii="Arial" w:hAnsi="Arial" w:cs="Arial"/>
          <w:color w:val="000000" w:themeColor="text1"/>
        </w:rPr>
        <w:t xml:space="preserve">ontracts (Merlin Annual Report, 2016). </w:t>
      </w:r>
    </w:p>
    <w:p w14:paraId="332263DA" w14:textId="77777777" w:rsidR="00E92439" w:rsidRPr="00F1773B" w:rsidRDefault="00E92439" w:rsidP="006E556E">
      <w:pPr>
        <w:spacing w:line="360" w:lineRule="auto"/>
        <w:rPr>
          <w:rFonts w:ascii="Arial" w:hAnsi="Arial" w:cs="Arial"/>
          <w:color w:val="000000" w:themeColor="text1"/>
        </w:rPr>
      </w:pPr>
    </w:p>
    <w:p w14:paraId="20B18ADC" w14:textId="24646BC5" w:rsidR="00E92439" w:rsidRDefault="00E92439" w:rsidP="00A21D1A">
      <w:pPr>
        <w:spacing w:line="360" w:lineRule="auto"/>
        <w:rPr>
          <w:rStyle w:val="apple-converted-space"/>
          <w:rFonts w:ascii="Arial" w:hAnsi="Arial" w:cs="Arial"/>
          <w:color w:val="000000" w:themeColor="text1"/>
        </w:rPr>
      </w:pPr>
      <w:r w:rsidRPr="00F1773B">
        <w:rPr>
          <w:rFonts w:ascii="Arial" w:hAnsi="Arial" w:cs="Arial"/>
          <w:color w:val="000000" w:themeColor="text1"/>
        </w:rPr>
        <w:t xml:space="preserve">Alton Towers recruits more than 2000 people each season (StokeSentinel, 2019). </w:t>
      </w:r>
      <w:r w:rsidRPr="00F1773B">
        <w:rPr>
          <w:rStyle w:val="apple-converted-space"/>
          <w:rFonts w:ascii="Arial" w:hAnsi="Arial" w:cs="Arial"/>
          <w:color w:val="000000" w:themeColor="text1"/>
        </w:rPr>
        <w:t xml:space="preserve">Looking at employment rates for Staffordshire (where Alton Towers is located), in 2017 there were 695,400 people of working age (16-64) living in the county. The employment rate of these were, 66% were employees, 9.6% self-employed and 3.8% unemployed </w:t>
      </w:r>
      <w:r w:rsidR="00D862A0" w:rsidRPr="00F1773B">
        <w:rPr>
          <w:rStyle w:val="apple-converted-space"/>
          <w:rFonts w:ascii="Arial" w:hAnsi="Arial" w:cs="Arial"/>
          <w:color w:val="000000" w:themeColor="text1"/>
        </w:rPr>
        <w:t xml:space="preserve">which is slightly lower than the national average of 3.9% </w:t>
      </w:r>
      <w:r w:rsidR="006E480B" w:rsidRPr="00F1773B">
        <w:rPr>
          <w:rStyle w:val="apple-converted-space"/>
          <w:rFonts w:ascii="Arial" w:hAnsi="Arial" w:cs="Arial"/>
          <w:color w:val="000000" w:themeColor="text1"/>
        </w:rPr>
        <w:t xml:space="preserve">(Nomisweb.co.uk, 2019). </w:t>
      </w:r>
    </w:p>
    <w:p w14:paraId="3B873BEF" w14:textId="77777777" w:rsidR="00A21D1A" w:rsidRPr="00A21D1A" w:rsidRDefault="00A21D1A" w:rsidP="00A21D1A">
      <w:pPr>
        <w:spacing w:line="360" w:lineRule="auto"/>
        <w:rPr>
          <w:rStyle w:val="apple-converted-space"/>
          <w:rFonts w:ascii="Arial" w:hAnsi="Arial" w:cs="Arial"/>
          <w:color w:val="000000" w:themeColor="text1"/>
        </w:rPr>
      </w:pPr>
    </w:p>
    <w:p w14:paraId="5628E1C7" w14:textId="77777777" w:rsidR="00E92439" w:rsidRPr="006E556E" w:rsidRDefault="00E92439" w:rsidP="006E556E">
      <w:pPr>
        <w:pStyle w:val="Heading2"/>
        <w:spacing w:line="360" w:lineRule="auto"/>
        <w:rPr>
          <w:rStyle w:val="apple-converted-space"/>
          <w:rFonts w:ascii="Arial" w:hAnsi="Arial" w:cs="Arial"/>
          <w:sz w:val="24"/>
          <w:szCs w:val="24"/>
          <w:u w:val="single"/>
        </w:rPr>
      </w:pPr>
      <w:bookmarkStart w:id="18" w:name="_Toc7430914"/>
      <w:r w:rsidRPr="006E556E">
        <w:rPr>
          <w:rStyle w:val="apple-converted-space"/>
          <w:rFonts w:ascii="Arial" w:hAnsi="Arial" w:cs="Arial"/>
          <w:sz w:val="24"/>
          <w:szCs w:val="24"/>
          <w:u w:val="single"/>
        </w:rPr>
        <w:lastRenderedPageBreak/>
        <w:t>Equality and Diversity</w:t>
      </w:r>
      <w:bookmarkEnd w:id="18"/>
    </w:p>
    <w:p w14:paraId="036CA239" w14:textId="4A14D233" w:rsidR="00E92439" w:rsidRPr="00F1773B" w:rsidRDefault="00E92439" w:rsidP="00352D44">
      <w:pPr>
        <w:spacing w:line="360" w:lineRule="auto"/>
        <w:rPr>
          <w:rFonts w:ascii="Arial" w:hAnsi="Arial" w:cs="Arial"/>
          <w:color w:val="000000" w:themeColor="text1"/>
        </w:rPr>
      </w:pPr>
      <w:r w:rsidRPr="006E556E">
        <w:rPr>
          <w:rFonts w:ascii="Arial" w:hAnsi="Arial" w:cs="Arial"/>
        </w:rPr>
        <w:t>By looking into equality and diversity at the park, it is clear to see one issue involving gender equality. The board of exec</w:t>
      </w:r>
      <w:r w:rsidR="00A21D1A">
        <w:rPr>
          <w:rFonts w:ascii="Arial" w:hAnsi="Arial" w:cs="Arial"/>
        </w:rPr>
        <w:t xml:space="preserve">utives </w:t>
      </w:r>
      <w:r w:rsidRPr="006E556E">
        <w:rPr>
          <w:rFonts w:ascii="Arial" w:hAnsi="Arial" w:cs="Arial"/>
        </w:rPr>
        <w:t xml:space="preserve">is made up of </w:t>
      </w:r>
      <w:r w:rsidRPr="00F1773B">
        <w:rPr>
          <w:rFonts w:ascii="Arial" w:hAnsi="Arial" w:cs="Arial"/>
          <w:color w:val="000000" w:themeColor="text1"/>
        </w:rPr>
        <w:t xml:space="preserve">12 members. Out of these twelve leading roles in the company, only three are held by women (Merlin Executive Profiles, 2019). It also must be seen that it is better for a company to recruit individuals who are best placed for the job, regardless of gender. Therefore, it would also be unfair to only recruit someone to even out the gender </w:t>
      </w:r>
      <w:r w:rsidR="00352D44">
        <w:rPr>
          <w:rFonts w:ascii="Arial" w:hAnsi="Arial" w:cs="Arial"/>
          <w:color w:val="000000" w:themeColor="text1"/>
        </w:rPr>
        <w:t>imbalance</w:t>
      </w:r>
      <w:r w:rsidRPr="00F1773B">
        <w:rPr>
          <w:rFonts w:ascii="Arial" w:hAnsi="Arial" w:cs="Arial"/>
          <w:color w:val="000000" w:themeColor="text1"/>
        </w:rPr>
        <w:t xml:space="preserve">, rather than for their skills and qualities. </w:t>
      </w:r>
      <w:r w:rsidR="00352D44" w:rsidRPr="00352D44">
        <w:rPr>
          <w:rFonts w:ascii="Arial" w:hAnsi="Arial" w:cs="Arial"/>
          <w:color w:val="000000" w:themeColor="text1"/>
        </w:rPr>
        <w:t>They request 50:50 shortlists to increase gender equality in recruitment (Merlin Annual Report, 2016).</w:t>
      </w:r>
    </w:p>
    <w:p w14:paraId="799825D1" w14:textId="77777777" w:rsidR="00E92439" w:rsidRPr="00F1773B" w:rsidRDefault="00E92439" w:rsidP="006E556E">
      <w:pPr>
        <w:spacing w:line="360" w:lineRule="auto"/>
        <w:rPr>
          <w:rFonts w:ascii="Arial" w:hAnsi="Arial" w:cs="Arial"/>
          <w:color w:val="000000" w:themeColor="text1"/>
        </w:rPr>
      </w:pPr>
    </w:p>
    <w:p w14:paraId="0408716D" w14:textId="22005B5E" w:rsidR="00E92439" w:rsidRDefault="00E92439" w:rsidP="006E556E">
      <w:pPr>
        <w:spacing w:line="360" w:lineRule="auto"/>
        <w:rPr>
          <w:rFonts w:ascii="Arial" w:hAnsi="Arial" w:cs="Arial"/>
          <w:color w:val="000000" w:themeColor="text1"/>
        </w:rPr>
      </w:pPr>
      <w:r w:rsidRPr="00F1773B">
        <w:rPr>
          <w:rFonts w:ascii="Arial" w:hAnsi="Arial" w:cs="Arial"/>
          <w:color w:val="000000" w:themeColor="text1"/>
        </w:rPr>
        <w:t>Me</w:t>
      </w:r>
      <w:r w:rsidR="00A21D1A">
        <w:rPr>
          <w:rFonts w:ascii="Arial" w:hAnsi="Arial" w:cs="Arial"/>
          <w:color w:val="000000" w:themeColor="text1"/>
        </w:rPr>
        <w:t>rlin</w:t>
      </w:r>
      <w:r w:rsidRPr="00F1773B">
        <w:rPr>
          <w:rFonts w:ascii="Arial" w:hAnsi="Arial" w:cs="Arial"/>
          <w:color w:val="000000" w:themeColor="text1"/>
        </w:rPr>
        <w:t xml:space="preserve"> run development events to support the progression of women in Merlin as part of the ‘Women at Merlin’ programme, which features a mentoring programme, webinars, recruiting ‘Diversity Ambassadors’ at each attraction</w:t>
      </w:r>
      <w:r w:rsidR="006E556E" w:rsidRPr="00F1773B">
        <w:rPr>
          <w:rFonts w:ascii="Arial" w:hAnsi="Arial" w:cs="Arial"/>
          <w:color w:val="000000" w:themeColor="text1"/>
        </w:rPr>
        <w:t xml:space="preserve"> (Merlin Annual Report, 2016).</w:t>
      </w:r>
      <w:r w:rsidR="00A21D1A">
        <w:rPr>
          <w:rFonts w:ascii="Arial" w:hAnsi="Arial" w:cs="Arial"/>
          <w:color w:val="000000" w:themeColor="text1"/>
        </w:rPr>
        <w:t xml:space="preserve"> </w:t>
      </w:r>
      <w:r w:rsidRPr="00F1773B">
        <w:rPr>
          <w:rFonts w:ascii="Arial" w:hAnsi="Arial" w:cs="Arial"/>
          <w:color w:val="000000" w:themeColor="text1"/>
        </w:rPr>
        <w:t>Merlin’s efforts to provide women in the hospitality sector with training to further their careers were noticed in the 2014 Women 1</w:t>
      </w:r>
      <w:r w:rsidRPr="00F1773B">
        <w:rPr>
          <w:rFonts w:ascii="Arial" w:hAnsi="Arial" w:cs="Arial"/>
          <w:color w:val="000000" w:themeColor="text1"/>
          <w:vertAlign w:val="superscript"/>
        </w:rPr>
        <w:t>st</w:t>
      </w:r>
      <w:r w:rsidRPr="00F1773B">
        <w:rPr>
          <w:rFonts w:ascii="Arial" w:hAnsi="Arial" w:cs="Arial"/>
          <w:color w:val="000000" w:themeColor="text1"/>
        </w:rPr>
        <w:t xml:space="preserve"> “Shine Awards” as they were awarded “best large company’ (Big Hospitality, 2011). </w:t>
      </w:r>
    </w:p>
    <w:p w14:paraId="010C04BB" w14:textId="77777777" w:rsidR="00E92439" w:rsidRPr="00F1773B" w:rsidRDefault="00E92439" w:rsidP="006E556E">
      <w:pPr>
        <w:spacing w:line="360" w:lineRule="auto"/>
        <w:rPr>
          <w:rFonts w:ascii="Arial" w:hAnsi="Arial" w:cs="Arial"/>
          <w:color w:val="000000" w:themeColor="text1"/>
        </w:rPr>
      </w:pPr>
    </w:p>
    <w:p w14:paraId="451E3ABF" w14:textId="2EBC8C45" w:rsidR="00E92439" w:rsidRPr="00F1773B" w:rsidRDefault="00E92439" w:rsidP="006E556E">
      <w:pPr>
        <w:spacing w:line="360" w:lineRule="auto"/>
        <w:rPr>
          <w:rFonts w:ascii="Arial" w:hAnsi="Arial" w:cs="Arial"/>
          <w:color w:val="000000" w:themeColor="text1"/>
        </w:rPr>
      </w:pPr>
      <w:r w:rsidRPr="00F1773B">
        <w:rPr>
          <w:rFonts w:ascii="Arial" w:hAnsi="Arial" w:cs="Arial"/>
          <w:color w:val="000000" w:themeColor="text1"/>
        </w:rPr>
        <w:t>Looking at the gender pay gap with the board of directors, does highlight some inconsistencies. Nick Varney, CEO, has a salary of £583,000. Comparing this to the second highest member of the board of directors, Anne-Francoise Nesmes with a salary of £160,000 as Chief Financial Officer for Merlin (Attractions Management, 2016). Although this may not solely rely on gender pay gap, looking at the 2015 board of executive directors, Andrew Carr, who was previously was in Nesmes’s role</w:t>
      </w:r>
      <w:r w:rsidR="00352D44">
        <w:rPr>
          <w:rFonts w:ascii="Arial" w:hAnsi="Arial" w:cs="Arial"/>
          <w:color w:val="000000" w:themeColor="text1"/>
        </w:rPr>
        <w:t xml:space="preserve"> was paid a salary of £352,000</w:t>
      </w:r>
      <w:r w:rsidRPr="00F1773B">
        <w:rPr>
          <w:rFonts w:ascii="Arial" w:hAnsi="Arial" w:cs="Arial"/>
          <w:color w:val="000000" w:themeColor="text1"/>
        </w:rPr>
        <w:t xml:space="preserve"> (Merlin Annual Report, 2016). </w:t>
      </w:r>
    </w:p>
    <w:p w14:paraId="7D596550" w14:textId="2117DFA3" w:rsidR="00E92439" w:rsidRPr="00F1773B" w:rsidRDefault="00E92439" w:rsidP="006E556E">
      <w:pPr>
        <w:spacing w:line="360" w:lineRule="auto"/>
        <w:rPr>
          <w:rFonts w:ascii="Arial" w:hAnsi="Arial" w:cs="Arial"/>
          <w:color w:val="000000" w:themeColor="text1"/>
        </w:rPr>
      </w:pPr>
      <w:r w:rsidRPr="00F1773B">
        <w:rPr>
          <w:rFonts w:ascii="Arial" w:hAnsi="Arial" w:cs="Arial"/>
          <w:color w:val="000000" w:themeColor="text1"/>
        </w:rPr>
        <w:t xml:space="preserve">Although Merlin have announced plans to close the gender pay gap, it is reported that there is still a 1.1% pay gap in favour of men. This figure was higher in 2018, with a gap of 2.7%. There is a larger gender pay gap in other companies, showing that Merlin is leading the way in the leisure industry for closing the gap. Virgin Atlantic’s pay gap in favour of men is 31%, whereas the previous year the gap was 28.4%. Looking at another theme park group, Drayton Manor Park Limited as a gap of 4.2%, again in favour of men, a decrease from the previous year of 5.5% (BBC NEWS, 2019). </w:t>
      </w:r>
    </w:p>
    <w:p w14:paraId="59BC6F73" w14:textId="77777777" w:rsidR="00E92439" w:rsidRPr="00F1773B" w:rsidRDefault="00E92439" w:rsidP="006E556E">
      <w:pPr>
        <w:spacing w:line="360" w:lineRule="auto"/>
        <w:rPr>
          <w:rFonts w:ascii="Arial" w:hAnsi="Arial" w:cs="Arial"/>
          <w:color w:val="000000" w:themeColor="text1"/>
        </w:rPr>
      </w:pPr>
    </w:p>
    <w:p w14:paraId="1004CBC4" w14:textId="783D9E07" w:rsidR="00E92439" w:rsidRPr="00A21D1A" w:rsidRDefault="00E92439" w:rsidP="00AD06FC">
      <w:pPr>
        <w:spacing w:line="360" w:lineRule="auto"/>
        <w:rPr>
          <w:rFonts w:ascii="Arial" w:hAnsi="Arial" w:cs="Arial"/>
          <w:color w:val="000000" w:themeColor="text1"/>
        </w:rPr>
      </w:pPr>
      <w:r w:rsidRPr="00F1773B">
        <w:rPr>
          <w:rFonts w:ascii="Arial" w:hAnsi="Arial" w:cs="Arial"/>
          <w:color w:val="000000" w:themeColor="text1"/>
        </w:rPr>
        <w:lastRenderedPageBreak/>
        <w:t xml:space="preserve">Merlin have launched a diversity development strategy, ‘Managing Inclusively’ programme for all line managers.  This is to ensure the company recruits the best people for every role, regardless of the protected characteristics as they feel that ‘everyone should have the same access to every opportunity’ (Merlin Annual Report, 2016). Alton Towers are members of </w:t>
      </w:r>
      <w:r w:rsidRPr="00F1773B">
        <w:rPr>
          <w:rFonts w:ascii="Arial" w:eastAsia="Times New Roman" w:hAnsi="Arial" w:cs="Arial"/>
          <w:iCs/>
          <w:color w:val="000000" w:themeColor="text1"/>
        </w:rPr>
        <w:t xml:space="preserve">British Association of Leisure Parks, Piers and Attractions which welcomes guests with disabilities and ensures the park makes it accessible for guests where possible. </w:t>
      </w:r>
    </w:p>
    <w:p w14:paraId="424C3449" w14:textId="77777777" w:rsidR="00AD06FC" w:rsidRPr="00AD06FC" w:rsidRDefault="00AD06FC" w:rsidP="00AD06FC">
      <w:pPr>
        <w:spacing w:line="360" w:lineRule="auto"/>
        <w:rPr>
          <w:rFonts w:ascii="Arial" w:eastAsia="Times New Roman" w:hAnsi="Arial" w:cs="Arial"/>
          <w:color w:val="000000" w:themeColor="text1"/>
        </w:rPr>
      </w:pPr>
    </w:p>
    <w:p w14:paraId="2309CC96" w14:textId="77777777" w:rsidR="00E92439" w:rsidRPr="006E556E" w:rsidRDefault="00E92439" w:rsidP="006E556E">
      <w:pPr>
        <w:pStyle w:val="Heading2"/>
        <w:spacing w:line="360" w:lineRule="auto"/>
        <w:rPr>
          <w:rFonts w:ascii="Arial" w:hAnsi="Arial" w:cs="Arial"/>
          <w:sz w:val="24"/>
          <w:szCs w:val="24"/>
          <w:u w:val="single"/>
        </w:rPr>
      </w:pPr>
      <w:bookmarkStart w:id="19" w:name="_Toc7430915"/>
      <w:r w:rsidRPr="006E556E">
        <w:rPr>
          <w:rFonts w:ascii="Arial" w:hAnsi="Arial" w:cs="Arial"/>
          <w:sz w:val="24"/>
          <w:szCs w:val="24"/>
          <w:u w:val="single"/>
        </w:rPr>
        <w:t>Performance Management</w:t>
      </w:r>
      <w:bookmarkEnd w:id="19"/>
      <w:r w:rsidRPr="006E556E">
        <w:rPr>
          <w:rFonts w:ascii="Arial" w:hAnsi="Arial" w:cs="Arial"/>
          <w:sz w:val="24"/>
          <w:szCs w:val="24"/>
          <w:u w:val="single"/>
        </w:rPr>
        <w:t xml:space="preserve"> </w:t>
      </w:r>
    </w:p>
    <w:p w14:paraId="49FA5AAD" w14:textId="77777777" w:rsidR="00E92439" w:rsidRPr="006E556E" w:rsidRDefault="00E92439" w:rsidP="006E556E">
      <w:pPr>
        <w:spacing w:line="360" w:lineRule="auto"/>
        <w:rPr>
          <w:rFonts w:ascii="Arial" w:hAnsi="Arial" w:cs="Arial"/>
          <w:color w:val="000000" w:themeColor="text1"/>
        </w:rPr>
      </w:pPr>
      <w:r w:rsidRPr="006E556E">
        <w:rPr>
          <w:rFonts w:ascii="Arial" w:hAnsi="Arial" w:cs="Arial"/>
          <w:color w:val="000000" w:themeColor="text1"/>
        </w:rPr>
        <w:t xml:space="preserve">It is important for companies to manage and reward performance as it can act as a tool to communicate targets, set expectations and guidelines and motivate staff. It has strategic significance and can also help to determine an individual’s strengths and areas that need improvement. </w:t>
      </w:r>
    </w:p>
    <w:p w14:paraId="247583EE" w14:textId="77777777" w:rsidR="00E92439" w:rsidRPr="006E556E" w:rsidRDefault="00E92439" w:rsidP="006E556E">
      <w:pPr>
        <w:spacing w:line="360" w:lineRule="auto"/>
        <w:rPr>
          <w:rFonts w:ascii="Arial" w:hAnsi="Arial" w:cs="Arial"/>
          <w:color w:val="FF0000"/>
          <w:u w:val="single"/>
        </w:rPr>
      </w:pPr>
    </w:p>
    <w:p w14:paraId="48BC4AA9" w14:textId="4F0B6E58" w:rsidR="00E92439" w:rsidRPr="00F1773B" w:rsidRDefault="00E92439" w:rsidP="006E556E">
      <w:pPr>
        <w:spacing w:line="360" w:lineRule="auto"/>
        <w:rPr>
          <w:rFonts w:ascii="Arial" w:hAnsi="Arial" w:cs="Arial"/>
          <w:color w:val="000000" w:themeColor="text1"/>
        </w:rPr>
      </w:pPr>
      <w:r w:rsidRPr="006E556E">
        <w:rPr>
          <w:rFonts w:ascii="Arial" w:hAnsi="Arial" w:cs="Arial"/>
          <w:color w:val="000000" w:themeColor="text1"/>
        </w:rPr>
        <w:t xml:space="preserve">Merlin have a lot of </w:t>
      </w:r>
      <w:r w:rsidRPr="00F1773B">
        <w:rPr>
          <w:rFonts w:ascii="Arial" w:hAnsi="Arial" w:cs="Arial"/>
          <w:color w:val="000000" w:themeColor="text1"/>
        </w:rPr>
        <w:t xml:space="preserve">initiatives to reward and motivate their staff. The first one is ‘Spark an Idea’. This is an initiative in which employees can share their ideas via an online tool which they feel will make a positive contribution to the business. This will then be looked at by managers in the company and reviewed as to whether the idea should go further. This gives employees a feeling of power and creativity </w:t>
      </w:r>
      <w:r w:rsidR="00BA6BE1" w:rsidRPr="00F1773B">
        <w:rPr>
          <w:rFonts w:ascii="Arial" w:hAnsi="Arial" w:cs="Arial"/>
          <w:color w:val="000000" w:themeColor="text1"/>
        </w:rPr>
        <w:t>(Merlincareers.com, 2018).</w:t>
      </w:r>
    </w:p>
    <w:p w14:paraId="7A891573" w14:textId="2EFF155E" w:rsidR="00E92439" w:rsidRPr="00F1773B" w:rsidRDefault="00E92439" w:rsidP="006E556E">
      <w:pPr>
        <w:spacing w:line="360" w:lineRule="auto"/>
        <w:rPr>
          <w:rFonts w:ascii="Arial" w:hAnsi="Arial" w:cs="Arial"/>
          <w:color w:val="000000" w:themeColor="text1"/>
        </w:rPr>
      </w:pPr>
      <w:r w:rsidRPr="00F1773B">
        <w:rPr>
          <w:rFonts w:ascii="Arial" w:hAnsi="Arial" w:cs="Arial"/>
          <w:color w:val="000000" w:themeColor="text1"/>
        </w:rPr>
        <w:t>Merlin also have the ‘Star’ awards. A customer can give a star to an employee who they feel has gone out of their way in their job and either helped them or they have witnessed the employee giving exceptional customer service. This star then goes on record and the staff with the most stars every month are rewarded with prizes. This again helps motivate staff and provides them with an incentive (</w:t>
      </w:r>
      <w:r w:rsidR="00BA6BE1" w:rsidRPr="00F1773B">
        <w:rPr>
          <w:rFonts w:ascii="Arial" w:hAnsi="Arial" w:cs="Arial"/>
          <w:color w:val="000000" w:themeColor="text1"/>
        </w:rPr>
        <w:t>Merlinc</w:t>
      </w:r>
      <w:r w:rsidRPr="00F1773B">
        <w:rPr>
          <w:rFonts w:ascii="Arial" w:hAnsi="Arial" w:cs="Arial"/>
          <w:color w:val="000000" w:themeColor="text1"/>
        </w:rPr>
        <w:t>areers</w:t>
      </w:r>
      <w:r w:rsidR="00BA6BE1" w:rsidRPr="00F1773B">
        <w:rPr>
          <w:rFonts w:ascii="Arial" w:hAnsi="Arial" w:cs="Arial"/>
          <w:color w:val="000000" w:themeColor="text1"/>
        </w:rPr>
        <w:t>.com</w:t>
      </w:r>
      <w:r w:rsidRPr="00F1773B">
        <w:rPr>
          <w:rFonts w:ascii="Arial" w:hAnsi="Arial" w:cs="Arial"/>
          <w:color w:val="000000" w:themeColor="text1"/>
        </w:rPr>
        <w:t xml:space="preserve">, 2018). </w:t>
      </w:r>
    </w:p>
    <w:p w14:paraId="3EF6488C" w14:textId="77777777" w:rsidR="00E92439" w:rsidRPr="00F1773B" w:rsidRDefault="00E92439" w:rsidP="006E556E">
      <w:pPr>
        <w:spacing w:line="360" w:lineRule="auto"/>
        <w:rPr>
          <w:rFonts w:ascii="Arial" w:hAnsi="Arial" w:cs="Arial"/>
          <w:color w:val="000000" w:themeColor="text1"/>
          <w:u w:val="single"/>
        </w:rPr>
      </w:pPr>
    </w:p>
    <w:p w14:paraId="6C5BF323" w14:textId="17939BCE" w:rsidR="00530CFB" w:rsidRPr="00F1773B" w:rsidRDefault="00E92439" w:rsidP="006E556E">
      <w:pPr>
        <w:spacing w:line="360" w:lineRule="auto"/>
        <w:rPr>
          <w:rFonts w:ascii="Arial" w:hAnsi="Arial" w:cs="Arial"/>
          <w:color w:val="000000" w:themeColor="text1"/>
        </w:rPr>
      </w:pPr>
      <w:r w:rsidRPr="00F1773B">
        <w:rPr>
          <w:rFonts w:ascii="Arial" w:hAnsi="Arial" w:cs="Arial"/>
          <w:color w:val="000000" w:themeColor="text1"/>
        </w:rPr>
        <w:t>Merlin Entertainments has won a lot of awards for its HR practises. They were in the top 20 ‘Best Big Companies to Work For’ for three years running in the Sunday Times list from 2015-2017, scoring 15</w:t>
      </w:r>
      <w:r w:rsidRPr="00F1773B">
        <w:rPr>
          <w:rFonts w:ascii="Arial" w:hAnsi="Arial" w:cs="Arial"/>
          <w:color w:val="000000" w:themeColor="text1"/>
          <w:vertAlign w:val="superscript"/>
        </w:rPr>
        <w:t>th</w:t>
      </w:r>
      <w:r w:rsidRPr="00F1773B">
        <w:rPr>
          <w:rFonts w:ascii="Arial" w:hAnsi="Arial" w:cs="Arial"/>
          <w:color w:val="000000" w:themeColor="text1"/>
        </w:rPr>
        <w:t xml:space="preserve"> highest in the UK at one point (Merlin Entertainment Newsroom, 2017). </w:t>
      </w:r>
      <w:bookmarkStart w:id="20" w:name="_Toc5348070"/>
    </w:p>
    <w:p w14:paraId="1E8B6780" w14:textId="77777777" w:rsidR="00530CFB" w:rsidRPr="006E556E" w:rsidRDefault="00530CFB" w:rsidP="006E556E">
      <w:pPr>
        <w:spacing w:line="360" w:lineRule="auto"/>
        <w:rPr>
          <w:rFonts w:ascii="Arial" w:hAnsi="Arial" w:cs="Arial"/>
        </w:rPr>
      </w:pPr>
    </w:p>
    <w:p w14:paraId="256DE296" w14:textId="77777777" w:rsidR="002E1400" w:rsidRPr="006E556E" w:rsidRDefault="002E1400" w:rsidP="006E556E">
      <w:pPr>
        <w:spacing w:after="160" w:line="360" w:lineRule="auto"/>
        <w:rPr>
          <w:rFonts w:ascii="Arial" w:eastAsiaTheme="majorEastAsia" w:hAnsi="Arial" w:cs="Arial"/>
          <w:color w:val="2E74B5" w:themeColor="accent1" w:themeShade="BF"/>
          <w:lang w:eastAsia="en-US"/>
        </w:rPr>
      </w:pPr>
      <w:r w:rsidRPr="006E556E">
        <w:rPr>
          <w:rFonts w:ascii="Arial" w:hAnsi="Arial" w:cs="Arial"/>
        </w:rPr>
        <w:br w:type="page"/>
      </w:r>
    </w:p>
    <w:p w14:paraId="4D925336" w14:textId="642CCAD3" w:rsidR="00530CFB" w:rsidRPr="006E556E" w:rsidRDefault="00E92439" w:rsidP="006E556E">
      <w:pPr>
        <w:pStyle w:val="Heading1"/>
        <w:spacing w:line="360" w:lineRule="auto"/>
        <w:rPr>
          <w:rFonts w:ascii="Arial" w:hAnsi="Arial" w:cs="Arial"/>
          <w:sz w:val="24"/>
          <w:szCs w:val="24"/>
        </w:rPr>
      </w:pPr>
      <w:bookmarkStart w:id="21" w:name="_Toc7430916"/>
      <w:r w:rsidRPr="006E556E">
        <w:rPr>
          <w:rFonts w:ascii="Arial" w:hAnsi="Arial" w:cs="Arial"/>
          <w:sz w:val="24"/>
          <w:szCs w:val="24"/>
        </w:rPr>
        <w:lastRenderedPageBreak/>
        <w:t>Recommendations</w:t>
      </w:r>
      <w:bookmarkEnd w:id="21"/>
    </w:p>
    <w:p w14:paraId="4E8B0DD1" w14:textId="77777777" w:rsidR="00E92439" w:rsidRPr="006E556E" w:rsidRDefault="00E92439" w:rsidP="006E556E">
      <w:pPr>
        <w:spacing w:line="360" w:lineRule="auto"/>
        <w:rPr>
          <w:rFonts w:ascii="Arial" w:hAnsi="Arial" w:cs="Arial"/>
        </w:rPr>
      </w:pPr>
      <w:r w:rsidRPr="006E556E">
        <w:rPr>
          <w:rFonts w:ascii="Arial" w:hAnsi="Arial" w:cs="Arial"/>
        </w:rPr>
        <w:t>The recommendations are as follows;</w:t>
      </w:r>
    </w:p>
    <w:p w14:paraId="00E23DF0" w14:textId="20FB11C6" w:rsidR="003A0353" w:rsidRPr="003A0353" w:rsidRDefault="00E92439" w:rsidP="003A0353">
      <w:pPr>
        <w:pStyle w:val="ListParagraph"/>
        <w:numPr>
          <w:ilvl w:val="0"/>
          <w:numId w:val="1"/>
        </w:numPr>
        <w:spacing w:line="360" w:lineRule="auto"/>
        <w:rPr>
          <w:rFonts w:ascii="Arial" w:hAnsi="Arial" w:cs="Arial"/>
        </w:rPr>
      </w:pPr>
      <w:r w:rsidRPr="006E556E">
        <w:rPr>
          <w:rFonts w:ascii="Arial" w:hAnsi="Arial" w:cs="Arial"/>
        </w:rPr>
        <w:t xml:space="preserve">Reduce zero hour contracts. Merlin employ a lot of people on zero hour contracts. This causes a lot of problems with staff not returning and effects the unemployment rate in the local area. Alton Towers could save money on recruitment by increasing the number of staff on a permanent contract. They could do this by cross training staff, </w:t>
      </w:r>
      <w:r w:rsidR="003A0353">
        <w:rPr>
          <w:rFonts w:ascii="Arial" w:hAnsi="Arial" w:cs="Arial"/>
        </w:rPr>
        <w:t>for example,</w:t>
      </w:r>
      <w:r w:rsidRPr="006E556E">
        <w:rPr>
          <w:rFonts w:ascii="Arial" w:hAnsi="Arial" w:cs="Arial"/>
        </w:rPr>
        <w:t xml:space="preserve"> during winter season they could be employed in the hotels, waterpark or with engineering and estates. This would result in a more skilled work force, a more reliable team and decrease unemployment rates and save the company money on recruitment. </w:t>
      </w:r>
    </w:p>
    <w:p w14:paraId="5F880986" w14:textId="77777777" w:rsidR="003A0353" w:rsidRPr="003A0353" w:rsidRDefault="003A0353" w:rsidP="003A0353">
      <w:pPr>
        <w:pStyle w:val="ListParagraph"/>
        <w:spacing w:line="360" w:lineRule="auto"/>
        <w:rPr>
          <w:rFonts w:ascii="Arial" w:hAnsi="Arial" w:cs="Arial"/>
        </w:rPr>
      </w:pPr>
    </w:p>
    <w:p w14:paraId="297C8821" w14:textId="529F2C19" w:rsidR="00E92439" w:rsidRDefault="00E92439" w:rsidP="006E556E">
      <w:pPr>
        <w:pStyle w:val="ListParagraph"/>
        <w:numPr>
          <w:ilvl w:val="0"/>
          <w:numId w:val="1"/>
        </w:numPr>
        <w:spacing w:line="360" w:lineRule="auto"/>
        <w:rPr>
          <w:rFonts w:ascii="Arial" w:hAnsi="Arial" w:cs="Arial"/>
        </w:rPr>
      </w:pPr>
      <w:r w:rsidRPr="006E556E">
        <w:rPr>
          <w:rFonts w:ascii="Arial" w:hAnsi="Arial" w:cs="Arial"/>
        </w:rPr>
        <w:t>The park is a predominantly family based attraction. This means that during school days the park tends to be quiet and visitor numbers at a low. Although the park has taken the decision to close certain mid-week days throughout the shoulder period, this number should be increased as it will save the park money and essential work on the park could be undertaken during these days.</w:t>
      </w:r>
    </w:p>
    <w:p w14:paraId="1D28D450" w14:textId="77777777" w:rsidR="003A0353" w:rsidRPr="00FB667B" w:rsidRDefault="003A0353" w:rsidP="00FB667B">
      <w:pPr>
        <w:spacing w:line="360" w:lineRule="auto"/>
        <w:rPr>
          <w:rFonts w:ascii="Arial" w:hAnsi="Arial" w:cs="Arial"/>
        </w:rPr>
      </w:pPr>
    </w:p>
    <w:p w14:paraId="297F3481" w14:textId="3F6B9466" w:rsidR="00E92439" w:rsidRPr="006E556E" w:rsidRDefault="00E92439" w:rsidP="006E556E">
      <w:pPr>
        <w:pStyle w:val="ListParagraph"/>
        <w:numPr>
          <w:ilvl w:val="0"/>
          <w:numId w:val="1"/>
        </w:numPr>
        <w:spacing w:line="360" w:lineRule="auto"/>
        <w:rPr>
          <w:rFonts w:ascii="Arial" w:hAnsi="Arial" w:cs="Arial"/>
        </w:rPr>
      </w:pPr>
      <w:r w:rsidRPr="006E556E">
        <w:rPr>
          <w:rFonts w:ascii="Arial" w:hAnsi="Arial" w:cs="Arial"/>
        </w:rPr>
        <w:t xml:space="preserve">A recommendation is that Alton Towers give locals who live within a three-mile radius free passes to attend the park all season. The passes only cost £55 and as it is an area not heavily resided in, it would not cost the park a lot of money. It may help to decrease conflict and could even result in regular meetings between neighbours and management to discuss issues. </w:t>
      </w:r>
    </w:p>
    <w:p w14:paraId="100DFC87" w14:textId="77777777" w:rsidR="00E92439" w:rsidRPr="006E556E" w:rsidRDefault="00E92439" w:rsidP="006E556E">
      <w:pPr>
        <w:pStyle w:val="Heading1"/>
        <w:spacing w:line="360" w:lineRule="auto"/>
        <w:rPr>
          <w:rFonts w:ascii="Arial" w:hAnsi="Arial" w:cs="Arial"/>
          <w:sz w:val="24"/>
          <w:szCs w:val="24"/>
        </w:rPr>
      </w:pPr>
      <w:r w:rsidRPr="006E556E">
        <w:rPr>
          <w:rFonts w:ascii="Arial" w:hAnsi="Arial" w:cs="Arial"/>
          <w:sz w:val="24"/>
          <w:szCs w:val="24"/>
        </w:rPr>
        <w:br w:type="page"/>
      </w:r>
    </w:p>
    <w:p w14:paraId="18C4EDBB" w14:textId="5A2BC6A6" w:rsidR="00CC5C84" w:rsidRDefault="009324A6" w:rsidP="00AD06FC">
      <w:pPr>
        <w:pStyle w:val="Heading1"/>
        <w:spacing w:line="360" w:lineRule="auto"/>
        <w:rPr>
          <w:rFonts w:ascii="Arial" w:hAnsi="Arial" w:cs="Arial"/>
          <w:sz w:val="24"/>
          <w:szCs w:val="24"/>
        </w:rPr>
      </w:pPr>
      <w:bookmarkStart w:id="22" w:name="_Toc7430917"/>
      <w:r w:rsidRPr="006E556E">
        <w:rPr>
          <w:rFonts w:ascii="Arial" w:hAnsi="Arial" w:cs="Arial"/>
          <w:sz w:val="24"/>
          <w:szCs w:val="24"/>
        </w:rPr>
        <w:lastRenderedPageBreak/>
        <w:t>Reference List</w:t>
      </w:r>
      <w:bookmarkEnd w:id="20"/>
      <w:bookmarkEnd w:id="22"/>
    </w:p>
    <w:p w14:paraId="5C70C55D" w14:textId="77777777" w:rsidR="00AD06FC" w:rsidRPr="00AD06FC" w:rsidRDefault="00AD06FC" w:rsidP="00AD06FC">
      <w:pPr>
        <w:rPr>
          <w:lang w:eastAsia="en-US"/>
        </w:rPr>
      </w:pPr>
    </w:p>
    <w:p w14:paraId="55E0D9C0"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r w:rsidRPr="006E556E">
        <w:rPr>
          <w:rFonts w:ascii="Arial" w:hAnsi="Arial" w:cs="Arial"/>
          <w:color w:val="000000"/>
        </w:rPr>
        <w:t>Alton Towers: Additional Needs. (2019). [online] Available at: https://www.altontowers.com/useful-info/additional-needs/ [Accessed 25 Apr. 2019].</w:t>
      </w:r>
    </w:p>
    <w:p w14:paraId="674DE55A"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p>
    <w:p w14:paraId="3BEAD88C" w14:textId="12325047" w:rsidR="00CC5C84" w:rsidRPr="006E556E" w:rsidRDefault="00CC5C84" w:rsidP="006E556E">
      <w:pPr>
        <w:spacing w:line="360" w:lineRule="auto"/>
        <w:rPr>
          <w:rFonts w:ascii="Arial" w:eastAsia="Times New Roman" w:hAnsi="Arial" w:cs="Arial"/>
        </w:rPr>
      </w:pPr>
      <w:r w:rsidRPr="006E556E">
        <w:rPr>
          <w:rFonts w:ascii="Arial" w:hAnsi="Arial" w:cs="Arial"/>
        </w:rPr>
        <w:t>Alton Towers: Price Table, 2019</w:t>
      </w:r>
      <w:r w:rsidRPr="006E556E">
        <w:rPr>
          <w:rFonts w:ascii="Arial" w:eastAsia="Times New Roman" w:hAnsi="Arial" w:cs="Arial"/>
          <w:shd w:val="clear" w:color="auto" w:fill="FFFFFF"/>
        </w:rPr>
        <w:t xml:space="preserve">  [</w:t>
      </w:r>
      <w:r w:rsidRPr="006E556E">
        <w:rPr>
          <w:rFonts w:ascii="Arial" w:hAnsi="Arial" w:cs="Arial"/>
          <w:shd w:val="clear" w:color="auto" w:fill="FFFFFF"/>
        </w:rPr>
        <w:t>online</w:t>
      </w:r>
      <w:r w:rsidRPr="006E556E">
        <w:rPr>
          <w:rFonts w:ascii="Arial" w:eastAsia="Times New Roman" w:hAnsi="Arial" w:cs="Arial"/>
          <w:shd w:val="clear" w:color="auto" w:fill="FFFFFF"/>
        </w:rPr>
        <w:t xml:space="preserve">] </w:t>
      </w:r>
      <w:r w:rsidRPr="006E556E">
        <w:rPr>
          <w:rFonts w:ascii="Arial" w:hAnsi="Arial" w:cs="Arial"/>
          <w:shd w:val="clear" w:color="auto" w:fill="FFFFFF"/>
        </w:rPr>
        <w:t>Available</w:t>
      </w:r>
      <w:r w:rsidRPr="006E556E">
        <w:rPr>
          <w:rFonts w:ascii="Arial" w:eastAsia="Times New Roman" w:hAnsi="Arial" w:cs="Arial"/>
          <w:shd w:val="clear" w:color="auto" w:fill="FFFFFF"/>
        </w:rPr>
        <w:t xml:space="preserve"> </w:t>
      </w:r>
      <w:r w:rsidRPr="006E556E">
        <w:rPr>
          <w:rFonts w:ascii="Arial" w:hAnsi="Arial" w:cs="Arial"/>
          <w:shd w:val="clear" w:color="auto" w:fill="FFFFFF"/>
        </w:rPr>
        <w:t>at</w:t>
      </w:r>
      <w:r w:rsidRPr="006E556E">
        <w:rPr>
          <w:rFonts w:ascii="Arial" w:eastAsia="Times New Roman" w:hAnsi="Arial" w:cs="Arial"/>
          <w:shd w:val="clear" w:color="auto" w:fill="FFFFFF"/>
        </w:rPr>
        <w:t xml:space="preserve">: </w:t>
      </w:r>
      <w:r w:rsidRPr="006E556E">
        <w:rPr>
          <w:rFonts w:ascii="Arial" w:hAnsi="Arial" w:cs="Arial"/>
          <w:shd w:val="clear" w:color="auto" w:fill="FFFFFF"/>
        </w:rPr>
        <w:t>https</w:t>
      </w:r>
      <w:r w:rsidRPr="006E556E">
        <w:rPr>
          <w:rFonts w:ascii="Arial" w:eastAsia="Times New Roman" w:hAnsi="Arial" w:cs="Arial"/>
          <w:shd w:val="clear" w:color="auto" w:fill="FFFFFF"/>
        </w:rPr>
        <w:t>://</w:t>
      </w:r>
      <w:r w:rsidRPr="006E556E">
        <w:rPr>
          <w:rFonts w:ascii="Arial" w:hAnsi="Arial" w:cs="Arial"/>
          <w:shd w:val="clear" w:color="auto" w:fill="FFFFFF"/>
        </w:rPr>
        <w:t>www</w:t>
      </w:r>
      <w:r w:rsidRPr="006E556E">
        <w:rPr>
          <w:rFonts w:ascii="Arial" w:eastAsia="Times New Roman" w:hAnsi="Arial" w:cs="Arial"/>
          <w:shd w:val="clear" w:color="auto" w:fill="FFFFFF"/>
        </w:rPr>
        <w:t>.</w:t>
      </w:r>
      <w:r w:rsidRPr="006E556E">
        <w:rPr>
          <w:rFonts w:ascii="Arial" w:hAnsi="Arial" w:cs="Arial"/>
          <w:shd w:val="clear" w:color="auto" w:fill="FFFFFF"/>
        </w:rPr>
        <w:t>altontowers</w:t>
      </w:r>
      <w:r w:rsidRPr="006E556E">
        <w:rPr>
          <w:rFonts w:ascii="Arial" w:eastAsia="Times New Roman" w:hAnsi="Arial" w:cs="Arial"/>
          <w:shd w:val="clear" w:color="auto" w:fill="FFFFFF"/>
        </w:rPr>
        <w:t>.</w:t>
      </w:r>
      <w:r w:rsidRPr="006E556E">
        <w:rPr>
          <w:rFonts w:ascii="Arial" w:hAnsi="Arial" w:cs="Arial"/>
          <w:shd w:val="clear" w:color="auto" w:fill="FFFFFF"/>
        </w:rPr>
        <w:t>com</w:t>
      </w:r>
      <w:r w:rsidRPr="006E556E">
        <w:rPr>
          <w:rFonts w:ascii="Arial" w:eastAsia="Times New Roman" w:hAnsi="Arial" w:cs="Arial"/>
          <w:shd w:val="clear" w:color="auto" w:fill="FFFFFF"/>
        </w:rPr>
        <w:t>/</w:t>
      </w:r>
      <w:r w:rsidRPr="006E556E">
        <w:rPr>
          <w:rFonts w:ascii="Arial" w:hAnsi="Arial" w:cs="Arial"/>
          <w:shd w:val="clear" w:color="auto" w:fill="FFFFFF"/>
        </w:rPr>
        <w:t>price</w:t>
      </w:r>
      <w:r w:rsidRPr="006E556E">
        <w:rPr>
          <w:rFonts w:ascii="Arial" w:eastAsia="Times New Roman" w:hAnsi="Arial" w:cs="Arial"/>
          <w:shd w:val="clear" w:color="auto" w:fill="FFFFFF"/>
        </w:rPr>
        <w:t>-</w:t>
      </w:r>
      <w:r w:rsidRPr="006E556E">
        <w:rPr>
          <w:rFonts w:ascii="Arial" w:hAnsi="Arial" w:cs="Arial"/>
          <w:shd w:val="clear" w:color="auto" w:fill="FFFFFF"/>
        </w:rPr>
        <w:t>table</w:t>
      </w:r>
      <w:r w:rsidRPr="006E556E">
        <w:rPr>
          <w:rFonts w:ascii="Arial" w:eastAsia="Times New Roman" w:hAnsi="Arial" w:cs="Arial"/>
          <w:shd w:val="clear" w:color="auto" w:fill="FFFFFF"/>
        </w:rPr>
        <w:t>/ [</w:t>
      </w:r>
      <w:r w:rsidRPr="006E556E">
        <w:rPr>
          <w:rFonts w:ascii="Arial" w:hAnsi="Arial" w:cs="Arial"/>
          <w:shd w:val="clear" w:color="auto" w:fill="FFFFFF"/>
        </w:rPr>
        <w:t>Accessed</w:t>
      </w:r>
      <w:r w:rsidRPr="006E556E">
        <w:rPr>
          <w:rFonts w:ascii="Arial" w:eastAsia="Times New Roman" w:hAnsi="Arial" w:cs="Arial"/>
          <w:shd w:val="clear" w:color="auto" w:fill="FFFFFF"/>
        </w:rPr>
        <w:t xml:space="preserve"> 21 </w:t>
      </w:r>
      <w:r w:rsidRPr="006E556E">
        <w:rPr>
          <w:rFonts w:ascii="Arial" w:hAnsi="Arial" w:cs="Arial"/>
          <w:shd w:val="clear" w:color="auto" w:fill="FFFFFF"/>
        </w:rPr>
        <w:t>Apr</w:t>
      </w:r>
      <w:r w:rsidRPr="006E556E">
        <w:rPr>
          <w:rFonts w:ascii="Arial" w:eastAsia="Times New Roman" w:hAnsi="Arial" w:cs="Arial"/>
          <w:shd w:val="clear" w:color="auto" w:fill="FFFFFF"/>
        </w:rPr>
        <w:t>. 2019].</w:t>
      </w:r>
    </w:p>
    <w:p w14:paraId="2E0E8B25" w14:textId="77777777" w:rsidR="00CC5C84" w:rsidRPr="00746F8B"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p>
    <w:p w14:paraId="7EFCCF99"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t>Attractions Management. (2016).</w:t>
      </w:r>
      <w:r w:rsidRPr="006E556E">
        <w:rPr>
          <w:rFonts w:ascii="Arial" w:hAnsi="Arial" w:cs="Arial"/>
          <w:color w:val="000000"/>
        </w:rPr>
        <w:t> </w:t>
      </w:r>
      <w:r w:rsidRPr="00746F8B">
        <w:rPr>
          <w:rFonts w:ascii="Arial" w:hAnsi="Arial" w:cs="Arial"/>
          <w:i/>
          <w:iCs/>
          <w:color w:val="000000"/>
        </w:rPr>
        <w:t>Anne-Françoise Nesmes to join Merlin board as new CFO | attractionsmanagement.com news</w:t>
      </w:r>
      <w:r w:rsidRPr="00746F8B">
        <w:rPr>
          <w:rFonts w:ascii="Arial" w:hAnsi="Arial" w:cs="Arial"/>
          <w:color w:val="000000"/>
        </w:rPr>
        <w:t>. [online] Available at: http://www.attractionsmanagement.com/index.cfm?pagetype=news&amp;codeID=321818 [Accessed 23 Apr. 2019].</w:t>
      </w:r>
    </w:p>
    <w:p w14:paraId="43B51386"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p>
    <w:p w14:paraId="14BAC7BC"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r w:rsidRPr="006E556E">
        <w:rPr>
          <w:rFonts w:ascii="Arial" w:hAnsi="Arial" w:cs="Arial"/>
          <w:color w:val="000000"/>
        </w:rPr>
        <w:t>BBC News. (2019).</w:t>
      </w:r>
      <w:r w:rsidRPr="006E556E">
        <w:rPr>
          <w:rStyle w:val="apple-converted-space"/>
          <w:rFonts w:ascii="Arial" w:hAnsi="Arial" w:cs="Arial"/>
          <w:color w:val="000000"/>
        </w:rPr>
        <w:t> </w:t>
      </w:r>
      <w:r w:rsidRPr="006E556E">
        <w:rPr>
          <w:rFonts w:ascii="Arial" w:hAnsi="Arial" w:cs="Arial"/>
          <w:i/>
          <w:iCs/>
          <w:color w:val="000000"/>
        </w:rPr>
        <w:t>Fewer than half of firms narrow pay gap</w:t>
      </w:r>
      <w:r w:rsidRPr="006E556E">
        <w:rPr>
          <w:rFonts w:ascii="Arial" w:hAnsi="Arial" w:cs="Arial"/>
          <w:color w:val="000000"/>
        </w:rPr>
        <w:t>. [online] Available at: https://www.bbc.co.uk/news/business-47822291 [Accessed 23 Apr. 2019].</w:t>
      </w:r>
    </w:p>
    <w:p w14:paraId="5C8D38C8" w14:textId="77777777" w:rsidR="00CC5C84" w:rsidRPr="00746F8B" w:rsidRDefault="00CC5C84" w:rsidP="006E556E">
      <w:pPr>
        <w:shd w:val="clear" w:color="auto" w:fill="FFFFFF"/>
        <w:spacing w:after="180" w:line="360" w:lineRule="auto"/>
        <w:ind w:left="450" w:hanging="450"/>
        <w:rPr>
          <w:rFonts w:ascii="Arial" w:hAnsi="Arial" w:cs="Arial"/>
          <w:color w:val="000000"/>
        </w:rPr>
      </w:pPr>
    </w:p>
    <w:p w14:paraId="30C8476B"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t>Big Hospitality. (2011).</w:t>
      </w:r>
      <w:r w:rsidRPr="006E556E">
        <w:rPr>
          <w:rFonts w:ascii="Arial" w:hAnsi="Arial" w:cs="Arial"/>
          <w:color w:val="000000"/>
        </w:rPr>
        <w:t> </w:t>
      </w:r>
      <w:r w:rsidRPr="00746F8B">
        <w:rPr>
          <w:rFonts w:ascii="Arial" w:hAnsi="Arial" w:cs="Arial"/>
          <w:i/>
          <w:iCs/>
          <w:color w:val="000000"/>
        </w:rPr>
        <w:t>Women 1st secures more funding for hospitality training for women</w:t>
      </w:r>
      <w:r w:rsidRPr="00746F8B">
        <w:rPr>
          <w:rFonts w:ascii="Arial" w:hAnsi="Arial" w:cs="Arial"/>
          <w:color w:val="000000"/>
        </w:rPr>
        <w:t>. [online] Available at: https://www.bighospitality.co.uk/Article/2011/06/21/Women-1st-secures-more-funding-for-hospitality-training-for-women [Accessed 24 Apr. 2019].</w:t>
      </w:r>
    </w:p>
    <w:p w14:paraId="243BC9B3" w14:textId="77777777" w:rsidR="00CC5C84" w:rsidRPr="006E556E" w:rsidRDefault="00CC5C84" w:rsidP="00AD06FC">
      <w:pPr>
        <w:pStyle w:val="NormalWeb"/>
        <w:shd w:val="clear" w:color="auto" w:fill="FFFFFF"/>
        <w:spacing w:before="0" w:beforeAutospacing="0" w:after="180" w:afterAutospacing="0" w:line="360" w:lineRule="auto"/>
        <w:rPr>
          <w:rFonts w:ascii="Arial" w:hAnsi="Arial" w:cs="Arial"/>
          <w:color w:val="000000"/>
        </w:rPr>
      </w:pPr>
    </w:p>
    <w:p w14:paraId="0A095CDA" w14:textId="77777777" w:rsidR="00CC5C84" w:rsidRPr="006E556E" w:rsidRDefault="00CC5C84" w:rsidP="006E556E">
      <w:pPr>
        <w:spacing w:line="360" w:lineRule="auto"/>
        <w:rPr>
          <w:rFonts w:ascii="Arial" w:eastAsia="Times New Roman" w:hAnsi="Arial" w:cs="Arial"/>
        </w:rPr>
      </w:pPr>
      <w:r w:rsidRPr="006E556E">
        <w:rPr>
          <w:rFonts w:ascii="Arial" w:eastAsia="Times New Roman" w:hAnsi="Arial" w:cs="Arial"/>
          <w:shd w:val="clear" w:color="auto" w:fill="FFFFFF"/>
        </w:rPr>
        <w:t>Carrington, D. (2016).</w:t>
      </w:r>
      <w:r w:rsidRPr="006E556E">
        <w:rPr>
          <w:rStyle w:val="apple-converted-space"/>
          <w:rFonts w:ascii="Arial" w:eastAsia="Times New Roman" w:hAnsi="Arial" w:cs="Arial"/>
          <w:color w:val="000000" w:themeColor="text1"/>
          <w:shd w:val="clear" w:color="auto" w:fill="FFFFFF"/>
        </w:rPr>
        <w:t> </w:t>
      </w:r>
      <w:r w:rsidRPr="006E556E">
        <w:rPr>
          <w:rFonts w:ascii="Arial" w:eastAsia="Times New Roman" w:hAnsi="Arial" w:cs="Arial"/>
          <w:i/>
          <w:iCs/>
        </w:rPr>
        <w:t>Three-quarters of UK children spend less time outdoors than prison inmates – survey</w:t>
      </w:r>
      <w:r w:rsidRPr="006E556E">
        <w:rPr>
          <w:rFonts w:ascii="Arial" w:eastAsia="Times New Roman" w:hAnsi="Arial" w:cs="Arial"/>
          <w:shd w:val="clear" w:color="auto" w:fill="FFFFFF"/>
        </w:rPr>
        <w:t>. [online] the Guardian. Available at: https://www.theguardian.com/environment/2016/mar/25/three-quarters-of-uk-children-spend-less-time-outdoors-than-prison-inmates-survey [Accessed 16 Apr. 2019].</w:t>
      </w:r>
    </w:p>
    <w:p w14:paraId="1F07365A" w14:textId="77777777" w:rsidR="00CC5C84" w:rsidRPr="00746F8B" w:rsidRDefault="00CC5C84" w:rsidP="006E556E">
      <w:pPr>
        <w:shd w:val="clear" w:color="auto" w:fill="FFFFFF"/>
        <w:spacing w:after="180" w:line="360" w:lineRule="auto"/>
        <w:ind w:left="450" w:hanging="450"/>
        <w:rPr>
          <w:rFonts w:ascii="Arial" w:hAnsi="Arial" w:cs="Arial"/>
          <w:color w:val="000000"/>
        </w:rPr>
      </w:pPr>
    </w:p>
    <w:p w14:paraId="72BCD5D0"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lastRenderedPageBreak/>
        <w:t>CIPD. (2011).</w:t>
      </w:r>
      <w:r w:rsidRPr="006E556E">
        <w:rPr>
          <w:rFonts w:ascii="Arial" w:hAnsi="Arial" w:cs="Arial"/>
          <w:color w:val="000000"/>
        </w:rPr>
        <w:t> </w:t>
      </w:r>
      <w:r w:rsidRPr="00746F8B">
        <w:rPr>
          <w:rFonts w:ascii="Arial" w:hAnsi="Arial" w:cs="Arial"/>
          <w:i/>
          <w:iCs/>
          <w:color w:val="000000"/>
        </w:rPr>
        <w:t>Recruitment Process Overview | Factsheets | CIPD</w:t>
      </w:r>
      <w:r w:rsidRPr="00746F8B">
        <w:rPr>
          <w:rFonts w:ascii="Arial" w:hAnsi="Arial" w:cs="Arial"/>
          <w:color w:val="000000"/>
        </w:rPr>
        <w:t>. [online] Available at: https://www.cipd.co.uk/knowledge/fundamentals/people/recruitment/factsheet [Accessed 15 Apr. 2019].</w:t>
      </w:r>
    </w:p>
    <w:p w14:paraId="470F2A4E" w14:textId="77777777" w:rsidR="00CC5C84" w:rsidRPr="006E556E" w:rsidRDefault="00CC5C84" w:rsidP="006E556E">
      <w:pPr>
        <w:shd w:val="clear" w:color="auto" w:fill="FFFFFF"/>
        <w:spacing w:after="180" w:line="360" w:lineRule="auto"/>
        <w:ind w:left="450" w:hanging="450"/>
        <w:rPr>
          <w:rFonts w:ascii="Arial" w:hAnsi="Arial" w:cs="Arial"/>
          <w:color w:val="000000"/>
        </w:rPr>
      </w:pPr>
    </w:p>
    <w:p w14:paraId="0FE1087C" w14:textId="77777777" w:rsidR="00CC5C84" w:rsidRPr="006E556E" w:rsidRDefault="00CC5C84" w:rsidP="006E556E">
      <w:pPr>
        <w:spacing w:line="360" w:lineRule="auto"/>
        <w:rPr>
          <w:rFonts w:ascii="Arial" w:hAnsi="Arial" w:cs="Arial"/>
        </w:rPr>
      </w:pPr>
      <w:r w:rsidRPr="006E556E">
        <w:rPr>
          <w:rStyle w:val="selectable"/>
          <w:rFonts w:ascii="Arial" w:hAnsi="Arial" w:cs="Arial"/>
          <w:color w:val="000000" w:themeColor="text1"/>
        </w:rPr>
        <w:t>Coffey, H. (2017).</w:t>
      </w:r>
      <w:r w:rsidRPr="006E556E">
        <w:rPr>
          <w:rStyle w:val="apple-converted-space"/>
          <w:rFonts w:ascii="Arial" w:hAnsi="Arial" w:cs="Arial"/>
          <w:color w:val="000000" w:themeColor="text1"/>
        </w:rPr>
        <w:t> </w:t>
      </w:r>
      <w:r w:rsidRPr="006E556E">
        <w:rPr>
          <w:rStyle w:val="selectable"/>
          <w:rFonts w:ascii="Arial" w:hAnsi="Arial" w:cs="Arial"/>
          <w:i/>
          <w:iCs/>
          <w:color w:val="000000" w:themeColor="text1"/>
        </w:rPr>
        <w:t>Staycations are on the up after the vote for Brexit</w:t>
      </w:r>
      <w:r w:rsidRPr="006E556E">
        <w:rPr>
          <w:rStyle w:val="selectable"/>
          <w:rFonts w:ascii="Arial" w:hAnsi="Arial" w:cs="Arial"/>
          <w:color w:val="000000" w:themeColor="text1"/>
        </w:rPr>
        <w:t>. [online] The Independent. Available at: https://www.independent.co.uk/travel/news-and-advice/staycation-uk-holidays-brexit-travel-eu-a7668991.html [Accessed 6 Apr. 2019].</w:t>
      </w:r>
    </w:p>
    <w:p w14:paraId="65A3D108" w14:textId="77777777" w:rsidR="00CC5C84" w:rsidRPr="006E556E" w:rsidRDefault="00CC5C84" w:rsidP="006E556E">
      <w:pPr>
        <w:spacing w:line="360" w:lineRule="auto"/>
        <w:rPr>
          <w:rFonts w:ascii="Arial" w:hAnsi="Arial" w:cs="Arial"/>
        </w:rPr>
      </w:pPr>
    </w:p>
    <w:p w14:paraId="58971984" w14:textId="77777777" w:rsidR="00CC5C84" w:rsidRPr="006E556E" w:rsidRDefault="00CC5C84" w:rsidP="006E556E">
      <w:pPr>
        <w:spacing w:line="360" w:lineRule="auto"/>
        <w:rPr>
          <w:rFonts w:ascii="Arial" w:eastAsia="Times New Roman" w:hAnsi="Arial" w:cs="Arial"/>
          <w:shd w:val="clear" w:color="auto" w:fill="FFFFFF"/>
        </w:rPr>
      </w:pPr>
      <w:r w:rsidRPr="006E556E">
        <w:rPr>
          <w:rFonts w:ascii="Arial" w:eastAsia="Times New Roman" w:hAnsi="Arial" w:cs="Arial"/>
          <w:shd w:val="clear" w:color="auto" w:fill="FFFFFF"/>
        </w:rPr>
        <w:t>Coldwell, W. (2018). </w:t>
      </w:r>
      <w:r w:rsidRPr="006E556E">
        <w:rPr>
          <w:rFonts w:ascii="Arial" w:eastAsia="Times New Roman" w:hAnsi="Arial" w:cs="Arial"/>
          <w:i/>
          <w:iCs/>
        </w:rPr>
        <w:t>Pagan ritual: riding Alton Towers' new Wicker Man rollercoaster</w:t>
      </w:r>
      <w:r w:rsidRPr="006E556E">
        <w:rPr>
          <w:rFonts w:ascii="Arial" w:eastAsia="Times New Roman" w:hAnsi="Arial" w:cs="Arial"/>
          <w:shd w:val="clear" w:color="auto" w:fill="FFFFFF"/>
        </w:rPr>
        <w:t>. [online] the Guardian. Available at: https://www.theguardian.com/travel/2018/mar/08/pagan-ritual-riding-alton-towers-new-wicker-man-rollercoaster [Accessed 16 Apr. 2019].</w:t>
      </w:r>
    </w:p>
    <w:p w14:paraId="4C15DD63" w14:textId="77777777" w:rsidR="00CC5C84" w:rsidRPr="006E556E" w:rsidRDefault="00CC5C84" w:rsidP="006E556E">
      <w:pPr>
        <w:spacing w:line="360" w:lineRule="auto"/>
        <w:rPr>
          <w:rFonts w:ascii="Arial" w:hAnsi="Arial" w:cs="Arial"/>
        </w:rPr>
      </w:pPr>
    </w:p>
    <w:p w14:paraId="7DDB0277" w14:textId="77777777" w:rsidR="00CC5C84" w:rsidRPr="006E556E" w:rsidRDefault="00CC5C84" w:rsidP="006E556E">
      <w:pPr>
        <w:spacing w:line="360" w:lineRule="auto"/>
        <w:rPr>
          <w:rFonts w:ascii="Arial" w:hAnsi="Arial" w:cs="Arial"/>
        </w:rPr>
      </w:pPr>
      <w:r w:rsidRPr="006E556E">
        <w:rPr>
          <w:rFonts w:ascii="Arial" w:hAnsi="Arial" w:cs="Arial"/>
        </w:rPr>
        <w:t>Doran, G. (1981). There’s a S.M.A.R.T. way to write management’s goals and objectives. Management review, 70, p.35.</w:t>
      </w:r>
    </w:p>
    <w:p w14:paraId="411651A7" w14:textId="77777777" w:rsidR="00CC5C84" w:rsidRPr="006E556E" w:rsidRDefault="00CC5C84" w:rsidP="006E556E">
      <w:pPr>
        <w:spacing w:line="360" w:lineRule="auto"/>
        <w:rPr>
          <w:rFonts w:ascii="Arial" w:hAnsi="Arial" w:cs="Arial"/>
        </w:rPr>
      </w:pPr>
    </w:p>
    <w:p w14:paraId="099F5897" w14:textId="77777777" w:rsidR="00CC5C84" w:rsidRPr="006E556E" w:rsidRDefault="00CC5C84" w:rsidP="006E556E">
      <w:pPr>
        <w:spacing w:line="360" w:lineRule="auto"/>
        <w:rPr>
          <w:rFonts w:ascii="Arial" w:eastAsia="Times New Roman" w:hAnsi="Arial" w:cs="Arial"/>
        </w:rPr>
      </w:pPr>
      <w:r w:rsidRPr="006E556E">
        <w:rPr>
          <w:rFonts w:ascii="Arial" w:eastAsia="Times New Roman" w:hAnsi="Arial" w:cs="Arial"/>
          <w:shd w:val="clear" w:color="auto" w:fill="FFFFFF"/>
        </w:rPr>
        <w:t>Drayton Manor Park. (2019).</w:t>
      </w:r>
      <w:r w:rsidRPr="006E556E">
        <w:rPr>
          <w:rStyle w:val="apple-converted-space"/>
          <w:rFonts w:ascii="Arial" w:eastAsia="Times New Roman" w:hAnsi="Arial" w:cs="Arial"/>
          <w:color w:val="000000" w:themeColor="text1"/>
          <w:shd w:val="clear" w:color="auto" w:fill="FFFFFF"/>
        </w:rPr>
        <w:t> </w:t>
      </w:r>
      <w:r w:rsidRPr="006E556E">
        <w:rPr>
          <w:rFonts w:ascii="Arial" w:eastAsia="Times New Roman" w:hAnsi="Arial" w:cs="Arial"/>
          <w:i/>
          <w:iCs/>
        </w:rPr>
        <w:t>Tickets and Prices | Theme Park Tickets | Drayton Manor</w:t>
      </w:r>
      <w:r w:rsidRPr="006E556E">
        <w:rPr>
          <w:rFonts w:ascii="Arial" w:eastAsia="Times New Roman" w:hAnsi="Arial" w:cs="Arial"/>
          <w:shd w:val="clear" w:color="auto" w:fill="FFFFFF"/>
        </w:rPr>
        <w:t>. [online] Available at: https://www.draytonmanor.co.uk/tickets-and-prices [Accessed 12 Apr. 2019].</w:t>
      </w:r>
    </w:p>
    <w:p w14:paraId="57785FA8" w14:textId="77777777" w:rsidR="00CC5C84" w:rsidRPr="006E556E" w:rsidRDefault="00CC5C84" w:rsidP="006E556E">
      <w:pPr>
        <w:spacing w:line="360" w:lineRule="auto"/>
        <w:rPr>
          <w:rFonts w:ascii="Arial" w:hAnsi="Arial" w:cs="Arial"/>
        </w:rPr>
      </w:pPr>
    </w:p>
    <w:p w14:paraId="3FFA8E4B" w14:textId="77777777" w:rsidR="00CC5C84" w:rsidRPr="006E556E" w:rsidRDefault="00CC5C84" w:rsidP="006E556E">
      <w:pPr>
        <w:spacing w:line="360" w:lineRule="auto"/>
        <w:rPr>
          <w:rFonts w:ascii="Arial" w:eastAsia="Times New Roman" w:hAnsi="Arial" w:cs="Arial"/>
          <w:shd w:val="clear" w:color="auto" w:fill="FFFFFF"/>
        </w:rPr>
      </w:pPr>
      <w:r w:rsidRPr="006E556E">
        <w:rPr>
          <w:rFonts w:ascii="Arial" w:eastAsia="Times New Roman" w:hAnsi="Arial" w:cs="Arial"/>
          <w:shd w:val="clear" w:color="auto" w:fill="FFFFFF"/>
        </w:rPr>
        <w:t>Farrell, S. (2016). </w:t>
      </w:r>
      <w:r w:rsidRPr="006E556E">
        <w:rPr>
          <w:rFonts w:ascii="Arial" w:eastAsia="Times New Roman" w:hAnsi="Arial" w:cs="Arial"/>
          <w:i/>
          <w:iCs/>
        </w:rPr>
        <w:t>Alton Towers to axe 70 jobs after Smiler rollercoaster crash</w:t>
      </w:r>
      <w:r w:rsidRPr="006E556E">
        <w:rPr>
          <w:rFonts w:ascii="Arial" w:eastAsia="Times New Roman" w:hAnsi="Arial" w:cs="Arial"/>
          <w:shd w:val="clear" w:color="auto" w:fill="FFFFFF"/>
        </w:rPr>
        <w:t>. [online] the Guardian. Available at: https://www.theguardian.com/business/2016/nov/14/alton-towers-axe-jobs-smiler-rollercoaster-crash-visitor-numbers [Accessed 8 Apr. 2019].</w:t>
      </w:r>
    </w:p>
    <w:p w14:paraId="39050953" w14:textId="77777777" w:rsidR="00CC5C84" w:rsidRPr="006E556E" w:rsidRDefault="00CC5C84" w:rsidP="006E556E">
      <w:pPr>
        <w:shd w:val="clear" w:color="auto" w:fill="FFFFFF"/>
        <w:spacing w:after="180" w:line="360" w:lineRule="auto"/>
        <w:ind w:left="450" w:hanging="450"/>
        <w:rPr>
          <w:rFonts w:ascii="Arial" w:hAnsi="Arial" w:cs="Arial"/>
          <w:color w:val="000000"/>
        </w:rPr>
      </w:pPr>
    </w:p>
    <w:p w14:paraId="51637277"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r w:rsidRPr="006E556E">
        <w:rPr>
          <w:rFonts w:ascii="Arial" w:hAnsi="Arial" w:cs="Arial"/>
          <w:color w:val="000000"/>
        </w:rPr>
        <w:t>Gov.uk. (2010).</w:t>
      </w:r>
      <w:r w:rsidRPr="006E556E">
        <w:rPr>
          <w:rStyle w:val="apple-converted-space"/>
          <w:rFonts w:ascii="Arial" w:hAnsi="Arial" w:cs="Arial"/>
          <w:color w:val="000000"/>
        </w:rPr>
        <w:t> </w:t>
      </w:r>
      <w:r w:rsidRPr="006E556E">
        <w:rPr>
          <w:rFonts w:ascii="Arial" w:hAnsi="Arial" w:cs="Arial"/>
          <w:i/>
          <w:iCs/>
          <w:color w:val="000000"/>
        </w:rPr>
        <w:t>Equality Act 2010</w:t>
      </w:r>
      <w:r w:rsidRPr="006E556E">
        <w:rPr>
          <w:rFonts w:ascii="Arial" w:hAnsi="Arial" w:cs="Arial"/>
          <w:color w:val="000000"/>
        </w:rPr>
        <w:t>. [online] Available at: https://www.legislation.gov.uk/ukpga/2010/15/section/4 [Accessed 22 Apr. 2019].</w:t>
      </w:r>
    </w:p>
    <w:p w14:paraId="2B2BA0EC"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p>
    <w:p w14:paraId="2BEFD784" w14:textId="77777777" w:rsidR="00CC5C84" w:rsidRPr="006E556E" w:rsidRDefault="00CC5C84" w:rsidP="006E556E">
      <w:pPr>
        <w:spacing w:line="360" w:lineRule="auto"/>
        <w:rPr>
          <w:rFonts w:ascii="Arial" w:eastAsia="Times New Roman" w:hAnsi="Arial" w:cs="Arial"/>
        </w:rPr>
      </w:pPr>
      <w:r w:rsidRPr="006E556E">
        <w:rPr>
          <w:rFonts w:ascii="Arial" w:eastAsia="Times New Roman" w:hAnsi="Arial" w:cs="Arial"/>
          <w:shd w:val="clear" w:color="auto" w:fill="FFFFFF"/>
        </w:rPr>
        <w:lastRenderedPageBreak/>
        <w:t>GOV.UK. (2019).</w:t>
      </w:r>
      <w:r w:rsidRPr="006E556E">
        <w:rPr>
          <w:rStyle w:val="apple-converted-space"/>
          <w:rFonts w:ascii="Arial" w:eastAsia="Times New Roman" w:hAnsi="Arial" w:cs="Arial"/>
          <w:color w:val="000000" w:themeColor="text1"/>
          <w:shd w:val="clear" w:color="auto" w:fill="FFFFFF"/>
        </w:rPr>
        <w:t> </w:t>
      </w:r>
      <w:r w:rsidRPr="006E556E">
        <w:rPr>
          <w:rFonts w:ascii="Arial" w:eastAsia="Times New Roman" w:hAnsi="Arial" w:cs="Arial"/>
          <w:i/>
          <w:iCs/>
        </w:rPr>
        <w:t>VAT rates</w:t>
      </w:r>
      <w:r w:rsidRPr="006E556E">
        <w:rPr>
          <w:rFonts w:ascii="Arial" w:eastAsia="Times New Roman" w:hAnsi="Arial" w:cs="Arial"/>
          <w:shd w:val="clear" w:color="auto" w:fill="FFFFFF"/>
        </w:rPr>
        <w:t>. [online] Available at: https://www.gov.uk/vat-rates [Accessed 6 Apr. 2019].</w:t>
      </w:r>
    </w:p>
    <w:p w14:paraId="6F2B1A44" w14:textId="77777777" w:rsidR="00CC5C84" w:rsidRPr="00746F8B" w:rsidRDefault="00CC5C84" w:rsidP="006E556E">
      <w:pPr>
        <w:shd w:val="clear" w:color="auto" w:fill="FFFFFF"/>
        <w:spacing w:after="180" w:line="360" w:lineRule="auto"/>
        <w:ind w:left="450" w:hanging="450"/>
        <w:rPr>
          <w:rFonts w:ascii="Arial" w:hAnsi="Arial" w:cs="Arial"/>
          <w:color w:val="000000"/>
        </w:rPr>
      </w:pPr>
    </w:p>
    <w:p w14:paraId="639B9724"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t>Glass Door. (2019).</w:t>
      </w:r>
      <w:r w:rsidRPr="006E556E">
        <w:rPr>
          <w:rFonts w:ascii="Arial" w:hAnsi="Arial" w:cs="Arial"/>
          <w:color w:val="000000"/>
        </w:rPr>
        <w:t> </w:t>
      </w:r>
      <w:r w:rsidRPr="00746F8B">
        <w:rPr>
          <w:rFonts w:ascii="Arial" w:hAnsi="Arial" w:cs="Arial"/>
          <w:i/>
          <w:iCs/>
          <w:color w:val="000000"/>
        </w:rPr>
        <w:t>Alton Towers</w:t>
      </w:r>
      <w:r w:rsidRPr="00746F8B">
        <w:rPr>
          <w:rFonts w:ascii="Arial" w:hAnsi="Arial" w:cs="Arial"/>
          <w:color w:val="000000"/>
        </w:rPr>
        <w:t>. [online] Available at: https://www.glassdoor.co.uk/Interview/Alton-Towers-Resort-Interview-Questions-E641554.htm. [Accessed 21 Apr. 2019].</w:t>
      </w:r>
    </w:p>
    <w:p w14:paraId="5D262829" w14:textId="77777777" w:rsidR="00CC5C84" w:rsidRPr="006E556E" w:rsidRDefault="00CC5C84" w:rsidP="006E556E">
      <w:pPr>
        <w:shd w:val="clear" w:color="auto" w:fill="FFFFFF"/>
        <w:spacing w:after="180" w:line="360" w:lineRule="auto"/>
        <w:ind w:left="450" w:hanging="450"/>
        <w:rPr>
          <w:rFonts w:ascii="Arial" w:hAnsi="Arial" w:cs="Arial"/>
          <w:color w:val="000000"/>
        </w:rPr>
      </w:pPr>
    </w:p>
    <w:p w14:paraId="2DF2F823" w14:textId="77777777" w:rsidR="00CC5C84" w:rsidRPr="006E556E" w:rsidRDefault="00CC5C84" w:rsidP="006E556E">
      <w:pPr>
        <w:spacing w:line="360" w:lineRule="auto"/>
        <w:rPr>
          <w:rFonts w:ascii="Arial" w:eastAsia="Times New Roman" w:hAnsi="Arial" w:cs="Arial"/>
        </w:rPr>
      </w:pPr>
      <w:r w:rsidRPr="006E556E">
        <w:rPr>
          <w:rFonts w:ascii="Arial" w:eastAsia="Times New Roman" w:hAnsi="Arial" w:cs="Arial"/>
          <w:shd w:val="clear" w:color="auto" w:fill="FFFFFF"/>
        </w:rPr>
        <w:t>Haslam, C. (2018). </w:t>
      </w:r>
      <w:r w:rsidRPr="006E556E">
        <w:rPr>
          <w:rFonts w:ascii="Arial" w:eastAsia="Times New Roman" w:hAnsi="Arial" w:cs="Arial"/>
          <w:i/>
          <w:iCs/>
        </w:rPr>
        <w:t>Wicker Man: Alton Towers’ thrilling new rollercoaster</w:t>
      </w:r>
      <w:r w:rsidRPr="006E556E">
        <w:rPr>
          <w:rFonts w:ascii="Arial" w:eastAsia="Times New Roman" w:hAnsi="Arial" w:cs="Arial"/>
          <w:shd w:val="clear" w:color="auto" w:fill="FFFFFF"/>
        </w:rPr>
        <w:t>. [online] Thetimes.co.uk. Available at: https://www.thetimes.co.uk/article/wicker-man-alton-towers-thrilling-new-rollercoaster-fc0cjmw87 [Accessed 3 Apr. 2019].</w:t>
      </w:r>
    </w:p>
    <w:p w14:paraId="19B0C7F0" w14:textId="77777777" w:rsidR="00CC5C84" w:rsidRPr="00746F8B" w:rsidRDefault="00CC5C84" w:rsidP="006E556E">
      <w:pPr>
        <w:shd w:val="clear" w:color="auto" w:fill="FFFFFF"/>
        <w:spacing w:after="180" w:line="360" w:lineRule="auto"/>
        <w:ind w:left="450" w:hanging="450"/>
        <w:rPr>
          <w:rFonts w:ascii="Arial" w:hAnsi="Arial" w:cs="Arial"/>
          <w:color w:val="000000"/>
        </w:rPr>
      </w:pPr>
    </w:p>
    <w:p w14:paraId="63022468"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t>Jobs at Merlin. (2019). [online] Available at: https://merlin.csod.com/ux/ats/careersite/4/requisition/1781/application?c=merlin&amp;jobboardid=0#2. [Accessed 21 Apr. 2019].</w:t>
      </w:r>
    </w:p>
    <w:p w14:paraId="26C09460" w14:textId="77777777" w:rsidR="00CC5C84" w:rsidRPr="006E556E" w:rsidRDefault="00CC5C84" w:rsidP="006E556E">
      <w:pPr>
        <w:spacing w:line="360" w:lineRule="auto"/>
        <w:rPr>
          <w:rFonts w:ascii="Arial" w:hAnsi="Arial" w:cs="Arial"/>
        </w:rPr>
      </w:pPr>
    </w:p>
    <w:p w14:paraId="4508E4D7" w14:textId="77777777" w:rsidR="00CC5C84" w:rsidRPr="006E556E" w:rsidRDefault="00CC5C84" w:rsidP="006E556E">
      <w:pPr>
        <w:spacing w:line="360" w:lineRule="auto"/>
        <w:rPr>
          <w:rFonts w:ascii="Arial" w:hAnsi="Arial" w:cs="Arial"/>
        </w:rPr>
      </w:pPr>
      <w:r w:rsidRPr="006E556E">
        <w:rPr>
          <w:rFonts w:ascii="Arial" w:hAnsi="Arial" w:cs="Arial"/>
        </w:rPr>
        <w:t>Kuhfahl, R., Sehlke, C., Sones, J. and Howard, N. (2018). Key Performance Indicators: What Can They Do for You?. The Armed Forces Comptroller, 63(2), p.37.</w:t>
      </w:r>
    </w:p>
    <w:p w14:paraId="6BCD2E9C" w14:textId="77777777" w:rsidR="00CC5C84" w:rsidRPr="00746F8B" w:rsidRDefault="00CC5C84" w:rsidP="006E556E">
      <w:pPr>
        <w:shd w:val="clear" w:color="auto" w:fill="FFFFFF"/>
        <w:spacing w:after="180" w:line="360" w:lineRule="auto"/>
        <w:rPr>
          <w:rFonts w:ascii="Arial" w:hAnsi="Arial" w:cs="Arial"/>
          <w:color w:val="000000"/>
        </w:rPr>
      </w:pPr>
    </w:p>
    <w:p w14:paraId="643B8BEF" w14:textId="7C1C47DE" w:rsidR="00CC5C84" w:rsidRPr="00746F8B" w:rsidRDefault="00F1773B" w:rsidP="006E556E">
      <w:pPr>
        <w:shd w:val="clear" w:color="auto" w:fill="FFFFFF"/>
        <w:spacing w:after="180" w:line="360" w:lineRule="auto"/>
        <w:ind w:left="450" w:hanging="450"/>
        <w:rPr>
          <w:rFonts w:ascii="Arial" w:hAnsi="Arial" w:cs="Arial"/>
          <w:color w:val="000000"/>
        </w:rPr>
      </w:pPr>
      <w:r>
        <w:rPr>
          <w:rFonts w:ascii="Arial" w:hAnsi="Arial" w:cs="Arial"/>
          <w:color w:val="000000"/>
        </w:rPr>
        <w:t xml:space="preserve">Leisureopportunities.co.uk. </w:t>
      </w:r>
      <w:r w:rsidR="00CC5C84" w:rsidRPr="00746F8B">
        <w:rPr>
          <w:rFonts w:ascii="Arial" w:hAnsi="Arial" w:cs="Arial"/>
          <w:color w:val="000000"/>
        </w:rPr>
        <w:t>(2016).</w:t>
      </w:r>
      <w:r w:rsidR="00CC5C84" w:rsidRPr="006E556E">
        <w:rPr>
          <w:rFonts w:ascii="Arial" w:hAnsi="Arial" w:cs="Arial"/>
          <w:color w:val="000000"/>
        </w:rPr>
        <w:t> </w:t>
      </w:r>
      <w:r w:rsidR="00CC5C84" w:rsidRPr="00746F8B">
        <w:rPr>
          <w:rFonts w:ascii="Arial" w:hAnsi="Arial" w:cs="Arial"/>
          <w:i/>
          <w:iCs/>
          <w:color w:val="000000"/>
        </w:rPr>
        <w:t>Former Bannatyne employee awarded £18,000 for unfair dismissal | Leisure Opportunities news</w:t>
      </w:r>
      <w:r w:rsidR="00CC5C84" w:rsidRPr="00746F8B">
        <w:rPr>
          <w:rFonts w:ascii="Arial" w:hAnsi="Arial" w:cs="Arial"/>
          <w:color w:val="000000"/>
        </w:rPr>
        <w:t>. [online] Available at: http://www.leisureopportunities.co.uk/news/Bannatyne-Fitness-employee-tribunal/329044 [Accessed 25 Apr. 2019].</w:t>
      </w:r>
    </w:p>
    <w:p w14:paraId="5B744E14" w14:textId="77777777" w:rsidR="00CC5C84" w:rsidRPr="00746F8B"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t>Linkedin.com. (2018).</w:t>
      </w:r>
      <w:r w:rsidRPr="006E556E">
        <w:rPr>
          <w:rFonts w:ascii="Arial" w:hAnsi="Arial" w:cs="Arial"/>
          <w:color w:val="000000"/>
        </w:rPr>
        <w:t> </w:t>
      </w:r>
      <w:r w:rsidRPr="00746F8B">
        <w:rPr>
          <w:rFonts w:ascii="Arial" w:hAnsi="Arial" w:cs="Arial"/>
          <w:i/>
          <w:iCs/>
          <w:color w:val="000000"/>
        </w:rPr>
        <w:t>The Cost Of Employee Turnover</w:t>
      </w:r>
      <w:r w:rsidRPr="00746F8B">
        <w:rPr>
          <w:rFonts w:ascii="Arial" w:hAnsi="Arial" w:cs="Arial"/>
          <w:color w:val="000000"/>
        </w:rPr>
        <w:t>. [online] Available at: https://www.linkedin.com/pulse/cost-employee-turnover-dan-fennessy/ [Accessed 24 Apr. 2019].</w:t>
      </w:r>
    </w:p>
    <w:p w14:paraId="17E43194" w14:textId="77777777" w:rsidR="00CC5C84" w:rsidRPr="00746F8B"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t>Merlin Annual Report. (2016). [online] Available at: https://www.merlinentertainments.biz/media/1184/annual-report-and-accounts-2016-screen-viewing-3.pdf [Accessed 14 Apr. 2019].</w:t>
      </w:r>
    </w:p>
    <w:p w14:paraId="284ECC37"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lastRenderedPageBreak/>
        <w:t>Merlin Annual Report. (2018). [online] Available at: https://www.merlinentertainments.biz/media/2139/2018-annual-report-and-accounts-screen-version.pdf [Accessed 16 Apr. 2019].</w:t>
      </w:r>
    </w:p>
    <w:p w14:paraId="17D9ABC0" w14:textId="77777777" w:rsidR="00CC5C84" w:rsidRPr="006E556E" w:rsidRDefault="00CC5C84" w:rsidP="006E556E">
      <w:pPr>
        <w:shd w:val="clear" w:color="auto" w:fill="FFFFFF"/>
        <w:spacing w:after="180" w:line="360" w:lineRule="auto"/>
        <w:ind w:left="450" w:hanging="450"/>
        <w:rPr>
          <w:rFonts w:ascii="Arial" w:hAnsi="Arial" w:cs="Arial"/>
          <w:color w:val="000000"/>
        </w:rPr>
      </w:pPr>
    </w:p>
    <w:p w14:paraId="0CA4583C" w14:textId="77777777" w:rsidR="00CC5C84" w:rsidRPr="006E556E" w:rsidRDefault="00CC5C84" w:rsidP="006E556E">
      <w:pPr>
        <w:spacing w:line="360" w:lineRule="auto"/>
        <w:rPr>
          <w:rFonts w:ascii="Arial" w:eastAsia="Times New Roman" w:hAnsi="Arial" w:cs="Arial"/>
        </w:rPr>
      </w:pPr>
      <w:r w:rsidRPr="006E556E">
        <w:rPr>
          <w:rFonts w:ascii="Arial" w:eastAsia="Times New Roman" w:hAnsi="Arial" w:cs="Arial"/>
          <w:shd w:val="clear" w:color="auto" w:fill="FFFFFF"/>
        </w:rPr>
        <w:t>Merlin Backstage. (2019).</w:t>
      </w:r>
      <w:r w:rsidRPr="006E556E">
        <w:rPr>
          <w:rStyle w:val="apple-converted-space"/>
          <w:rFonts w:ascii="Arial" w:eastAsia="Times New Roman" w:hAnsi="Arial" w:cs="Arial"/>
          <w:color w:val="000000" w:themeColor="text1"/>
          <w:shd w:val="clear" w:color="auto" w:fill="FFFFFF"/>
        </w:rPr>
        <w:t> </w:t>
      </w:r>
      <w:r w:rsidRPr="006E556E">
        <w:rPr>
          <w:rFonts w:ascii="Arial" w:eastAsia="Times New Roman" w:hAnsi="Arial" w:cs="Arial"/>
          <w:i/>
          <w:iCs/>
        </w:rPr>
        <w:t>Why do theme park rides sometimes stop? | Merlin Backstage</w:t>
      </w:r>
      <w:r w:rsidRPr="006E556E">
        <w:rPr>
          <w:rFonts w:ascii="Arial" w:eastAsia="Times New Roman" w:hAnsi="Arial" w:cs="Arial"/>
          <w:shd w:val="clear" w:color="auto" w:fill="FFFFFF"/>
        </w:rPr>
        <w:t>. [online] Available at: https://backstage.merlinentertainments.biz/why-theme-park-rides-stop/ [Accessed 26 Apr. 2019].</w:t>
      </w:r>
    </w:p>
    <w:p w14:paraId="71FD1E76"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p>
    <w:p w14:paraId="168695D2"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r w:rsidRPr="006E556E">
        <w:rPr>
          <w:rFonts w:ascii="Arial" w:hAnsi="Arial" w:cs="Arial"/>
          <w:color w:val="000000"/>
        </w:rPr>
        <w:t>Merlincareers.com. (2019).</w:t>
      </w:r>
      <w:r w:rsidRPr="006E556E">
        <w:rPr>
          <w:rStyle w:val="apple-converted-space"/>
          <w:rFonts w:ascii="Arial" w:hAnsi="Arial" w:cs="Arial"/>
          <w:color w:val="000000"/>
        </w:rPr>
        <w:t> </w:t>
      </w:r>
      <w:r w:rsidRPr="006E556E">
        <w:rPr>
          <w:rFonts w:ascii="Arial" w:hAnsi="Arial" w:cs="Arial"/>
          <w:i/>
          <w:iCs/>
          <w:color w:val="000000"/>
        </w:rPr>
        <w:t>Working For Us | Merlin Careers</w:t>
      </w:r>
      <w:r w:rsidRPr="006E556E">
        <w:rPr>
          <w:rFonts w:ascii="Arial" w:hAnsi="Arial" w:cs="Arial"/>
          <w:color w:val="000000"/>
        </w:rPr>
        <w:t>. [online] Available at: https://www.merlincareers.com/en/working-for-us [Accessed 6 Apr. 2019].</w:t>
      </w:r>
    </w:p>
    <w:p w14:paraId="442E63FE" w14:textId="77777777" w:rsidR="00CC5C84" w:rsidRPr="006E556E" w:rsidRDefault="00CC5C84" w:rsidP="006E556E">
      <w:pPr>
        <w:shd w:val="clear" w:color="auto" w:fill="FFFFFF"/>
        <w:spacing w:after="180" w:line="360" w:lineRule="auto"/>
        <w:ind w:left="450" w:hanging="450"/>
        <w:rPr>
          <w:rFonts w:ascii="Arial" w:hAnsi="Arial" w:cs="Arial"/>
          <w:color w:val="000000"/>
        </w:rPr>
      </w:pPr>
    </w:p>
    <w:p w14:paraId="42BEE4C9"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r w:rsidRPr="006E556E">
        <w:rPr>
          <w:rFonts w:ascii="Arial" w:hAnsi="Arial" w:cs="Arial"/>
          <w:color w:val="000000"/>
        </w:rPr>
        <w:t>Merlin Entertainment Newsroom. (2017).</w:t>
      </w:r>
      <w:r w:rsidRPr="006E556E">
        <w:rPr>
          <w:rStyle w:val="apple-converted-space"/>
          <w:rFonts w:ascii="Arial" w:hAnsi="Arial" w:cs="Arial"/>
          <w:color w:val="000000"/>
        </w:rPr>
        <w:t> </w:t>
      </w:r>
      <w:r w:rsidRPr="006E556E">
        <w:rPr>
          <w:rFonts w:ascii="Arial" w:hAnsi="Arial" w:cs="Arial"/>
          <w:i/>
          <w:iCs/>
          <w:color w:val="000000"/>
        </w:rPr>
        <w:t>Merlin Entertainments | Newsroom</w:t>
      </w:r>
      <w:r w:rsidRPr="006E556E">
        <w:rPr>
          <w:rFonts w:ascii="Arial" w:hAnsi="Arial" w:cs="Arial"/>
          <w:color w:val="000000"/>
        </w:rPr>
        <w:t>. [online] Available at: https://www.merlinentertainments.biz/newsroom/?Tag=Merlin+Entertainments&amp;Page=4 [Accessed 3 Apr. 2019].</w:t>
      </w:r>
    </w:p>
    <w:p w14:paraId="305BC0DF" w14:textId="77777777" w:rsidR="00CC5C84" w:rsidRPr="00746F8B" w:rsidRDefault="00CC5C84" w:rsidP="006E556E">
      <w:pPr>
        <w:shd w:val="clear" w:color="auto" w:fill="FFFFFF"/>
        <w:spacing w:after="180" w:line="360" w:lineRule="auto"/>
        <w:rPr>
          <w:rFonts w:ascii="Arial" w:hAnsi="Arial" w:cs="Arial"/>
          <w:color w:val="000000"/>
        </w:rPr>
      </w:pPr>
    </w:p>
    <w:p w14:paraId="0FAC7745" w14:textId="2A88FF4D" w:rsidR="00CC5C84" w:rsidRDefault="00CC5C84" w:rsidP="00AD06FC">
      <w:pPr>
        <w:shd w:val="clear" w:color="auto" w:fill="FFFFFF"/>
        <w:spacing w:after="180" w:line="360" w:lineRule="auto"/>
        <w:ind w:left="450" w:hanging="450"/>
        <w:rPr>
          <w:rFonts w:ascii="Arial" w:hAnsi="Arial" w:cs="Arial"/>
          <w:color w:val="000000"/>
        </w:rPr>
      </w:pPr>
      <w:r w:rsidRPr="00746F8B">
        <w:rPr>
          <w:rFonts w:ascii="Arial" w:hAnsi="Arial" w:cs="Arial"/>
          <w:color w:val="000000"/>
        </w:rPr>
        <w:t>Merlin Entertainments Our Locations. (2019).</w:t>
      </w:r>
      <w:r w:rsidRPr="006E556E">
        <w:rPr>
          <w:rFonts w:ascii="Arial" w:hAnsi="Arial" w:cs="Arial"/>
          <w:color w:val="000000"/>
        </w:rPr>
        <w:t> </w:t>
      </w:r>
      <w:r w:rsidRPr="00746F8B">
        <w:rPr>
          <w:rFonts w:ascii="Arial" w:hAnsi="Arial" w:cs="Arial"/>
          <w:i/>
          <w:iCs/>
          <w:color w:val="000000"/>
        </w:rPr>
        <w:t>Merlin Entertainments | Our locations</w:t>
      </w:r>
      <w:r w:rsidRPr="00746F8B">
        <w:rPr>
          <w:rFonts w:ascii="Arial" w:hAnsi="Arial" w:cs="Arial"/>
          <w:color w:val="000000"/>
        </w:rPr>
        <w:t>. [online] Available at: https://www.merlinentertainments.biz/about-us/our-locations/ [Accessed 16 Apr. 2019].</w:t>
      </w:r>
    </w:p>
    <w:p w14:paraId="64B6F6ED" w14:textId="77777777" w:rsidR="00AD06FC" w:rsidRPr="00746F8B" w:rsidRDefault="00AD06FC" w:rsidP="00AD06FC">
      <w:pPr>
        <w:shd w:val="clear" w:color="auto" w:fill="FFFFFF"/>
        <w:spacing w:after="180" w:line="360" w:lineRule="auto"/>
        <w:ind w:left="450" w:hanging="450"/>
        <w:rPr>
          <w:rFonts w:ascii="Arial" w:hAnsi="Arial" w:cs="Arial"/>
          <w:color w:val="000000"/>
        </w:rPr>
      </w:pPr>
    </w:p>
    <w:p w14:paraId="66685BA5"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t>Merlin Executive Profiles. (2019).</w:t>
      </w:r>
      <w:r w:rsidRPr="006E556E">
        <w:rPr>
          <w:rFonts w:ascii="Arial" w:hAnsi="Arial" w:cs="Arial"/>
          <w:color w:val="000000"/>
        </w:rPr>
        <w:t> </w:t>
      </w:r>
      <w:r w:rsidRPr="00746F8B">
        <w:rPr>
          <w:rFonts w:ascii="Arial" w:hAnsi="Arial" w:cs="Arial"/>
          <w:i/>
          <w:iCs/>
          <w:color w:val="000000"/>
        </w:rPr>
        <w:t>Merlin Entertainments | Executive team</w:t>
      </w:r>
      <w:r w:rsidRPr="00746F8B">
        <w:rPr>
          <w:rFonts w:ascii="Arial" w:hAnsi="Arial" w:cs="Arial"/>
          <w:color w:val="000000"/>
        </w:rPr>
        <w:t>. [online] Available at: https://www.merlinentertainments.biz/about-us/our-people/executive-team/ [Accessed 22 Apr. 2019].</w:t>
      </w:r>
    </w:p>
    <w:p w14:paraId="1CE08526" w14:textId="77777777" w:rsidR="00CC5C84" w:rsidRPr="006E556E" w:rsidRDefault="00CC5C84" w:rsidP="006E556E">
      <w:pPr>
        <w:shd w:val="clear" w:color="auto" w:fill="FFFFFF"/>
        <w:spacing w:after="180" w:line="360" w:lineRule="auto"/>
        <w:ind w:left="450" w:hanging="450"/>
        <w:rPr>
          <w:rFonts w:ascii="Arial" w:hAnsi="Arial" w:cs="Arial"/>
          <w:color w:val="000000"/>
        </w:rPr>
      </w:pPr>
    </w:p>
    <w:p w14:paraId="326D0EE0" w14:textId="77777777" w:rsidR="00CC5C84" w:rsidRPr="006E556E" w:rsidRDefault="00CC5C84" w:rsidP="006E556E">
      <w:pPr>
        <w:spacing w:line="360" w:lineRule="auto"/>
        <w:rPr>
          <w:rFonts w:ascii="Arial" w:eastAsia="Times New Roman" w:hAnsi="Arial" w:cs="Arial"/>
          <w:shd w:val="clear" w:color="auto" w:fill="FFFFFF"/>
        </w:rPr>
      </w:pPr>
      <w:r w:rsidRPr="006E556E">
        <w:rPr>
          <w:rFonts w:ascii="Arial" w:eastAsia="Times New Roman" w:hAnsi="Arial" w:cs="Arial"/>
          <w:shd w:val="clear" w:color="auto" w:fill="FFFFFF"/>
        </w:rPr>
        <w:t>Monaghan, A. (2016). </w:t>
      </w:r>
      <w:r w:rsidRPr="006E556E">
        <w:rPr>
          <w:rFonts w:ascii="Arial" w:eastAsia="Times New Roman" w:hAnsi="Arial" w:cs="Arial"/>
          <w:i/>
          <w:iCs/>
        </w:rPr>
        <w:t>Alton Towers visitor numbers still down since Smiler crash</w:t>
      </w:r>
      <w:r w:rsidRPr="006E556E">
        <w:rPr>
          <w:rFonts w:ascii="Arial" w:eastAsia="Times New Roman" w:hAnsi="Arial" w:cs="Arial"/>
          <w:shd w:val="clear" w:color="auto" w:fill="FFFFFF"/>
        </w:rPr>
        <w:t>. [online] the Guardian. Available at: https://www.theguardian.com/business/2016/sep/29/merlin-entertainments-alton-towers-visitor-numbers-still-down-smiler-crash [Accessed 12 Apr. 2019].</w:t>
      </w:r>
    </w:p>
    <w:p w14:paraId="23BA0561" w14:textId="77777777" w:rsidR="00CC5C84" w:rsidRPr="00746F8B" w:rsidRDefault="00CC5C84" w:rsidP="006E556E">
      <w:pPr>
        <w:shd w:val="clear" w:color="auto" w:fill="FFFFFF"/>
        <w:spacing w:after="180" w:line="360" w:lineRule="auto"/>
        <w:ind w:left="450" w:hanging="450"/>
        <w:rPr>
          <w:rFonts w:ascii="Arial" w:hAnsi="Arial" w:cs="Arial"/>
          <w:color w:val="000000"/>
        </w:rPr>
      </w:pPr>
    </w:p>
    <w:p w14:paraId="4C90B104"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746F8B">
        <w:rPr>
          <w:rFonts w:ascii="Arial" w:hAnsi="Arial" w:cs="Arial"/>
          <w:color w:val="000000"/>
        </w:rPr>
        <w:lastRenderedPageBreak/>
        <w:t>Nomisweb.co.uk. (2019).</w:t>
      </w:r>
      <w:r w:rsidRPr="006E556E">
        <w:rPr>
          <w:rFonts w:ascii="Arial" w:hAnsi="Arial" w:cs="Arial"/>
          <w:color w:val="000000"/>
        </w:rPr>
        <w:t> </w:t>
      </w:r>
      <w:r w:rsidRPr="00746F8B">
        <w:rPr>
          <w:rFonts w:ascii="Arial" w:hAnsi="Arial" w:cs="Arial"/>
          <w:i/>
          <w:iCs/>
          <w:color w:val="000000"/>
        </w:rPr>
        <w:t>Labour Market Profile - Nomis - Official Labour Market Statistics</w:t>
      </w:r>
      <w:r w:rsidRPr="00746F8B">
        <w:rPr>
          <w:rFonts w:ascii="Arial" w:hAnsi="Arial" w:cs="Arial"/>
          <w:color w:val="000000"/>
        </w:rPr>
        <w:t>. [online] Available at: https://www.nomisweb.co.uk/reports/lmp/lep/1925185562/report.aspx [Accessed 6 Apr. 2019].</w:t>
      </w:r>
    </w:p>
    <w:p w14:paraId="65E3CBC1"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p>
    <w:p w14:paraId="6F0C9B21"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r w:rsidRPr="006E556E">
        <w:rPr>
          <w:rFonts w:ascii="Arial" w:hAnsi="Arial" w:cs="Arial"/>
          <w:color w:val="000000"/>
        </w:rPr>
        <w:t>OECD. (2017).</w:t>
      </w:r>
      <w:r w:rsidRPr="006E556E">
        <w:rPr>
          <w:rStyle w:val="apple-converted-space"/>
          <w:rFonts w:ascii="Arial" w:hAnsi="Arial" w:cs="Arial"/>
          <w:color w:val="000000"/>
        </w:rPr>
        <w:t> </w:t>
      </w:r>
      <w:r w:rsidRPr="006E556E">
        <w:rPr>
          <w:rFonts w:ascii="Arial" w:hAnsi="Arial" w:cs="Arial"/>
          <w:i/>
          <w:iCs/>
          <w:color w:val="000000"/>
        </w:rPr>
        <w:t>Entrepreneurship - Enterprises by business size - OECD Data</w:t>
      </w:r>
      <w:r w:rsidRPr="006E556E">
        <w:rPr>
          <w:rFonts w:ascii="Arial" w:hAnsi="Arial" w:cs="Arial"/>
          <w:color w:val="000000"/>
        </w:rPr>
        <w:t>. [online] Available at: https://data.oecd.org/entrepreneur/enterprises-by-business-size.htm [Accessed 18 Apr. 2019].</w:t>
      </w:r>
    </w:p>
    <w:p w14:paraId="4DF88868" w14:textId="77777777" w:rsidR="00CC5C84" w:rsidRPr="006E556E" w:rsidRDefault="00CC5C84" w:rsidP="006E556E">
      <w:pPr>
        <w:pStyle w:val="NormalWeb"/>
        <w:shd w:val="clear" w:color="auto" w:fill="FFFFFF"/>
        <w:spacing w:before="0" w:beforeAutospacing="0" w:after="180" w:afterAutospacing="0" w:line="360" w:lineRule="auto"/>
        <w:ind w:left="450" w:hanging="450"/>
        <w:rPr>
          <w:rFonts w:ascii="Arial" w:hAnsi="Arial" w:cs="Arial"/>
          <w:color w:val="000000"/>
        </w:rPr>
      </w:pPr>
    </w:p>
    <w:p w14:paraId="4CFE2C5B" w14:textId="4A963F26" w:rsidR="00CC5C84" w:rsidRDefault="00CC5C84" w:rsidP="006E556E">
      <w:pPr>
        <w:spacing w:line="360" w:lineRule="auto"/>
        <w:rPr>
          <w:rFonts w:ascii="Arial" w:eastAsia="Times New Roman" w:hAnsi="Arial" w:cs="Arial"/>
          <w:shd w:val="clear" w:color="auto" w:fill="FFFFFF"/>
        </w:rPr>
      </w:pPr>
      <w:r w:rsidRPr="006E556E">
        <w:rPr>
          <w:rFonts w:ascii="Arial" w:hAnsi="Arial" w:cs="Arial"/>
          <w:color w:val="000000" w:themeColor="text1"/>
        </w:rPr>
        <w:t>ONS.gov.uk</w:t>
      </w:r>
      <w:r w:rsidRPr="006E556E">
        <w:rPr>
          <w:rFonts w:ascii="Arial" w:eastAsia="Times New Roman" w:hAnsi="Arial" w:cs="Arial"/>
          <w:color w:val="000000" w:themeColor="text1"/>
          <w:shd w:val="clear" w:color="auto" w:fill="FFFFFF"/>
        </w:rPr>
        <w:t xml:space="preserve"> (2019).</w:t>
      </w:r>
      <w:r w:rsidRPr="006E556E">
        <w:rPr>
          <w:rStyle w:val="apple-converted-space"/>
          <w:rFonts w:ascii="Arial" w:eastAsia="Times New Roman" w:hAnsi="Arial" w:cs="Arial"/>
          <w:color w:val="000000" w:themeColor="text1"/>
          <w:shd w:val="clear" w:color="auto" w:fill="FFFFFF"/>
        </w:rPr>
        <w:t> </w:t>
      </w:r>
      <w:r w:rsidRPr="006E556E">
        <w:rPr>
          <w:rFonts w:ascii="Arial" w:eastAsia="Times New Roman" w:hAnsi="Arial" w:cs="Arial"/>
          <w:i/>
          <w:iCs/>
          <w:color w:val="000000" w:themeColor="text1"/>
        </w:rPr>
        <w:t xml:space="preserve">Inflation </w:t>
      </w:r>
      <w:r w:rsidRPr="006E556E">
        <w:rPr>
          <w:rFonts w:ascii="Arial" w:eastAsia="Times New Roman" w:hAnsi="Arial" w:cs="Arial"/>
          <w:i/>
          <w:iCs/>
        </w:rPr>
        <w:t>and price indices - Office for National Statistics</w:t>
      </w:r>
      <w:r w:rsidRPr="006E556E">
        <w:rPr>
          <w:rFonts w:ascii="Arial" w:eastAsia="Times New Roman" w:hAnsi="Arial" w:cs="Arial"/>
          <w:shd w:val="clear" w:color="auto" w:fill="FFFFFF"/>
        </w:rPr>
        <w:t>. [online] Available at: https://www.ons.gov.uk/economy/inflationandpriceindices [Accessed 1 Apr. 2019].</w:t>
      </w:r>
    </w:p>
    <w:p w14:paraId="3781D508" w14:textId="77777777" w:rsidR="006E556E" w:rsidRPr="006E556E" w:rsidRDefault="006E556E" w:rsidP="006E556E">
      <w:pPr>
        <w:spacing w:line="360" w:lineRule="auto"/>
        <w:rPr>
          <w:rFonts w:ascii="Arial" w:eastAsia="Times New Roman" w:hAnsi="Arial" w:cs="Arial"/>
        </w:rPr>
      </w:pPr>
    </w:p>
    <w:p w14:paraId="51A83008" w14:textId="61FB507E" w:rsidR="00CC5C84" w:rsidRPr="00746F8B" w:rsidRDefault="002E1400" w:rsidP="006E556E">
      <w:pPr>
        <w:shd w:val="clear" w:color="auto" w:fill="FFFFFF"/>
        <w:spacing w:after="180" w:line="360" w:lineRule="auto"/>
        <w:rPr>
          <w:rFonts w:ascii="Arial" w:hAnsi="Arial" w:cs="Arial"/>
          <w:color w:val="000000"/>
        </w:rPr>
      </w:pPr>
      <w:r w:rsidRPr="006E556E">
        <w:rPr>
          <w:rFonts w:ascii="Arial" w:hAnsi="Arial" w:cs="Arial"/>
          <w:color w:val="000000"/>
        </w:rPr>
        <w:t>Proactiveinvestors UK. (2016). Merlin Entertainments looks to regain the magic. [online] Available at: https://www.proactiveinvestors.co.uk/columns/fat-prophets/25992/merlin-entertainments-looks-to-regain-the-magic-25992.html [Accessed 21 Apr. 2019].</w:t>
      </w:r>
    </w:p>
    <w:p w14:paraId="3C47843D" w14:textId="77777777" w:rsidR="00CC5C84" w:rsidRPr="00746F8B" w:rsidRDefault="00CC5C84" w:rsidP="006E556E">
      <w:pPr>
        <w:shd w:val="clear" w:color="auto" w:fill="FFFFFF"/>
        <w:spacing w:after="180" w:line="360" w:lineRule="auto"/>
        <w:ind w:left="450" w:hanging="450"/>
        <w:rPr>
          <w:rFonts w:ascii="Arial" w:hAnsi="Arial" w:cs="Arial"/>
          <w:color w:val="000000"/>
        </w:rPr>
      </w:pPr>
      <w:r w:rsidRPr="006E556E">
        <w:rPr>
          <w:rFonts w:ascii="Arial" w:hAnsi="Arial" w:cs="Arial"/>
          <w:color w:val="000000"/>
        </w:rPr>
        <w:t>S</w:t>
      </w:r>
      <w:r w:rsidRPr="00746F8B">
        <w:rPr>
          <w:rFonts w:ascii="Arial" w:hAnsi="Arial" w:cs="Arial"/>
          <w:color w:val="000000"/>
        </w:rPr>
        <w:t>tokesentinel. (2019).</w:t>
      </w:r>
      <w:r w:rsidRPr="006E556E">
        <w:rPr>
          <w:rFonts w:ascii="Arial" w:hAnsi="Arial" w:cs="Arial"/>
          <w:color w:val="000000"/>
        </w:rPr>
        <w:t> </w:t>
      </w:r>
      <w:r w:rsidRPr="00746F8B">
        <w:rPr>
          <w:rFonts w:ascii="Arial" w:hAnsi="Arial" w:cs="Arial"/>
          <w:i/>
          <w:iCs/>
          <w:color w:val="000000"/>
        </w:rPr>
        <w:t>More than 2,000 jobs are up for grabs at Alton Towers NOW</w:t>
      </w:r>
      <w:r w:rsidRPr="00746F8B">
        <w:rPr>
          <w:rFonts w:ascii="Arial" w:hAnsi="Arial" w:cs="Arial"/>
          <w:color w:val="000000"/>
        </w:rPr>
        <w:t>. [online] Available at: https://www.stokesentinel.co.uk/news/stoke-on-trent-news/more-2000-jobs-up-grabs-2421315 [Accessed 27 Apr. 2019].</w:t>
      </w:r>
    </w:p>
    <w:p w14:paraId="1EA8F021" w14:textId="77777777" w:rsidR="00CC5C84" w:rsidRPr="00746F8B" w:rsidRDefault="00CC5C84" w:rsidP="006E556E">
      <w:pPr>
        <w:shd w:val="clear" w:color="auto" w:fill="FFFFFF"/>
        <w:spacing w:after="180" w:line="360" w:lineRule="auto"/>
        <w:ind w:left="450" w:hanging="450"/>
        <w:rPr>
          <w:rFonts w:ascii="Arial" w:hAnsi="Arial" w:cs="Arial"/>
          <w:color w:val="000000"/>
        </w:rPr>
      </w:pPr>
      <w:r w:rsidRPr="006E556E">
        <w:rPr>
          <w:rFonts w:ascii="Arial" w:hAnsi="Arial" w:cs="Arial"/>
          <w:color w:val="000000"/>
        </w:rPr>
        <w:t>Th</w:t>
      </w:r>
      <w:r w:rsidRPr="00746F8B">
        <w:rPr>
          <w:rFonts w:ascii="Arial" w:hAnsi="Arial" w:cs="Arial"/>
          <w:color w:val="000000"/>
        </w:rPr>
        <w:t>e Guardian. (2013).</w:t>
      </w:r>
      <w:r w:rsidRPr="006E556E">
        <w:rPr>
          <w:rFonts w:ascii="Arial" w:hAnsi="Arial" w:cs="Arial"/>
          <w:color w:val="000000"/>
        </w:rPr>
        <w:t> </w:t>
      </w:r>
      <w:r w:rsidRPr="00746F8B">
        <w:rPr>
          <w:rFonts w:ascii="Arial" w:hAnsi="Arial" w:cs="Arial"/>
          <w:i/>
          <w:iCs/>
          <w:color w:val="000000"/>
        </w:rPr>
        <w:t>Candidates and feedback: ask the right questions, get the right answers</w:t>
      </w:r>
      <w:r w:rsidRPr="00746F8B">
        <w:rPr>
          <w:rFonts w:ascii="Arial" w:hAnsi="Arial" w:cs="Arial"/>
          <w:color w:val="000000"/>
        </w:rPr>
        <w:t>. [online] Available at: https://www.theguardian.com/careers/candidates-constructive-feedback-questions-answers [Accessed 23 Apr. 2019].</w:t>
      </w:r>
    </w:p>
    <w:p w14:paraId="5210DEE7" w14:textId="77777777" w:rsidR="00CC5C84" w:rsidRPr="006E556E" w:rsidRDefault="00CC5C84" w:rsidP="006E556E">
      <w:pPr>
        <w:shd w:val="clear" w:color="auto" w:fill="FFFFFF"/>
        <w:spacing w:after="180" w:line="360" w:lineRule="auto"/>
        <w:ind w:left="450" w:hanging="450"/>
        <w:rPr>
          <w:rFonts w:ascii="Arial" w:hAnsi="Arial" w:cs="Arial"/>
          <w:color w:val="000000"/>
        </w:rPr>
      </w:pPr>
      <w:r w:rsidRPr="006E556E">
        <w:rPr>
          <w:rFonts w:ascii="Arial" w:hAnsi="Arial" w:cs="Arial"/>
          <w:color w:val="000000"/>
        </w:rPr>
        <w:t>T</w:t>
      </w:r>
      <w:r w:rsidRPr="00746F8B">
        <w:rPr>
          <w:rFonts w:ascii="Arial" w:hAnsi="Arial" w:cs="Arial"/>
          <w:color w:val="000000"/>
        </w:rPr>
        <w:t>he Guardian. (2017).</w:t>
      </w:r>
      <w:r w:rsidRPr="006E556E">
        <w:rPr>
          <w:rFonts w:ascii="Arial" w:hAnsi="Arial" w:cs="Arial"/>
          <w:color w:val="000000"/>
        </w:rPr>
        <w:t> </w:t>
      </w:r>
      <w:r w:rsidRPr="00746F8B">
        <w:rPr>
          <w:rFonts w:ascii="Arial" w:hAnsi="Arial" w:cs="Arial"/>
          <w:i/>
          <w:iCs/>
          <w:color w:val="000000"/>
        </w:rPr>
        <w:t>Zero-hours contracts affect young people's health, study finds</w:t>
      </w:r>
      <w:r w:rsidRPr="00746F8B">
        <w:rPr>
          <w:rFonts w:ascii="Arial" w:hAnsi="Arial" w:cs="Arial"/>
          <w:color w:val="000000"/>
        </w:rPr>
        <w:t>. [online] Available at: https://www.theguardian.com/uk-news/2017/jul/05/zero-hours-contracts-affect-young-peoples-health-study-finds [Accessed 18 Apr. 2019].</w:t>
      </w:r>
    </w:p>
    <w:p w14:paraId="236D8CE4" w14:textId="77777777" w:rsidR="00CC5C84" w:rsidRPr="006E556E" w:rsidRDefault="00CC5C84" w:rsidP="006E556E">
      <w:pPr>
        <w:spacing w:line="360" w:lineRule="auto"/>
        <w:rPr>
          <w:rFonts w:ascii="Arial" w:eastAsia="Times New Roman" w:hAnsi="Arial" w:cs="Arial"/>
        </w:rPr>
      </w:pPr>
    </w:p>
    <w:p w14:paraId="5BB6E6D3" w14:textId="77777777" w:rsidR="00CC5C84" w:rsidRPr="006E556E" w:rsidRDefault="00CC5C84" w:rsidP="006E556E">
      <w:pPr>
        <w:spacing w:line="360" w:lineRule="auto"/>
        <w:rPr>
          <w:rFonts w:ascii="Arial" w:eastAsia="Times New Roman" w:hAnsi="Arial" w:cs="Arial"/>
        </w:rPr>
      </w:pPr>
      <w:r w:rsidRPr="006E556E">
        <w:rPr>
          <w:rFonts w:ascii="Arial" w:eastAsia="Times New Roman" w:hAnsi="Arial" w:cs="Arial"/>
          <w:shd w:val="clear" w:color="auto" w:fill="FFFFFF"/>
        </w:rPr>
        <w:lastRenderedPageBreak/>
        <w:t>Walsh, D. (2017).</w:t>
      </w:r>
      <w:r w:rsidRPr="006E556E">
        <w:rPr>
          <w:rStyle w:val="apple-converted-space"/>
          <w:rFonts w:ascii="Arial" w:eastAsia="Times New Roman" w:hAnsi="Arial" w:cs="Arial"/>
          <w:color w:val="000000" w:themeColor="text1"/>
          <w:shd w:val="clear" w:color="auto" w:fill="FFFFFF"/>
        </w:rPr>
        <w:t> </w:t>
      </w:r>
      <w:r w:rsidRPr="006E556E">
        <w:rPr>
          <w:rFonts w:ascii="Arial" w:eastAsia="Times New Roman" w:hAnsi="Arial" w:cs="Arial"/>
          <w:i/>
          <w:iCs/>
        </w:rPr>
        <w:t>Alton Towers-owner Merlin cautious of effect of terrorist attacks</w:t>
      </w:r>
      <w:r w:rsidRPr="006E556E">
        <w:rPr>
          <w:rFonts w:ascii="Arial" w:eastAsia="Times New Roman" w:hAnsi="Arial" w:cs="Arial"/>
          <w:shd w:val="clear" w:color="auto" w:fill="FFFFFF"/>
        </w:rPr>
        <w:t>. [online] Thetimes.co.uk. Available at: https://www.thetimes.co.uk/article/alton-towers-owner-merlin-cautious-of-effect-of-terrorist-attacks-hvdd0zzm0 [Accessed 9 Apr. 2019].</w:t>
      </w:r>
    </w:p>
    <w:p w14:paraId="3CA1B1DB" w14:textId="039A577B" w:rsidR="00A77FC5" w:rsidRPr="006E556E" w:rsidRDefault="00CC5C84" w:rsidP="006E556E">
      <w:pPr>
        <w:spacing w:after="160" w:line="360" w:lineRule="auto"/>
        <w:rPr>
          <w:rFonts w:ascii="Arial" w:hAnsi="Arial" w:cs="Arial"/>
        </w:rPr>
      </w:pPr>
      <w:r w:rsidRPr="006E556E">
        <w:rPr>
          <w:rFonts w:ascii="Arial" w:hAnsi="Arial" w:cs="Arial"/>
        </w:rPr>
        <w:br w:type="page"/>
      </w:r>
    </w:p>
    <w:p w14:paraId="1EE0FB88" w14:textId="0C73A6BE" w:rsidR="00A77FC5" w:rsidRPr="006E556E" w:rsidRDefault="00530CFB" w:rsidP="006E556E">
      <w:pPr>
        <w:pStyle w:val="Heading1"/>
        <w:spacing w:line="360" w:lineRule="auto"/>
        <w:rPr>
          <w:rFonts w:ascii="Arial" w:hAnsi="Arial" w:cs="Arial"/>
          <w:sz w:val="24"/>
          <w:szCs w:val="24"/>
        </w:rPr>
      </w:pPr>
      <w:bookmarkStart w:id="23" w:name="_Toc7430918"/>
      <w:r w:rsidRPr="006E556E">
        <w:rPr>
          <w:rFonts w:ascii="Arial" w:hAnsi="Arial" w:cs="Arial"/>
          <w:sz w:val="24"/>
          <w:szCs w:val="24"/>
        </w:rPr>
        <w:lastRenderedPageBreak/>
        <w:t>Appendices</w:t>
      </w:r>
      <w:bookmarkEnd w:id="23"/>
    </w:p>
    <w:p w14:paraId="008B93D3" w14:textId="6CA139DF" w:rsidR="00E92439" w:rsidRPr="006E556E" w:rsidRDefault="00530CFB" w:rsidP="006E556E">
      <w:pPr>
        <w:pStyle w:val="Heading3"/>
        <w:spacing w:line="360" w:lineRule="auto"/>
        <w:rPr>
          <w:rFonts w:ascii="Arial" w:hAnsi="Arial" w:cs="Arial"/>
        </w:rPr>
      </w:pPr>
      <w:bookmarkStart w:id="24" w:name="_Toc7430919"/>
      <w:r w:rsidRPr="006E556E">
        <w:rPr>
          <w:rFonts w:ascii="Arial" w:hAnsi="Arial" w:cs="Arial"/>
        </w:rPr>
        <w:t>Appendix 1 (SWOT Analysis Table).</w:t>
      </w:r>
      <w:bookmarkEnd w:id="24"/>
    </w:p>
    <w:p w14:paraId="05B2AC3F" w14:textId="7C06ED11" w:rsidR="00E92439" w:rsidRPr="006E556E" w:rsidRDefault="00C95F18" w:rsidP="006E556E">
      <w:pPr>
        <w:spacing w:line="360" w:lineRule="auto"/>
        <w:rPr>
          <w:rFonts w:ascii="Arial" w:hAnsi="Arial" w:cs="Arial"/>
        </w:rPr>
      </w:pPr>
      <w:r w:rsidRPr="006E556E">
        <w:rPr>
          <w:rFonts w:ascii="Arial" w:hAnsi="Arial" w:cs="Arial"/>
          <w:noProof/>
        </w:rPr>
        <w:drawing>
          <wp:inline distT="0" distB="0" distL="0" distR="0" wp14:anchorId="0AD6A322" wp14:editId="24E83A07">
            <wp:extent cx="5727700" cy="3416300"/>
            <wp:effectExtent l="0" t="0" r="12700" b="12700"/>
            <wp:docPr id="5" name="Picture 5" descr="../Desktop/Screen%20Shot%202019-04-28%20at%2023.3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04-28%20at%2023.35.4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416300"/>
                    </a:xfrm>
                    <a:prstGeom prst="rect">
                      <a:avLst/>
                    </a:prstGeom>
                    <a:noFill/>
                    <a:ln>
                      <a:noFill/>
                    </a:ln>
                  </pic:spPr>
                </pic:pic>
              </a:graphicData>
            </a:graphic>
          </wp:inline>
        </w:drawing>
      </w:r>
    </w:p>
    <w:p w14:paraId="32868EE8" w14:textId="7CD0AD9C" w:rsidR="00E92439" w:rsidRPr="006E556E" w:rsidRDefault="00530CFB" w:rsidP="006E556E">
      <w:pPr>
        <w:pStyle w:val="Heading3"/>
        <w:spacing w:line="360" w:lineRule="auto"/>
        <w:rPr>
          <w:rFonts w:ascii="Arial" w:hAnsi="Arial" w:cs="Arial"/>
        </w:rPr>
      </w:pPr>
      <w:bookmarkStart w:id="25" w:name="_Toc7430920"/>
      <w:r w:rsidRPr="006E556E">
        <w:rPr>
          <w:rFonts w:ascii="Arial" w:hAnsi="Arial" w:cs="Arial"/>
        </w:rPr>
        <w:t>Appendix 2 (PESTEL Analysis Table).</w:t>
      </w:r>
      <w:bookmarkEnd w:id="25"/>
    </w:p>
    <w:p w14:paraId="6F252B16" w14:textId="77777777" w:rsidR="00E92439" w:rsidRPr="00E92439" w:rsidRDefault="00E92439" w:rsidP="00E92439">
      <w:r>
        <w:rPr>
          <w:noProof/>
        </w:rPr>
        <w:drawing>
          <wp:inline distT="0" distB="0" distL="0" distR="0" wp14:anchorId="35E4AD4C" wp14:editId="20D91D32">
            <wp:extent cx="5731510" cy="2436284"/>
            <wp:effectExtent l="0" t="0" r="8890" b="2540"/>
            <wp:docPr id="1" name="Picture 1" descr="/Users/oliviagriffiths/Desktop/Screen Shot 2019-04-28 at 16.03.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oliviagriffiths/Desktop/Screen Shot 2019-04-28 at 16.03.18.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436284"/>
                    </a:xfrm>
                    <a:prstGeom prst="rect">
                      <a:avLst/>
                    </a:prstGeom>
                    <a:noFill/>
                    <a:ln>
                      <a:noFill/>
                    </a:ln>
                  </pic:spPr>
                </pic:pic>
              </a:graphicData>
            </a:graphic>
          </wp:inline>
        </w:drawing>
      </w:r>
    </w:p>
    <w:sectPr w:rsidR="00E92439" w:rsidRPr="00E92439" w:rsidSect="009324A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F39718" w14:textId="77777777" w:rsidR="002B0A51" w:rsidRDefault="002B0A51" w:rsidP="00A77FC5">
      <w:r>
        <w:separator/>
      </w:r>
    </w:p>
  </w:endnote>
  <w:endnote w:type="continuationSeparator" w:id="0">
    <w:p w14:paraId="04B9102A" w14:textId="77777777" w:rsidR="002B0A51" w:rsidRDefault="002B0A51" w:rsidP="00A77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452352"/>
      <w:docPartObj>
        <w:docPartGallery w:val="Page Numbers (Bottom of Page)"/>
        <w:docPartUnique/>
      </w:docPartObj>
    </w:sdtPr>
    <w:sdtEndPr>
      <w:rPr>
        <w:noProof/>
      </w:rPr>
    </w:sdtEndPr>
    <w:sdtContent>
      <w:p w14:paraId="1396E224" w14:textId="77777777" w:rsidR="00A21D1A" w:rsidRDefault="00A21D1A">
        <w:pPr>
          <w:pStyle w:val="Footer"/>
          <w:jc w:val="center"/>
        </w:pPr>
        <w:r>
          <w:fldChar w:fldCharType="begin"/>
        </w:r>
        <w:r>
          <w:instrText xml:space="preserve"> PAGE   \* MERGEFORMAT </w:instrText>
        </w:r>
        <w:r>
          <w:fldChar w:fldCharType="separate"/>
        </w:r>
        <w:r w:rsidR="00DA5194">
          <w:rPr>
            <w:noProof/>
          </w:rPr>
          <w:t>26</w:t>
        </w:r>
        <w:r>
          <w:rPr>
            <w:noProof/>
          </w:rPr>
          <w:fldChar w:fldCharType="end"/>
        </w:r>
      </w:p>
    </w:sdtContent>
  </w:sdt>
  <w:p w14:paraId="1E6E346E" w14:textId="77777777" w:rsidR="00A21D1A" w:rsidRDefault="00A21D1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15554E" w14:textId="77777777" w:rsidR="002B0A51" w:rsidRDefault="002B0A51" w:rsidP="00A77FC5">
      <w:r>
        <w:separator/>
      </w:r>
    </w:p>
  </w:footnote>
  <w:footnote w:type="continuationSeparator" w:id="0">
    <w:p w14:paraId="35478900" w14:textId="77777777" w:rsidR="002B0A51" w:rsidRDefault="002B0A51" w:rsidP="00A77FC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462D5"/>
    <w:multiLevelType w:val="hybridMultilevel"/>
    <w:tmpl w:val="A074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53972D6"/>
    <w:multiLevelType w:val="hybridMultilevel"/>
    <w:tmpl w:val="97F4F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733AF7"/>
    <w:multiLevelType w:val="hybridMultilevel"/>
    <w:tmpl w:val="86644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B1D3FAF"/>
    <w:multiLevelType w:val="hybridMultilevel"/>
    <w:tmpl w:val="B6100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8E03597"/>
    <w:multiLevelType w:val="hybridMultilevel"/>
    <w:tmpl w:val="45D6AD22"/>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5">
    <w:nsid w:val="71244CD4"/>
    <w:multiLevelType w:val="hybridMultilevel"/>
    <w:tmpl w:val="60088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2AF6DC6"/>
    <w:multiLevelType w:val="hybridMultilevel"/>
    <w:tmpl w:val="0550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4"/>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4A6"/>
    <w:rsid w:val="000117E7"/>
    <w:rsid w:val="00023E20"/>
    <w:rsid w:val="00024957"/>
    <w:rsid w:val="0004430B"/>
    <w:rsid w:val="00050F72"/>
    <w:rsid w:val="0005181D"/>
    <w:rsid w:val="000619B3"/>
    <w:rsid w:val="00070F7F"/>
    <w:rsid w:val="000740C8"/>
    <w:rsid w:val="00080FF9"/>
    <w:rsid w:val="00084D1C"/>
    <w:rsid w:val="00086840"/>
    <w:rsid w:val="0009272A"/>
    <w:rsid w:val="00094B8D"/>
    <w:rsid w:val="0009581D"/>
    <w:rsid w:val="00096363"/>
    <w:rsid w:val="000A406C"/>
    <w:rsid w:val="000A660B"/>
    <w:rsid w:val="000B378A"/>
    <w:rsid w:val="000C51AC"/>
    <w:rsid w:val="000D01B0"/>
    <w:rsid w:val="000E2C64"/>
    <w:rsid w:val="000F755C"/>
    <w:rsid w:val="00107EC2"/>
    <w:rsid w:val="00113719"/>
    <w:rsid w:val="00113DF1"/>
    <w:rsid w:val="001259EF"/>
    <w:rsid w:val="00134681"/>
    <w:rsid w:val="00134787"/>
    <w:rsid w:val="00161ACE"/>
    <w:rsid w:val="00171421"/>
    <w:rsid w:val="001801D8"/>
    <w:rsid w:val="00181098"/>
    <w:rsid w:val="00191016"/>
    <w:rsid w:val="0019172E"/>
    <w:rsid w:val="00192516"/>
    <w:rsid w:val="001B16BD"/>
    <w:rsid w:val="001B3DC9"/>
    <w:rsid w:val="001B582F"/>
    <w:rsid w:val="001B6C28"/>
    <w:rsid w:val="001C3831"/>
    <w:rsid w:val="001C61A1"/>
    <w:rsid w:val="001D7C8B"/>
    <w:rsid w:val="001E040B"/>
    <w:rsid w:val="001F07A6"/>
    <w:rsid w:val="001F52C5"/>
    <w:rsid w:val="00202659"/>
    <w:rsid w:val="00202BA4"/>
    <w:rsid w:val="0020617B"/>
    <w:rsid w:val="00217E0D"/>
    <w:rsid w:val="00233B36"/>
    <w:rsid w:val="0023402A"/>
    <w:rsid w:val="00234F04"/>
    <w:rsid w:val="00235BFC"/>
    <w:rsid w:val="00236CD1"/>
    <w:rsid w:val="0023792E"/>
    <w:rsid w:val="00247229"/>
    <w:rsid w:val="00247573"/>
    <w:rsid w:val="002567BA"/>
    <w:rsid w:val="00266F63"/>
    <w:rsid w:val="00275320"/>
    <w:rsid w:val="00280132"/>
    <w:rsid w:val="0029517B"/>
    <w:rsid w:val="002B0A51"/>
    <w:rsid w:val="002D100F"/>
    <w:rsid w:val="002E1400"/>
    <w:rsid w:val="002F518C"/>
    <w:rsid w:val="002F602E"/>
    <w:rsid w:val="0031043F"/>
    <w:rsid w:val="003331AF"/>
    <w:rsid w:val="00337970"/>
    <w:rsid w:val="00343CE7"/>
    <w:rsid w:val="00352D44"/>
    <w:rsid w:val="00356D9E"/>
    <w:rsid w:val="00394244"/>
    <w:rsid w:val="003A001E"/>
    <w:rsid w:val="003A0353"/>
    <w:rsid w:val="003C0C1E"/>
    <w:rsid w:val="003C3C87"/>
    <w:rsid w:val="003D379E"/>
    <w:rsid w:val="003E5746"/>
    <w:rsid w:val="003F3148"/>
    <w:rsid w:val="00401107"/>
    <w:rsid w:val="00403D4C"/>
    <w:rsid w:val="00476663"/>
    <w:rsid w:val="00480FDD"/>
    <w:rsid w:val="004872EE"/>
    <w:rsid w:val="004A0756"/>
    <w:rsid w:val="004A18A5"/>
    <w:rsid w:val="004A7822"/>
    <w:rsid w:val="004B2454"/>
    <w:rsid w:val="004B590D"/>
    <w:rsid w:val="004C0EF3"/>
    <w:rsid w:val="004C23DF"/>
    <w:rsid w:val="004D2738"/>
    <w:rsid w:val="004E41FD"/>
    <w:rsid w:val="004E4B07"/>
    <w:rsid w:val="004E4B23"/>
    <w:rsid w:val="004E7F63"/>
    <w:rsid w:val="00504966"/>
    <w:rsid w:val="0051565D"/>
    <w:rsid w:val="00515945"/>
    <w:rsid w:val="0051597C"/>
    <w:rsid w:val="00515B3F"/>
    <w:rsid w:val="00515EDA"/>
    <w:rsid w:val="00530CFB"/>
    <w:rsid w:val="00546051"/>
    <w:rsid w:val="00551756"/>
    <w:rsid w:val="00553409"/>
    <w:rsid w:val="00560EE1"/>
    <w:rsid w:val="005639A0"/>
    <w:rsid w:val="0056496E"/>
    <w:rsid w:val="00571F84"/>
    <w:rsid w:val="00576663"/>
    <w:rsid w:val="00585FE9"/>
    <w:rsid w:val="00586AEE"/>
    <w:rsid w:val="00587451"/>
    <w:rsid w:val="005B1CBB"/>
    <w:rsid w:val="005C11AA"/>
    <w:rsid w:val="005C482E"/>
    <w:rsid w:val="005D71C6"/>
    <w:rsid w:val="005E0BCC"/>
    <w:rsid w:val="005E2F29"/>
    <w:rsid w:val="005E6224"/>
    <w:rsid w:val="006159A7"/>
    <w:rsid w:val="00616AEF"/>
    <w:rsid w:val="006277A9"/>
    <w:rsid w:val="0064563A"/>
    <w:rsid w:val="00650125"/>
    <w:rsid w:val="00651B4B"/>
    <w:rsid w:val="006542B8"/>
    <w:rsid w:val="0066329E"/>
    <w:rsid w:val="00695343"/>
    <w:rsid w:val="00697058"/>
    <w:rsid w:val="006A268B"/>
    <w:rsid w:val="006A312E"/>
    <w:rsid w:val="006A6F73"/>
    <w:rsid w:val="006C309D"/>
    <w:rsid w:val="006C7946"/>
    <w:rsid w:val="006D5CA2"/>
    <w:rsid w:val="006E480B"/>
    <w:rsid w:val="006E556E"/>
    <w:rsid w:val="006F2CCD"/>
    <w:rsid w:val="006F5473"/>
    <w:rsid w:val="00704598"/>
    <w:rsid w:val="00705D0A"/>
    <w:rsid w:val="00713AF4"/>
    <w:rsid w:val="007167DD"/>
    <w:rsid w:val="00727485"/>
    <w:rsid w:val="00734F53"/>
    <w:rsid w:val="00751709"/>
    <w:rsid w:val="00751B99"/>
    <w:rsid w:val="00752A66"/>
    <w:rsid w:val="007565A1"/>
    <w:rsid w:val="0076729A"/>
    <w:rsid w:val="007805E0"/>
    <w:rsid w:val="00790757"/>
    <w:rsid w:val="00793908"/>
    <w:rsid w:val="00795391"/>
    <w:rsid w:val="007A72AD"/>
    <w:rsid w:val="007C57CA"/>
    <w:rsid w:val="007D5781"/>
    <w:rsid w:val="00822D61"/>
    <w:rsid w:val="00822E3E"/>
    <w:rsid w:val="00824206"/>
    <w:rsid w:val="008368F8"/>
    <w:rsid w:val="008407E6"/>
    <w:rsid w:val="00851D7E"/>
    <w:rsid w:val="008612A4"/>
    <w:rsid w:val="008654DB"/>
    <w:rsid w:val="00866A93"/>
    <w:rsid w:val="008715E9"/>
    <w:rsid w:val="0089038C"/>
    <w:rsid w:val="00890F83"/>
    <w:rsid w:val="00897D37"/>
    <w:rsid w:val="008A1240"/>
    <w:rsid w:val="008A7017"/>
    <w:rsid w:val="008B327B"/>
    <w:rsid w:val="008C40E7"/>
    <w:rsid w:val="008D09E9"/>
    <w:rsid w:val="008D1DA0"/>
    <w:rsid w:val="008D630E"/>
    <w:rsid w:val="008E04F4"/>
    <w:rsid w:val="008E1539"/>
    <w:rsid w:val="008E5D6D"/>
    <w:rsid w:val="008F2567"/>
    <w:rsid w:val="00914569"/>
    <w:rsid w:val="0092120C"/>
    <w:rsid w:val="009244B3"/>
    <w:rsid w:val="009301B7"/>
    <w:rsid w:val="009324A6"/>
    <w:rsid w:val="00932515"/>
    <w:rsid w:val="00944153"/>
    <w:rsid w:val="009443F5"/>
    <w:rsid w:val="00950F6C"/>
    <w:rsid w:val="00952B79"/>
    <w:rsid w:val="0095332B"/>
    <w:rsid w:val="00963987"/>
    <w:rsid w:val="00966196"/>
    <w:rsid w:val="00966CA8"/>
    <w:rsid w:val="00975177"/>
    <w:rsid w:val="009A2F43"/>
    <w:rsid w:val="009A6A9B"/>
    <w:rsid w:val="009C22E3"/>
    <w:rsid w:val="009C3D87"/>
    <w:rsid w:val="009C6A92"/>
    <w:rsid w:val="009F0EF5"/>
    <w:rsid w:val="00A04E5E"/>
    <w:rsid w:val="00A05B23"/>
    <w:rsid w:val="00A05DAC"/>
    <w:rsid w:val="00A21D1A"/>
    <w:rsid w:val="00A227A8"/>
    <w:rsid w:val="00A23942"/>
    <w:rsid w:val="00A3225D"/>
    <w:rsid w:val="00A35873"/>
    <w:rsid w:val="00A47673"/>
    <w:rsid w:val="00A60CA1"/>
    <w:rsid w:val="00A635FF"/>
    <w:rsid w:val="00A64BBF"/>
    <w:rsid w:val="00A77FC5"/>
    <w:rsid w:val="00A91402"/>
    <w:rsid w:val="00A93AE9"/>
    <w:rsid w:val="00A95B2F"/>
    <w:rsid w:val="00A9654B"/>
    <w:rsid w:val="00AD06FC"/>
    <w:rsid w:val="00AE0B61"/>
    <w:rsid w:val="00AE114A"/>
    <w:rsid w:val="00AE164F"/>
    <w:rsid w:val="00AE6713"/>
    <w:rsid w:val="00AF172D"/>
    <w:rsid w:val="00AF6033"/>
    <w:rsid w:val="00B02FA7"/>
    <w:rsid w:val="00B10726"/>
    <w:rsid w:val="00B143FA"/>
    <w:rsid w:val="00B17258"/>
    <w:rsid w:val="00B20BA1"/>
    <w:rsid w:val="00B24B5D"/>
    <w:rsid w:val="00B44602"/>
    <w:rsid w:val="00B66605"/>
    <w:rsid w:val="00B70FA3"/>
    <w:rsid w:val="00B72470"/>
    <w:rsid w:val="00B86F82"/>
    <w:rsid w:val="00BA230E"/>
    <w:rsid w:val="00BA6BE1"/>
    <w:rsid w:val="00BB0F9F"/>
    <w:rsid w:val="00BC6FFC"/>
    <w:rsid w:val="00BD2EDB"/>
    <w:rsid w:val="00BD715B"/>
    <w:rsid w:val="00BE541C"/>
    <w:rsid w:val="00BE5F0F"/>
    <w:rsid w:val="00C002AD"/>
    <w:rsid w:val="00C04C5C"/>
    <w:rsid w:val="00C136BA"/>
    <w:rsid w:val="00C30841"/>
    <w:rsid w:val="00C31440"/>
    <w:rsid w:val="00C346A1"/>
    <w:rsid w:val="00C4410F"/>
    <w:rsid w:val="00C44E45"/>
    <w:rsid w:val="00C51CBF"/>
    <w:rsid w:val="00C57FAA"/>
    <w:rsid w:val="00C620CB"/>
    <w:rsid w:val="00C6433E"/>
    <w:rsid w:val="00C765EF"/>
    <w:rsid w:val="00C8279C"/>
    <w:rsid w:val="00C83DAD"/>
    <w:rsid w:val="00C8583F"/>
    <w:rsid w:val="00C87E12"/>
    <w:rsid w:val="00C94EAC"/>
    <w:rsid w:val="00C95F18"/>
    <w:rsid w:val="00CA3CEA"/>
    <w:rsid w:val="00CC05F8"/>
    <w:rsid w:val="00CC4CC8"/>
    <w:rsid w:val="00CC5C84"/>
    <w:rsid w:val="00CD2ED8"/>
    <w:rsid w:val="00CD3F3C"/>
    <w:rsid w:val="00CE2C2D"/>
    <w:rsid w:val="00CF410E"/>
    <w:rsid w:val="00D1225D"/>
    <w:rsid w:val="00D20A93"/>
    <w:rsid w:val="00D24DA2"/>
    <w:rsid w:val="00D27B44"/>
    <w:rsid w:val="00D35ED3"/>
    <w:rsid w:val="00D4320C"/>
    <w:rsid w:val="00D55A82"/>
    <w:rsid w:val="00D60C38"/>
    <w:rsid w:val="00D8184D"/>
    <w:rsid w:val="00D85267"/>
    <w:rsid w:val="00D862A0"/>
    <w:rsid w:val="00D86AE0"/>
    <w:rsid w:val="00D935CF"/>
    <w:rsid w:val="00DA5194"/>
    <w:rsid w:val="00DA5978"/>
    <w:rsid w:val="00DA5A8B"/>
    <w:rsid w:val="00DE51AA"/>
    <w:rsid w:val="00DF1EF9"/>
    <w:rsid w:val="00E045C0"/>
    <w:rsid w:val="00E150F5"/>
    <w:rsid w:val="00E172EB"/>
    <w:rsid w:val="00E32357"/>
    <w:rsid w:val="00E34461"/>
    <w:rsid w:val="00E40F5D"/>
    <w:rsid w:val="00E52726"/>
    <w:rsid w:val="00E61C9B"/>
    <w:rsid w:val="00E7307D"/>
    <w:rsid w:val="00E85A15"/>
    <w:rsid w:val="00E92439"/>
    <w:rsid w:val="00E97E07"/>
    <w:rsid w:val="00EB1AFC"/>
    <w:rsid w:val="00ED46CD"/>
    <w:rsid w:val="00EE3A2F"/>
    <w:rsid w:val="00F01C3E"/>
    <w:rsid w:val="00F124EC"/>
    <w:rsid w:val="00F1773B"/>
    <w:rsid w:val="00F21E01"/>
    <w:rsid w:val="00F2777F"/>
    <w:rsid w:val="00F4092F"/>
    <w:rsid w:val="00F45C83"/>
    <w:rsid w:val="00F54445"/>
    <w:rsid w:val="00F77FFB"/>
    <w:rsid w:val="00F87A27"/>
    <w:rsid w:val="00FA1B22"/>
    <w:rsid w:val="00FA4C94"/>
    <w:rsid w:val="00FA5906"/>
    <w:rsid w:val="00FA78A1"/>
    <w:rsid w:val="00FB6248"/>
    <w:rsid w:val="00FB667B"/>
    <w:rsid w:val="00FC31DF"/>
    <w:rsid w:val="00FC3B9F"/>
    <w:rsid w:val="00FC49FE"/>
    <w:rsid w:val="00FD2455"/>
    <w:rsid w:val="00FD39FB"/>
    <w:rsid w:val="00FD3C03"/>
    <w:rsid w:val="00FF0406"/>
    <w:rsid w:val="00FF2126"/>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0AB8C"/>
  <w15:chartTrackingRefBased/>
  <w15:docId w15:val="{604EA72D-77E5-4467-B56E-FE39B110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1AFC"/>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324A6"/>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next w:val="Normal"/>
    <w:link w:val="Heading2Char"/>
    <w:uiPriority w:val="9"/>
    <w:unhideWhenUsed/>
    <w:qFormat/>
    <w:rsid w:val="00A77FC5"/>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530CFB"/>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324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324A6"/>
    <w:rPr>
      <w:rFonts w:eastAsiaTheme="minorEastAsia"/>
      <w:lang w:val="en-US"/>
    </w:rPr>
  </w:style>
  <w:style w:type="character" w:customStyle="1" w:styleId="Heading1Char">
    <w:name w:val="Heading 1 Char"/>
    <w:basedOn w:val="DefaultParagraphFont"/>
    <w:link w:val="Heading1"/>
    <w:uiPriority w:val="9"/>
    <w:rsid w:val="009324A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324A6"/>
    <w:pPr>
      <w:outlineLvl w:val="9"/>
    </w:pPr>
    <w:rPr>
      <w:lang w:val="en-US"/>
    </w:rPr>
  </w:style>
  <w:style w:type="paragraph" w:styleId="TOC1">
    <w:name w:val="toc 1"/>
    <w:basedOn w:val="Normal"/>
    <w:next w:val="Normal"/>
    <w:autoRedefine/>
    <w:uiPriority w:val="39"/>
    <w:unhideWhenUsed/>
    <w:rsid w:val="009324A6"/>
    <w:pPr>
      <w:spacing w:after="100" w:line="259" w:lineRule="auto"/>
    </w:pPr>
    <w:rPr>
      <w:rFonts w:asciiTheme="minorHAnsi" w:hAnsiTheme="minorHAnsi" w:cstheme="minorBidi"/>
      <w:sz w:val="22"/>
      <w:szCs w:val="22"/>
      <w:lang w:eastAsia="en-US"/>
    </w:rPr>
  </w:style>
  <w:style w:type="character" w:styleId="Hyperlink">
    <w:name w:val="Hyperlink"/>
    <w:basedOn w:val="DefaultParagraphFont"/>
    <w:uiPriority w:val="99"/>
    <w:unhideWhenUsed/>
    <w:rsid w:val="009324A6"/>
    <w:rPr>
      <w:color w:val="0563C1" w:themeColor="hyperlink"/>
      <w:u w:val="single"/>
    </w:rPr>
  </w:style>
  <w:style w:type="character" w:customStyle="1" w:styleId="Heading2Char">
    <w:name w:val="Heading 2 Char"/>
    <w:basedOn w:val="DefaultParagraphFont"/>
    <w:link w:val="Heading2"/>
    <w:uiPriority w:val="9"/>
    <w:rsid w:val="00A77FC5"/>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A77FC5"/>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A77FC5"/>
  </w:style>
  <w:style w:type="paragraph" w:styleId="Footer">
    <w:name w:val="footer"/>
    <w:basedOn w:val="Normal"/>
    <w:link w:val="FooterChar"/>
    <w:uiPriority w:val="99"/>
    <w:unhideWhenUsed/>
    <w:rsid w:val="00A77FC5"/>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A77FC5"/>
  </w:style>
  <w:style w:type="paragraph" w:styleId="TOC2">
    <w:name w:val="toc 2"/>
    <w:basedOn w:val="Normal"/>
    <w:next w:val="Normal"/>
    <w:autoRedefine/>
    <w:uiPriority w:val="39"/>
    <w:unhideWhenUsed/>
    <w:rsid w:val="00A77FC5"/>
    <w:pPr>
      <w:spacing w:after="100" w:line="259" w:lineRule="auto"/>
      <w:ind w:left="220"/>
    </w:pPr>
    <w:rPr>
      <w:rFonts w:asciiTheme="minorHAnsi" w:hAnsiTheme="minorHAnsi" w:cstheme="minorBidi"/>
      <w:sz w:val="22"/>
      <w:szCs w:val="22"/>
      <w:lang w:eastAsia="en-US"/>
    </w:rPr>
  </w:style>
  <w:style w:type="paragraph" w:styleId="ListParagraph">
    <w:name w:val="List Paragraph"/>
    <w:basedOn w:val="Normal"/>
    <w:uiPriority w:val="34"/>
    <w:qFormat/>
    <w:rsid w:val="00E92439"/>
    <w:pPr>
      <w:ind w:left="720"/>
      <w:contextualSpacing/>
    </w:pPr>
    <w:rPr>
      <w:rFonts w:asciiTheme="minorHAnsi" w:hAnsiTheme="minorHAnsi" w:cstheme="minorBidi"/>
      <w:lang w:eastAsia="en-US"/>
    </w:rPr>
  </w:style>
  <w:style w:type="paragraph" w:styleId="NormalWeb">
    <w:name w:val="Normal (Web)"/>
    <w:basedOn w:val="Normal"/>
    <w:uiPriority w:val="99"/>
    <w:unhideWhenUsed/>
    <w:rsid w:val="00E92439"/>
    <w:pPr>
      <w:spacing w:before="100" w:beforeAutospacing="1" w:after="100" w:afterAutospacing="1"/>
    </w:pPr>
  </w:style>
  <w:style w:type="character" w:customStyle="1" w:styleId="apple-converted-space">
    <w:name w:val="apple-converted-space"/>
    <w:basedOn w:val="DefaultParagraphFont"/>
    <w:rsid w:val="00E92439"/>
  </w:style>
  <w:style w:type="character" w:customStyle="1" w:styleId="Heading3Char">
    <w:name w:val="Heading 3 Char"/>
    <w:basedOn w:val="DefaultParagraphFont"/>
    <w:link w:val="Heading3"/>
    <w:uiPriority w:val="9"/>
    <w:rsid w:val="00530CFB"/>
    <w:rPr>
      <w:rFonts w:asciiTheme="majorHAnsi" w:eastAsiaTheme="majorEastAsia" w:hAnsiTheme="majorHAnsi" w:cstheme="majorBidi"/>
      <w:color w:val="1F4D78" w:themeColor="accent1" w:themeShade="7F"/>
      <w:sz w:val="24"/>
      <w:szCs w:val="24"/>
    </w:rPr>
  </w:style>
  <w:style w:type="character" w:customStyle="1" w:styleId="selectable">
    <w:name w:val="selectable"/>
    <w:basedOn w:val="DefaultParagraphFont"/>
    <w:rsid w:val="00DA5978"/>
  </w:style>
  <w:style w:type="paragraph" w:styleId="TOC3">
    <w:name w:val="toc 3"/>
    <w:basedOn w:val="Normal"/>
    <w:next w:val="Normal"/>
    <w:autoRedefine/>
    <w:uiPriority w:val="39"/>
    <w:unhideWhenUsed/>
    <w:rsid w:val="002E140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14293">
      <w:bodyDiv w:val="1"/>
      <w:marLeft w:val="0"/>
      <w:marRight w:val="0"/>
      <w:marTop w:val="0"/>
      <w:marBottom w:val="0"/>
      <w:divBdr>
        <w:top w:val="none" w:sz="0" w:space="0" w:color="auto"/>
        <w:left w:val="none" w:sz="0" w:space="0" w:color="auto"/>
        <w:bottom w:val="none" w:sz="0" w:space="0" w:color="auto"/>
        <w:right w:val="none" w:sz="0" w:space="0" w:color="auto"/>
      </w:divBdr>
    </w:div>
    <w:div w:id="116413378">
      <w:bodyDiv w:val="1"/>
      <w:marLeft w:val="0"/>
      <w:marRight w:val="0"/>
      <w:marTop w:val="0"/>
      <w:marBottom w:val="0"/>
      <w:divBdr>
        <w:top w:val="none" w:sz="0" w:space="0" w:color="auto"/>
        <w:left w:val="none" w:sz="0" w:space="0" w:color="auto"/>
        <w:bottom w:val="none" w:sz="0" w:space="0" w:color="auto"/>
        <w:right w:val="none" w:sz="0" w:space="0" w:color="auto"/>
      </w:divBdr>
    </w:div>
    <w:div w:id="142624333">
      <w:bodyDiv w:val="1"/>
      <w:marLeft w:val="0"/>
      <w:marRight w:val="0"/>
      <w:marTop w:val="0"/>
      <w:marBottom w:val="0"/>
      <w:divBdr>
        <w:top w:val="none" w:sz="0" w:space="0" w:color="auto"/>
        <w:left w:val="none" w:sz="0" w:space="0" w:color="auto"/>
        <w:bottom w:val="none" w:sz="0" w:space="0" w:color="auto"/>
        <w:right w:val="none" w:sz="0" w:space="0" w:color="auto"/>
      </w:divBdr>
    </w:div>
    <w:div w:id="180629610">
      <w:bodyDiv w:val="1"/>
      <w:marLeft w:val="0"/>
      <w:marRight w:val="0"/>
      <w:marTop w:val="0"/>
      <w:marBottom w:val="0"/>
      <w:divBdr>
        <w:top w:val="none" w:sz="0" w:space="0" w:color="auto"/>
        <w:left w:val="none" w:sz="0" w:space="0" w:color="auto"/>
        <w:bottom w:val="none" w:sz="0" w:space="0" w:color="auto"/>
        <w:right w:val="none" w:sz="0" w:space="0" w:color="auto"/>
      </w:divBdr>
    </w:div>
    <w:div w:id="226890014">
      <w:bodyDiv w:val="1"/>
      <w:marLeft w:val="0"/>
      <w:marRight w:val="0"/>
      <w:marTop w:val="0"/>
      <w:marBottom w:val="0"/>
      <w:divBdr>
        <w:top w:val="none" w:sz="0" w:space="0" w:color="auto"/>
        <w:left w:val="none" w:sz="0" w:space="0" w:color="auto"/>
        <w:bottom w:val="none" w:sz="0" w:space="0" w:color="auto"/>
        <w:right w:val="none" w:sz="0" w:space="0" w:color="auto"/>
      </w:divBdr>
    </w:div>
    <w:div w:id="457801555">
      <w:bodyDiv w:val="1"/>
      <w:marLeft w:val="0"/>
      <w:marRight w:val="0"/>
      <w:marTop w:val="0"/>
      <w:marBottom w:val="0"/>
      <w:divBdr>
        <w:top w:val="none" w:sz="0" w:space="0" w:color="auto"/>
        <w:left w:val="none" w:sz="0" w:space="0" w:color="auto"/>
        <w:bottom w:val="none" w:sz="0" w:space="0" w:color="auto"/>
        <w:right w:val="none" w:sz="0" w:space="0" w:color="auto"/>
      </w:divBdr>
    </w:div>
    <w:div w:id="598879093">
      <w:bodyDiv w:val="1"/>
      <w:marLeft w:val="0"/>
      <w:marRight w:val="0"/>
      <w:marTop w:val="0"/>
      <w:marBottom w:val="0"/>
      <w:divBdr>
        <w:top w:val="none" w:sz="0" w:space="0" w:color="auto"/>
        <w:left w:val="none" w:sz="0" w:space="0" w:color="auto"/>
        <w:bottom w:val="none" w:sz="0" w:space="0" w:color="auto"/>
        <w:right w:val="none" w:sz="0" w:space="0" w:color="auto"/>
      </w:divBdr>
    </w:div>
    <w:div w:id="741026152">
      <w:bodyDiv w:val="1"/>
      <w:marLeft w:val="0"/>
      <w:marRight w:val="0"/>
      <w:marTop w:val="0"/>
      <w:marBottom w:val="0"/>
      <w:divBdr>
        <w:top w:val="none" w:sz="0" w:space="0" w:color="auto"/>
        <w:left w:val="none" w:sz="0" w:space="0" w:color="auto"/>
        <w:bottom w:val="none" w:sz="0" w:space="0" w:color="auto"/>
        <w:right w:val="none" w:sz="0" w:space="0" w:color="auto"/>
      </w:divBdr>
    </w:div>
    <w:div w:id="807086064">
      <w:bodyDiv w:val="1"/>
      <w:marLeft w:val="0"/>
      <w:marRight w:val="0"/>
      <w:marTop w:val="0"/>
      <w:marBottom w:val="0"/>
      <w:divBdr>
        <w:top w:val="none" w:sz="0" w:space="0" w:color="auto"/>
        <w:left w:val="none" w:sz="0" w:space="0" w:color="auto"/>
        <w:bottom w:val="none" w:sz="0" w:space="0" w:color="auto"/>
        <w:right w:val="none" w:sz="0" w:space="0" w:color="auto"/>
      </w:divBdr>
    </w:div>
    <w:div w:id="970405058">
      <w:bodyDiv w:val="1"/>
      <w:marLeft w:val="0"/>
      <w:marRight w:val="0"/>
      <w:marTop w:val="0"/>
      <w:marBottom w:val="0"/>
      <w:divBdr>
        <w:top w:val="none" w:sz="0" w:space="0" w:color="auto"/>
        <w:left w:val="none" w:sz="0" w:space="0" w:color="auto"/>
        <w:bottom w:val="none" w:sz="0" w:space="0" w:color="auto"/>
        <w:right w:val="none" w:sz="0" w:space="0" w:color="auto"/>
      </w:divBdr>
    </w:div>
    <w:div w:id="1091858515">
      <w:bodyDiv w:val="1"/>
      <w:marLeft w:val="0"/>
      <w:marRight w:val="0"/>
      <w:marTop w:val="0"/>
      <w:marBottom w:val="0"/>
      <w:divBdr>
        <w:top w:val="none" w:sz="0" w:space="0" w:color="auto"/>
        <w:left w:val="none" w:sz="0" w:space="0" w:color="auto"/>
        <w:bottom w:val="none" w:sz="0" w:space="0" w:color="auto"/>
        <w:right w:val="none" w:sz="0" w:space="0" w:color="auto"/>
      </w:divBdr>
    </w:div>
    <w:div w:id="1197505888">
      <w:bodyDiv w:val="1"/>
      <w:marLeft w:val="0"/>
      <w:marRight w:val="0"/>
      <w:marTop w:val="0"/>
      <w:marBottom w:val="0"/>
      <w:divBdr>
        <w:top w:val="none" w:sz="0" w:space="0" w:color="auto"/>
        <w:left w:val="none" w:sz="0" w:space="0" w:color="auto"/>
        <w:bottom w:val="none" w:sz="0" w:space="0" w:color="auto"/>
        <w:right w:val="none" w:sz="0" w:space="0" w:color="auto"/>
      </w:divBdr>
    </w:div>
    <w:div w:id="1214465496">
      <w:bodyDiv w:val="1"/>
      <w:marLeft w:val="0"/>
      <w:marRight w:val="0"/>
      <w:marTop w:val="0"/>
      <w:marBottom w:val="0"/>
      <w:divBdr>
        <w:top w:val="none" w:sz="0" w:space="0" w:color="auto"/>
        <w:left w:val="none" w:sz="0" w:space="0" w:color="auto"/>
        <w:bottom w:val="none" w:sz="0" w:space="0" w:color="auto"/>
        <w:right w:val="none" w:sz="0" w:space="0" w:color="auto"/>
      </w:divBdr>
    </w:div>
    <w:div w:id="1297377163">
      <w:bodyDiv w:val="1"/>
      <w:marLeft w:val="0"/>
      <w:marRight w:val="0"/>
      <w:marTop w:val="0"/>
      <w:marBottom w:val="0"/>
      <w:divBdr>
        <w:top w:val="none" w:sz="0" w:space="0" w:color="auto"/>
        <w:left w:val="none" w:sz="0" w:space="0" w:color="auto"/>
        <w:bottom w:val="none" w:sz="0" w:space="0" w:color="auto"/>
        <w:right w:val="none" w:sz="0" w:space="0" w:color="auto"/>
      </w:divBdr>
    </w:div>
    <w:div w:id="1438254184">
      <w:bodyDiv w:val="1"/>
      <w:marLeft w:val="0"/>
      <w:marRight w:val="0"/>
      <w:marTop w:val="0"/>
      <w:marBottom w:val="0"/>
      <w:divBdr>
        <w:top w:val="none" w:sz="0" w:space="0" w:color="auto"/>
        <w:left w:val="none" w:sz="0" w:space="0" w:color="auto"/>
        <w:bottom w:val="none" w:sz="0" w:space="0" w:color="auto"/>
        <w:right w:val="none" w:sz="0" w:space="0" w:color="auto"/>
      </w:divBdr>
    </w:div>
    <w:div w:id="1473205777">
      <w:bodyDiv w:val="1"/>
      <w:marLeft w:val="0"/>
      <w:marRight w:val="0"/>
      <w:marTop w:val="0"/>
      <w:marBottom w:val="0"/>
      <w:divBdr>
        <w:top w:val="none" w:sz="0" w:space="0" w:color="auto"/>
        <w:left w:val="none" w:sz="0" w:space="0" w:color="auto"/>
        <w:bottom w:val="none" w:sz="0" w:space="0" w:color="auto"/>
        <w:right w:val="none" w:sz="0" w:space="0" w:color="auto"/>
      </w:divBdr>
    </w:div>
    <w:div w:id="1487091885">
      <w:bodyDiv w:val="1"/>
      <w:marLeft w:val="0"/>
      <w:marRight w:val="0"/>
      <w:marTop w:val="0"/>
      <w:marBottom w:val="0"/>
      <w:divBdr>
        <w:top w:val="none" w:sz="0" w:space="0" w:color="auto"/>
        <w:left w:val="none" w:sz="0" w:space="0" w:color="auto"/>
        <w:bottom w:val="none" w:sz="0" w:space="0" w:color="auto"/>
        <w:right w:val="none" w:sz="0" w:space="0" w:color="auto"/>
      </w:divBdr>
    </w:div>
    <w:div w:id="1508397676">
      <w:bodyDiv w:val="1"/>
      <w:marLeft w:val="0"/>
      <w:marRight w:val="0"/>
      <w:marTop w:val="0"/>
      <w:marBottom w:val="0"/>
      <w:divBdr>
        <w:top w:val="none" w:sz="0" w:space="0" w:color="auto"/>
        <w:left w:val="none" w:sz="0" w:space="0" w:color="auto"/>
        <w:bottom w:val="none" w:sz="0" w:space="0" w:color="auto"/>
        <w:right w:val="none" w:sz="0" w:space="0" w:color="auto"/>
      </w:divBdr>
    </w:div>
    <w:div w:id="166685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1703630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E2557C-80E1-C141-AB9D-C574F7591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5752</Words>
  <Characters>33305</Characters>
  <Application>Microsoft Macintosh Word</Application>
  <DocSecurity>0</DocSecurity>
  <Lines>756</Lines>
  <Paragraphs>253</Paragraphs>
  <ScaleCrop>false</ScaleCrop>
  <HeadingPairs>
    <vt:vector size="2" baseType="variant">
      <vt:variant>
        <vt:lpstr>Title</vt:lpstr>
      </vt:variant>
      <vt:variant>
        <vt:i4>1</vt:i4>
      </vt:variant>
    </vt:vector>
  </HeadingPairs>
  <TitlesOfParts>
    <vt:vector size="1" baseType="lpstr">
      <vt:lpstr>management in practice</vt:lpstr>
    </vt:vector>
  </TitlesOfParts>
  <Company>University of Wales Trinity Saint David</Company>
  <LinksUpToDate>false</LinksUpToDate>
  <CharactersWithSpaces>38804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in practice</dc:title>
  <dc:subject>Merlin Entertainments</dc:subject>
  <dc:creator>Olivia Griffiths</dc:creator>
  <cp:keywords/>
  <dc:description/>
  <cp:lastModifiedBy>Olivia Griffiths</cp:lastModifiedBy>
  <cp:revision>2</cp:revision>
  <dcterms:created xsi:type="dcterms:W3CDTF">2019-04-29T10:48:00Z</dcterms:created>
  <dcterms:modified xsi:type="dcterms:W3CDTF">2019-04-29T10:48:00Z</dcterms:modified>
</cp:coreProperties>
</file>