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6BA7BB" w14:textId="77777777" w:rsidR="00414961" w:rsidRDefault="00414961" w:rsidP="00414961">
      <w:pPr>
        <w:pStyle w:val="NormalWeb"/>
        <w:spacing w:before="0" w:beforeAutospacing="0" w:after="0" w:afterAutospacing="0"/>
        <w:ind w:left="-180" w:right="-334"/>
      </w:pPr>
    </w:p>
    <w:p w14:paraId="68823E10" w14:textId="157A3253" w:rsidR="00414961" w:rsidRDefault="00414961" w:rsidP="00414961">
      <w:pPr>
        <w:pStyle w:val="NormalWeb"/>
        <w:spacing w:before="0" w:beforeAutospacing="0" w:after="0" w:afterAutospacing="0"/>
        <w:ind w:left="-180" w:right="-334"/>
      </w:pPr>
      <w:r w:rsidRPr="004401AE">
        <w:rPr>
          <w:noProof/>
          <w:lang w:eastAsia="en-GB"/>
        </w:rPr>
        <w:drawing>
          <wp:inline distT="0" distB="0" distL="0" distR="0" wp14:anchorId="61DE5605" wp14:editId="027354E0">
            <wp:extent cx="2381250" cy="93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6793E724" w14:textId="77777777" w:rsidR="00414961" w:rsidRPr="00E95BF7" w:rsidRDefault="00414961" w:rsidP="00414961">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30174F88" w14:textId="77777777" w:rsidR="00414961" w:rsidRPr="00E95BF7" w:rsidRDefault="00414961" w:rsidP="00414961">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0952ED20" w14:textId="77777777" w:rsidR="00414961" w:rsidRPr="00E95BF7" w:rsidRDefault="00414961" w:rsidP="00414961">
      <w:pPr>
        <w:rPr>
          <w:rFonts w:ascii="Arial" w:hAnsi="Arial" w:cs="Arial"/>
          <w:sz w:val="28"/>
          <w:szCs w:val="28"/>
          <w:lang w:val="cy-GB"/>
        </w:rPr>
      </w:pPr>
    </w:p>
    <w:p w14:paraId="67B6EAFA" w14:textId="0BE9446A" w:rsidR="00414961" w:rsidRPr="00414961" w:rsidRDefault="00414961" w:rsidP="00414961">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55"/>
        <w:gridCol w:w="1967"/>
        <w:gridCol w:w="283"/>
        <w:gridCol w:w="1790"/>
      </w:tblGrid>
      <w:tr w:rsidR="00414961" w:rsidRPr="00E95BF7" w14:paraId="15ECDDBC" w14:textId="77777777" w:rsidTr="00414961">
        <w:trPr>
          <w:trHeight w:val="639"/>
        </w:trPr>
        <w:tc>
          <w:tcPr>
            <w:tcW w:w="8795" w:type="dxa"/>
            <w:gridSpan w:val="4"/>
          </w:tcPr>
          <w:p w14:paraId="6F6167C9"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06D78A9A"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w:t>
            </w:r>
            <w:r w:rsidRPr="0058019A">
              <w:rPr>
                <w:rFonts w:ascii="Arial" w:hAnsi="Arial" w:cs="Arial"/>
                <w:b/>
                <w:sz w:val="22"/>
                <w:szCs w:val="22"/>
              </w:rPr>
              <w:t>Jessica Anne Firth</w:t>
            </w:r>
          </w:p>
        </w:tc>
      </w:tr>
      <w:tr w:rsidR="00414961" w:rsidRPr="00E95BF7" w14:paraId="5817D43F" w14:textId="77777777" w:rsidTr="00414961">
        <w:trPr>
          <w:trHeight w:val="612"/>
        </w:trPr>
        <w:tc>
          <w:tcPr>
            <w:tcW w:w="4755" w:type="dxa"/>
          </w:tcPr>
          <w:p w14:paraId="3B033A15" w14:textId="77777777" w:rsidR="00414961" w:rsidRPr="00E95BF7" w:rsidRDefault="00414961" w:rsidP="00D66AD6">
            <w:pPr>
              <w:pStyle w:val="NormalWeb"/>
              <w:spacing w:before="0" w:beforeAutospacing="0" w:after="0" w:afterAutospacing="0"/>
              <w:ind w:right="34"/>
              <w:rPr>
                <w:rFonts w:ascii="Arial" w:hAnsi="Arial" w:cs="Arial"/>
                <w:sz w:val="22"/>
                <w:szCs w:val="22"/>
              </w:rPr>
            </w:pPr>
          </w:p>
          <w:p w14:paraId="05D807BB"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w:t>
            </w:r>
            <w:r w:rsidRPr="00DD0E5D">
              <w:rPr>
                <w:rFonts w:ascii="Arial" w:hAnsi="Arial" w:cs="Arial"/>
                <w:b/>
                <w:sz w:val="22"/>
                <w:szCs w:val="22"/>
              </w:rPr>
              <w:t>CYCS7015</w:t>
            </w:r>
          </w:p>
          <w:p w14:paraId="4BAD4B14" w14:textId="77777777" w:rsidR="00414961" w:rsidRPr="00E95BF7" w:rsidRDefault="00414961" w:rsidP="00D66AD6">
            <w:pPr>
              <w:pStyle w:val="NormalWeb"/>
              <w:spacing w:before="0" w:beforeAutospacing="0" w:after="0" w:afterAutospacing="0"/>
              <w:ind w:right="34"/>
              <w:rPr>
                <w:rFonts w:ascii="Arial" w:hAnsi="Arial" w:cs="Arial"/>
                <w:sz w:val="22"/>
                <w:szCs w:val="22"/>
              </w:rPr>
            </w:pPr>
          </w:p>
        </w:tc>
        <w:tc>
          <w:tcPr>
            <w:tcW w:w="2250" w:type="dxa"/>
            <w:gridSpan w:val="2"/>
            <w:vMerge w:val="restart"/>
          </w:tcPr>
          <w:p w14:paraId="5226164E" w14:textId="77777777" w:rsidR="00414961"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w:t>
            </w:r>
          </w:p>
          <w:p w14:paraId="1A329896" w14:textId="77777777" w:rsidR="00414961" w:rsidRPr="00DD0E5D" w:rsidRDefault="00414961" w:rsidP="00D66AD6">
            <w:pPr>
              <w:pStyle w:val="NormalWeb"/>
              <w:spacing w:before="0" w:beforeAutospacing="0" w:after="0" w:afterAutospacing="0"/>
              <w:ind w:right="34"/>
              <w:rPr>
                <w:rFonts w:ascii="Arial" w:hAnsi="Arial" w:cs="Arial"/>
                <w:b/>
                <w:sz w:val="22"/>
                <w:szCs w:val="22"/>
              </w:rPr>
            </w:pPr>
            <w:r w:rsidRPr="00DD0E5D">
              <w:rPr>
                <w:rFonts w:ascii="Arial" w:hAnsi="Arial" w:cs="Arial"/>
                <w:b/>
                <w:sz w:val="22"/>
                <w:szCs w:val="22"/>
              </w:rPr>
              <w:t>1701228</w:t>
            </w:r>
          </w:p>
        </w:tc>
        <w:tc>
          <w:tcPr>
            <w:tcW w:w="1789" w:type="dxa"/>
            <w:vMerge w:val="restart"/>
          </w:tcPr>
          <w:p w14:paraId="22147BB3"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06DA4744" w14:textId="77777777" w:rsidR="00414961"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p>
          <w:p w14:paraId="7EECA8E2" w14:textId="77777777" w:rsidR="00414961" w:rsidRPr="00DD0E5D" w:rsidRDefault="00414961" w:rsidP="00D66AD6">
            <w:pPr>
              <w:pStyle w:val="NormalWeb"/>
              <w:spacing w:before="0" w:beforeAutospacing="0" w:after="0" w:afterAutospacing="0"/>
              <w:ind w:right="34"/>
              <w:rPr>
                <w:rFonts w:ascii="Arial" w:hAnsi="Arial" w:cs="Arial"/>
                <w:b/>
                <w:sz w:val="22"/>
                <w:szCs w:val="22"/>
              </w:rPr>
            </w:pPr>
            <w:r w:rsidRPr="00DD0E5D">
              <w:rPr>
                <w:rFonts w:ascii="Arial" w:hAnsi="Arial" w:cs="Arial"/>
                <w:b/>
                <w:sz w:val="22"/>
                <w:szCs w:val="22"/>
              </w:rPr>
              <w:t>Yes</w:t>
            </w:r>
          </w:p>
        </w:tc>
      </w:tr>
      <w:tr w:rsidR="00414961" w:rsidRPr="00E95BF7" w14:paraId="32118674" w14:textId="77777777" w:rsidTr="00414961">
        <w:trPr>
          <w:trHeight w:val="556"/>
        </w:trPr>
        <w:tc>
          <w:tcPr>
            <w:tcW w:w="4755" w:type="dxa"/>
          </w:tcPr>
          <w:p w14:paraId="25364F54" w14:textId="77777777" w:rsidR="00414961" w:rsidRPr="00E95BF7" w:rsidRDefault="00414961" w:rsidP="00D66AD6">
            <w:pPr>
              <w:pStyle w:val="NormalWeb"/>
              <w:spacing w:before="0" w:beforeAutospacing="0" w:after="0" w:afterAutospacing="0"/>
              <w:ind w:right="34"/>
              <w:rPr>
                <w:rFonts w:ascii="Arial" w:hAnsi="Arial" w:cs="Arial"/>
                <w:sz w:val="22"/>
                <w:szCs w:val="22"/>
              </w:rPr>
            </w:pPr>
          </w:p>
          <w:p w14:paraId="2F8E0635"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Pr="00DD0E5D">
              <w:rPr>
                <w:rFonts w:ascii="Arial" w:hAnsi="Arial" w:cs="Arial"/>
                <w:b/>
                <w:sz w:val="22"/>
                <w:szCs w:val="22"/>
              </w:rPr>
              <w:t xml:space="preserve">Y </w:t>
            </w:r>
            <w:proofErr w:type="spellStart"/>
            <w:r w:rsidRPr="00DD0E5D">
              <w:rPr>
                <w:rFonts w:ascii="Arial" w:hAnsi="Arial" w:cs="Arial"/>
                <w:b/>
                <w:sz w:val="22"/>
                <w:szCs w:val="22"/>
              </w:rPr>
              <w:t>Mabinogi</w:t>
            </w:r>
            <w:proofErr w:type="spellEnd"/>
          </w:p>
          <w:p w14:paraId="7690FE09" w14:textId="77777777" w:rsidR="00414961" w:rsidRPr="00E95BF7" w:rsidRDefault="00414961" w:rsidP="00D66AD6">
            <w:pPr>
              <w:pStyle w:val="NormalWeb"/>
              <w:spacing w:before="0" w:beforeAutospacing="0" w:after="0" w:afterAutospacing="0"/>
              <w:ind w:right="34"/>
              <w:rPr>
                <w:rFonts w:ascii="Arial" w:hAnsi="Arial" w:cs="Arial"/>
                <w:sz w:val="22"/>
                <w:szCs w:val="22"/>
              </w:rPr>
            </w:pPr>
          </w:p>
        </w:tc>
        <w:tc>
          <w:tcPr>
            <w:tcW w:w="2250" w:type="dxa"/>
            <w:gridSpan w:val="2"/>
            <w:vMerge/>
          </w:tcPr>
          <w:p w14:paraId="336E96DB" w14:textId="77777777" w:rsidR="00414961" w:rsidRPr="00E95BF7" w:rsidRDefault="00414961" w:rsidP="00D66AD6">
            <w:pPr>
              <w:pStyle w:val="NormalWeb"/>
              <w:spacing w:before="0" w:beforeAutospacing="0" w:after="0" w:afterAutospacing="0"/>
              <w:ind w:right="34"/>
              <w:rPr>
                <w:rFonts w:ascii="Arial" w:hAnsi="Arial" w:cs="Arial"/>
                <w:sz w:val="22"/>
                <w:szCs w:val="22"/>
              </w:rPr>
            </w:pPr>
          </w:p>
        </w:tc>
        <w:tc>
          <w:tcPr>
            <w:tcW w:w="1789" w:type="dxa"/>
            <w:vMerge/>
          </w:tcPr>
          <w:p w14:paraId="349E2581" w14:textId="77777777" w:rsidR="00414961" w:rsidRPr="00E95BF7" w:rsidRDefault="00414961" w:rsidP="00D66AD6">
            <w:pPr>
              <w:pStyle w:val="NormalWeb"/>
              <w:spacing w:before="0" w:beforeAutospacing="0" w:after="0" w:afterAutospacing="0"/>
              <w:ind w:right="34"/>
              <w:rPr>
                <w:rFonts w:ascii="Arial" w:hAnsi="Arial" w:cs="Arial"/>
                <w:sz w:val="22"/>
                <w:szCs w:val="22"/>
              </w:rPr>
            </w:pPr>
          </w:p>
        </w:tc>
      </w:tr>
      <w:tr w:rsidR="00414961" w:rsidRPr="00E95BF7" w14:paraId="4F3065C8" w14:textId="77777777" w:rsidTr="00414961">
        <w:trPr>
          <w:trHeight w:val="556"/>
        </w:trPr>
        <w:tc>
          <w:tcPr>
            <w:tcW w:w="8795" w:type="dxa"/>
            <w:gridSpan w:val="4"/>
          </w:tcPr>
          <w:p w14:paraId="655FD9A5" w14:textId="77777777" w:rsidR="00414961" w:rsidRPr="00E95BF7" w:rsidRDefault="00414961" w:rsidP="00D66AD6">
            <w:pPr>
              <w:pStyle w:val="NormalWeb"/>
              <w:spacing w:before="0" w:beforeAutospacing="0" w:after="0" w:afterAutospacing="0"/>
              <w:ind w:right="34"/>
              <w:rPr>
                <w:rFonts w:ascii="Arial" w:hAnsi="Arial" w:cs="Arial"/>
                <w:sz w:val="22"/>
                <w:szCs w:val="22"/>
              </w:rPr>
            </w:pPr>
          </w:p>
          <w:p w14:paraId="292D700D"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r w:rsidRPr="00DD0E5D">
              <w:rPr>
                <w:rFonts w:ascii="Arial" w:hAnsi="Arial" w:cs="Arial"/>
                <w:b/>
                <w:color w:val="000000" w:themeColor="text1"/>
                <w:sz w:val="27"/>
                <w:szCs w:val="27"/>
                <w:shd w:val="clear" w:color="auto" w:fill="FFFFFF"/>
              </w:rPr>
              <w:t>Prof. Jane Cartwright</w:t>
            </w:r>
            <w:r>
              <w:rPr>
                <w:rFonts w:ascii="Arial" w:hAnsi="Arial" w:cs="Arial"/>
                <w:color w:val="373A3C"/>
                <w:sz w:val="27"/>
                <w:szCs w:val="27"/>
                <w:shd w:val="clear" w:color="auto" w:fill="FFFFFF"/>
              </w:rPr>
              <w:t> </w:t>
            </w:r>
          </w:p>
        </w:tc>
      </w:tr>
      <w:tr w:rsidR="00414961" w:rsidRPr="00E95BF7" w14:paraId="4380ECC6" w14:textId="77777777" w:rsidTr="00414961">
        <w:trPr>
          <w:trHeight w:val="556"/>
        </w:trPr>
        <w:tc>
          <w:tcPr>
            <w:tcW w:w="8795" w:type="dxa"/>
            <w:gridSpan w:val="4"/>
          </w:tcPr>
          <w:p w14:paraId="0EBD994E" w14:textId="77777777" w:rsidR="00414961" w:rsidRPr="00DD0E5D" w:rsidRDefault="00414961" w:rsidP="00D66AD6">
            <w:pPr>
              <w:pStyle w:val="NormalWeb"/>
              <w:spacing w:before="0" w:beforeAutospacing="0" w:after="0" w:afterAutospacing="0"/>
              <w:ind w:right="34"/>
              <w:rPr>
                <w:rFonts w:ascii="Arial" w:hAnsi="Arial" w:cs="Arial"/>
                <w:b/>
                <w:sz w:val="22"/>
                <w:szCs w:val="22"/>
              </w:rPr>
            </w:pPr>
          </w:p>
          <w:p w14:paraId="1AAEEB2D" w14:textId="77777777" w:rsidR="00414961" w:rsidRPr="00DD0E5D" w:rsidRDefault="00414961" w:rsidP="00D66AD6">
            <w:pPr>
              <w:shd w:val="clear" w:color="auto" w:fill="FFFFFF"/>
              <w:spacing w:after="280"/>
              <w:jc w:val="center"/>
              <w:rPr>
                <w:rFonts w:ascii="Times New Roman" w:eastAsia="Times New Roman" w:hAnsi="Times New Roman" w:cs="Times New Roman"/>
                <w:color w:val="000000"/>
                <w:sz w:val="23"/>
                <w:szCs w:val="23"/>
              </w:rPr>
            </w:pPr>
            <w:r w:rsidRPr="00DD0E5D">
              <w:rPr>
                <w:rFonts w:ascii="Arial" w:hAnsi="Arial" w:cs="Arial"/>
              </w:rPr>
              <w:t>Assignment title:</w:t>
            </w:r>
            <w:r w:rsidRPr="00DD0E5D">
              <w:rPr>
                <w:rFonts w:eastAsia="Times New Roman"/>
                <w:b/>
                <w:color w:val="000000" w:themeColor="text1"/>
                <w:sz w:val="23"/>
                <w:szCs w:val="23"/>
              </w:rPr>
              <w:t xml:space="preserve"> </w:t>
            </w:r>
            <w:r w:rsidRPr="00DD0E5D">
              <w:rPr>
                <w:rFonts w:ascii="Times New Roman" w:eastAsia="Times New Roman" w:hAnsi="Times New Roman" w:cs="Times New Roman"/>
                <w:b/>
                <w:color w:val="000000"/>
                <w:sz w:val="23"/>
                <w:szCs w:val="23"/>
              </w:rPr>
              <w:t>To what period does </w:t>
            </w:r>
            <w:proofErr w:type="spellStart"/>
            <w:r w:rsidRPr="00DD0E5D">
              <w:rPr>
                <w:rFonts w:ascii="Times New Roman" w:eastAsia="Times New Roman" w:hAnsi="Times New Roman" w:cs="Times New Roman"/>
                <w:b/>
                <w:i/>
                <w:color w:val="000000"/>
                <w:sz w:val="23"/>
                <w:szCs w:val="23"/>
              </w:rPr>
              <w:t>Pedeir</w:t>
            </w:r>
            <w:proofErr w:type="spellEnd"/>
            <w:r w:rsidRPr="00DD0E5D">
              <w:rPr>
                <w:rFonts w:ascii="Times New Roman" w:eastAsia="Times New Roman" w:hAnsi="Times New Roman" w:cs="Times New Roman"/>
                <w:b/>
                <w:i/>
                <w:color w:val="000000"/>
                <w:sz w:val="23"/>
                <w:szCs w:val="23"/>
              </w:rPr>
              <w:t xml:space="preserve"> </w:t>
            </w:r>
            <w:proofErr w:type="spellStart"/>
            <w:r w:rsidRPr="00DD0E5D">
              <w:rPr>
                <w:rFonts w:ascii="Times New Roman" w:eastAsia="Times New Roman" w:hAnsi="Times New Roman" w:cs="Times New Roman"/>
                <w:b/>
                <w:i/>
                <w:color w:val="000000"/>
                <w:sz w:val="23"/>
                <w:szCs w:val="23"/>
              </w:rPr>
              <w:t>Keinc</w:t>
            </w:r>
            <w:proofErr w:type="spellEnd"/>
            <w:r w:rsidRPr="00DD0E5D">
              <w:rPr>
                <w:rFonts w:ascii="Times New Roman" w:eastAsia="Times New Roman" w:hAnsi="Times New Roman" w:cs="Times New Roman"/>
                <w:b/>
                <w:i/>
                <w:color w:val="000000"/>
                <w:sz w:val="23"/>
                <w:szCs w:val="23"/>
              </w:rPr>
              <w:t xml:space="preserve"> y </w:t>
            </w:r>
            <w:proofErr w:type="spellStart"/>
            <w:r w:rsidRPr="00DD0E5D">
              <w:rPr>
                <w:rFonts w:ascii="Times New Roman" w:eastAsia="Times New Roman" w:hAnsi="Times New Roman" w:cs="Times New Roman"/>
                <w:b/>
                <w:i/>
                <w:color w:val="000000"/>
                <w:sz w:val="23"/>
                <w:szCs w:val="23"/>
              </w:rPr>
              <w:t>Mabinogi</w:t>
            </w:r>
            <w:proofErr w:type="spellEnd"/>
            <w:r w:rsidRPr="00DD0E5D">
              <w:rPr>
                <w:rFonts w:ascii="Times New Roman" w:eastAsia="Times New Roman" w:hAnsi="Times New Roman" w:cs="Times New Roman"/>
                <w:b/>
                <w:color w:val="000000"/>
                <w:sz w:val="23"/>
                <w:szCs w:val="23"/>
              </w:rPr>
              <w:t xml:space="preserve"> belong? What theories relating to dating have been proposed and is it possible to date the </w:t>
            </w:r>
            <w:proofErr w:type="spellStart"/>
            <w:r w:rsidRPr="00DD0E5D">
              <w:rPr>
                <w:rFonts w:ascii="Times New Roman" w:eastAsia="Times New Roman" w:hAnsi="Times New Roman" w:cs="Times New Roman"/>
                <w:b/>
                <w:color w:val="000000"/>
                <w:sz w:val="23"/>
                <w:szCs w:val="23"/>
              </w:rPr>
              <w:t>Mabinogi</w:t>
            </w:r>
            <w:proofErr w:type="spellEnd"/>
            <w:r w:rsidRPr="00DD0E5D">
              <w:rPr>
                <w:rFonts w:ascii="Times New Roman" w:eastAsia="Times New Roman" w:hAnsi="Times New Roman" w:cs="Times New Roman"/>
                <w:b/>
                <w:color w:val="000000"/>
                <w:sz w:val="23"/>
                <w:szCs w:val="23"/>
              </w:rPr>
              <w:t xml:space="preserve"> accurately?</w:t>
            </w:r>
          </w:p>
        </w:tc>
      </w:tr>
      <w:tr w:rsidR="00414961" w:rsidRPr="00E95BF7" w14:paraId="1AF0035B" w14:textId="77777777" w:rsidTr="00414961">
        <w:trPr>
          <w:trHeight w:val="556"/>
        </w:trPr>
        <w:tc>
          <w:tcPr>
            <w:tcW w:w="8795" w:type="dxa"/>
            <w:gridSpan w:val="4"/>
          </w:tcPr>
          <w:p w14:paraId="44083016" w14:textId="77777777" w:rsidR="00414961" w:rsidRPr="00E95BF7" w:rsidRDefault="00414961" w:rsidP="00D66AD6">
            <w:pPr>
              <w:pStyle w:val="NormalWeb"/>
              <w:spacing w:before="0" w:beforeAutospacing="0" w:after="0" w:afterAutospacing="0"/>
              <w:ind w:right="34"/>
              <w:rPr>
                <w:rFonts w:ascii="Arial" w:hAnsi="Arial" w:cs="Arial"/>
                <w:sz w:val="22"/>
                <w:szCs w:val="22"/>
              </w:rPr>
            </w:pPr>
          </w:p>
          <w:p w14:paraId="092992C3"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10/01/2019</w:t>
            </w:r>
          </w:p>
        </w:tc>
      </w:tr>
      <w:tr w:rsidR="00414961" w:rsidRPr="00E95BF7" w14:paraId="37FBB375" w14:textId="77777777" w:rsidTr="00414961">
        <w:trPr>
          <w:trHeight w:val="863"/>
        </w:trPr>
        <w:tc>
          <w:tcPr>
            <w:tcW w:w="8795" w:type="dxa"/>
            <w:gridSpan w:val="4"/>
            <w:shd w:val="clear" w:color="auto" w:fill="D9D9D9"/>
          </w:tcPr>
          <w:p w14:paraId="04BD7C99" w14:textId="77777777" w:rsidR="00414961" w:rsidRPr="00E95BF7" w:rsidRDefault="00414961" w:rsidP="00D66AD6">
            <w:pPr>
              <w:pStyle w:val="NormalWeb"/>
              <w:spacing w:before="0" w:beforeAutospacing="0" w:after="0" w:afterAutospacing="0"/>
              <w:ind w:right="34"/>
              <w:rPr>
                <w:rFonts w:ascii="Arial" w:hAnsi="Arial" w:cs="Arial"/>
                <w:sz w:val="22"/>
                <w:szCs w:val="22"/>
              </w:rPr>
            </w:pPr>
          </w:p>
          <w:p w14:paraId="7461B872" w14:textId="77777777"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63EDD676" w14:textId="2C1120C4" w:rsidR="00414961" w:rsidRPr="00E95BF7" w:rsidRDefault="00414961" w:rsidP="00D66AD6">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noProof/>
                <w:sz w:val="22"/>
                <w:szCs w:val="22"/>
              </w:rPr>
              <w:drawing>
                <wp:inline distT="0" distB="0" distL="0" distR="0" wp14:anchorId="2996E212" wp14:editId="5FC1E23D">
                  <wp:extent cx="1790700" cy="552450"/>
                  <wp:effectExtent l="0" t="0" r="0" b="0"/>
                  <wp:docPr id="1" name="Picture 1" descr="C:\Users\Jess\Desktop\CV BSc\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ess\Desktop\CV BSc\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0700" cy="552450"/>
                          </a:xfrm>
                          <a:prstGeom prst="rect">
                            <a:avLst/>
                          </a:prstGeom>
                          <a:noFill/>
                          <a:ln>
                            <a:noFill/>
                          </a:ln>
                        </pic:spPr>
                      </pic:pic>
                    </a:graphicData>
                  </a:graphic>
                </wp:inline>
              </w:drawing>
            </w:r>
            <w:r w:rsidRPr="00E95BF7">
              <w:rPr>
                <w:rFonts w:ascii="Arial" w:hAnsi="Arial" w:cs="Arial"/>
                <w:sz w:val="22"/>
                <w:szCs w:val="22"/>
              </w:rPr>
              <w:t>…………………………………………………</w:t>
            </w:r>
          </w:p>
          <w:p w14:paraId="3649602F" w14:textId="77777777" w:rsidR="00414961" w:rsidRPr="00E95BF7" w:rsidRDefault="00414961" w:rsidP="00D66AD6">
            <w:pPr>
              <w:pStyle w:val="NormalWeb"/>
              <w:spacing w:before="0" w:beforeAutospacing="0" w:after="0" w:afterAutospacing="0"/>
              <w:ind w:right="34"/>
              <w:rPr>
                <w:rFonts w:ascii="Arial" w:hAnsi="Arial" w:cs="Arial"/>
                <w:sz w:val="22"/>
                <w:szCs w:val="22"/>
              </w:rPr>
            </w:pPr>
          </w:p>
        </w:tc>
      </w:tr>
      <w:tr w:rsidR="00414961" w:rsidRPr="00E95BF7" w14:paraId="4647D4B8" w14:textId="77777777" w:rsidTr="00414961">
        <w:trPr>
          <w:trHeight w:val="3508"/>
        </w:trPr>
        <w:tc>
          <w:tcPr>
            <w:tcW w:w="8795" w:type="dxa"/>
            <w:gridSpan w:val="4"/>
          </w:tcPr>
          <w:p w14:paraId="4E2054D0" w14:textId="77777777" w:rsidR="00414961" w:rsidRPr="00E95BF7" w:rsidRDefault="00414961" w:rsidP="00D66AD6">
            <w:pPr>
              <w:rPr>
                <w:rFonts w:ascii="Arial" w:hAnsi="Arial" w:cs="Arial"/>
                <w:b/>
              </w:rPr>
            </w:pPr>
          </w:p>
          <w:p w14:paraId="49628A13" w14:textId="77777777" w:rsidR="00414961" w:rsidRPr="00E95BF7" w:rsidRDefault="00414961" w:rsidP="00D66AD6">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21"/>
              <w:gridCol w:w="1648"/>
            </w:tblGrid>
            <w:tr w:rsidR="00414961" w:rsidRPr="00E95BF7" w14:paraId="73167F1B" w14:textId="77777777" w:rsidTr="00414961">
              <w:trPr>
                <w:trHeight w:val="755"/>
              </w:trPr>
              <w:tc>
                <w:tcPr>
                  <w:tcW w:w="6922" w:type="dxa"/>
                </w:tcPr>
                <w:p w14:paraId="6457E4ED" w14:textId="77777777" w:rsidR="00414961" w:rsidRPr="00E95BF7" w:rsidRDefault="00414961" w:rsidP="00D66AD6">
                  <w:pPr>
                    <w:rPr>
                      <w:rFonts w:ascii="Arial" w:hAnsi="Arial" w:cs="Arial"/>
                    </w:rPr>
                  </w:pPr>
                </w:p>
                <w:p w14:paraId="1AF632C3" w14:textId="77777777" w:rsidR="00414961" w:rsidRPr="00E95BF7" w:rsidRDefault="00414961" w:rsidP="00D66AD6">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48" w:type="dxa"/>
                </w:tcPr>
                <w:p w14:paraId="7206346F" w14:textId="77777777" w:rsidR="00414961" w:rsidRPr="00E95BF7" w:rsidRDefault="00414961" w:rsidP="00D66AD6">
                  <w:pPr>
                    <w:rPr>
                      <w:rFonts w:ascii="Arial" w:hAnsi="Arial" w:cs="Arial"/>
                      <w:sz w:val="20"/>
                      <w:szCs w:val="20"/>
                    </w:rPr>
                  </w:pPr>
                </w:p>
              </w:tc>
            </w:tr>
            <w:tr w:rsidR="00414961" w:rsidRPr="00E95BF7" w14:paraId="404B9446" w14:textId="77777777" w:rsidTr="00414961">
              <w:trPr>
                <w:trHeight w:val="768"/>
              </w:trPr>
              <w:tc>
                <w:tcPr>
                  <w:tcW w:w="6922" w:type="dxa"/>
                </w:tcPr>
                <w:p w14:paraId="41172785" w14:textId="77777777" w:rsidR="00414961" w:rsidRPr="00E95BF7" w:rsidRDefault="00414961" w:rsidP="00D66AD6">
                  <w:pPr>
                    <w:rPr>
                      <w:rFonts w:ascii="Arial" w:hAnsi="Arial" w:cs="Arial"/>
                    </w:rPr>
                  </w:pPr>
                </w:p>
                <w:p w14:paraId="3053E4C5" w14:textId="77777777" w:rsidR="00414961" w:rsidRPr="00E95BF7" w:rsidRDefault="00414961" w:rsidP="00D66AD6">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48" w:type="dxa"/>
                </w:tcPr>
                <w:p w14:paraId="1D7C3009" w14:textId="77777777" w:rsidR="00414961" w:rsidRPr="00E95BF7" w:rsidRDefault="00414961" w:rsidP="00D66AD6">
                  <w:pPr>
                    <w:rPr>
                      <w:rFonts w:ascii="Arial" w:hAnsi="Arial" w:cs="Arial"/>
                      <w:sz w:val="20"/>
                      <w:szCs w:val="20"/>
                    </w:rPr>
                  </w:pPr>
                </w:p>
              </w:tc>
            </w:tr>
            <w:tr w:rsidR="00414961" w:rsidRPr="00E95BF7" w14:paraId="7DCE297E" w14:textId="77777777" w:rsidTr="00414961">
              <w:trPr>
                <w:trHeight w:val="755"/>
              </w:trPr>
              <w:tc>
                <w:tcPr>
                  <w:tcW w:w="6922" w:type="dxa"/>
                </w:tcPr>
                <w:p w14:paraId="2E841474" w14:textId="77777777" w:rsidR="00414961" w:rsidRDefault="00414961" w:rsidP="00D66AD6">
                  <w:pPr>
                    <w:rPr>
                      <w:rFonts w:ascii="Arial" w:hAnsi="Arial" w:cs="Arial"/>
                    </w:rPr>
                  </w:pPr>
                </w:p>
                <w:p w14:paraId="1C116382" w14:textId="77777777" w:rsidR="00414961" w:rsidRPr="00E95BF7" w:rsidRDefault="00414961" w:rsidP="00D66AD6">
                  <w:pPr>
                    <w:rPr>
                      <w:rFonts w:ascii="Arial" w:hAnsi="Arial" w:cs="Arial"/>
                    </w:rPr>
                  </w:pPr>
                  <w:r>
                    <w:rPr>
                      <w:rFonts w:ascii="Arial" w:hAnsi="Arial" w:cs="Arial"/>
                    </w:rPr>
                    <w:t>Agreed Internal Mark</w:t>
                  </w:r>
                </w:p>
              </w:tc>
              <w:tc>
                <w:tcPr>
                  <w:tcW w:w="1648" w:type="dxa"/>
                </w:tcPr>
                <w:p w14:paraId="622342FF" w14:textId="77777777" w:rsidR="00414961" w:rsidRPr="00E95BF7" w:rsidRDefault="00414961" w:rsidP="00D66AD6">
                  <w:pPr>
                    <w:rPr>
                      <w:rFonts w:ascii="Arial" w:hAnsi="Arial" w:cs="Arial"/>
                      <w:sz w:val="20"/>
                      <w:szCs w:val="20"/>
                    </w:rPr>
                  </w:pPr>
                </w:p>
              </w:tc>
            </w:tr>
            <w:tr w:rsidR="00414961" w:rsidRPr="00E95BF7" w14:paraId="701E3D10" w14:textId="77777777" w:rsidTr="00414961">
              <w:trPr>
                <w:trHeight w:val="768"/>
              </w:trPr>
              <w:tc>
                <w:tcPr>
                  <w:tcW w:w="6922" w:type="dxa"/>
                </w:tcPr>
                <w:p w14:paraId="691AC673" w14:textId="77777777" w:rsidR="00414961" w:rsidRPr="00E95BF7" w:rsidRDefault="00414961" w:rsidP="00D66AD6">
                  <w:pPr>
                    <w:rPr>
                      <w:rFonts w:ascii="Arial" w:hAnsi="Arial" w:cs="Arial"/>
                    </w:rPr>
                  </w:pPr>
                </w:p>
                <w:p w14:paraId="433C1766" w14:textId="77777777" w:rsidR="00414961" w:rsidRPr="00E95BF7" w:rsidRDefault="00414961" w:rsidP="00D66AD6">
                  <w:pPr>
                    <w:rPr>
                      <w:rFonts w:ascii="Arial" w:hAnsi="Arial" w:cs="Arial"/>
                    </w:rPr>
                  </w:pPr>
                  <w:r w:rsidRPr="00E95BF7">
                    <w:rPr>
                      <w:rFonts w:ascii="Arial" w:hAnsi="Arial" w:cs="Arial"/>
                    </w:rPr>
                    <w:t>External Examiner mark (if relevant)</w:t>
                  </w:r>
                </w:p>
              </w:tc>
              <w:tc>
                <w:tcPr>
                  <w:tcW w:w="1648" w:type="dxa"/>
                </w:tcPr>
                <w:p w14:paraId="735A73ED" w14:textId="77777777" w:rsidR="00414961" w:rsidRPr="00E95BF7" w:rsidRDefault="00414961" w:rsidP="00D66AD6">
                  <w:pPr>
                    <w:rPr>
                      <w:rFonts w:ascii="Arial" w:hAnsi="Arial" w:cs="Arial"/>
                      <w:sz w:val="20"/>
                      <w:szCs w:val="20"/>
                    </w:rPr>
                  </w:pPr>
                </w:p>
              </w:tc>
            </w:tr>
            <w:tr w:rsidR="00414961" w:rsidRPr="00E95BF7" w14:paraId="7211B6A3" w14:textId="77777777" w:rsidTr="00414961">
              <w:trPr>
                <w:trHeight w:val="1139"/>
              </w:trPr>
              <w:tc>
                <w:tcPr>
                  <w:tcW w:w="6922" w:type="dxa"/>
                </w:tcPr>
                <w:p w14:paraId="5319734A" w14:textId="77777777" w:rsidR="00414961" w:rsidRPr="00E95BF7" w:rsidRDefault="00414961" w:rsidP="00D66AD6">
                  <w:pPr>
                    <w:rPr>
                      <w:rFonts w:ascii="Arial" w:hAnsi="Arial" w:cs="Arial"/>
                    </w:rPr>
                  </w:pPr>
                </w:p>
                <w:p w14:paraId="1268CE0E" w14:textId="77777777" w:rsidR="00414961" w:rsidRPr="00E95BF7" w:rsidRDefault="00414961" w:rsidP="00D66AD6">
                  <w:pPr>
                    <w:rPr>
                      <w:rFonts w:ascii="Arial" w:hAnsi="Arial" w:cs="Arial"/>
                      <w:b/>
                    </w:rPr>
                  </w:pPr>
                  <w:r w:rsidRPr="00E95BF7">
                    <w:rPr>
                      <w:rFonts w:ascii="Arial" w:hAnsi="Arial" w:cs="Arial"/>
                      <w:b/>
                    </w:rPr>
                    <w:t>Final Mark</w:t>
                  </w:r>
                </w:p>
                <w:p w14:paraId="59B59F57" w14:textId="77777777" w:rsidR="00414961" w:rsidRPr="00E95BF7" w:rsidRDefault="00414961" w:rsidP="00D66AD6">
                  <w:pPr>
                    <w:rPr>
                      <w:rFonts w:ascii="Arial" w:hAnsi="Arial" w:cs="Arial"/>
                    </w:rPr>
                  </w:pPr>
                </w:p>
              </w:tc>
              <w:tc>
                <w:tcPr>
                  <w:tcW w:w="1648" w:type="dxa"/>
                </w:tcPr>
                <w:p w14:paraId="27AEA58C" w14:textId="77777777" w:rsidR="00414961" w:rsidRPr="00E95BF7" w:rsidRDefault="00414961" w:rsidP="00D66AD6">
                  <w:pPr>
                    <w:rPr>
                      <w:rFonts w:ascii="Arial" w:hAnsi="Arial" w:cs="Arial"/>
                      <w:b/>
                      <w:sz w:val="20"/>
                      <w:szCs w:val="20"/>
                    </w:rPr>
                  </w:pPr>
                </w:p>
              </w:tc>
            </w:tr>
          </w:tbl>
          <w:p w14:paraId="2C986FB2" w14:textId="77777777" w:rsidR="00414961" w:rsidRPr="00E95BF7" w:rsidRDefault="00414961" w:rsidP="00D66AD6">
            <w:pPr>
              <w:pStyle w:val="NormalWeb"/>
              <w:spacing w:before="0" w:beforeAutospacing="0" w:after="0" w:afterAutospacing="0"/>
              <w:ind w:left="142" w:right="34"/>
              <w:rPr>
                <w:rFonts w:ascii="Arial" w:hAnsi="Arial" w:cs="Arial"/>
                <w:b/>
                <w:sz w:val="22"/>
                <w:szCs w:val="22"/>
              </w:rPr>
            </w:pPr>
          </w:p>
          <w:p w14:paraId="6F01C977" w14:textId="77777777" w:rsidR="00414961" w:rsidRPr="00E95BF7" w:rsidRDefault="00414961" w:rsidP="00D66AD6">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329AD736" w14:textId="77777777" w:rsidR="00414961" w:rsidRPr="00E95BF7" w:rsidRDefault="00414961" w:rsidP="00D66AD6">
            <w:pPr>
              <w:pStyle w:val="NormalWeb"/>
              <w:spacing w:before="0" w:beforeAutospacing="0" w:after="0" w:afterAutospacing="0"/>
              <w:rPr>
                <w:rFonts w:ascii="Arial" w:hAnsi="Arial" w:cs="Arial"/>
                <w:b/>
                <w:sz w:val="22"/>
                <w:szCs w:val="22"/>
              </w:rPr>
            </w:pPr>
          </w:p>
          <w:p w14:paraId="793F0B8E" w14:textId="77777777" w:rsidR="00414961" w:rsidRPr="00E95BF7" w:rsidRDefault="00414961" w:rsidP="00D66AD6">
            <w:pPr>
              <w:pStyle w:val="NormalWeb"/>
              <w:spacing w:before="0" w:beforeAutospacing="0" w:after="0" w:afterAutospacing="0"/>
              <w:rPr>
                <w:rFonts w:ascii="Arial" w:hAnsi="Arial" w:cs="Arial"/>
                <w:b/>
                <w:sz w:val="22"/>
                <w:szCs w:val="22"/>
              </w:rPr>
            </w:pPr>
          </w:p>
          <w:p w14:paraId="02AB37BB" w14:textId="77777777" w:rsidR="00414961" w:rsidRPr="00E95BF7" w:rsidRDefault="00414961" w:rsidP="00D66AD6">
            <w:pPr>
              <w:pStyle w:val="NormalWeb"/>
              <w:spacing w:before="0" w:beforeAutospacing="0" w:after="0" w:afterAutospacing="0"/>
              <w:rPr>
                <w:rFonts w:ascii="Arial" w:hAnsi="Arial" w:cs="Arial"/>
                <w:b/>
                <w:sz w:val="22"/>
                <w:szCs w:val="22"/>
              </w:rPr>
            </w:pPr>
          </w:p>
          <w:p w14:paraId="7D85BF32" w14:textId="77777777" w:rsidR="00414961" w:rsidRPr="00E95BF7" w:rsidRDefault="00414961" w:rsidP="00D66AD6">
            <w:pPr>
              <w:pStyle w:val="NormalWeb"/>
              <w:spacing w:before="0" w:beforeAutospacing="0" w:after="0" w:afterAutospacing="0"/>
              <w:rPr>
                <w:rFonts w:ascii="Arial" w:hAnsi="Arial" w:cs="Arial"/>
                <w:b/>
                <w:sz w:val="22"/>
                <w:szCs w:val="22"/>
              </w:rPr>
            </w:pPr>
          </w:p>
          <w:p w14:paraId="66E362E1" w14:textId="77777777" w:rsidR="00414961" w:rsidRPr="00E95BF7" w:rsidRDefault="00414961" w:rsidP="00D66AD6">
            <w:pPr>
              <w:pStyle w:val="NormalWeb"/>
              <w:spacing w:before="0" w:beforeAutospacing="0" w:after="0" w:afterAutospacing="0"/>
              <w:rPr>
                <w:rFonts w:ascii="Arial" w:hAnsi="Arial" w:cs="Arial"/>
                <w:b/>
                <w:sz w:val="22"/>
                <w:szCs w:val="22"/>
              </w:rPr>
            </w:pPr>
          </w:p>
          <w:p w14:paraId="3C553731" w14:textId="77777777" w:rsidR="00414961" w:rsidRPr="00E95BF7" w:rsidRDefault="00414961" w:rsidP="00D66AD6">
            <w:pPr>
              <w:pStyle w:val="NormalWeb"/>
              <w:spacing w:before="0" w:beforeAutospacing="0" w:after="0" w:afterAutospacing="0"/>
              <w:rPr>
                <w:rFonts w:ascii="Arial" w:hAnsi="Arial" w:cs="Arial"/>
                <w:b/>
                <w:sz w:val="22"/>
                <w:szCs w:val="22"/>
              </w:rPr>
            </w:pPr>
          </w:p>
          <w:p w14:paraId="2C332A65" w14:textId="77777777" w:rsidR="00414961" w:rsidRPr="00E95BF7" w:rsidRDefault="00414961" w:rsidP="00D66AD6">
            <w:pPr>
              <w:pStyle w:val="NormalWeb"/>
              <w:spacing w:before="0" w:beforeAutospacing="0" w:after="0" w:afterAutospacing="0"/>
              <w:rPr>
                <w:rFonts w:ascii="Arial" w:hAnsi="Arial" w:cs="Arial"/>
                <w:b/>
                <w:sz w:val="22"/>
                <w:szCs w:val="22"/>
              </w:rPr>
            </w:pPr>
          </w:p>
          <w:p w14:paraId="41EE2521" w14:textId="77777777" w:rsidR="00414961" w:rsidRPr="00E95BF7" w:rsidRDefault="00414961" w:rsidP="00D66AD6">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681344EB" w14:textId="77777777" w:rsidR="00414961" w:rsidRPr="00E95BF7" w:rsidRDefault="00414961" w:rsidP="00D66AD6">
            <w:pPr>
              <w:pStyle w:val="NormalWeb"/>
              <w:rPr>
                <w:rFonts w:ascii="Arial" w:hAnsi="Arial" w:cs="Arial"/>
                <w:sz w:val="22"/>
                <w:szCs w:val="22"/>
              </w:rPr>
            </w:pPr>
            <w:r w:rsidRPr="00E95BF7">
              <w:rPr>
                <w:rFonts w:ascii="Arial" w:hAnsi="Arial" w:cs="Arial"/>
                <w:sz w:val="22"/>
                <w:szCs w:val="22"/>
              </w:rPr>
              <w:t>Comments:</w:t>
            </w:r>
          </w:p>
        </w:tc>
      </w:tr>
      <w:tr w:rsidR="00414961" w:rsidRPr="00E95BF7" w14:paraId="05DD1FA2" w14:textId="77777777" w:rsidTr="00414961">
        <w:trPr>
          <w:trHeight w:val="360"/>
        </w:trPr>
        <w:tc>
          <w:tcPr>
            <w:tcW w:w="6722" w:type="dxa"/>
            <w:gridSpan w:val="2"/>
          </w:tcPr>
          <w:p w14:paraId="4CB87F85" w14:textId="77777777" w:rsidR="00414961" w:rsidRPr="00E95BF7" w:rsidRDefault="00414961" w:rsidP="00D66AD6">
            <w:pPr>
              <w:pStyle w:val="NormalWeb"/>
              <w:ind w:right="34"/>
              <w:rPr>
                <w:rFonts w:ascii="Arial" w:hAnsi="Arial" w:cs="Arial"/>
                <w:sz w:val="22"/>
                <w:szCs w:val="22"/>
              </w:rPr>
            </w:pPr>
            <w:r w:rsidRPr="00E95BF7">
              <w:rPr>
                <w:rFonts w:ascii="Arial" w:hAnsi="Arial" w:cs="Arial"/>
                <w:sz w:val="22"/>
                <w:szCs w:val="22"/>
              </w:rPr>
              <w:lastRenderedPageBreak/>
              <w:t>Marker 1 signature:</w:t>
            </w:r>
          </w:p>
        </w:tc>
        <w:tc>
          <w:tcPr>
            <w:tcW w:w="2073" w:type="dxa"/>
            <w:gridSpan w:val="2"/>
          </w:tcPr>
          <w:p w14:paraId="5D00E1A3" w14:textId="77777777" w:rsidR="00414961" w:rsidRPr="00E95BF7" w:rsidRDefault="00414961" w:rsidP="00D66AD6">
            <w:pPr>
              <w:pStyle w:val="NormalWeb"/>
              <w:spacing w:after="0"/>
              <w:ind w:left="142" w:right="34"/>
              <w:rPr>
                <w:rFonts w:ascii="Arial" w:hAnsi="Arial" w:cs="Arial"/>
                <w:sz w:val="22"/>
                <w:szCs w:val="22"/>
              </w:rPr>
            </w:pPr>
            <w:r w:rsidRPr="00E95BF7">
              <w:rPr>
                <w:rFonts w:ascii="Arial" w:hAnsi="Arial" w:cs="Arial"/>
                <w:sz w:val="22"/>
                <w:szCs w:val="22"/>
              </w:rPr>
              <w:t>Date:</w:t>
            </w:r>
          </w:p>
        </w:tc>
      </w:tr>
      <w:tr w:rsidR="00414961" w:rsidRPr="00E95BF7" w14:paraId="07A2E92C" w14:textId="77777777" w:rsidTr="00414961">
        <w:trPr>
          <w:trHeight w:val="3338"/>
        </w:trPr>
        <w:tc>
          <w:tcPr>
            <w:tcW w:w="8795" w:type="dxa"/>
            <w:gridSpan w:val="4"/>
          </w:tcPr>
          <w:p w14:paraId="0F132F2B" w14:textId="77777777" w:rsidR="00414961" w:rsidRPr="00E95BF7" w:rsidRDefault="00414961" w:rsidP="00D66AD6">
            <w:pPr>
              <w:pStyle w:val="NormalWeb"/>
              <w:spacing w:before="0" w:beforeAutospacing="0" w:after="0" w:afterAutospacing="0"/>
              <w:ind w:right="-334"/>
              <w:rPr>
                <w:rFonts w:ascii="Arial" w:hAnsi="Arial" w:cs="Arial"/>
                <w:bCs/>
                <w:i/>
                <w:sz w:val="22"/>
                <w:szCs w:val="22"/>
              </w:rPr>
            </w:pPr>
          </w:p>
          <w:p w14:paraId="6E0549A1" w14:textId="77777777" w:rsidR="00414961" w:rsidRPr="00E95BF7" w:rsidRDefault="00414961" w:rsidP="00D66AD6">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5BE68A7E" w14:textId="77777777" w:rsidR="00414961" w:rsidRPr="00E95BF7" w:rsidRDefault="00414961" w:rsidP="00D66AD6">
            <w:pPr>
              <w:pStyle w:val="NormalWeb"/>
              <w:spacing w:before="0" w:beforeAutospacing="0" w:after="0" w:afterAutospacing="0"/>
              <w:ind w:right="-334"/>
              <w:rPr>
                <w:rFonts w:ascii="Arial" w:hAnsi="Arial" w:cs="Arial"/>
                <w:b/>
                <w:bCs/>
                <w:sz w:val="22"/>
                <w:szCs w:val="22"/>
              </w:rPr>
            </w:pPr>
          </w:p>
          <w:p w14:paraId="365BD7EB"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7C772B88"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02CE0675"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30B8D4AF"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3DC414A4"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2658B3F7"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33FCE326"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tc>
      </w:tr>
      <w:tr w:rsidR="00414961" w:rsidRPr="00E95BF7" w14:paraId="5F11ABE1" w14:textId="77777777" w:rsidTr="00414961">
        <w:trPr>
          <w:trHeight w:val="351"/>
        </w:trPr>
        <w:tc>
          <w:tcPr>
            <w:tcW w:w="6722" w:type="dxa"/>
            <w:gridSpan w:val="2"/>
          </w:tcPr>
          <w:p w14:paraId="0FD7F196"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73" w:type="dxa"/>
            <w:gridSpan w:val="2"/>
          </w:tcPr>
          <w:p w14:paraId="6A5BCE99"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414961" w:rsidRPr="00E95BF7" w14:paraId="24A7264A" w14:textId="77777777" w:rsidTr="00414961">
        <w:trPr>
          <w:trHeight w:val="635"/>
        </w:trPr>
        <w:tc>
          <w:tcPr>
            <w:tcW w:w="8795" w:type="dxa"/>
            <w:gridSpan w:val="4"/>
          </w:tcPr>
          <w:p w14:paraId="43FBD0F2" w14:textId="77777777" w:rsidR="00414961" w:rsidRPr="00E95BF7" w:rsidRDefault="00414961" w:rsidP="00D66AD6">
            <w:pPr>
              <w:rPr>
                <w:rFonts w:ascii="Arial" w:hAnsi="Arial" w:cs="Arial"/>
                <w:b/>
              </w:rPr>
            </w:pPr>
          </w:p>
          <w:p w14:paraId="2E8BB792" w14:textId="77777777" w:rsidR="00414961" w:rsidRPr="00E95BF7" w:rsidRDefault="00414961" w:rsidP="00D66AD6">
            <w:pPr>
              <w:rPr>
                <w:rFonts w:ascii="Arial" w:hAnsi="Arial" w:cs="Arial"/>
                <w:b/>
              </w:rPr>
            </w:pPr>
            <w:r w:rsidRPr="00E95BF7">
              <w:rPr>
                <w:rFonts w:ascii="Arial" w:hAnsi="Arial" w:cs="Arial"/>
                <w:b/>
              </w:rPr>
              <w:t>External Examiner’s comments (if relevant):</w:t>
            </w:r>
          </w:p>
          <w:p w14:paraId="410E25D8"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56CEA616"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50C672EE"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6834059A"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2EC7C96D"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72016657"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3AC00D8B"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74D463BC"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13032620"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p w14:paraId="7ADA52CB" w14:textId="77777777" w:rsidR="00414961" w:rsidRPr="00E95BF7" w:rsidRDefault="00414961" w:rsidP="00D66AD6">
            <w:pPr>
              <w:pStyle w:val="NormalWeb"/>
              <w:spacing w:before="0" w:beforeAutospacing="0" w:after="0" w:afterAutospacing="0"/>
              <w:ind w:right="-334"/>
              <w:rPr>
                <w:rFonts w:ascii="Arial" w:hAnsi="Arial" w:cs="Arial"/>
                <w:bCs/>
                <w:sz w:val="22"/>
                <w:szCs w:val="22"/>
              </w:rPr>
            </w:pPr>
          </w:p>
        </w:tc>
      </w:tr>
      <w:tr w:rsidR="00414961" w:rsidRPr="00E95BF7" w14:paraId="361F7AC0" w14:textId="77777777" w:rsidTr="00414961">
        <w:trPr>
          <w:trHeight w:val="423"/>
        </w:trPr>
        <w:tc>
          <w:tcPr>
            <w:tcW w:w="6722" w:type="dxa"/>
            <w:gridSpan w:val="2"/>
          </w:tcPr>
          <w:p w14:paraId="3B74B821" w14:textId="77777777" w:rsidR="00414961" w:rsidRPr="00E95BF7" w:rsidRDefault="00414961" w:rsidP="00D66AD6">
            <w:pPr>
              <w:rPr>
                <w:rFonts w:ascii="Arial" w:hAnsi="Arial" w:cs="Arial"/>
              </w:rPr>
            </w:pPr>
            <w:r w:rsidRPr="00E95BF7">
              <w:rPr>
                <w:rFonts w:ascii="Arial" w:hAnsi="Arial" w:cs="Arial"/>
              </w:rPr>
              <w:t>External Examiner signature:</w:t>
            </w:r>
          </w:p>
        </w:tc>
        <w:tc>
          <w:tcPr>
            <w:tcW w:w="2073" w:type="dxa"/>
            <w:gridSpan w:val="2"/>
          </w:tcPr>
          <w:p w14:paraId="07C89C43" w14:textId="77777777" w:rsidR="00414961" w:rsidRPr="00E95BF7" w:rsidRDefault="00414961" w:rsidP="00D66AD6">
            <w:pPr>
              <w:rPr>
                <w:rFonts w:ascii="Arial" w:hAnsi="Arial" w:cs="Arial"/>
              </w:rPr>
            </w:pPr>
            <w:r w:rsidRPr="00E95BF7">
              <w:rPr>
                <w:rFonts w:ascii="Arial" w:hAnsi="Arial" w:cs="Arial"/>
              </w:rPr>
              <w:t>Date:</w:t>
            </w:r>
          </w:p>
        </w:tc>
      </w:tr>
    </w:tbl>
    <w:p w14:paraId="70B4EB5E" w14:textId="77777777" w:rsidR="00414961" w:rsidRPr="00E95BF7" w:rsidRDefault="00414961" w:rsidP="00414961">
      <w:pPr>
        <w:pStyle w:val="NormalWeb"/>
        <w:spacing w:before="0" w:beforeAutospacing="0" w:after="0" w:afterAutospacing="0"/>
        <w:ind w:right="-334"/>
        <w:rPr>
          <w:rFonts w:ascii="Arial" w:hAnsi="Arial" w:cs="Arial"/>
          <w:bCs/>
          <w:sz w:val="24"/>
          <w:szCs w:val="24"/>
        </w:rPr>
      </w:pPr>
    </w:p>
    <w:p w14:paraId="3DBEF589" w14:textId="77777777" w:rsidR="00414961" w:rsidRDefault="00414961">
      <w:pPr>
        <w:shd w:val="clear" w:color="auto" w:fill="FFFFFF"/>
        <w:spacing w:after="280" w:line="240" w:lineRule="auto"/>
        <w:jc w:val="center"/>
        <w:rPr>
          <w:rFonts w:ascii="Times New Roman" w:eastAsia="Times New Roman" w:hAnsi="Times New Roman" w:cs="Times New Roman"/>
          <w:color w:val="000000" w:themeColor="text1"/>
          <w:sz w:val="23"/>
          <w:szCs w:val="23"/>
        </w:rPr>
      </w:pPr>
    </w:p>
    <w:p w14:paraId="0F7076EB" w14:textId="6924A446" w:rsidR="00033042" w:rsidRPr="00A76DD0" w:rsidRDefault="00CE5A1B">
      <w:pPr>
        <w:shd w:val="clear" w:color="auto" w:fill="FFFFFF"/>
        <w:spacing w:after="280" w:line="240" w:lineRule="auto"/>
        <w:jc w:val="center"/>
        <w:rPr>
          <w:rFonts w:ascii="Times New Roman" w:eastAsia="Times New Roman" w:hAnsi="Times New Roman" w:cs="Times New Roman"/>
          <w:color w:val="000000" w:themeColor="text1"/>
          <w:sz w:val="23"/>
          <w:szCs w:val="23"/>
        </w:rPr>
      </w:pPr>
      <w:r w:rsidRPr="00A76DD0">
        <w:rPr>
          <w:rFonts w:ascii="Times New Roman" w:eastAsia="Times New Roman" w:hAnsi="Times New Roman" w:cs="Times New Roman"/>
          <w:color w:val="000000" w:themeColor="text1"/>
          <w:sz w:val="23"/>
          <w:szCs w:val="23"/>
        </w:rPr>
        <w:lastRenderedPageBreak/>
        <w:t>To what period does </w:t>
      </w:r>
      <w:proofErr w:type="spellStart"/>
      <w:r w:rsidRPr="00A76DD0">
        <w:rPr>
          <w:rFonts w:ascii="Times New Roman" w:eastAsia="Times New Roman" w:hAnsi="Times New Roman" w:cs="Times New Roman"/>
          <w:i/>
          <w:color w:val="000000" w:themeColor="text1"/>
          <w:sz w:val="23"/>
          <w:szCs w:val="23"/>
        </w:rPr>
        <w:t>Pedeir</w:t>
      </w:r>
      <w:proofErr w:type="spellEnd"/>
      <w:r w:rsidRPr="00A76DD0">
        <w:rPr>
          <w:rFonts w:ascii="Times New Roman" w:eastAsia="Times New Roman" w:hAnsi="Times New Roman" w:cs="Times New Roman"/>
          <w:i/>
          <w:color w:val="000000" w:themeColor="text1"/>
          <w:sz w:val="23"/>
          <w:szCs w:val="23"/>
        </w:rPr>
        <w:t xml:space="preserve"> </w:t>
      </w:r>
      <w:proofErr w:type="spellStart"/>
      <w:r w:rsidRPr="00A76DD0">
        <w:rPr>
          <w:rFonts w:ascii="Times New Roman" w:eastAsia="Times New Roman" w:hAnsi="Times New Roman" w:cs="Times New Roman"/>
          <w:i/>
          <w:color w:val="000000" w:themeColor="text1"/>
          <w:sz w:val="23"/>
          <w:szCs w:val="23"/>
        </w:rPr>
        <w:t>Keinc</w:t>
      </w:r>
      <w:proofErr w:type="spellEnd"/>
      <w:r w:rsidRPr="00A76DD0">
        <w:rPr>
          <w:rFonts w:ascii="Times New Roman" w:eastAsia="Times New Roman" w:hAnsi="Times New Roman" w:cs="Times New Roman"/>
          <w:i/>
          <w:color w:val="000000" w:themeColor="text1"/>
          <w:sz w:val="23"/>
          <w:szCs w:val="23"/>
        </w:rPr>
        <w:t xml:space="preserve"> y </w:t>
      </w:r>
      <w:proofErr w:type="spellStart"/>
      <w:r w:rsidRPr="00A76DD0">
        <w:rPr>
          <w:rFonts w:ascii="Times New Roman" w:eastAsia="Times New Roman" w:hAnsi="Times New Roman" w:cs="Times New Roman"/>
          <w:i/>
          <w:color w:val="000000" w:themeColor="text1"/>
          <w:sz w:val="23"/>
          <w:szCs w:val="23"/>
        </w:rPr>
        <w:t>Mabinogi</w:t>
      </w:r>
      <w:proofErr w:type="spellEnd"/>
      <w:r w:rsidRPr="00A76DD0">
        <w:rPr>
          <w:rFonts w:ascii="Times New Roman" w:eastAsia="Times New Roman" w:hAnsi="Times New Roman" w:cs="Times New Roman"/>
          <w:color w:val="000000" w:themeColor="text1"/>
          <w:sz w:val="23"/>
          <w:szCs w:val="23"/>
        </w:rPr>
        <w:t> belong? What th</w:t>
      </w:r>
      <w:bookmarkStart w:id="0" w:name="_GoBack"/>
      <w:bookmarkEnd w:id="0"/>
      <w:r w:rsidRPr="00A76DD0">
        <w:rPr>
          <w:rFonts w:ascii="Times New Roman" w:eastAsia="Times New Roman" w:hAnsi="Times New Roman" w:cs="Times New Roman"/>
          <w:color w:val="000000" w:themeColor="text1"/>
          <w:sz w:val="23"/>
          <w:szCs w:val="23"/>
        </w:rPr>
        <w:t xml:space="preserve">eories relating to dating have been proposed and is it possible to date the </w:t>
      </w:r>
      <w:proofErr w:type="spellStart"/>
      <w:r w:rsidRPr="00A76DD0">
        <w:rPr>
          <w:rFonts w:ascii="Times New Roman" w:eastAsia="Times New Roman" w:hAnsi="Times New Roman" w:cs="Times New Roman"/>
          <w:color w:val="000000" w:themeColor="text1"/>
          <w:sz w:val="23"/>
          <w:szCs w:val="23"/>
        </w:rPr>
        <w:t>Mabinogi</w:t>
      </w:r>
      <w:proofErr w:type="spellEnd"/>
      <w:r w:rsidRPr="00A76DD0">
        <w:rPr>
          <w:rFonts w:ascii="Times New Roman" w:eastAsia="Times New Roman" w:hAnsi="Times New Roman" w:cs="Times New Roman"/>
          <w:color w:val="000000" w:themeColor="text1"/>
          <w:sz w:val="23"/>
          <w:szCs w:val="23"/>
        </w:rPr>
        <w:t xml:space="preserve"> accurately?</w:t>
      </w:r>
    </w:p>
    <w:p w14:paraId="688ECB9E" w14:textId="77777777"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 xml:space="preserve">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xml:space="preserve"> has been investigated and dissected into meanings, various purposes and a multitude of other reasons for its being, and yet dating the texts to a </w:t>
      </w:r>
      <w:proofErr w:type="gramStart"/>
      <w:r w:rsidRPr="00A76DD0">
        <w:rPr>
          <w:rFonts w:ascii="Times New Roman" w:eastAsia="Times New Roman" w:hAnsi="Times New Roman" w:cs="Times New Roman"/>
          <w:color w:val="000000" w:themeColor="text1"/>
        </w:rPr>
        <w:t>particular time</w:t>
      </w:r>
      <w:proofErr w:type="gramEnd"/>
      <w:r w:rsidRPr="00A76DD0">
        <w:rPr>
          <w:rFonts w:ascii="Times New Roman" w:eastAsia="Times New Roman" w:hAnsi="Times New Roman" w:cs="Times New Roman"/>
          <w:color w:val="000000" w:themeColor="text1"/>
        </w:rPr>
        <w:t xml:space="preserve"> of origin and time of compilation is possibly the most difficult of all the questions asked about the tales. </w:t>
      </w:r>
    </w:p>
    <w:p w14:paraId="492659B8" w14:textId="262AEA29"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 xml:space="preserve">The difficulties raised for dating the texts falls under at least two possible headings, dating the original stories and dating the compilation of the texts. These two outcomes present </w:t>
      </w:r>
      <w:r w:rsidR="00E70C81">
        <w:rPr>
          <w:rFonts w:ascii="Times New Roman" w:eastAsia="Times New Roman" w:hAnsi="Times New Roman" w:cs="Times New Roman"/>
          <w:color w:val="000000" w:themeColor="text1"/>
        </w:rPr>
        <w:t xml:space="preserve">as </w:t>
      </w:r>
      <w:r w:rsidRPr="00A76DD0">
        <w:rPr>
          <w:rFonts w:ascii="Times New Roman" w:eastAsia="Times New Roman" w:hAnsi="Times New Roman" w:cs="Times New Roman"/>
          <w:color w:val="000000" w:themeColor="text1"/>
        </w:rPr>
        <w:t>two distinct sets of problems</w:t>
      </w:r>
      <w:r w:rsidR="00E70C81">
        <w:rPr>
          <w:rFonts w:ascii="Times New Roman" w:eastAsia="Times New Roman" w:hAnsi="Times New Roman" w:cs="Times New Roman"/>
          <w:color w:val="000000" w:themeColor="text1"/>
        </w:rPr>
        <w:t>, yet both are mired by</w:t>
      </w:r>
      <w:r w:rsidRPr="00A76DD0">
        <w:rPr>
          <w:rFonts w:ascii="Times New Roman" w:eastAsia="Times New Roman" w:hAnsi="Times New Roman" w:cs="Times New Roman"/>
          <w:color w:val="000000" w:themeColor="text1"/>
        </w:rPr>
        <w:t xml:space="preserve"> the lack of provable evidence for both lines of enquiry. By the time Lady Guest collated and translated the four branches together, along with the other Welsh prose, these tales had already been in circulation for an unknowable length of time. The tales themselves do not give up their secrets easil</w:t>
      </w:r>
      <w:r w:rsidR="006F3960" w:rsidRPr="00A76DD0">
        <w:rPr>
          <w:rFonts w:ascii="Times New Roman" w:eastAsia="Times New Roman" w:hAnsi="Times New Roman" w:cs="Times New Roman"/>
          <w:color w:val="000000" w:themeColor="text1"/>
        </w:rPr>
        <w:t>y</w:t>
      </w:r>
      <w:r w:rsidRPr="00A76DD0">
        <w:rPr>
          <w:rFonts w:ascii="Times New Roman" w:eastAsia="Times New Roman" w:hAnsi="Times New Roman" w:cs="Times New Roman"/>
          <w:color w:val="000000" w:themeColor="text1"/>
        </w:rPr>
        <w:t xml:space="preserve"> and have been interpreted into </w:t>
      </w:r>
      <w:r w:rsidR="00A41231" w:rsidRPr="00A76DD0">
        <w:rPr>
          <w:rFonts w:ascii="Times New Roman" w:eastAsia="Times New Roman" w:hAnsi="Times New Roman" w:cs="Times New Roman"/>
          <w:color w:val="000000" w:themeColor="text1"/>
        </w:rPr>
        <w:t>several</w:t>
      </w:r>
      <w:r w:rsidRPr="00A76DD0">
        <w:rPr>
          <w:rFonts w:ascii="Times New Roman" w:eastAsia="Times New Roman" w:hAnsi="Times New Roman" w:cs="Times New Roman"/>
          <w:color w:val="000000" w:themeColor="text1"/>
        </w:rPr>
        <w:t xml:space="preserve"> different theories which could provide such dating. These include</w:t>
      </w:r>
      <w:r w:rsidR="0087536F" w:rsidRPr="00A76DD0">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basing the characters on religious icons by </w:t>
      </w:r>
      <w:proofErr w:type="spellStart"/>
      <w:r w:rsidRPr="00A76DD0">
        <w:rPr>
          <w:rFonts w:ascii="Times New Roman" w:eastAsia="Times New Roman" w:hAnsi="Times New Roman" w:cs="Times New Roman"/>
          <w:color w:val="000000" w:themeColor="text1"/>
        </w:rPr>
        <w:t>Hulton</w:t>
      </w:r>
      <w:proofErr w:type="spellEnd"/>
      <w:r w:rsidRPr="00A76DD0">
        <w:rPr>
          <w:rFonts w:ascii="Times New Roman" w:eastAsia="Times New Roman" w:hAnsi="Times New Roman" w:cs="Times New Roman"/>
          <w:color w:val="000000" w:themeColor="text1"/>
          <w:vertAlign w:val="superscript"/>
        </w:rPr>
        <w:footnoteReference w:id="1"/>
      </w:r>
      <w:r w:rsidR="000510A7" w:rsidRPr="00A76DD0">
        <w:rPr>
          <w:rFonts w:ascii="Times New Roman" w:eastAsia="Times New Roman" w:hAnsi="Times New Roman" w:cs="Times New Roman"/>
          <w:color w:val="000000" w:themeColor="text1"/>
        </w:rPr>
        <w:t xml:space="preserve"> and Hamp</w:t>
      </w:r>
      <w:r w:rsidR="000510A7" w:rsidRPr="00A76DD0">
        <w:rPr>
          <w:rStyle w:val="FootnoteReference"/>
          <w:rFonts w:ascii="Times New Roman" w:eastAsia="Times New Roman" w:hAnsi="Times New Roman" w:cs="Times New Roman"/>
          <w:color w:val="000000" w:themeColor="text1"/>
        </w:rPr>
        <w:footnoteReference w:id="2"/>
      </w:r>
      <w:r w:rsidRPr="00A76DD0">
        <w:rPr>
          <w:rFonts w:ascii="Times New Roman" w:eastAsia="Times New Roman" w:hAnsi="Times New Roman" w:cs="Times New Roman"/>
          <w:color w:val="000000" w:themeColor="text1"/>
        </w:rPr>
        <w:t>, linguistic mutations by Hamp</w:t>
      </w:r>
      <w:r w:rsidRPr="00A76DD0">
        <w:rPr>
          <w:rFonts w:ascii="Times New Roman" w:eastAsia="Times New Roman" w:hAnsi="Times New Roman" w:cs="Times New Roman"/>
          <w:color w:val="000000" w:themeColor="text1"/>
          <w:vertAlign w:val="superscript"/>
        </w:rPr>
        <w:footnoteReference w:id="3"/>
      </w:r>
      <w:r w:rsidRPr="00A76DD0">
        <w:rPr>
          <w:rFonts w:ascii="Times New Roman" w:eastAsia="Times New Roman" w:hAnsi="Times New Roman" w:cs="Times New Roman"/>
          <w:color w:val="000000" w:themeColor="text1"/>
        </w:rPr>
        <w:t>, and Rodway</w:t>
      </w:r>
      <w:r w:rsidRPr="00A76DD0">
        <w:rPr>
          <w:rFonts w:ascii="Times New Roman" w:eastAsia="Times New Roman" w:hAnsi="Times New Roman" w:cs="Times New Roman"/>
          <w:color w:val="000000" w:themeColor="text1"/>
          <w:vertAlign w:val="superscript"/>
        </w:rPr>
        <w:footnoteReference w:id="4"/>
      </w:r>
      <w:r w:rsidR="00387FA3" w:rsidRPr="00A76DD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and the theory of the ‘type’ of person the author was writing for</w:t>
      </w:r>
      <w:r w:rsidR="00897A04" w:rsidRPr="00A76DD0">
        <w:rPr>
          <w:rFonts w:ascii="Times New Roman" w:eastAsia="Times New Roman" w:hAnsi="Times New Roman" w:cs="Times New Roman"/>
          <w:color w:val="000000" w:themeColor="text1"/>
        </w:rPr>
        <w:t>, i.e.</w:t>
      </w:r>
      <w:r w:rsidRPr="00A76DD0">
        <w:rPr>
          <w:rFonts w:ascii="Times New Roman" w:eastAsia="Times New Roman" w:hAnsi="Times New Roman" w:cs="Times New Roman"/>
          <w:color w:val="000000" w:themeColor="text1"/>
        </w:rPr>
        <w:t xml:space="preserve"> their audience</w:t>
      </w:r>
      <w:r w:rsidR="00897A04" w:rsidRPr="00A76DD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by Mac Cana</w:t>
      </w:r>
      <w:r w:rsidRPr="00A76DD0">
        <w:rPr>
          <w:rFonts w:ascii="Times New Roman" w:eastAsia="Times New Roman" w:hAnsi="Times New Roman" w:cs="Times New Roman"/>
          <w:color w:val="000000" w:themeColor="text1"/>
          <w:vertAlign w:val="superscript"/>
        </w:rPr>
        <w:footnoteReference w:id="5"/>
      </w:r>
      <w:r w:rsidRPr="00A76DD0">
        <w:rPr>
          <w:rFonts w:ascii="Times New Roman" w:eastAsia="Times New Roman" w:hAnsi="Times New Roman" w:cs="Times New Roman"/>
          <w:color w:val="000000" w:themeColor="text1"/>
        </w:rPr>
        <w:t xml:space="preserve"> </w:t>
      </w:r>
      <w:r w:rsidR="006550EA" w:rsidRPr="00A76DD0">
        <w:rPr>
          <w:rFonts w:ascii="Times New Roman" w:eastAsia="Times New Roman" w:hAnsi="Times New Roman" w:cs="Times New Roman"/>
          <w:color w:val="000000" w:themeColor="text1"/>
        </w:rPr>
        <w:t>and John T. Koch</w:t>
      </w:r>
      <w:r w:rsidR="00476550">
        <w:rPr>
          <w:rStyle w:val="FootnoteReference"/>
          <w:rFonts w:ascii="Times New Roman" w:eastAsia="Times New Roman" w:hAnsi="Times New Roman" w:cs="Times New Roman"/>
          <w:color w:val="000000" w:themeColor="text1"/>
        </w:rPr>
        <w:footnoteReference w:id="6"/>
      </w:r>
      <w:r w:rsidR="00897A04" w:rsidRPr="00A76DD0">
        <w:rPr>
          <w:rFonts w:ascii="Times New Roman" w:eastAsia="Times New Roman" w:hAnsi="Times New Roman" w:cs="Times New Roman"/>
          <w:color w:val="000000" w:themeColor="text1"/>
        </w:rPr>
        <w:t xml:space="preserve"> who recognises links between characters and figures from Welsh history</w:t>
      </w:r>
      <w:r w:rsidR="00476550">
        <w:rPr>
          <w:rFonts w:ascii="Times New Roman" w:eastAsia="Times New Roman" w:hAnsi="Times New Roman" w:cs="Times New Roman"/>
          <w:color w:val="000000" w:themeColor="text1"/>
        </w:rPr>
        <w:t>.</w:t>
      </w:r>
    </w:p>
    <w:p w14:paraId="5F4CC235" w14:textId="5920982B"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The purpose of this essay is therefore an attempt to tackle dating the origin through consider</w:t>
      </w:r>
      <w:r w:rsidR="00A76DD0" w:rsidRPr="00A76DD0">
        <w:rPr>
          <w:rFonts w:ascii="Times New Roman" w:eastAsia="Times New Roman" w:hAnsi="Times New Roman" w:cs="Times New Roman"/>
          <w:color w:val="000000" w:themeColor="text1"/>
        </w:rPr>
        <w:t>ations of</w:t>
      </w:r>
      <w:r w:rsidRPr="00A76DD0">
        <w:rPr>
          <w:rFonts w:ascii="Times New Roman" w:eastAsia="Times New Roman" w:hAnsi="Times New Roman" w:cs="Times New Roman"/>
          <w:color w:val="000000" w:themeColor="text1"/>
        </w:rPr>
        <w:t xml:space="preserve"> archaeological evidence and historical records</w:t>
      </w:r>
      <w:r w:rsidR="00C43ABE">
        <w:rPr>
          <w:rFonts w:ascii="Times New Roman" w:eastAsia="Times New Roman" w:hAnsi="Times New Roman" w:cs="Times New Roman"/>
          <w:color w:val="000000" w:themeColor="text1"/>
        </w:rPr>
        <w:t xml:space="preserve"> from around BC 50 and 600 AD</w:t>
      </w:r>
      <w:r w:rsidRPr="00A76DD0">
        <w:rPr>
          <w:rFonts w:ascii="Times New Roman" w:eastAsia="Times New Roman" w:hAnsi="Times New Roman" w:cs="Times New Roman"/>
          <w:color w:val="000000" w:themeColor="text1"/>
        </w:rPr>
        <w:t xml:space="preserve"> to cross examine the location, people and </w:t>
      </w:r>
      <w:r w:rsidR="00A0614B" w:rsidRPr="00A76DD0">
        <w:rPr>
          <w:rFonts w:ascii="Times New Roman" w:eastAsia="Times New Roman" w:hAnsi="Times New Roman" w:cs="Times New Roman"/>
          <w:color w:val="000000" w:themeColor="text1"/>
        </w:rPr>
        <w:t>artefacts</w:t>
      </w:r>
      <w:r w:rsidRPr="00A76DD0">
        <w:rPr>
          <w:rFonts w:ascii="Times New Roman" w:eastAsia="Times New Roman" w:hAnsi="Times New Roman" w:cs="Times New Roman"/>
          <w:color w:val="000000" w:themeColor="text1"/>
        </w:rPr>
        <w:t xml:space="preserve"> with </w:t>
      </w:r>
      <w:r w:rsidR="00015653">
        <w:rPr>
          <w:rFonts w:ascii="Times New Roman" w:eastAsia="Times New Roman" w:hAnsi="Times New Roman" w:cs="Times New Roman"/>
          <w:color w:val="000000" w:themeColor="text1"/>
        </w:rPr>
        <w:t xml:space="preserve">potential </w:t>
      </w:r>
      <w:r w:rsidRPr="00A76DD0">
        <w:rPr>
          <w:rFonts w:ascii="Times New Roman" w:eastAsia="Times New Roman" w:hAnsi="Times New Roman" w:cs="Times New Roman"/>
          <w:color w:val="000000" w:themeColor="text1"/>
        </w:rPr>
        <w:t>datable evidenc</w:t>
      </w:r>
      <w:r w:rsidR="00AD7B10" w:rsidRPr="00A76DD0">
        <w:rPr>
          <w:rFonts w:ascii="Times New Roman" w:eastAsia="Times New Roman" w:hAnsi="Times New Roman" w:cs="Times New Roman"/>
          <w:color w:val="000000" w:themeColor="text1"/>
        </w:rPr>
        <w:t>e</w:t>
      </w:r>
      <w:r w:rsidRPr="00A76DD0">
        <w:rPr>
          <w:rFonts w:ascii="Times New Roman" w:eastAsia="Times New Roman" w:hAnsi="Times New Roman" w:cs="Times New Roman"/>
          <w:color w:val="000000" w:themeColor="text1"/>
        </w:rPr>
        <w:t xml:space="preserve">. </w:t>
      </w:r>
      <w:r w:rsidR="008532AF" w:rsidRPr="00A76DD0">
        <w:rPr>
          <w:rFonts w:ascii="Times New Roman" w:eastAsia="Times New Roman" w:hAnsi="Times New Roman" w:cs="Times New Roman"/>
          <w:color w:val="000000" w:themeColor="text1"/>
        </w:rPr>
        <w:t>F</w:t>
      </w:r>
      <w:r w:rsidRPr="00A76DD0">
        <w:rPr>
          <w:rFonts w:ascii="Times New Roman" w:eastAsia="Times New Roman" w:hAnsi="Times New Roman" w:cs="Times New Roman"/>
          <w:color w:val="000000" w:themeColor="text1"/>
        </w:rPr>
        <w:t>irstly, I</w:t>
      </w:r>
      <w:r w:rsidR="0087536F" w:rsidRPr="00A76DD0">
        <w:rPr>
          <w:rFonts w:ascii="Times New Roman" w:eastAsia="Times New Roman" w:hAnsi="Times New Roman" w:cs="Times New Roman"/>
          <w:color w:val="000000" w:themeColor="text1"/>
        </w:rPr>
        <w:t xml:space="preserve"> shall</w:t>
      </w:r>
      <w:r w:rsidRPr="00A76DD0">
        <w:rPr>
          <w:rFonts w:ascii="Times New Roman" w:eastAsia="Times New Roman" w:hAnsi="Times New Roman" w:cs="Times New Roman"/>
          <w:color w:val="000000" w:themeColor="text1"/>
        </w:rPr>
        <w:t xml:space="preserve"> will consider current theories on the dating of the four branches by </w:t>
      </w:r>
      <w:r w:rsidR="003D01C2">
        <w:rPr>
          <w:rFonts w:ascii="Times New Roman" w:eastAsia="Times New Roman" w:hAnsi="Times New Roman" w:cs="Times New Roman"/>
          <w:color w:val="000000" w:themeColor="text1"/>
        </w:rPr>
        <w:t>reviewing</w:t>
      </w:r>
      <w:r w:rsidRPr="00A76DD0">
        <w:rPr>
          <w:rFonts w:ascii="Times New Roman" w:eastAsia="Times New Roman" w:hAnsi="Times New Roman" w:cs="Times New Roman"/>
          <w:color w:val="000000" w:themeColor="text1"/>
        </w:rPr>
        <w:t xml:space="preserve"> the compilation of the texts before they were translated and presented as a single book by Lady Guest</w:t>
      </w:r>
      <w:r w:rsidR="003D01C2">
        <w:rPr>
          <w:rFonts w:ascii="Times New Roman" w:eastAsia="Times New Roman" w:hAnsi="Times New Roman" w:cs="Times New Roman"/>
          <w:color w:val="000000" w:themeColor="text1"/>
        </w:rPr>
        <w:t xml:space="preserve"> in the 19</w:t>
      </w:r>
      <w:r w:rsidR="003D01C2" w:rsidRPr="003D01C2">
        <w:rPr>
          <w:rFonts w:ascii="Times New Roman" w:eastAsia="Times New Roman" w:hAnsi="Times New Roman" w:cs="Times New Roman"/>
          <w:color w:val="000000" w:themeColor="text1"/>
          <w:vertAlign w:val="superscript"/>
        </w:rPr>
        <w:t>th</w:t>
      </w:r>
      <w:r w:rsidR="003D01C2">
        <w:rPr>
          <w:rFonts w:ascii="Times New Roman" w:eastAsia="Times New Roman" w:hAnsi="Times New Roman" w:cs="Times New Roman"/>
          <w:color w:val="000000" w:themeColor="text1"/>
        </w:rPr>
        <w:t xml:space="preserve"> century</w:t>
      </w:r>
      <w:r w:rsidRPr="00A76DD0">
        <w:rPr>
          <w:rFonts w:ascii="Times New Roman" w:eastAsia="Times New Roman" w:hAnsi="Times New Roman" w:cs="Times New Roman"/>
          <w:color w:val="000000" w:themeColor="text1"/>
        </w:rPr>
        <w:t xml:space="preserve">, and later by </w:t>
      </w:r>
      <w:proofErr w:type="spellStart"/>
      <w:r w:rsidRPr="00A76DD0">
        <w:rPr>
          <w:rFonts w:ascii="Times New Roman" w:eastAsia="Times New Roman" w:hAnsi="Times New Roman" w:cs="Times New Roman"/>
          <w:color w:val="000000" w:themeColor="text1"/>
        </w:rPr>
        <w:t>Sioned</w:t>
      </w:r>
      <w:proofErr w:type="spellEnd"/>
      <w:r w:rsidRPr="00A76DD0">
        <w:rPr>
          <w:rFonts w:ascii="Times New Roman" w:eastAsia="Times New Roman" w:hAnsi="Times New Roman" w:cs="Times New Roman"/>
          <w:color w:val="000000" w:themeColor="text1"/>
        </w:rPr>
        <w:t xml:space="preserve"> Davies</w:t>
      </w:r>
      <w:r w:rsidRPr="00A76DD0">
        <w:rPr>
          <w:rFonts w:ascii="Times New Roman" w:eastAsia="Times New Roman" w:hAnsi="Times New Roman" w:cs="Times New Roman"/>
          <w:color w:val="000000" w:themeColor="text1"/>
          <w:vertAlign w:val="superscript"/>
        </w:rPr>
        <w:footnoteReference w:id="7"/>
      </w:r>
      <w:r w:rsidR="003D01C2">
        <w:rPr>
          <w:rFonts w:ascii="Times New Roman" w:eastAsia="Times New Roman" w:hAnsi="Times New Roman" w:cs="Times New Roman"/>
          <w:color w:val="000000" w:themeColor="text1"/>
        </w:rPr>
        <w:t xml:space="preserve"> in 2007</w:t>
      </w:r>
      <w:r w:rsidRPr="00A76DD0">
        <w:rPr>
          <w:rFonts w:ascii="Times New Roman" w:eastAsia="Times New Roman" w:hAnsi="Times New Roman" w:cs="Times New Roman"/>
          <w:color w:val="000000" w:themeColor="text1"/>
        </w:rPr>
        <w:t xml:space="preserve">. </w:t>
      </w:r>
      <w:r w:rsidR="00015653">
        <w:rPr>
          <w:rFonts w:ascii="Times New Roman" w:eastAsia="Times New Roman" w:hAnsi="Times New Roman" w:cs="Times New Roman"/>
          <w:color w:val="000000" w:themeColor="text1"/>
        </w:rPr>
        <w:t>This gives me the basis to theorise</w:t>
      </w:r>
      <w:r w:rsidR="008532AF" w:rsidRPr="00A76DD0">
        <w:rPr>
          <w:rFonts w:ascii="Times New Roman" w:eastAsia="Times New Roman" w:hAnsi="Times New Roman" w:cs="Times New Roman"/>
          <w:color w:val="000000" w:themeColor="text1"/>
        </w:rPr>
        <w:t xml:space="preserve"> a date for </w:t>
      </w:r>
      <w:r w:rsidR="00015653">
        <w:rPr>
          <w:rFonts w:ascii="Times New Roman" w:eastAsia="Times New Roman" w:hAnsi="Times New Roman" w:cs="Times New Roman"/>
          <w:color w:val="000000" w:themeColor="text1"/>
        </w:rPr>
        <w:t xml:space="preserve">the origin of </w:t>
      </w:r>
      <w:r w:rsidR="008532AF" w:rsidRPr="00A76DD0">
        <w:rPr>
          <w:rFonts w:ascii="Times New Roman" w:eastAsia="Times New Roman" w:hAnsi="Times New Roman" w:cs="Times New Roman"/>
          <w:color w:val="000000" w:themeColor="text1"/>
        </w:rPr>
        <w:t xml:space="preserve">the </w:t>
      </w:r>
      <w:proofErr w:type="spellStart"/>
      <w:r w:rsidR="008532AF" w:rsidRPr="00A76DD0">
        <w:rPr>
          <w:rFonts w:ascii="Times New Roman" w:eastAsia="Times New Roman" w:hAnsi="Times New Roman" w:cs="Times New Roman"/>
          <w:i/>
          <w:color w:val="000000" w:themeColor="text1"/>
          <w:sz w:val="23"/>
          <w:szCs w:val="23"/>
        </w:rPr>
        <w:t>Pedeir</w:t>
      </w:r>
      <w:proofErr w:type="spellEnd"/>
      <w:r w:rsidR="008532AF" w:rsidRPr="00A76DD0">
        <w:rPr>
          <w:rFonts w:ascii="Times New Roman" w:eastAsia="Times New Roman" w:hAnsi="Times New Roman" w:cs="Times New Roman"/>
          <w:i/>
          <w:color w:val="000000" w:themeColor="text1"/>
          <w:sz w:val="23"/>
          <w:szCs w:val="23"/>
        </w:rPr>
        <w:t xml:space="preserve"> </w:t>
      </w:r>
      <w:proofErr w:type="spellStart"/>
      <w:r w:rsidR="008532AF" w:rsidRPr="00A76DD0">
        <w:rPr>
          <w:rFonts w:ascii="Times New Roman" w:eastAsia="Times New Roman" w:hAnsi="Times New Roman" w:cs="Times New Roman"/>
          <w:i/>
          <w:color w:val="000000" w:themeColor="text1"/>
          <w:sz w:val="23"/>
          <w:szCs w:val="23"/>
        </w:rPr>
        <w:t>Keinc</w:t>
      </w:r>
      <w:proofErr w:type="spellEnd"/>
      <w:r w:rsidR="00015653">
        <w:rPr>
          <w:rFonts w:ascii="Times New Roman" w:eastAsia="Times New Roman" w:hAnsi="Times New Roman" w:cs="Times New Roman"/>
          <w:color w:val="000000" w:themeColor="text1"/>
          <w:sz w:val="23"/>
          <w:szCs w:val="23"/>
        </w:rPr>
        <w:t xml:space="preserve"> to </w:t>
      </w:r>
      <w:r w:rsidR="00015653">
        <w:rPr>
          <w:rFonts w:ascii="Times New Roman" w:eastAsia="Times New Roman" w:hAnsi="Times New Roman" w:cs="Times New Roman"/>
          <w:color w:val="000000" w:themeColor="text1"/>
        </w:rPr>
        <w:t>BC 50 and 600 AD</w:t>
      </w:r>
      <w:r w:rsidR="008532AF" w:rsidRPr="00A76DD0">
        <w:rPr>
          <w:rFonts w:ascii="Times New Roman" w:eastAsia="Times New Roman" w:hAnsi="Times New Roman" w:cs="Times New Roman"/>
          <w:i/>
          <w:color w:val="000000" w:themeColor="text1"/>
          <w:sz w:val="23"/>
          <w:szCs w:val="23"/>
        </w:rPr>
        <w:t xml:space="preserve">, </w:t>
      </w:r>
      <w:r w:rsidR="008532AF" w:rsidRPr="00A76DD0">
        <w:rPr>
          <w:rFonts w:ascii="Times New Roman" w:eastAsia="Times New Roman" w:hAnsi="Times New Roman" w:cs="Times New Roman"/>
          <w:color w:val="000000" w:themeColor="text1"/>
          <w:sz w:val="23"/>
          <w:szCs w:val="23"/>
        </w:rPr>
        <w:t>and the rest of the tales</w:t>
      </w:r>
      <w:r w:rsidR="00015653">
        <w:rPr>
          <w:rFonts w:ascii="Times New Roman" w:eastAsia="Times New Roman" w:hAnsi="Times New Roman" w:cs="Times New Roman"/>
          <w:color w:val="000000" w:themeColor="text1"/>
          <w:sz w:val="23"/>
          <w:szCs w:val="23"/>
        </w:rPr>
        <w:t xml:space="preserve"> from the 4</w:t>
      </w:r>
      <w:r w:rsidR="00015653" w:rsidRPr="00015653">
        <w:rPr>
          <w:rFonts w:ascii="Times New Roman" w:eastAsia="Times New Roman" w:hAnsi="Times New Roman" w:cs="Times New Roman"/>
          <w:color w:val="000000" w:themeColor="text1"/>
          <w:sz w:val="23"/>
          <w:szCs w:val="23"/>
          <w:vertAlign w:val="superscript"/>
        </w:rPr>
        <w:t>th</w:t>
      </w:r>
      <w:r w:rsidR="00015653">
        <w:rPr>
          <w:rFonts w:ascii="Times New Roman" w:eastAsia="Times New Roman" w:hAnsi="Times New Roman" w:cs="Times New Roman"/>
          <w:color w:val="000000" w:themeColor="text1"/>
          <w:sz w:val="23"/>
          <w:szCs w:val="23"/>
        </w:rPr>
        <w:t xml:space="preserve"> century onwards</w:t>
      </w:r>
      <w:r w:rsidR="008532AF" w:rsidRPr="00A76DD0">
        <w:rPr>
          <w:rFonts w:ascii="Times New Roman" w:eastAsia="Times New Roman" w:hAnsi="Times New Roman" w:cs="Times New Roman"/>
          <w:color w:val="000000" w:themeColor="text1"/>
          <w:sz w:val="23"/>
          <w:szCs w:val="23"/>
        </w:rPr>
        <w:t xml:space="preserve">. </w:t>
      </w:r>
      <w:r w:rsidRPr="00A76DD0">
        <w:rPr>
          <w:rFonts w:ascii="Times New Roman" w:eastAsia="Times New Roman" w:hAnsi="Times New Roman" w:cs="Times New Roman"/>
          <w:color w:val="000000" w:themeColor="text1"/>
        </w:rPr>
        <w:t xml:space="preserve">Lastly, I </w:t>
      </w:r>
      <w:r w:rsidR="0087536F" w:rsidRPr="00A76DD0">
        <w:rPr>
          <w:rFonts w:ascii="Times New Roman" w:eastAsia="Times New Roman" w:hAnsi="Times New Roman" w:cs="Times New Roman"/>
          <w:color w:val="000000" w:themeColor="text1"/>
        </w:rPr>
        <w:t>shall tentatively</w:t>
      </w:r>
      <w:r w:rsidRPr="00A76DD0">
        <w:rPr>
          <w:rFonts w:ascii="Times New Roman" w:eastAsia="Times New Roman" w:hAnsi="Times New Roman" w:cs="Times New Roman"/>
          <w:color w:val="000000" w:themeColor="text1"/>
        </w:rPr>
        <w:t xml:space="preserve"> propose my own theory on the meaning of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based on the evidence presented for this essay by removing the medieval context in which they are currently studied and not, as has been done before, through word origin.</w:t>
      </w:r>
    </w:p>
    <w:p w14:paraId="4494B783" w14:textId="006746F6" w:rsidR="0087536F" w:rsidRPr="00A76DD0" w:rsidRDefault="00CE5A1B">
      <w:pPr>
        <w:jc w:val="both"/>
        <w:rPr>
          <w:rFonts w:ascii="Times New Roman" w:eastAsia="Times New Roman" w:hAnsi="Times New Roman" w:cs="Times New Roman"/>
          <w:color w:val="000000" w:themeColor="text1"/>
        </w:rPr>
      </w:pPr>
      <w:r w:rsidRPr="000E63F0">
        <w:rPr>
          <w:rFonts w:ascii="Times New Roman" w:eastAsia="Times New Roman" w:hAnsi="Times New Roman" w:cs="Times New Roman"/>
          <w:b/>
          <w:color w:val="000000" w:themeColor="text1"/>
        </w:rPr>
        <w:t xml:space="preserve">Dating </w:t>
      </w:r>
      <w:proofErr w:type="spellStart"/>
      <w:r w:rsidR="000510A7" w:rsidRPr="000E63F0">
        <w:rPr>
          <w:rFonts w:ascii="Times New Roman" w:eastAsia="Times New Roman" w:hAnsi="Times New Roman" w:cs="Times New Roman"/>
          <w:b/>
          <w:i/>
          <w:color w:val="000000" w:themeColor="text1"/>
          <w:sz w:val="23"/>
          <w:szCs w:val="23"/>
        </w:rPr>
        <w:t>Pedeir</w:t>
      </w:r>
      <w:proofErr w:type="spellEnd"/>
      <w:r w:rsidR="000510A7" w:rsidRPr="000E63F0">
        <w:rPr>
          <w:rFonts w:ascii="Times New Roman" w:eastAsia="Times New Roman" w:hAnsi="Times New Roman" w:cs="Times New Roman"/>
          <w:b/>
          <w:i/>
          <w:color w:val="000000" w:themeColor="text1"/>
          <w:sz w:val="23"/>
          <w:szCs w:val="23"/>
        </w:rPr>
        <w:t xml:space="preserve"> </w:t>
      </w:r>
      <w:proofErr w:type="spellStart"/>
      <w:r w:rsidR="000510A7" w:rsidRPr="000E63F0">
        <w:rPr>
          <w:rFonts w:ascii="Times New Roman" w:eastAsia="Times New Roman" w:hAnsi="Times New Roman" w:cs="Times New Roman"/>
          <w:b/>
          <w:i/>
          <w:color w:val="000000" w:themeColor="text1"/>
          <w:sz w:val="23"/>
          <w:szCs w:val="23"/>
        </w:rPr>
        <w:t>Keinc</w:t>
      </w:r>
      <w:proofErr w:type="spellEnd"/>
      <w:r w:rsidR="000510A7" w:rsidRPr="000E63F0">
        <w:rPr>
          <w:rFonts w:ascii="Times New Roman" w:eastAsia="Times New Roman" w:hAnsi="Times New Roman" w:cs="Times New Roman"/>
          <w:b/>
          <w:i/>
          <w:color w:val="000000" w:themeColor="text1"/>
          <w:sz w:val="23"/>
          <w:szCs w:val="23"/>
        </w:rPr>
        <w:t xml:space="preserve"> y </w:t>
      </w:r>
      <w:proofErr w:type="spellStart"/>
      <w:r w:rsidR="000510A7" w:rsidRPr="000E63F0">
        <w:rPr>
          <w:rFonts w:ascii="Times New Roman" w:eastAsia="Times New Roman" w:hAnsi="Times New Roman" w:cs="Times New Roman"/>
          <w:b/>
          <w:i/>
          <w:color w:val="000000" w:themeColor="text1"/>
          <w:sz w:val="23"/>
          <w:szCs w:val="23"/>
        </w:rPr>
        <w:t>Mabinogi</w:t>
      </w:r>
      <w:proofErr w:type="spellEnd"/>
      <w:r w:rsidR="000510A7" w:rsidRPr="000E63F0">
        <w:rPr>
          <w:rFonts w:ascii="Times New Roman" w:eastAsia="Times New Roman" w:hAnsi="Times New Roman" w:cs="Times New Roman"/>
          <w:b/>
          <w:color w:val="000000" w:themeColor="text1"/>
          <w:sz w:val="23"/>
          <w:szCs w:val="23"/>
        </w:rPr>
        <w:t> </w:t>
      </w:r>
      <w:r w:rsidRPr="000E63F0">
        <w:rPr>
          <w:rFonts w:ascii="Times New Roman" w:eastAsia="Times New Roman" w:hAnsi="Times New Roman" w:cs="Times New Roman"/>
          <w:b/>
          <w:color w:val="000000" w:themeColor="text1"/>
        </w:rPr>
        <w:t>text using current theories as a guide.</w:t>
      </w:r>
      <w:r w:rsidRPr="000E63F0">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Here, </w:t>
      </w:r>
      <w:r w:rsidR="0087536F" w:rsidRPr="00A76DD0">
        <w:rPr>
          <w:rFonts w:ascii="Times New Roman" w:eastAsia="Times New Roman" w:hAnsi="Times New Roman" w:cs="Times New Roman"/>
          <w:color w:val="000000" w:themeColor="text1"/>
        </w:rPr>
        <w:t>my aim is to</w:t>
      </w:r>
      <w:r w:rsidRPr="00A76DD0">
        <w:rPr>
          <w:rFonts w:ascii="Times New Roman" w:eastAsia="Times New Roman" w:hAnsi="Times New Roman" w:cs="Times New Roman"/>
          <w:color w:val="000000" w:themeColor="text1"/>
        </w:rPr>
        <w:t xml:space="preserve"> attempt to separate the two narratives of my proposed theory by firstly considering the evidence for a possible date </w:t>
      </w:r>
      <w:r w:rsidR="000E63F0">
        <w:rPr>
          <w:rFonts w:ascii="Times New Roman" w:eastAsia="Times New Roman" w:hAnsi="Times New Roman" w:cs="Times New Roman"/>
          <w:color w:val="000000" w:themeColor="text1"/>
        </w:rPr>
        <w:t>of</w:t>
      </w:r>
      <w:r w:rsidRPr="00A76DD0">
        <w:rPr>
          <w:rFonts w:ascii="Times New Roman" w:eastAsia="Times New Roman" w:hAnsi="Times New Roman" w:cs="Times New Roman"/>
          <w:color w:val="000000" w:themeColor="text1"/>
        </w:rPr>
        <w:t xml:space="preserve"> the compilation of the tales</w:t>
      </w:r>
      <w:r w:rsidR="000A4616">
        <w:rPr>
          <w:rFonts w:ascii="Times New Roman" w:eastAsia="Times New Roman" w:hAnsi="Times New Roman" w:cs="Times New Roman"/>
          <w:color w:val="000000" w:themeColor="text1"/>
        </w:rPr>
        <w:t xml:space="preserve"> presented by some academics on the topic</w:t>
      </w:r>
      <w:r w:rsidRPr="00A76DD0">
        <w:rPr>
          <w:rFonts w:ascii="Times New Roman" w:eastAsia="Times New Roman" w:hAnsi="Times New Roman" w:cs="Times New Roman"/>
          <w:color w:val="000000" w:themeColor="text1"/>
        </w:rPr>
        <w:t>.</w:t>
      </w:r>
    </w:p>
    <w:p w14:paraId="70397ABA" w14:textId="039E0E1E" w:rsidR="00A2552B" w:rsidRPr="00A76DD0" w:rsidRDefault="00CE5A1B" w:rsidP="00A2552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Theor</w:t>
      </w:r>
      <w:r w:rsidR="00D824FC" w:rsidRPr="00A76DD0">
        <w:rPr>
          <w:rFonts w:ascii="Times New Roman" w:eastAsia="Times New Roman" w:hAnsi="Times New Roman" w:cs="Times New Roman"/>
          <w:b/>
          <w:color w:val="000000" w:themeColor="text1"/>
        </w:rPr>
        <w:t>ies on dating</w:t>
      </w:r>
      <w:r w:rsidRPr="00A76DD0">
        <w:rPr>
          <w:rFonts w:ascii="Times New Roman" w:eastAsia="Times New Roman" w:hAnsi="Times New Roman" w:cs="Times New Roman"/>
          <w:b/>
          <w:color w:val="000000" w:themeColor="text1"/>
        </w:rPr>
        <w:t>:</w:t>
      </w:r>
      <w:r w:rsidRPr="00A76DD0">
        <w:rPr>
          <w:rFonts w:ascii="Times New Roman" w:eastAsia="Times New Roman" w:hAnsi="Times New Roman" w:cs="Times New Roman"/>
          <w:color w:val="000000" w:themeColor="text1"/>
        </w:rPr>
        <w:t xml:space="preserve"> </w:t>
      </w:r>
      <w:r w:rsidR="00D824FC" w:rsidRPr="00A76DD0">
        <w:rPr>
          <w:rFonts w:ascii="Times New Roman" w:eastAsia="Times New Roman" w:hAnsi="Times New Roman" w:cs="Times New Roman"/>
          <w:color w:val="000000" w:themeColor="text1"/>
        </w:rPr>
        <w:t xml:space="preserve">Before </w:t>
      </w:r>
      <w:r w:rsidR="00A2552B" w:rsidRPr="00A76DD0">
        <w:rPr>
          <w:rFonts w:ascii="Times New Roman" w:eastAsia="Times New Roman" w:hAnsi="Times New Roman" w:cs="Times New Roman"/>
          <w:color w:val="000000" w:themeColor="text1"/>
        </w:rPr>
        <w:t>d</w:t>
      </w:r>
      <w:r w:rsidR="00517773">
        <w:rPr>
          <w:rFonts w:ascii="Times New Roman" w:eastAsia="Times New Roman" w:hAnsi="Times New Roman" w:cs="Times New Roman"/>
          <w:color w:val="000000" w:themeColor="text1"/>
        </w:rPr>
        <w:t>eliberating</w:t>
      </w:r>
      <w:r w:rsidR="00D824FC" w:rsidRPr="00A76DD0">
        <w:rPr>
          <w:rFonts w:ascii="Times New Roman" w:eastAsia="Times New Roman" w:hAnsi="Times New Roman" w:cs="Times New Roman"/>
          <w:color w:val="000000" w:themeColor="text1"/>
        </w:rPr>
        <w:t xml:space="preserve"> upon theories written by established academics</w:t>
      </w:r>
      <w:r w:rsidR="00A2552B" w:rsidRPr="00A76DD0">
        <w:rPr>
          <w:rFonts w:ascii="Times New Roman" w:eastAsia="Times New Roman" w:hAnsi="Times New Roman" w:cs="Times New Roman"/>
          <w:color w:val="000000" w:themeColor="text1"/>
        </w:rPr>
        <w:t xml:space="preserve">, I will highlight a point made by Peter </w:t>
      </w:r>
      <w:proofErr w:type="spellStart"/>
      <w:r w:rsidR="00A2552B" w:rsidRPr="00A76DD0">
        <w:rPr>
          <w:rFonts w:ascii="Times New Roman" w:eastAsia="Times New Roman" w:hAnsi="Times New Roman" w:cs="Times New Roman"/>
          <w:color w:val="000000" w:themeColor="text1"/>
        </w:rPr>
        <w:t>Berrisford</w:t>
      </w:r>
      <w:proofErr w:type="spellEnd"/>
      <w:r w:rsidR="00A2552B" w:rsidRPr="00A76DD0">
        <w:rPr>
          <w:rFonts w:ascii="Times New Roman" w:eastAsia="Times New Roman" w:hAnsi="Times New Roman" w:cs="Times New Roman"/>
          <w:color w:val="000000" w:themeColor="text1"/>
        </w:rPr>
        <w:t xml:space="preserve"> Ellis</w:t>
      </w:r>
      <w:r w:rsidR="00A2552B" w:rsidRPr="00A76DD0">
        <w:rPr>
          <w:rFonts w:ascii="Times New Roman" w:eastAsia="Times New Roman" w:hAnsi="Times New Roman" w:cs="Times New Roman"/>
          <w:color w:val="000000" w:themeColor="text1"/>
          <w:vertAlign w:val="superscript"/>
        </w:rPr>
        <w:footnoteReference w:id="8"/>
      </w:r>
      <w:r w:rsidR="00A2552B" w:rsidRPr="00A76DD0">
        <w:rPr>
          <w:rFonts w:ascii="Times New Roman" w:eastAsia="Times New Roman" w:hAnsi="Times New Roman" w:cs="Times New Roman"/>
          <w:color w:val="000000" w:themeColor="text1"/>
        </w:rPr>
        <w:t xml:space="preserve"> regarding the authorship of manuscripts, he recalls that many ‘English’ authors were not necessarily English but were instead Welsh, Irish and Scottish</w:t>
      </w:r>
      <w:r w:rsidR="001D26E8" w:rsidRPr="00A76DD0">
        <w:rPr>
          <w:rFonts w:ascii="Times New Roman" w:eastAsia="Times New Roman" w:hAnsi="Times New Roman" w:cs="Times New Roman"/>
          <w:color w:val="000000" w:themeColor="text1"/>
        </w:rPr>
        <w:t>, Manx and Cornish</w:t>
      </w:r>
      <w:r w:rsidR="00387FA3" w:rsidRPr="00A76DD0">
        <w:rPr>
          <w:rFonts w:ascii="Times New Roman" w:eastAsia="Times New Roman" w:hAnsi="Times New Roman" w:cs="Times New Roman"/>
          <w:color w:val="000000" w:themeColor="text1"/>
        </w:rPr>
        <w:t>,</w:t>
      </w:r>
      <w:r w:rsidR="00A2552B" w:rsidRPr="00A76DD0">
        <w:rPr>
          <w:rFonts w:ascii="Times New Roman" w:eastAsia="Times New Roman" w:hAnsi="Times New Roman" w:cs="Times New Roman"/>
          <w:color w:val="000000" w:themeColor="text1"/>
        </w:rPr>
        <w:t xml:space="preserve"> but were all </w:t>
      </w:r>
      <w:r w:rsidR="00517773">
        <w:rPr>
          <w:rFonts w:ascii="Times New Roman" w:eastAsia="Times New Roman" w:hAnsi="Times New Roman" w:cs="Times New Roman"/>
          <w:color w:val="000000" w:themeColor="text1"/>
        </w:rPr>
        <w:t>referred to</w:t>
      </w:r>
      <w:r w:rsidR="00A2552B" w:rsidRPr="00A76DD0">
        <w:rPr>
          <w:rFonts w:ascii="Times New Roman" w:eastAsia="Times New Roman" w:hAnsi="Times New Roman" w:cs="Times New Roman"/>
          <w:color w:val="000000" w:themeColor="text1"/>
        </w:rPr>
        <w:t xml:space="preserve"> as ‘English’</w:t>
      </w:r>
      <w:r w:rsidR="00517773">
        <w:rPr>
          <w:rFonts w:ascii="Times New Roman" w:eastAsia="Times New Roman" w:hAnsi="Times New Roman" w:cs="Times New Roman"/>
          <w:color w:val="000000" w:themeColor="text1"/>
        </w:rPr>
        <w:t xml:space="preserve"> authors</w:t>
      </w:r>
      <w:r w:rsidR="00A2552B" w:rsidRPr="00A76DD0">
        <w:rPr>
          <w:rFonts w:ascii="Times New Roman" w:eastAsia="Times New Roman" w:hAnsi="Times New Roman" w:cs="Times New Roman"/>
          <w:color w:val="000000" w:themeColor="text1"/>
        </w:rPr>
        <w:t xml:space="preserve">. Putting it simply, translating/transcribing text from the medieval period does not necessarily make it medieval in context, origin, linguistically or </w:t>
      </w:r>
      <w:r w:rsidR="006F3960" w:rsidRPr="00A76DD0">
        <w:rPr>
          <w:rFonts w:ascii="Times New Roman" w:eastAsia="Times New Roman" w:hAnsi="Times New Roman" w:cs="Times New Roman"/>
          <w:color w:val="000000" w:themeColor="text1"/>
        </w:rPr>
        <w:t>for a specific</w:t>
      </w:r>
      <w:r w:rsidR="00387FA3" w:rsidRPr="00A76DD0">
        <w:rPr>
          <w:rFonts w:ascii="Times New Roman" w:eastAsia="Times New Roman" w:hAnsi="Times New Roman" w:cs="Times New Roman"/>
          <w:color w:val="000000" w:themeColor="text1"/>
        </w:rPr>
        <w:t xml:space="preserve"> </w:t>
      </w:r>
      <w:r w:rsidR="00A2552B" w:rsidRPr="00A76DD0">
        <w:rPr>
          <w:rFonts w:ascii="Times New Roman" w:eastAsia="Times New Roman" w:hAnsi="Times New Roman" w:cs="Times New Roman"/>
          <w:color w:val="000000" w:themeColor="text1"/>
        </w:rPr>
        <w:t>audience.</w:t>
      </w:r>
    </w:p>
    <w:p w14:paraId="1850ED71" w14:textId="38F33C33" w:rsidR="00033042" w:rsidRPr="00A76DD0" w:rsidRDefault="00387FA3">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 xml:space="preserve">Starting with Simon </w:t>
      </w:r>
      <w:r w:rsidR="00CE5A1B" w:rsidRPr="00A76DD0">
        <w:rPr>
          <w:rFonts w:ascii="Times New Roman" w:eastAsia="Times New Roman" w:hAnsi="Times New Roman" w:cs="Times New Roman"/>
          <w:color w:val="000000" w:themeColor="text1"/>
        </w:rPr>
        <w:t>Rodway</w:t>
      </w:r>
      <w:r w:rsidRPr="00A76DD0">
        <w:rPr>
          <w:rFonts w:ascii="Times New Roman" w:eastAsia="Times New Roman" w:hAnsi="Times New Roman" w:cs="Times New Roman"/>
          <w:color w:val="000000" w:themeColor="text1"/>
        </w:rPr>
        <w:t>,</w:t>
      </w:r>
      <w:r w:rsidR="00CE5A1B" w:rsidRPr="00A76DD0">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who </w:t>
      </w:r>
      <w:r w:rsidR="00CE5A1B" w:rsidRPr="00A76DD0">
        <w:rPr>
          <w:rFonts w:ascii="Times New Roman" w:eastAsia="Times New Roman" w:hAnsi="Times New Roman" w:cs="Times New Roman"/>
          <w:color w:val="000000" w:themeColor="text1"/>
        </w:rPr>
        <w:t xml:space="preserve">uses </w:t>
      </w:r>
      <w:r w:rsidR="008120F4">
        <w:rPr>
          <w:rFonts w:ascii="Times New Roman" w:eastAsia="Times New Roman" w:hAnsi="Times New Roman" w:cs="Times New Roman"/>
          <w:color w:val="000000" w:themeColor="text1"/>
        </w:rPr>
        <w:t xml:space="preserve">context and </w:t>
      </w:r>
      <w:r w:rsidR="00CE5A1B" w:rsidRPr="00A76DD0">
        <w:rPr>
          <w:rFonts w:ascii="Times New Roman" w:eastAsia="Times New Roman" w:hAnsi="Times New Roman" w:cs="Times New Roman"/>
          <w:color w:val="000000" w:themeColor="text1"/>
        </w:rPr>
        <w:t xml:space="preserve">linguistics to attempt to date the tales of the </w:t>
      </w:r>
      <w:proofErr w:type="spellStart"/>
      <w:r w:rsidR="00CE5A1B" w:rsidRPr="00A76DD0">
        <w:rPr>
          <w:rFonts w:ascii="Times New Roman" w:eastAsia="Times New Roman" w:hAnsi="Times New Roman" w:cs="Times New Roman"/>
          <w:color w:val="000000" w:themeColor="text1"/>
        </w:rPr>
        <w:t>Mabinogion</w:t>
      </w:r>
      <w:proofErr w:type="spellEnd"/>
      <w:r w:rsidR="0087536F" w:rsidRPr="00A76DD0">
        <w:rPr>
          <w:rFonts w:ascii="Times New Roman" w:eastAsia="Times New Roman" w:hAnsi="Times New Roman" w:cs="Times New Roman"/>
          <w:color w:val="000000" w:themeColor="text1"/>
        </w:rPr>
        <w:t xml:space="preserve"> </w:t>
      </w:r>
      <w:r w:rsidR="00355968">
        <w:rPr>
          <w:rFonts w:ascii="Times New Roman" w:eastAsia="Times New Roman" w:hAnsi="Times New Roman" w:cs="Times New Roman"/>
          <w:color w:val="000000" w:themeColor="text1"/>
        </w:rPr>
        <w:t>through investigating the ‘locus persona and tempus’ of each tale</w:t>
      </w:r>
      <w:r w:rsidR="008120F4">
        <w:rPr>
          <w:rFonts w:ascii="Times New Roman" w:eastAsia="Times New Roman" w:hAnsi="Times New Roman" w:cs="Times New Roman"/>
          <w:color w:val="000000" w:themeColor="text1"/>
        </w:rPr>
        <w:t xml:space="preserve">. </w:t>
      </w:r>
      <w:r w:rsidR="0087536F" w:rsidRPr="008120F4">
        <w:rPr>
          <w:rFonts w:ascii="Times New Roman" w:eastAsia="Times New Roman" w:hAnsi="Times New Roman" w:cs="Times New Roman"/>
          <w:color w:val="000000" w:themeColor="text1"/>
        </w:rPr>
        <w:t>R</w:t>
      </w:r>
      <w:r w:rsidR="0087536F" w:rsidRPr="00A76DD0">
        <w:rPr>
          <w:rFonts w:ascii="Times New Roman" w:eastAsia="Times New Roman" w:hAnsi="Times New Roman" w:cs="Times New Roman"/>
          <w:color w:val="000000" w:themeColor="text1"/>
        </w:rPr>
        <w:t xml:space="preserve">odway </w:t>
      </w:r>
      <w:r w:rsidR="00CE5A1B" w:rsidRPr="00A76DD0">
        <w:rPr>
          <w:rFonts w:ascii="Times New Roman" w:eastAsia="Times New Roman" w:hAnsi="Times New Roman" w:cs="Times New Roman"/>
          <w:color w:val="000000" w:themeColor="text1"/>
        </w:rPr>
        <w:t xml:space="preserve">is right to </w:t>
      </w:r>
      <w:r w:rsidR="00CE5A1B" w:rsidRPr="00A76DD0">
        <w:rPr>
          <w:rFonts w:ascii="Times New Roman" w:eastAsia="Times New Roman" w:hAnsi="Times New Roman" w:cs="Times New Roman"/>
          <w:color w:val="000000" w:themeColor="text1"/>
        </w:rPr>
        <w:lastRenderedPageBreak/>
        <w:t xml:space="preserve">suggest that the known poets </w:t>
      </w:r>
      <w:r w:rsidR="008212B0" w:rsidRPr="00A76DD0">
        <w:rPr>
          <w:rFonts w:ascii="Times New Roman" w:eastAsia="Times New Roman" w:hAnsi="Times New Roman" w:cs="Times New Roman"/>
          <w:color w:val="000000" w:themeColor="text1"/>
        </w:rPr>
        <w:t>of</w:t>
      </w:r>
      <w:r w:rsidR="00CE5A1B" w:rsidRPr="00A76DD0">
        <w:rPr>
          <w:rFonts w:ascii="Times New Roman" w:eastAsia="Times New Roman" w:hAnsi="Times New Roman" w:cs="Times New Roman"/>
          <w:color w:val="000000" w:themeColor="text1"/>
        </w:rPr>
        <w:t xml:space="preserve"> the time could provide datable linguistics</w:t>
      </w:r>
      <w:r w:rsidR="00065521">
        <w:rPr>
          <w:rStyle w:val="FootnoteReference"/>
          <w:rFonts w:ascii="Times New Roman" w:eastAsia="Times New Roman" w:hAnsi="Times New Roman" w:cs="Times New Roman"/>
          <w:color w:val="000000" w:themeColor="text1"/>
        </w:rPr>
        <w:footnoteReference w:id="9"/>
      </w:r>
      <w:r w:rsidR="00CE5A1B" w:rsidRPr="00A76DD0">
        <w:rPr>
          <w:rFonts w:ascii="Times New Roman" w:eastAsia="Times New Roman" w:hAnsi="Times New Roman" w:cs="Times New Roman"/>
          <w:color w:val="000000" w:themeColor="text1"/>
        </w:rPr>
        <w:t xml:space="preserve"> (p. 66) to the Welsh prose. For example, poetry would have been easier to learn and repeat which could explain why the more archaic forms of spe</w:t>
      </w:r>
      <w:r w:rsidR="008212B0" w:rsidRPr="00A76DD0">
        <w:rPr>
          <w:rFonts w:ascii="Times New Roman" w:eastAsia="Times New Roman" w:hAnsi="Times New Roman" w:cs="Times New Roman"/>
          <w:color w:val="000000" w:themeColor="text1"/>
        </w:rPr>
        <w:t>ech</w:t>
      </w:r>
      <w:r w:rsidR="00CE5A1B" w:rsidRPr="00A76DD0">
        <w:rPr>
          <w:rFonts w:ascii="Times New Roman" w:eastAsia="Times New Roman" w:hAnsi="Times New Roman" w:cs="Times New Roman"/>
          <w:color w:val="000000" w:themeColor="text1"/>
        </w:rPr>
        <w:t xml:space="preserve"> and writing remain in court poetry whereas prose or tales, originally passed through oral tradition, </w:t>
      </w:r>
      <w:r w:rsidR="008212B0" w:rsidRPr="00A76DD0">
        <w:rPr>
          <w:rFonts w:ascii="Times New Roman" w:eastAsia="Times New Roman" w:hAnsi="Times New Roman" w:cs="Times New Roman"/>
          <w:color w:val="000000" w:themeColor="text1"/>
        </w:rPr>
        <w:t>c</w:t>
      </w:r>
      <w:r w:rsidR="00CE5A1B" w:rsidRPr="00A76DD0">
        <w:rPr>
          <w:rFonts w:ascii="Times New Roman" w:eastAsia="Times New Roman" w:hAnsi="Times New Roman" w:cs="Times New Roman"/>
          <w:color w:val="000000" w:themeColor="text1"/>
        </w:rPr>
        <w:t>ould be greatly altered through transcription, time</w:t>
      </w:r>
      <w:r w:rsidR="00160EAF">
        <w:rPr>
          <w:rFonts w:ascii="Times New Roman" w:eastAsia="Times New Roman" w:hAnsi="Times New Roman" w:cs="Times New Roman"/>
          <w:color w:val="000000" w:themeColor="text1"/>
        </w:rPr>
        <w:t>,</w:t>
      </w:r>
      <w:r w:rsidR="00CE5A1B" w:rsidRPr="00A76DD0">
        <w:rPr>
          <w:rFonts w:ascii="Times New Roman" w:eastAsia="Times New Roman" w:hAnsi="Times New Roman" w:cs="Times New Roman"/>
          <w:color w:val="000000" w:themeColor="text1"/>
        </w:rPr>
        <w:t xml:space="preserve"> and suitability of the audience.  Using date</w:t>
      </w:r>
      <w:r w:rsidR="008212B0" w:rsidRPr="00A76DD0">
        <w:rPr>
          <w:rFonts w:ascii="Times New Roman" w:eastAsia="Times New Roman" w:hAnsi="Times New Roman" w:cs="Times New Roman"/>
          <w:color w:val="000000" w:themeColor="text1"/>
        </w:rPr>
        <w:t xml:space="preserve">s of </w:t>
      </w:r>
      <w:r w:rsidR="00CE5A1B" w:rsidRPr="00A76DD0">
        <w:rPr>
          <w:rFonts w:ascii="Times New Roman" w:eastAsia="Times New Roman" w:hAnsi="Times New Roman" w:cs="Times New Roman"/>
          <w:color w:val="000000" w:themeColor="text1"/>
        </w:rPr>
        <w:t>12</w:t>
      </w:r>
      <w:r w:rsidR="00CE5A1B" w:rsidRPr="00A76DD0">
        <w:rPr>
          <w:rFonts w:ascii="Times New Roman" w:eastAsia="Times New Roman" w:hAnsi="Times New Roman" w:cs="Times New Roman"/>
          <w:color w:val="000000" w:themeColor="text1"/>
          <w:vertAlign w:val="superscript"/>
        </w:rPr>
        <w:t>th</w:t>
      </w:r>
      <w:r w:rsidR="00CE5A1B" w:rsidRPr="00A76DD0">
        <w:rPr>
          <w:rFonts w:ascii="Times New Roman" w:eastAsia="Times New Roman" w:hAnsi="Times New Roman" w:cs="Times New Roman"/>
          <w:color w:val="000000" w:themeColor="text1"/>
        </w:rPr>
        <w:t xml:space="preserve"> and 13</w:t>
      </w:r>
      <w:r w:rsidR="00CE5A1B" w:rsidRPr="00A76DD0">
        <w:rPr>
          <w:rFonts w:ascii="Times New Roman" w:eastAsia="Times New Roman" w:hAnsi="Times New Roman" w:cs="Times New Roman"/>
          <w:color w:val="000000" w:themeColor="text1"/>
          <w:vertAlign w:val="superscript"/>
        </w:rPr>
        <w:t>th</w:t>
      </w:r>
      <w:r w:rsidR="00CE5A1B" w:rsidRPr="00A76DD0">
        <w:rPr>
          <w:rFonts w:ascii="Times New Roman" w:eastAsia="Times New Roman" w:hAnsi="Times New Roman" w:cs="Times New Roman"/>
          <w:color w:val="000000" w:themeColor="text1"/>
        </w:rPr>
        <w:t xml:space="preserve"> century poetic texts can, albeit loosely be used as a confirmation of how old Welsh </w:t>
      </w:r>
      <w:r w:rsidR="008212B0" w:rsidRPr="00A76DD0">
        <w:rPr>
          <w:rFonts w:ascii="Times New Roman" w:eastAsia="Times New Roman" w:hAnsi="Times New Roman" w:cs="Times New Roman"/>
          <w:color w:val="000000" w:themeColor="text1"/>
        </w:rPr>
        <w:t xml:space="preserve">language </w:t>
      </w:r>
      <w:r w:rsidR="00CE5A1B" w:rsidRPr="00A76DD0">
        <w:rPr>
          <w:rFonts w:ascii="Times New Roman" w:eastAsia="Times New Roman" w:hAnsi="Times New Roman" w:cs="Times New Roman"/>
          <w:color w:val="000000" w:themeColor="text1"/>
        </w:rPr>
        <w:t>and therefore Welsh tales have been kept current; non-forgotten that is. Also, it is possible that the scribes at the time lent their work according to its audience. For example</w:t>
      </w:r>
      <w:r w:rsidR="00436583" w:rsidRPr="00A76DD0">
        <w:rPr>
          <w:rFonts w:ascii="Times New Roman" w:eastAsia="Times New Roman" w:hAnsi="Times New Roman" w:cs="Times New Roman"/>
          <w:color w:val="000000" w:themeColor="text1"/>
        </w:rPr>
        <w:t>,</w:t>
      </w:r>
      <w:r w:rsidR="00CE5A1B" w:rsidRPr="00A76DD0">
        <w:rPr>
          <w:rFonts w:ascii="Times New Roman" w:eastAsia="Times New Roman" w:hAnsi="Times New Roman" w:cs="Times New Roman"/>
          <w:color w:val="000000" w:themeColor="text1"/>
        </w:rPr>
        <w:t xml:space="preserve"> a travelling bard would deliver a tale or prose to fit the occasion, a tavern would be addressed far more humbly than a minor lords court for instance, i.e. formal versus informal. I also agree with Rodway that there is a difference between date of manuscript and date of text. Rodway makes a good case for the </w:t>
      </w:r>
      <w:proofErr w:type="spellStart"/>
      <w:r w:rsidR="00CE5A1B" w:rsidRPr="00A76DD0">
        <w:rPr>
          <w:rFonts w:ascii="Times New Roman" w:eastAsia="Times New Roman" w:hAnsi="Times New Roman" w:cs="Times New Roman"/>
          <w:color w:val="000000" w:themeColor="text1"/>
        </w:rPr>
        <w:t>Mabinogion</w:t>
      </w:r>
      <w:proofErr w:type="spellEnd"/>
      <w:r w:rsidR="00CE5A1B" w:rsidRPr="00A76DD0">
        <w:rPr>
          <w:rFonts w:ascii="Times New Roman" w:eastAsia="Times New Roman" w:hAnsi="Times New Roman" w:cs="Times New Roman"/>
          <w:color w:val="000000" w:themeColor="text1"/>
        </w:rPr>
        <w:t xml:space="preserve"> being written </w:t>
      </w:r>
      <w:r w:rsidR="00F11693" w:rsidRPr="00A76DD0">
        <w:rPr>
          <w:rFonts w:ascii="Times New Roman" w:eastAsia="Times New Roman" w:hAnsi="Times New Roman" w:cs="Times New Roman"/>
          <w:color w:val="000000" w:themeColor="text1"/>
        </w:rPr>
        <w:t>early</w:t>
      </w:r>
      <w:r w:rsidR="00CE5A1B" w:rsidRPr="00A76DD0">
        <w:rPr>
          <w:rFonts w:ascii="Times New Roman" w:eastAsia="Times New Roman" w:hAnsi="Times New Roman" w:cs="Times New Roman"/>
          <w:color w:val="000000" w:themeColor="text1"/>
        </w:rPr>
        <w:t xml:space="preserve"> in the medieval period owing to the commonality of the suffix -</w:t>
      </w:r>
      <w:proofErr w:type="spellStart"/>
      <w:r w:rsidR="00CE5A1B" w:rsidRPr="00A76DD0">
        <w:rPr>
          <w:rFonts w:ascii="Times New Roman" w:eastAsia="Times New Roman" w:hAnsi="Times New Roman" w:cs="Times New Roman"/>
          <w:color w:val="000000" w:themeColor="text1"/>
        </w:rPr>
        <w:t>ws</w:t>
      </w:r>
      <w:proofErr w:type="spellEnd"/>
      <w:r w:rsidR="00CE5A1B" w:rsidRPr="00A76DD0">
        <w:rPr>
          <w:rFonts w:ascii="Times New Roman" w:eastAsia="Times New Roman" w:hAnsi="Times New Roman" w:cs="Times New Roman"/>
          <w:color w:val="000000" w:themeColor="text1"/>
        </w:rPr>
        <w:t xml:space="preserve"> / </w:t>
      </w:r>
      <w:proofErr w:type="spellStart"/>
      <w:r w:rsidR="00CE5A1B" w:rsidRPr="00A76DD0">
        <w:rPr>
          <w:rFonts w:ascii="Times New Roman" w:eastAsia="Times New Roman" w:hAnsi="Times New Roman" w:cs="Times New Roman"/>
          <w:color w:val="000000" w:themeColor="text1"/>
        </w:rPr>
        <w:t>wys</w:t>
      </w:r>
      <w:proofErr w:type="spellEnd"/>
      <w:r w:rsidR="00CE5A1B" w:rsidRPr="00A76DD0">
        <w:rPr>
          <w:rFonts w:ascii="Times New Roman" w:eastAsia="Times New Roman" w:hAnsi="Times New Roman" w:cs="Times New Roman"/>
          <w:color w:val="000000" w:themeColor="text1"/>
        </w:rPr>
        <w:t xml:space="preserve"> in the earliest texts</w:t>
      </w:r>
      <w:r w:rsidR="00FD0837">
        <w:rPr>
          <w:rStyle w:val="FootnoteReference"/>
          <w:rFonts w:ascii="Times New Roman" w:eastAsia="Times New Roman" w:hAnsi="Times New Roman" w:cs="Times New Roman"/>
          <w:color w:val="000000" w:themeColor="text1"/>
        </w:rPr>
        <w:footnoteReference w:id="10"/>
      </w:r>
      <w:r w:rsidR="00CE5A1B" w:rsidRPr="00A76DD0">
        <w:rPr>
          <w:rFonts w:ascii="Times New Roman" w:eastAsia="Times New Roman" w:hAnsi="Times New Roman" w:cs="Times New Roman"/>
          <w:color w:val="000000" w:themeColor="text1"/>
        </w:rPr>
        <w:t>. Mor</w:t>
      </w:r>
      <w:r w:rsidR="004E1ADF" w:rsidRPr="00A76DD0">
        <w:rPr>
          <w:rFonts w:ascii="Times New Roman" w:eastAsia="Times New Roman" w:hAnsi="Times New Roman" w:cs="Times New Roman"/>
          <w:color w:val="000000" w:themeColor="text1"/>
        </w:rPr>
        <w:t>eo</w:t>
      </w:r>
      <w:r w:rsidR="00CE5A1B" w:rsidRPr="00A76DD0">
        <w:rPr>
          <w:rFonts w:ascii="Times New Roman" w:eastAsia="Times New Roman" w:hAnsi="Times New Roman" w:cs="Times New Roman"/>
          <w:color w:val="000000" w:themeColor="text1"/>
        </w:rPr>
        <w:t xml:space="preserve">ver, he </w:t>
      </w:r>
      <w:r w:rsidR="004E1ADF" w:rsidRPr="00A76DD0">
        <w:rPr>
          <w:rFonts w:ascii="Times New Roman" w:eastAsia="Times New Roman" w:hAnsi="Times New Roman" w:cs="Times New Roman"/>
          <w:color w:val="000000" w:themeColor="text1"/>
        </w:rPr>
        <w:t>likewise</w:t>
      </w:r>
      <w:r w:rsidR="00CE5A1B" w:rsidRPr="00A76DD0">
        <w:rPr>
          <w:rFonts w:ascii="Times New Roman" w:eastAsia="Times New Roman" w:hAnsi="Times New Roman" w:cs="Times New Roman"/>
          <w:color w:val="000000" w:themeColor="text1"/>
        </w:rPr>
        <w:t xml:space="preserve"> shows over time the development of the suffix as the language changes, but this is no way a secure measurement for dating the branches. </w:t>
      </w:r>
    </w:p>
    <w:p w14:paraId="7A9A96BD" w14:textId="6E26A10B" w:rsidR="00CD4507" w:rsidRPr="00A76DD0" w:rsidRDefault="00CD4507">
      <w:pPr>
        <w:jc w:val="both"/>
        <w:rPr>
          <w:rFonts w:ascii="Times New Roman" w:eastAsia="Times New Roman" w:hAnsi="Times New Roman" w:cs="Times New Roman"/>
          <w:color w:val="000000" w:themeColor="text1"/>
          <w:sz w:val="23"/>
          <w:szCs w:val="23"/>
        </w:rPr>
      </w:pPr>
      <w:r w:rsidRPr="00A76DD0">
        <w:rPr>
          <w:rFonts w:ascii="Times New Roman" w:eastAsia="Times New Roman" w:hAnsi="Times New Roman" w:cs="Times New Roman"/>
          <w:color w:val="000000" w:themeColor="text1"/>
        </w:rPr>
        <w:t>Next to Eric Hamp, his paper “</w:t>
      </w:r>
      <w:proofErr w:type="spellStart"/>
      <w:r w:rsidRPr="00A76DD0">
        <w:rPr>
          <w:rFonts w:ascii="Times New Roman" w:eastAsia="Times New Roman" w:hAnsi="Times New Roman" w:cs="Times New Roman"/>
          <w:color w:val="000000" w:themeColor="text1"/>
        </w:rPr>
        <w:t>Mabinogi</w:t>
      </w:r>
      <w:proofErr w:type="spellEnd"/>
      <w:r w:rsidRPr="00A76DD0">
        <w:rPr>
          <w:rFonts w:ascii="Times New Roman" w:eastAsia="Times New Roman" w:hAnsi="Times New Roman" w:cs="Times New Roman"/>
          <w:color w:val="000000" w:themeColor="text1"/>
        </w:rPr>
        <w:t xml:space="preserve"> and Archaism”</w:t>
      </w:r>
      <w:r w:rsidRPr="00A76DD0">
        <w:rPr>
          <w:rStyle w:val="FootnoteReference"/>
          <w:rFonts w:ascii="Times New Roman" w:eastAsia="Times New Roman" w:hAnsi="Times New Roman" w:cs="Times New Roman"/>
          <w:color w:val="000000" w:themeColor="text1"/>
        </w:rPr>
        <w:footnoteReference w:id="11"/>
      </w:r>
      <w:r w:rsidRPr="00A76DD0">
        <w:rPr>
          <w:rFonts w:ascii="Times New Roman" w:eastAsia="Times New Roman" w:hAnsi="Times New Roman" w:cs="Times New Roman"/>
          <w:color w:val="000000" w:themeColor="text1"/>
        </w:rPr>
        <w:t xml:space="preserve"> investigate</w:t>
      </w:r>
      <w:r w:rsidR="007B0077" w:rsidRPr="00A76DD0">
        <w:rPr>
          <w:rFonts w:ascii="Times New Roman" w:eastAsia="Times New Roman" w:hAnsi="Times New Roman" w:cs="Times New Roman"/>
          <w:color w:val="000000" w:themeColor="text1"/>
        </w:rPr>
        <w:t xml:space="preserve">s the use of phonology </w:t>
      </w:r>
      <w:r w:rsidR="00AB4F0E" w:rsidRPr="00A76DD0">
        <w:rPr>
          <w:rFonts w:ascii="Times New Roman" w:eastAsia="Times New Roman" w:hAnsi="Times New Roman" w:cs="Times New Roman"/>
          <w:color w:val="000000" w:themeColor="text1"/>
        </w:rPr>
        <w:t xml:space="preserve">and emphasis on syllables within poetry </w:t>
      </w:r>
      <w:r w:rsidR="007B0077" w:rsidRPr="00A76DD0">
        <w:rPr>
          <w:rFonts w:ascii="Times New Roman" w:eastAsia="Times New Roman" w:hAnsi="Times New Roman" w:cs="Times New Roman"/>
          <w:color w:val="000000" w:themeColor="text1"/>
        </w:rPr>
        <w:t xml:space="preserve">to date the </w:t>
      </w:r>
      <w:proofErr w:type="spellStart"/>
      <w:r w:rsidR="007B0077" w:rsidRPr="00A76DD0">
        <w:rPr>
          <w:rFonts w:ascii="Times New Roman" w:eastAsia="Times New Roman" w:hAnsi="Times New Roman" w:cs="Times New Roman"/>
          <w:i/>
          <w:color w:val="000000" w:themeColor="text1"/>
          <w:sz w:val="23"/>
          <w:szCs w:val="23"/>
        </w:rPr>
        <w:t>Pedeir</w:t>
      </w:r>
      <w:proofErr w:type="spellEnd"/>
      <w:r w:rsidR="007B0077" w:rsidRPr="00A76DD0">
        <w:rPr>
          <w:rFonts w:ascii="Times New Roman" w:eastAsia="Times New Roman" w:hAnsi="Times New Roman" w:cs="Times New Roman"/>
          <w:i/>
          <w:color w:val="000000" w:themeColor="text1"/>
          <w:sz w:val="23"/>
          <w:szCs w:val="23"/>
        </w:rPr>
        <w:t xml:space="preserve"> </w:t>
      </w:r>
      <w:proofErr w:type="spellStart"/>
      <w:r w:rsidR="007B0077" w:rsidRPr="00A76DD0">
        <w:rPr>
          <w:rFonts w:ascii="Times New Roman" w:eastAsia="Times New Roman" w:hAnsi="Times New Roman" w:cs="Times New Roman"/>
          <w:i/>
          <w:color w:val="000000" w:themeColor="text1"/>
          <w:sz w:val="23"/>
          <w:szCs w:val="23"/>
        </w:rPr>
        <w:t>Keinc</w:t>
      </w:r>
      <w:proofErr w:type="spellEnd"/>
      <w:r w:rsidR="002224DC">
        <w:rPr>
          <w:rFonts w:ascii="Times New Roman" w:eastAsia="Times New Roman" w:hAnsi="Times New Roman" w:cs="Times New Roman"/>
          <w:i/>
          <w:color w:val="000000" w:themeColor="text1"/>
          <w:sz w:val="23"/>
          <w:szCs w:val="23"/>
        </w:rPr>
        <w:t>,</w:t>
      </w:r>
      <w:r w:rsidR="00763F4D" w:rsidRPr="00A76DD0">
        <w:rPr>
          <w:rFonts w:ascii="Times New Roman" w:eastAsia="Times New Roman" w:hAnsi="Times New Roman" w:cs="Times New Roman"/>
          <w:color w:val="000000" w:themeColor="text1"/>
          <w:sz w:val="23"/>
          <w:szCs w:val="23"/>
        </w:rPr>
        <w:t xml:space="preserve"> he </w:t>
      </w:r>
      <w:r w:rsidR="002D7386" w:rsidRPr="00A76DD0">
        <w:rPr>
          <w:rFonts w:ascii="Times New Roman" w:eastAsia="Times New Roman" w:hAnsi="Times New Roman" w:cs="Times New Roman"/>
          <w:color w:val="000000" w:themeColor="text1"/>
          <w:sz w:val="23"/>
          <w:szCs w:val="23"/>
        </w:rPr>
        <w:t>refers</w:t>
      </w:r>
      <w:r w:rsidR="00763F4D" w:rsidRPr="00A76DD0">
        <w:rPr>
          <w:rFonts w:ascii="Times New Roman" w:eastAsia="Times New Roman" w:hAnsi="Times New Roman" w:cs="Times New Roman"/>
          <w:color w:val="000000" w:themeColor="text1"/>
          <w:sz w:val="23"/>
          <w:szCs w:val="23"/>
        </w:rPr>
        <w:t xml:space="preserve"> to </w:t>
      </w:r>
      <w:proofErr w:type="gramStart"/>
      <w:r w:rsidR="00763F4D" w:rsidRPr="00A76DD0">
        <w:rPr>
          <w:rFonts w:ascii="Times New Roman" w:eastAsia="Times New Roman" w:hAnsi="Times New Roman" w:cs="Times New Roman"/>
          <w:color w:val="000000" w:themeColor="text1"/>
          <w:sz w:val="23"/>
          <w:szCs w:val="23"/>
        </w:rPr>
        <w:t>a number of</w:t>
      </w:r>
      <w:proofErr w:type="gramEnd"/>
      <w:r w:rsidR="00763F4D" w:rsidRPr="00A76DD0">
        <w:rPr>
          <w:rFonts w:ascii="Times New Roman" w:eastAsia="Times New Roman" w:hAnsi="Times New Roman" w:cs="Times New Roman"/>
          <w:color w:val="000000" w:themeColor="text1"/>
          <w:sz w:val="23"/>
          <w:szCs w:val="23"/>
        </w:rPr>
        <w:t xml:space="preserve"> other scholars </w:t>
      </w:r>
      <w:r w:rsidR="002224DC">
        <w:rPr>
          <w:rFonts w:ascii="Times New Roman" w:eastAsia="Times New Roman" w:hAnsi="Times New Roman" w:cs="Times New Roman"/>
          <w:color w:val="000000" w:themeColor="text1"/>
          <w:sz w:val="23"/>
          <w:szCs w:val="23"/>
        </w:rPr>
        <w:t>including</w:t>
      </w:r>
      <w:r w:rsidR="00763F4D" w:rsidRPr="00A76DD0">
        <w:rPr>
          <w:rFonts w:ascii="Times New Roman" w:eastAsia="Times New Roman" w:hAnsi="Times New Roman" w:cs="Times New Roman"/>
          <w:color w:val="000000" w:themeColor="text1"/>
          <w:sz w:val="23"/>
          <w:szCs w:val="23"/>
        </w:rPr>
        <w:t xml:space="preserve"> Sir </w:t>
      </w:r>
      <w:proofErr w:type="spellStart"/>
      <w:r w:rsidR="00763F4D" w:rsidRPr="00A76DD0">
        <w:rPr>
          <w:rFonts w:ascii="Times New Roman" w:eastAsia="Times New Roman" w:hAnsi="Times New Roman" w:cs="Times New Roman"/>
          <w:color w:val="000000" w:themeColor="text1"/>
          <w:sz w:val="23"/>
          <w:szCs w:val="23"/>
        </w:rPr>
        <w:t>Ifor</w:t>
      </w:r>
      <w:proofErr w:type="spellEnd"/>
      <w:r w:rsidR="00763F4D" w:rsidRPr="00A76DD0">
        <w:rPr>
          <w:rFonts w:ascii="Times New Roman" w:eastAsia="Times New Roman" w:hAnsi="Times New Roman" w:cs="Times New Roman"/>
          <w:color w:val="000000" w:themeColor="text1"/>
          <w:sz w:val="23"/>
          <w:szCs w:val="23"/>
        </w:rPr>
        <w:t xml:space="preserve"> Williams</w:t>
      </w:r>
      <w:r w:rsidR="00763F4D" w:rsidRPr="00A76DD0">
        <w:rPr>
          <w:rStyle w:val="FootnoteReference"/>
          <w:rFonts w:ascii="Times New Roman" w:eastAsia="Times New Roman" w:hAnsi="Times New Roman" w:cs="Times New Roman"/>
          <w:color w:val="000000" w:themeColor="text1"/>
          <w:sz w:val="23"/>
          <w:szCs w:val="23"/>
        </w:rPr>
        <w:footnoteReference w:id="12"/>
      </w:r>
      <w:r w:rsidR="00763F4D" w:rsidRPr="00A76DD0">
        <w:rPr>
          <w:rFonts w:ascii="Times New Roman" w:eastAsia="Times New Roman" w:hAnsi="Times New Roman" w:cs="Times New Roman"/>
          <w:color w:val="000000" w:themeColor="text1"/>
          <w:sz w:val="23"/>
          <w:szCs w:val="23"/>
        </w:rPr>
        <w:t xml:space="preserve"> who have given their </w:t>
      </w:r>
      <w:r w:rsidR="002D7386" w:rsidRPr="00A76DD0">
        <w:rPr>
          <w:rFonts w:ascii="Times New Roman" w:eastAsia="Times New Roman" w:hAnsi="Times New Roman" w:cs="Times New Roman"/>
          <w:color w:val="000000" w:themeColor="text1"/>
          <w:sz w:val="23"/>
          <w:szCs w:val="23"/>
        </w:rPr>
        <w:t>theories</w:t>
      </w:r>
      <w:r w:rsidR="00763F4D" w:rsidRPr="00A76DD0">
        <w:rPr>
          <w:rFonts w:ascii="Times New Roman" w:eastAsia="Times New Roman" w:hAnsi="Times New Roman" w:cs="Times New Roman"/>
          <w:color w:val="000000" w:themeColor="text1"/>
          <w:sz w:val="23"/>
          <w:szCs w:val="23"/>
        </w:rPr>
        <w:t xml:space="preserve"> on how the </w:t>
      </w:r>
      <w:proofErr w:type="spellStart"/>
      <w:r w:rsidR="00763F4D" w:rsidRPr="00A76DD0">
        <w:rPr>
          <w:rFonts w:ascii="Times New Roman" w:eastAsia="Times New Roman" w:hAnsi="Times New Roman" w:cs="Times New Roman"/>
          <w:i/>
          <w:color w:val="000000" w:themeColor="text1"/>
          <w:sz w:val="23"/>
          <w:szCs w:val="23"/>
        </w:rPr>
        <w:t>Pedeir</w:t>
      </w:r>
      <w:proofErr w:type="spellEnd"/>
      <w:r w:rsidR="00763F4D" w:rsidRPr="00A76DD0">
        <w:rPr>
          <w:rFonts w:ascii="Times New Roman" w:eastAsia="Times New Roman" w:hAnsi="Times New Roman" w:cs="Times New Roman"/>
          <w:i/>
          <w:color w:val="000000" w:themeColor="text1"/>
          <w:sz w:val="23"/>
          <w:szCs w:val="23"/>
        </w:rPr>
        <w:t xml:space="preserve"> </w:t>
      </w:r>
      <w:proofErr w:type="spellStart"/>
      <w:r w:rsidR="00763F4D" w:rsidRPr="00A76DD0">
        <w:rPr>
          <w:rFonts w:ascii="Times New Roman" w:eastAsia="Times New Roman" w:hAnsi="Times New Roman" w:cs="Times New Roman"/>
          <w:i/>
          <w:color w:val="000000" w:themeColor="text1"/>
          <w:sz w:val="23"/>
          <w:szCs w:val="23"/>
        </w:rPr>
        <w:t>Keinc</w:t>
      </w:r>
      <w:proofErr w:type="spellEnd"/>
      <w:r w:rsidR="00763F4D" w:rsidRPr="00A76DD0">
        <w:rPr>
          <w:rFonts w:ascii="Times New Roman" w:eastAsia="Times New Roman" w:hAnsi="Times New Roman" w:cs="Times New Roman"/>
          <w:i/>
          <w:color w:val="000000" w:themeColor="text1"/>
          <w:sz w:val="23"/>
          <w:szCs w:val="23"/>
        </w:rPr>
        <w:t xml:space="preserve"> </w:t>
      </w:r>
      <w:r w:rsidR="00763F4D" w:rsidRPr="00A76DD0">
        <w:rPr>
          <w:rFonts w:ascii="Times New Roman" w:eastAsia="Times New Roman" w:hAnsi="Times New Roman" w:cs="Times New Roman"/>
          <w:color w:val="000000" w:themeColor="text1"/>
          <w:sz w:val="23"/>
          <w:szCs w:val="23"/>
        </w:rPr>
        <w:t xml:space="preserve">can be dated linguistically. </w:t>
      </w:r>
      <w:r w:rsidR="002224DC">
        <w:rPr>
          <w:rFonts w:ascii="Times New Roman" w:eastAsia="Times New Roman" w:hAnsi="Times New Roman" w:cs="Times New Roman"/>
          <w:color w:val="000000" w:themeColor="text1"/>
          <w:sz w:val="23"/>
          <w:szCs w:val="23"/>
        </w:rPr>
        <w:t>He discusses</w:t>
      </w:r>
      <w:r w:rsidR="00763F4D" w:rsidRPr="00A76DD0">
        <w:rPr>
          <w:rFonts w:ascii="Times New Roman" w:eastAsia="Times New Roman" w:hAnsi="Times New Roman" w:cs="Times New Roman"/>
          <w:color w:val="000000" w:themeColor="text1"/>
          <w:sz w:val="23"/>
          <w:szCs w:val="23"/>
        </w:rPr>
        <w:t xml:space="preserve"> </w:t>
      </w:r>
      <w:r w:rsidR="00CA5886" w:rsidRPr="00A76DD0">
        <w:rPr>
          <w:rFonts w:ascii="Times New Roman" w:eastAsia="Times New Roman" w:hAnsi="Times New Roman" w:cs="Times New Roman"/>
          <w:color w:val="000000" w:themeColor="text1"/>
          <w:sz w:val="23"/>
          <w:szCs w:val="23"/>
        </w:rPr>
        <w:t xml:space="preserve">how the scribes </w:t>
      </w:r>
      <w:r w:rsidR="002224DC">
        <w:rPr>
          <w:rFonts w:ascii="Times New Roman" w:eastAsia="Times New Roman" w:hAnsi="Times New Roman" w:cs="Times New Roman"/>
          <w:color w:val="000000" w:themeColor="text1"/>
          <w:sz w:val="23"/>
          <w:szCs w:val="23"/>
        </w:rPr>
        <w:t xml:space="preserve">are </w:t>
      </w:r>
      <w:r w:rsidR="00CA5886" w:rsidRPr="00A76DD0">
        <w:rPr>
          <w:rFonts w:ascii="Times New Roman" w:eastAsia="Times New Roman" w:hAnsi="Times New Roman" w:cs="Times New Roman"/>
          <w:color w:val="000000" w:themeColor="text1"/>
          <w:sz w:val="23"/>
          <w:szCs w:val="23"/>
        </w:rPr>
        <w:t>copying the texts for specific audiences</w:t>
      </w:r>
      <w:r w:rsidR="00CA5886" w:rsidRPr="00A76DD0">
        <w:rPr>
          <w:rStyle w:val="FootnoteReference"/>
          <w:rFonts w:ascii="Times New Roman" w:eastAsia="Times New Roman" w:hAnsi="Times New Roman" w:cs="Times New Roman"/>
          <w:color w:val="000000" w:themeColor="text1"/>
          <w:sz w:val="23"/>
          <w:szCs w:val="23"/>
        </w:rPr>
        <w:footnoteReference w:id="13"/>
      </w:r>
      <w:r w:rsidR="002224DC">
        <w:rPr>
          <w:rFonts w:ascii="Times New Roman" w:eastAsia="Times New Roman" w:hAnsi="Times New Roman" w:cs="Times New Roman"/>
          <w:color w:val="000000" w:themeColor="text1"/>
          <w:sz w:val="23"/>
          <w:szCs w:val="23"/>
        </w:rPr>
        <w:t>, a line of enquiry shared with Rodway above. Rodway also suggests</w:t>
      </w:r>
      <w:r w:rsidR="00AB4F0E" w:rsidRPr="00A76DD0">
        <w:rPr>
          <w:rFonts w:ascii="Times New Roman" w:eastAsia="Times New Roman" w:hAnsi="Times New Roman" w:cs="Times New Roman"/>
          <w:color w:val="000000" w:themeColor="text1"/>
          <w:sz w:val="23"/>
          <w:szCs w:val="23"/>
        </w:rPr>
        <w:t xml:space="preserve"> that dating the </w:t>
      </w:r>
      <w:proofErr w:type="spellStart"/>
      <w:r w:rsidR="00AB4F0E" w:rsidRPr="00A76DD0">
        <w:rPr>
          <w:rFonts w:ascii="Times New Roman" w:eastAsia="Times New Roman" w:hAnsi="Times New Roman" w:cs="Times New Roman"/>
          <w:i/>
          <w:color w:val="000000" w:themeColor="text1"/>
          <w:sz w:val="23"/>
          <w:szCs w:val="23"/>
        </w:rPr>
        <w:t>Pedeir</w:t>
      </w:r>
      <w:proofErr w:type="spellEnd"/>
      <w:r w:rsidR="00AB4F0E" w:rsidRPr="00A76DD0">
        <w:rPr>
          <w:rFonts w:ascii="Times New Roman" w:eastAsia="Times New Roman" w:hAnsi="Times New Roman" w:cs="Times New Roman"/>
          <w:i/>
          <w:color w:val="000000" w:themeColor="text1"/>
          <w:sz w:val="23"/>
          <w:szCs w:val="23"/>
        </w:rPr>
        <w:t xml:space="preserve"> </w:t>
      </w:r>
      <w:proofErr w:type="spellStart"/>
      <w:r w:rsidR="00AB4F0E" w:rsidRPr="00A76DD0">
        <w:rPr>
          <w:rFonts w:ascii="Times New Roman" w:eastAsia="Times New Roman" w:hAnsi="Times New Roman" w:cs="Times New Roman"/>
          <w:i/>
          <w:color w:val="000000" w:themeColor="text1"/>
          <w:sz w:val="23"/>
          <w:szCs w:val="23"/>
        </w:rPr>
        <w:t>Keinc</w:t>
      </w:r>
      <w:proofErr w:type="spellEnd"/>
      <w:r w:rsidR="00AB4F0E" w:rsidRPr="00A76DD0">
        <w:rPr>
          <w:rFonts w:ascii="Times New Roman" w:eastAsia="Times New Roman" w:hAnsi="Times New Roman" w:cs="Times New Roman"/>
          <w:color w:val="000000" w:themeColor="text1"/>
          <w:sz w:val="23"/>
          <w:szCs w:val="23"/>
        </w:rPr>
        <w:t xml:space="preserve"> </w:t>
      </w:r>
      <w:r w:rsidR="002224DC">
        <w:rPr>
          <w:rFonts w:ascii="Times New Roman" w:eastAsia="Times New Roman" w:hAnsi="Times New Roman" w:cs="Times New Roman"/>
          <w:color w:val="000000" w:themeColor="text1"/>
          <w:sz w:val="23"/>
          <w:szCs w:val="23"/>
        </w:rPr>
        <w:t>should be</w:t>
      </w:r>
      <w:r w:rsidR="00AB4F0E" w:rsidRPr="00A76DD0">
        <w:rPr>
          <w:rFonts w:ascii="Times New Roman" w:eastAsia="Times New Roman" w:hAnsi="Times New Roman" w:cs="Times New Roman"/>
          <w:color w:val="000000" w:themeColor="text1"/>
          <w:sz w:val="23"/>
          <w:szCs w:val="23"/>
        </w:rPr>
        <w:t xml:space="preserve"> “non-linguistic in nature”</w:t>
      </w:r>
      <w:r w:rsidR="00AB4F0E" w:rsidRPr="00A76DD0">
        <w:rPr>
          <w:rStyle w:val="FootnoteReference"/>
          <w:rFonts w:ascii="Times New Roman" w:eastAsia="Times New Roman" w:hAnsi="Times New Roman" w:cs="Times New Roman"/>
          <w:color w:val="000000" w:themeColor="text1"/>
          <w:sz w:val="23"/>
          <w:szCs w:val="23"/>
        </w:rPr>
        <w:footnoteReference w:id="14"/>
      </w:r>
      <w:r w:rsidR="00763F4D" w:rsidRPr="00A76DD0">
        <w:rPr>
          <w:rFonts w:ascii="Times New Roman" w:eastAsia="Times New Roman" w:hAnsi="Times New Roman" w:cs="Times New Roman"/>
          <w:color w:val="000000" w:themeColor="text1"/>
          <w:sz w:val="23"/>
          <w:szCs w:val="23"/>
        </w:rPr>
        <w:t xml:space="preserve">, </w:t>
      </w:r>
      <w:r w:rsidR="0014259E" w:rsidRPr="00A76DD0">
        <w:rPr>
          <w:rFonts w:ascii="Times New Roman" w:eastAsia="Times New Roman" w:hAnsi="Times New Roman" w:cs="Times New Roman"/>
          <w:color w:val="000000" w:themeColor="text1"/>
          <w:sz w:val="23"/>
          <w:szCs w:val="23"/>
        </w:rPr>
        <w:t xml:space="preserve">this is important </w:t>
      </w:r>
      <w:r w:rsidR="00763F4D" w:rsidRPr="00A76DD0">
        <w:rPr>
          <w:rFonts w:ascii="Times New Roman" w:eastAsia="Times New Roman" w:hAnsi="Times New Roman" w:cs="Times New Roman"/>
          <w:color w:val="000000" w:themeColor="text1"/>
          <w:sz w:val="23"/>
          <w:szCs w:val="23"/>
        </w:rPr>
        <w:t>w</w:t>
      </w:r>
      <w:r w:rsidR="005829B9" w:rsidRPr="00A76DD0">
        <w:rPr>
          <w:rFonts w:ascii="Times New Roman" w:eastAsia="Times New Roman" w:hAnsi="Times New Roman" w:cs="Times New Roman"/>
          <w:color w:val="000000" w:themeColor="text1"/>
          <w:sz w:val="23"/>
          <w:szCs w:val="23"/>
        </w:rPr>
        <w:t xml:space="preserve">hen attempting to date and place culturally the </w:t>
      </w:r>
      <w:proofErr w:type="spellStart"/>
      <w:r w:rsidR="005829B9" w:rsidRPr="00A76DD0">
        <w:rPr>
          <w:rFonts w:ascii="Times New Roman" w:eastAsia="Times New Roman" w:hAnsi="Times New Roman" w:cs="Times New Roman"/>
          <w:color w:val="000000" w:themeColor="text1"/>
          <w:sz w:val="23"/>
          <w:szCs w:val="23"/>
        </w:rPr>
        <w:t>Mabinogion</w:t>
      </w:r>
      <w:proofErr w:type="spellEnd"/>
      <w:r w:rsidR="0014259E" w:rsidRPr="00A76DD0">
        <w:rPr>
          <w:rFonts w:ascii="Times New Roman" w:eastAsia="Times New Roman" w:hAnsi="Times New Roman" w:cs="Times New Roman"/>
          <w:color w:val="000000" w:themeColor="text1"/>
          <w:sz w:val="23"/>
          <w:szCs w:val="23"/>
        </w:rPr>
        <w:t>, it removes the heavy dissection of the tales and instead provides an opening for a different view</w:t>
      </w:r>
      <w:r w:rsidR="002D7386" w:rsidRPr="00A76DD0">
        <w:rPr>
          <w:rFonts w:ascii="Times New Roman" w:eastAsia="Times New Roman" w:hAnsi="Times New Roman" w:cs="Times New Roman"/>
          <w:color w:val="000000" w:themeColor="text1"/>
          <w:sz w:val="23"/>
          <w:szCs w:val="23"/>
        </w:rPr>
        <w:t xml:space="preserve">. </w:t>
      </w:r>
      <w:r w:rsidR="002224DC">
        <w:rPr>
          <w:rFonts w:ascii="Times New Roman" w:eastAsia="Times New Roman" w:hAnsi="Times New Roman" w:cs="Times New Roman"/>
          <w:color w:val="000000" w:themeColor="text1"/>
          <w:sz w:val="23"/>
          <w:szCs w:val="23"/>
        </w:rPr>
        <w:t>In his conclusions, Rodway leans towards the origin</w:t>
      </w:r>
      <w:r w:rsidR="00FD0837">
        <w:rPr>
          <w:rFonts w:ascii="Times New Roman" w:eastAsia="Times New Roman" w:hAnsi="Times New Roman" w:cs="Times New Roman"/>
          <w:color w:val="000000" w:themeColor="text1"/>
          <w:sz w:val="23"/>
          <w:szCs w:val="23"/>
        </w:rPr>
        <w:t xml:space="preserve">s of the </w:t>
      </w:r>
      <w:proofErr w:type="spellStart"/>
      <w:r w:rsidR="00FD0837" w:rsidRPr="00A76DD0">
        <w:rPr>
          <w:rFonts w:ascii="Times New Roman" w:eastAsia="Times New Roman" w:hAnsi="Times New Roman" w:cs="Times New Roman"/>
          <w:i/>
          <w:color w:val="000000" w:themeColor="text1"/>
          <w:sz w:val="23"/>
          <w:szCs w:val="23"/>
        </w:rPr>
        <w:t>Pedeir</w:t>
      </w:r>
      <w:proofErr w:type="spellEnd"/>
      <w:r w:rsidR="00FD0837" w:rsidRPr="00A76DD0">
        <w:rPr>
          <w:rFonts w:ascii="Times New Roman" w:eastAsia="Times New Roman" w:hAnsi="Times New Roman" w:cs="Times New Roman"/>
          <w:i/>
          <w:color w:val="000000" w:themeColor="text1"/>
          <w:sz w:val="23"/>
          <w:szCs w:val="23"/>
        </w:rPr>
        <w:t xml:space="preserve"> </w:t>
      </w:r>
      <w:proofErr w:type="spellStart"/>
      <w:r w:rsidR="00FD0837" w:rsidRPr="00A76DD0">
        <w:rPr>
          <w:rFonts w:ascii="Times New Roman" w:eastAsia="Times New Roman" w:hAnsi="Times New Roman" w:cs="Times New Roman"/>
          <w:i/>
          <w:color w:val="000000" w:themeColor="text1"/>
          <w:sz w:val="23"/>
          <w:szCs w:val="23"/>
        </w:rPr>
        <w:t>Keinc</w:t>
      </w:r>
      <w:proofErr w:type="spellEnd"/>
      <w:r w:rsidR="00FD0837" w:rsidRPr="00A76DD0">
        <w:rPr>
          <w:rFonts w:ascii="Times New Roman" w:eastAsia="Times New Roman" w:hAnsi="Times New Roman" w:cs="Times New Roman"/>
          <w:i/>
          <w:color w:val="000000" w:themeColor="text1"/>
          <w:sz w:val="23"/>
          <w:szCs w:val="23"/>
        </w:rPr>
        <w:t xml:space="preserve"> </w:t>
      </w:r>
      <w:r w:rsidR="00FD0837">
        <w:rPr>
          <w:rFonts w:ascii="Times New Roman" w:eastAsia="Times New Roman" w:hAnsi="Times New Roman" w:cs="Times New Roman"/>
          <w:color w:val="000000" w:themeColor="text1"/>
          <w:sz w:val="23"/>
          <w:szCs w:val="23"/>
        </w:rPr>
        <w:t xml:space="preserve">being </w:t>
      </w:r>
      <w:r w:rsidR="002224DC">
        <w:rPr>
          <w:rFonts w:ascii="Times New Roman" w:eastAsia="Times New Roman" w:hAnsi="Times New Roman" w:cs="Times New Roman"/>
          <w:color w:val="000000" w:themeColor="text1"/>
          <w:sz w:val="23"/>
          <w:szCs w:val="23"/>
        </w:rPr>
        <w:t xml:space="preserve">pre-Norman </w:t>
      </w:r>
      <w:r w:rsidR="00FD0837">
        <w:rPr>
          <w:rFonts w:ascii="Times New Roman" w:eastAsia="Times New Roman" w:hAnsi="Times New Roman" w:cs="Times New Roman"/>
          <w:color w:val="000000" w:themeColor="text1"/>
          <w:sz w:val="23"/>
          <w:szCs w:val="23"/>
        </w:rPr>
        <w:t>but also supports the medieval date given for other tales</w:t>
      </w:r>
      <w:r w:rsidR="00FD0837">
        <w:rPr>
          <w:rStyle w:val="FootnoteReference"/>
          <w:rFonts w:ascii="Times New Roman" w:eastAsia="Times New Roman" w:hAnsi="Times New Roman" w:cs="Times New Roman"/>
          <w:color w:val="000000" w:themeColor="text1"/>
          <w:sz w:val="23"/>
          <w:szCs w:val="23"/>
        </w:rPr>
        <w:footnoteReference w:id="15"/>
      </w:r>
      <w:r w:rsidR="00FD0837">
        <w:rPr>
          <w:rFonts w:ascii="Times New Roman" w:eastAsia="Times New Roman" w:hAnsi="Times New Roman" w:cs="Times New Roman"/>
          <w:color w:val="000000" w:themeColor="text1"/>
          <w:sz w:val="23"/>
          <w:szCs w:val="23"/>
        </w:rPr>
        <w:t xml:space="preserve"> </w:t>
      </w:r>
    </w:p>
    <w:p w14:paraId="56DBAE53" w14:textId="5135F267" w:rsidR="00B20037" w:rsidRPr="00A76DD0" w:rsidRDefault="00B20037">
      <w:pPr>
        <w:jc w:val="both"/>
        <w:rPr>
          <w:rFonts w:ascii="Times New Roman" w:eastAsia="Times New Roman" w:hAnsi="Times New Roman" w:cs="Times New Roman"/>
          <w:color w:val="000000" w:themeColor="text1"/>
          <w:sz w:val="23"/>
          <w:szCs w:val="23"/>
        </w:rPr>
      </w:pPr>
      <w:r w:rsidRPr="00A76DD0">
        <w:rPr>
          <w:rFonts w:ascii="Times New Roman" w:eastAsia="Times New Roman" w:hAnsi="Times New Roman" w:cs="Times New Roman"/>
          <w:color w:val="000000" w:themeColor="text1"/>
        </w:rPr>
        <w:t xml:space="preserve">Onto Ronald </w:t>
      </w:r>
      <w:proofErr w:type="spellStart"/>
      <w:r w:rsidRPr="00A76DD0">
        <w:rPr>
          <w:rFonts w:ascii="Times New Roman" w:eastAsia="Times New Roman" w:hAnsi="Times New Roman" w:cs="Times New Roman"/>
          <w:color w:val="000000" w:themeColor="text1"/>
        </w:rPr>
        <w:t>Hulton</w:t>
      </w:r>
      <w:proofErr w:type="spellEnd"/>
      <w:r w:rsidRPr="00A76DD0">
        <w:rPr>
          <w:rStyle w:val="FootnoteReference"/>
          <w:rFonts w:ascii="Times New Roman" w:eastAsia="Times New Roman" w:hAnsi="Times New Roman" w:cs="Times New Roman"/>
          <w:color w:val="000000" w:themeColor="text1"/>
        </w:rPr>
        <w:footnoteReference w:id="16"/>
      </w:r>
      <w:r w:rsidRPr="00A76DD0">
        <w:rPr>
          <w:rFonts w:ascii="Times New Roman" w:eastAsia="Times New Roman" w:hAnsi="Times New Roman" w:cs="Times New Roman"/>
          <w:color w:val="000000" w:themeColor="text1"/>
        </w:rPr>
        <w:t xml:space="preserve">, who </w:t>
      </w:r>
      <w:r w:rsidR="002B36A9" w:rsidRPr="00A76DD0">
        <w:rPr>
          <w:rFonts w:ascii="Times New Roman" w:eastAsia="Times New Roman" w:hAnsi="Times New Roman" w:cs="Times New Roman"/>
          <w:color w:val="000000" w:themeColor="text1"/>
        </w:rPr>
        <w:t>has collected a variety of dates offered by several writers from 900 AD to late in the 14</w:t>
      </w:r>
      <w:r w:rsidR="002B36A9" w:rsidRPr="00A76DD0">
        <w:rPr>
          <w:rFonts w:ascii="Times New Roman" w:eastAsia="Times New Roman" w:hAnsi="Times New Roman" w:cs="Times New Roman"/>
          <w:color w:val="000000" w:themeColor="text1"/>
          <w:vertAlign w:val="superscript"/>
        </w:rPr>
        <w:t>th</w:t>
      </w:r>
      <w:r w:rsidR="002B36A9" w:rsidRPr="00A76DD0">
        <w:rPr>
          <w:rFonts w:ascii="Times New Roman" w:eastAsia="Times New Roman" w:hAnsi="Times New Roman" w:cs="Times New Roman"/>
          <w:color w:val="000000" w:themeColor="text1"/>
        </w:rPr>
        <w:t xml:space="preserve"> century, but he does claim that the older the writings are, the closer to the truth they are likely to be</w:t>
      </w:r>
      <w:r w:rsidR="002B36A9" w:rsidRPr="00A76DD0">
        <w:rPr>
          <w:rStyle w:val="FootnoteReference"/>
          <w:rFonts w:ascii="Times New Roman" w:eastAsia="Times New Roman" w:hAnsi="Times New Roman" w:cs="Times New Roman"/>
          <w:color w:val="000000" w:themeColor="text1"/>
        </w:rPr>
        <w:footnoteReference w:id="17"/>
      </w:r>
      <w:r w:rsidR="002B36A9" w:rsidRPr="00A76DD0">
        <w:rPr>
          <w:rFonts w:ascii="Times New Roman" w:eastAsia="Times New Roman" w:hAnsi="Times New Roman" w:cs="Times New Roman"/>
          <w:color w:val="000000" w:themeColor="text1"/>
        </w:rPr>
        <w:t xml:space="preserve">. </w:t>
      </w:r>
      <w:r w:rsidR="002E73A4" w:rsidRPr="00A76DD0">
        <w:rPr>
          <w:rFonts w:ascii="Times New Roman" w:eastAsia="Times New Roman" w:hAnsi="Times New Roman" w:cs="Times New Roman"/>
          <w:color w:val="000000" w:themeColor="text1"/>
        </w:rPr>
        <w:t xml:space="preserve">His paper </w:t>
      </w:r>
      <w:r w:rsidR="0062135E" w:rsidRPr="00A76DD0">
        <w:rPr>
          <w:rFonts w:ascii="Times New Roman" w:eastAsia="Times New Roman" w:hAnsi="Times New Roman" w:cs="Times New Roman"/>
          <w:color w:val="000000" w:themeColor="text1"/>
        </w:rPr>
        <w:t>investigates</w:t>
      </w:r>
      <w:r w:rsidR="002E73A4" w:rsidRPr="00A76DD0">
        <w:rPr>
          <w:rFonts w:ascii="Times New Roman" w:eastAsia="Times New Roman" w:hAnsi="Times New Roman" w:cs="Times New Roman"/>
          <w:color w:val="000000" w:themeColor="text1"/>
        </w:rPr>
        <w:t xml:space="preserve"> four specific characters</w:t>
      </w:r>
      <w:r w:rsidR="002E73A4" w:rsidRPr="00A76DD0">
        <w:rPr>
          <w:rStyle w:val="FootnoteReference"/>
          <w:rFonts w:ascii="Times New Roman" w:eastAsia="Times New Roman" w:hAnsi="Times New Roman" w:cs="Times New Roman"/>
          <w:color w:val="000000" w:themeColor="text1"/>
        </w:rPr>
        <w:footnoteReference w:id="18"/>
      </w:r>
      <w:r w:rsidR="002E73A4" w:rsidRPr="00A76DD0">
        <w:rPr>
          <w:rFonts w:ascii="Times New Roman" w:eastAsia="Times New Roman" w:hAnsi="Times New Roman" w:cs="Times New Roman"/>
          <w:color w:val="000000" w:themeColor="text1"/>
        </w:rPr>
        <w:t xml:space="preserve"> and provides explanations of how archaeology and linguistically, dates can be provided for the </w:t>
      </w:r>
      <w:proofErr w:type="spellStart"/>
      <w:r w:rsidR="002E73A4" w:rsidRPr="00A76DD0">
        <w:rPr>
          <w:rFonts w:ascii="Times New Roman" w:eastAsia="Times New Roman" w:hAnsi="Times New Roman" w:cs="Times New Roman"/>
          <w:i/>
          <w:color w:val="000000" w:themeColor="text1"/>
          <w:sz w:val="23"/>
          <w:szCs w:val="23"/>
        </w:rPr>
        <w:t>Pedeir</w:t>
      </w:r>
      <w:proofErr w:type="spellEnd"/>
      <w:r w:rsidR="002E73A4" w:rsidRPr="00A76DD0">
        <w:rPr>
          <w:rFonts w:ascii="Times New Roman" w:eastAsia="Times New Roman" w:hAnsi="Times New Roman" w:cs="Times New Roman"/>
          <w:i/>
          <w:color w:val="000000" w:themeColor="text1"/>
          <w:sz w:val="23"/>
          <w:szCs w:val="23"/>
        </w:rPr>
        <w:t xml:space="preserve"> </w:t>
      </w:r>
      <w:proofErr w:type="spellStart"/>
      <w:r w:rsidR="002E73A4" w:rsidRPr="00A76DD0">
        <w:rPr>
          <w:rFonts w:ascii="Times New Roman" w:eastAsia="Times New Roman" w:hAnsi="Times New Roman" w:cs="Times New Roman"/>
          <w:i/>
          <w:color w:val="000000" w:themeColor="text1"/>
          <w:sz w:val="23"/>
          <w:szCs w:val="23"/>
        </w:rPr>
        <w:t>Keinc</w:t>
      </w:r>
      <w:proofErr w:type="spellEnd"/>
      <w:r w:rsidR="00180823" w:rsidRPr="00A76DD0">
        <w:rPr>
          <w:rFonts w:ascii="Times New Roman" w:eastAsia="Times New Roman" w:hAnsi="Times New Roman" w:cs="Times New Roman"/>
          <w:color w:val="000000" w:themeColor="text1"/>
          <w:sz w:val="23"/>
          <w:szCs w:val="23"/>
        </w:rPr>
        <w:t xml:space="preserve">. </w:t>
      </w:r>
      <w:proofErr w:type="spellStart"/>
      <w:r w:rsidR="00180823" w:rsidRPr="00A76DD0">
        <w:rPr>
          <w:rFonts w:ascii="Times New Roman" w:eastAsia="Times New Roman" w:hAnsi="Times New Roman" w:cs="Times New Roman"/>
          <w:color w:val="000000" w:themeColor="text1"/>
          <w:sz w:val="23"/>
          <w:szCs w:val="23"/>
        </w:rPr>
        <w:t>Hulton</w:t>
      </w:r>
      <w:proofErr w:type="spellEnd"/>
      <w:r w:rsidR="00180823" w:rsidRPr="00A76DD0">
        <w:rPr>
          <w:rFonts w:ascii="Times New Roman" w:eastAsia="Times New Roman" w:hAnsi="Times New Roman" w:cs="Times New Roman"/>
          <w:color w:val="000000" w:themeColor="text1"/>
          <w:sz w:val="23"/>
          <w:szCs w:val="23"/>
        </w:rPr>
        <w:t xml:space="preserve"> </w:t>
      </w:r>
      <w:r w:rsidR="0062135E" w:rsidRPr="00A76DD0">
        <w:rPr>
          <w:rFonts w:ascii="Times New Roman" w:eastAsia="Times New Roman" w:hAnsi="Times New Roman" w:cs="Times New Roman"/>
          <w:color w:val="000000" w:themeColor="text1"/>
          <w:sz w:val="23"/>
          <w:szCs w:val="23"/>
        </w:rPr>
        <w:t xml:space="preserve">gives quite a weight to between the characters and Gods/Goddesses </w:t>
      </w:r>
      <w:r w:rsidR="009443FC" w:rsidRPr="00A76DD0">
        <w:rPr>
          <w:rFonts w:ascii="Times New Roman" w:eastAsia="Times New Roman" w:hAnsi="Times New Roman" w:cs="Times New Roman"/>
          <w:color w:val="000000" w:themeColor="text1"/>
          <w:sz w:val="23"/>
          <w:szCs w:val="23"/>
        </w:rPr>
        <w:t xml:space="preserve">which would give a pre-medieval date for the origin of the stories and suggests that the tales were </w:t>
      </w:r>
      <w:r w:rsidR="006550EA" w:rsidRPr="00A76DD0">
        <w:rPr>
          <w:rFonts w:ascii="Times New Roman" w:eastAsia="Times New Roman" w:hAnsi="Times New Roman" w:cs="Times New Roman"/>
          <w:color w:val="000000" w:themeColor="text1"/>
          <w:sz w:val="23"/>
          <w:szCs w:val="23"/>
        </w:rPr>
        <w:t>adjusted for the medieval audience</w:t>
      </w:r>
      <w:r w:rsidR="006550EA" w:rsidRPr="00A76DD0">
        <w:rPr>
          <w:rStyle w:val="FootnoteReference"/>
          <w:rFonts w:ascii="Times New Roman" w:eastAsia="Times New Roman" w:hAnsi="Times New Roman" w:cs="Times New Roman"/>
          <w:color w:val="000000" w:themeColor="text1"/>
          <w:sz w:val="23"/>
          <w:szCs w:val="23"/>
        </w:rPr>
        <w:footnoteReference w:id="19"/>
      </w:r>
      <w:r w:rsidR="006550EA" w:rsidRPr="00A76DD0">
        <w:rPr>
          <w:rFonts w:ascii="Times New Roman" w:eastAsia="Times New Roman" w:hAnsi="Times New Roman" w:cs="Times New Roman"/>
          <w:color w:val="000000" w:themeColor="text1"/>
          <w:sz w:val="23"/>
          <w:szCs w:val="23"/>
        </w:rPr>
        <w:t>.</w:t>
      </w:r>
    </w:p>
    <w:p w14:paraId="20611D3B" w14:textId="30B3CA9B" w:rsidR="00221DA2" w:rsidRDefault="003832A5">
      <w:pPr>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Finally, </w:t>
      </w:r>
      <w:r w:rsidR="00221DA2" w:rsidRPr="00A76DD0">
        <w:rPr>
          <w:rFonts w:ascii="Times New Roman" w:eastAsia="Times New Roman" w:hAnsi="Times New Roman" w:cs="Times New Roman"/>
          <w:color w:val="000000" w:themeColor="text1"/>
        </w:rPr>
        <w:t xml:space="preserve">Iestyn Daniel </w:t>
      </w:r>
      <w:r w:rsidR="00221DA2">
        <w:rPr>
          <w:rFonts w:ascii="Times New Roman" w:eastAsia="Times New Roman" w:hAnsi="Times New Roman" w:cs="Times New Roman"/>
          <w:color w:val="000000" w:themeColor="text1"/>
        </w:rPr>
        <w:t xml:space="preserve">suggests that </w:t>
      </w:r>
      <w:r w:rsidR="00221DA2" w:rsidRPr="00A76DD0">
        <w:rPr>
          <w:rFonts w:ascii="Times New Roman" w:eastAsia="Times New Roman" w:hAnsi="Times New Roman" w:cs="Times New Roman"/>
          <w:color w:val="000000" w:themeColor="text1"/>
        </w:rPr>
        <w:t xml:space="preserve">the monk, </w:t>
      </w:r>
      <w:proofErr w:type="spellStart"/>
      <w:r w:rsidR="00221DA2" w:rsidRPr="00A76DD0">
        <w:rPr>
          <w:rFonts w:ascii="Times New Roman" w:eastAsia="Times New Roman" w:hAnsi="Times New Roman" w:cs="Times New Roman"/>
          <w:color w:val="000000" w:themeColor="text1"/>
        </w:rPr>
        <w:t>Cnepyn</w:t>
      </w:r>
      <w:proofErr w:type="spellEnd"/>
      <w:r w:rsidR="00221DA2" w:rsidRPr="00A76DD0">
        <w:rPr>
          <w:rFonts w:ascii="Times New Roman" w:eastAsia="Times New Roman" w:hAnsi="Times New Roman" w:cs="Times New Roman"/>
          <w:color w:val="000000" w:themeColor="text1"/>
        </w:rPr>
        <w:t xml:space="preserve"> </w:t>
      </w:r>
      <w:proofErr w:type="spellStart"/>
      <w:r w:rsidR="00221DA2" w:rsidRPr="00A76DD0">
        <w:rPr>
          <w:rFonts w:ascii="Times New Roman" w:eastAsia="Times New Roman" w:hAnsi="Times New Roman" w:cs="Times New Roman"/>
          <w:color w:val="000000" w:themeColor="text1"/>
        </w:rPr>
        <w:t>Gwerthrynion</w:t>
      </w:r>
      <w:proofErr w:type="spellEnd"/>
      <w:r w:rsidR="00221DA2" w:rsidRPr="00A76DD0">
        <w:rPr>
          <w:rFonts w:ascii="Times New Roman" w:eastAsia="Times New Roman" w:hAnsi="Times New Roman" w:cs="Times New Roman"/>
          <w:color w:val="000000" w:themeColor="text1"/>
        </w:rPr>
        <w:t xml:space="preserve"> </w:t>
      </w:r>
      <w:r w:rsidR="00221DA2">
        <w:rPr>
          <w:rFonts w:ascii="Times New Roman" w:eastAsia="Times New Roman" w:hAnsi="Times New Roman" w:cs="Times New Roman"/>
          <w:color w:val="000000" w:themeColor="text1"/>
        </w:rPr>
        <w:t>is</w:t>
      </w:r>
      <w:r w:rsidR="00221DA2" w:rsidRPr="00A76DD0">
        <w:rPr>
          <w:rFonts w:ascii="Times New Roman" w:eastAsia="Times New Roman" w:hAnsi="Times New Roman" w:cs="Times New Roman"/>
          <w:color w:val="000000" w:themeColor="text1"/>
        </w:rPr>
        <w:t xml:space="preserve"> the author of </w:t>
      </w:r>
      <w:proofErr w:type="spellStart"/>
      <w:r w:rsidR="00221DA2" w:rsidRPr="00A76DD0">
        <w:rPr>
          <w:rFonts w:ascii="Times New Roman" w:eastAsia="Times New Roman" w:hAnsi="Times New Roman" w:cs="Times New Roman"/>
          <w:i/>
          <w:color w:val="000000" w:themeColor="text1"/>
        </w:rPr>
        <w:t>Ymborth</w:t>
      </w:r>
      <w:proofErr w:type="spellEnd"/>
      <w:r w:rsidR="00221DA2" w:rsidRPr="00A76DD0">
        <w:rPr>
          <w:rFonts w:ascii="Times New Roman" w:eastAsia="Times New Roman" w:hAnsi="Times New Roman" w:cs="Times New Roman"/>
          <w:i/>
          <w:color w:val="000000" w:themeColor="text1"/>
        </w:rPr>
        <w:t xml:space="preserve"> </w:t>
      </w:r>
      <w:proofErr w:type="spellStart"/>
      <w:r w:rsidR="00221DA2" w:rsidRPr="00A76DD0">
        <w:rPr>
          <w:rFonts w:ascii="Times New Roman" w:eastAsia="Times New Roman" w:hAnsi="Times New Roman" w:cs="Times New Roman"/>
          <w:i/>
          <w:color w:val="000000" w:themeColor="text1"/>
        </w:rPr>
        <w:t>yr</w:t>
      </w:r>
      <w:proofErr w:type="spellEnd"/>
      <w:r w:rsidR="00221DA2" w:rsidRPr="00A76DD0">
        <w:rPr>
          <w:rFonts w:ascii="Times New Roman" w:eastAsia="Times New Roman" w:hAnsi="Times New Roman" w:cs="Times New Roman"/>
          <w:i/>
          <w:color w:val="000000" w:themeColor="text1"/>
        </w:rPr>
        <w:t xml:space="preserve"> </w:t>
      </w:r>
      <w:proofErr w:type="spellStart"/>
      <w:r w:rsidR="00221DA2" w:rsidRPr="00A76DD0">
        <w:rPr>
          <w:rFonts w:ascii="Times New Roman" w:eastAsia="Times New Roman" w:hAnsi="Times New Roman" w:cs="Times New Roman"/>
          <w:i/>
          <w:color w:val="000000" w:themeColor="text1"/>
        </w:rPr>
        <w:t>enaid</w:t>
      </w:r>
      <w:proofErr w:type="spellEnd"/>
      <w:r w:rsidR="00221DA2" w:rsidRPr="00A76DD0">
        <w:rPr>
          <w:rFonts w:ascii="Times New Roman" w:eastAsia="Times New Roman" w:hAnsi="Times New Roman" w:cs="Times New Roman"/>
          <w:color w:val="000000" w:themeColor="text1"/>
          <w:vertAlign w:val="superscript"/>
        </w:rPr>
        <w:footnoteReference w:id="20"/>
      </w:r>
      <w:r w:rsidR="00221DA2" w:rsidRPr="00A76DD0">
        <w:rPr>
          <w:rFonts w:ascii="Times New Roman" w:eastAsia="Times New Roman" w:hAnsi="Times New Roman" w:cs="Times New Roman"/>
          <w:i/>
          <w:color w:val="000000" w:themeColor="text1"/>
        </w:rPr>
        <w:t>,</w:t>
      </w:r>
      <w:r w:rsidR="00221DA2" w:rsidRPr="00A76DD0">
        <w:rPr>
          <w:rFonts w:ascii="Times New Roman" w:eastAsia="Times New Roman" w:hAnsi="Times New Roman" w:cs="Times New Roman"/>
          <w:color w:val="000000" w:themeColor="text1"/>
        </w:rPr>
        <w:t xml:space="preserve"> he quite firmly dates the prose to around 1250 AD. The resemblance of sections between </w:t>
      </w:r>
      <w:proofErr w:type="spellStart"/>
      <w:r w:rsidR="00221DA2" w:rsidRPr="00A76DD0">
        <w:rPr>
          <w:rFonts w:ascii="Times New Roman" w:eastAsia="Times New Roman" w:hAnsi="Times New Roman" w:cs="Times New Roman"/>
          <w:i/>
          <w:color w:val="000000" w:themeColor="text1"/>
        </w:rPr>
        <w:t>Ymborth</w:t>
      </w:r>
      <w:proofErr w:type="spellEnd"/>
      <w:r w:rsidR="00221DA2" w:rsidRPr="00A76DD0">
        <w:rPr>
          <w:rFonts w:ascii="Times New Roman" w:eastAsia="Times New Roman" w:hAnsi="Times New Roman" w:cs="Times New Roman"/>
          <w:i/>
          <w:color w:val="000000" w:themeColor="text1"/>
        </w:rPr>
        <w:t xml:space="preserve"> </w:t>
      </w:r>
      <w:proofErr w:type="spellStart"/>
      <w:r w:rsidR="00221DA2" w:rsidRPr="00A76DD0">
        <w:rPr>
          <w:rFonts w:ascii="Times New Roman" w:eastAsia="Times New Roman" w:hAnsi="Times New Roman" w:cs="Times New Roman"/>
          <w:i/>
          <w:color w:val="000000" w:themeColor="text1"/>
        </w:rPr>
        <w:t>yr</w:t>
      </w:r>
      <w:proofErr w:type="spellEnd"/>
      <w:r w:rsidR="00221DA2" w:rsidRPr="00A76DD0">
        <w:rPr>
          <w:rFonts w:ascii="Times New Roman" w:eastAsia="Times New Roman" w:hAnsi="Times New Roman" w:cs="Times New Roman"/>
          <w:i/>
          <w:color w:val="000000" w:themeColor="text1"/>
        </w:rPr>
        <w:t xml:space="preserve"> </w:t>
      </w:r>
      <w:proofErr w:type="spellStart"/>
      <w:r w:rsidR="00221DA2" w:rsidRPr="00A76DD0">
        <w:rPr>
          <w:rFonts w:ascii="Times New Roman" w:eastAsia="Times New Roman" w:hAnsi="Times New Roman" w:cs="Times New Roman"/>
          <w:i/>
          <w:color w:val="000000" w:themeColor="text1"/>
        </w:rPr>
        <w:t>enaid</w:t>
      </w:r>
      <w:proofErr w:type="spellEnd"/>
      <w:r w:rsidR="00221DA2" w:rsidRPr="00A76DD0">
        <w:rPr>
          <w:rFonts w:ascii="Times New Roman" w:eastAsia="Times New Roman" w:hAnsi="Times New Roman" w:cs="Times New Roman"/>
          <w:color w:val="000000" w:themeColor="text1"/>
        </w:rPr>
        <w:t xml:space="preserve"> and tales in the </w:t>
      </w:r>
      <w:proofErr w:type="spellStart"/>
      <w:r w:rsidR="00221DA2" w:rsidRPr="00A76DD0">
        <w:rPr>
          <w:rFonts w:ascii="Times New Roman" w:eastAsia="Times New Roman" w:hAnsi="Times New Roman" w:cs="Times New Roman"/>
          <w:color w:val="000000" w:themeColor="text1"/>
        </w:rPr>
        <w:t>Mabinogion</w:t>
      </w:r>
      <w:proofErr w:type="spellEnd"/>
      <w:r w:rsidR="00221DA2" w:rsidRPr="00A76DD0">
        <w:rPr>
          <w:rFonts w:ascii="Times New Roman" w:eastAsia="Times New Roman" w:hAnsi="Times New Roman" w:cs="Times New Roman"/>
          <w:color w:val="000000" w:themeColor="text1"/>
        </w:rPr>
        <w:t xml:space="preserve">, he brings attention to the “same descriptive technique” to two of the tales using </w:t>
      </w:r>
      <w:proofErr w:type="spellStart"/>
      <w:r w:rsidR="00221DA2" w:rsidRPr="00A76DD0">
        <w:rPr>
          <w:rFonts w:ascii="Times New Roman" w:eastAsia="Times New Roman" w:hAnsi="Times New Roman" w:cs="Times New Roman"/>
          <w:i/>
          <w:color w:val="000000" w:themeColor="text1"/>
        </w:rPr>
        <w:t>Pryd</w:t>
      </w:r>
      <w:proofErr w:type="spellEnd"/>
      <w:r w:rsidR="00221DA2" w:rsidRPr="00A76DD0">
        <w:rPr>
          <w:rFonts w:ascii="Times New Roman" w:eastAsia="Times New Roman" w:hAnsi="Times New Roman" w:cs="Times New Roman"/>
          <w:i/>
          <w:color w:val="000000" w:themeColor="text1"/>
        </w:rPr>
        <w:t xml:space="preserve"> y Mab</w:t>
      </w:r>
      <w:r w:rsidR="00221DA2" w:rsidRPr="00A76DD0">
        <w:rPr>
          <w:rFonts w:ascii="Times New Roman" w:eastAsia="Times New Roman" w:hAnsi="Times New Roman" w:cs="Times New Roman"/>
          <w:color w:val="000000" w:themeColor="text1"/>
          <w:vertAlign w:val="superscript"/>
        </w:rPr>
        <w:footnoteReference w:id="21"/>
      </w:r>
      <w:r w:rsidR="00221DA2" w:rsidRPr="00A76DD0">
        <w:rPr>
          <w:rFonts w:ascii="Times New Roman" w:eastAsia="Times New Roman" w:hAnsi="Times New Roman" w:cs="Times New Roman"/>
          <w:color w:val="000000" w:themeColor="text1"/>
        </w:rPr>
        <w:t xml:space="preserve"> as his comparative section for the </w:t>
      </w:r>
      <w:proofErr w:type="spellStart"/>
      <w:r w:rsidR="00221DA2" w:rsidRPr="00A76DD0">
        <w:rPr>
          <w:rFonts w:ascii="Times New Roman" w:eastAsia="Times New Roman" w:hAnsi="Times New Roman" w:cs="Times New Roman"/>
          <w:color w:val="000000" w:themeColor="text1"/>
        </w:rPr>
        <w:t>Mabinogion</w:t>
      </w:r>
      <w:proofErr w:type="spellEnd"/>
      <w:r w:rsidR="00221DA2" w:rsidRPr="00A76DD0">
        <w:rPr>
          <w:rFonts w:ascii="Times New Roman" w:eastAsia="Times New Roman" w:hAnsi="Times New Roman" w:cs="Times New Roman"/>
          <w:color w:val="000000" w:themeColor="text1"/>
        </w:rPr>
        <w:t xml:space="preserve"> tales however, he does include the four branches as being written at the same time as the other tales</w:t>
      </w:r>
      <w:r w:rsidR="00221DA2" w:rsidRPr="00A76DD0">
        <w:rPr>
          <w:rFonts w:ascii="Times New Roman" w:eastAsia="Times New Roman" w:hAnsi="Times New Roman" w:cs="Times New Roman"/>
          <w:color w:val="000000" w:themeColor="text1"/>
          <w:vertAlign w:val="superscript"/>
        </w:rPr>
        <w:footnoteReference w:id="22"/>
      </w:r>
      <w:r w:rsidR="00221DA2" w:rsidRPr="00A76DD0">
        <w:rPr>
          <w:rFonts w:ascii="Times New Roman" w:eastAsia="Times New Roman" w:hAnsi="Times New Roman" w:cs="Times New Roman"/>
          <w:color w:val="000000" w:themeColor="text1"/>
        </w:rPr>
        <w:t>. Language and style</w:t>
      </w:r>
      <w:r w:rsidR="00221DA2" w:rsidRPr="00A76DD0">
        <w:rPr>
          <w:rFonts w:ascii="Times New Roman" w:eastAsia="Times New Roman" w:hAnsi="Times New Roman" w:cs="Times New Roman"/>
          <w:color w:val="000000" w:themeColor="text1"/>
          <w:vertAlign w:val="superscript"/>
        </w:rPr>
        <w:footnoteReference w:id="23"/>
      </w:r>
      <w:r w:rsidR="00221DA2" w:rsidRPr="00A76DD0">
        <w:rPr>
          <w:rFonts w:ascii="Times New Roman" w:eastAsia="Times New Roman" w:hAnsi="Times New Roman" w:cs="Times New Roman"/>
          <w:color w:val="000000" w:themeColor="text1"/>
        </w:rPr>
        <w:t xml:space="preserve"> similarities between the texts is how he justifies his theory. Daniel’s make a strong case for the </w:t>
      </w:r>
      <w:r w:rsidR="00221DA2" w:rsidRPr="00A76DD0">
        <w:rPr>
          <w:rFonts w:ascii="Times New Roman" w:eastAsia="Times New Roman" w:hAnsi="Times New Roman" w:cs="Times New Roman"/>
          <w:color w:val="000000" w:themeColor="text1"/>
        </w:rPr>
        <w:lastRenderedPageBreak/>
        <w:t>tales being written in the 13</w:t>
      </w:r>
      <w:r w:rsidR="00221DA2" w:rsidRPr="00A76DD0">
        <w:rPr>
          <w:rFonts w:ascii="Times New Roman" w:eastAsia="Times New Roman" w:hAnsi="Times New Roman" w:cs="Times New Roman"/>
          <w:color w:val="000000" w:themeColor="text1"/>
          <w:vertAlign w:val="superscript"/>
        </w:rPr>
        <w:t>th</w:t>
      </w:r>
      <w:r w:rsidR="00221DA2" w:rsidRPr="00A76DD0">
        <w:rPr>
          <w:rFonts w:ascii="Times New Roman" w:eastAsia="Times New Roman" w:hAnsi="Times New Roman" w:cs="Times New Roman"/>
          <w:color w:val="000000" w:themeColor="text1"/>
        </w:rPr>
        <w:t xml:space="preserve"> century because the surviving manuscripts are dated to around that time (</w:t>
      </w:r>
      <w:proofErr w:type="spellStart"/>
      <w:r w:rsidR="00221DA2" w:rsidRPr="00A76DD0">
        <w:rPr>
          <w:rFonts w:ascii="Times New Roman" w:eastAsia="Times New Roman" w:hAnsi="Times New Roman" w:cs="Times New Roman"/>
          <w:color w:val="000000" w:themeColor="text1"/>
        </w:rPr>
        <w:t>Peniarth</w:t>
      </w:r>
      <w:proofErr w:type="spellEnd"/>
      <w:r w:rsidR="00221DA2" w:rsidRPr="00A76DD0">
        <w:rPr>
          <w:rFonts w:ascii="Times New Roman" w:eastAsia="Times New Roman" w:hAnsi="Times New Roman" w:cs="Times New Roman"/>
          <w:color w:val="000000" w:themeColor="text1"/>
        </w:rPr>
        <w:t xml:space="preserve"> 6</w:t>
      </w:r>
      <w:r w:rsidR="00221DA2" w:rsidRPr="00A76DD0">
        <w:rPr>
          <w:rFonts w:ascii="Times New Roman" w:eastAsia="Times New Roman" w:hAnsi="Times New Roman" w:cs="Times New Roman"/>
          <w:color w:val="000000" w:themeColor="text1"/>
          <w:vertAlign w:val="superscript"/>
        </w:rPr>
        <w:footnoteReference w:id="24"/>
      </w:r>
      <w:r w:rsidR="00221DA2" w:rsidRPr="00A76DD0">
        <w:rPr>
          <w:rFonts w:ascii="Times New Roman" w:eastAsia="Times New Roman" w:hAnsi="Times New Roman" w:cs="Times New Roman"/>
          <w:color w:val="000000" w:themeColor="text1"/>
        </w:rPr>
        <w:t>), but my attention is drawn to his statement “tales are similar to those of the translations”</w:t>
      </w:r>
      <w:r w:rsidR="00221DA2" w:rsidRPr="00A76DD0">
        <w:rPr>
          <w:rFonts w:ascii="Times New Roman" w:eastAsia="Times New Roman" w:hAnsi="Times New Roman" w:cs="Times New Roman"/>
          <w:color w:val="000000" w:themeColor="text1"/>
          <w:vertAlign w:val="superscript"/>
        </w:rPr>
        <w:footnoteReference w:id="25"/>
      </w:r>
      <w:r w:rsidR="00221DA2" w:rsidRPr="00A76DD0">
        <w:rPr>
          <w:rFonts w:ascii="Times New Roman" w:eastAsia="Times New Roman" w:hAnsi="Times New Roman" w:cs="Times New Roman"/>
          <w:color w:val="000000" w:themeColor="text1"/>
        </w:rPr>
        <w:t>, referring to Geoffrey’s Historia as having a direct influence on the content of the tales and the native sources available to Geoffrey for his work on the history of Britain. Daniel’s theory is problematic, he firmly puts all the tales into the thirteenth century but admits that the original work</w:t>
      </w:r>
      <w:r w:rsidR="00E431A8">
        <w:rPr>
          <w:rFonts w:ascii="Times New Roman" w:eastAsia="Times New Roman" w:hAnsi="Times New Roman" w:cs="Times New Roman"/>
          <w:color w:val="000000" w:themeColor="text1"/>
        </w:rPr>
        <w:t>, just as Rodway pertains to, that</w:t>
      </w:r>
      <w:r w:rsidR="00221DA2" w:rsidRPr="00A76DD0">
        <w:rPr>
          <w:rFonts w:ascii="Times New Roman" w:eastAsia="Times New Roman" w:hAnsi="Times New Roman" w:cs="Times New Roman"/>
          <w:color w:val="000000" w:themeColor="text1"/>
        </w:rPr>
        <w:t xml:space="preserve"> Geoffrey has been influenced by earlier native tales, the </w:t>
      </w:r>
      <w:r w:rsidR="00221DA2" w:rsidRPr="00A76DD0">
        <w:rPr>
          <w:rFonts w:ascii="Times New Roman" w:eastAsia="Times New Roman" w:hAnsi="Times New Roman" w:cs="Times New Roman"/>
          <w:i/>
          <w:color w:val="000000" w:themeColor="text1"/>
        </w:rPr>
        <w:t xml:space="preserve">Historia </w:t>
      </w:r>
      <w:proofErr w:type="spellStart"/>
      <w:r w:rsidR="00221DA2" w:rsidRPr="00A76DD0">
        <w:rPr>
          <w:rFonts w:ascii="Times New Roman" w:eastAsia="Times New Roman" w:hAnsi="Times New Roman" w:cs="Times New Roman"/>
          <w:i/>
          <w:color w:val="000000" w:themeColor="text1"/>
        </w:rPr>
        <w:t>Regum</w:t>
      </w:r>
      <w:proofErr w:type="spellEnd"/>
      <w:r w:rsidR="00221DA2" w:rsidRPr="00A76DD0">
        <w:rPr>
          <w:rFonts w:ascii="Times New Roman" w:eastAsia="Times New Roman" w:hAnsi="Times New Roman" w:cs="Times New Roman"/>
          <w:i/>
          <w:color w:val="000000" w:themeColor="text1"/>
        </w:rPr>
        <w:t xml:space="preserve"> Britanniae</w:t>
      </w:r>
      <w:r w:rsidR="00221DA2" w:rsidRPr="00A76DD0">
        <w:rPr>
          <w:rFonts w:ascii="Times New Roman" w:eastAsia="Times New Roman" w:hAnsi="Times New Roman" w:cs="Times New Roman"/>
          <w:color w:val="000000" w:themeColor="text1"/>
        </w:rPr>
        <w:t xml:space="preserve"> was written c. 1136-1138. The Welsh translation of the </w:t>
      </w:r>
      <w:r w:rsidR="00221DA2" w:rsidRPr="00A76DD0">
        <w:rPr>
          <w:rFonts w:ascii="Times New Roman" w:eastAsia="Times New Roman" w:hAnsi="Times New Roman" w:cs="Times New Roman"/>
          <w:i/>
          <w:color w:val="000000" w:themeColor="text1"/>
        </w:rPr>
        <w:t>Historia</w:t>
      </w:r>
      <w:r w:rsidR="00221DA2" w:rsidRPr="00A76DD0">
        <w:rPr>
          <w:rFonts w:ascii="Times New Roman" w:eastAsia="Times New Roman" w:hAnsi="Times New Roman" w:cs="Times New Roman"/>
          <w:color w:val="000000" w:themeColor="text1"/>
        </w:rPr>
        <w:t xml:space="preserve"> is about a century after the original was published, using the tale of </w:t>
      </w:r>
      <w:proofErr w:type="spellStart"/>
      <w:r w:rsidR="00221DA2" w:rsidRPr="00A76DD0">
        <w:rPr>
          <w:rFonts w:ascii="Times New Roman" w:eastAsia="Times New Roman" w:hAnsi="Times New Roman" w:cs="Times New Roman"/>
          <w:color w:val="000000" w:themeColor="text1"/>
        </w:rPr>
        <w:t>Llud</w:t>
      </w:r>
      <w:proofErr w:type="spellEnd"/>
      <w:r w:rsidR="00221DA2" w:rsidRPr="00A76DD0">
        <w:rPr>
          <w:rFonts w:ascii="Times New Roman" w:eastAsia="Times New Roman" w:hAnsi="Times New Roman" w:cs="Times New Roman"/>
          <w:color w:val="000000" w:themeColor="text1"/>
        </w:rPr>
        <w:t xml:space="preserve"> and </w:t>
      </w:r>
      <w:proofErr w:type="spellStart"/>
      <w:r w:rsidR="00221DA2" w:rsidRPr="00A76DD0">
        <w:rPr>
          <w:rFonts w:ascii="Times New Roman" w:eastAsia="Times New Roman" w:hAnsi="Times New Roman" w:cs="Times New Roman"/>
          <w:color w:val="000000" w:themeColor="text1"/>
        </w:rPr>
        <w:t>Llefelys</w:t>
      </w:r>
      <w:proofErr w:type="spellEnd"/>
      <w:r w:rsidR="00221DA2" w:rsidRPr="00A76DD0">
        <w:rPr>
          <w:rFonts w:ascii="Times New Roman" w:eastAsia="Times New Roman" w:hAnsi="Times New Roman" w:cs="Times New Roman"/>
          <w:color w:val="000000" w:themeColor="text1"/>
        </w:rPr>
        <w:t xml:space="preserve"> as his example to highlight a date of its composition to c. 1250, but he also admits that it has come from an adaptation of an oral tale, this suggests that the tale is not necessarily thirteenth century but much older</w:t>
      </w:r>
      <w:r w:rsidR="00FE31CA">
        <w:rPr>
          <w:rFonts w:ascii="Times New Roman" w:eastAsia="Times New Roman" w:hAnsi="Times New Roman" w:cs="Times New Roman"/>
          <w:color w:val="000000" w:themeColor="text1"/>
        </w:rPr>
        <w:t>.</w:t>
      </w:r>
    </w:p>
    <w:p w14:paraId="0441D94C" w14:textId="792FE5E6" w:rsidR="0099348A" w:rsidRPr="00A76DD0" w:rsidRDefault="0099348A">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 xml:space="preserve">The articles mentioned in isolation above are </w:t>
      </w:r>
      <w:r w:rsidR="007B32E5">
        <w:rPr>
          <w:rFonts w:ascii="Times New Roman" w:eastAsia="Times New Roman" w:hAnsi="Times New Roman" w:cs="Times New Roman"/>
          <w:color w:val="000000" w:themeColor="text1"/>
        </w:rPr>
        <w:t xml:space="preserve">but </w:t>
      </w:r>
      <w:r w:rsidRPr="00A76DD0">
        <w:rPr>
          <w:rFonts w:ascii="Times New Roman" w:eastAsia="Times New Roman" w:hAnsi="Times New Roman" w:cs="Times New Roman"/>
          <w:color w:val="000000" w:themeColor="text1"/>
        </w:rPr>
        <w:t xml:space="preserve">a small representation of the variety of theories surrounding 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xml:space="preserve"> and dates suggested for both the compilation of the manuscripts and the origin of the stories.</w:t>
      </w:r>
      <w:r w:rsidR="007B32E5">
        <w:rPr>
          <w:rFonts w:ascii="Times New Roman" w:eastAsia="Times New Roman" w:hAnsi="Times New Roman" w:cs="Times New Roman"/>
          <w:color w:val="000000" w:themeColor="text1"/>
        </w:rPr>
        <w:t xml:space="preserve"> </w:t>
      </w:r>
      <w:r w:rsidR="00BA47BC">
        <w:rPr>
          <w:rFonts w:ascii="Times New Roman" w:eastAsia="Times New Roman" w:hAnsi="Times New Roman" w:cs="Times New Roman"/>
          <w:color w:val="000000" w:themeColor="text1"/>
        </w:rPr>
        <w:t>However, they serve to present a flavour of the readings undertaken for this paper.</w:t>
      </w:r>
    </w:p>
    <w:p w14:paraId="4063EDF5" w14:textId="794BDB8E"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 xml:space="preserve">Dating the origin of the </w:t>
      </w:r>
      <w:r w:rsidR="00E54043" w:rsidRPr="00A76DD0">
        <w:rPr>
          <w:rFonts w:ascii="Times New Roman" w:eastAsia="Times New Roman" w:hAnsi="Times New Roman" w:cs="Times New Roman"/>
          <w:b/>
          <w:color w:val="000000" w:themeColor="text1"/>
        </w:rPr>
        <w:t>tales</w:t>
      </w:r>
      <w:r w:rsidRPr="00A76DD0">
        <w:rPr>
          <w:rFonts w:ascii="Times New Roman" w:eastAsia="Times New Roman" w:hAnsi="Times New Roman" w:cs="Times New Roman"/>
          <w:b/>
          <w:color w:val="000000" w:themeColor="text1"/>
        </w:rPr>
        <w:t>.</w:t>
      </w:r>
      <w:r w:rsidRPr="00A76DD0">
        <w:rPr>
          <w:rFonts w:ascii="Times New Roman" w:eastAsia="Times New Roman" w:hAnsi="Times New Roman" w:cs="Times New Roman"/>
          <w:color w:val="000000" w:themeColor="text1"/>
        </w:rPr>
        <w:t xml:space="preserve"> This is by far the hardest of the aspect of dating 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xml:space="preserve"> as there is currently no way to either prove or support any ideas on dating the real stories before they were passed on, translated and </w:t>
      </w:r>
      <w:r w:rsidR="007B32E5">
        <w:rPr>
          <w:rFonts w:ascii="Times New Roman" w:eastAsia="Times New Roman" w:hAnsi="Times New Roman" w:cs="Times New Roman"/>
          <w:color w:val="000000" w:themeColor="text1"/>
        </w:rPr>
        <w:t>altered</w:t>
      </w:r>
      <w:r w:rsidRPr="00A76DD0">
        <w:rPr>
          <w:rFonts w:ascii="Times New Roman" w:eastAsia="Times New Roman" w:hAnsi="Times New Roman" w:cs="Times New Roman"/>
          <w:color w:val="000000" w:themeColor="text1"/>
        </w:rPr>
        <w:t xml:space="preserve"> by time. To undertake this consider</w:t>
      </w:r>
      <w:r w:rsidR="004E1ADF" w:rsidRPr="00A76DD0">
        <w:rPr>
          <w:rFonts w:ascii="Times New Roman" w:eastAsia="Times New Roman" w:hAnsi="Times New Roman" w:cs="Times New Roman"/>
          <w:color w:val="000000" w:themeColor="text1"/>
        </w:rPr>
        <w:t>a</w:t>
      </w:r>
      <w:r w:rsidRPr="00A76DD0">
        <w:rPr>
          <w:rFonts w:ascii="Times New Roman" w:eastAsia="Times New Roman" w:hAnsi="Times New Roman" w:cs="Times New Roman"/>
          <w:color w:val="000000" w:themeColor="text1"/>
        </w:rPr>
        <w:t xml:space="preserve">ble task, </w:t>
      </w:r>
      <w:r w:rsidR="007B32E5">
        <w:rPr>
          <w:rFonts w:ascii="Times New Roman" w:eastAsia="Times New Roman" w:hAnsi="Times New Roman" w:cs="Times New Roman"/>
          <w:color w:val="000000" w:themeColor="text1"/>
        </w:rPr>
        <w:t xml:space="preserve">and </w:t>
      </w:r>
      <w:r w:rsidR="004E1ADF" w:rsidRPr="00A76DD0">
        <w:rPr>
          <w:rFonts w:ascii="Times New Roman" w:eastAsia="Times New Roman" w:hAnsi="Times New Roman" w:cs="Times New Roman"/>
          <w:color w:val="000000" w:themeColor="text1"/>
        </w:rPr>
        <w:t>by using</w:t>
      </w:r>
      <w:r w:rsidRPr="00A76DD0">
        <w:rPr>
          <w:rFonts w:ascii="Times New Roman" w:eastAsia="Times New Roman" w:hAnsi="Times New Roman" w:cs="Times New Roman"/>
          <w:color w:val="000000" w:themeColor="text1"/>
        </w:rPr>
        <w:t xml:space="preserve"> resources from ancient history, written documents and archaeological evidence</w:t>
      </w:r>
      <w:r w:rsidR="007B32E5">
        <w:rPr>
          <w:rFonts w:ascii="Times New Roman" w:eastAsia="Times New Roman" w:hAnsi="Times New Roman" w:cs="Times New Roman"/>
          <w:color w:val="000000" w:themeColor="text1"/>
        </w:rPr>
        <w:t>, I</w:t>
      </w:r>
      <w:r w:rsidRPr="00A76DD0">
        <w:rPr>
          <w:rFonts w:ascii="Times New Roman" w:eastAsia="Times New Roman" w:hAnsi="Times New Roman" w:cs="Times New Roman"/>
          <w:color w:val="000000" w:themeColor="text1"/>
        </w:rPr>
        <w:t xml:space="preserve"> endeavour to </w:t>
      </w:r>
      <w:r w:rsidR="007B32E5">
        <w:rPr>
          <w:rFonts w:ascii="Times New Roman" w:eastAsia="Times New Roman" w:hAnsi="Times New Roman" w:cs="Times New Roman"/>
          <w:color w:val="000000" w:themeColor="text1"/>
        </w:rPr>
        <w:t xml:space="preserve">investigate and therefore </w:t>
      </w:r>
      <w:r w:rsidR="007B32E5">
        <w:rPr>
          <w:rFonts w:ascii="Times New Roman" w:eastAsia="Times New Roman" w:hAnsi="Times New Roman" w:cs="Times New Roman"/>
          <w:color w:val="000000" w:themeColor="text1"/>
        </w:rPr>
        <w:t>cross</w:t>
      </w:r>
      <w:r w:rsidR="007B32E5">
        <w:rPr>
          <w:rFonts w:ascii="Times New Roman" w:eastAsia="Times New Roman" w:hAnsi="Times New Roman" w:cs="Times New Roman"/>
          <w:color w:val="000000" w:themeColor="text1"/>
        </w:rPr>
        <w:t xml:space="preserve"> reference characters</w:t>
      </w:r>
      <w:r w:rsidRPr="00A76DD0">
        <w:rPr>
          <w:rFonts w:ascii="Times New Roman" w:eastAsia="Times New Roman" w:hAnsi="Times New Roman" w:cs="Times New Roman"/>
          <w:color w:val="000000" w:themeColor="text1"/>
        </w:rPr>
        <w:t xml:space="preserve">, </w:t>
      </w:r>
      <w:r w:rsidR="007B32E5">
        <w:rPr>
          <w:rFonts w:ascii="Times New Roman" w:eastAsia="Times New Roman" w:hAnsi="Times New Roman" w:cs="Times New Roman"/>
          <w:color w:val="000000" w:themeColor="text1"/>
        </w:rPr>
        <w:t>location</w:t>
      </w:r>
      <w:r w:rsidRPr="00A76DD0">
        <w:rPr>
          <w:rFonts w:ascii="Times New Roman" w:eastAsia="Times New Roman" w:hAnsi="Times New Roman" w:cs="Times New Roman"/>
          <w:color w:val="000000" w:themeColor="text1"/>
        </w:rPr>
        <w:t xml:space="preserve"> and </w:t>
      </w:r>
      <w:r w:rsidR="007B32E5">
        <w:rPr>
          <w:rFonts w:ascii="Times New Roman" w:eastAsia="Times New Roman" w:hAnsi="Times New Roman" w:cs="Times New Roman"/>
          <w:color w:val="000000" w:themeColor="text1"/>
        </w:rPr>
        <w:t>explore the significance of physical artefacts</w:t>
      </w:r>
      <w:r w:rsidRPr="00A76DD0">
        <w:rPr>
          <w:rFonts w:ascii="Times New Roman" w:eastAsia="Times New Roman" w:hAnsi="Times New Roman" w:cs="Times New Roman"/>
          <w:color w:val="000000" w:themeColor="text1"/>
        </w:rPr>
        <w:t xml:space="preserve">. </w:t>
      </w:r>
    </w:p>
    <w:p w14:paraId="00E81F08" w14:textId="7C706AD5"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color w:val="000000" w:themeColor="text1"/>
        </w:rPr>
        <w:t>The Historia regnum Britanniae, written by Geoffrey of Monmouth in 1137 AD is said to be the translated works from a book given to him by the Archdeacon of Oxford</w:t>
      </w:r>
      <w:r w:rsidRPr="00A76DD0">
        <w:rPr>
          <w:rFonts w:ascii="Times New Roman" w:eastAsia="Times New Roman" w:hAnsi="Times New Roman" w:cs="Times New Roman"/>
          <w:color w:val="000000" w:themeColor="text1"/>
          <w:vertAlign w:val="superscript"/>
        </w:rPr>
        <w:footnoteReference w:id="26"/>
      </w:r>
      <w:r w:rsidRPr="00A76DD0">
        <w:rPr>
          <w:rFonts w:ascii="Times New Roman" w:eastAsia="Times New Roman" w:hAnsi="Times New Roman" w:cs="Times New Roman"/>
          <w:color w:val="000000" w:themeColor="text1"/>
        </w:rPr>
        <w:t>. These works have been quotes and referenced by</w:t>
      </w:r>
      <w:r w:rsidR="004E1ADF" w:rsidRPr="00A76DD0">
        <w:rPr>
          <w:rFonts w:ascii="Times New Roman" w:eastAsia="Times New Roman" w:hAnsi="Times New Roman" w:cs="Times New Roman"/>
          <w:color w:val="000000" w:themeColor="text1"/>
        </w:rPr>
        <w:t xml:space="preserve"> Daniels</w:t>
      </w:r>
      <w:r w:rsidR="004C41BC" w:rsidRPr="003832A5">
        <w:rPr>
          <w:rStyle w:val="FootnoteReference"/>
          <w:rFonts w:ascii="Times New Roman" w:eastAsia="Times New Roman" w:hAnsi="Times New Roman" w:cs="Times New Roman"/>
          <w:color w:val="000000" w:themeColor="text1"/>
        </w:rPr>
        <w:footnoteReference w:id="27"/>
      </w:r>
      <w:r w:rsidR="004C41BC" w:rsidRPr="003832A5">
        <w:rPr>
          <w:rFonts w:ascii="Times New Roman" w:eastAsia="Times New Roman" w:hAnsi="Times New Roman" w:cs="Times New Roman"/>
          <w:color w:val="000000" w:themeColor="text1"/>
        </w:rPr>
        <w:t xml:space="preserve"> </w:t>
      </w:r>
      <w:r w:rsidR="00BD255D">
        <w:rPr>
          <w:rFonts w:ascii="Times New Roman" w:eastAsia="Times New Roman" w:hAnsi="Times New Roman" w:cs="Times New Roman"/>
          <w:color w:val="000000" w:themeColor="text1"/>
        </w:rPr>
        <w:t>and Rodway</w:t>
      </w:r>
      <w:r w:rsidR="003832A5">
        <w:rPr>
          <w:rStyle w:val="FootnoteReference"/>
          <w:rFonts w:ascii="Times New Roman" w:eastAsia="Times New Roman" w:hAnsi="Times New Roman" w:cs="Times New Roman"/>
          <w:color w:val="000000" w:themeColor="text1"/>
        </w:rPr>
        <w:footnoteReference w:id="28"/>
      </w:r>
      <w:r w:rsidRPr="00A76DD0">
        <w:rPr>
          <w:rFonts w:ascii="Times New Roman" w:eastAsia="Times New Roman" w:hAnsi="Times New Roman" w:cs="Times New Roman"/>
          <w:color w:val="000000" w:themeColor="text1"/>
        </w:rPr>
        <w:t xml:space="preserve"> </w:t>
      </w:r>
      <w:r w:rsidR="00987863">
        <w:rPr>
          <w:rFonts w:ascii="Times New Roman" w:eastAsia="Times New Roman" w:hAnsi="Times New Roman" w:cs="Times New Roman"/>
          <w:color w:val="000000" w:themeColor="text1"/>
        </w:rPr>
        <w:t xml:space="preserve">etc, </w:t>
      </w:r>
      <w:r w:rsidRPr="00A76DD0">
        <w:rPr>
          <w:rFonts w:ascii="Times New Roman" w:eastAsia="Times New Roman" w:hAnsi="Times New Roman" w:cs="Times New Roman"/>
          <w:color w:val="000000" w:themeColor="text1"/>
        </w:rPr>
        <w:t>but I think it is important to remember that Geoffrey introduces this work by stating that it was translated from</w:t>
      </w:r>
      <w:r w:rsidR="00987863">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what could be described as ‘diary’ of important people and events from Welsh history. There </w:t>
      </w:r>
      <w:r w:rsidR="00293A51">
        <w:rPr>
          <w:rFonts w:ascii="Times New Roman" w:eastAsia="Times New Roman" w:hAnsi="Times New Roman" w:cs="Times New Roman"/>
          <w:color w:val="000000" w:themeColor="text1"/>
        </w:rPr>
        <w:t>could be</w:t>
      </w:r>
      <w:r w:rsidRPr="00A76DD0">
        <w:rPr>
          <w:rFonts w:ascii="Times New Roman" w:eastAsia="Times New Roman" w:hAnsi="Times New Roman" w:cs="Times New Roman"/>
          <w:color w:val="000000" w:themeColor="text1"/>
        </w:rPr>
        <w:t xml:space="preserve"> some arguments against this </w:t>
      </w:r>
      <w:r w:rsidR="00987863">
        <w:rPr>
          <w:rFonts w:ascii="Times New Roman" w:eastAsia="Times New Roman" w:hAnsi="Times New Roman" w:cs="Times New Roman"/>
          <w:color w:val="000000" w:themeColor="text1"/>
        </w:rPr>
        <w:t>possibility</w:t>
      </w:r>
      <w:r w:rsidRPr="00A76DD0">
        <w:rPr>
          <w:rFonts w:ascii="Times New Roman" w:eastAsia="Times New Roman" w:hAnsi="Times New Roman" w:cs="Times New Roman"/>
          <w:color w:val="000000" w:themeColor="text1"/>
        </w:rPr>
        <w:t>,</w:t>
      </w:r>
      <w:r w:rsidR="00293A51" w:rsidRPr="00293A51">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but I am using the reference to show how translation is an obvious route for discrepancies to occur</w:t>
      </w:r>
      <w:r w:rsidR="00D274FE">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Geoffrey translated from Welsh into Latin, </w:t>
      </w:r>
      <w:r w:rsidR="00D274FE">
        <w:rPr>
          <w:rFonts w:ascii="Times New Roman" w:eastAsia="Times New Roman" w:hAnsi="Times New Roman" w:cs="Times New Roman"/>
          <w:color w:val="000000" w:themeColor="text1"/>
        </w:rPr>
        <w:t xml:space="preserve">but unfortunately the original work is not available to </w:t>
      </w:r>
      <w:r w:rsidR="00987863">
        <w:rPr>
          <w:rFonts w:ascii="Times New Roman" w:eastAsia="Times New Roman" w:hAnsi="Times New Roman" w:cs="Times New Roman"/>
          <w:color w:val="000000" w:themeColor="text1"/>
        </w:rPr>
        <w:t xml:space="preserve">confirm his translation and understanding of the texts. Any translation from one language to another will </w:t>
      </w:r>
      <w:r w:rsidR="00E728BC">
        <w:rPr>
          <w:rFonts w:ascii="Times New Roman" w:eastAsia="Times New Roman" w:hAnsi="Times New Roman" w:cs="Times New Roman"/>
          <w:color w:val="000000" w:themeColor="text1"/>
        </w:rPr>
        <w:t>discover</w:t>
      </w:r>
      <w:r w:rsidR="00987863">
        <w:rPr>
          <w:rFonts w:ascii="Times New Roman" w:eastAsia="Times New Roman" w:hAnsi="Times New Roman" w:cs="Times New Roman"/>
          <w:color w:val="000000" w:themeColor="text1"/>
        </w:rPr>
        <w:t xml:space="preserve"> issues with finding equivalent words or phrases, this could create a disconnect in the understanding</w:t>
      </w:r>
      <w:r w:rsidR="00E728BC">
        <w:rPr>
          <w:rFonts w:ascii="Times New Roman" w:eastAsia="Times New Roman" w:hAnsi="Times New Roman" w:cs="Times New Roman"/>
          <w:color w:val="000000" w:themeColor="text1"/>
        </w:rPr>
        <w:t xml:space="preserve"> </w:t>
      </w:r>
      <w:r w:rsidR="00987863">
        <w:rPr>
          <w:rFonts w:ascii="Times New Roman" w:eastAsia="Times New Roman" w:hAnsi="Times New Roman" w:cs="Times New Roman"/>
          <w:color w:val="000000" w:themeColor="text1"/>
        </w:rPr>
        <w:t>of the original</w:t>
      </w:r>
      <w:r w:rsidR="00E728BC">
        <w:rPr>
          <w:rFonts w:ascii="Times New Roman" w:eastAsia="Times New Roman" w:hAnsi="Times New Roman" w:cs="Times New Roman"/>
          <w:color w:val="000000" w:themeColor="text1"/>
        </w:rPr>
        <w:t xml:space="preserve"> work and its meaning</w:t>
      </w:r>
      <w:r w:rsidR="00987863">
        <w:rPr>
          <w:rFonts w:ascii="Times New Roman" w:eastAsia="Times New Roman" w:hAnsi="Times New Roman" w:cs="Times New Roman"/>
          <w:color w:val="000000" w:themeColor="text1"/>
        </w:rPr>
        <w:t xml:space="preserve">, and </w:t>
      </w:r>
      <w:r w:rsidR="00E728BC">
        <w:rPr>
          <w:rFonts w:ascii="Times New Roman" w:eastAsia="Times New Roman" w:hAnsi="Times New Roman" w:cs="Times New Roman"/>
          <w:color w:val="000000" w:themeColor="text1"/>
        </w:rPr>
        <w:t xml:space="preserve">eventually </w:t>
      </w:r>
      <w:r w:rsidR="00987863">
        <w:rPr>
          <w:rFonts w:ascii="Times New Roman" w:eastAsia="Times New Roman" w:hAnsi="Times New Roman" w:cs="Times New Roman"/>
          <w:color w:val="000000" w:themeColor="text1"/>
        </w:rPr>
        <w:t xml:space="preserve">differentiated through context </w:t>
      </w:r>
      <w:r w:rsidR="00E728BC">
        <w:rPr>
          <w:rFonts w:ascii="Times New Roman" w:eastAsia="Times New Roman" w:hAnsi="Times New Roman" w:cs="Times New Roman"/>
          <w:color w:val="000000" w:themeColor="text1"/>
        </w:rPr>
        <w:t xml:space="preserve">i.e. audience </w:t>
      </w:r>
      <w:r w:rsidR="00987863">
        <w:rPr>
          <w:rFonts w:ascii="Times New Roman" w:eastAsia="Times New Roman" w:hAnsi="Times New Roman" w:cs="Times New Roman"/>
          <w:color w:val="000000" w:themeColor="text1"/>
        </w:rPr>
        <w:t>and historical period in which it has been translated/read.</w:t>
      </w:r>
    </w:p>
    <w:p w14:paraId="79FFD6A9" w14:textId="5960A6AC" w:rsidR="001F4AC6" w:rsidRPr="001F4AC6"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Preserving the oral into written.</w:t>
      </w:r>
      <w:r w:rsidR="00F64E56" w:rsidRPr="00A76DD0">
        <w:rPr>
          <w:rFonts w:ascii="Times New Roman" w:eastAsia="Times New Roman" w:hAnsi="Times New Roman" w:cs="Times New Roman"/>
          <w:color w:val="000000" w:themeColor="text1"/>
        </w:rPr>
        <w:t xml:space="preserve"> The tradition </w:t>
      </w:r>
      <w:r w:rsidR="00FE31CA">
        <w:rPr>
          <w:rFonts w:ascii="Times New Roman" w:eastAsia="Times New Roman" w:hAnsi="Times New Roman" w:cs="Times New Roman"/>
          <w:color w:val="000000" w:themeColor="text1"/>
        </w:rPr>
        <w:t xml:space="preserve">of preserving information orally </w:t>
      </w:r>
      <w:r w:rsidR="00F64E56" w:rsidRPr="00A76DD0">
        <w:rPr>
          <w:rFonts w:ascii="Times New Roman" w:eastAsia="Times New Roman" w:hAnsi="Times New Roman" w:cs="Times New Roman"/>
          <w:color w:val="000000" w:themeColor="text1"/>
        </w:rPr>
        <w:t>is confirmed by</w:t>
      </w:r>
      <w:r w:rsidR="00FE31CA">
        <w:rPr>
          <w:rFonts w:ascii="Times New Roman" w:eastAsia="Times New Roman" w:hAnsi="Times New Roman" w:cs="Times New Roman"/>
          <w:color w:val="000000" w:themeColor="text1"/>
        </w:rPr>
        <w:t xml:space="preserve"> </w:t>
      </w:r>
      <w:r w:rsidR="00F64E56" w:rsidRPr="00A76DD0">
        <w:rPr>
          <w:rFonts w:ascii="Times New Roman" w:eastAsia="Times New Roman" w:hAnsi="Times New Roman" w:cs="Times New Roman"/>
          <w:color w:val="000000" w:themeColor="text1"/>
        </w:rPr>
        <w:t>C</w:t>
      </w:r>
      <w:r w:rsidRPr="00A76DD0">
        <w:rPr>
          <w:rFonts w:ascii="Times New Roman" w:eastAsia="Times New Roman" w:hAnsi="Times New Roman" w:cs="Times New Roman"/>
          <w:color w:val="000000" w:themeColor="text1"/>
        </w:rPr>
        <w:t>aesar</w:t>
      </w:r>
      <w:r w:rsidR="00F64E56" w:rsidRPr="00A76DD0">
        <w:rPr>
          <w:rFonts w:ascii="Times New Roman" w:eastAsia="Times New Roman" w:hAnsi="Times New Roman" w:cs="Times New Roman"/>
          <w:color w:val="000000" w:themeColor="text1"/>
        </w:rPr>
        <w:t>s</w:t>
      </w:r>
      <w:r w:rsidRPr="00A76DD0">
        <w:rPr>
          <w:rFonts w:ascii="Times New Roman" w:eastAsia="Times New Roman" w:hAnsi="Times New Roman" w:cs="Times New Roman"/>
          <w:color w:val="000000" w:themeColor="text1"/>
        </w:rPr>
        <w:t xml:space="preserve"> comments on the lack of written work from the Celts, providing his own interpretation on the reasons behind this decree</w:t>
      </w:r>
      <w:r w:rsidRPr="00A76DD0">
        <w:rPr>
          <w:rFonts w:ascii="Times New Roman" w:eastAsia="Times New Roman" w:hAnsi="Times New Roman" w:cs="Times New Roman"/>
          <w:color w:val="000000" w:themeColor="text1"/>
          <w:vertAlign w:val="superscript"/>
        </w:rPr>
        <w:footnoteReference w:id="29"/>
      </w:r>
      <w:r w:rsidRPr="00A76DD0">
        <w:rPr>
          <w:rFonts w:ascii="Times New Roman" w:eastAsia="Times New Roman" w:hAnsi="Times New Roman" w:cs="Times New Roman"/>
          <w:color w:val="000000" w:themeColor="text1"/>
        </w:rPr>
        <w:t>, what-ever the actual reason, it is known that the Celts rarely committed ‘pen to paper’ but where they did it was using the Greek alphabet</w:t>
      </w:r>
      <w:r w:rsidRPr="00A76DD0">
        <w:rPr>
          <w:rFonts w:ascii="Times New Roman" w:eastAsia="Times New Roman" w:hAnsi="Times New Roman" w:cs="Times New Roman"/>
          <w:color w:val="000000" w:themeColor="text1"/>
          <w:vertAlign w:val="superscript"/>
        </w:rPr>
        <w:footnoteReference w:id="30"/>
      </w:r>
      <w:r w:rsidRPr="00A76DD0">
        <w:rPr>
          <w:rFonts w:ascii="Times New Roman" w:eastAsia="Times New Roman" w:hAnsi="Times New Roman" w:cs="Times New Roman"/>
          <w:color w:val="000000" w:themeColor="text1"/>
        </w:rPr>
        <w:t xml:space="preserve">. </w:t>
      </w:r>
      <w:r w:rsidR="00D05371">
        <w:rPr>
          <w:rFonts w:ascii="Times New Roman" w:eastAsia="Times New Roman" w:hAnsi="Times New Roman" w:cs="Times New Roman"/>
          <w:color w:val="000000" w:themeColor="text1"/>
        </w:rPr>
        <w:t xml:space="preserve">Referring to my earlier comment, this is where the original </w:t>
      </w:r>
      <w:r w:rsidR="001F4AC6">
        <w:rPr>
          <w:rFonts w:ascii="Times New Roman" w:eastAsia="Times New Roman" w:hAnsi="Times New Roman" w:cs="Times New Roman"/>
          <w:color w:val="000000" w:themeColor="text1"/>
        </w:rPr>
        <w:t xml:space="preserve">meanings of the </w:t>
      </w:r>
      <w:proofErr w:type="spellStart"/>
      <w:r w:rsidR="001F4AC6" w:rsidRPr="00A76DD0">
        <w:rPr>
          <w:rFonts w:ascii="Times New Roman" w:eastAsia="Times New Roman" w:hAnsi="Times New Roman" w:cs="Times New Roman"/>
          <w:i/>
          <w:color w:val="000000" w:themeColor="text1"/>
          <w:sz w:val="23"/>
          <w:szCs w:val="23"/>
        </w:rPr>
        <w:t>Pedeir</w:t>
      </w:r>
      <w:proofErr w:type="spellEnd"/>
      <w:r w:rsidR="001F4AC6" w:rsidRPr="00A76DD0">
        <w:rPr>
          <w:rFonts w:ascii="Times New Roman" w:eastAsia="Times New Roman" w:hAnsi="Times New Roman" w:cs="Times New Roman"/>
          <w:i/>
          <w:color w:val="000000" w:themeColor="text1"/>
          <w:sz w:val="23"/>
          <w:szCs w:val="23"/>
        </w:rPr>
        <w:t xml:space="preserve"> </w:t>
      </w:r>
      <w:proofErr w:type="spellStart"/>
      <w:r w:rsidR="001F4AC6" w:rsidRPr="00A76DD0">
        <w:rPr>
          <w:rFonts w:ascii="Times New Roman" w:eastAsia="Times New Roman" w:hAnsi="Times New Roman" w:cs="Times New Roman"/>
          <w:i/>
          <w:color w:val="000000" w:themeColor="text1"/>
          <w:sz w:val="23"/>
          <w:szCs w:val="23"/>
        </w:rPr>
        <w:t>Keinc</w:t>
      </w:r>
      <w:proofErr w:type="spellEnd"/>
      <w:r w:rsidR="001F4AC6">
        <w:rPr>
          <w:rFonts w:ascii="Times New Roman" w:eastAsia="Times New Roman" w:hAnsi="Times New Roman" w:cs="Times New Roman"/>
          <w:color w:val="000000" w:themeColor="text1"/>
        </w:rPr>
        <w:t xml:space="preserve"> could have been</w:t>
      </w:r>
      <w:r w:rsidR="00D05371">
        <w:rPr>
          <w:rFonts w:ascii="Times New Roman" w:eastAsia="Times New Roman" w:hAnsi="Times New Roman" w:cs="Times New Roman"/>
          <w:color w:val="000000" w:themeColor="text1"/>
        </w:rPr>
        <w:t xml:space="preserve"> </w:t>
      </w:r>
      <w:r w:rsidR="001F4AC6">
        <w:rPr>
          <w:rFonts w:ascii="Times New Roman" w:eastAsia="Times New Roman" w:hAnsi="Times New Roman" w:cs="Times New Roman"/>
          <w:color w:val="000000" w:themeColor="text1"/>
        </w:rPr>
        <w:t>misinterpreted and poorly translated as they have been further translated from Greek into Latin and so forth. However, i</w:t>
      </w:r>
      <w:r w:rsidR="005E5AEE">
        <w:rPr>
          <w:rFonts w:ascii="Times New Roman" w:eastAsia="Times New Roman" w:hAnsi="Times New Roman" w:cs="Times New Roman"/>
          <w:color w:val="000000" w:themeColor="text1"/>
        </w:rPr>
        <w:t>t</w:t>
      </w:r>
      <w:r w:rsidR="001F4AC6">
        <w:rPr>
          <w:rFonts w:ascii="Times New Roman" w:eastAsia="Times New Roman" w:hAnsi="Times New Roman" w:cs="Times New Roman"/>
          <w:color w:val="000000" w:themeColor="text1"/>
        </w:rPr>
        <w:t xml:space="preserve"> lends weight to the importance of the </w:t>
      </w:r>
      <w:proofErr w:type="spellStart"/>
      <w:r w:rsidR="001F4AC6" w:rsidRPr="00A76DD0">
        <w:rPr>
          <w:rFonts w:ascii="Times New Roman" w:eastAsia="Times New Roman" w:hAnsi="Times New Roman" w:cs="Times New Roman"/>
          <w:i/>
          <w:color w:val="000000" w:themeColor="text1"/>
          <w:sz w:val="23"/>
          <w:szCs w:val="23"/>
        </w:rPr>
        <w:t>Pedeir</w:t>
      </w:r>
      <w:proofErr w:type="spellEnd"/>
      <w:r w:rsidR="001F4AC6" w:rsidRPr="00A76DD0">
        <w:rPr>
          <w:rFonts w:ascii="Times New Roman" w:eastAsia="Times New Roman" w:hAnsi="Times New Roman" w:cs="Times New Roman"/>
          <w:i/>
          <w:color w:val="000000" w:themeColor="text1"/>
          <w:sz w:val="23"/>
          <w:szCs w:val="23"/>
        </w:rPr>
        <w:t xml:space="preserve"> </w:t>
      </w:r>
      <w:proofErr w:type="spellStart"/>
      <w:r w:rsidR="001F4AC6" w:rsidRPr="00A76DD0">
        <w:rPr>
          <w:rFonts w:ascii="Times New Roman" w:eastAsia="Times New Roman" w:hAnsi="Times New Roman" w:cs="Times New Roman"/>
          <w:i/>
          <w:color w:val="000000" w:themeColor="text1"/>
          <w:sz w:val="23"/>
          <w:szCs w:val="23"/>
        </w:rPr>
        <w:t>Keinc</w:t>
      </w:r>
      <w:proofErr w:type="spellEnd"/>
      <w:r w:rsidR="001F4AC6">
        <w:rPr>
          <w:rFonts w:ascii="Times New Roman" w:eastAsia="Times New Roman" w:hAnsi="Times New Roman" w:cs="Times New Roman"/>
          <w:color w:val="000000" w:themeColor="text1"/>
          <w:sz w:val="23"/>
          <w:szCs w:val="23"/>
        </w:rPr>
        <w:t xml:space="preserve"> because the thinnest thread of the purpose of the stories remain, see </w:t>
      </w:r>
      <w:r w:rsidR="001F4AC6" w:rsidRPr="001F4AC6">
        <w:rPr>
          <w:rFonts w:ascii="Times New Roman" w:eastAsia="Times New Roman" w:hAnsi="Times New Roman" w:cs="Times New Roman"/>
          <w:b/>
          <w:color w:val="000000" w:themeColor="text1"/>
          <w:sz w:val="23"/>
          <w:szCs w:val="23"/>
        </w:rPr>
        <w:t>Artefacts</w:t>
      </w:r>
      <w:r w:rsidR="001F4AC6">
        <w:rPr>
          <w:rFonts w:ascii="Times New Roman" w:eastAsia="Times New Roman" w:hAnsi="Times New Roman" w:cs="Times New Roman"/>
          <w:color w:val="000000" w:themeColor="text1"/>
          <w:sz w:val="23"/>
          <w:szCs w:val="23"/>
        </w:rPr>
        <w:t xml:space="preserve"> below.</w:t>
      </w:r>
    </w:p>
    <w:p w14:paraId="46E47CC4" w14:textId="77777777" w:rsidR="00B00456" w:rsidRDefault="00B00456">
      <w:pPr>
        <w:jc w:val="both"/>
        <w:rPr>
          <w:rFonts w:ascii="Times New Roman" w:eastAsia="Times New Roman" w:hAnsi="Times New Roman" w:cs="Times New Roman"/>
          <w:color w:val="000000" w:themeColor="text1"/>
        </w:rPr>
      </w:pPr>
    </w:p>
    <w:p w14:paraId="34C64F30" w14:textId="032894E3" w:rsidR="00033042" w:rsidRPr="00A76DD0" w:rsidRDefault="00D05371">
      <w:pPr>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lastRenderedPageBreak/>
        <w:t xml:space="preserve">Earliest known writings such as </w:t>
      </w:r>
      <w:r w:rsidR="00CE5A1B" w:rsidRPr="00A76DD0">
        <w:rPr>
          <w:rFonts w:ascii="Times New Roman" w:eastAsia="Times New Roman" w:hAnsi="Times New Roman" w:cs="Times New Roman"/>
          <w:color w:val="000000" w:themeColor="text1"/>
        </w:rPr>
        <w:t>the Irish Brehon Laws were committed to paper</w:t>
      </w:r>
      <w:r w:rsidR="00CE5A1B" w:rsidRPr="00A76DD0">
        <w:rPr>
          <w:rFonts w:ascii="Times New Roman" w:eastAsia="Times New Roman" w:hAnsi="Times New Roman" w:cs="Times New Roman"/>
          <w:color w:val="000000" w:themeColor="text1"/>
          <w:vertAlign w:val="superscript"/>
        </w:rPr>
        <w:footnoteReference w:id="31"/>
      </w:r>
      <w:r w:rsidR="00CE5A1B" w:rsidRPr="00A76DD0">
        <w:rPr>
          <w:rFonts w:ascii="Times New Roman" w:eastAsia="Times New Roman" w:hAnsi="Times New Roman" w:cs="Times New Roman"/>
          <w:color w:val="000000" w:themeColor="text1"/>
        </w:rPr>
        <w:t xml:space="preserve"> as early as </w:t>
      </w:r>
      <w:r w:rsidR="00CE5A1B" w:rsidRPr="00A76DD0">
        <w:rPr>
          <w:rFonts w:ascii="Times New Roman" w:eastAsia="Times New Roman" w:hAnsi="Times New Roman" w:cs="Times New Roman"/>
          <w:color w:val="000000" w:themeColor="text1"/>
          <w:sz w:val="21"/>
          <w:szCs w:val="21"/>
          <w:highlight w:val="white"/>
        </w:rPr>
        <w:t>227-266 AD</w:t>
      </w:r>
      <w:r w:rsidR="00CE5A1B" w:rsidRPr="00A76DD0">
        <w:rPr>
          <w:rFonts w:ascii="Times New Roman" w:eastAsia="Times New Roman" w:hAnsi="Times New Roman" w:cs="Times New Roman"/>
          <w:color w:val="000000" w:themeColor="text1"/>
          <w:sz w:val="21"/>
          <w:szCs w:val="21"/>
          <w:highlight w:val="white"/>
          <w:vertAlign w:val="superscript"/>
        </w:rPr>
        <w:footnoteReference w:id="32"/>
      </w:r>
      <w:r w:rsidR="00CE5A1B" w:rsidRPr="00A76DD0">
        <w:rPr>
          <w:rFonts w:ascii="Times New Roman" w:eastAsia="Times New Roman" w:hAnsi="Times New Roman" w:cs="Times New Roman"/>
          <w:color w:val="000000" w:themeColor="text1"/>
        </w:rPr>
        <w:t xml:space="preserve"> and</w:t>
      </w:r>
      <w:r>
        <w:rPr>
          <w:rFonts w:ascii="Times New Roman" w:eastAsia="Times New Roman" w:hAnsi="Times New Roman" w:cs="Times New Roman"/>
          <w:color w:val="000000" w:themeColor="text1"/>
        </w:rPr>
        <w:t xml:space="preserve"> later</w:t>
      </w:r>
      <w:r w:rsidR="00CE5A1B" w:rsidRPr="00A76DD0">
        <w:rPr>
          <w:rFonts w:ascii="Times New Roman" w:eastAsia="Times New Roman" w:hAnsi="Times New Roman" w:cs="Times New Roman"/>
          <w:color w:val="000000" w:themeColor="text1"/>
        </w:rPr>
        <w:t xml:space="preserve"> in</w:t>
      </w:r>
      <w:r>
        <w:rPr>
          <w:rFonts w:ascii="Times New Roman" w:eastAsia="Times New Roman" w:hAnsi="Times New Roman" w:cs="Times New Roman"/>
          <w:color w:val="000000" w:themeColor="text1"/>
        </w:rPr>
        <w:t xml:space="preserve"> the</w:t>
      </w:r>
      <w:r w:rsidR="00CE5A1B" w:rsidRPr="00A76DD0">
        <w:rPr>
          <w:rFonts w:ascii="Times New Roman" w:eastAsia="Times New Roman" w:hAnsi="Times New Roman" w:cs="Times New Roman"/>
          <w:color w:val="000000" w:themeColor="text1"/>
        </w:rPr>
        <w:t xml:space="preserve"> </w:t>
      </w:r>
      <w:proofErr w:type="spellStart"/>
      <w:r w:rsidR="00CE5A1B" w:rsidRPr="00A76DD0">
        <w:rPr>
          <w:rFonts w:ascii="Times New Roman" w:eastAsia="Times New Roman" w:hAnsi="Times New Roman" w:cs="Times New Roman"/>
          <w:i/>
          <w:color w:val="000000" w:themeColor="text1"/>
          <w:sz w:val="21"/>
          <w:szCs w:val="21"/>
        </w:rPr>
        <w:t>Seanchus</w:t>
      </w:r>
      <w:proofErr w:type="spellEnd"/>
      <w:r w:rsidR="00CE5A1B" w:rsidRPr="00A76DD0">
        <w:rPr>
          <w:rFonts w:ascii="Times New Roman" w:eastAsia="Times New Roman" w:hAnsi="Times New Roman" w:cs="Times New Roman"/>
          <w:i/>
          <w:color w:val="000000" w:themeColor="text1"/>
          <w:sz w:val="21"/>
          <w:szCs w:val="21"/>
        </w:rPr>
        <w:t xml:space="preserve"> </w:t>
      </w:r>
      <w:proofErr w:type="spellStart"/>
      <w:r w:rsidR="00CE5A1B" w:rsidRPr="00A76DD0">
        <w:rPr>
          <w:rFonts w:ascii="Times New Roman" w:eastAsia="Times New Roman" w:hAnsi="Times New Roman" w:cs="Times New Roman"/>
          <w:i/>
          <w:color w:val="000000" w:themeColor="text1"/>
          <w:sz w:val="21"/>
          <w:szCs w:val="21"/>
        </w:rPr>
        <w:t>Mór</w:t>
      </w:r>
      <w:proofErr w:type="spellEnd"/>
      <w:r w:rsidR="00CE5A1B" w:rsidRPr="00A76DD0">
        <w:rPr>
          <w:rFonts w:ascii="Times New Roman" w:eastAsia="Times New Roman" w:hAnsi="Times New Roman" w:cs="Times New Roman"/>
          <w:color w:val="000000" w:themeColor="text1"/>
        </w:rPr>
        <w:t xml:space="preserve"> in 438</w:t>
      </w:r>
      <w:r w:rsidR="00CE5A1B" w:rsidRPr="00A76DD0">
        <w:rPr>
          <w:rFonts w:ascii="Times New Roman" w:eastAsia="Times New Roman" w:hAnsi="Times New Roman" w:cs="Times New Roman"/>
          <w:color w:val="000000" w:themeColor="text1"/>
          <w:vertAlign w:val="superscript"/>
        </w:rPr>
        <w:footnoteReference w:id="33"/>
      </w:r>
      <w:r w:rsidR="00CE5A1B" w:rsidRPr="00A76DD0">
        <w:rPr>
          <w:rFonts w:ascii="Times New Roman" w:eastAsia="Times New Roman" w:hAnsi="Times New Roman" w:cs="Times New Roman"/>
          <w:color w:val="000000" w:themeColor="text1"/>
        </w:rPr>
        <w:t>. Also</w:t>
      </w:r>
      <w:r w:rsidR="001751D8" w:rsidRPr="00A76DD0">
        <w:rPr>
          <w:rFonts w:ascii="Times New Roman" w:eastAsia="Times New Roman" w:hAnsi="Times New Roman" w:cs="Times New Roman"/>
          <w:color w:val="000000" w:themeColor="text1"/>
        </w:rPr>
        <w:t>,</w:t>
      </w:r>
      <w:r w:rsidR="00CE5A1B" w:rsidRPr="00A76DD0">
        <w:rPr>
          <w:rFonts w:ascii="Times New Roman" w:eastAsia="Times New Roman" w:hAnsi="Times New Roman" w:cs="Times New Roman"/>
          <w:color w:val="000000" w:themeColor="text1"/>
        </w:rPr>
        <w:t xml:space="preserve"> the Welsh Hywel </w:t>
      </w:r>
      <w:proofErr w:type="spellStart"/>
      <w:r w:rsidR="00CE5A1B" w:rsidRPr="00A76DD0">
        <w:rPr>
          <w:rFonts w:ascii="Times New Roman" w:eastAsia="Times New Roman" w:hAnsi="Times New Roman" w:cs="Times New Roman"/>
          <w:color w:val="000000" w:themeColor="text1"/>
        </w:rPr>
        <w:t>Dda</w:t>
      </w:r>
      <w:proofErr w:type="spellEnd"/>
      <w:r w:rsidR="00CE5A1B" w:rsidRPr="00A76DD0">
        <w:rPr>
          <w:rFonts w:ascii="Times New Roman" w:eastAsia="Times New Roman" w:hAnsi="Times New Roman" w:cs="Times New Roman"/>
          <w:color w:val="000000" w:themeColor="text1"/>
        </w:rPr>
        <w:t xml:space="preserve"> Law system was coded by Hywel </w:t>
      </w:r>
      <w:proofErr w:type="spellStart"/>
      <w:r w:rsidR="00CE5A1B" w:rsidRPr="00A76DD0">
        <w:rPr>
          <w:rFonts w:ascii="Times New Roman" w:eastAsia="Times New Roman" w:hAnsi="Times New Roman" w:cs="Times New Roman"/>
          <w:color w:val="000000" w:themeColor="text1"/>
        </w:rPr>
        <w:t>Dda</w:t>
      </w:r>
      <w:proofErr w:type="spellEnd"/>
      <w:r w:rsidR="00CE5A1B" w:rsidRPr="00A76DD0">
        <w:rPr>
          <w:rFonts w:ascii="Times New Roman" w:eastAsia="Times New Roman" w:hAnsi="Times New Roman" w:cs="Times New Roman"/>
          <w:color w:val="000000" w:themeColor="text1"/>
        </w:rPr>
        <w:t xml:space="preserve"> during his life </w:t>
      </w:r>
      <w:r w:rsidR="00CE5A1B" w:rsidRPr="00A76DD0">
        <w:rPr>
          <w:rFonts w:ascii="Times New Roman" w:eastAsia="Times New Roman" w:hAnsi="Times New Roman" w:cs="Times New Roman"/>
          <w:color w:val="000000" w:themeColor="text1"/>
          <w:sz w:val="21"/>
          <w:szCs w:val="21"/>
          <w:highlight w:val="white"/>
        </w:rPr>
        <w:t xml:space="preserve">c.880 – 950, even though later than the dates I suggest </w:t>
      </w:r>
      <w:r>
        <w:rPr>
          <w:rFonts w:ascii="Times New Roman" w:eastAsia="Times New Roman" w:hAnsi="Times New Roman" w:cs="Times New Roman"/>
          <w:color w:val="000000" w:themeColor="text1"/>
          <w:sz w:val="21"/>
          <w:szCs w:val="21"/>
          <w:highlight w:val="white"/>
        </w:rPr>
        <w:t xml:space="preserve">below </w:t>
      </w:r>
      <w:r w:rsidR="00CE5A1B" w:rsidRPr="00A76DD0">
        <w:rPr>
          <w:rFonts w:ascii="Times New Roman" w:eastAsia="Times New Roman" w:hAnsi="Times New Roman" w:cs="Times New Roman"/>
          <w:color w:val="000000" w:themeColor="text1"/>
          <w:sz w:val="21"/>
          <w:szCs w:val="21"/>
          <w:highlight w:val="white"/>
        </w:rPr>
        <w:t>for the four branches, it still gives an idea of the laws people lived by in terms of hospitality, marriage, r</w:t>
      </w:r>
      <w:r w:rsidR="005E5AEE">
        <w:rPr>
          <w:rFonts w:ascii="Times New Roman" w:eastAsia="Times New Roman" w:hAnsi="Times New Roman" w:cs="Times New Roman"/>
          <w:color w:val="000000" w:themeColor="text1"/>
          <w:sz w:val="21"/>
          <w:szCs w:val="21"/>
          <w:highlight w:val="white"/>
        </w:rPr>
        <w:t>etribution</w:t>
      </w:r>
      <w:r w:rsidR="00CE5A1B" w:rsidRPr="00A76DD0">
        <w:rPr>
          <w:rFonts w:ascii="Times New Roman" w:eastAsia="Times New Roman" w:hAnsi="Times New Roman" w:cs="Times New Roman"/>
          <w:color w:val="000000" w:themeColor="text1"/>
          <w:sz w:val="21"/>
          <w:szCs w:val="21"/>
          <w:highlight w:val="white"/>
        </w:rPr>
        <w:t>,</w:t>
      </w:r>
      <w:r w:rsidR="005E5AEE">
        <w:rPr>
          <w:rFonts w:ascii="Times New Roman" w:eastAsia="Times New Roman" w:hAnsi="Times New Roman" w:cs="Times New Roman"/>
          <w:color w:val="000000" w:themeColor="text1"/>
          <w:sz w:val="21"/>
          <w:szCs w:val="21"/>
          <w:highlight w:val="white"/>
        </w:rPr>
        <w:t xml:space="preserve"> taxation,</w:t>
      </w:r>
      <w:r w:rsidR="00CE5A1B" w:rsidRPr="00A76DD0">
        <w:rPr>
          <w:rFonts w:ascii="Times New Roman" w:eastAsia="Times New Roman" w:hAnsi="Times New Roman" w:cs="Times New Roman"/>
          <w:color w:val="000000" w:themeColor="text1"/>
          <w:sz w:val="21"/>
          <w:szCs w:val="21"/>
          <w:highlight w:val="white"/>
        </w:rPr>
        <w:t xml:space="preserve"> naming </w:t>
      </w:r>
      <w:r w:rsidR="00F64E56" w:rsidRPr="00A76DD0">
        <w:rPr>
          <w:rFonts w:ascii="Times New Roman" w:eastAsia="Times New Roman" w:hAnsi="Times New Roman" w:cs="Times New Roman"/>
          <w:color w:val="000000" w:themeColor="text1"/>
          <w:sz w:val="21"/>
          <w:szCs w:val="21"/>
          <w:highlight w:val="white"/>
        </w:rPr>
        <w:t xml:space="preserve">conventions </w:t>
      </w:r>
      <w:r w:rsidR="00CE5A1B" w:rsidRPr="00A76DD0">
        <w:rPr>
          <w:rFonts w:ascii="Times New Roman" w:eastAsia="Times New Roman" w:hAnsi="Times New Roman" w:cs="Times New Roman"/>
          <w:color w:val="000000" w:themeColor="text1"/>
          <w:sz w:val="21"/>
          <w:szCs w:val="21"/>
          <w:highlight w:val="white"/>
        </w:rPr>
        <w:t>etc</w:t>
      </w:r>
      <w:r w:rsidR="00CE5A1B" w:rsidRPr="00A76DD0">
        <w:rPr>
          <w:rFonts w:ascii="Times New Roman" w:eastAsia="Times New Roman" w:hAnsi="Times New Roman" w:cs="Times New Roman"/>
          <w:color w:val="000000" w:themeColor="text1"/>
        </w:rPr>
        <w:t xml:space="preserve">. </w:t>
      </w:r>
      <w:r w:rsidR="005E5AEE">
        <w:rPr>
          <w:rFonts w:ascii="Times New Roman" w:eastAsia="Times New Roman" w:hAnsi="Times New Roman" w:cs="Times New Roman"/>
          <w:color w:val="000000" w:themeColor="text1"/>
        </w:rPr>
        <w:t>These</w:t>
      </w:r>
      <w:r w:rsidR="00CE5A1B" w:rsidRPr="00A76DD0">
        <w:rPr>
          <w:rFonts w:ascii="Times New Roman" w:eastAsia="Times New Roman" w:hAnsi="Times New Roman" w:cs="Times New Roman"/>
          <w:color w:val="000000" w:themeColor="text1"/>
        </w:rPr>
        <w:t xml:space="preserve"> works have </w:t>
      </w:r>
      <w:r w:rsidR="005E5AEE">
        <w:rPr>
          <w:rFonts w:ascii="Times New Roman" w:eastAsia="Times New Roman" w:hAnsi="Times New Roman" w:cs="Times New Roman"/>
          <w:color w:val="000000" w:themeColor="text1"/>
        </w:rPr>
        <w:t xml:space="preserve">mostly </w:t>
      </w:r>
      <w:r w:rsidR="00CE5A1B" w:rsidRPr="00A76DD0">
        <w:rPr>
          <w:rFonts w:ascii="Times New Roman" w:eastAsia="Times New Roman" w:hAnsi="Times New Roman" w:cs="Times New Roman"/>
          <w:color w:val="000000" w:themeColor="text1"/>
        </w:rPr>
        <w:t>survive</w:t>
      </w:r>
      <w:r w:rsidR="005E5AEE">
        <w:rPr>
          <w:rFonts w:ascii="Times New Roman" w:eastAsia="Times New Roman" w:hAnsi="Times New Roman" w:cs="Times New Roman"/>
          <w:color w:val="000000" w:themeColor="text1"/>
        </w:rPr>
        <w:t>d</w:t>
      </w:r>
      <w:r w:rsidR="00CE5A1B" w:rsidRPr="00A76DD0">
        <w:rPr>
          <w:rFonts w:ascii="Times New Roman" w:eastAsia="Times New Roman" w:hAnsi="Times New Roman" w:cs="Times New Roman"/>
          <w:color w:val="000000" w:themeColor="text1"/>
        </w:rPr>
        <w:t xml:space="preserve"> </w:t>
      </w:r>
      <w:r w:rsidR="005E5AEE">
        <w:rPr>
          <w:rFonts w:ascii="Times New Roman" w:eastAsia="Times New Roman" w:hAnsi="Times New Roman" w:cs="Times New Roman"/>
          <w:color w:val="000000" w:themeColor="text1"/>
        </w:rPr>
        <w:t>the passage</w:t>
      </w:r>
      <w:r w:rsidR="00CE5A1B" w:rsidRPr="00A76DD0">
        <w:rPr>
          <w:rFonts w:ascii="Times New Roman" w:eastAsia="Times New Roman" w:hAnsi="Times New Roman" w:cs="Times New Roman"/>
          <w:color w:val="000000" w:themeColor="text1"/>
        </w:rPr>
        <w:t xml:space="preserve"> time</w:t>
      </w:r>
      <w:r w:rsidR="005E5AEE">
        <w:rPr>
          <w:rFonts w:ascii="Times New Roman" w:eastAsia="Times New Roman" w:hAnsi="Times New Roman" w:cs="Times New Roman"/>
          <w:color w:val="000000" w:themeColor="text1"/>
        </w:rPr>
        <w:t xml:space="preserve"> and </w:t>
      </w:r>
      <w:r w:rsidR="00CE5A1B" w:rsidRPr="00A76DD0">
        <w:rPr>
          <w:rFonts w:ascii="Times New Roman" w:eastAsia="Times New Roman" w:hAnsi="Times New Roman" w:cs="Times New Roman"/>
          <w:color w:val="000000" w:themeColor="text1"/>
        </w:rPr>
        <w:t xml:space="preserve">they are still </w:t>
      </w:r>
      <w:r w:rsidR="001751D8" w:rsidRPr="00A76DD0">
        <w:rPr>
          <w:rFonts w:ascii="Times New Roman" w:eastAsia="Times New Roman" w:hAnsi="Times New Roman" w:cs="Times New Roman"/>
          <w:color w:val="000000" w:themeColor="text1"/>
        </w:rPr>
        <w:t>relevant for</w:t>
      </w:r>
      <w:r w:rsidR="00CE5A1B" w:rsidRPr="00A76DD0">
        <w:rPr>
          <w:rFonts w:ascii="Times New Roman" w:eastAsia="Times New Roman" w:hAnsi="Times New Roman" w:cs="Times New Roman"/>
          <w:color w:val="000000" w:themeColor="text1"/>
        </w:rPr>
        <w:t xml:space="preserve"> the date</w:t>
      </w:r>
      <w:r w:rsidR="001751D8" w:rsidRPr="00A76DD0">
        <w:rPr>
          <w:rFonts w:ascii="Times New Roman" w:eastAsia="Times New Roman" w:hAnsi="Times New Roman" w:cs="Times New Roman"/>
          <w:color w:val="000000" w:themeColor="text1"/>
        </w:rPr>
        <w:t>s</w:t>
      </w:r>
      <w:r w:rsidR="00CE5A1B" w:rsidRPr="00A76DD0">
        <w:rPr>
          <w:rFonts w:ascii="Times New Roman" w:eastAsia="Times New Roman" w:hAnsi="Times New Roman" w:cs="Times New Roman"/>
          <w:color w:val="000000" w:themeColor="text1"/>
        </w:rPr>
        <w:t xml:space="preserve"> I propose of the origin of the stories</w:t>
      </w:r>
      <w:r w:rsidR="005E5AEE">
        <w:rPr>
          <w:rFonts w:ascii="Times New Roman" w:eastAsia="Times New Roman" w:hAnsi="Times New Roman" w:cs="Times New Roman"/>
          <w:color w:val="000000" w:themeColor="text1"/>
        </w:rPr>
        <w:t>, it is my belief however, that the information, people, places and artefacts etc were important and relevant enough that the core of each tale has survived to the present day. Accordingly, i</w:t>
      </w:r>
      <w:r w:rsidR="00CE5A1B" w:rsidRPr="00A76DD0">
        <w:rPr>
          <w:rFonts w:ascii="Times New Roman" w:eastAsia="Times New Roman" w:hAnsi="Times New Roman" w:cs="Times New Roman"/>
          <w:color w:val="000000" w:themeColor="text1"/>
        </w:rPr>
        <w:t xml:space="preserve">f my theory holds weight, then it puts the origin of the stories in the four branches somewhere between </w:t>
      </w:r>
      <w:r>
        <w:rPr>
          <w:rFonts w:ascii="Times New Roman" w:eastAsia="Times New Roman" w:hAnsi="Times New Roman" w:cs="Times New Roman"/>
          <w:color w:val="000000" w:themeColor="text1"/>
        </w:rPr>
        <w:t xml:space="preserve">BC </w:t>
      </w:r>
      <w:r w:rsidR="00CE5A1B" w:rsidRPr="00A76DD0">
        <w:rPr>
          <w:rFonts w:ascii="Times New Roman" w:eastAsia="Times New Roman" w:hAnsi="Times New Roman" w:cs="Times New Roman"/>
          <w:color w:val="000000" w:themeColor="text1"/>
        </w:rPr>
        <w:t xml:space="preserve">50 and </w:t>
      </w:r>
      <w:r>
        <w:rPr>
          <w:rFonts w:ascii="Times New Roman" w:eastAsia="Times New Roman" w:hAnsi="Times New Roman" w:cs="Times New Roman"/>
          <w:color w:val="000000" w:themeColor="text1"/>
        </w:rPr>
        <w:t xml:space="preserve">600 </w:t>
      </w:r>
      <w:r w:rsidR="00CE5A1B" w:rsidRPr="00A76DD0">
        <w:rPr>
          <w:rFonts w:ascii="Times New Roman" w:eastAsia="Times New Roman" w:hAnsi="Times New Roman" w:cs="Times New Roman"/>
          <w:color w:val="000000" w:themeColor="text1"/>
        </w:rPr>
        <w:t xml:space="preserve">AD. </w:t>
      </w:r>
      <w:r w:rsidRPr="00A76DD0">
        <w:rPr>
          <w:rFonts w:ascii="Times New Roman" w:eastAsia="Times New Roman" w:hAnsi="Times New Roman" w:cs="Times New Roman"/>
          <w:color w:val="000000" w:themeColor="text1"/>
        </w:rPr>
        <w:t>Hamp sums up beautifully how the ancient tradition of passing on oral narrative</w:t>
      </w:r>
      <w:r>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detailing exploits of and “early” elite can still be grasped through the name and works in 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vertAlign w:val="superscript"/>
        </w:rPr>
        <w:footnoteReference w:id="34"/>
      </w:r>
    </w:p>
    <w:p w14:paraId="27ED9685" w14:textId="2555098C" w:rsidR="00D05371" w:rsidRPr="00710117" w:rsidRDefault="00D05371">
      <w:pPr>
        <w:jc w:val="both"/>
        <w:rPr>
          <w:rFonts w:ascii="Times New Roman" w:eastAsia="Arial" w:hAnsi="Times New Roman" w:cs="Times New Roman"/>
          <w:b/>
          <w:color w:val="000000" w:themeColor="text1"/>
          <w:sz w:val="21"/>
          <w:szCs w:val="21"/>
        </w:rPr>
      </w:pPr>
      <w:r w:rsidRPr="00710117">
        <w:rPr>
          <w:rFonts w:ascii="Times New Roman" w:eastAsia="Arial" w:hAnsi="Times New Roman" w:cs="Times New Roman"/>
          <w:b/>
          <w:color w:val="000000" w:themeColor="text1"/>
          <w:sz w:val="21"/>
          <w:szCs w:val="21"/>
        </w:rPr>
        <w:t>Historical characters.</w:t>
      </w:r>
      <w:r w:rsidR="005E5AEE" w:rsidRPr="00710117">
        <w:rPr>
          <w:rFonts w:ascii="Times New Roman" w:eastAsia="Arial" w:hAnsi="Times New Roman" w:cs="Times New Roman"/>
          <w:b/>
          <w:color w:val="000000" w:themeColor="text1"/>
          <w:sz w:val="21"/>
          <w:szCs w:val="21"/>
        </w:rPr>
        <w:t xml:space="preserve"> </w:t>
      </w:r>
      <w:r w:rsidR="00710117" w:rsidRPr="00710117">
        <w:rPr>
          <w:rFonts w:ascii="Times New Roman" w:eastAsia="Arial" w:hAnsi="Times New Roman" w:cs="Times New Roman"/>
          <w:color w:val="000000" w:themeColor="text1"/>
          <w:sz w:val="21"/>
          <w:szCs w:val="21"/>
        </w:rPr>
        <w:t xml:space="preserve">It is not my intention here to speculate </w:t>
      </w:r>
      <w:r w:rsidR="00710117">
        <w:rPr>
          <w:rFonts w:ascii="Times New Roman" w:eastAsia="Arial" w:hAnsi="Times New Roman" w:cs="Times New Roman"/>
          <w:color w:val="000000" w:themeColor="text1"/>
          <w:sz w:val="21"/>
          <w:szCs w:val="21"/>
        </w:rPr>
        <w:t xml:space="preserve">in </w:t>
      </w:r>
      <w:r w:rsidR="00710117" w:rsidRPr="00ED3D78">
        <w:rPr>
          <w:rFonts w:ascii="Times New Roman" w:eastAsia="Arial" w:hAnsi="Times New Roman" w:cs="Times New Roman"/>
          <w:i/>
          <w:color w:val="000000" w:themeColor="text1"/>
          <w:sz w:val="21"/>
          <w:szCs w:val="21"/>
        </w:rPr>
        <w:t>any</w:t>
      </w:r>
      <w:r w:rsidR="00710117">
        <w:rPr>
          <w:rFonts w:ascii="Times New Roman" w:eastAsia="Arial" w:hAnsi="Times New Roman" w:cs="Times New Roman"/>
          <w:color w:val="000000" w:themeColor="text1"/>
          <w:sz w:val="21"/>
          <w:szCs w:val="21"/>
        </w:rPr>
        <w:t xml:space="preserve"> detail, </w:t>
      </w:r>
      <w:r w:rsidR="00710117" w:rsidRPr="00710117">
        <w:rPr>
          <w:rFonts w:ascii="Times New Roman" w:eastAsia="Arial" w:hAnsi="Times New Roman" w:cs="Times New Roman"/>
          <w:color w:val="000000" w:themeColor="text1"/>
          <w:sz w:val="21"/>
          <w:szCs w:val="21"/>
        </w:rPr>
        <w:t>on the possibilities of cross referencing the characters in the four branches to historical figures, but rather to present a few figures from history which fall within the origin timeline I have suggested.</w:t>
      </w:r>
      <w:r w:rsidR="00710117">
        <w:rPr>
          <w:rFonts w:ascii="Times New Roman" w:eastAsia="Arial" w:hAnsi="Times New Roman" w:cs="Times New Roman"/>
          <w:color w:val="000000" w:themeColor="text1"/>
          <w:sz w:val="21"/>
          <w:szCs w:val="21"/>
        </w:rPr>
        <w:t xml:space="preserve"> This is purely a recognition of the work of other academics who </w:t>
      </w:r>
      <w:r w:rsidR="00710117" w:rsidRPr="00710117">
        <w:rPr>
          <w:rFonts w:ascii="Times New Roman" w:eastAsia="Arial" w:hAnsi="Times New Roman" w:cs="Times New Roman"/>
          <w:i/>
          <w:color w:val="000000" w:themeColor="text1"/>
          <w:sz w:val="21"/>
          <w:szCs w:val="21"/>
        </w:rPr>
        <w:t>have</w:t>
      </w:r>
      <w:r w:rsidR="00710117">
        <w:rPr>
          <w:rFonts w:ascii="Times New Roman" w:eastAsia="Arial" w:hAnsi="Times New Roman" w:cs="Times New Roman"/>
          <w:color w:val="000000" w:themeColor="text1"/>
          <w:sz w:val="21"/>
          <w:szCs w:val="21"/>
        </w:rPr>
        <w:t xml:space="preserve"> done this</w:t>
      </w:r>
      <w:r w:rsidR="00ED3D78">
        <w:rPr>
          <w:rFonts w:ascii="Times New Roman" w:eastAsia="Arial" w:hAnsi="Times New Roman" w:cs="Times New Roman"/>
          <w:color w:val="000000" w:themeColor="text1"/>
          <w:sz w:val="21"/>
          <w:szCs w:val="21"/>
        </w:rPr>
        <w:t xml:space="preserve"> and that the characters in the four branches </w:t>
      </w:r>
      <w:r w:rsidR="00EB6A7C">
        <w:rPr>
          <w:rFonts w:ascii="Times New Roman" w:eastAsia="Arial" w:hAnsi="Times New Roman" w:cs="Times New Roman"/>
          <w:color w:val="000000" w:themeColor="text1"/>
          <w:sz w:val="21"/>
          <w:szCs w:val="21"/>
        </w:rPr>
        <w:t>were</w:t>
      </w:r>
      <w:r w:rsidR="00ED3D78">
        <w:rPr>
          <w:rFonts w:ascii="Times New Roman" w:eastAsia="Arial" w:hAnsi="Times New Roman" w:cs="Times New Roman"/>
          <w:color w:val="000000" w:themeColor="text1"/>
          <w:sz w:val="21"/>
          <w:szCs w:val="21"/>
        </w:rPr>
        <w:t xml:space="preserve"> real people</w:t>
      </w:r>
      <w:r w:rsidR="00EB6A7C">
        <w:rPr>
          <w:rFonts w:ascii="Times New Roman" w:eastAsia="Arial" w:hAnsi="Times New Roman" w:cs="Times New Roman"/>
          <w:color w:val="000000" w:themeColor="text1"/>
          <w:sz w:val="21"/>
          <w:szCs w:val="21"/>
        </w:rPr>
        <w:t xml:space="preserve"> </w:t>
      </w:r>
      <w:r w:rsidR="00AF6D66">
        <w:rPr>
          <w:rFonts w:ascii="Times New Roman" w:eastAsia="Arial" w:hAnsi="Times New Roman" w:cs="Times New Roman"/>
          <w:color w:val="000000" w:themeColor="text1"/>
          <w:sz w:val="21"/>
          <w:szCs w:val="21"/>
        </w:rPr>
        <w:t xml:space="preserve">and </w:t>
      </w:r>
      <w:r w:rsidR="00EB6A7C">
        <w:rPr>
          <w:rFonts w:ascii="Times New Roman" w:eastAsia="Arial" w:hAnsi="Times New Roman" w:cs="Times New Roman"/>
          <w:color w:val="000000" w:themeColor="text1"/>
          <w:sz w:val="21"/>
          <w:szCs w:val="21"/>
        </w:rPr>
        <w:t>offering a very</w:t>
      </w:r>
      <w:r w:rsidR="00ED3D78">
        <w:rPr>
          <w:rFonts w:ascii="Times New Roman" w:eastAsia="Arial" w:hAnsi="Times New Roman" w:cs="Times New Roman"/>
          <w:color w:val="000000" w:themeColor="text1"/>
          <w:sz w:val="21"/>
          <w:szCs w:val="21"/>
        </w:rPr>
        <w:t xml:space="preserve"> credible </w:t>
      </w:r>
      <w:r w:rsidR="00EB6A7C">
        <w:rPr>
          <w:rFonts w:ascii="Times New Roman" w:eastAsia="Arial" w:hAnsi="Times New Roman" w:cs="Times New Roman"/>
          <w:color w:val="000000" w:themeColor="text1"/>
          <w:sz w:val="21"/>
          <w:szCs w:val="21"/>
        </w:rPr>
        <w:t>line of enquiry</w:t>
      </w:r>
      <w:r w:rsidR="00896153">
        <w:rPr>
          <w:rStyle w:val="FootnoteReference"/>
          <w:rFonts w:ascii="Times New Roman" w:eastAsia="Arial" w:hAnsi="Times New Roman" w:cs="Times New Roman"/>
          <w:color w:val="000000" w:themeColor="text1"/>
          <w:sz w:val="21"/>
          <w:szCs w:val="21"/>
        </w:rPr>
        <w:footnoteReference w:id="35"/>
      </w:r>
      <w:r w:rsidR="00EB6A7C">
        <w:rPr>
          <w:rFonts w:ascii="Times New Roman" w:eastAsia="Arial" w:hAnsi="Times New Roman" w:cs="Times New Roman"/>
          <w:color w:val="000000" w:themeColor="text1"/>
          <w:sz w:val="21"/>
          <w:szCs w:val="21"/>
        </w:rPr>
        <w:t>.</w:t>
      </w:r>
    </w:p>
    <w:p w14:paraId="36D8C206" w14:textId="1A3AD8C7" w:rsidR="00033042" w:rsidRPr="00710117" w:rsidRDefault="00CE5A1B" w:rsidP="00896153">
      <w:pPr>
        <w:pStyle w:val="ListParagraph"/>
        <w:numPr>
          <w:ilvl w:val="0"/>
          <w:numId w:val="3"/>
        </w:numPr>
        <w:jc w:val="both"/>
        <w:rPr>
          <w:rFonts w:ascii="Times New Roman" w:eastAsia="Times New Roman" w:hAnsi="Times New Roman" w:cs="Times New Roman"/>
          <w:color w:val="000000" w:themeColor="text1"/>
        </w:rPr>
      </w:pPr>
      <w:r w:rsidRPr="0054315E">
        <w:rPr>
          <w:rFonts w:ascii="Times New Roman" w:eastAsia="Arial" w:hAnsi="Times New Roman" w:cs="Times New Roman"/>
          <w:i/>
          <w:color w:val="000000" w:themeColor="text1"/>
          <w:sz w:val="21"/>
          <w:szCs w:val="21"/>
        </w:rPr>
        <w:t>AD 383-388 – Magnus Clemens Maximus (</w:t>
      </w:r>
      <w:proofErr w:type="spellStart"/>
      <w:r w:rsidRPr="0054315E">
        <w:rPr>
          <w:rFonts w:ascii="Times New Roman" w:eastAsia="Arial" w:hAnsi="Times New Roman" w:cs="Times New Roman"/>
          <w:i/>
          <w:color w:val="000000" w:themeColor="text1"/>
          <w:sz w:val="21"/>
          <w:szCs w:val="21"/>
        </w:rPr>
        <w:t>Macsen</w:t>
      </w:r>
      <w:proofErr w:type="spellEnd"/>
      <w:r w:rsidRPr="0054315E">
        <w:rPr>
          <w:rFonts w:ascii="Times New Roman" w:eastAsia="Arial" w:hAnsi="Times New Roman" w:cs="Times New Roman"/>
          <w:i/>
          <w:color w:val="000000" w:themeColor="text1"/>
          <w:sz w:val="21"/>
          <w:szCs w:val="21"/>
        </w:rPr>
        <w:t xml:space="preserve"> </w:t>
      </w:r>
      <w:proofErr w:type="spellStart"/>
      <w:r w:rsidRPr="0054315E">
        <w:rPr>
          <w:rFonts w:ascii="Times New Roman" w:eastAsia="Arial" w:hAnsi="Times New Roman" w:cs="Times New Roman"/>
          <w:i/>
          <w:color w:val="000000" w:themeColor="text1"/>
          <w:sz w:val="21"/>
          <w:szCs w:val="21"/>
        </w:rPr>
        <w:t>Wledig</w:t>
      </w:r>
      <w:proofErr w:type="spellEnd"/>
      <w:r w:rsidRPr="0054315E">
        <w:rPr>
          <w:rFonts w:ascii="Times New Roman" w:eastAsia="Arial" w:hAnsi="Times New Roman" w:cs="Times New Roman"/>
          <w:i/>
          <w:color w:val="000000" w:themeColor="text1"/>
          <w:sz w:val="21"/>
          <w:szCs w:val="21"/>
        </w:rPr>
        <w:t>) </w:t>
      </w:r>
      <w:r w:rsidRPr="0054315E">
        <w:rPr>
          <w:rFonts w:ascii="Times New Roman" w:eastAsia="Times New Roman" w:hAnsi="Times New Roman" w:cs="Times New Roman"/>
          <w:i/>
          <w:color w:val="000000" w:themeColor="text1"/>
        </w:rPr>
        <w:t xml:space="preserve">&amp; wife </w:t>
      </w:r>
      <w:proofErr w:type="spellStart"/>
      <w:r w:rsidRPr="0054315E">
        <w:rPr>
          <w:rFonts w:ascii="Times New Roman" w:eastAsia="Times New Roman" w:hAnsi="Times New Roman" w:cs="Times New Roman"/>
          <w:i/>
          <w:color w:val="000000" w:themeColor="text1"/>
        </w:rPr>
        <w:t>Elen</w:t>
      </w:r>
      <w:proofErr w:type="spellEnd"/>
      <w:r w:rsidRPr="0054315E">
        <w:rPr>
          <w:rFonts w:ascii="Times New Roman" w:eastAsia="Times New Roman" w:hAnsi="Times New Roman" w:cs="Times New Roman"/>
          <w:i/>
          <w:color w:val="000000" w:themeColor="text1"/>
        </w:rPr>
        <w:t xml:space="preserve"> </w:t>
      </w:r>
      <w:proofErr w:type="spellStart"/>
      <w:r w:rsidRPr="0054315E">
        <w:rPr>
          <w:rFonts w:ascii="Times New Roman" w:eastAsia="Times New Roman" w:hAnsi="Times New Roman" w:cs="Times New Roman"/>
          <w:i/>
          <w:color w:val="000000" w:themeColor="text1"/>
        </w:rPr>
        <w:t>Luyddog</w:t>
      </w:r>
      <w:proofErr w:type="spellEnd"/>
      <w:r w:rsidR="00EB6A7C" w:rsidRPr="0054315E">
        <w:rPr>
          <w:rFonts w:ascii="Times New Roman" w:eastAsia="Times New Roman" w:hAnsi="Times New Roman" w:cs="Times New Roman"/>
          <w:i/>
          <w:color w:val="000000" w:themeColor="text1"/>
        </w:rPr>
        <w:t>.</w:t>
      </w:r>
      <w:r w:rsidR="00EB6A7C">
        <w:rPr>
          <w:rFonts w:ascii="Times New Roman" w:eastAsia="Times New Roman" w:hAnsi="Times New Roman" w:cs="Times New Roman"/>
          <w:color w:val="000000" w:themeColor="text1"/>
        </w:rPr>
        <w:t xml:space="preserve"> </w:t>
      </w:r>
      <w:r w:rsidR="00EB6A7C">
        <w:rPr>
          <w:rFonts w:ascii="Times New Roman" w:eastAsia="Times New Roman" w:hAnsi="Times New Roman" w:cs="Times New Roman"/>
          <w:color w:val="000000" w:themeColor="text1"/>
        </w:rPr>
        <w:t xml:space="preserve">Both </w:t>
      </w:r>
      <w:r w:rsidR="00EB6A7C" w:rsidRPr="00710117">
        <w:rPr>
          <w:rFonts w:ascii="Times New Roman" w:eastAsia="Times New Roman" w:hAnsi="Times New Roman" w:cs="Times New Roman"/>
          <w:color w:val="000000" w:themeColor="text1"/>
        </w:rPr>
        <w:t>historical figures</w:t>
      </w:r>
      <w:r w:rsidR="00EB6A7C">
        <w:rPr>
          <w:rFonts w:ascii="Times New Roman" w:eastAsia="Times New Roman" w:hAnsi="Times New Roman" w:cs="Times New Roman"/>
          <w:color w:val="000000" w:themeColor="text1"/>
        </w:rPr>
        <w:t xml:space="preserve"> </w:t>
      </w:r>
      <w:r w:rsidR="00EB6A7C">
        <w:rPr>
          <w:rFonts w:ascii="Times New Roman" w:eastAsia="Times New Roman" w:hAnsi="Times New Roman" w:cs="Times New Roman"/>
          <w:color w:val="000000" w:themeColor="text1"/>
        </w:rPr>
        <w:t>with a plausible direct link to ‘The</w:t>
      </w:r>
      <w:r w:rsidRPr="00710117">
        <w:rPr>
          <w:rFonts w:ascii="Times New Roman" w:eastAsia="Times New Roman" w:hAnsi="Times New Roman" w:cs="Times New Roman"/>
          <w:color w:val="000000" w:themeColor="text1"/>
        </w:rPr>
        <w:t xml:space="preserve"> Dream of </w:t>
      </w:r>
      <w:r w:rsidR="00EB6A7C">
        <w:rPr>
          <w:rFonts w:ascii="Times New Roman" w:eastAsia="Times New Roman" w:hAnsi="Times New Roman" w:cs="Times New Roman"/>
          <w:color w:val="000000" w:themeColor="text1"/>
        </w:rPr>
        <w:t xml:space="preserve">Emperor </w:t>
      </w:r>
      <w:r w:rsidRPr="00710117">
        <w:rPr>
          <w:rFonts w:ascii="Times New Roman" w:eastAsia="Times New Roman" w:hAnsi="Times New Roman" w:cs="Times New Roman"/>
          <w:color w:val="000000" w:themeColor="text1"/>
        </w:rPr>
        <w:t>Magnus</w:t>
      </w:r>
      <w:r w:rsidR="00EB6A7C">
        <w:rPr>
          <w:rFonts w:ascii="Times New Roman" w:eastAsia="Times New Roman" w:hAnsi="Times New Roman" w:cs="Times New Roman"/>
          <w:color w:val="000000" w:themeColor="text1"/>
        </w:rPr>
        <w:t>’, and the date falls within my theoretical time line.</w:t>
      </w:r>
    </w:p>
    <w:p w14:paraId="34983500" w14:textId="0D1985A1" w:rsidR="00033042" w:rsidRPr="00710117" w:rsidRDefault="00CE5A1B" w:rsidP="00896153">
      <w:pPr>
        <w:pStyle w:val="ListParagraph"/>
        <w:numPr>
          <w:ilvl w:val="0"/>
          <w:numId w:val="3"/>
        </w:numPr>
        <w:jc w:val="both"/>
        <w:rPr>
          <w:rFonts w:ascii="Times New Roman" w:eastAsia="Times New Roman" w:hAnsi="Times New Roman" w:cs="Times New Roman"/>
          <w:color w:val="000000" w:themeColor="text1"/>
        </w:rPr>
      </w:pPr>
      <w:r w:rsidRPr="0054315E">
        <w:rPr>
          <w:rFonts w:ascii="Times New Roman" w:eastAsia="Arial" w:hAnsi="Times New Roman" w:cs="Times New Roman"/>
          <w:i/>
          <w:color w:val="000000" w:themeColor="text1"/>
          <w:sz w:val="21"/>
          <w:szCs w:val="21"/>
        </w:rPr>
        <w:t xml:space="preserve">c. AD 383-410 – Antonius </w:t>
      </w:r>
      <w:proofErr w:type="spellStart"/>
      <w:r w:rsidRPr="0054315E">
        <w:rPr>
          <w:rFonts w:ascii="Times New Roman" w:eastAsia="Arial" w:hAnsi="Times New Roman" w:cs="Times New Roman"/>
          <w:i/>
          <w:color w:val="000000" w:themeColor="text1"/>
          <w:sz w:val="21"/>
          <w:szCs w:val="21"/>
        </w:rPr>
        <w:t>Dionatus</w:t>
      </w:r>
      <w:proofErr w:type="spellEnd"/>
      <w:r w:rsidRPr="0054315E">
        <w:rPr>
          <w:rFonts w:ascii="Times New Roman" w:eastAsia="Arial" w:hAnsi="Times New Roman" w:cs="Times New Roman"/>
          <w:i/>
          <w:color w:val="000000" w:themeColor="text1"/>
          <w:sz w:val="21"/>
          <w:szCs w:val="21"/>
        </w:rPr>
        <w:t xml:space="preserve"> Gregorius ap </w:t>
      </w:r>
      <w:proofErr w:type="spellStart"/>
      <w:r w:rsidRPr="0054315E">
        <w:rPr>
          <w:rFonts w:ascii="Times New Roman" w:eastAsia="Arial" w:hAnsi="Times New Roman" w:cs="Times New Roman"/>
          <w:i/>
          <w:color w:val="000000" w:themeColor="text1"/>
          <w:sz w:val="21"/>
          <w:szCs w:val="21"/>
        </w:rPr>
        <w:t>Macsen</w:t>
      </w:r>
      <w:proofErr w:type="spellEnd"/>
      <w:r w:rsidRPr="0054315E">
        <w:rPr>
          <w:rFonts w:ascii="Times New Roman" w:eastAsia="Arial" w:hAnsi="Times New Roman" w:cs="Times New Roman"/>
          <w:i/>
          <w:color w:val="000000" w:themeColor="text1"/>
          <w:sz w:val="21"/>
          <w:szCs w:val="21"/>
        </w:rPr>
        <w:t xml:space="preserve"> (King </w:t>
      </w:r>
      <w:proofErr w:type="spellStart"/>
      <w:r w:rsidRPr="0054315E">
        <w:rPr>
          <w:rFonts w:ascii="Times New Roman" w:eastAsia="Arial" w:hAnsi="Times New Roman" w:cs="Times New Roman"/>
          <w:i/>
          <w:color w:val="000000" w:themeColor="text1"/>
          <w:sz w:val="21"/>
          <w:szCs w:val="21"/>
        </w:rPr>
        <w:t>Anwn</w:t>
      </w:r>
      <w:proofErr w:type="spellEnd"/>
      <w:r w:rsidRPr="0054315E">
        <w:rPr>
          <w:rFonts w:ascii="Times New Roman" w:eastAsia="Arial" w:hAnsi="Times New Roman" w:cs="Times New Roman"/>
          <w:i/>
          <w:color w:val="000000" w:themeColor="text1"/>
          <w:sz w:val="21"/>
          <w:szCs w:val="21"/>
        </w:rPr>
        <w:t xml:space="preserve"> </w:t>
      </w:r>
      <w:proofErr w:type="spellStart"/>
      <w:r w:rsidRPr="0054315E">
        <w:rPr>
          <w:rFonts w:ascii="Times New Roman" w:eastAsia="Arial" w:hAnsi="Times New Roman" w:cs="Times New Roman"/>
          <w:i/>
          <w:color w:val="000000" w:themeColor="text1"/>
          <w:sz w:val="21"/>
          <w:szCs w:val="21"/>
        </w:rPr>
        <w:t>Dynod</w:t>
      </w:r>
      <w:proofErr w:type="spellEnd"/>
      <w:r w:rsidRPr="0054315E">
        <w:rPr>
          <w:rFonts w:ascii="Times New Roman" w:eastAsia="Arial" w:hAnsi="Times New Roman" w:cs="Times New Roman"/>
          <w:i/>
          <w:color w:val="000000" w:themeColor="text1"/>
          <w:sz w:val="21"/>
          <w:szCs w:val="21"/>
        </w:rPr>
        <w:t>)</w:t>
      </w:r>
      <w:r w:rsidRPr="00710117">
        <w:rPr>
          <w:rFonts w:ascii="Times New Roman" w:eastAsia="Times New Roman" w:hAnsi="Times New Roman" w:cs="Times New Roman"/>
          <w:color w:val="000000" w:themeColor="text1"/>
        </w:rPr>
        <w:t xml:space="preserve"> 1</w:t>
      </w:r>
      <w:r w:rsidRPr="00710117">
        <w:rPr>
          <w:rFonts w:ascii="Times New Roman" w:eastAsia="Times New Roman" w:hAnsi="Times New Roman" w:cs="Times New Roman"/>
          <w:color w:val="000000" w:themeColor="text1"/>
          <w:vertAlign w:val="superscript"/>
        </w:rPr>
        <w:t>st</w:t>
      </w:r>
      <w:r w:rsidRPr="00710117">
        <w:rPr>
          <w:rFonts w:ascii="Times New Roman" w:eastAsia="Times New Roman" w:hAnsi="Times New Roman" w:cs="Times New Roman"/>
          <w:color w:val="000000" w:themeColor="text1"/>
        </w:rPr>
        <w:t xml:space="preserve"> Branch</w:t>
      </w:r>
      <w:r w:rsidRPr="00710117">
        <w:rPr>
          <w:vertAlign w:val="superscript"/>
        </w:rPr>
        <w:footnoteReference w:id="36"/>
      </w:r>
      <w:r w:rsidRPr="00710117">
        <w:rPr>
          <w:rFonts w:ascii="Times New Roman" w:eastAsia="Times New Roman" w:hAnsi="Times New Roman" w:cs="Times New Roman"/>
          <w:color w:val="000000" w:themeColor="text1"/>
        </w:rPr>
        <w:t xml:space="preserve"> King </w:t>
      </w:r>
      <w:proofErr w:type="spellStart"/>
      <w:r w:rsidRPr="00710117">
        <w:rPr>
          <w:rFonts w:ascii="Times New Roman" w:eastAsia="Times New Roman" w:hAnsi="Times New Roman" w:cs="Times New Roman"/>
          <w:color w:val="000000" w:themeColor="text1"/>
        </w:rPr>
        <w:t>Arawn</w:t>
      </w:r>
      <w:proofErr w:type="spellEnd"/>
      <w:r w:rsidRPr="00710117">
        <w:rPr>
          <w:rFonts w:ascii="Times New Roman" w:eastAsia="Times New Roman" w:hAnsi="Times New Roman" w:cs="Times New Roman"/>
          <w:color w:val="000000" w:themeColor="text1"/>
        </w:rPr>
        <w:t xml:space="preserve"> of </w:t>
      </w:r>
      <w:proofErr w:type="spellStart"/>
      <w:r w:rsidRPr="00710117">
        <w:rPr>
          <w:rFonts w:ascii="Times New Roman" w:eastAsia="Times New Roman" w:hAnsi="Times New Roman" w:cs="Times New Roman"/>
          <w:color w:val="000000" w:themeColor="text1"/>
        </w:rPr>
        <w:t>Annwfn</w:t>
      </w:r>
      <w:proofErr w:type="spellEnd"/>
      <w:r w:rsidRPr="00710117">
        <w:rPr>
          <w:rFonts w:ascii="Times New Roman" w:eastAsia="Times New Roman" w:hAnsi="Times New Roman" w:cs="Times New Roman"/>
          <w:color w:val="000000" w:themeColor="text1"/>
        </w:rPr>
        <w:t xml:space="preserve"> </w:t>
      </w:r>
      <w:r w:rsidR="00EB6A7C" w:rsidRPr="00710117">
        <w:rPr>
          <w:rFonts w:ascii="Times New Roman" w:eastAsia="Times New Roman" w:hAnsi="Times New Roman" w:cs="Times New Roman"/>
          <w:color w:val="000000" w:themeColor="text1"/>
        </w:rPr>
        <w:t>dei</w:t>
      </w:r>
      <w:r w:rsidR="00EB6A7C">
        <w:rPr>
          <w:rFonts w:ascii="Times New Roman" w:eastAsia="Times New Roman" w:hAnsi="Times New Roman" w:cs="Times New Roman"/>
          <w:color w:val="000000" w:themeColor="text1"/>
        </w:rPr>
        <w:t>f</w:t>
      </w:r>
      <w:r w:rsidR="00EB6A7C" w:rsidRPr="00710117">
        <w:rPr>
          <w:rFonts w:ascii="Times New Roman" w:eastAsia="Times New Roman" w:hAnsi="Times New Roman" w:cs="Times New Roman"/>
          <w:color w:val="000000" w:themeColor="text1"/>
        </w:rPr>
        <w:t>ied</w:t>
      </w:r>
      <w:r w:rsidRPr="00710117">
        <w:rPr>
          <w:rFonts w:ascii="Times New Roman" w:eastAsia="Times New Roman" w:hAnsi="Times New Roman" w:cs="Times New Roman"/>
          <w:color w:val="000000" w:themeColor="text1"/>
        </w:rPr>
        <w:t xml:space="preserve"> over time to become King of the Otherworld.</w:t>
      </w:r>
      <w:r w:rsidR="00EB6A7C">
        <w:rPr>
          <w:rFonts w:ascii="Times New Roman" w:eastAsia="Times New Roman" w:hAnsi="Times New Roman" w:cs="Times New Roman"/>
          <w:color w:val="000000" w:themeColor="text1"/>
        </w:rPr>
        <w:t xml:space="preserve"> Again, another historical figure, this figure is later than I would like for placing the </w:t>
      </w:r>
      <w:proofErr w:type="spellStart"/>
      <w:r w:rsidR="00EB6A7C" w:rsidRPr="00A76DD0">
        <w:rPr>
          <w:rFonts w:ascii="Times New Roman" w:eastAsia="Times New Roman" w:hAnsi="Times New Roman" w:cs="Times New Roman"/>
          <w:i/>
          <w:color w:val="000000" w:themeColor="text1"/>
          <w:sz w:val="23"/>
          <w:szCs w:val="23"/>
        </w:rPr>
        <w:t>Pedeir</w:t>
      </w:r>
      <w:proofErr w:type="spellEnd"/>
      <w:r w:rsidR="00EB6A7C" w:rsidRPr="00A76DD0">
        <w:rPr>
          <w:rFonts w:ascii="Times New Roman" w:eastAsia="Times New Roman" w:hAnsi="Times New Roman" w:cs="Times New Roman"/>
          <w:i/>
          <w:color w:val="000000" w:themeColor="text1"/>
          <w:sz w:val="23"/>
          <w:szCs w:val="23"/>
        </w:rPr>
        <w:t xml:space="preserve"> </w:t>
      </w:r>
      <w:proofErr w:type="spellStart"/>
      <w:r w:rsidR="00EB6A7C" w:rsidRPr="00A76DD0">
        <w:rPr>
          <w:rFonts w:ascii="Times New Roman" w:eastAsia="Times New Roman" w:hAnsi="Times New Roman" w:cs="Times New Roman"/>
          <w:i/>
          <w:color w:val="000000" w:themeColor="text1"/>
          <w:sz w:val="23"/>
          <w:szCs w:val="23"/>
        </w:rPr>
        <w:t>Keinc</w:t>
      </w:r>
      <w:proofErr w:type="spellEnd"/>
      <w:r w:rsidR="00EB6A7C">
        <w:rPr>
          <w:rFonts w:ascii="Times New Roman" w:eastAsia="Times New Roman" w:hAnsi="Times New Roman" w:cs="Times New Roman"/>
          <w:i/>
          <w:color w:val="000000" w:themeColor="text1"/>
          <w:sz w:val="23"/>
          <w:szCs w:val="23"/>
        </w:rPr>
        <w:t>,</w:t>
      </w:r>
      <w:r w:rsidR="00EB6A7C">
        <w:rPr>
          <w:rFonts w:ascii="Times New Roman" w:eastAsia="Times New Roman" w:hAnsi="Times New Roman" w:cs="Times New Roman"/>
          <w:color w:val="000000" w:themeColor="text1"/>
          <w:sz w:val="23"/>
          <w:szCs w:val="23"/>
        </w:rPr>
        <w:t xml:space="preserve"> but still possible and there could have been an earlier figure with a similar name.</w:t>
      </w:r>
    </w:p>
    <w:p w14:paraId="4E360C27" w14:textId="6DC73452" w:rsidR="00033042" w:rsidRPr="00710117" w:rsidRDefault="00CE5A1B" w:rsidP="00896153">
      <w:pPr>
        <w:pStyle w:val="ListParagraph"/>
        <w:numPr>
          <w:ilvl w:val="0"/>
          <w:numId w:val="3"/>
        </w:numPr>
        <w:jc w:val="both"/>
        <w:rPr>
          <w:rFonts w:ascii="Times New Roman" w:eastAsia="Times New Roman" w:hAnsi="Times New Roman" w:cs="Times New Roman"/>
          <w:color w:val="000000" w:themeColor="text1"/>
        </w:rPr>
      </w:pPr>
      <w:r w:rsidRPr="0054315E">
        <w:rPr>
          <w:rFonts w:ascii="Times New Roman" w:eastAsia="Arial" w:hAnsi="Times New Roman" w:cs="Times New Roman"/>
          <w:i/>
          <w:color w:val="000000" w:themeColor="text1"/>
          <w:sz w:val="21"/>
          <w:szCs w:val="21"/>
        </w:rPr>
        <w:t xml:space="preserve">c. AD 388 – 440 – Eugenius ap </w:t>
      </w:r>
      <w:proofErr w:type="spellStart"/>
      <w:r w:rsidRPr="0054315E">
        <w:rPr>
          <w:rFonts w:ascii="Times New Roman" w:eastAsia="Arial" w:hAnsi="Times New Roman" w:cs="Times New Roman"/>
          <w:i/>
          <w:color w:val="000000" w:themeColor="text1"/>
          <w:sz w:val="21"/>
          <w:szCs w:val="21"/>
        </w:rPr>
        <w:t>Macsen</w:t>
      </w:r>
      <w:proofErr w:type="spellEnd"/>
      <w:r w:rsidRPr="00710117">
        <w:rPr>
          <w:rFonts w:ascii="Times New Roman" w:eastAsia="Arial" w:hAnsi="Times New Roman" w:cs="Times New Roman"/>
          <w:color w:val="000000" w:themeColor="text1"/>
          <w:sz w:val="21"/>
          <w:szCs w:val="21"/>
        </w:rPr>
        <w:t xml:space="preserve"> (possibly Owain </w:t>
      </w:r>
      <w:proofErr w:type="spellStart"/>
      <w:r w:rsidRPr="00710117">
        <w:rPr>
          <w:rFonts w:ascii="Times New Roman" w:eastAsia="Arial" w:hAnsi="Times New Roman" w:cs="Times New Roman"/>
          <w:color w:val="000000" w:themeColor="text1"/>
          <w:sz w:val="21"/>
          <w:szCs w:val="21"/>
        </w:rPr>
        <w:t>Finddu</w:t>
      </w:r>
      <w:proofErr w:type="spellEnd"/>
      <w:r w:rsidRPr="00710117">
        <w:rPr>
          <w:rFonts w:ascii="Times New Roman" w:eastAsia="Arial" w:hAnsi="Times New Roman" w:cs="Times New Roman"/>
          <w:color w:val="000000" w:themeColor="text1"/>
          <w:sz w:val="21"/>
          <w:szCs w:val="21"/>
        </w:rPr>
        <w:t>)</w:t>
      </w:r>
      <w:r w:rsidR="00EB6A7C">
        <w:rPr>
          <w:rFonts w:ascii="Times New Roman" w:eastAsia="Arial" w:hAnsi="Times New Roman" w:cs="Times New Roman"/>
          <w:color w:val="000000" w:themeColor="text1"/>
          <w:sz w:val="21"/>
          <w:szCs w:val="21"/>
        </w:rPr>
        <w:t>. A loose connection</w:t>
      </w:r>
      <w:r w:rsidR="00896153">
        <w:rPr>
          <w:rFonts w:ascii="Times New Roman" w:eastAsia="Arial" w:hAnsi="Times New Roman" w:cs="Times New Roman"/>
          <w:color w:val="000000" w:themeColor="text1"/>
          <w:sz w:val="21"/>
          <w:szCs w:val="21"/>
        </w:rPr>
        <w:t xml:space="preserve"> but serves to highlight that Owain from ‘The Lady of the Well’</w:t>
      </w:r>
      <w:r w:rsidR="00896153">
        <w:rPr>
          <w:rStyle w:val="FootnoteReference"/>
          <w:rFonts w:ascii="Times New Roman" w:eastAsia="Arial" w:hAnsi="Times New Roman" w:cs="Times New Roman"/>
          <w:color w:val="000000" w:themeColor="text1"/>
          <w:sz w:val="21"/>
          <w:szCs w:val="21"/>
        </w:rPr>
        <w:footnoteReference w:id="37"/>
      </w:r>
      <w:r w:rsidRPr="00710117">
        <w:rPr>
          <w:rFonts w:ascii="Times New Roman" w:eastAsia="Times New Roman" w:hAnsi="Times New Roman" w:cs="Times New Roman"/>
          <w:color w:val="000000" w:themeColor="text1"/>
        </w:rPr>
        <w:t xml:space="preserve"> </w:t>
      </w:r>
      <w:r w:rsidR="00896153">
        <w:rPr>
          <w:rFonts w:ascii="Times New Roman" w:eastAsia="Times New Roman" w:hAnsi="Times New Roman" w:cs="Times New Roman"/>
          <w:color w:val="000000" w:themeColor="text1"/>
        </w:rPr>
        <w:t xml:space="preserve">may have been about another historical person, </w:t>
      </w:r>
      <w:r w:rsidRPr="00710117">
        <w:rPr>
          <w:rFonts w:ascii="Times New Roman" w:eastAsia="Times New Roman" w:hAnsi="Times New Roman" w:cs="Times New Roman"/>
          <w:color w:val="000000" w:themeColor="text1"/>
        </w:rPr>
        <w:t>although other historical Owain’s are available</w:t>
      </w:r>
      <w:r w:rsidR="00896153">
        <w:rPr>
          <w:rFonts w:ascii="Times New Roman" w:eastAsia="Times New Roman" w:hAnsi="Times New Roman" w:cs="Times New Roman"/>
          <w:color w:val="000000" w:themeColor="text1"/>
        </w:rPr>
        <w:t>.</w:t>
      </w:r>
    </w:p>
    <w:p w14:paraId="16A09A9A" w14:textId="74BB2318" w:rsidR="00896153" w:rsidRPr="00AF6D66" w:rsidRDefault="00CE5A1B" w:rsidP="00896153">
      <w:pPr>
        <w:pStyle w:val="ListParagraph"/>
        <w:numPr>
          <w:ilvl w:val="0"/>
          <w:numId w:val="3"/>
        </w:numPr>
        <w:jc w:val="both"/>
        <w:rPr>
          <w:rFonts w:ascii="Times New Roman" w:eastAsia="Arial" w:hAnsi="Times New Roman" w:cs="Times New Roman"/>
          <w:color w:val="000000" w:themeColor="text1"/>
          <w:sz w:val="21"/>
          <w:szCs w:val="21"/>
        </w:rPr>
      </w:pPr>
      <w:proofErr w:type="spellStart"/>
      <w:r w:rsidRPr="0054315E">
        <w:rPr>
          <w:rFonts w:ascii="Times New Roman" w:eastAsia="Arial" w:hAnsi="Times New Roman" w:cs="Times New Roman"/>
          <w:i/>
          <w:color w:val="000000" w:themeColor="text1"/>
          <w:sz w:val="21"/>
          <w:szCs w:val="21"/>
        </w:rPr>
        <w:t>Eudaf</w:t>
      </w:r>
      <w:proofErr w:type="spellEnd"/>
      <w:r w:rsidRPr="0054315E">
        <w:rPr>
          <w:rFonts w:ascii="Times New Roman" w:eastAsia="Arial" w:hAnsi="Times New Roman" w:cs="Times New Roman"/>
          <w:i/>
          <w:color w:val="000000" w:themeColor="text1"/>
          <w:sz w:val="21"/>
          <w:szCs w:val="21"/>
        </w:rPr>
        <w:t xml:space="preserve"> Hen (</w:t>
      </w:r>
      <w:proofErr w:type="spellStart"/>
      <w:r w:rsidRPr="0054315E">
        <w:rPr>
          <w:rFonts w:ascii="Times New Roman" w:eastAsia="Arial" w:hAnsi="Times New Roman" w:cs="Times New Roman"/>
          <w:i/>
          <w:color w:val="000000" w:themeColor="text1"/>
          <w:sz w:val="21"/>
          <w:szCs w:val="21"/>
        </w:rPr>
        <w:t>Eudaf</w:t>
      </w:r>
      <w:proofErr w:type="spellEnd"/>
      <w:r w:rsidRPr="0054315E">
        <w:rPr>
          <w:rFonts w:ascii="Times New Roman" w:eastAsia="Arial" w:hAnsi="Times New Roman" w:cs="Times New Roman"/>
          <w:i/>
          <w:color w:val="000000" w:themeColor="text1"/>
          <w:sz w:val="21"/>
          <w:szCs w:val="21"/>
        </w:rPr>
        <w:t xml:space="preserve"> "the Old") date unsure but pre</w:t>
      </w:r>
      <w:r w:rsidR="00896153" w:rsidRPr="0054315E">
        <w:rPr>
          <w:rFonts w:ascii="Times New Roman" w:eastAsia="Arial" w:hAnsi="Times New Roman" w:cs="Times New Roman"/>
          <w:i/>
          <w:color w:val="000000" w:themeColor="text1"/>
          <w:sz w:val="21"/>
          <w:szCs w:val="21"/>
        </w:rPr>
        <w:t>-</w:t>
      </w:r>
      <w:r w:rsidRPr="0054315E">
        <w:rPr>
          <w:rFonts w:ascii="Times New Roman" w:eastAsia="Arial" w:hAnsi="Times New Roman" w:cs="Times New Roman"/>
          <w:i/>
          <w:color w:val="000000" w:themeColor="text1"/>
          <w:sz w:val="21"/>
          <w:szCs w:val="21"/>
        </w:rPr>
        <w:t>388</w:t>
      </w:r>
      <w:r w:rsidR="00896153" w:rsidRPr="0054315E">
        <w:rPr>
          <w:rFonts w:ascii="Times New Roman" w:eastAsia="Arial" w:hAnsi="Times New Roman" w:cs="Times New Roman"/>
          <w:i/>
          <w:color w:val="000000" w:themeColor="text1"/>
          <w:sz w:val="21"/>
          <w:szCs w:val="21"/>
        </w:rPr>
        <w:t>,</w:t>
      </w:r>
      <w:r w:rsidRPr="0054315E">
        <w:rPr>
          <w:i/>
          <w:vertAlign w:val="superscript"/>
        </w:rPr>
        <w:footnoteReference w:id="38"/>
      </w:r>
      <w:r w:rsidRPr="00710117">
        <w:rPr>
          <w:rFonts w:ascii="Times New Roman" w:eastAsia="Arial" w:hAnsi="Times New Roman" w:cs="Times New Roman"/>
          <w:color w:val="000000" w:themeColor="text1"/>
          <w:sz w:val="21"/>
          <w:szCs w:val="21"/>
        </w:rPr>
        <w:t xml:space="preserve"> could be cross referenced to </w:t>
      </w:r>
      <w:proofErr w:type="spellStart"/>
      <w:r w:rsidRPr="00710117">
        <w:rPr>
          <w:rFonts w:ascii="Times New Roman" w:eastAsia="Arial" w:hAnsi="Times New Roman" w:cs="Times New Roman"/>
          <w:color w:val="000000" w:themeColor="text1"/>
          <w:sz w:val="21"/>
          <w:szCs w:val="21"/>
        </w:rPr>
        <w:t>Hyfaidd</w:t>
      </w:r>
      <w:proofErr w:type="spellEnd"/>
      <w:r w:rsidRPr="00710117">
        <w:rPr>
          <w:rFonts w:ascii="Times New Roman" w:eastAsia="Arial" w:hAnsi="Times New Roman" w:cs="Times New Roman"/>
          <w:color w:val="000000" w:themeColor="text1"/>
          <w:sz w:val="21"/>
          <w:szCs w:val="21"/>
        </w:rPr>
        <w:t xml:space="preserve"> Hen</w:t>
      </w:r>
      <w:r w:rsidRPr="00710117">
        <w:rPr>
          <w:vertAlign w:val="superscript"/>
        </w:rPr>
        <w:footnoteReference w:id="39"/>
      </w:r>
      <w:r w:rsidRPr="00710117">
        <w:rPr>
          <w:rFonts w:ascii="Times New Roman" w:eastAsia="Arial" w:hAnsi="Times New Roman" w:cs="Times New Roman"/>
          <w:color w:val="000000" w:themeColor="text1"/>
          <w:sz w:val="21"/>
          <w:szCs w:val="21"/>
        </w:rPr>
        <w:t xml:space="preserve">, </w:t>
      </w:r>
      <w:r w:rsidR="00896153">
        <w:rPr>
          <w:rFonts w:ascii="Times New Roman" w:eastAsia="Arial" w:hAnsi="Times New Roman" w:cs="Times New Roman"/>
          <w:color w:val="000000" w:themeColor="text1"/>
          <w:sz w:val="21"/>
          <w:szCs w:val="21"/>
        </w:rPr>
        <w:t xml:space="preserve">the father of </w:t>
      </w:r>
      <w:proofErr w:type="spellStart"/>
      <w:r w:rsidR="00896153" w:rsidRPr="00710117">
        <w:rPr>
          <w:rFonts w:ascii="Times New Roman" w:eastAsia="Arial" w:hAnsi="Times New Roman" w:cs="Times New Roman"/>
          <w:color w:val="000000" w:themeColor="text1"/>
          <w:sz w:val="21"/>
          <w:szCs w:val="21"/>
        </w:rPr>
        <w:t>Elen</w:t>
      </w:r>
      <w:proofErr w:type="spellEnd"/>
      <w:r w:rsidR="00896153">
        <w:rPr>
          <w:rFonts w:ascii="Times New Roman" w:eastAsia="Arial" w:hAnsi="Times New Roman" w:cs="Times New Roman"/>
          <w:color w:val="000000" w:themeColor="text1"/>
          <w:sz w:val="21"/>
          <w:szCs w:val="21"/>
        </w:rPr>
        <w:t xml:space="preserve"> </w:t>
      </w:r>
      <w:proofErr w:type="spellStart"/>
      <w:r w:rsidR="00896153">
        <w:rPr>
          <w:rFonts w:ascii="Times New Roman" w:eastAsia="Arial" w:hAnsi="Times New Roman" w:cs="Times New Roman"/>
          <w:color w:val="000000" w:themeColor="text1"/>
          <w:sz w:val="21"/>
          <w:szCs w:val="21"/>
        </w:rPr>
        <w:t>Luyddog</w:t>
      </w:r>
      <w:proofErr w:type="spellEnd"/>
      <w:r w:rsidR="00896153">
        <w:rPr>
          <w:rFonts w:ascii="Times New Roman" w:eastAsia="Arial" w:hAnsi="Times New Roman" w:cs="Times New Roman"/>
          <w:color w:val="000000" w:themeColor="text1"/>
          <w:sz w:val="21"/>
          <w:szCs w:val="21"/>
        </w:rPr>
        <w:t xml:space="preserve"> (above)</w:t>
      </w:r>
      <w:r w:rsidR="00896153">
        <w:rPr>
          <w:rFonts w:ascii="Times New Roman" w:eastAsia="Arial" w:hAnsi="Times New Roman" w:cs="Times New Roman"/>
          <w:color w:val="000000" w:themeColor="text1"/>
          <w:sz w:val="21"/>
          <w:szCs w:val="21"/>
        </w:rPr>
        <w:t xml:space="preserve">, </w:t>
      </w:r>
      <w:r w:rsidRPr="00710117">
        <w:rPr>
          <w:rFonts w:ascii="Times New Roman" w:eastAsia="Arial" w:hAnsi="Times New Roman" w:cs="Times New Roman"/>
          <w:color w:val="000000" w:themeColor="text1"/>
          <w:sz w:val="21"/>
          <w:szCs w:val="21"/>
        </w:rPr>
        <w:t xml:space="preserve">there is currently no evidence to suggest that </w:t>
      </w:r>
      <w:proofErr w:type="spellStart"/>
      <w:r w:rsidR="00896153">
        <w:rPr>
          <w:rFonts w:ascii="Times New Roman" w:eastAsia="Arial" w:hAnsi="Times New Roman" w:cs="Times New Roman"/>
          <w:color w:val="000000" w:themeColor="text1"/>
          <w:sz w:val="21"/>
          <w:szCs w:val="21"/>
        </w:rPr>
        <w:t>Elen</w:t>
      </w:r>
      <w:proofErr w:type="spellEnd"/>
      <w:r w:rsidRPr="00710117">
        <w:rPr>
          <w:rFonts w:ascii="Times New Roman" w:eastAsia="Arial" w:hAnsi="Times New Roman" w:cs="Times New Roman"/>
          <w:color w:val="000000" w:themeColor="text1"/>
          <w:sz w:val="21"/>
          <w:szCs w:val="21"/>
        </w:rPr>
        <w:t xml:space="preserve"> was the only daughter, maybe Rhiannon was a sister to </w:t>
      </w:r>
      <w:proofErr w:type="spellStart"/>
      <w:r w:rsidRPr="00710117">
        <w:rPr>
          <w:rFonts w:ascii="Times New Roman" w:eastAsia="Arial" w:hAnsi="Times New Roman" w:cs="Times New Roman"/>
          <w:color w:val="000000" w:themeColor="text1"/>
          <w:sz w:val="21"/>
          <w:szCs w:val="21"/>
        </w:rPr>
        <w:t>Elen</w:t>
      </w:r>
      <w:proofErr w:type="spellEnd"/>
      <w:r w:rsidRPr="00710117">
        <w:rPr>
          <w:rFonts w:ascii="Times New Roman" w:eastAsia="Arial" w:hAnsi="Times New Roman" w:cs="Times New Roman"/>
          <w:color w:val="000000" w:themeColor="text1"/>
          <w:sz w:val="21"/>
          <w:szCs w:val="21"/>
        </w:rPr>
        <w:t xml:space="preserve">. History places </w:t>
      </w:r>
      <w:proofErr w:type="spellStart"/>
      <w:r w:rsidRPr="00710117">
        <w:rPr>
          <w:rFonts w:ascii="Times New Roman" w:eastAsia="Arial" w:hAnsi="Times New Roman" w:cs="Times New Roman"/>
          <w:color w:val="000000" w:themeColor="text1"/>
          <w:sz w:val="21"/>
          <w:szCs w:val="21"/>
        </w:rPr>
        <w:t>Eudaf</w:t>
      </w:r>
      <w:proofErr w:type="spellEnd"/>
      <w:r w:rsidRPr="00710117">
        <w:rPr>
          <w:rFonts w:ascii="Times New Roman" w:eastAsia="Arial" w:hAnsi="Times New Roman" w:cs="Times New Roman"/>
          <w:color w:val="000000" w:themeColor="text1"/>
          <w:sz w:val="21"/>
          <w:szCs w:val="21"/>
        </w:rPr>
        <w:t xml:space="preserve"> Hen in </w:t>
      </w:r>
      <w:r w:rsidR="00896153">
        <w:rPr>
          <w:rFonts w:ascii="Times New Roman" w:eastAsia="Arial" w:hAnsi="Times New Roman" w:cs="Times New Roman"/>
          <w:color w:val="000000" w:themeColor="text1"/>
          <w:sz w:val="21"/>
          <w:szCs w:val="21"/>
        </w:rPr>
        <w:t xml:space="preserve">both </w:t>
      </w:r>
      <w:r w:rsidRPr="00710117">
        <w:rPr>
          <w:rFonts w:ascii="Times New Roman" w:eastAsia="Arial" w:hAnsi="Times New Roman" w:cs="Times New Roman"/>
          <w:color w:val="000000" w:themeColor="text1"/>
          <w:sz w:val="21"/>
          <w:szCs w:val="21"/>
        </w:rPr>
        <w:t>Gwent and Gwynedd.</w:t>
      </w:r>
    </w:p>
    <w:p w14:paraId="53BB2AF2" w14:textId="6862535A" w:rsidR="00994A1A" w:rsidRPr="00A76DD0" w:rsidRDefault="00994A1A" w:rsidP="00994A1A">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Artefacts</w:t>
      </w:r>
      <w:r w:rsidRPr="00A76DD0">
        <w:rPr>
          <w:rFonts w:ascii="Times New Roman" w:eastAsia="Times New Roman" w:hAnsi="Times New Roman" w:cs="Times New Roman"/>
          <w:color w:val="000000" w:themeColor="text1"/>
        </w:rPr>
        <w:t xml:space="preserve">: </w:t>
      </w:r>
      <w:r w:rsidR="006D77E7">
        <w:rPr>
          <w:rFonts w:ascii="Times New Roman" w:eastAsia="Times New Roman" w:hAnsi="Times New Roman" w:cs="Times New Roman"/>
          <w:color w:val="000000" w:themeColor="text1"/>
        </w:rPr>
        <w:t xml:space="preserve">Regarding the historical thread mentioned above, </w:t>
      </w:r>
      <w:r w:rsidRPr="00A76DD0">
        <w:rPr>
          <w:rFonts w:ascii="Times New Roman" w:eastAsia="Times New Roman" w:hAnsi="Times New Roman" w:cs="Times New Roman"/>
          <w:color w:val="000000" w:themeColor="text1"/>
        </w:rPr>
        <w:t xml:space="preserve">I would like to bring attention to the </w:t>
      </w:r>
      <w:r w:rsidR="006D77E7">
        <w:rPr>
          <w:rFonts w:ascii="Times New Roman" w:eastAsia="Times New Roman" w:hAnsi="Times New Roman" w:cs="Times New Roman"/>
          <w:color w:val="000000" w:themeColor="text1"/>
        </w:rPr>
        <w:t>‘</w:t>
      </w:r>
      <w:r w:rsidR="006D77E7" w:rsidRPr="006D77E7">
        <w:rPr>
          <w:rFonts w:ascii="Times New Roman" w:eastAsia="Times New Roman" w:hAnsi="Times New Roman" w:cs="Times New Roman"/>
          <w:i/>
          <w:color w:val="000000" w:themeColor="text1"/>
        </w:rPr>
        <w:t>C</w:t>
      </w:r>
      <w:r w:rsidRPr="006D77E7">
        <w:rPr>
          <w:rFonts w:ascii="Times New Roman" w:eastAsia="Times New Roman" w:hAnsi="Times New Roman" w:cs="Times New Roman"/>
          <w:i/>
          <w:color w:val="000000" w:themeColor="text1"/>
        </w:rPr>
        <w:t>auldron</w:t>
      </w:r>
      <w:r w:rsidR="006D77E7" w:rsidRPr="006D77E7">
        <w:rPr>
          <w:rFonts w:ascii="Times New Roman" w:eastAsia="Times New Roman" w:hAnsi="Times New Roman" w:cs="Times New Roman"/>
          <w:i/>
          <w:color w:val="000000" w:themeColor="text1"/>
        </w:rPr>
        <w:t xml:space="preserve"> of Rebirth’</w:t>
      </w:r>
      <w:r w:rsidR="006D77E7">
        <w:rPr>
          <w:rStyle w:val="FootnoteReference"/>
          <w:rFonts w:ascii="Times New Roman" w:eastAsia="Times New Roman" w:hAnsi="Times New Roman" w:cs="Times New Roman"/>
          <w:i/>
          <w:color w:val="000000" w:themeColor="text1"/>
        </w:rPr>
        <w:footnoteReference w:id="40"/>
      </w:r>
      <w:r w:rsidR="006D77E7">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given to </w:t>
      </w:r>
      <w:proofErr w:type="spellStart"/>
      <w:r w:rsidRPr="00A76DD0">
        <w:rPr>
          <w:rFonts w:ascii="Times New Roman" w:eastAsia="Times New Roman" w:hAnsi="Times New Roman" w:cs="Times New Roman"/>
          <w:color w:val="000000" w:themeColor="text1"/>
        </w:rPr>
        <w:t>Matholwch</w:t>
      </w:r>
      <w:proofErr w:type="spellEnd"/>
      <w:r w:rsidRPr="00A76DD0">
        <w:rPr>
          <w:rFonts w:ascii="Times New Roman" w:eastAsia="Times New Roman" w:hAnsi="Times New Roman" w:cs="Times New Roman"/>
          <w:color w:val="000000" w:themeColor="text1"/>
        </w:rPr>
        <w:t xml:space="preserve"> by </w:t>
      </w:r>
      <w:proofErr w:type="spellStart"/>
      <w:r w:rsidRPr="00A76DD0">
        <w:rPr>
          <w:rFonts w:ascii="Times New Roman" w:eastAsia="Times New Roman" w:hAnsi="Times New Roman" w:cs="Times New Roman"/>
          <w:color w:val="000000" w:themeColor="text1"/>
        </w:rPr>
        <w:t>Bendigeidfran</w:t>
      </w:r>
      <w:proofErr w:type="spellEnd"/>
      <w:r w:rsidRPr="00A76DD0">
        <w:rPr>
          <w:rFonts w:ascii="Times New Roman" w:eastAsia="Times New Roman" w:hAnsi="Times New Roman" w:cs="Times New Roman"/>
          <w:color w:val="000000" w:themeColor="text1"/>
        </w:rPr>
        <w:t xml:space="preserve"> in recompense to the insult caused by his half-brother </w:t>
      </w:r>
      <w:proofErr w:type="spellStart"/>
      <w:r w:rsidRPr="00A76DD0">
        <w:rPr>
          <w:rFonts w:ascii="Times New Roman" w:eastAsia="Times New Roman" w:hAnsi="Times New Roman" w:cs="Times New Roman"/>
          <w:color w:val="000000" w:themeColor="text1"/>
        </w:rPr>
        <w:t>Efnysien</w:t>
      </w:r>
      <w:proofErr w:type="spellEnd"/>
      <w:r w:rsidRPr="00A76DD0">
        <w:rPr>
          <w:rFonts w:ascii="Times New Roman" w:eastAsia="Times New Roman" w:hAnsi="Times New Roman" w:cs="Times New Roman"/>
          <w:color w:val="000000" w:themeColor="text1"/>
          <w:vertAlign w:val="superscript"/>
        </w:rPr>
        <w:footnoteReference w:id="41"/>
      </w:r>
      <w:r w:rsidRPr="00A76DD0">
        <w:rPr>
          <w:rFonts w:ascii="Times New Roman" w:eastAsia="Times New Roman" w:hAnsi="Times New Roman" w:cs="Times New Roman"/>
          <w:color w:val="000000" w:themeColor="text1"/>
        </w:rPr>
        <w:t xml:space="preserve">. </w:t>
      </w:r>
      <w:r w:rsidR="00100ECD" w:rsidRPr="00A76DD0">
        <w:rPr>
          <w:rFonts w:ascii="Times New Roman" w:eastAsia="Times New Roman" w:hAnsi="Times New Roman" w:cs="Times New Roman"/>
          <w:color w:val="000000" w:themeColor="text1"/>
        </w:rPr>
        <w:t xml:space="preserve">Items, such as </w:t>
      </w:r>
      <w:r w:rsidRPr="00A76DD0">
        <w:rPr>
          <w:rFonts w:ascii="Times New Roman" w:eastAsia="Times New Roman" w:hAnsi="Times New Roman" w:cs="Times New Roman"/>
          <w:color w:val="000000" w:themeColor="text1"/>
        </w:rPr>
        <w:t xml:space="preserve">the </w:t>
      </w:r>
      <w:proofErr w:type="spellStart"/>
      <w:r w:rsidRPr="00A76DD0">
        <w:rPr>
          <w:rFonts w:ascii="Times New Roman" w:eastAsia="Times New Roman" w:hAnsi="Times New Roman" w:cs="Times New Roman"/>
          <w:color w:val="000000" w:themeColor="text1"/>
        </w:rPr>
        <w:t>Gundestrup</w:t>
      </w:r>
      <w:proofErr w:type="spellEnd"/>
      <w:r w:rsidRPr="00A76DD0">
        <w:rPr>
          <w:rFonts w:ascii="Times New Roman" w:eastAsia="Times New Roman" w:hAnsi="Times New Roman" w:cs="Times New Roman"/>
          <w:color w:val="000000" w:themeColor="text1"/>
        </w:rPr>
        <w:t xml:space="preserve"> Cauldron</w:t>
      </w:r>
      <w:r w:rsidRPr="00A76DD0">
        <w:rPr>
          <w:rFonts w:ascii="Times New Roman" w:eastAsia="Times New Roman" w:hAnsi="Times New Roman" w:cs="Times New Roman"/>
          <w:color w:val="000000" w:themeColor="text1"/>
          <w:vertAlign w:val="superscript"/>
        </w:rPr>
        <w:footnoteReference w:id="42"/>
      </w:r>
      <w:r w:rsidRPr="00A76DD0">
        <w:rPr>
          <w:rFonts w:ascii="Times New Roman" w:eastAsia="Times New Roman" w:hAnsi="Times New Roman" w:cs="Times New Roman"/>
          <w:color w:val="000000" w:themeColor="text1"/>
        </w:rPr>
        <w:t xml:space="preserve"> may offer a small glimpse of ancient Celtic beliefs of rebirth and the dating of 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xml:space="preserve">. Although the cauldron itself was found in Denmark, there is no way to know who made it, when or why or even how it ended up in Jutland. Crafted from a single silver plate base and originally eight sheets of silver panels, one obviously male character, possibly representing the God </w:t>
      </w:r>
      <w:proofErr w:type="spellStart"/>
      <w:r w:rsidRPr="00A76DD0">
        <w:rPr>
          <w:rFonts w:ascii="Times New Roman" w:eastAsia="Times New Roman" w:hAnsi="Times New Roman" w:cs="Times New Roman"/>
          <w:color w:val="000000" w:themeColor="text1"/>
        </w:rPr>
        <w:t>Cernunnos</w:t>
      </w:r>
      <w:proofErr w:type="spellEnd"/>
      <w:r w:rsidRPr="00A76DD0">
        <w:rPr>
          <w:rFonts w:ascii="Times New Roman" w:eastAsia="Times New Roman" w:hAnsi="Times New Roman" w:cs="Times New Roman"/>
          <w:color w:val="000000" w:themeColor="text1"/>
        </w:rPr>
        <w:t xml:space="preserve">, is depicted as a larger than life </w:t>
      </w:r>
      <w:r w:rsidR="00B23EC0">
        <w:rPr>
          <w:rFonts w:ascii="Times New Roman" w:eastAsia="Times New Roman" w:hAnsi="Times New Roman" w:cs="Times New Roman"/>
          <w:color w:val="000000" w:themeColor="text1"/>
        </w:rPr>
        <w:t xml:space="preserve">figure </w:t>
      </w:r>
      <w:r w:rsidRPr="00A76DD0">
        <w:rPr>
          <w:rFonts w:ascii="Times New Roman" w:eastAsia="Times New Roman" w:hAnsi="Times New Roman" w:cs="Times New Roman"/>
          <w:color w:val="000000" w:themeColor="text1"/>
        </w:rPr>
        <w:t xml:space="preserve">just as </w:t>
      </w:r>
      <w:proofErr w:type="spellStart"/>
      <w:r w:rsidRPr="00A76DD0">
        <w:rPr>
          <w:rFonts w:ascii="Times New Roman" w:eastAsia="Times New Roman" w:hAnsi="Times New Roman" w:cs="Times New Roman"/>
          <w:color w:val="000000" w:themeColor="text1"/>
        </w:rPr>
        <w:t>Bendigeidfran</w:t>
      </w:r>
      <w:proofErr w:type="spellEnd"/>
      <w:r w:rsidRPr="00A76DD0">
        <w:rPr>
          <w:rFonts w:ascii="Times New Roman" w:eastAsia="Times New Roman" w:hAnsi="Times New Roman" w:cs="Times New Roman"/>
          <w:color w:val="000000" w:themeColor="text1"/>
        </w:rPr>
        <w:t xml:space="preserve"> is. It is no simple cooking vessel, decorated internally as well as </w:t>
      </w:r>
      <w:r w:rsidRPr="00A76DD0">
        <w:rPr>
          <w:rFonts w:ascii="Times New Roman" w:eastAsia="Times New Roman" w:hAnsi="Times New Roman" w:cs="Times New Roman"/>
          <w:color w:val="000000" w:themeColor="text1"/>
        </w:rPr>
        <w:lastRenderedPageBreak/>
        <w:t xml:space="preserve">externally, it was </w:t>
      </w:r>
      <w:r w:rsidR="00B23EC0">
        <w:rPr>
          <w:rFonts w:ascii="Times New Roman" w:eastAsia="Times New Roman" w:hAnsi="Times New Roman" w:cs="Times New Roman"/>
          <w:color w:val="000000" w:themeColor="text1"/>
        </w:rPr>
        <w:t xml:space="preserve">obviously </w:t>
      </w:r>
      <w:r w:rsidRPr="00A76DD0">
        <w:rPr>
          <w:rFonts w:ascii="Times New Roman" w:eastAsia="Times New Roman" w:hAnsi="Times New Roman" w:cs="Times New Roman"/>
          <w:color w:val="000000" w:themeColor="text1"/>
        </w:rPr>
        <w:t xml:space="preserve">an object of </w:t>
      </w:r>
      <w:r w:rsidR="00B23EC0">
        <w:rPr>
          <w:rFonts w:ascii="Times New Roman" w:eastAsia="Times New Roman" w:hAnsi="Times New Roman" w:cs="Times New Roman"/>
          <w:color w:val="000000" w:themeColor="text1"/>
        </w:rPr>
        <w:t>great importance</w:t>
      </w:r>
      <w:r w:rsidRPr="00A76DD0">
        <w:rPr>
          <w:rFonts w:ascii="Times New Roman" w:eastAsia="Times New Roman" w:hAnsi="Times New Roman" w:cs="Times New Roman"/>
          <w:color w:val="000000" w:themeColor="text1"/>
        </w:rPr>
        <w:t>. One panel, and the point of its inclusion in this essay, depicts a tall figure (God/Druid/Chi</w:t>
      </w:r>
      <w:r w:rsidR="00B23EC0">
        <w:rPr>
          <w:rFonts w:ascii="Times New Roman" w:eastAsia="Times New Roman" w:hAnsi="Times New Roman" w:cs="Times New Roman"/>
          <w:color w:val="000000" w:themeColor="text1"/>
        </w:rPr>
        <w:t>e</w:t>
      </w:r>
      <w:r w:rsidRPr="00A76DD0">
        <w:rPr>
          <w:rFonts w:ascii="Times New Roman" w:eastAsia="Times New Roman" w:hAnsi="Times New Roman" w:cs="Times New Roman"/>
          <w:color w:val="000000" w:themeColor="text1"/>
        </w:rPr>
        <w:t>ftain) ‘dunking’ a person (warrior?) into a pot (Cauldron) and returning to battle</w:t>
      </w:r>
      <w:r w:rsidRPr="00A76DD0">
        <w:rPr>
          <w:rFonts w:ascii="Times New Roman" w:eastAsia="Times New Roman" w:hAnsi="Times New Roman" w:cs="Times New Roman"/>
          <w:color w:val="000000" w:themeColor="text1"/>
          <w:vertAlign w:val="superscript"/>
        </w:rPr>
        <w:footnoteReference w:id="43"/>
      </w:r>
      <w:r w:rsidRPr="00A76DD0">
        <w:rPr>
          <w:rFonts w:ascii="Times New Roman" w:eastAsia="Times New Roman" w:hAnsi="Times New Roman" w:cs="Times New Roman"/>
          <w:color w:val="000000" w:themeColor="text1"/>
        </w:rPr>
        <w:t>. A tentative date for its creation is around 150 – 50 BC</w:t>
      </w:r>
      <w:r w:rsidRPr="00A76DD0">
        <w:rPr>
          <w:rFonts w:ascii="Times New Roman" w:eastAsia="Times New Roman" w:hAnsi="Times New Roman" w:cs="Times New Roman"/>
          <w:color w:val="000000" w:themeColor="text1"/>
          <w:vertAlign w:val="superscript"/>
        </w:rPr>
        <w:footnoteReference w:id="44"/>
      </w:r>
      <w:r w:rsidRPr="00A76DD0">
        <w:rPr>
          <w:rFonts w:ascii="Times New Roman" w:eastAsia="Times New Roman" w:hAnsi="Times New Roman" w:cs="Times New Roman"/>
          <w:color w:val="000000" w:themeColor="text1"/>
        </w:rPr>
        <w:t xml:space="preserve">, but however accurate the date, it still predates </w:t>
      </w:r>
      <w:r w:rsidR="00B23EC0">
        <w:rPr>
          <w:rFonts w:ascii="Times New Roman" w:eastAsia="Times New Roman" w:hAnsi="Times New Roman" w:cs="Times New Roman"/>
          <w:color w:val="000000" w:themeColor="text1"/>
        </w:rPr>
        <w:t>and therefore supports the</w:t>
      </w:r>
      <w:r w:rsidR="00D652CA" w:rsidRPr="00A76DD0">
        <w:rPr>
          <w:rFonts w:ascii="Times New Roman" w:eastAsia="Times New Roman" w:hAnsi="Times New Roman" w:cs="Times New Roman"/>
          <w:color w:val="000000" w:themeColor="text1"/>
        </w:rPr>
        <w:t xml:space="preserve"> period suggested for the four branches.</w:t>
      </w:r>
      <w:r w:rsidR="00723FF3" w:rsidRPr="00A76DD0">
        <w:rPr>
          <w:rFonts w:ascii="Times New Roman" w:eastAsia="Times New Roman" w:hAnsi="Times New Roman" w:cs="Times New Roman"/>
          <w:color w:val="000000" w:themeColor="text1"/>
        </w:rPr>
        <w:t xml:space="preserve"> </w:t>
      </w:r>
    </w:p>
    <w:p w14:paraId="69A63CF7" w14:textId="2AD8DA32"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Language</w:t>
      </w:r>
      <w:r w:rsidRPr="00A76DD0">
        <w:rPr>
          <w:rFonts w:ascii="Times New Roman" w:eastAsia="Times New Roman" w:hAnsi="Times New Roman" w:cs="Times New Roman"/>
          <w:color w:val="000000" w:themeColor="text1"/>
        </w:rPr>
        <w:t xml:space="preserve">. There are </w:t>
      </w:r>
      <w:r w:rsidR="0054315E" w:rsidRPr="00A76DD0">
        <w:rPr>
          <w:rFonts w:ascii="Times New Roman" w:eastAsia="Times New Roman" w:hAnsi="Times New Roman" w:cs="Times New Roman"/>
          <w:color w:val="000000" w:themeColor="text1"/>
        </w:rPr>
        <w:t>several</w:t>
      </w:r>
      <w:r w:rsidRPr="00A76DD0">
        <w:rPr>
          <w:rFonts w:ascii="Times New Roman" w:eastAsia="Times New Roman" w:hAnsi="Times New Roman" w:cs="Times New Roman"/>
          <w:color w:val="000000" w:themeColor="text1"/>
        </w:rPr>
        <w:t xml:space="preserve"> references which could date the translation and compilation of the texts to the medieval period, but there also some questionable translations</w:t>
      </w:r>
      <w:r w:rsidR="00B23EC0">
        <w:rPr>
          <w:rFonts w:ascii="Times New Roman" w:eastAsia="Times New Roman" w:hAnsi="Times New Roman" w:cs="Times New Roman"/>
          <w:color w:val="000000" w:themeColor="text1"/>
        </w:rPr>
        <w:t xml:space="preserve"> too as Rodway, Hamp et al attest to in some form or another</w:t>
      </w:r>
      <w:r w:rsidRPr="00A76DD0">
        <w:rPr>
          <w:rFonts w:ascii="Times New Roman" w:eastAsia="Times New Roman" w:hAnsi="Times New Roman" w:cs="Times New Roman"/>
          <w:color w:val="000000" w:themeColor="text1"/>
        </w:rPr>
        <w:t>.</w:t>
      </w:r>
      <w:r w:rsidR="00B23EC0">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For example, ‘yardarm’</w:t>
      </w:r>
      <w:r w:rsidRPr="00A76DD0">
        <w:rPr>
          <w:rFonts w:ascii="Times New Roman" w:eastAsia="Times New Roman" w:hAnsi="Times New Roman" w:cs="Times New Roman"/>
          <w:color w:val="000000" w:themeColor="text1"/>
          <w:vertAlign w:val="superscript"/>
        </w:rPr>
        <w:footnoteReference w:id="45"/>
      </w:r>
      <w:r w:rsidRPr="00A76DD0">
        <w:rPr>
          <w:rFonts w:ascii="Times New Roman" w:eastAsia="Times New Roman" w:hAnsi="Times New Roman" w:cs="Times New Roman"/>
          <w:color w:val="000000" w:themeColor="text1"/>
        </w:rPr>
        <w:t xml:space="preserve"> a nautical term giving the measurement of the end of a sail</w:t>
      </w:r>
      <w:r w:rsidRPr="00A76DD0">
        <w:rPr>
          <w:rFonts w:ascii="Times New Roman" w:eastAsia="Times New Roman" w:hAnsi="Times New Roman" w:cs="Times New Roman"/>
          <w:color w:val="000000" w:themeColor="text1"/>
          <w:vertAlign w:val="superscript"/>
        </w:rPr>
        <w:footnoteReference w:id="46"/>
      </w:r>
      <w:r w:rsidRPr="00A76DD0">
        <w:rPr>
          <w:rFonts w:ascii="Times New Roman" w:eastAsia="Times New Roman" w:hAnsi="Times New Roman" w:cs="Times New Roman"/>
          <w:color w:val="000000" w:themeColor="text1"/>
        </w:rPr>
        <w:t xml:space="preserve"> and dates to c</w:t>
      </w:r>
      <w:r w:rsidR="00B23EC0">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1500 translated from </w:t>
      </w:r>
      <w:proofErr w:type="spellStart"/>
      <w:r w:rsidRPr="00B23EC0">
        <w:rPr>
          <w:rFonts w:ascii="Times New Roman" w:eastAsia="Times New Roman" w:hAnsi="Times New Roman" w:cs="Times New Roman"/>
          <w:i/>
          <w:color w:val="000000" w:themeColor="text1"/>
        </w:rPr>
        <w:t>hwyldrawst</w:t>
      </w:r>
      <w:proofErr w:type="spellEnd"/>
      <w:r w:rsidRPr="00A76DD0">
        <w:rPr>
          <w:rFonts w:ascii="Times New Roman" w:eastAsia="Times New Roman" w:hAnsi="Times New Roman" w:cs="Times New Roman"/>
          <w:color w:val="000000" w:themeColor="text1"/>
        </w:rPr>
        <w:t xml:space="preserve">, </w:t>
      </w:r>
      <w:r w:rsidR="00B23EC0">
        <w:rPr>
          <w:rFonts w:ascii="Times New Roman" w:eastAsia="Times New Roman" w:hAnsi="Times New Roman" w:cs="Times New Roman"/>
          <w:color w:val="000000" w:themeColor="text1"/>
        </w:rPr>
        <w:t xml:space="preserve">is </w:t>
      </w:r>
      <w:r w:rsidRPr="00A76DD0">
        <w:rPr>
          <w:rFonts w:ascii="Times New Roman" w:eastAsia="Times New Roman" w:hAnsi="Times New Roman" w:cs="Times New Roman"/>
          <w:color w:val="000000" w:themeColor="text1"/>
        </w:rPr>
        <w:t xml:space="preserve">much later than the medieval period. The dates given for the White book of </w:t>
      </w:r>
      <w:proofErr w:type="spellStart"/>
      <w:r w:rsidRPr="00A76DD0">
        <w:rPr>
          <w:rFonts w:ascii="Times New Roman" w:eastAsia="Times New Roman" w:hAnsi="Times New Roman" w:cs="Times New Roman"/>
          <w:color w:val="000000" w:themeColor="text1"/>
        </w:rPr>
        <w:t>Rhydderch</w:t>
      </w:r>
      <w:proofErr w:type="spellEnd"/>
      <w:r w:rsidRPr="00A76DD0">
        <w:rPr>
          <w:rFonts w:ascii="Times New Roman" w:eastAsia="Times New Roman" w:hAnsi="Times New Roman" w:cs="Times New Roman"/>
          <w:color w:val="000000" w:themeColor="text1"/>
        </w:rPr>
        <w:t xml:space="preserve"> c. 1350 and the Red book of </w:t>
      </w:r>
      <w:proofErr w:type="spellStart"/>
      <w:r w:rsidRPr="00A76DD0">
        <w:rPr>
          <w:rFonts w:ascii="Times New Roman" w:eastAsia="Times New Roman" w:hAnsi="Times New Roman" w:cs="Times New Roman"/>
          <w:color w:val="000000" w:themeColor="text1"/>
        </w:rPr>
        <w:t>Hergest</w:t>
      </w:r>
      <w:proofErr w:type="spellEnd"/>
      <w:r w:rsidRPr="00A76DD0">
        <w:rPr>
          <w:rFonts w:ascii="Times New Roman" w:eastAsia="Times New Roman" w:hAnsi="Times New Roman" w:cs="Times New Roman"/>
          <w:color w:val="000000" w:themeColor="text1"/>
        </w:rPr>
        <w:t xml:space="preserve"> dated between 1382 and c. 1410</w:t>
      </w:r>
      <w:r w:rsidRPr="00A76DD0">
        <w:rPr>
          <w:rFonts w:ascii="Times New Roman" w:eastAsia="Times New Roman" w:hAnsi="Times New Roman" w:cs="Times New Roman"/>
          <w:color w:val="000000" w:themeColor="text1"/>
          <w:vertAlign w:val="superscript"/>
        </w:rPr>
        <w:footnoteReference w:id="47"/>
      </w:r>
      <w:r w:rsidRPr="00A76DD0">
        <w:rPr>
          <w:rFonts w:ascii="Times New Roman" w:eastAsia="Times New Roman" w:hAnsi="Times New Roman" w:cs="Times New Roman"/>
          <w:color w:val="000000" w:themeColor="text1"/>
        </w:rPr>
        <w:t xml:space="preserve"> pre-date the term, so, like other adaptations </w:t>
      </w:r>
      <w:r w:rsidR="00B23EC0">
        <w:rPr>
          <w:rFonts w:ascii="Times New Roman" w:eastAsia="Times New Roman" w:hAnsi="Times New Roman" w:cs="Times New Roman"/>
          <w:color w:val="000000" w:themeColor="text1"/>
        </w:rPr>
        <w:t xml:space="preserve">and interpretations </w:t>
      </w:r>
      <w:r w:rsidRPr="00A76DD0">
        <w:rPr>
          <w:rFonts w:ascii="Times New Roman" w:eastAsia="Times New Roman" w:hAnsi="Times New Roman" w:cs="Times New Roman"/>
          <w:color w:val="000000" w:themeColor="text1"/>
        </w:rPr>
        <w:t>made to translated texts over time</w:t>
      </w:r>
      <w:r w:rsidR="00B23EC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the word </w:t>
      </w:r>
      <w:r w:rsidR="00B23EC0">
        <w:rPr>
          <w:rFonts w:ascii="Times New Roman" w:eastAsia="Times New Roman" w:hAnsi="Times New Roman" w:cs="Times New Roman"/>
          <w:color w:val="000000" w:themeColor="text1"/>
        </w:rPr>
        <w:t>must have been interpreted from an earlier form or phrase</w:t>
      </w:r>
      <w:r w:rsidRPr="00A76DD0">
        <w:rPr>
          <w:rFonts w:ascii="Times New Roman" w:eastAsia="Times New Roman" w:hAnsi="Times New Roman" w:cs="Times New Roman"/>
          <w:color w:val="000000" w:themeColor="text1"/>
        </w:rPr>
        <w:t xml:space="preserve">. Did Lady Guest read and therefore translate ‘yardarm’? Or is that on </w:t>
      </w:r>
      <w:proofErr w:type="spellStart"/>
      <w:r w:rsidRPr="00A76DD0">
        <w:rPr>
          <w:rFonts w:ascii="Times New Roman" w:eastAsia="Times New Roman" w:hAnsi="Times New Roman" w:cs="Times New Roman"/>
          <w:color w:val="000000" w:themeColor="text1"/>
        </w:rPr>
        <w:t>Sioned</w:t>
      </w:r>
      <w:proofErr w:type="spellEnd"/>
      <w:r w:rsidRPr="00A76DD0">
        <w:rPr>
          <w:rFonts w:ascii="Times New Roman" w:eastAsia="Times New Roman" w:hAnsi="Times New Roman" w:cs="Times New Roman"/>
          <w:color w:val="000000" w:themeColor="text1"/>
        </w:rPr>
        <w:t xml:space="preserve"> Davies? </w:t>
      </w:r>
      <w:r w:rsidR="00B23EC0">
        <w:rPr>
          <w:rFonts w:ascii="Times New Roman" w:eastAsia="Times New Roman" w:hAnsi="Times New Roman" w:cs="Times New Roman"/>
          <w:color w:val="000000" w:themeColor="text1"/>
        </w:rPr>
        <w:t xml:space="preserve">Either way, it is a clear example of a more recent change to the </w:t>
      </w:r>
      <w:proofErr w:type="spellStart"/>
      <w:r w:rsidR="00B23EC0" w:rsidRPr="00A76DD0">
        <w:rPr>
          <w:rFonts w:ascii="Times New Roman" w:eastAsia="Times New Roman" w:hAnsi="Times New Roman" w:cs="Times New Roman"/>
          <w:i/>
          <w:color w:val="000000" w:themeColor="text1"/>
          <w:sz w:val="23"/>
          <w:szCs w:val="23"/>
        </w:rPr>
        <w:t>Pedeir</w:t>
      </w:r>
      <w:proofErr w:type="spellEnd"/>
      <w:r w:rsidR="00B23EC0" w:rsidRPr="00A76DD0">
        <w:rPr>
          <w:rFonts w:ascii="Times New Roman" w:eastAsia="Times New Roman" w:hAnsi="Times New Roman" w:cs="Times New Roman"/>
          <w:i/>
          <w:color w:val="000000" w:themeColor="text1"/>
          <w:sz w:val="23"/>
          <w:szCs w:val="23"/>
        </w:rPr>
        <w:t xml:space="preserve"> </w:t>
      </w:r>
      <w:proofErr w:type="spellStart"/>
      <w:r w:rsidR="00B23EC0" w:rsidRPr="00A76DD0">
        <w:rPr>
          <w:rFonts w:ascii="Times New Roman" w:eastAsia="Times New Roman" w:hAnsi="Times New Roman" w:cs="Times New Roman"/>
          <w:i/>
          <w:color w:val="000000" w:themeColor="text1"/>
          <w:sz w:val="23"/>
          <w:szCs w:val="23"/>
        </w:rPr>
        <w:t>Keinc</w:t>
      </w:r>
      <w:proofErr w:type="spellEnd"/>
      <w:r w:rsidR="00B23EC0">
        <w:rPr>
          <w:rFonts w:ascii="Times New Roman" w:eastAsia="Times New Roman" w:hAnsi="Times New Roman" w:cs="Times New Roman"/>
          <w:i/>
          <w:color w:val="000000" w:themeColor="text1"/>
          <w:sz w:val="23"/>
          <w:szCs w:val="23"/>
        </w:rPr>
        <w:t>.</w:t>
      </w:r>
    </w:p>
    <w:p w14:paraId="3BCDAFBF" w14:textId="37F20352" w:rsidR="00033042" w:rsidRPr="00A76DD0" w:rsidRDefault="00CE5A1B">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Location</w:t>
      </w:r>
      <w:r w:rsidRPr="00A76DD0">
        <w:rPr>
          <w:rFonts w:ascii="Times New Roman" w:eastAsia="Times New Roman" w:hAnsi="Times New Roman" w:cs="Times New Roman"/>
          <w:color w:val="000000" w:themeColor="text1"/>
        </w:rPr>
        <w:t>. Rodway suggests that the author has “intimate knowledge”</w:t>
      </w:r>
      <w:r w:rsidRPr="00A76DD0">
        <w:rPr>
          <w:rFonts w:ascii="Times New Roman" w:eastAsia="Times New Roman" w:hAnsi="Times New Roman" w:cs="Times New Roman"/>
          <w:color w:val="000000" w:themeColor="text1"/>
          <w:vertAlign w:val="superscript"/>
        </w:rPr>
        <w:footnoteReference w:id="48"/>
      </w:r>
      <w:r w:rsidRPr="00A76DD0">
        <w:rPr>
          <w:rFonts w:ascii="Times New Roman" w:eastAsia="Times New Roman" w:hAnsi="Times New Roman" w:cs="Times New Roman"/>
          <w:color w:val="000000" w:themeColor="text1"/>
        </w:rPr>
        <w:t xml:space="preserve"> of the areas used in the </w:t>
      </w:r>
      <w:proofErr w:type="spellStart"/>
      <w:r w:rsidRPr="00A76DD0">
        <w:rPr>
          <w:rFonts w:ascii="Times New Roman" w:eastAsia="Times New Roman" w:hAnsi="Times New Roman" w:cs="Times New Roman"/>
          <w:color w:val="000000" w:themeColor="text1"/>
        </w:rPr>
        <w:t>Mabinogion</w:t>
      </w:r>
      <w:proofErr w:type="spellEnd"/>
      <w:r w:rsidRPr="00A76DD0">
        <w:rPr>
          <w:rFonts w:ascii="Times New Roman" w:eastAsia="Times New Roman" w:hAnsi="Times New Roman" w:cs="Times New Roman"/>
          <w:color w:val="000000" w:themeColor="text1"/>
        </w:rPr>
        <w:t xml:space="preserve"> and is a point in which he refused to dwell, given that it is “self-evident”. I would argue that even a general knowledge of an area gives you enough information to make an educated guess on the topography. Using Bram Stoker</w:t>
      </w:r>
      <w:r w:rsidRPr="00A76DD0">
        <w:rPr>
          <w:rFonts w:ascii="Times New Roman" w:eastAsia="Times New Roman" w:hAnsi="Times New Roman" w:cs="Times New Roman"/>
          <w:color w:val="000000" w:themeColor="text1"/>
          <w:vertAlign w:val="superscript"/>
        </w:rPr>
        <w:footnoteReference w:id="49"/>
      </w:r>
      <w:r w:rsidRPr="00A76DD0">
        <w:rPr>
          <w:rFonts w:ascii="Times New Roman" w:eastAsia="Times New Roman" w:hAnsi="Times New Roman" w:cs="Times New Roman"/>
          <w:color w:val="000000" w:themeColor="text1"/>
        </w:rPr>
        <w:t xml:space="preserve"> as a direct example, an author who wrote about a location without having ever stepped foot in Romania, instead using artistic freedom and reading travel pamphlets in which to set the scene</w:t>
      </w:r>
      <w:r w:rsidR="00C1690D" w:rsidRPr="00A76DD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Also, place references, distance travelled, and time taken to travel them is obscure to say the least and one suspects therefore the exact areas have always remained a mystery due to a lack of knowledge of the locations. Any good fantasy writer would use episodes of travel to pad out a story and characters, but this is lacking in the four branches especially when compared to, what I think are, later stories such as ‘The dream of the Emperor </w:t>
      </w:r>
      <w:proofErr w:type="spellStart"/>
      <w:r w:rsidRPr="00A76DD0">
        <w:rPr>
          <w:rFonts w:ascii="Times New Roman" w:eastAsia="Times New Roman" w:hAnsi="Times New Roman" w:cs="Times New Roman"/>
          <w:color w:val="000000" w:themeColor="text1"/>
        </w:rPr>
        <w:t>Maxen</w:t>
      </w:r>
      <w:proofErr w:type="spellEnd"/>
      <w:r w:rsidRPr="00A76DD0">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vertAlign w:val="superscript"/>
        </w:rPr>
        <w:footnoteReference w:id="50"/>
      </w:r>
      <w:r w:rsidRPr="00A76DD0">
        <w:rPr>
          <w:rFonts w:ascii="Times New Roman" w:eastAsia="Times New Roman" w:hAnsi="Times New Roman" w:cs="Times New Roman"/>
          <w:color w:val="000000" w:themeColor="text1"/>
        </w:rPr>
        <w:t xml:space="preserve"> and ‘How </w:t>
      </w:r>
      <w:proofErr w:type="spellStart"/>
      <w:r w:rsidRPr="00A76DD0">
        <w:rPr>
          <w:rFonts w:ascii="Times New Roman" w:eastAsia="Times New Roman" w:hAnsi="Times New Roman" w:cs="Times New Roman"/>
          <w:color w:val="000000" w:themeColor="text1"/>
        </w:rPr>
        <w:t>Culhwch</w:t>
      </w:r>
      <w:proofErr w:type="spellEnd"/>
      <w:r w:rsidRPr="00A76DD0">
        <w:rPr>
          <w:rFonts w:ascii="Times New Roman" w:eastAsia="Times New Roman" w:hAnsi="Times New Roman" w:cs="Times New Roman"/>
          <w:color w:val="000000" w:themeColor="text1"/>
        </w:rPr>
        <w:t xml:space="preserve"> Won Olwen’</w:t>
      </w:r>
      <w:r w:rsidRPr="00A76DD0">
        <w:rPr>
          <w:rFonts w:ascii="Times New Roman" w:eastAsia="Times New Roman" w:hAnsi="Times New Roman" w:cs="Times New Roman"/>
          <w:color w:val="000000" w:themeColor="text1"/>
          <w:vertAlign w:val="superscript"/>
        </w:rPr>
        <w:footnoteReference w:id="51"/>
      </w:r>
      <w:r w:rsidRPr="00A76DD0">
        <w:rPr>
          <w:rFonts w:ascii="Times New Roman" w:eastAsia="Times New Roman" w:hAnsi="Times New Roman" w:cs="Times New Roman"/>
          <w:color w:val="000000" w:themeColor="text1"/>
        </w:rPr>
        <w:t>.</w:t>
      </w:r>
      <w:r w:rsidR="004C41BC">
        <w:rPr>
          <w:rFonts w:ascii="Times New Roman" w:eastAsia="Times New Roman" w:hAnsi="Times New Roman" w:cs="Times New Roman"/>
          <w:color w:val="000000" w:themeColor="text1"/>
        </w:rPr>
        <w:t xml:space="preserve"> </w:t>
      </w:r>
    </w:p>
    <w:p w14:paraId="343A88D9" w14:textId="6B4932CC" w:rsidR="00D652CA" w:rsidRPr="00A76DD0" w:rsidRDefault="00CE5A1B">
      <w:pPr>
        <w:jc w:val="both"/>
        <w:rPr>
          <w:rFonts w:ascii="Times New Roman" w:eastAsia="Times New Roman" w:hAnsi="Times New Roman" w:cs="Times New Roman"/>
          <w:color w:val="000000" w:themeColor="text1"/>
        </w:rPr>
      </w:pPr>
      <w:proofErr w:type="spellStart"/>
      <w:r w:rsidRPr="000C494B">
        <w:rPr>
          <w:rFonts w:ascii="Times New Roman" w:eastAsia="Times New Roman" w:hAnsi="Times New Roman" w:cs="Times New Roman"/>
          <w:b/>
          <w:color w:val="000000" w:themeColor="text1"/>
        </w:rPr>
        <w:t>Mabinogion</w:t>
      </w:r>
      <w:proofErr w:type="spellEnd"/>
      <w:r w:rsidRPr="000C494B">
        <w:rPr>
          <w:rFonts w:ascii="Times New Roman" w:eastAsia="Times New Roman" w:hAnsi="Times New Roman" w:cs="Times New Roman"/>
          <w:b/>
          <w:color w:val="000000" w:themeColor="text1"/>
        </w:rPr>
        <w:t>.</w:t>
      </w:r>
      <w:r w:rsidRPr="00A76DD0">
        <w:rPr>
          <w:rFonts w:ascii="Times New Roman" w:eastAsia="Times New Roman" w:hAnsi="Times New Roman" w:cs="Times New Roman"/>
          <w:color w:val="000000" w:themeColor="text1"/>
        </w:rPr>
        <w:t xml:space="preserve"> </w:t>
      </w:r>
      <w:r w:rsidR="00D652CA" w:rsidRPr="00A76DD0">
        <w:rPr>
          <w:rFonts w:ascii="Times New Roman" w:eastAsia="Times New Roman" w:hAnsi="Times New Roman" w:cs="Times New Roman"/>
          <w:color w:val="000000" w:themeColor="text1"/>
        </w:rPr>
        <w:t xml:space="preserve">And lastly and probably the least provable, but the translation of </w:t>
      </w:r>
      <w:proofErr w:type="spellStart"/>
      <w:r w:rsidR="00D652CA" w:rsidRPr="00A76DD0">
        <w:rPr>
          <w:rFonts w:ascii="Times New Roman" w:eastAsia="Times New Roman" w:hAnsi="Times New Roman" w:cs="Times New Roman"/>
          <w:color w:val="000000" w:themeColor="text1"/>
        </w:rPr>
        <w:t>Mabinogion</w:t>
      </w:r>
      <w:proofErr w:type="spellEnd"/>
      <w:r w:rsidR="00D652CA" w:rsidRPr="00A76DD0">
        <w:rPr>
          <w:rFonts w:ascii="Times New Roman" w:eastAsia="Times New Roman" w:hAnsi="Times New Roman" w:cs="Times New Roman"/>
          <w:color w:val="000000" w:themeColor="text1"/>
        </w:rPr>
        <w:t xml:space="preserve"> meaning earliest tales</w:t>
      </w:r>
      <w:r w:rsidR="00903CA2">
        <w:rPr>
          <w:rFonts w:ascii="Times New Roman" w:eastAsia="Times New Roman" w:hAnsi="Times New Roman" w:cs="Times New Roman"/>
          <w:color w:val="000000" w:themeColor="text1"/>
        </w:rPr>
        <w:t>,</w:t>
      </w:r>
      <w:r w:rsidR="00D652CA" w:rsidRPr="00A76DD0">
        <w:rPr>
          <w:rFonts w:ascii="Times New Roman" w:eastAsia="Times New Roman" w:hAnsi="Times New Roman" w:cs="Times New Roman"/>
          <w:color w:val="000000" w:themeColor="text1"/>
        </w:rPr>
        <w:t xml:space="preserve"> I have no basis in theory for this other than the </w:t>
      </w:r>
      <w:r w:rsidR="000C494B">
        <w:rPr>
          <w:rFonts w:ascii="Times New Roman" w:eastAsia="Times New Roman" w:hAnsi="Times New Roman" w:cs="Times New Roman"/>
          <w:color w:val="000000" w:themeColor="text1"/>
        </w:rPr>
        <w:t>evidence presented</w:t>
      </w:r>
      <w:r w:rsidR="00D652CA" w:rsidRPr="00A76DD0">
        <w:rPr>
          <w:rFonts w:ascii="Times New Roman" w:eastAsia="Times New Roman" w:hAnsi="Times New Roman" w:cs="Times New Roman"/>
          <w:color w:val="000000" w:themeColor="text1"/>
        </w:rPr>
        <w:t xml:space="preserve"> above</w:t>
      </w:r>
      <w:r w:rsidR="000C494B">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My theory is that ‘</w:t>
      </w:r>
      <w:proofErr w:type="spellStart"/>
      <w:r w:rsidRPr="00A76DD0">
        <w:rPr>
          <w:rFonts w:ascii="Times New Roman" w:eastAsia="Times New Roman" w:hAnsi="Times New Roman" w:cs="Times New Roman"/>
          <w:color w:val="000000" w:themeColor="text1"/>
        </w:rPr>
        <w:t>mab</w:t>
      </w:r>
      <w:proofErr w:type="spellEnd"/>
      <w:r w:rsidRPr="00A76DD0">
        <w:rPr>
          <w:rFonts w:ascii="Times New Roman" w:eastAsia="Times New Roman" w:hAnsi="Times New Roman" w:cs="Times New Roman"/>
          <w:color w:val="000000" w:themeColor="text1"/>
        </w:rPr>
        <w:t>’ (</w:t>
      </w:r>
      <w:r w:rsidR="000C494B">
        <w:rPr>
          <w:rFonts w:ascii="Times New Roman" w:eastAsia="Times New Roman" w:hAnsi="Times New Roman" w:cs="Times New Roman"/>
          <w:color w:val="000000" w:themeColor="text1"/>
        </w:rPr>
        <w:t>b</w:t>
      </w:r>
      <w:r w:rsidRPr="00A76DD0">
        <w:rPr>
          <w:rFonts w:ascii="Times New Roman" w:eastAsia="Times New Roman" w:hAnsi="Times New Roman" w:cs="Times New Roman"/>
          <w:color w:val="000000" w:themeColor="text1"/>
        </w:rPr>
        <w:t xml:space="preserve">oy/young) </w:t>
      </w:r>
      <w:proofErr w:type="gramStart"/>
      <w:r w:rsidRPr="00A76DD0">
        <w:rPr>
          <w:rFonts w:ascii="Times New Roman" w:eastAsia="Times New Roman" w:hAnsi="Times New Roman" w:cs="Times New Roman"/>
          <w:color w:val="000000" w:themeColor="text1"/>
        </w:rPr>
        <w:t>actually refers</w:t>
      </w:r>
      <w:proofErr w:type="gramEnd"/>
      <w:r w:rsidRPr="00A76DD0">
        <w:rPr>
          <w:rFonts w:ascii="Times New Roman" w:eastAsia="Times New Roman" w:hAnsi="Times New Roman" w:cs="Times New Roman"/>
          <w:color w:val="000000" w:themeColor="text1"/>
        </w:rPr>
        <w:t xml:space="preserve"> to the earliest tales to be recorded from Welsh Celtic oral history into written history. </w:t>
      </w:r>
      <w:r w:rsidR="00757292" w:rsidRPr="00A76DD0">
        <w:rPr>
          <w:rFonts w:ascii="Times New Roman" w:eastAsia="Times New Roman" w:hAnsi="Times New Roman" w:cs="Times New Roman"/>
          <w:color w:val="000000" w:themeColor="text1"/>
        </w:rPr>
        <w:t xml:space="preserve">And it is this reasoning that I will hazard a guess as to the meaning of </w:t>
      </w:r>
      <w:r w:rsidR="00757292" w:rsidRPr="00CF2EEB">
        <w:rPr>
          <w:rFonts w:ascii="Times New Roman" w:eastAsia="Times New Roman" w:hAnsi="Times New Roman" w:cs="Times New Roman"/>
          <w:i/>
          <w:color w:val="000000" w:themeColor="text1"/>
        </w:rPr>
        <w:t>‘</w:t>
      </w:r>
      <w:proofErr w:type="spellStart"/>
      <w:r w:rsidR="00757292" w:rsidRPr="00CF2EEB">
        <w:rPr>
          <w:rFonts w:ascii="Times New Roman" w:eastAsia="Times New Roman" w:hAnsi="Times New Roman" w:cs="Times New Roman"/>
          <w:i/>
          <w:color w:val="000000" w:themeColor="text1"/>
        </w:rPr>
        <w:t>Mabinogion</w:t>
      </w:r>
      <w:proofErr w:type="spellEnd"/>
      <w:r w:rsidR="00757292" w:rsidRPr="00CF2EEB">
        <w:rPr>
          <w:rFonts w:ascii="Times New Roman" w:eastAsia="Times New Roman" w:hAnsi="Times New Roman" w:cs="Times New Roman"/>
          <w:i/>
          <w:color w:val="000000" w:themeColor="text1"/>
        </w:rPr>
        <w:t>’</w:t>
      </w:r>
      <w:r w:rsidR="00757292" w:rsidRPr="00A76DD0">
        <w:rPr>
          <w:rFonts w:ascii="Times New Roman" w:eastAsia="Times New Roman" w:hAnsi="Times New Roman" w:cs="Times New Roman"/>
          <w:color w:val="000000" w:themeColor="text1"/>
        </w:rPr>
        <w:t>, that it</w:t>
      </w:r>
      <w:r w:rsidR="00757292">
        <w:rPr>
          <w:rFonts w:ascii="Times New Roman" w:eastAsia="Times New Roman" w:hAnsi="Times New Roman" w:cs="Times New Roman"/>
          <w:color w:val="000000" w:themeColor="text1"/>
        </w:rPr>
        <w:t>, in its earliest form and meaning</w:t>
      </w:r>
      <w:r w:rsidR="00757292" w:rsidRPr="00A76DD0">
        <w:rPr>
          <w:rFonts w:ascii="Times New Roman" w:eastAsia="Times New Roman" w:hAnsi="Times New Roman" w:cs="Times New Roman"/>
          <w:color w:val="000000" w:themeColor="text1"/>
        </w:rPr>
        <w:t xml:space="preserve"> means ‘earliest tales’ or </w:t>
      </w:r>
      <w:r w:rsidR="00757292">
        <w:rPr>
          <w:rFonts w:ascii="Times New Roman" w:eastAsia="Times New Roman" w:hAnsi="Times New Roman" w:cs="Times New Roman"/>
          <w:color w:val="000000" w:themeColor="text1"/>
        </w:rPr>
        <w:t>‘</w:t>
      </w:r>
      <w:r w:rsidR="00757292" w:rsidRPr="00A76DD0">
        <w:rPr>
          <w:rFonts w:ascii="Times New Roman" w:eastAsia="Times New Roman" w:hAnsi="Times New Roman" w:cs="Times New Roman"/>
          <w:color w:val="000000" w:themeColor="text1"/>
        </w:rPr>
        <w:t>tales from the epoch</w:t>
      </w:r>
      <w:r w:rsidR="00757292">
        <w:rPr>
          <w:rFonts w:ascii="Times New Roman" w:eastAsia="Times New Roman" w:hAnsi="Times New Roman" w:cs="Times New Roman"/>
          <w:color w:val="000000" w:themeColor="text1"/>
        </w:rPr>
        <w:t>’</w:t>
      </w:r>
      <w:r w:rsidR="00757292" w:rsidRPr="00A76DD0">
        <w:rPr>
          <w:rFonts w:ascii="Times New Roman" w:eastAsia="Times New Roman" w:hAnsi="Times New Roman" w:cs="Times New Roman"/>
          <w:color w:val="000000" w:themeColor="text1"/>
          <w:vertAlign w:val="superscript"/>
        </w:rPr>
        <w:footnoteReference w:id="52"/>
      </w:r>
      <w:r w:rsidR="00757292" w:rsidRPr="00A76DD0">
        <w:rPr>
          <w:rFonts w:ascii="Times New Roman" w:eastAsia="Times New Roman" w:hAnsi="Times New Roman" w:cs="Times New Roman"/>
          <w:color w:val="000000" w:themeColor="text1"/>
        </w:rPr>
        <w:t>.</w:t>
      </w:r>
      <w:r w:rsidR="004729D5">
        <w:rPr>
          <w:rFonts w:ascii="Times New Roman" w:eastAsia="Times New Roman" w:hAnsi="Times New Roman" w:cs="Times New Roman"/>
          <w:color w:val="000000" w:themeColor="text1"/>
        </w:rPr>
        <w:t xml:space="preserve"> </w:t>
      </w:r>
      <w:r w:rsidR="004729D5" w:rsidRPr="00A76DD0">
        <w:rPr>
          <w:rFonts w:ascii="Times New Roman" w:eastAsia="Times New Roman" w:hAnsi="Times New Roman" w:cs="Times New Roman"/>
          <w:color w:val="000000" w:themeColor="text1"/>
        </w:rPr>
        <w:t>However, the tales could be suitably under detailed to suit a young or barely literate audience has been suggested by previous scholars, just as fairy tale stories are reduced in detail and wider perspective for younger age groups.</w:t>
      </w:r>
      <w:r w:rsidR="004729D5" w:rsidRPr="004729D5">
        <w:rPr>
          <w:rFonts w:ascii="Times New Roman" w:eastAsia="Times New Roman" w:hAnsi="Times New Roman" w:cs="Times New Roman"/>
          <w:color w:val="000000" w:themeColor="text1"/>
        </w:rPr>
        <w:t xml:space="preserve"> </w:t>
      </w:r>
    </w:p>
    <w:p w14:paraId="1C11425D" w14:textId="08A113E6" w:rsidR="00033042" w:rsidRPr="00A76DD0" w:rsidRDefault="00C1690D">
      <w:pPr>
        <w:jc w:val="both"/>
        <w:rPr>
          <w:rFonts w:ascii="Times New Roman" w:eastAsia="Times New Roman" w:hAnsi="Times New Roman" w:cs="Times New Roman"/>
          <w:color w:val="000000" w:themeColor="text1"/>
        </w:rPr>
      </w:pPr>
      <w:r w:rsidRPr="00A76DD0">
        <w:rPr>
          <w:rFonts w:ascii="Times New Roman" w:eastAsia="Times New Roman" w:hAnsi="Times New Roman" w:cs="Times New Roman"/>
          <w:b/>
          <w:color w:val="000000" w:themeColor="text1"/>
        </w:rPr>
        <w:t>Conclusion</w:t>
      </w:r>
      <w:r w:rsidRPr="00903CA2">
        <w:rPr>
          <w:rFonts w:ascii="Times New Roman" w:eastAsia="Times New Roman" w:hAnsi="Times New Roman" w:cs="Times New Roman"/>
          <w:color w:val="000000" w:themeColor="text1"/>
        </w:rPr>
        <w:t>.</w:t>
      </w:r>
      <w:r w:rsidR="00CE5A1B" w:rsidRPr="00903CA2">
        <w:rPr>
          <w:rFonts w:ascii="Times New Roman" w:eastAsia="Times New Roman" w:hAnsi="Times New Roman" w:cs="Times New Roman"/>
          <w:color w:val="000000" w:themeColor="text1"/>
        </w:rPr>
        <w:t xml:space="preserve"> </w:t>
      </w:r>
      <w:r w:rsidR="00CE5A1B" w:rsidRPr="00A76DD0">
        <w:rPr>
          <w:rFonts w:ascii="Times New Roman" w:eastAsia="Times New Roman" w:hAnsi="Times New Roman" w:cs="Times New Roman"/>
          <w:color w:val="000000" w:themeColor="text1"/>
        </w:rPr>
        <w:t xml:space="preserve">Having </w:t>
      </w:r>
      <w:r w:rsidR="00CF2EEB">
        <w:rPr>
          <w:rFonts w:ascii="Times New Roman" w:eastAsia="Times New Roman" w:hAnsi="Times New Roman" w:cs="Times New Roman"/>
          <w:color w:val="000000" w:themeColor="text1"/>
        </w:rPr>
        <w:t xml:space="preserve">investigated </w:t>
      </w:r>
      <w:r w:rsidR="00CE5A1B" w:rsidRPr="00A76DD0">
        <w:rPr>
          <w:rFonts w:ascii="Times New Roman" w:eastAsia="Times New Roman" w:hAnsi="Times New Roman" w:cs="Times New Roman"/>
          <w:color w:val="000000" w:themeColor="text1"/>
        </w:rPr>
        <w:t xml:space="preserve">the </w:t>
      </w:r>
      <w:proofErr w:type="spellStart"/>
      <w:r w:rsidR="00903CA2" w:rsidRPr="00A76DD0">
        <w:rPr>
          <w:rFonts w:ascii="Times New Roman" w:eastAsia="Times New Roman" w:hAnsi="Times New Roman" w:cs="Times New Roman"/>
          <w:i/>
          <w:color w:val="000000" w:themeColor="text1"/>
          <w:sz w:val="23"/>
          <w:szCs w:val="23"/>
        </w:rPr>
        <w:t>Pedeir</w:t>
      </w:r>
      <w:proofErr w:type="spellEnd"/>
      <w:r w:rsidR="00903CA2" w:rsidRPr="00A76DD0">
        <w:rPr>
          <w:rFonts w:ascii="Times New Roman" w:eastAsia="Times New Roman" w:hAnsi="Times New Roman" w:cs="Times New Roman"/>
          <w:i/>
          <w:color w:val="000000" w:themeColor="text1"/>
          <w:sz w:val="23"/>
          <w:szCs w:val="23"/>
        </w:rPr>
        <w:t xml:space="preserve"> </w:t>
      </w:r>
      <w:proofErr w:type="spellStart"/>
      <w:r w:rsidR="00903CA2" w:rsidRPr="00A76DD0">
        <w:rPr>
          <w:rFonts w:ascii="Times New Roman" w:eastAsia="Times New Roman" w:hAnsi="Times New Roman" w:cs="Times New Roman"/>
          <w:i/>
          <w:color w:val="000000" w:themeColor="text1"/>
          <w:sz w:val="23"/>
          <w:szCs w:val="23"/>
        </w:rPr>
        <w:t>Keinc</w:t>
      </w:r>
      <w:proofErr w:type="spellEnd"/>
      <w:r w:rsidR="00903CA2" w:rsidRPr="00A76DD0">
        <w:rPr>
          <w:rFonts w:ascii="Times New Roman" w:eastAsia="Times New Roman" w:hAnsi="Times New Roman" w:cs="Times New Roman"/>
          <w:i/>
          <w:color w:val="000000" w:themeColor="text1"/>
          <w:sz w:val="23"/>
          <w:szCs w:val="23"/>
        </w:rPr>
        <w:t xml:space="preserve"> y </w:t>
      </w:r>
      <w:proofErr w:type="spellStart"/>
      <w:r w:rsidR="00903CA2" w:rsidRPr="00A76DD0">
        <w:rPr>
          <w:rFonts w:ascii="Times New Roman" w:eastAsia="Times New Roman" w:hAnsi="Times New Roman" w:cs="Times New Roman"/>
          <w:i/>
          <w:color w:val="000000" w:themeColor="text1"/>
          <w:sz w:val="23"/>
          <w:szCs w:val="23"/>
        </w:rPr>
        <w:t>Mabinogi</w:t>
      </w:r>
      <w:proofErr w:type="spellEnd"/>
      <w:r w:rsidR="00903CA2">
        <w:rPr>
          <w:rFonts w:ascii="Times New Roman" w:eastAsia="Times New Roman" w:hAnsi="Times New Roman" w:cs="Times New Roman"/>
          <w:color w:val="000000" w:themeColor="text1"/>
        </w:rPr>
        <w:t>, academic papers and historical records</w:t>
      </w:r>
      <w:r w:rsidR="00CE5A1B" w:rsidRPr="00A76DD0">
        <w:rPr>
          <w:rFonts w:ascii="Times New Roman" w:eastAsia="Times New Roman" w:hAnsi="Times New Roman" w:cs="Times New Roman"/>
          <w:color w:val="000000" w:themeColor="text1"/>
        </w:rPr>
        <w:t xml:space="preserve"> for possible dating evidence</w:t>
      </w:r>
      <w:r w:rsidR="00CF2EEB">
        <w:rPr>
          <w:rFonts w:ascii="Times New Roman" w:eastAsia="Times New Roman" w:hAnsi="Times New Roman" w:cs="Times New Roman"/>
          <w:color w:val="000000" w:themeColor="text1"/>
        </w:rPr>
        <w:t xml:space="preserve">, and by examining </w:t>
      </w:r>
      <w:r w:rsidR="00903CA2">
        <w:rPr>
          <w:rFonts w:ascii="Times New Roman" w:eastAsia="Times New Roman" w:hAnsi="Times New Roman" w:cs="Times New Roman"/>
          <w:color w:val="000000" w:themeColor="text1"/>
        </w:rPr>
        <w:t>the locations, characters and</w:t>
      </w:r>
      <w:r w:rsidR="00CF2EEB">
        <w:rPr>
          <w:rFonts w:ascii="Times New Roman" w:eastAsia="Times New Roman" w:hAnsi="Times New Roman" w:cs="Times New Roman"/>
          <w:color w:val="000000" w:themeColor="text1"/>
        </w:rPr>
        <w:t xml:space="preserve"> using</w:t>
      </w:r>
      <w:r w:rsidR="00903CA2">
        <w:rPr>
          <w:rFonts w:ascii="Times New Roman" w:eastAsia="Times New Roman" w:hAnsi="Times New Roman" w:cs="Times New Roman"/>
          <w:color w:val="000000" w:themeColor="text1"/>
        </w:rPr>
        <w:t xml:space="preserve"> the </w:t>
      </w:r>
      <w:proofErr w:type="spellStart"/>
      <w:r w:rsidR="00903CA2" w:rsidRPr="00A76DD0">
        <w:rPr>
          <w:rFonts w:ascii="Times New Roman" w:eastAsia="Times New Roman" w:hAnsi="Times New Roman" w:cs="Times New Roman"/>
          <w:color w:val="000000" w:themeColor="text1"/>
        </w:rPr>
        <w:t>Gundestrup</w:t>
      </w:r>
      <w:proofErr w:type="spellEnd"/>
      <w:r w:rsidR="00903CA2" w:rsidRPr="00A76DD0">
        <w:rPr>
          <w:rFonts w:ascii="Times New Roman" w:eastAsia="Times New Roman" w:hAnsi="Times New Roman" w:cs="Times New Roman"/>
          <w:color w:val="000000" w:themeColor="text1"/>
        </w:rPr>
        <w:t xml:space="preserve"> Cauldron</w:t>
      </w:r>
      <w:r w:rsidR="00903CA2">
        <w:rPr>
          <w:rFonts w:ascii="Times New Roman" w:eastAsia="Times New Roman" w:hAnsi="Times New Roman" w:cs="Times New Roman"/>
          <w:color w:val="000000" w:themeColor="text1"/>
        </w:rPr>
        <w:t xml:space="preserve"> as a single example of an important artefact, </w:t>
      </w:r>
      <w:proofErr w:type="gramStart"/>
      <w:r w:rsidR="00CE5A1B" w:rsidRPr="00A76DD0">
        <w:rPr>
          <w:rFonts w:ascii="Times New Roman" w:eastAsia="Times New Roman" w:hAnsi="Times New Roman" w:cs="Times New Roman"/>
          <w:color w:val="000000" w:themeColor="text1"/>
        </w:rPr>
        <w:t>it is clear that the</w:t>
      </w:r>
      <w:proofErr w:type="gramEnd"/>
      <w:r w:rsidR="00CE5A1B" w:rsidRPr="00A76DD0">
        <w:rPr>
          <w:rFonts w:ascii="Times New Roman" w:eastAsia="Times New Roman" w:hAnsi="Times New Roman" w:cs="Times New Roman"/>
          <w:color w:val="000000" w:themeColor="text1"/>
        </w:rPr>
        <w:t xml:space="preserve"> </w:t>
      </w:r>
      <w:r w:rsidR="00CF2EEB">
        <w:rPr>
          <w:rFonts w:ascii="Times New Roman" w:eastAsia="Times New Roman" w:hAnsi="Times New Roman" w:cs="Times New Roman"/>
          <w:color w:val="000000" w:themeColor="text1"/>
        </w:rPr>
        <w:t xml:space="preserve">origin of the </w:t>
      </w:r>
      <w:r w:rsidR="00CE5A1B" w:rsidRPr="00A76DD0">
        <w:rPr>
          <w:rFonts w:ascii="Times New Roman" w:eastAsia="Times New Roman" w:hAnsi="Times New Roman" w:cs="Times New Roman"/>
          <w:color w:val="000000" w:themeColor="text1"/>
        </w:rPr>
        <w:t xml:space="preserve">four branches </w:t>
      </w:r>
      <w:r w:rsidR="00CF2EEB">
        <w:rPr>
          <w:rFonts w:ascii="Times New Roman" w:eastAsia="Times New Roman" w:hAnsi="Times New Roman" w:cs="Times New Roman"/>
          <w:color w:val="000000" w:themeColor="text1"/>
        </w:rPr>
        <w:t>has potentially datable place in time. I theorise t</w:t>
      </w:r>
      <w:r w:rsidR="00CE5A1B" w:rsidRPr="00A76DD0">
        <w:rPr>
          <w:rFonts w:ascii="Times New Roman" w:eastAsia="Times New Roman" w:hAnsi="Times New Roman" w:cs="Times New Roman"/>
          <w:color w:val="000000" w:themeColor="text1"/>
        </w:rPr>
        <w:t>hat the</w:t>
      </w:r>
      <w:r w:rsidR="00CF2EEB">
        <w:rPr>
          <w:rFonts w:ascii="Times New Roman" w:eastAsia="Times New Roman" w:hAnsi="Times New Roman" w:cs="Times New Roman"/>
          <w:color w:val="000000" w:themeColor="text1"/>
        </w:rPr>
        <w:t xml:space="preserve"> </w:t>
      </w:r>
      <w:r w:rsidR="00CE5A1B" w:rsidRPr="00A76DD0">
        <w:rPr>
          <w:rFonts w:ascii="Times New Roman" w:eastAsia="Times New Roman" w:hAnsi="Times New Roman" w:cs="Times New Roman"/>
          <w:color w:val="000000" w:themeColor="text1"/>
        </w:rPr>
        <w:t xml:space="preserve">tales </w:t>
      </w:r>
      <w:r w:rsidR="00CF2EEB">
        <w:rPr>
          <w:rFonts w:ascii="Times New Roman" w:eastAsia="Times New Roman" w:hAnsi="Times New Roman" w:cs="Times New Roman"/>
          <w:color w:val="000000" w:themeColor="text1"/>
        </w:rPr>
        <w:t xml:space="preserve">are </w:t>
      </w:r>
      <w:r w:rsidR="00CE5A1B" w:rsidRPr="00A76DD0">
        <w:rPr>
          <w:rFonts w:ascii="Times New Roman" w:eastAsia="Times New Roman" w:hAnsi="Times New Roman" w:cs="Times New Roman"/>
          <w:color w:val="000000" w:themeColor="text1"/>
        </w:rPr>
        <w:t>of actual figures from the late Iron Age period</w:t>
      </w:r>
      <w:r w:rsidR="00CF2EEB">
        <w:rPr>
          <w:rFonts w:ascii="Times New Roman" w:eastAsia="Times New Roman" w:hAnsi="Times New Roman" w:cs="Times New Roman"/>
          <w:color w:val="000000" w:themeColor="text1"/>
        </w:rPr>
        <w:t>, c.</w:t>
      </w:r>
      <w:r w:rsidR="00E215D8">
        <w:rPr>
          <w:rFonts w:ascii="Times New Roman" w:eastAsia="Times New Roman" w:hAnsi="Times New Roman" w:cs="Times New Roman"/>
          <w:color w:val="000000" w:themeColor="text1"/>
        </w:rPr>
        <w:t xml:space="preserve"> </w:t>
      </w:r>
      <w:r w:rsidR="00CF2EEB">
        <w:rPr>
          <w:rFonts w:ascii="Times New Roman" w:eastAsia="Times New Roman" w:hAnsi="Times New Roman" w:cs="Times New Roman"/>
          <w:color w:val="000000" w:themeColor="text1"/>
        </w:rPr>
        <w:t xml:space="preserve">BC </w:t>
      </w:r>
      <w:r w:rsidR="00E215D8">
        <w:rPr>
          <w:rFonts w:ascii="Times New Roman" w:eastAsia="Times New Roman" w:hAnsi="Times New Roman" w:cs="Times New Roman"/>
          <w:color w:val="000000" w:themeColor="text1"/>
        </w:rPr>
        <w:t xml:space="preserve">50 </w:t>
      </w:r>
      <w:r w:rsidR="00CF2EEB">
        <w:rPr>
          <w:rFonts w:ascii="Times New Roman" w:eastAsia="Times New Roman" w:hAnsi="Times New Roman" w:cs="Times New Roman"/>
          <w:color w:val="000000" w:themeColor="text1"/>
        </w:rPr>
        <w:t>and spanning to the end of the Empire</w:t>
      </w:r>
      <w:r w:rsidR="00CE5A1B" w:rsidRPr="00A76DD0">
        <w:rPr>
          <w:rFonts w:ascii="Times New Roman" w:eastAsia="Times New Roman" w:hAnsi="Times New Roman" w:cs="Times New Roman"/>
          <w:color w:val="000000" w:themeColor="text1"/>
        </w:rPr>
        <w:t xml:space="preserve"> </w:t>
      </w:r>
      <w:r w:rsidR="00CF2EEB">
        <w:rPr>
          <w:rFonts w:ascii="Times New Roman" w:eastAsia="Times New Roman" w:hAnsi="Times New Roman" w:cs="Times New Roman"/>
          <w:color w:val="000000" w:themeColor="text1"/>
        </w:rPr>
        <w:t xml:space="preserve">in Britain c. 410 AD. </w:t>
      </w:r>
    </w:p>
    <w:p w14:paraId="5D2BA640" w14:textId="74A10343" w:rsidR="00033042" w:rsidRPr="00A76DD0" w:rsidRDefault="00CE5A1B">
      <w:pPr>
        <w:jc w:val="both"/>
        <w:rPr>
          <w:rFonts w:ascii="Times New Roman" w:eastAsia="Times New Roman" w:hAnsi="Times New Roman" w:cs="Times New Roman"/>
          <w:color w:val="000000" w:themeColor="text1"/>
        </w:rPr>
      </w:pPr>
      <w:bookmarkStart w:id="1" w:name="_gjdgxs" w:colFirst="0" w:colLast="0"/>
      <w:bookmarkEnd w:id="1"/>
      <w:r w:rsidRPr="00A76DD0">
        <w:rPr>
          <w:rFonts w:ascii="Times New Roman" w:eastAsia="Times New Roman" w:hAnsi="Times New Roman" w:cs="Times New Roman"/>
          <w:color w:val="000000" w:themeColor="text1"/>
        </w:rPr>
        <w:lastRenderedPageBreak/>
        <w:t xml:space="preserve">The theory of compilation </w:t>
      </w:r>
      <w:r w:rsidR="00CF2EEB">
        <w:rPr>
          <w:rFonts w:ascii="Times New Roman" w:eastAsia="Times New Roman" w:hAnsi="Times New Roman" w:cs="Times New Roman"/>
          <w:color w:val="000000" w:themeColor="text1"/>
        </w:rPr>
        <w:t xml:space="preserve">and translation can remain, I believe, firmly </w:t>
      </w:r>
      <w:r w:rsidRPr="00A76DD0">
        <w:rPr>
          <w:rFonts w:ascii="Times New Roman" w:eastAsia="Times New Roman" w:hAnsi="Times New Roman" w:cs="Times New Roman"/>
          <w:color w:val="000000" w:themeColor="text1"/>
        </w:rPr>
        <w:t>of the medieval period</w:t>
      </w:r>
      <w:r w:rsidR="00C1690D" w:rsidRPr="00A76DD0">
        <w:rPr>
          <w:rFonts w:ascii="Times New Roman" w:eastAsia="Times New Roman" w:hAnsi="Times New Roman" w:cs="Times New Roman"/>
          <w:color w:val="000000" w:themeColor="text1"/>
        </w:rPr>
        <w:t xml:space="preserve"> c</w:t>
      </w:r>
      <w:r w:rsidR="00972B89">
        <w:rPr>
          <w:rFonts w:ascii="Times New Roman" w:eastAsia="Times New Roman" w:hAnsi="Times New Roman" w:cs="Times New Roman"/>
          <w:color w:val="000000" w:themeColor="text1"/>
        </w:rPr>
        <w:t>.</w:t>
      </w:r>
      <w:r w:rsidR="00C1690D" w:rsidRPr="00A76DD0">
        <w:rPr>
          <w:rFonts w:ascii="Times New Roman" w:eastAsia="Times New Roman" w:hAnsi="Times New Roman" w:cs="Times New Roman"/>
          <w:color w:val="000000" w:themeColor="text1"/>
        </w:rPr>
        <w:t xml:space="preserve"> 12</w:t>
      </w:r>
      <w:r w:rsidR="00C1690D" w:rsidRPr="00A76DD0">
        <w:rPr>
          <w:rFonts w:ascii="Times New Roman" w:eastAsia="Times New Roman" w:hAnsi="Times New Roman" w:cs="Times New Roman"/>
          <w:color w:val="000000" w:themeColor="text1"/>
          <w:vertAlign w:val="superscript"/>
        </w:rPr>
        <w:t>th</w:t>
      </w:r>
      <w:r w:rsidR="00C1690D" w:rsidRPr="00A76DD0">
        <w:rPr>
          <w:rFonts w:ascii="Times New Roman" w:eastAsia="Times New Roman" w:hAnsi="Times New Roman" w:cs="Times New Roman"/>
          <w:color w:val="000000" w:themeColor="text1"/>
        </w:rPr>
        <w:t xml:space="preserve"> to the 14</w:t>
      </w:r>
      <w:r w:rsidR="00C1690D" w:rsidRPr="00A76DD0">
        <w:rPr>
          <w:rFonts w:ascii="Times New Roman" w:eastAsia="Times New Roman" w:hAnsi="Times New Roman" w:cs="Times New Roman"/>
          <w:color w:val="000000" w:themeColor="text1"/>
          <w:vertAlign w:val="superscript"/>
        </w:rPr>
        <w:t>th</w:t>
      </w:r>
      <w:r w:rsidR="00C1690D" w:rsidRPr="00A76DD0">
        <w:rPr>
          <w:rFonts w:ascii="Times New Roman" w:eastAsia="Times New Roman" w:hAnsi="Times New Roman" w:cs="Times New Roman"/>
          <w:color w:val="000000" w:themeColor="text1"/>
        </w:rPr>
        <w:t xml:space="preserve"> century.</w:t>
      </w:r>
      <w:r w:rsidRPr="00A76DD0">
        <w:rPr>
          <w:rFonts w:ascii="Times New Roman" w:eastAsia="Times New Roman" w:hAnsi="Times New Roman" w:cs="Times New Roman"/>
          <w:color w:val="000000" w:themeColor="text1"/>
        </w:rPr>
        <w:t xml:space="preserve"> I am suggesting that similarities in the tales</w:t>
      </w:r>
      <w:r w:rsidRPr="00A76DD0">
        <w:rPr>
          <w:rFonts w:ascii="Times New Roman" w:eastAsia="Times New Roman" w:hAnsi="Times New Roman" w:cs="Times New Roman"/>
          <w:color w:val="000000" w:themeColor="text1"/>
          <w:vertAlign w:val="superscript"/>
        </w:rPr>
        <w:footnoteReference w:id="53"/>
      </w:r>
      <w:r w:rsidRPr="00A76DD0">
        <w:rPr>
          <w:rFonts w:ascii="Times New Roman" w:eastAsia="Times New Roman" w:hAnsi="Times New Roman" w:cs="Times New Roman"/>
          <w:color w:val="000000" w:themeColor="text1"/>
        </w:rPr>
        <w:t xml:space="preserve">, the common </w:t>
      </w:r>
      <w:r w:rsidR="00C1690D" w:rsidRPr="00A76DD0">
        <w:rPr>
          <w:rFonts w:ascii="Times New Roman" w:eastAsia="Times New Roman" w:hAnsi="Times New Roman" w:cs="Times New Roman"/>
          <w:color w:val="000000" w:themeColor="text1"/>
        </w:rPr>
        <w:t xml:space="preserve">writing and composition </w:t>
      </w:r>
      <w:r w:rsidRPr="00A76DD0">
        <w:rPr>
          <w:rFonts w:ascii="Times New Roman" w:eastAsia="Times New Roman" w:hAnsi="Times New Roman" w:cs="Times New Roman"/>
          <w:color w:val="000000" w:themeColor="text1"/>
        </w:rPr>
        <w:t xml:space="preserve">styles and translations are all part of a wider </w:t>
      </w:r>
      <w:r w:rsidR="00972B89">
        <w:rPr>
          <w:rFonts w:ascii="Times New Roman" w:eastAsia="Times New Roman" w:hAnsi="Times New Roman" w:cs="Times New Roman"/>
          <w:color w:val="000000" w:themeColor="text1"/>
        </w:rPr>
        <w:t>analysis</w:t>
      </w:r>
      <w:r w:rsidRPr="00A76DD0">
        <w:rPr>
          <w:rFonts w:ascii="Times New Roman" w:eastAsia="Times New Roman" w:hAnsi="Times New Roman" w:cs="Times New Roman"/>
          <w:color w:val="000000" w:themeColor="text1"/>
        </w:rPr>
        <w:t xml:space="preserve"> of </w:t>
      </w:r>
      <w:r w:rsidR="00C1690D" w:rsidRPr="00A76DD0">
        <w:rPr>
          <w:rFonts w:ascii="Times New Roman" w:eastAsia="Times New Roman" w:hAnsi="Times New Roman" w:cs="Times New Roman"/>
          <w:color w:val="000000" w:themeColor="text1"/>
        </w:rPr>
        <w:t xml:space="preserve">the </w:t>
      </w:r>
      <w:r w:rsidRPr="00A76DD0">
        <w:rPr>
          <w:rFonts w:ascii="Times New Roman" w:eastAsia="Times New Roman" w:hAnsi="Times New Roman" w:cs="Times New Roman"/>
          <w:color w:val="000000" w:themeColor="text1"/>
        </w:rPr>
        <w:t xml:space="preserve">tales by several people </w:t>
      </w:r>
      <w:r w:rsidR="00B50C40">
        <w:rPr>
          <w:rFonts w:ascii="Times New Roman" w:eastAsia="Times New Roman" w:hAnsi="Times New Roman" w:cs="Times New Roman"/>
          <w:color w:val="000000" w:themeColor="text1"/>
        </w:rPr>
        <w:t>over a long period of time</w:t>
      </w:r>
      <w:r w:rsidR="003151DA" w:rsidRPr="00A76DD0">
        <w:rPr>
          <w:rFonts w:ascii="Times New Roman" w:eastAsia="Times New Roman" w:hAnsi="Times New Roman" w:cs="Times New Roman"/>
          <w:color w:val="000000" w:themeColor="text1"/>
        </w:rPr>
        <w:t>. T</w:t>
      </w:r>
      <w:r w:rsidRPr="00A76DD0">
        <w:rPr>
          <w:rFonts w:ascii="Times New Roman" w:eastAsia="Times New Roman" w:hAnsi="Times New Roman" w:cs="Times New Roman"/>
          <w:color w:val="000000" w:themeColor="text1"/>
        </w:rPr>
        <w:t>heories about dating are also subject the agenda of the author</w:t>
      </w:r>
      <w:r w:rsidR="00972B89">
        <w:rPr>
          <w:rFonts w:ascii="Times New Roman" w:eastAsia="Times New Roman" w:hAnsi="Times New Roman" w:cs="Times New Roman"/>
          <w:color w:val="000000" w:themeColor="text1"/>
        </w:rPr>
        <w:t>,</w:t>
      </w:r>
      <w:r w:rsidRPr="00A76DD0">
        <w:rPr>
          <w:rFonts w:ascii="Times New Roman" w:eastAsia="Times New Roman" w:hAnsi="Times New Roman" w:cs="Times New Roman"/>
          <w:color w:val="000000" w:themeColor="text1"/>
        </w:rPr>
        <w:t xml:space="preserve"> as is mine</w:t>
      </w:r>
      <w:r w:rsidR="00972B89">
        <w:rPr>
          <w:rFonts w:ascii="Times New Roman" w:eastAsia="Times New Roman" w:hAnsi="Times New Roman" w:cs="Times New Roman"/>
          <w:color w:val="000000" w:themeColor="text1"/>
        </w:rPr>
        <w:t xml:space="preserve">, </w:t>
      </w:r>
      <w:r w:rsidRPr="00A76DD0">
        <w:rPr>
          <w:rFonts w:ascii="Times New Roman" w:eastAsia="Times New Roman" w:hAnsi="Times New Roman" w:cs="Times New Roman"/>
          <w:color w:val="000000" w:themeColor="text1"/>
        </w:rPr>
        <w:t xml:space="preserve">but all </w:t>
      </w:r>
      <w:r w:rsidR="00972B89">
        <w:rPr>
          <w:rFonts w:ascii="Times New Roman" w:eastAsia="Times New Roman" w:hAnsi="Times New Roman" w:cs="Times New Roman"/>
          <w:color w:val="000000" w:themeColor="text1"/>
        </w:rPr>
        <w:t>appear to demarcate</w:t>
      </w:r>
      <w:r w:rsidRPr="00A76DD0">
        <w:rPr>
          <w:rFonts w:ascii="Times New Roman" w:eastAsia="Times New Roman" w:hAnsi="Times New Roman" w:cs="Times New Roman"/>
          <w:color w:val="000000" w:themeColor="text1"/>
        </w:rPr>
        <w:t xml:space="preserve"> compiling the manuscripts to the medieval period</w:t>
      </w:r>
      <w:r w:rsidR="00972B89">
        <w:rPr>
          <w:rFonts w:ascii="Times New Roman" w:eastAsia="Times New Roman" w:hAnsi="Times New Roman" w:cs="Times New Roman"/>
          <w:color w:val="000000" w:themeColor="text1"/>
        </w:rPr>
        <w:t xml:space="preserve"> suggested above</w:t>
      </w:r>
      <w:r w:rsidRPr="00A76DD0">
        <w:rPr>
          <w:rFonts w:ascii="Times New Roman" w:eastAsia="Times New Roman" w:hAnsi="Times New Roman" w:cs="Times New Roman"/>
          <w:color w:val="000000" w:themeColor="text1"/>
        </w:rPr>
        <w:t xml:space="preserve">. </w:t>
      </w:r>
    </w:p>
    <w:p w14:paraId="6E95D57D" w14:textId="1CDBD7D1" w:rsidR="00033042" w:rsidRPr="00A76DD0" w:rsidRDefault="00972B89">
      <w:pPr>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Therefore</w:t>
      </w:r>
      <w:r w:rsidR="00CE5A1B" w:rsidRPr="00A76DD0">
        <w:rPr>
          <w:rFonts w:ascii="Times New Roman" w:eastAsia="Times New Roman" w:hAnsi="Times New Roman" w:cs="Times New Roman"/>
          <w:color w:val="000000" w:themeColor="text1"/>
        </w:rPr>
        <w:t xml:space="preserve">, </w:t>
      </w:r>
      <w:r w:rsidR="00997295" w:rsidRPr="00A76DD0">
        <w:rPr>
          <w:rFonts w:ascii="Times New Roman" w:eastAsia="Times New Roman" w:hAnsi="Times New Roman" w:cs="Times New Roman"/>
          <w:color w:val="000000" w:themeColor="text1"/>
        </w:rPr>
        <w:t xml:space="preserve">my </w:t>
      </w:r>
      <w:r w:rsidR="00997295" w:rsidRPr="00A76DD0">
        <w:rPr>
          <w:rFonts w:ascii="Times New Roman" w:eastAsia="Times New Roman" w:hAnsi="Times New Roman" w:cs="Times New Roman"/>
          <w:i/>
          <w:color w:val="000000" w:themeColor="text1"/>
        </w:rPr>
        <w:t xml:space="preserve">terminus post </w:t>
      </w:r>
      <w:proofErr w:type="spellStart"/>
      <w:r w:rsidR="00997295" w:rsidRPr="00A76DD0">
        <w:rPr>
          <w:rFonts w:ascii="Times New Roman" w:eastAsia="Times New Roman" w:hAnsi="Times New Roman" w:cs="Times New Roman"/>
          <w:i/>
          <w:color w:val="000000" w:themeColor="text1"/>
        </w:rPr>
        <w:t>quem</w:t>
      </w:r>
      <w:proofErr w:type="spellEnd"/>
      <w:r w:rsidR="00CE5A1B" w:rsidRPr="00A76DD0">
        <w:rPr>
          <w:rFonts w:ascii="Times New Roman" w:eastAsia="Times New Roman" w:hAnsi="Times New Roman" w:cs="Times New Roman"/>
          <w:color w:val="000000" w:themeColor="text1"/>
        </w:rPr>
        <w:t xml:space="preserve"> puts the origin of the </w:t>
      </w:r>
      <w:proofErr w:type="spellStart"/>
      <w:r w:rsidR="00997295" w:rsidRPr="00A76DD0">
        <w:rPr>
          <w:rFonts w:ascii="Times New Roman" w:eastAsia="Times New Roman" w:hAnsi="Times New Roman" w:cs="Times New Roman"/>
          <w:i/>
          <w:color w:val="000000" w:themeColor="text1"/>
          <w:sz w:val="23"/>
          <w:szCs w:val="23"/>
        </w:rPr>
        <w:t>Pedeir</w:t>
      </w:r>
      <w:proofErr w:type="spellEnd"/>
      <w:r w:rsidR="00997295" w:rsidRPr="00A76DD0">
        <w:rPr>
          <w:rFonts w:ascii="Times New Roman" w:eastAsia="Times New Roman" w:hAnsi="Times New Roman" w:cs="Times New Roman"/>
          <w:i/>
          <w:color w:val="000000" w:themeColor="text1"/>
          <w:sz w:val="23"/>
          <w:szCs w:val="23"/>
        </w:rPr>
        <w:t xml:space="preserve"> </w:t>
      </w:r>
      <w:proofErr w:type="spellStart"/>
      <w:r w:rsidR="00997295" w:rsidRPr="00A76DD0">
        <w:rPr>
          <w:rFonts w:ascii="Times New Roman" w:eastAsia="Times New Roman" w:hAnsi="Times New Roman" w:cs="Times New Roman"/>
          <w:i/>
          <w:color w:val="000000" w:themeColor="text1"/>
          <w:sz w:val="23"/>
          <w:szCs w:val="23"/>
        </w:rPr>
        <w:t>Keinc</w:t>
      </w:r>
      <w:proofErr w:type="spellEnd"/>
      <w:r w:rsidR="00997295" w:rsidRPr="00A76DD0">
        <w:rPr>
          <w:rFonts w:ascii="Times New Roman" w:eastAsia="Times New Roman" w:hAnsi="Times New Roman" w:cs="Times New Roman"/>
          <w:i/>
          <w:color w:val="000000" w:themeColor="text1"/>
          <w:sz w:val="23"/>
          <w:szCs w:val="23"/>
        </w:rPr>
        <w:t xml:space="preserve"> y </w:t>
      </w:r>
      <w:proofErr w:type="spellStart"/>
      <w:r w:rsidR="00997295" w:rsidRPr="00A76DD0">
        <w:rPr>
          <w:rFonts w:ascii="Times New Roman" w:eastAsia="Times New Roman" w:hAnsi="Times New Roman" w:cs="Times New Roman"/>
          <w:i/>
          <w:color w:val="000000" w:themeColor="text1"/>
          <w:sz w:val="23"/>
          <w:szCs w:val="23"/>
        </w:rPr>
        <w:t>Mabinogi</w:t>
      </w:r>
      <w:proofErr w:type="spellEnd"/>
      <w:r w:rsidR="00997295" w:rsidRPr="00A76DD0">
        <w:rPr>
          <w:rFonts w:ascii="Times New Roman" w:eastAsia="Times New Roman" w:hAnsi="Times New Roman" w:cs="Times New Roman"/>
          <w:i/>
          <w:color w:val="000000" w:themeColor="text1"/>
          <w:sz w:val="23"/>
          <w:szCs w:val="23"/>
        </w:rPr>
        <w:t xml:space="preserve"> </w:t>
      </w:r>
      <w:r w:rsidR="00CE5A1B" w:rsidRPr="00A76DD0">
        <w:rPr>
          <w:rFonts w:ascii="Times New Roman" w:eastAsia="Times New Roman" w:hAnsi="Times New Roman" w:cs="Times New Roman"/>
          <w:color w:val="000000" w:themeColor="text1"/>
        </w:rPr>
        <w:t xml:space="preserve">between BC 50 and </w:t>
      </w:r>
      <w:r w:rsidR="001751D8" w:rsidRPr="00A76DD0">
        <w:rPr>
          <w:rFonts w:ascii="Times New Roman" w:eastAsia="Times New Roman" w:hAnsi="Times New Roman" w:cs="Times New Roman"/>
          <w:color w:val="000000" w:themeColor="text1"/>
        </w:rPr>
        <w:t>6</w:t>
      </w:r>
      <w:r w:rsidR="00CE5A1B" w:rsidRPr="00A76DD0">
        <w:rPr>
          <w:rFonts w:ascii="Times New Roman" w:eastAsia="Times New Roman" w:hAnsi="Times New Roman" w:cs="Times New Roman"/>
          <w:color w:val="000000" w:themeColor="text1"/>
        </w:rPr>
        <w:t>00 AD</w:t>
      </w:r>
      <w:r w:rsidR="00DC2F7F" w:rsidRPr="00A76DD0">
        <w:rPr>
          <w:rFonts w:ascii="Times New Roman" w:eastAsia="Times New Roman" w:hAnsi="Times New Roman" w:cs="Times New Roman"/>
          <w:color w:val="000000" w:themeColor="text1"/>
        </w:rPr>
        <w:t xml:space="preserve"> </w:t>
      </w:r>
      <w:r w:rsidR="00CE5A1B" w:rsidRPr="00A76DD0">
        <w:rPr>
          <w:rFonts w:ascii="Times New Roman" w:eastAsia="Times New Roman" w:hAnsi="Times New Roman" w:cs="Times New Roman"/>
          <w:color w:val="000000" w:themeColor="text1"/>
        </w:rPr>
        <w:t>based on the</w:t>
      </w:r>
      <w:r>
        <w:rPr>
          <w:rFonts w:ascii="Times New Roman" w:eastAsia="Times New Roman" w:hAnsi="Times New Roman" w:cs="Times New Roman"/>
          <w:color w:val="000000" w:themeColor="text1"/>
        </w:rPr>
        <w:t>, very limited, evidence presented above. Many more leads can be followed,</w:t>
      </w:r>
      <w:r w:rsidR="00065521">
        <w:rPr>
          <w:rFonts w:ascii="Times New Roman" w:eastAsia="Times New Roman" w:hAnsi="Times New Roman" w:cs="Times New Roman"/>
          <w:color w:val="000000" w:themeColor="text1"/>
        </w:rPr>
        <w:t xml:space="preserve"> the characters,</w:t>
      </w:r>
      <w:r>
        <w:rPr>
          <w:rFonts w:ascii="Times New Roman" w:eastAsia="Times New Roman" w:hAnsi="Times New Roman" w:cs="Times New Roman"/>
          <w:color w:val="000000" w:themeColor="text1"/>
        </w:rPr>
        <w:t xml:space="preserve"> artefacts, more in-depth research into the locations, more cross referencing with archaeological records are all </w:t>
      </w:r>
      <w:r w:rsidR="00065521">
        <w:rPr>
          <w:rFonts w:ascii="Times New Roman" w:eastAsia="Times New Roman" w:hAnsi="Times New Roman" w:cs="Times New Roman"/>
          <w:color w:val="000000" w:themeColor="text1"/>
        </w:rPr>
        <w:t>lines of exploration which could add weight to my theory.</w:t>
      </w:r>
    </w:p>
    <w:p w14:paraId="052C205D" w14:textId="0411FCF8" w:rsidR="00033042" w:rsidRPr="00A76DD0" w:rsidRDefault="00033042">
      <w:pPr>
        <w:jc w:val="both"/>
        <w:rPr>
          <w:rFonts w:ascii="Times New Roman" w:eastAsia="Times New Roman" w:hAnsi="Times New Roman" w:cs="Times New Roman"/>
          <w:color w:val="000000" w:themeColor="text1"/>
        </w:rPr>
      </w:pPr>
    </w:p>
    <w:p w14:paraId="6AF986B1" w14:textId="23A1B4F8" w:rsidR="00033042" w:rsidRDefault="00033042">
      <w:pPr>
        <w:jc w:val="both"/>
        <w:rPr>
          <w:rFonts w:ascii="Times New Roman" w:eastAsia="Times New Roman" w:hAnsi="Times New Roman" w:cs="Times New Roman"/>
          <w:color w:val="000000" w:themeColor="text1"/>
        </w:rPr>
      </w:pPr>
    </w:p>
    <w:p w14:paraId="0DA841F3" w14:textId="0AF6AF11" w:rsidR="007B576C" w:rsidRDefault="007B576C">
      <w:pPr>
        <w:jc w:val="both"/>
        <w:rPr>
          <w:rFonts w:ascii="Times New Roman" w:eastAsia="Times New Roman" w:hAnsi="Times New Roman" w:cs="Times New Roman"/>
          <w:color w:val="000000" w:themeColor="text1"/>
        </w:rPr>
      </w:pPr>
    </w:p>
    <w:p w14:paraId="34A6E3F6" w14:textId="01842478" w:rsidR="007B576C" w:rsidRDefault="007B576C">
      <w:pPr>
        <w:jc w:val="both"/>
        <w:rPr>
          <w:rFonts w:ascii="Times New Roman" w:eastAsia="Times New Roman" w:hAnsi="Times New Roman" w:cs="Times New Roman"/>
          <w:color w:val="000000" w:themeColor="text1"/>
        </w:rPr>
      </w:pPr>
    </w:p>
    <w:p w14:paraId="4577C9BD" w14:textId="1F832FB4" w:rsidR="007B576C" w:rsidRDefault="007B576C">
      <w:pPr>
        <w:jc w:val="both"/>
        <w:rPr>
          <w:rFonts w:ascii="Times New Roman" w:eastAsia="Times New Roman" w:hAnsi="Times New Roman" w:cs="Times New Roman"/>
          <w:color w:val="000000" w:themeColor="text1"/>
        </w:rPr>
      </w:pPr>
    </w:p>
    <w:p w14:paraId="06C9DBBE" w14:textId="08FFC937" w:rsidR="007B576C" w:rsidRDefault="007B576C">
      <w:pPr>
        <w:jc w:val="both"/>
        <w:rPr>
          <w:rFonts w:ascii="Times New Roman" w:eastAsia="Times New Roman" w:hAnsi="Times New Roman" w:cs="Times New Roman"/>
          <w:color w:val="000000" w:themeColor="text1"/>
        </w:rPr>
      </w:pPr>
    </w:p>
    <w:p w14:paraId="57D6F781" w14:textId="6CE1F65D" w:rsidR="007B576C" w:rsidRDefault="007B576C">
      <w:pPr>
        <w:jc w:val="both"/>
        <w:rPr>
          <w:rFonts w:ascii="Times New Roman" w:eastAsia="Times New Roman" w:hAnsi="Times New Roman" w:cs="Times New Roman"/>
          <w:color w:val="000000" w:themeColor="text1"/>
        </w:rPr>
      </w:pPr>
    </w:p>
    <w:p w14:paraId="33B53A35" w14:textId="4A86D6CC" w:rsidR="007B576C" w:rsidRDefault="007B576C">
      <w:pPr>
        <w:jc w:val="both"/>
        <w:rPr>
          <w:rFonts w:ascii="Times New Roman" w:eastAsia="Times New Roman" w:hAnsi="Times New Roman" w:cs="Times New Roman"/>
          <w:color w:val="000000" w:themeColor="text1"/>
        </w:rPr>
      </w:pPr>
    </w:p>
    <w:p w14:paraId="31EB3E41" w14:textId="28C01DE7" w:rsidR="007B576C" w:rsidRDefault="007B576C">
      <w:pPr>
        <w:jc w:val="both"/>
        <w:rPr>
          <w:rFonts w:ascii="Times New Roman" w:eastAsia="Times New Roman" w:hAnsi="Times New Roman" w:cs="Times New Roman"/>
          <w:color w:val="000000" w:themeColor="text1"/>
        </w:rPr>
      </w:pPr>
    </w:p>
    <w:p w14:paraId="6D47FC09" w14:textId="7D9CCC4B" w:rsidR="007B576C" w:rsidRDefault="007B576C">
      <w:pPr>
        <w:jc w:val="both"/>
        <w:rPr>
          <w:rFonts w:ascii="Times New Roman" w:eastAsia="Times New Roman" w:hAnsi="Times New Roman" w:cs="Times New Roman"/>
          <w:color w:val="000000" w:themeColor="text1"/>
        </w:rPr>
      </w:pPr>
    </w:p>
    <w:p w14:paraId="03565029" w14:textId="214DF290" w:rsidR="007B576C" w:rsidRDefault="007B576C">
      <w:pPr>
        <w:jc w:val="both"/>
        <w:rPr>
          <w:rFonts w:ascii="Times New Roman" w:eastAsia="Times New Roman" w:hAnsi="Times New Roman" w:cs="Times New Roman"/>
          <w:color w:val="000000" w:themeColor="text1"/>
        </w:rPr>
      </w:pPr>
    </w:p>
    <w:p w14:paraId="465F4498" w14:textId="4FD76398" w:rsidR="007B576C" w:rsidRDefault="007B576C">
      <w:pPr>
        <w:jc w:val="both"/>
        <w:rPr>
          <w:rFonts w:ascii="Times New Roman" w:eastAsia="Times New Roman" w:hAnsi="Times New Roman" w:cs="Times New Roman"/>
          <w:color w:val="000000" w:themeColor="text1"/>
        </w:rPr>
      </w:pPr>
    </w:p>
    <w:p w14:paraId="15149909" w14:textId="523FA770" w:rsidR="007B576C" w:rsidRDefault="007B576C">
      <w:pPr>
        <w:jc w:val="both"/>
        <w:rPr>
          <w:rFonts w:ascii="Times New Roman" w:eastAsia="Times New Roman" w:hAnsi="Times New Roman" w:cs="Times New Roman"/>
          <w:color w:val="000000" w:themeColor="text1"/>
        </w:rPr>
      </w:pPr>
    </w:p>
    <w:p w14:paraId="6F07643A" w14:textId="099CFE88" w:rsidR="007B576C" w:rsidRDefault="007B576C">
      <w:pPr>
        <w:jc w:val="both"/>
        <w:rPr>
          <w:rFonts w:ascii="Times New Roman" w:eastAsia="Times New Roman" w:hAnsi="Times New Roman" w:cs="Times New Roman"/>
          <w:color w:val="000000" w:themeColor="text1"/>
        </w:rPr>
      </w:pPr>
    </w:p>
    <w:p w14:paraId="66DD6BD0" w14:textId="577E048B" w:rsidR="007B576C" w:rsidRDefault="007B576C">
      <w:pPr>
        <w:jc w:val="both"/>
        <w:rPr>
          <w:rFonts w:ascii="Times New Roman" w:eastAsia="Times New Roman" w:hAnsi="Times New Roman" w:cs="Times New Roman"/>
          <w:color w:val="000000" w:themeColor="text1"/>
        </w:rPr>
      </w:pPr>
    </w:p>
    <w:p w14:paraId="18813D9D" w14:textId="31255FD7" w:rsidR="007B576C" w:rsidRDefault="007B576C">
      <w:pPr>
        <w:jc w:val="both"/>
        <w:rPr>
          <w:rFonts w:ascii="Times New Roman" w:eastAsia="Times New Roman" w:hAnsi="Times New Roman" w:cs="Times New Roman"/>
          <w:color w:val="000000" w:themeColor="text1"/>
        </w:rPr>
      </w:pPr>
    </w:p>
    <w:p w14:paraId="01DA909A" w14:textId="38EA2116" w:rsidR="007B576C" w:rsidRDefault="007B576C">
      <w:pPr>
        <w:jc w:val="both"/>
        <w:rPr>
          <w:rFonts w:ascii="Times New Roman" w:eastAsia="Times New Roman" w:hAnsi="Times New Roman" w:cs="Times New Roman"/>
          <w:color w:val="000000" w:themeColor="text1"/>
        </w:rPr>
      </w:pPr>
    </w:p>
    <w:p w14:paraId="09042B3B" w14:textId="7FFB1F91" w:rsidR="007B576C" w:rsidRDefault="007B576C">
      <w:pPr>
        <w:jc w:val="both"/>
        <w:rPr>
          <w:rFonts w:ascii="Times New Roman" w:eastAsia="Times New Roman" w:hAnsi="Times New Roman" w:cs="Times New Roman"/>
          <w:color w:val="000000" w:themeColor="text1"/>
        </w:rPr>
      </w:pPr>
    </w:p>
    <w:p w14:paraId="5FF6F329" w14:textId="722EBE1B" w:rsidR="007B576C" w:rsidRDefault="007B576C">
      <w:pPr>
        <w:jc w:val="both"/>
        <w:rPr>
          <w:rFonts w:ascii="Times New Roman" w:eastAsia="Times New Roman" w:hAnsi="Times New Roman" w:cs="Times New Roman"/>
          <w:color w:val="000000" w:themeColor="text1"/>
        </w:rPr>
      </w:pPr>
    </w:p>
    <w:p w14:paraId="064017B6" w14:textId="63DA4502" w:rsidR="004729D5" w:rsidRDefault="004729D5">
      <w:pPr>
        <w:jc w:val="both"/>
        <w:rPr>
          <w:rFonts w:ascii="Times New Roman" w:eastAsia="Times New Roman" w:hAnsi="Times New Roman" w:cs="Times New Roman"/>
          <w:color w:val="000000" w:themeColor="text1"/>
        </w:rPr>
      </w:pPr>
    </w:p>
    <w:p w14:paraId="479637CA" w14:textId="68E726F5" w:rsidR="004729D5" w:rsidRDefault="004729D5">
      <w:pPr>
        <w:jc w:val="both"/>
        <w:rPr>
          <w:rFonts w:ascii="Times New Roman" w:eastAsia="Times New Roman" w:hAnsi="Times New Roman" w:cs="Times New Roman"/>
          <w:color w:val="000000" w:themeColor="text1"/>
        </w:rPr>
      </w:pPr>
    </w:p>
    <w:p w14:paraId="06CE7866" w14:textId="39ED8A0B" w:rsidR="004729D5" w:rsidRDefault="004729D5">
      <w:pPr>
        <w:jc w:val="both"/>
        <w:rPr>
          <w:rFonts w:ascii="Times New Roman" w:eastAsia="Times New Roman" w:hAnsi="Times New Roman" w:cs="Times New Roman"/>
          <w:color w:val="000000" w:themeColor="text1"/>
        </w:rPr>
      </w:pPr>
    </w:p>
    <w:p w14:paraId="68D5892E" w14:textId="62FCAAF6" w:rsidR="004729D5" w:rsidRDefault="004729D5">
      <w:pPr>
        <w:jc w:val="both"/>
        <w:rPr>
          <w:rFonts w:ascii="Times New Roman" w:eastAsia="Times New Roman" w:hAnsi="Times New Roman" w:cs="Times New Roman"/>
          <w:color w:val="000000" w:themeColor="text1"/>
        </w:rPr>
      </w:pPr>
    </w:p>
    <w:p w14:paraId="69E6CC9F" w14:textId="77777777" w:rsidR="007B576C" w:rsidRPr="00A76DD0" w:rsidRDefault="007B576C">
      <w:pPr>
        <w:jc w:val="both"/>
        <w:rPr>
          <w:rFonts w:ascii="Times New Roman" w:eastAsia="Times New Roman" w:hAnsi="Times New Roman" w:cs="Times New Roman"/>
          <w:color w:val="000000" w:themeColor="text1"/>
        </w:rPr>
      </w:pPr>
    </w:p>
    <w:sdt>
      <w:sdtPr>
        <w:rPr>
          <w:color w:val="000000" w:themeColor="text1"/>
        </w:rPr>
        <w:id w:val="-1038745804"/>
        <w:docPartObj>
          <w:docPartGallery w:val="Bibliographies"/>
          <w:docPartUnique/>
        </w:docPartObj>
      </w:sdtPr>
      <w:sdtEndPr>
        <w:rPr>
          <w:rFonts w:ascii="Calibri" w:eastAsia="Calibri" w:hAnsi="Calibri" w:cs="Calibri"/>
          <w:sz w:val="22"/>
          <w:szCs w:val="22"/>
          <w:lang w:val="en-GB"/>
        </w:rPr>
      </w:sdtEndPr>
      <w:sdtContent>
        <w:p w14:paraId="7FECC5CB" w14:textId="144631B0" w:rsidR="00A76DD0" w:rsidRPr="00A76DD0" w:rsidRDefault="00A76DD0">
          <w:pPr>
            <w:pStyle w:val="Heading1"/>
            <w:rPr>
              <w:color w:val="000000" w:themeColor="text1"/>
            </w:rPr>
          </w:pPr>
          <w:r w:rsidRPr="00A76DD0">
            <w:rPr>
              <w:color w:val="000000" w:themeColor="text1"/>
            </w:rPr>
            <w:t>Bibliography</w:t>
          </w:r>
        </w:p>
        <w:sdt>
          <w:sdtPr>
            <w:rPr>
              <w:color w:val="000000" w:themeColor="text1"/>
            </w:rPr>
            <w:id w:val="111145805"/>
            <w:bibliography/>
          </w:sdtPr>
          <w:sdtContent>
            <w:p w14:paraId="7D49D7DB" w14:textId="77777777" w:rsidR="007B576C" w:rsidRDefault="00A76DD0" w:rsidP="007B576C">
              <w:pPr>
                <w:pStyle w:val="Bibliography"/>
                <w:rPr>
                  <w:noProof/>
                  <w:sz w:val="24"/>
                  <w:szCs w:val="24"/>
                  <w:lang w:val="en-US"/>
                </w:rPr>
              </w:pPr>
              <w:r w:rsidRPr="00A76DD0">
                <w:rPr>
                  <w:color w:val="000000" w:themeColor="text1"/>
                </w:rPr>
                <w:fldChar w:fldCharType="begin"/>
              </w:r>
              <w:r w:rsidRPr="00A76DD0">
                <w:rPr>
                  <w:color w:val="000000" w:themeColor="text1"/>
                </w:rPr>
                <w:instrText xml:space="preserve"> BIBLIOGRAPHY </w:instrText>
              </w:r>
              <w:r w:rsidRPr="00A76DD0">
                <w:rPr>
                  <w:color w:val="000000" w:themeColor="text1"/>
                </w:rPr>
                <w:fldChar w:fldCharType="separate"/>
              </w:r>
              <w:r w:rsidR="007B576C">
                <w:rPr>
                  <w:noProof/>
                  <w:lang w:val="en-US"/>
                </w:rPr>
                <w:t xml:space="preserve">Archivves, P. C., 1999. </w:t>
              </w:r>
              <w:r w:rsidR="007B576C">
                <w:rPr>
                  <w:i/>
                  <w:iCs/>
                  <w:noProof/>
                  <w:lang w:val="en-US"/>
                </w:rPr>
                <w:t xml:space="preserve">Powys Digital History Project: Religion In Wales, Early Christianity. </w:t>
              </w:r>
              <w:r w:rsidR="007B576C">
                <w:rPr>
                  <w:noProof/>
                  <w:lang w:val="en-US"/>
                </w:rPr>
                <w:t xml:space="preserve">[Online] </w:t>
              </w:r>
              <w:r w:rsidR="007B576C">
                <w:rPr>
                  <w:noProof/>
                  <w:lang w:val="en-US"/>
                </w:rPr>
                <w:br/>
                <w:t xml:space="preserve">Available at: </w:t>
              </w:r>
              <w:r w:rsidR="007B576C">
                <w:rPr>
                  <w:noProof/>
                  <w:u w:val="single"/>
                  <w:lang w:val="en-US"/>
                </w:rPr>
                <w:t xml:space="preserve">http://history.powys.org.uk/history/common/early1.html </w:t>
              </w:r>
              <w:r w:rsidR="007B576C">
                <w:rPr>
                  <w:noProof/>
                  <w:lang w:val="en-US"/>
                </w:rPr>
                <w:br/>
                <w:t>[Accessed 07 01 2019].</w:t>
              </w:r>
            </w:p>
            <w:p w14:paraId="14EAE9D7" w14:textId="77777777" w:rsidR="007B576C" w:rsidRDefault="007B576C" w:rsidP="007B576C">
              <w:pPr>
                <w:pStyle w:val="Bibliography"/>
                <w:rPr>
                  <w:noProof/>
                  <w:lang w:val="en-US"/>
                </w:rPr>
              </w:pPr>
              <w:r>
                <w:rPr>
                  <w:noProof/>
                  <w:lang w:val="en-US"/>
                </w:rPr>
                <w:t xml:space="preserve">Bollard, J., 1983. The Role of Myth and Tradition in the Four Branches of the Mabinogi.. </w:t>
              </w:r>
              <w:r>
                <w:rPr>
                  <w:i/>
                  <w:iCs/>
                  <w:noProof/>
                  <w:lang w:val="en-US"/>
                </w:rPr>
                <w:t xml:space="preserve">Cambridge Medieval Celtic Studies, </w:t>
              </w:r>
              <w:r>
                <w:rPr>
                  <w:noProof/>
                  <w:lang w:val="en-US"/>
                </w:rPr>
                <w:t>Volume 6, pp. 67 - 86.</w:t>
              </w:r>
            </w:p>
            <w:p w14:paraId="1319AB8F" w14:textId="77777777" w:rsidR="007B576C" w:rsidRDefault="007B576C" w:rsidP="007B576C">
              <w:pPr>
                <w:pStyle w:val="Bibliography"/>
                <w:rPr>
                  <w:noProof/>
                  <w:lang w:val="en-US"/>
                </w:rPr>
              </w:pPr>
              <w:r>
                <w:rPr>
                  <w:noProof/>
                  <w:lang w:val="en-US"/>
                </w:rPr>
                <w:t xml:space="preserve">Daniel, I., 2003. The Date, Origin, and Authorship of the Mabinogion in the Light of Ymborth yr Enaid. </w:t>
              </w:r>
              <w:r>
                <w:rPr>
                  <w:i/>
                  <w:iCs/>
                  <w:noProof/>
                  <w:lang w:val="en-US"/>
                </w:rPr>
                <w:t xml:space="preserve">Journal of Celtic Studies, </w:t>
              </w:r>
              <w:r>
                <w:rPr>
                  <w:noProof/>
                  <w:lang w:val="en-US"/>
                </w:rPr>
                <w:t>Volume 4, pp. 117 - 152.</w:t>
              </w:r>
            </w:p>
            <w:p w14:paraId="5AD7473E" w14:textId="77777777" w:rsidR="007B576C" w:rsidRDefault="007B576C" w:rsidP="007B576C">
              <w:pPr>
                <w:pStyle w:val="Bibliography"/>
                <w:rPr>
                  <w:noProof/>
                  <w:lang w:val="en-US"/>
                </w:rPr>
              </w:pPr>
              <w:r>
                <w:rPr>
                  <w:noProof/>
                  <w:lang w:val="en-US"/>
                </w:rPr>
                <w:t xml:space="preserve">Davies, S., 2007. </w:t>
              </w:r>
              <w:r>
                <w:rPr>
                  <w:i/>
                  <w:iCs/>
                  <w:noProof/>
                  <w:lang w:val="en-US"/>
                </w:rPr>
                <w:t xml:space="preserve">The Mabinogion. </w:t>
              </w:r>
              <w:r>
                <w:rPr>
                  <w:noProof/>
                  <w:lang w:val="en-US"/>
                </w:rPr>
                <w:t>Oxford: Oxford University Press.</w:t>
              </w:r>
            </w:p>
            <w:p w14:paraId="0FD4FB81" w14:textId="77777777" w:rsidR="007B576C" w:rsidRDefault="007B576C" w:rsidP="007B576C">
              <w:pPr>
                <w:pStyle w:val="Bibliography"/>
                <w:rPr>
                  <w:noProof/>
                  <w:lang w:val="en-US"/>
                </w:rPr>
              </w:pPr>
              <w:r>
                <w:rPr>
                  <w:noProof/>
                  <w:lang w:val="en-US"/>
                </w:rPr>
                <w:t xml:space="preserve">Davies, S., n.d. Literacy in Medieval Celtic Societies. In: H. Pryce, ed. </w:t>
              </w:r>
              <w:r>
                <w:rPr>
                  <w:i/>
                  <w:iCs/>
                  <w:noProof/>
                  <w:lang w:val="en-US"/>
                </w:rPr>
                <w:t xml:space="preserve">Written Text as Performance: The Implications for Middle Welsh Prose Narratives. </w:t>
              </w:r>
              <w:r>
                <w:rPr>
                  <w:noProof/>
                  <w:lang w:val="en-US"/>
                </w:rPr>
                <w:t>s.l.:Cambridge Univercity Press, pp. 133 - 148.</w:t>
              </w:r>
            </w:p>
            <w:p w14:paraId="78C13F81" w14:textId="77777777" w:rsidR="007B576C" w:rsidRDefault="007B576C" w:rsidP="007B576C">
              <w:pPr>
                <w:pStyle w:val="Bibliography"/>
                <w:rPr>
                  <w:noProof/>
                  <w:lang w:val="en-US"/>
                </w:rPr>
              </w:pPr>
              <w:r>
                <w:rPr>
                  <w:noProof/>
                  <w:lang w:val="en-US"/>
                </w:rPr>
                <w:t xml:space="preserve">Duhaime, L., 2009. </w:t>
              </w:r>
              <w:r>
                <w:rPr>
                  <w:i/>
                  <w:iCs/>
                  <w:noProof/>
                  <w:lang w:val="en-US"/>
                </w:rPr>
                <w:t xml:space="preserve">Duhaine.org. Learn Law: 250: Brehon Code of Ireland.. </w:t>
              </w:r>
              <w:r>
                <w:rPr>
                  <w:noProof/>
                  <w:lang w:val="en-US"/>
                </w:rPr>
                <w:t xml:space="preserve">[Online] </w:t>
              </w:r>
              <w:r>
                <w:rPr>
                  <w:noProof/>
                  <w:lang w:val="en-US"/>
                </w:rPr>
                <w:br/>
                <w:t xml:space="preserve">Available at: </w:t>
              </w:r>
              <w:r>
                <w:rPr>
                  <w:noProof/>
                  <w:u w:val="single"/>
                  <w:lang w:val="en-US"/>
                </w:rPr>
                <w:t>http://www.duhaime.org/LawMuseum/LawArticle-523/250-Brehon-Code-of-Ireland.aspx</w:t>
              </w:r>
              <w:r>
                <w:rPr>
                  <w:noProof/>
                  <w:lang w:val="en-US"/>
                </w:rPr>
                <w:br/>
                <w:t>[Accessed 07 01 2019].</w:t>
              </w:r>
            </w:p>
            <w:p w14:paraId="28AE282F" w14:textId="77777777" w:rsidR="007B576C" w:rsidRDefault="007B576C" w:rsidP="007B576C">
              <w:pPr>
                <w:pStyle w:val="Bibliography"/>
                <w:rPr>
                  <w:noProof/>
                  <w:lang w:val="en-US"/>
                </w:rPr>
              </w:pPr>
              <w:r>
                <w:rPr>
                  <w:noProof/>
                  <w:lang w:val="en-US"/>
                </w:rPr>
                <w:t xml:space="preserve">Eds, J. F. &amp;. F. H., 2015. </w:t>
              </w:r>
              <w:r>
                <w:rPr>
                  <w:i/>
                  <w:iCs/>
                  <w:noProof/>
                  <w:lang w:val="en-US"/>
                </w:rPr>
                <w:t xml:space="preserve">Celts, Art and Identity. </w:t>
              </w:r>
              <w:r>
                <w:rPr>
                  <w:noProof/>
                  <w:lang w:val="en-US"/>
                </w:rPr>
                <w:t>London: The British Museum Press.</w:t>
              </w:r>
            </w:p>
            <w:p w14:paraId="3C485157" w14:textId="77777777" w:rsidR="007B576C" w:rsidRDefault="007B576C" w:rsidP="007B576C">
              <w:pPr>
                <w:pStyle w:val="Bibliography"/>
                <w:rPr>
                  <w:noProof/>
                  <w:lang w:val="en-US"/>
                </w:rPr>
              </w:pPr>
              <w:r>
                <w:rPr>
                  <w:noProof/>
                  <w:lang w:val="en-US"/>
                </w:rPr>
                <w:t xml:space="preserve">Ellis, P. B., 1990. </w:t>
              </w:r>
              <w:r>
                <w:rPr>
                  <w:i/>
                  <w:iCs/>
                  <w:noProof/>
                  <w:lang w:val="en-US"/>
                </w:rPr>
                <w:t xml:space="preserve">The Celtic Empire; The First Millenium of Celtic History 100 BC - 51 AD. </w:t>
              </w:r>
              <w:r>
                <w:rPr>
                  <w:noProof/>
                  <w:lang w:val="en-US"/>
                </w:rPr>
                <w:t>London: Constable and Company Ltd.</w:t>
              </w:r>
            </w:p>
            <w:p w14:paraId="3D654E46" w14:textId="77777777" w:rsidR="007B576C" w:rsidRDefault="007B576C" w:rsidP="007B576C">
              <w:pPr>
                <w:pStyle w:val="Bibliography"/>
                <w:rPr>
                  <w:noProof/>
                  <w:lang w:val="en-US"/>
                </w:rPr>
              </w:pPr>
              <w:r>
                <w:rPr>
                  <w:noProof/>
                  <w:lang w:val="en-US"/>
                </w:rPr>
                <w:t xml:space="preserve">Ellis, P. B., 1993. </w:t>
              </w:r>
              <w:r>
                <w:rPr>
                  <w:i/>
                  <w:iCs/>
                  <w:noProof/>
                  <w:lang w:val="en-US"/>
                </w:rPr>
                <w:t xml:space="preserve">Celt and Saxon. </w:t>
              </w:r>
              <w:r>
                <w:rPr>
                  <w:noProof/>
                  <w:lang w:val="en-US"/>
                </w:rPr>
                <w:t>Suffolk: St Edmundsbury Press Limited.</w:t>
              </w:r>
            </w:p>
            <w:p w14:paraId="72789AD5" w14:textId="77777777" w:rsidR="007B576C" w:rsidRDefault="007B576C" w:rsidP="007B576C">
              <w:pPr>
                <w:pStyle w:val="Bibliography"/>
                <w:rPr>
                  <w:noProof/>
                  <w:lang w:val="en-US"/>
                </w:rPr>
              </w:pPr>
              <w:r>
                <w:rPr>
                  <w:noProof/>
                  <w:lang w:val="en-US"/>
                </w:rPr>
                <w:t xml:space="preserve">Ellis, P. B., 1995. </w:t>
              </w:r>
              <w:r>
                <w:rPr>
                  <w:i/>
                  <w:iCs/>
                  <w:noProof/>
                  <w:lang w:val="en-US"/>
                </w:rPr>
                <w:t xml:space="preserve">Celtic Women. </w:t>
              </w:r>
              <w:r>
                <w:rPr>
                  <w:noProof/>
                  <w:lang w:val="en-US"/>
                </w:rPr>
                <w:t>1 ed. London: Constable and Company Ltd.</w:t>
              </w:r>
            </w:p>
            <w:p w14:paraId="17D8E18E" w14:textId="77777777" w:rsidR="007B576C" w:rsidRDefault="007B576C" w:rsidP="007B576C">
              <w:pPr>
                <w:pStyle w:val="Bibliography"/>
                <w:rPr>
                  <w:noProof/>
                  <w:lang w:val="en-US"/>
                </w:rPr>
              </w:pPr>
              <w:r>
                <w:rPr>
                  <w:noProof/>
                  <w:lang w:val="en-US"/>
                </w:rPr>
                <w:t xml:space="preserve">Farley, J. &amp;. H. F., 2015. </w:t>
              </w:r>
              <w:r>
                <w:rPr>
                  <w:i/>
                  <w:iCs/>
                  <w:noProof/>
                  <w:lang w:val="en-US"/>
                </w:rPr>
                <w:t xml:space="preserve">Celts: art and identity. </w:t>
              </w:r>
              <w:r>
                <w:rPr>
                  <w:noProof/>
                  <w:lang w:val="en-US"/>
                </w:rPr>
                <w:t>London: The British Museum; National Museums Scotland.</w:t>
              </w:r>
            </w:p>
            <w:p w14:paraId="7651C7F2" w14:textId="77777777" w:rsidR="007B576C" w:rsidRDefault="007B576C" w:rsidP="007B576C">
              <w:pPr>
                <w:pStyle w:val="Bibliography"/>
                <w:rPr>
                  <w:noProof/>
                  <w:lang w:val="en-US"/>
                </w:rPr>
              </w:pPr>
              <w:r>
                <w:rPr>
                  <w:noProof/>
                  <w:lang w:val="en-US"/>
                </w:rPr>
                <w:t xml:space="preserve">Gardner, J. F., 1982. </w:t>
              </w:r>
              <w:r>
                <w:rPr>
                  <w:i/>
                  <w:iCs/>
                  <w:noProof/>
                  <w:lang w:val="en-US"/>
                </w:rPr>
                <w:t xml:space="preserve">Caesar: The Conquest of Gaul. </w:t>
              </w:r>
              <w:r>
                <w:rPr>
                  <w:noProof/>
                  <w:lang w:val="en-US"/>
                </w:rPr>
                <w:t>London: Penguin Group.</w:t>
              </w:r>
            </w:p>
            <w:p w14:paraId="3A707411" w14:textId="77777777" w:rsidR="007B576C" w:rsidRDefault="007B576C" w:rsidP="007B576C">
              <w:pPr>
                <w:pStyle w:val="Bibliography"/>
                <w:rPr>
                  <w:noProof/>
                  <w:lang w:val="en-US"/>
                </w:rPr>
              </w:pPr>
              <w:r>
                <w:rPr>
                  <w:noProof/>
                  <w:lang w:val="en-US"/>
                </w:rPr>
                <w:t xml:space="preserve">Ginnel, L., 1894. </w:t>
              </w:r>
              <w:r>
                <w:rPr>
                  <w:i/>
                  <w:iCs/>
                  <w:noProof/>
                  <w:lang w:val="en-US"/>
                </w:rPr>
                <w:t xml:space="preserve">The Brehon Laws: A Legal Handbook. </w:t>
              </w:r>
              <w:r>
                <w:rPr>
                  <w:noProof/>
                  <w:lang w:val="en-US"/>
                </w:rPr>
                <w:t>Milton Keynes : Lightning Source UK Ltd..</w:t>
              </w:r>
            </w:p>
            <w:p w14:paraId="07219269" w14:textId="77777777" w:rsidR="007B576C" w:rsidRDefault="007B576C" w:rsidP="007B576C">
              <w:pPr>
                <w:pStyle w:val="Bibliography"/>
                <w:rPr>
                  <w:noProof/>
                  <w:lang w:val="en-US"/>
                </w:rPr>
              </w:pPr>
              <w:r>
                <w:rPr>
                  <w:noProof/>
                  <w:lang w:val="en-US"/>
                </w:rPr>
                <w:t xml:space="preserve">Green, M. J., 1995. </w:t>
              </w:r>
              <w:r>
                <w:rPr>
                  <w:i/>
                  <w:iCs/>
                  <w:noProof/>
                  <w:lang w:val="en-US"/>
                </w:rPr>
                <w:t xml:space="preserve">The Celtic World. </w:t>
              </w:r>
              <w:r>
                <w:rPr>
                  <w:noProof/>
                  <w:lang w:val="en-US"/>
                </w:rPr>
                <w:t>London: Routledge.</w:t>
              </w:r>
            </w:p>
            <w:p w14:paraId="2DFA7EA4" w14:textId="77777777" w:rsidR="007B576C" w:rsidRDefault="007B576C" w:rsidP="007B576C">
              <w:pPr>
                <w:pStyle w:val="Bibliography"/>
                <w:rPr>
                  <w:noProof/>
                  <w:lang w:val="en-US"/>
                </w:rPr>
              </w:pPr>
              <w:r>
                <w:rPr>
                  <w:noProof/>
                  <w:lang w:val="en-US"/>
                </w:rPr>
                <w:t xml:space="preserve">Hamp, E. P., 1999. Mabinogi and Archaism. </w:t>
              </w:r>
              <w:r>
                <w:rPr>
                  <w:i/>
                  <w:iCs/>
                  <w:noProof/>
                  <w:lang w:val="en-US"/>
                </w:rPr>
                <w:t xml:space="preserve">Celtica, </w:t>
              </w:r>
              <w:r>
                <w:rPr>
                  <w:noProof/>
                  <w:lang w:val="en-US"/>
                </w:rPr>
                <w:t>Volume 23, pp. 96 - 110.</w:t>
              </w:r>
            </w:p>
            <w:p w14:paraId="7DD931C4" w14:textId="77777777" w:rsidR="007B576C" w:rsidRDefault="007B576C" w:rsidP="007B576C">
              <w:pPr>
                <w:pStyle w:val="Bibliography"/>
                <w:rPr>
                  <w:noProof/>
                  <w:lang w:val="en-US"/>
                </w:rPr>
              </w:pPr>
              <w:r>
                <w:rPr>
                  <w:noProof/>
                  <w:lang w:val="en-US"/>
                </w:rPr>
                <w:t xml:space="preserve">Howells, R., 2006. </w:t>
              </w:r>
              <w:r>
                <w:rPr>
                  <w:i/>
                  <w:iCs/>
                  <w:noProof/>
                  <w:lang w:val="en-US"/>
                </w:rPr>
                <w:t xml:space="preserve">Searching for the Silures: An Iron Age Tribe in South-East Wales. </w:t>
              </w:r>
              <w:r>
                <w:rPr>
                  <w:noProof/>
                  <w:lang w:val="en-US"/>
                </w:rPr>
                <w:t>Gloucestershire: The History Press.</w:t>
              </w:r>
            </w:p>
            <w:p w14:paraId="10572464" w14:textId="77777777" w:rsidR="007B576C" w:rsidRDefault="007B576C" w:rsidP="007B576C">
              <w:pPr>
                <w:pStyle w:val="Bibliography"/>
                <w:rPr>
                  <w:noProof/>
                  <w:lang w:val="en-US"/>
                </w:rPr>
              </w:pPr>
              <w:r>
                <w:rPr>
                  <w:noProof/>
                  <w:lang w:val="en-US"/>
                </w:rPr>
                <w:t xml:space="preserve">Hulton, R., 2011. Medieval Welsh Literature and Pre-Christian Dieties. </w:t>
              </w:r>
              <w:r>
                <w:rPr>
                  <w:i/>
                  <w:iCs/>
                  <w:noProof/>
                  <w:lang w:val="en-US"/>
                </w:rPr>
                <w:t xml:space="preserve">Cambrian Medieval Celtic Studies , </w:t>
              </w:r>
              <w:r>
                <w:rPr>
                  <w:noProof/>
                  <w:lang w:val="en-US"/>
                </w:rPr>
                <w:t>61(Summer ), pp. 57 - 85.</w:t>
              </w:r>
            </w:p>
            <w:p w14:paraId="7A1BD14A" w14:textId="77777777" w:rsidR="007B576C" w:rsidRDefault="007B576C" w:rsidP="007B576C">
              <w:pPr>
                <w:pStyle w:val="Bibliography"/>
                <w:rPr>
                  <w:noProof/>
                  <w:lang w:val="en-US"/>
                </w:rPr>
              </w:pPr>
              <w:r>
                <w:rPr>
                  <w:noProof/>
                  <w:lang w:val="en-US"/>
                </w:rPr>
                <w:t xml:space="preserve">Huws, D., n.d. Llyfr Gwyn Rhydderch. In: </w:t>
              </w:r>
              <w:r>
                <w:rPr>
                  <w:i/>
                  <w:iCs/>
                  <w:noProof/>
                  <w:lang w:val="en-US"/>
                </w:rPr>
                <w:t xml:space="preserve">Medieval Welsh Manuscripts.. </w:t>
              </w:r>
              <w:r>
                <w:rPr>
                  <w:noProof/>
                  <w:lang w:val="en-US"/>
                </w:rPr>
                <w:t>s.l.:University of Wales Press, pp. 227 - 268.</w:t>
              </w:r>
            </w:p>
            <w:p w14:paraId="1838F03B" w14:textId="77777777" w:rsidR="007B576C" w:rsidRDefault="007B576C" w:rsidP="007B576C">
              <w:pPr>
                <w:pStyle w:val="Bibliography"/>
                <w:rPr>
                  <w:noProof/>
                  <w:lang w:val="en-US"/>
                </w:rPr>
              </w:pPr>
              <w:r>
                <w:rPr>
                  <w:noProof/>
                  <w:lang w:val="en-US"/>
                </w:rPr>
                <w:t xml:space="preserve">Inc, F., 2016. </w:t>
              </w:r>
              <w:r>
                <w:rPr>
                  <w:i/>
                  <w:iCs/>
                  <w:noProof/>
                  <w:lang w:val="en-US"/>
                </w:rPr>
                <w:t xml:space="preserve">The Free Dictionary. </w:t>
              </w:r>
              <w:r>
                <w:rPr>
                  <w:noProof/>
                  <w:lang w:val="en-US"/>
                </w:rPr>
                <w:t xml:space="preserve">[Online] </w:t>
              </w:r>
              <w:r>
                <w:rPr>
                  <w:noProof/>
                  <w:lang w:val="en-US"/>
                </w:rPr>
                <w:br/>
                <w:t xml:space="preserve">Available at: </w:t>
              </w:r>
              <w:r>
                <w:rPr>
                  <w:noProof/>
                  <w:u w:val="single"/>
                  <w:lang w:val="en-US"/>
                </w:rPr>
                <w:t>https://www.thefreedictionary.com/yardarm</w:t>
              </w:r>
              <w:r>
                <w:rPr>
                  <w:noProof/>
                  <w:lang w:val="en-US"/>
                </w:rPr>
                <w:br/>
                <w:t>[Accessed 27 12 2018].</w:t>
              </w:r>
            </w:p>
            <w:p w14:paraId="5B64D415" w14:textId="77777777" w:rsidR="007B576C" w:rsidRDefault="007B576C" w:rsidP="007B576C">
              <w:pPr>
                <w:pStyle w:val="Bibliography"/>
                <w:rPr>
                  <w:noProof/>
                  <w:lang w:val="en-US"/>
                </w:rPr>
              </w:pPr>
              <w:r>
                <w:rPr>
                  <w:noProof/>
                  <w:lang w:val="en-US"/>
                </w:rPr>
                <w:lastRenderedPageBreak/>
                <w:t xml:space="preserve">John, A. V. &amp;. P.-W. T. H., 1959. </w:t>
              </w:r>
              <w:r>
                <w:rPr>
                  <w:i/>
                  <w:iCs/>
                  <w:noProof/>
                  <w:lang w:val="en-US"/>
                </w:rPr>
                <w:t xml:space="preserve">GUEST (SCHREIBER), LADY CHARLOTTE ELIZABETH BERTIE (1812-1895), translator, businesswoman and collector. Dictionary of Welsh Biography.. </w:t>
              </w:r>
              <w:r>
                <w:rPr>
                  <w:noProof/>
                  <w:lang w:val="en-US"/>
                </w:rPr>
                <w:t xml:space="preserve">[Online] </w:t>
              </w:r>
              <w:r>
                <w:rPr>
                  <w:noProof/>
                  <w:lang w:val="en-US"/>
                </w:rPr>
                <w:br/>
                <w:t xml:space="preserve">Available at: </w:t>
              </w:r>
              <w:r>
                <w:rPr>
                  <w:noProof/>
                  <w:u w:val="single"/>
                  <w:lang w:val="en-US"/>
                </w:rPr>
                <w:t>https://biography.wales/article/s-GUES-ELI-1812</w:t>
              </w:r>
              <w:r>
                <w:rPr>
                  <w:noProof/>
                  <w:lang w:val="en-US"/>
                </w:rPr>
                <w:br/>
                <w:t>[Accessed 28 12 2018].</w:t>
              </w:r>
            </w:p>
            <w:p w14:paraId="462922DD" w14:textId="77777777" w:rsidR="007B576C" w:rsidRDefault="007B576C" w:rsidP="007B576C">
              <w:pPr>
                <w:pStyle w:val="Bibliography"/>
                <w:rPr>
                  <w:noProof/>
                  <w:lang w:val="en-US"/>
                </w:rPr>
              </w:pPr>
              <w:r>
                <w:rPr>
                  <w:noProof/>
                  <w:lang w:val="en-US"/>
                </w:rPr>
                <w:t xml:space="preserve">Kessler., P. L., 2019. </w:t>
              </w:r>
              <w:r>
                <w:rPr>
                  <w:i/>
                  <w:iCs/>
                  <w:noProof/>
                  <w:lang w:val="en-US"/>
                </w:rPr>
                <w:t xml:space="preserve">The History Files. </w:t>
              </w:r>
              <w:r>
                <w:rPr>
                  <w:noProof/>
                  <w:lang w:val="en-US"/>
                </w:rPr>
                <w:t xml:space="preserve">[Online] </w:t>
              </w:r>
              <w:r>
                <w:rPr>
                  <w:noProof/>
                  <w:lang w:val="en-US"/>
                </w:rPr>
                <w:br/>
                <w:t xml:space="preserve">Available at: </w:t>
              </w:r>
              <w:r>
                <w:rPr>
                  <w:noProof/>
                  <w:u w:val="single"/>
                  <w:lang w:val="en-US"/>
                </w:rPr>
                <w:t>https://www.historyfiles.co.uk/FeaturesBritain/CymruGwent.htm</w:t>
              </w:r>
              <w:r>
                <w:rPr>
                  <w:noProof/>
                  <w:lang w:val="en-US"/>
                </w:rPr>
                <w:br/>
                <w:t>[Accessed 07 01 2019].</w:t>
              </w:r>
            </w:p>
            <w:p w14:paraId="332B4E14" w14:textId="77777777" w:rsidR="007B576C" w:rsidRDefault="007B576C" w:rsidP="007B576C">
              <w:pPr>
                <w:pStyle w:val="Bibliography"/>
                <w:rPr>
                  <w:noProof/>
                  <w:lang w:val="en-US"/>
                </w:rPr>
              </w:pPr>
              <w:r>
                <w:rPr>
                  <w:noProof/>
                  <w:lang w:val="en-US"/>
                </w:rPr>
                <w:t xml:space="preserve">Knight, W. F. J., 1956. </w:t>
              </w:r>
              <w:r>
                <w:rPr>
                  <w:i/>
                  <w:iCs/>
                  <w:noProof/>
                  <w:lang w:val="en-US"/>
                </w:rPr>
                <w:t xml:space="preserve">Virgil; The Aeneid. </w:t>
              </w:r>
              <w:r>
                <w:rPr>
                  <w:noProof/>
                  <w:lang w:val="en-US"/>
                </w:rPr>
                <w:t>Middlesex: Penguin Books Ltd.</w:t>
              </w:r>
            </w:p>
            <w:p w14:paraId="1F5F2E48" w14:textId="77777777" w:rsidR="007B576C" w:rsidRDefault="007B576C" w:rsidP="007B576C">
              <w:pPr>
                <w:pStyle w:val="Bibliography"/>
                <w:rPr>
                  <w:noProof/>
                  <w:lang w:val="en-US"/>
                </w:rPr>
              </w:pPr>
              <w:r>
                <w:rPr>
                  <w:noProof/>
                  <w:lang w:val="en-US"/>
                </w:rPr>
                <w:t xml:space="preserve">Koch, J., 1987. A Welsh Window on the Iron Age: Manawydan Mandubraciu. </w:t>
              </w:r>
              <w:r>
                <w:rPr>
                  <w:i/>
                  <w:iCs/>
                  <w:noProof/>
                  <w:lang w:val="en-US"/>
                </w:rPr>
                <w:t xml:space="preserve">Cambridge Medieval Celtic Studies, </w:t>
              </w:r>
              <w:r>
                <w:rPr>
                  <w:noProof/>
                  <w:lang w:val="en-US"/>
                </w:rPr>
                <w:t>Volume 14, pp. 17 - 52.</w:t>
              </w:r>
            </w:p>
            <w:p w14:paraId="217F51E8" w14:textId="77777777" w:rsidR="007B576C" w:rsidRDefault="007B576C" w:rsidP="007B576C">
              <w:pPr>
                <w:pStyle w:val="Bibliography"/>
                <w:rPr>
                  <w:noProof/>
                  <w:lang w:val="en-US"/>
                </w:rPr>
              </w:pPr>
              <w:r>
                <w:rPr>
                  <w:noProof/>
                  <w:lang w:val="en-US"/>
                </w:rPr>
                <w:t xml:space="preserve">Koch, J., 1987. A Welsh WIndow On The Iron Age: Manawydan Mandubraciu. </w:t>
              </w:r>
              <w:r>
                <w:rPr>
                  <w:i/>
                  <w:iCs/>
                  <w:noProof/>
                  <w:lang w:val="en-US"/>
                </w:rPr>
                <w:t xml:space="preserve">Cambridge Medieval Celtic Studies, </w:t>
              </w:r>
              <w:r>
                <w:rPr>
                  <w:noProof/>
                  <w:lang w:val="en-US"/>
                </w:rPr>
                <w:t>Volume 14, pp. 17 - 52.</w:t>
              </w:r>
            </w:p>
            <w:p w14:paraId="2C75EB47" w14:textId="77777777" w:rsidR="007B576C" w:rsidRDefault="007B576C" w:rsidP="007B576C">
              <w:pPr>
                <w:pStyle w:val="Bibliography"/>
                <w:rPr>
                  <w:noProof/>
                  <w:lang w:val="en-US"/>
                </w:rPr>
              </w:pPr>
              <w:r>
                <w:rPr>
                  <w:noProof/>
                  <w:lang w:val="en-US"/>
                </w:rPr>
                <w:t xml:space="preserve">Luft, D., 2011. The Meaning of the Mabinogi. </w:t>
              </w:r>
              <w:r>
                <w:rPr>
                  <w:i/>
                  <w:iCs/>
                  <w:noProof/>
                  <w:lang w:val="en-US"/>
                </w:rPr>
                <w:t xml:space="preserve">Cambrian Medieval Celtic Studies, </w:t>
              </w:r>
              <w:r>
                <w:rPr>
                  <w:noProof/>
                  <w:lang w:val="en-US"/>
                </w:rPr>
                <w:t>Volume 62, pp. 57 - 79.</w:t>
              </w:r>
            </w:p>
            <w:p w14:paraId="42CFCCE6" w14:textId="77777777" w:rsidR="007B576C" w:rsidRDefault="007B576C" w:rsidP="007B576C">
              <w:pPr>
                <w:pStyle w:val="Bibliography"/>
                <w:rPr>
                  <w:noProof/>
                  <w:lang w:val="en-US"/>
                </w:rPr>
              </w:pPr>
              <w:r>
                <w:rPr>
                  <w:noProof/>
                  <w:lang w:val="en-US"/>
                </w:rPr>
                <w:t xml:space="preserve">Mac Cana, P., n.d. In: </w:t>
              </w:r>
              <w:r>
                <w:rPr>
                  <w:i/>
                  <w:iCs/>
                  <w:noProof/>
                  <w:lang w:val="en-US"/>
                </w:rPr>
                <w:t xml:space="preserve">The Four Branches. </w:t>
              </w:r>
              <w:r>
                <w:rPr>
                  <w:noProof/>
                  <w:lang w:val="en-US"/>
                </w:rPr>
                <w:t>s.l.:University of Wales Press, pp. 21 - 59.</w:t>
              </w:r>
            </w:p>
            <w:p w14:paraId="38F45FAF" w14:textId="77777777" w:rsidR="007B576C" w:rsidRDefault="007B576C" w:rsidP="007B576C">
              <w:pPr>
                <w:pStyle w:val="Bibliography"/>
                <w:rPr>
                  <w:noProof/>
                  <w:lang w:val="en-US"/>
                </w:rPr>
              </w:pPr>
              <w:r>
                <w:rPr>
                  <w:noProof/>
                  <w:lang w:val="en-US"/>
                </w:rPr>
                <w:t xml:space="preserve">Miller, E., 2005. </w:t>
              </w:r>
              <w:r>
                <w:rPr>
                  <w:i/>
                  <w:iCs/>
                  <w:noProof/>
                  <w:lang w:val="en-US"/>
                </w:rPr>
                <w:t xml:space="preserve">Dracula's Homepage: Welcome to Transilvania. </w:t>
              </w:r>
              <w:r>
                <w:rPr>
                  <w:noProof/>
                  <w:lang w:val="en-US"/>
                </w:rPr>
                <w:t xml:space="preserve">[Online] </w:t>
              </w:r>
              <w:r>
                <w:rPr>
                  <w:noProof/>
                  <w:lang w:val="en-US"/>
                </w:rPr>
                <w:br/>
                <w:t xml:space="preserve">Available at: </w:t>
              </w:r>
              <w:r>
                <w:rPr>
                  <w:noProof/>
                  <w:u w:val="single"/>
                  <w:lang w:val="en-US"/>
                </w:rPr>
                <w:t>http://www.ucs.mun.ca/~emiller/transylvania.html</w:t>
              </w:r>
              <w:r>
                <w:rPr>
                  <w:noProof/>
                  <w:lang w:val="en-US"/>
                </w:rPr>
                <w:br/>
                <w:t>[Accessed 06 01 2019].</w:t>
              </w:r>
            </w:p>
            <w:p w14:paraId="12078508" w14:textId="77777777" w:rsidR="007B576C" w:rsidRDefault="007B576C" w:rsidP="007B576C">
              <w:pPr>
                <w:pStyle w:val="Bibliography"/>
                <w:rPr>
                  <w:noProof/>
                  <w:lang w:val="en-US"/>
                </w:rPr>
              </w:pPr>
              <w:r>
                <w:rPr>
                  <w:noProof/>
                  <w:lang w:val="en-US"/>
                </w:rPr>
                <w:t xml:space="preserve">Radice, B., 1969. </w:t>
              </w:r>
              <w:r>
                <w:rPr>
                  <w:i/>
                  <w:iCs/>
                  <w:noProof/>
                  <w:lang w:val="en-US"/>
                </w:rPr>
                <w:t xml:space="preserve">The Letters of the Younger Pliny. </w:t>
              </w:r>
              <w:r>
                <w:rPr>
                  <w:noProof/>
                  <w:lang w:val="en-US"/>
                </w:rPr>
                <w:t>Middlesex: Penguin Books inc.</w:t>
              </w:r>
            </w:p>
            <w:p w14:paraId="4587502F" w14:textId="77777777" w:rsidR="007B576C" w:rsidRDefault="007B576C" w:rsidP="007B576C">
              <w:pPr>
                <w:pStyle w:val="Bibliography"/>
                <w:rPr>
                  <w:noProof/>
                  <w:lang w:val="en-US"/>
                </w:rPr>
              </w:pPr>
              <w:r>
                <w:rPr>
                  <w:noProof/>
                  <w:lang w:val="en-US"/>
                </w:rPr>
                <w:t xml:space="preserve">Rivers, J. B., 2009. </w:t>
              </w:r>
              <w:r>
                <w:rPr>
                  <w:i/>
                  <w:iCs/>
                  <w:noProof/>
                  <w:lang w:val="en-US"/>
                </w:rPr>
                <w:t xml:space="preserve">Tacitus: Agricola and Germania. </w:t>
              </w:r>
              <w:r>
                <w:rPr>
                  <w:noProof/>
                  <w:lang w:val="en-US"/>
                </w:rPr>
                <w:t>London: Penguin Group.</w:t>
              </w:r>
            </w:p>
            <w:p w14:paraId="731BF177" w14:textId="77777777" w:rsidR="007B576C" w:rsidRDefault="007B576C" w:rsidP="007B576C">
              <w:pPr>
                <w:pStyle w:val="Bibliography"/>
                <w:rPr>
                  <w:noProof/>
                  <w:lang w:val="en-US"/>
                </w:rPr>
              </w:pPr>
              <w:r>
                <w:rPr>
                  <w:noProof/>
                  <w:lang w:val="en-US"/>
                </w:rPr>
                <w:t xml:space="preserve">Rodway, S., 2007. The Where, Who, When and Why of Medieval Welsh Proses Texts: Some Methodological Considerations. </w:t>
              </w:r>
              <w:r>
                <w:rPr>
                  <w:i/>
                  <w:iCs/>
                  <w:noProof/>
                  <w:lang w:val="en-US"/>
                </w:rPr>
                <w:t xml:space="preserve">Studia Celtica, </w:t>
              </w:r>
              <w:r>
                <w:rPr>
                  <w:noProof/>
                  <w:lang w:val="en-US"/>
                </w:rPr>
                <w:t>Volume XLI, pp. 47 - 89.</w:t>
              </w:r>
            </w:p>
            <w:p w14:paraId="120B4CA2" w14:textId="77777777" w:rsidR="007B576C" w:rsidRDefault="007B576C" w:rsidP="007B576C">
              <w:pPr>
                <w:pStyle w:val="Bibliography"/>
                <w:rPr>
                  <w:noProof/>
                  <w:lang w:val="en-US"/>
                </w:rPr>
              </w:pPr>
              <w:r>
                <w:rPr>
                  <w:noProof/>
                  <w:lang w:val="en-US"/>
                </w:rPr>
                <w:t xml:space="preserve">Surugue, L., 2017. </w:t>
              </w:r>
              <w:r>
                <w:rPr>
                  <w:i/>
                  <w:iCs/>
                  <w:noProof/>
                  <w:lang w:val="en-US"/>
                </w:rPr>
                <w:t xml:space="preserve">Lavau Celtic Prince: 2,500-year-old royal tomb starts to reveal its secrets. </w:t>
              </w:r>
              <w:r>
                <w:rPr>
                  <w:noProof/>
                  <w:lang w:val="en-US"/>
                </w:rPr>
                <w:t xml:space="preserve">[Online] </w:t>
              </w:r>
              <w:r>
                <w:rPr>
                  <w:noProof/>
                  <w:lang w:val="en-US"/>
                </w:rPr>
                <w:br/>
                <w:t xml:space="preserve">Available at: </w:t>
              </w:r>
              <w:r>
                <w:rPr>
                  <w:noProof/>
                  <w:u w:val="single"/>
                  <w:lang w:val="en-US"/>
                </w:rPr>
                <w:t>https://www.ibtimes.co.uk/lavau-celtic-prince-2500-year-old-royal-tomb-starts-reveal-its-secrets-1623933</w:t>
              </w:r>
              <w:r>
                <w:rPr>
                  <w:noProof/>
                  <w:lang w:val="en-US"/>
                </w:rPr>
                <w:br/>
                <w:t>[Accessed 5 12 2018].</w:t>
              </w:r>
            </w:p>
            <w:p w14:paraId="568793A1" w14:textId="77777777" w:rsidR="007B576C" w:rsidRDefault="007B576C" w:rsidP="007B576C">
              <w:pPr>
                <w:pStyle w:val="Bibliography"/>
                <w:rPr>
                  <w:noProof/>
                  <w:lang w:val="en-US"/>
                </w:rPr>
              </w:pPr>
              <w:r>
                <w:rPr>
                  <w:noProof/>
                  <w:lang w:val="en-US"/>
                </w:rPr>
                <w:t xml:space="preserve">Wales, B. M. a. A. C. -. N. M., 2018. </w:t>
              </w:r>
              <w:r>
                <w:rPr>
                  <w:i/>
                  <w:iCs/>
                  <w:noProof/>
                  <w:lang w:val="en-US"/>
                </w:rPr>
                <w:t xml:space="preserve">Portable Antiquities Scheme. </w:t>
              </w:r>
              <w:r>
                <w:rPr>
                  <w:noProof/>
                  <w:lang w:val="en-US"/>
                </w:rPr>
                <w:t xml:space="preserve">[Online] </w:t>
              </w:r>
              <w:r>
                <w:rPr>
                  <w:noProof/>
                  <w:lang w:val="en-US"/>
                </w:rPr>
                <w:br/>
                <w:t xml:space="preserve">Available at: </w:t>
              </w:r>
              <w:r>
                <w:rPr>
                  <w:noProof/>
                  <w:u w:val="single"/>
                  <w:lang w:val="en-US"/>
                </w:rPr>
                <w:t xml:space="preserve">https://finds.org.uk/database/search/results/q/celtic+cosmetic </w:t>
              </w:r>
              <w:r>
                <w:rPr>
                  <w:noProof/>
                  <w:lang w:val="en-US"/>
                </w:rPr>
                <w:br/>
                <w:t>[Accessed 5 12 2018].</w:t>
              </w:r>
            </w:p>
            <w:p w14:paraId="2A376AD8" w14:textId="77777777" w:rsidR="007B576C" w:rsidRDefault="007B576C" w:rsidP="007B576C">
              <w:pPr>
                <w:pStyle w:val="Bibliography"/>
                <w:rPr>
                  <w:noProof/>
                  <w:lang w:val="en-US"/>
                </w:rPr>
              </w:pPr>
              <w:r>
                <w:rPr>
                  <w:noProof/>
                  <w:lang w:val="en-US"/>
                </w:rPr>
                <w:t xml:space="preserve">Wikipedia, 2018. </w:t>
              </w:r>
              <w:r>
                <w:rPr>
                  <w:i/>
                  <w:iCs/>
                  <w:noProof/>
                  <w:lang w:val="en-US"/>
                </w:rPr>
                <w:t xml:space="preserve">Anno Domini. </w:t>
              </w:r>
              <w:r>
                <w:rPr>
                  <w:noProof/>
                  <w:lang w:val="en-US"/>
                </w:rPr>
                <w:t xml:space="preserve">[Online] </w:t>
              </w:r>
              <w:r>
                <w:rPr>
                  <w:noProof/>
                  <w:lang w:val="en-US"/>
                </w:rPr>
                <w:br/>
                <w:t xml:space="preserve">Available at: </w:t>
              </w:r>
              <w:r>
                <w:rPr>
                  <w:noProof/>
                  <w:u w:val="single"/>
                  <w:lang w:val="en-US"/>
                </w:rPr>
                <w:t>https://en.wikipedia.org/wiki/Anno_Domini</w:t>
              </w:r>
              <w:r>
                <w:rPr>
                  <w:noProof/>
                  <w:lang w:val="en-US"/>
                </w:rPr>
                <w:br/>
                <w:t>[Accessed 07 01 2019].</w:t>
              </w:r>
            </w:p>
            <w:p w14:paraId="2B0AB4C4" w14:textId="77777777" w:rsidR="007B576C" w:rsidRDefault="007B576C" w:rsidP="007B576C">
              <w:pPr>
                <w:pStyle w:val="Bibliography"/>
                <w:rPr>
                  <w:noProof/>
                  <w:lang w:val="en-US"/>
                </w:rPr>
              </w:pPr>
              <w:r>
                <w:rPr>
                  <w:noProof/>
                  <w:lang w:val="en-US"/>
                </w:rPr>
                <w:t xml:space="preserve">Wikipedia, 2019. </w:t>
              </w:r>
              <w:r>
                <w:rPr>
                  <w:i/>
                  <w:iCs/>
                  <w:noProof/>
                  <w:lang w:val="en-US"/>
                </w:rPr>
                <w:t xml:space="preserve">Brehon. </w:t>
              </w:r>
              <w:r>
                <w:rPr>
                  <w:noProof/>
                  <w:lang w:val="en-US"/>
                </w:rPr>
                <w:t xml:space="preserve">[Online] </w:t>
              </w:r>
              <w:r>
                <w:rPr>
                  <w:noProof/>
                  <w:lang w:val="en-US"/>
                </w:rPr>
                <w:br/>
                <w:t xml:space="preserve">Available at: </w:t>
              </w:r>
              <w:r>
                <w:rPr>
                  <w:noProof/>
                  <w:u w:val="single"/>
                  <w:lang w:val="en-US"/>
                </w:rPr>
                <w:t>https://en.wikipedia.org/wiki/Brehon#cite_note-12</w:t>
              </w:r>
              <w:r>
                <w:rPr>
                  <w:noProof/>
                  <w:lang w:val="en-US"/>
                </w:rPr>
                <w:br/>
                <w:t>[Accessed 07 01 2019].</w:t>
              </w:r>
            </w:p>
            <w:p w14:paraId="4B87104F" w14:textId="76F22C95" w:rsidR="00033042" w:rsidRPr="00A76DD0" w:rsidRDefault="00A76DD0" w:rsidP="007B576C">
              <w:pPr>
                <w:rPr>
                  <w:color w:val="000000" w:themeColor="text1"/>
                </w:rPr>
              </w:pPr>
              <w:r w:rsidRPr="00A76DD0">
                <w:rPr>
                  <w:b/>
                  <w:bCs/>
                  <w:noProof/>
                  <w:color w:val="000000" w:themeColor="text1"/>
                </w:rPr>
                <w:fldChar w:fldCharType="end"/>
              </w:r>
            </w:p>
          </w:sdtContent>
        </w:sdt>
      </w:sdtContent>
    </w:sdt>
    <w:sectPr w:rsidR="00033042" w:rsidRPr="00A76DD0">
      <w:headerReference w:type="default" r:id="rId10"/>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33DE9" w14:textId="77777777" w:rsidR="00125F91" w:rsidRDefault="00125F91">
      <w:pPr>
        <w:spacing w:after="0" w:line="240" w:lineRule="auto"/>
      </w:pPr>
      <w:r>
        <w:separator/>
      </w:r>
    </w:p>
  </w:endnote>
  <w:endnote w:type="continuationSeparator" w:id="0">
    <w:p w14:paraId="417DE52B" w14:textId="77777777" w:rsidR="00125F91" w:rsidRDefault="00125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A44E5" w14:textId="77777777" w:rsidR="00CE5A1B" w:rsidRDefault="00CE5A1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B9785" w14:textId="77777777" w:rsidR="00125F91" w:rsidRDefault="00125F91">
      <w:pPr>
        <w:spacing w:after="0" w:line="240" w:lineRule="auto"/>
      </w:pPr>
      <w:r>
        <w:separator/>
      </w:r>
    </w:p>
  </w:footnote>
  <w:footnote w:type="continuationSeparator" w:id="0">
    <w:p w14:paraId="5E02E2D2" w14:textId="77777777" w:rsidR="00125F91" w:rsidRDefault="00125F91">
      <w:pPr>
        <w:spacing w:after="0" w:line="240" w:lineRule="auto"/>
      </w:pPr>
      <w:r>
        <w:continuationSeparator/>
      </w:r>
    </w:p>
  </w:footnote>
  <w:footnote w:id="1">
    <w:p w14:paraId="7A6EA820" w14:textId="1D654731" w:rsidR="00CE5A1B" w:rsidRPr="008C76CF" w:rsidRDefault="00CE5A1B" w:rsidP="008C76CF">
      <w:pPr>
        <w:pBdr>
          <w:top w:val="nil"/>
          <w:left w:val="nil"/>
          <w:bottom w:val="nil"/>
          <w:right w:val="nil"/>
          <w:between w:val="nil"/>
        </w:pBdr>
        <w:spacing w:after="0"/>
        <w:rPr>
          <w:rFonts w:ascii="Times New Roman" w:hAnsi="Times New Roman" w:cs="Times New Roman"/>
          <w:color w:val="000000" w:themeColor="text1"/>
          <w:sz w:val="16"/>
          <w:szCs w:val="16"/>
        </w:rPr>
      </w:pPr>
      <w:r>
        <w:rPr>
          <w:rStyle w:val="FootnoteReference"/>
        </w:rPr>
        <w:footnoteRef/>
      </w:r>
      <w:r>
        <w:rPr>
          <w:color w:val="000000"/>
        </w:rPr>
        <w:t xml:space="preserve"> </w:t>
      </w:r>
      <w:proofErr w:type="spellStart"/>
      <w:r w:rsidRPr="008C76CF">
        <w:rPr>
          <w:rFonts w:ascii="Times New Roman" w:hAnsi="Times New Roman" w:cs="Times New Roman"/>
          <w:color w:val="000000" w:themeColor="text1"/>
          <w:sz w:val="16"/>
          <w:szCs w:val="16"/>
        </w:rPr>
        <w:t>Hulton</w:t>
      </w:r>
      <w:proofErr w:type="spellEnd"/>
      <w:r w:rsidRPr="008C76CF">
        <w:rPr>
          <w:rFonts w:ascii="Times New Roman" w:hAnsi="Times New Roman" w:cs="Times New Roman"/>
          <w:color w:val="000000" w:themeColor="text1"/>
          <w:sz w:val="16"/>
          <w:szCs w:val="16"/>
        </w:rPr>
        <w:t xml:space="preserve">, R., 2011. Medieval Welsh Literature </w:t>
      </w:r>
      <w:proofErr w:type="gramStart"/>
      <w:r w:rsidRPr="008C76CF">
        <w:rPr>
          <w:rFonts w:ascii="Times New Roman" w:hAnsi="Times New Roman" w:cs="Times New Roman"/>
          <w:color w:val="000000" w:themeColor="text1"/>
          <w:sz w:val="16"/>
          <w:szCs w:val="16"/>
        </w:rPr>
        <w:t>And</w:t>
      </w:r>
      <w:proofErr w:type="gramEnd"/>
      <w:r w:rsidRPr="008C76CF">
        <w:rPr>
          <w:rFonts w:ascii="Times New Roman" w:hAnsi="Times New Roman" w:cs="Times New Roman"/>
          <w:color w:val="000000" w:themeColor="text1"/>
          <w:sz w:val="16"/>
          <w:szCs w:val="16"/>
        </w:rPr>
        <w:t xml:space="preserve"> Pre-Christian </w:t>
      </w:r>
      <w:proofErr w:type="spellStart"/>
      <w:r w:rsidRPr="008C76CF">
        <w:rPr>
          <w:rFonts w:ascii="Times New Roman" w:hAnsi="Times New Roman" w:cs="Times New Roman"/>
          <w:color w:val="000000" w:themeColor="text1"/>
          <w:sz w:val="16"/>
          <w:szCs w:val="16"/>
        </w:rPr>
        <w:t>Dieties</w:t>
      </w:r>
      <w:proofErr w:type="spellEnd"/>
      <w:r w:rsidRPr="008C76CF">
        <w:rPr>
          <w:rFonts w:ascii="Times New Roman" w:hAnsi="Times New Roman" w:cs="Times New Roman"/>
          <w:color w:val="000000" w:themeColor="text1"/>
          <w:sz w:val="16"/>
          <w:szCs w:val="16"/>
        </w:rPr>
        <w:t xml:space="preserve">. </w:t>
      </w:r>
      <w:r w:rsidRPr="008C76CF">
        <w:rPr>
          <w:rFonts w:ascii="Times New Roman" w:hAnsi="Times New Roman" w:cs="Times New Roman"/>
          <w:i/>
          <w:color w:val="000000" w:themeColor="text1"/>
          <w:sz w:val="16"/>
          <w:szCs w:val="16"/>
        </w:rPr>
        <w:t xml:space="preserve">Cambrian Medieval Celtic Studies, </w:t>
      </w:r>
      <w:r w:rsidRPr="008C76CF">
        <w:rPr>
          <w:rFonts w:ascii="Times New Roman" w:hAnsi="Times New Roman" w:cs="Times New Roman"/>
          <w:color w:val="000000" w:themeColor="text1"/>
          <w:sz w:val="16"/>
          <w:szCs w:val="16"/>
        </w:rPr>
        <w:t>61</w:t>
      </w:r>
      <w:r>
        <w:rPr>
          <w:rFonts w:ascii="Times New Roman" w:hAnsi="Times New Roman" w:cs="Times New Roman"/>
          <w:color w:val="000000" w:themeColor="text1"/>
          <w:sz w:val="16"/>
          <w:szCs w:val="16"/>
        </w:rPr>
        <w:t xml:space="preserve"> </w:t>
      </w:r>
      <w:r w:rsidRPr="008C76CF">
        <w:rPr>
          <w:rFonts w:ascii="Times New Roman" w:hAnsi="Times New Roman" w:cs="Times New Roman"/>
          <w:color w:val="000000" w:themeColor="text1"/>
          <w:sz w:val="16"/>
          <w:szCs w:val="16"/>
        </w:rPr>
        <w:t>(Summer), pp. 57 - 85.</w:t>
      </w:r>
    </w:p>
  </w:footnote>
  <w:footnote w:id="2">
    <w:p w14:paraId="45F6BF01" w14:textId="0A17AC64" w:rsidR="00CE5A1B" w:rsidRPr="008C76CF" w:rsidRDefault="00CE5A1B" w:rsidP="008C76CF">
      <w:pPr>
        <w:pStyle w:val="FootnoteText"/>
        <w:rPr>
          <w:rFonts w:ascii="Times New Roman" w:hAnsi="Times New Roman" w:cs="Times New Roman"/>
          <w:color w:val="000000" w:themeColor="text1"/>
          <w:sz w:val="16"/>
          <w:szCs w:val="16"/>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Hamp, E. P., 1999. </w:t>
      </w:r>
      <w:proofErr w:type="spellStart"/>
      <w:r w:rsidRPr="008C76CF">
        <w:rPr>
          <w:rFonts w:ascii="Times New Roman" w:hAnsi="Times New Roman" w:cs="Times New Roman"/>
          <w:color w:val="000000" w:themeColor="text1"/>
          <w:sz w:val="16"/>
          <w:szCs w:val="16"/>
        </w:rPr>
        <w:t>Mabinogi</w:t>
      </w:r>
      <w:proofErr w:type="spellEnd"/>
      <w:r w:rsidRPr="008C76CF">
        <w:rPr>
          <w:rFonts w:ascii="Times New Roman" w:hAnsi="Times New Roman" w:cs="Times New Roman"/>
          <w:color w:val="000000" w:themeColor="text1"/>
          <w:sz w:val="16"/>
          <w:szCs w:val="16"/>
        </w:rPr>
        <w:t xml:space="preserve"> </w:t>
      </w:r>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 xml:space="preserve">nd Archaism. </w:t>
      </w:r>
      <w:proofErr w:type="spellStart"/>
      <w:r w:rsidRPr="008C76CF">
        <w:rPr>
          <w:rFonts w:ascii="Times New Roman" w:hAnsi="Times New Roman" w:cs="Times New Roman"/>
          <w:i/>
          <w:color w:val="000000" w:themeColor="text1"/>
          <w:sz w:val="16"/>
          <w:szCs w:val="16"/>
        </w:rPr>
        <w:t>Celtica</w:t>
      </w:r>
      <w:proofErr w:type="spellEnd"/>
      <w:r w:rsidRPr="008C76CF">
        <w:rPr>
          <w:rFonts w:ascii="Times New Roman" w:hAnsi="Times New Roman" w:cs="Times New Roman"/>
          <w:i/>
          <w:color w:val="000000" w:themeColor="text1"/>
          <w:sz w:val="16"/>
          <w:szCs w:val="16"/>
        </w:rPr>
        <w:t xml:space="preserve">, </w:t>
      </w:r>
      <w:r w:rsidRPr="008C76CF">
        <w:rPr>
          <w:rFonts w:ascii="Times New Roman" w:hAnsi="Times New Roman" w:cs="Times New Roman"/>
          <w:color w:val="000000" w:themeColor="text1"/>
          <w:sz w:val="16"/>
          <w:szCs w:val="16"/>
        </w:rPr>
        <w:t xml:space="preserve">Volume 23, pp. 96 </w:t>
      </w:r>
      <w:r>
        <w:rPr>
          <w:rFonts w:ascii="Times New Roman" w:hAnsi="Times New Roman" w:cs="Times New Roman"/>
          <w:color w:val="000000" w:themeColor="text1"/>
          <w:sz w:val="16"/>
          <w:szCs w:val="16"/>
        </w:rPr>
        <w:t>–</w:t>
      </w:r>
      <w:r w:rsidRPr="008C76CF">
        <w:rPr>
          <w:rFonts w:ascii="Times New Roman" w:hAnsi="Times New Roman" w:cs="Times New Roman"/>
          <w:color w:val="000000" w:themeColor="text1"/>
          <w:sz w:val="16"/>
          <w:szCs w:val="16"/>
        </w:rPr>
        <w:t xml:space="preserve"> 110</w:t>
      </w:r>
      <w:r>
        <w:rPr>
          <w:rFonts w:ascii="Times New Roman" w:hAnsi="Times New Roman" w:cs="Times New Roman"/>
          <w:color w:val="000000" w:themeColor="text1"/>
          <w:sz w:val="16"/>
          <w:szCs w:val="16"/>
        </w:rPr>
        <w:t>.</w:t>
      </w:r>
    </w:p>
  </w:footnote>
  <w:footnote w:id="3">
    <w:p w14:paraId="0234D614" w14:textId="4FB8B862" w:rsidR="00CE5A1B" w:rsidRPr="008C76CF" w:rsidRDefault="00CE5A1B" w:rsidP="008C76CF">
      <w:pPr>
        <w:pBdr>
          <w:top w:val="nil"/>
          <w:left w:val="nil"/>
          <w:bottom w:val="nil"/>
          <w:right w:val="nil"/>
          <w:between w:val="nil"/>
        </w:pBdr>
        <w:spacing w:after="0"/>
        <w:rPr>
          <w:rFonts w:ascii="Times New Roman" w:hAnsi="Times New Roman" w:cs="Times New Roman"/>
          <w:color w:val="000000" w:themeColor="text1"/>
          <w:sz w:val="16"/>
          <w:szCs w:val="16"/>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Hamp, E. P., </w:t>
      </w:r>
      <w:proofErr w:type="spellStart"/>
      <w:r w:rsidRPr="008C76CF">
        <w:rPr>
          <w:rFonts w:ascii="Times New Roman" w:hAnsi="Times New Roman" w:cs="Times New Roman"/>
          <w:color w:val="000000" w:themeColor="text1"/>
          <w:sz w:val="16"/>
          <w:szCs w:val="16"/>
        </w:rPr>
        <w:t>Mabinogi</w:t>
      </w:r>
      <w:proofErr w:type="spellEnd"/>
      <w:r w:rsidRPr="008C76CF">
        <w:rPr>
          <w:rFonts w:ascii="Times New Roman" w:hAnsi="Times New Roman" w:cs="Times New Roman"/>
          <w:color w:val="000000" w:themeColor="text1"/>
          <w:sz w:val="16"/>
          <w:szCs w:val="16"/>
        </w:rPr>
        <w:t xml:space="preserve"> and Archaism.  pp. 96 - 110.</w:t>
      </w:r>
    </w:p>
  </w:footnote>
  <w:footnote w:id="4">
    <w:p w14:paraId="400579E2" w14:textId="3FA279BC" w:rsidR="00CE5A1B" w:rsidRPr="008C76CF" w:rsidRDefault="00CE5A1B" w:rsidP="008C76CF">
      <w:pPr>
        <w:pBdr>
          <w:top w:val="nil"/>
          <w:left w:val="nil"/>
          <w:bottom w:val="nil"/>
          <w:right w:val="nil"/>
          <w:between w:val="nil"/>
        </w:pBdr>
        <w:spacing w:after="0"/>
        <w:rPr>
          <w:rFonts w:ascii="Times New Roman" w:hAnsi="Times New Roman" w:cs="Times New Roman"/>
          <w:color w:val="000000" w:themeColor="text1"/>
          <w:sz w:val="16"/>
          <w:szCs w:val="16"/>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Rodway, S., 2007. The Where, Who, When </w:t>
      </w:r>
      <w:proofErr w:type="gramStart"/>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nd</w:t>
      </w:r>
      <w:proofErr w:type="gramEnd"/>
      <w:r w:rsidRPr="008C76CF">
        <w:rPr>
          <w:rFonts w:ascii="Times New Roman" w:hAnsi="Times New Roman" w:cs="Times New Roman"/>
          <w:color w:val="000000" w:themeColor="text1"/>
          <w:sz w:val="16"/>
          <w:szCs w:val="16"/>
        </w:rPr>
        <w:t xml:space="preserve"> Why </w:t>
      </w:r>
      <w:r>
        <w:rPr>
          <w:rFonts w:ascii="Times New Roman" w:hAnsi="Times New Roman" w:cs="Times New Roman"/>
          <w:color w:val="000000" w:themeColor="text1"/>
          <w:sz w:val="16"/>
          <w:szCs w:val="16"/>
        </w:rPr>
        <w:t>O</w:t>
      </w:r>
      <w:r w:rsidRPr="008C76CF">
        <w:rPr>
          <w:rFonts w:ascii="Times New Roman" w:hAnsi="Times New Roman" w:cs="Times New Roman"/>
          <w:color w:val="000000" w:themeColor="text1"/>
          <w:sz w:val="16"/>
          <w:szCs w:val="16"/>
        </w:rPr>
        <w:t xml:space="preserve">f Medieval Welsh Proses Texts: Some Methodological Considerations. </w:t>
      </w:r>
      <w:proofErr w:type="spellStart"/>
      <w:r w:rsidRPr="008C76CF">
        <w:rPr>
          <w:rFonts w:ascii="Times New Roman" w:hAnsi="Times New Roman" w:cs="Times New Roman"/>
          <w:i/>
          <w:color w:val="000000" w:themeColor="text1"/>
          <w:sz w:val="16"/>
          <w:szCs w:val="16"/>
        </w:rPr>
        <w:t>Studia</w:t>
      </w:r>
      <w:proofErr w:type="spellEnd"/>
      <w:r w:rsidRPr="008C76CF">
        <w:rPr>
          <w:rFonts w:ascii="Times New Roman" w:hAnsi="Times New Roman" w:cs="Times New Roman"/>
          <w:i/>
          <w:color w:val="000000" w:themeColor="text1"/>
          <w:sz w:val="16"/>
          <w:szCs w:val="16"/>
        </w:rPr>
        <w:t xml:space="preserve"> </w:t>
      </w:r>
      <w:proofErr w:type="spellStart"/>
      <w:r w:rsidRPr="008C76CF">
        <w:rPr>
          <w:rFonts w:ascii="Times New Roman" w:hAnsi="Times New Roman" w:cs="Times New Roman"/>
          <w:i/>
          <w:color w:val="000000" w:themeColor="text1"/>
          <w:sz w:val="16"/>
          <w:szCs w:val="16"/>
        </w:rPr>
        <w:t>Celtica</w:t>
      </w:r>
      <w:proofErr w:type="spellEnd"/>
      <w:r w:rsidRPr="008C76CF">
        <w:rPr>
          <w:rFonts w:ascii="Times New Roman" w:hAnsi="Times New Roman" w:cs="Times New Roman"/>
          <w:i/>
          <w:color w:val="000000" w:themeColor="text1"/>
          <w:sz w:val="16"/>
          <w:szCs w:val="16"/>
        </w:rPr>
        <w:t xml:space="preserve">, </w:t>
      </w:r>
      <w:r w:rsidRPr="008C76CF">
        <w:rPr>
          <w:rFonts w:ascii="Times New Roman" w:hAnsi="Times New Roman" w:cs="Times New Roman"/>
          <w:color w:val="000000" w:themeColor="text1"/>
          <w:sz w:val="16"/>
          <w:szCs w:val="16"/>
        </w:rPr>
        <w:t>Volume XLI, pp. 47 - 89.</w:t>
      </w:r>
    </w:p>
  </w:footnote>
  <w:footnote w:id="5">
    <w:p w14:paraId="2D21AAEC" w14:textId="77777777" w:rsidR="00CE5A1B" w:rsidRPr="008C76CF" w:rsidRDefault="00CE5A1B" w:rsidP="008C76CF">
      <w:pPr>
        <w:pBdr>
          <w:top w:val="nil"/>
          <w:left w:val="nil"/>
          <w:bottom w:val="nil"/>
          <w:right w:val="nil"/>
          <w:between w:val="nil"/>
        </w:pBdr>
        <w:spacing w:after="0"/>
        <w:rPr>
          <w:rFonts w:ascii="Times New Roman" w:hAnsi="Times New Roman" w:cs="Times New Roman"/>
          <w:color w:val="000000" w:themeColor="text1"/>
          <w:sz w:val="16"/>
          <w:szCs w:val="16"/>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Mac Cana, P., n.d. The Four Branches. In: </w:t>
      </w:r>
      <w:r w:rsidRPr="008C76CF">
        <w:rPr>
          <w:rFonts w:ascii="Times New Roman" w:hAnsi="Times New Roman" w:cs="Times New Roman"/>
          <w:i/>
          <w:color w:val="000000" w:themeColor="text1"/>
          <w:sz w:val="16"/>
          <w:szCs w:val="16"/>
        </w:rPr>
        <w:t xml:space="preserve">The </w:t>
      </w:r>
      <w:proofErr w:type="spellStart"/>
      <w:r w:rsidRPr="008C76CF">
        <w:rPr>
          <w:rFonts w:ascii="Times New Roman" w:hAnsi="Times New Roman" w:cs="Times New Roman"/>
          <w:i/>
          <w:color w:val="000000" w:themeColor="text1"/>
          <w:sz w:val="16"/>
          <w:szCs w:val="16"/>
        </w:rPr>
        <w:t>Mabinogi</w:t>
      </w:r>
      <w:proofErr w:type="spellEnd"/>
      <w:r w:rsidRPr="008C76CF">
        <w:rPr>
          <w:rFonts w:ascii="Times New Roman" w:hAnsi="Times New Roman" w:cs="Times New Roman"/>
          <w:i/>
          <w:color w:val="000000" w:themeColor="text1"/>
          <w:sz w:val="16"/>
          <w:szCs w:val="16"/>
        </w:rPr>
        <w:t xml:space="preserve">. Mac Cana, </w:t>
      </w:r>
      <w:proofErr w:type="gramStart"/>
      <w:r w:rsidRPr="008C76CF">
        <w:rPr>
          <w:rFonts w:ascii="Times New Roman" w:hAnsi="Times New Roman" w:cs="Times New Roman"/>
          <w:i/>
          <w:color w:val="000000" w:themeColor="text1"/>
          <w:sz w:val="16"/>
          <w:szCs w:val="16"/>
        </w:rPr>
        <w:t>P..</w:t>
      </w:r>
      <w:proofErr w:type="gramEnd"/>
      <w:r w:rsidRPr="008C76CF">
        <w:rPr>
          <w:rFonts w:ascii="Times New Roman" w:hAnsi="Times New Roman" w:cs="Times New Roman"/>
          <w:i/>
          <w:color w:val="000000" w:themeColor="text1"/>
          <w:sz w:val="16"/>
          <w:szCs w:val="16"/>
        </w:rPr>
        <w:t xml:space="preserve"> </w:t>
      </w:r>
      <w:proofErr w:type="spellStart"/>
      <w:proofErr w:type="gramStart"/>
      <w:r w:rsidRPr="008C76CF">
        <w:rPr>
          <w:rFonts w:ascii="Times New Roman" w:hAnsi="Times New Roman" w:cs="Times New Roman"/>
          <w:color w:val="000000" w:themeColor="text1"/>
          <w:sz w:val="16"/>
          <w:szCs w:val="16"/>
        </w:rPr>
        <w:t>s.l.:University</w:t>
      </w:r>
      <w:proofErr w:type="spellEnd"/>
      <w:proofErr w:type="gramEnd"/>
      <w:r w:rsidRPr="008C76CF">
        <w:rPr>
          <w:rFonts w:ascii="Times New Roman" w:hAnsi="Times New Roman" w:cs="Times New Roman"/>
          <w:color w:val="000000" w:themeColor="text1"/>
          <w:sz w:val="16"/>
          <w:szCs w:val="16"/>
        </w:rPr>
        <w:t xml:space="preserve"> of Wales Press, pp. 21 - 59.</w:t>
      </w:r>
    </w:p>
  </w:footnote>
  <w:footnote w:id="6">
    <w:p w14:paraId="733410CF" w14:textId="07F10D0F" w:rsidR="00476550" w:rsidRDefault="00476550">
      <w:pPr>
        <w:pStyle w:val="FootnoteText"/>
      </w:pPr>
      <w:r>
        <w:rPr>
          <w:rStyle w:val="FootnoteReference"/>
        </w:rPr>
        <w:footnoteRef/>
      </w:r>
      <w:r>
        <w:t xml:space="preserve"> </w:t>
      </w:r>
      <w:r w:rsidRPr="00B00456">
        <w:rPr>
          <w:rFonts w:ascii="Times New Roman" w:hAnsi="Times New Roman" w:cs="Times New Roman"/>
          <w:noProof/>
          <w:color w:val="000000" w:themeColor="text1"/>
          <w:sz w:val="16"/>
          <w:szCs w:val="16"/>
          <w:lang w:val="en-US"/>
        </w:rPr>
        <w:t xml:space="preserve">Koch, J., 1987. A Welsh Window On The Iron Age: Manawydan Mandubraciu. </w:t>
      </w:r>
      <w:r w:rsidRPr="00B00456">
        <w:rPr>
          <w:rFonts w:ascii="Times New Roman" w:hAnsi="Times New Roman" w:cs="Times New Roman"/>
          <w:i/>
          <w:iCs/>
          <w:noProof/>
          <w:color w:val="000000" w:themeColor="text1"/>
          <w:sz w:val="16"/>
          <w:szCs w:val="16"/>
          <w:lang w:val="en-US"/>
        </w:rPr>
        <w:t xml:space="preserve">Cambridge Medieval Celtic Studies, </w:t>
      </w:r>
      <w:r w:rsidRPr="00B00456">
        <w:rPr>
          <w:rFonts w:ascii="Times New Roman" w:hAnsi="Times New Roman" w:cs="Times New Roman"/>
          <w:noProof/>
          <w:color w:val="000000" w:themeColor="text1"/>
          <w:sz w:val="16"/>
          <w:szCs w:val="16"/>
          <w:lang w:val="en-US"/>
        </w:rPr>
        <w:t>Volume 14, pp. 17 - 52.</w:t>
      </w:r>
    </w:p>
  </w:footnote>
  <w:footnote w:id="7">
    <w:p w14:paraId="40C79059" w14:textId="44E5C9F6" w:rsidR="00CE5A1B" w:rsidRPr="008C76CF" w:rsidRDefault="00CE5A1B" w:rsidP="008C76CF">
      <w:pPr>
        <w:pBdr>
          <w:top w:val="nil"/>
          <w:left w:val="nil"/>
          <w:bottom w:val="nil"/>
          <w:right w:val="nil"/>
          <w:between w:val="nil"/>
        </w:pBdr>
        <w:spacing w:after="0"/>
        <w:rPr>
          <w:rFonts w:ascii="Times New Roman" w:hAnsi="Times New Roman" w:cs="Times New Roman"/>
          <w:color w:val="000000" w:themeColor="text1"/>
          <w:sz w:val="16"/>
          <w:szCs w:val="16"/>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Davies, S., 2007. </w:t>
      </w:r>
      <w:r w:rsidRPr="008C76CF">
        <w:rPr>
          <w:rFonts w:ascii="Times New Roman" w:hAnsi="Times New Roman" w:cs="Times New Roman"/>
          <w:i/>
          <w:color w:val="000000" w:themeColor="text1"/>
          <w:sz w:val="16"/>
          <w:szCs w:val="16"/>
        </w:rPr>
        <w:t xml:space="preserve">The </w:t>
      </w:r>
      <w:proofErr w:type="spellStart"/>
      <w:r w:rsidRPr="008C76CF">
        <w:rPr>
          <w:rFonts w:ascii="Times New Roman" w:hAnsi="Times New Roman" w:cs="Times New Roman"/>
          <w:i/>
          <w:color w:val="000000" w:themeColor="text1"/>
          <w:sz w:val="16"/>
          <w:szCs w:val="16"/>
        </w:rPr>
        <w:t>Mabinogion</w:t>
      </w:r>
      <w:proofErr w:type="spellEnd"/>
      <w:r w:rsidRPr="008C76CF">
        <w:rPr>
          <w:rFonts w:ascii="Times New Roman" w:hAnsi="Times New Roman" w:cs="Times New Roman"/>
          <w:i/>
          <w:color w:val="000000" w:themeColor="text1"/>
          <w:sz w:val="16"/>
          <w:szCs w:val="16"/>
        </w:rPr>
        <w:t xml:space="preserve">. </w:t>
      </w:r>
      <w:r w:rsidRPr="008C76CF">
        <w:rPr>
          <w:rFonts w:ascii="Times New Roman" w:hAnsi="Times New Roman" w:cs="Times New Roman"/>
          <w:color w:val="000000" w:themeColor="text1"/>
          <w:sz w:val="16"/>
          <w:szCs w:val="16"/>
        </w:rPr>
        <w:t>Oxford: Oxford University Press.</w:t>
      </w:r>
    </w:p>
  </w:footnote>
  <w:footnote w:id="8">
    <w:p w14:paraId="68261380" w14:textId="0EB20B79" w:rsidR="00CE5A1B" w:rsidRPr="002357A9" w:rsidRDefault="00CE5A1B" w:rsidP="008C76CF">
      <w:pPr>
        <w:pBdr>
          <w:top w:val="nil"/>
          <w:left w:val="nil"/>
          <w:bottom w:val="nil"/>
          <w:right w:val="nil"/>
          <w:between w:val="nil"/>
        </w:pBdr>
        <w:spacing w:after="0"/>
        <w:jc w:val="both"/>
        <w:rPr>
          <w:rFonts w:ascii="Times New Roman" w:eastAsia="Times New Roman" w:hAnsi="Times New Roman" w:cs="Times New Roman"/>
          <w:color w:val="002060"/>
        </w:rPr>
      </w:pPr>
      <w:r w:rsidRPr="008C76CF">
        <w:rPr>
          <w:rStyle w:val="FootnoteReference"/>
          <w:rFonts w:ascii="Times New Roman" w:hAnsi="Times New Roman" w:cs="Times New Roman"/>
          <w:color w:val="000000" w:themeColor="text1"/>
          <w:sz w:val="16"/>
          <w:szCs w:val="16"/>
        </w:rPr>
        <w:footnoteRef/>
      </w:r>
      <w:r w:rsidRPr="008C76CF">
        <w:rPr>
          <w:rFonts w:ascii="Times New Roman" w:hAnsi="Times New Roman" w:cs="Times New Roman"/>
          <w:color w:val="000000" w:themeColor="text1"/>
          <w:sz w:val="16"/>
          <w:szCs w:val="16"/>
        </w:rPr>
        <w:t xml:space="preserve"> </w:t>
      </w:r>
      <w:r w:rsidRPr="008C76CF">
        <w:rPr>
          <w:rFonts w:ascii="Times New Roman" w:eastAsia="Times New Roman" w:hAnsi="Times New Roman" w:cs="Times New Roman"/>
          <w:color w:val="000000" w:themeColor="text1"/>
          <w:sz w:val="16"/>
          <w:szCs w:val="16"/>
        </w:rPr>
        <w:t xml:space="preserve">Ellis, P. B., 1990. </w:t>
      </w:r>
      <w:r w:rsidRPr="008C76CF">
        <w:rPr>
          <w:rFonts w:ascii="Times New Roman" w:eastAsia="Times New Roman" w:hAnsi="Times New Roman" w:cs="Times New Roman"/>
          <w:i/>
          <w:color w:val="000000" w:themeColor="text1"/>
          <w:sz w:val="16"/>
          <w:szCs w:val="16"/>
        </w:rPr>
        <w:t xml:space="preserve">The Celtic Empire; The First </w:t>
      </w:r>
      <w:proofErr w:type="spellStart"/>
      <w:r w:rsidRPr="008C76CF">
        <w:rPr>
          <w:rFonts w:ascii="Times New Roman" w:eastAsia="Times New Roman" w:hAnsi="Times New Roman" w:cs="Times New Roman"/>
          <w:i/>
          <w:color w:val="000000" w:themeColor="text1"/>
          <w:sz w:val="16"/>
          <w:szCs w:val="16"/>
        </w:rPr>
        <w:t>Millenium</w:t>
      </w:r>
      <w:proofErr w:type="spellEnd"/>
      <w:r w:rsidRPr="008C76CF">
        <w:rPr>
          <w:rFonts w:ascii="Times New Roman" w:eastAsia="Times New Roman" w:hAnsi="Times New Roman" w:cs="Times New Roman"/>
          <w:i/>
          <w:color w:val="000000" w:themeColor="text1"/>
          <w:sz w:val="16"/>
          <w:szCs w:val="16"/>
        </w:rPr>
        <w:t xml:space="preserve"> </w:t>
      </w:r>
      <w:r>
        <w:rPr>
          <w:rFonts w:ascii="Times New Roman" w:eastAsia="Times New Roman" w:hAnsi="Times New Roman" w:cs="Times New Roman"/>
          <w:i/>
          <w:color w:val="000000" w:themeColor="text1"/>
          <w:sz w:val="16"/>
          <w:szCs w:val="16"/>
        </w:rPr>
        <w:t>O</w:t>
      </w:r>
      <w:r w:rsidRPr="008C76CF">
        <w:rPr>
          <w:rFonts w:ascii="Times New Roman" w:eastAsia="Times New Roman" w:hAnsi="Times New Roman" w:cs="Times New Roman"/>
          <w:i/>
          <w:color w:val="000000" w:themeColor="text1"/>
          <w:sz w:val="16"/>
          <w:szCs w:val="16"/>
        </w:rPr>
        <w:t xml:space="preserve">f Celtic History 100 BC - 51 AD. </w:t>
      </w:r>
      <w:r w:rsidRPr="008C76CF">
        <w:rPr>
          <w:rFonts w:ascii="Times New Roman" w:eastAsia="Times New Roman" w:hAnsi="Times New Roman" w:cs="Times New Roman"/>
          <w:color w:val="000000" w:themeColor="text1"/>
          <w:sz w:val="16"/>
          <w:szCs w:val="16"/>
        </w:rPr>
        <w:t xml:space="preserve">London: Constable </w:t>
      </w:r>
      <w:proofErr w:type="gramStart"/>
      <w:r>
        <w:rPr>
          <w:rFonts w:ascii="Times New Roman" w:eastAsia="Times New Roman" w:hAnsi="Times New Roman" w:cs="Times New Roman"/>
          <w:color w:val="000000" w:themeColor="text1"/>
          <w:sz w:val="16"/>
          <w:szCs w:val="16"/>
        </w:rPr>
        <w:t>A</w:t>
      </w:r>
      <w:r w:rsidRPr="008C76CF">
        <w:rPr>
          <w:rFonts w:ascii="Times New Roman" w:eastAsia="Times New Roman" w:hAnsi="Times New Roman" w:cs="Times New Roman"/>
          <w:color w:val="000000" w:themeColor="text1"/>
          <w:sz w:val="16"/>
          <w:szCs w:val="16"/>
        </w:rPr>
        <w:t>nd</w:t>
      </w:r>
      <w:proofErr w:type="gramEnd"/>
      <w:r w:rsidRPr="008C76CF">
        <w:rPr>
          <w:rFonts w:ascii="Times New Roman" w:eastAsia="Times New Roman" w:hAnsi="Times New Roman" w:cs="Times New Roman"/>
          <w:color w:val="000000" w:themeColor="text1"/>
          <w:sz w:val="16"/>
          <w:szCs w:val="16"/>
        </w:rPr>
        <w:t xml:space="preserve"> Company Ltd. p. 68.</w:t>
      </w:r>
    </w:p>
  </w:footnote>
  <w:footnote w:id="9">
    <w:p w14:paraId="6659511C" w14:textId="34502EBB" w:rsidR="00065521" w:rsidRDefault="00065521">
      <w:pPr>
        <w:pStyle w:val="FootnoteText"/>
      </w:pPr>
      <w:r>
        <w:rPr>
          <w:rStyle w:val="FootnoteReference"/>
        </w:rPr>
        <w:footnoteRef/>
      </w:r>
      <w:r>
        <w:t xml:space="preserve"> </w:t>
      </w:r>
      <w:r w:rsidRPr="008C76CF">
        <w:rPr>
          <w:rFonts w:ascii="Times New Roman" w:hAnsi="Times New Roman" w:cs="Times New Roman"/>
          <w:color w:val="000000" w:themeColor="text1"/>
          <w:sz w:val="16"/>
          <w:szCs w:val="16"/>
        </w:rPr>
        <w:t>Rodway</w:t>
      </w:r>
      <w:r>
        <w:rPr>
          <w:rFonts w:ascii="Times New Roman" w:hAnsi="Times New Roman" w:cs="Times New Roman"/>
          <w:color w:val="000000" w:themeColor="text1"/>
          <w:sz w:val="16"/>
          <w:szCs w:val="16"/>
        </w:rPr>
        <w:t>.</w:t>
      </w:r>
      <w:r w:rsidRPr="008C76CF">
        <w:rPr>
          <w:rFonts w:ascii="Times New Roman" w:hAnsi="Times New Roman" w:cs="Times New Roman"/>
          <w:color w:val="000000" w:themeColor="text1"/>
          <w:sz w:val="16"/>
          <w:szCs w:val="16"/>
        </w:rPr>
        <w:t xml:space="preserve"> The Where, Who, When </w:t>
      </w:r>
      <w:proofErr w:type="gramStart"/>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nd</w:t>
      </w:r>
      <w:proofErr w:type="gramEnd"/>
      <w:r w:rsidRPr="008C76CF">
        <w:rPr>
          <w:rFonts w:ascii="Times New Roman" w:hAnsi="Times New Roman" w:cs="Times New Roman"/>
          <w:color w:val="000000" w:themeColor="text1"/>
          <w:sz w:val="16"/>
          <w:szCs w:val="16"/>
        </w:rPr>
        <w:t xml:space="preserve"> Why </w:t>
      </w:r>
      <w:r>
        <w:rPr>
          <w:rFonts w:ascii="Times New Roman" w:hAnsi="Times New Roman" w:cs="Times New Roman"/>
          <w:color w:val="000000" w:themeColor="text1"/>
          <w:sz w:val="16"/>
          <w:szCs w:val="16"/>
        </w:rPr>
        <w:t>O</w:t>
      </w:r>
      <w:r w:rsidRPr="008C76CF">
        <w:rPr>
          <w:rFonts w:ascii="Times New Roman" w:hAnsi="Times New Roman" w:cs="Times New Roman"/>
          <w:color w:val="000000" w:themeColor="text1"/>
          <w:sz w:val="16"/>
          <w:szCs w:val="16"/>
        </w:rPr>
        <w:t>f Medieval Welsh Proses Texts: Some Methodological Considerations.</w:t>
      </w:r>
      <w:r>
        <w:rPr>
          <w:rFonts w:ascii="Times New Roman" w:hAnsi="Times New Roman" w:cs="Times New Roman"/>
          <w:color w:val="000000" w:themeColor="text1"/>
          <w:sz w:val="16"/>
          <w:szCs w:val="16"/>
        </w:rPr>
        <w:t xml:space="preserve"> P. 6</w:t>
      </w:r>
      <w:r>
        <w:rPr>
          <w:rFonts w:ascii="Times New Roman" w:hAnsi="Times New Roman" w:cs="Times New Roman"/>
          <w:color w:val="000000" w:themeColor="text1"/>
          <w:sz w:val="16"/>
          <w:szCs w:val="16"/>
        </w:rPr>
        <w:t>6.</w:t>
      </w:r>
    </w:p>
  </w:footnote>
  <w:footnote w:id="10">
    <w:p w14:paraId="39596E96" w14:textId="546155B2" w:rsidR="00FD0837" w:rsidRPr="00FD0837" w:rsidRDefault="00FD0837">
      <w:pPr>
        <w:pStyle w:val="FootnoteText"/>
      </w:pPr>
      <w:r>
        <w:rPr>
          <w:rStyle w:val="FootnoteReference"/>
        </w:rPr>
        <w:footnoteRef/>
      </w:r>
      <w:r>
        <w:t xml:space="preserve"> </w:t>
      </w:r>
      <w:r w:rsidRPr="008C76CF">
        <w:rPr>
          <w:rFonts w:ascii="Times New Roman" w:hAnsi="Times New Roman" w:cs="Times New Roman"/>
          <w:color w:val="000000" w:themeColor="text1"/>
          <w:sz w:val="16"/>
          <w:szCs w:val="16"/>
        </w:rPr>
        <w:t>Rodway</w:t>
      </w:r>
      <w:r>
        <w:rPr>
          <w:rFonts w:ascii="Times New Roman" w:hAnsi="Times New Roman" w:cs="Times New Roman"/>
          <w:color w:val="000000" w:themeColor="text1"/>
          <w:sz w:val="16"/>
          <w:szCs w:val="16"/>
        </w:rPr>
        <w:t>.</w:t>
      </w:r>
      <w:r w:rsidRPr="008C76CF">
        <w:rPr>
          <w:rFonts w:ascii="Times New Roman" w:hAnsi="Times New Roman" w:cs="Times New Roman"/>
          <w:color w:val="000000" w:themeColor="text1"/>
          <w:sz w:val="16"/>
          <w:szCs w:val="16"/>
        </w:rPr>
        <w:t xml:space="preserve"> The Where, Who, When </w:t>
      </w:r>
      <w:proofErr w:type="gramStart"/>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nd</w:t>
      </w:r>
      <w:proofErr w:type="gramEnd"/>
      <w:r w:rsidRPr="008C76CF">
        <w:rPr>
          <w:rFonts w:ascii="Times New Roman" w:hAnsi="Times New Roman" w:cs="Times New Roman"/>
          <w:color w:val="000000" w:themeColor="text1"/>
          <w:sz w:val="16"/>
          <w:szCs w:val="16"/>
        </w:rPr>
        <w:t xml:space="preserve"> Why </w:t>
      </w:r>
      <w:r>
        <w:rPr>
          <w:rFonts w:ascii="Times New Roman" w:hAnsi="Times New Roman" w:cs="Times New Roman"/>
          <w:color w:val="000000" w:themeColor="text1"/>
          <w:sz w:val="16"/>
          <w:szCs w:val="16"/>
        </w:rPr>
        <w:t>O</w:t>
      </w:r>
      <w:r w:rsidRPr="008C76CF">
        <w:rPr>
          <w:rFonts w:ascii="Times New Roman" w:hAnsi="Times New Roman" w:cs="Times New Roman"/>
          <w:color w:val="000000" w:themeColor="text1"/>
          <w:sz w:val="16"/>
          <w:szCs w:val="16"/>
        </w:rPr>
        <w:t>f Medieval Welsh Proses Texts: Some Methodological Considerations.</w:t>
      </w:r>
      <w:r>
        <w:rPr>
          <w:rFonts w:ascii="Times New Roman" w:hAnsi="Times New Roman" w:cs="Times New Roman"/>
          <w:color w:val="000000" w:themeColor="text1"/>
          <w:sz w:val="16"/>
          <w:szCs w:val="16"/>
        </w:rPr>
        <w:t xml:space="preserve"> P. 68.</w:t>
      </w:r>
    </w:p>
  </w:footnote>
  <w:footnote w:id="11">
    <w:p w14:paraId="7B7A8010" w14:textId="38A7C5B5" w:rsidR="00CE5A1B" w:rsidRPr="00441CEE" w:rsidRDefault="00CE5A1B" w:rsidP="00190E31">
      <w:pPr>
        <w:pBdr>
          <w:top w:val="nil"/>
          <w:left w:val="nil"/>
          <w:bottom w:val="nil"/>
          <w:right w:val="nil"/>
          <w:between w:val="nil"/>
        </w:pBdr>
        <w:spacing w:after="0"/>
        <w:jc w:val="both"/>
        <w:rPr>
          <w:rFonts w:ascii="Times New Roman" w:eastAsia="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w:t>
      </w:r>
      <w:r w:rsidRPr="00441CEE">
        <w:rPr>
          <w:rFonts w:ascii="Times New Roman" w:eastAsia="Times New Roman" w:hAnsi="Times New Roman" w:cs="Times New Roman"/>
          <w:color w:val="000000" w:themeColor="text1"/>
          <w:sz w:val="16"/>
          <w:szCs w:val="16"/>
        </w:rPr>
        <w:t>Hamp.</w:t>
      </w:r>
      <w:r w:rsidRPr="00441CEE">
        <w:rPr>
          <w:rFonts w:ascii="Times New Roman" w:hAnsi="Times New Roman" w:cs="Times New Roman"/>
          <w:color w:val="000000" w:themeColor="text1"/>
          <w:sz w:val="16"/>
          <w:szCs w:val="16"/>
        </w:rPr>
        <w:t xml:space="preserve"> </w:t>
      </w:r>
      <w:proofErr w:type="spellStart"/>
      <w:r w:rsidRPr="00441CEE">
        <w:rPr>
          <w:rFonts w:ascii="Times New Roman" w:hAnsi="Times New Roman" w:cs="Times New Roman"/>
          <w:color w:val="000000" w:themeColor="text1"/>
          <w:sz w:val="16"/>
          <w:szCs w:val="16"/>
        </w:rPr>
        <w:t>Mabinogi</w:t>
      </w:r>
      <w:proofErr w:type="spellEnd"/>
      <w:r w:rsidRPr="00441CEE">
        <w:rPr>
          <w:rFonts w:ascii="Times New Roman" w:hAnsi="Times New Roman" w:cs="Times New Roman"/>
          <w:color w:val="000000" w:themeColor="text1"/>
          <w:sz w:val="16"/>
          <w:szCs w:val="16"/>
        </w:rPr>
        <w:t xml:space="preserve"> And Archaism.</w:t>
      </w:r>
      <w:r w:rsidRPr="00441CEE">
        <w:rPr>
          <w:rFonts w:ascii="Times New Roman" w:eastAsia="Times New Roman" w:hAnsi="Times New Roman" w:cs="Times New Roman"/>
          <w:color w:val="000000" w:themeColor="text1"/>
          <w:sz w:val="16"/>
          <w:szCs w:val="16"/>
        </w:rPr>
        <w:t xml:space="preserve"> pp. 96 - 110.</w:t>
      </w:r>
    </w:p>
  </w:footnote>
  <w:footnote w:id="12">
    <w:p w14:paraId="792DA34A" w14:textId="785E815E"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98.</w:t>
      </w:r>
    </w:p>
  </w:footnote>
  <w:footnote w:id="13">
    <w:p w14:paraId="60F469E1" w14:textId="18D3FDE0"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98.</w:t>
      </w:r>
    </w:p>
  </w:footnote>
  <w:footnote w:id="14">
    <w:p w14:paraId="21E498B6" w14:textId="0BDCDF1F"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98.</w:t>
      </w:r>
    </w:p>
  </w:footnote>
  <w:footnote w:id="15">
    <w:p w14:paraId="299FB135" w14:textId="38FA1C90" w:rsidR="00FD0837" w:rsidRPr="00FD0837" w:rsidRDefault="00FD0837">
      <w:pPr>
        <w:pStyle w:val="FootnoteText"/>
        <w:rPr>
          <w:rFonts w:ascii="Times New Roman" w:hAnsi="Times New Roman" w:cs="Times New Roman"/>
          <w:sz w:val="16"/>
          <w:szCs w:val="16"/>
        </w:rPr>
      </w:pPr>
      <w:r w:rsidRPr="00FD0837">
        <w:rPr>
          <w:rStyle w:val="FootnoteReference"/>
          <w:rFonts w:ascii="Times New Roman" w:hAnsi="Times New Roman" w:cs="Times New Roman"/>
          <w:sz w:val="16"/>
          <w:szCs w:val="16"/>
        </w:rPr>
        <w:footnoteRef/>
      </w:r>
      <w:r w:rsidRPr="00FD0837">
        <w:rPr>
          <w:rFonts w:ascii="Times New Roman" w:hAnsi="Times New Roman" w:cs="Times New Roman"/>
          <w:sz w:val="16"/>
          <w:szCs w:val="16"/>
        </w:rPr>
        <w:t xml:space="preserve"> Ibid. p. 97</w:t>
      </w:r>
      <w:r>
        <w:rPr>
          <w:rFonts w:ascii="Times New Roman" w:hAnsi="Times New Roman" w:cs="Times New Roman"/>
          <w:sz w:val="16"/>
          <w:szCs w:val="16"/>
        </w:rPr>
        <w:t>.</w:t>
      </w:r>
    </w:p>
  </w:footnote>
  <w:footnote w:id="16">
    <w:p w14:paraId="7BE4A31F" w14:textId="5C25FBF6"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w:t>
      </w:r>
      <w:proofErr w:type="spellStart"/>
      <w:r w:rsidRPr="00441CEE">
        <w:rPr>
          <w:rFonts w:ascii="Times New Roman" w:hAnsi="Times New Roman" w:cs="Times New Roman"/>
          <w:color w:val="000000" w:themeColor="text1"/>
          <w:sz w:val="16"/>
          <w:szCs w:val="16"/>
        </w:rPr>
        <w:t>Hulton</w:t>
      </w:r>
      <w:proofErr w:type="spellEnd"/>
      <w:r w:rsidRPr="00441CEE">
        <w:rPr>
          <w:rFonts w:ascii="Times New Roman" w:hAnsi="Times New Roman" w:cs="Times New Roman"/>
          <w:color w:val="000000" w:themeColor="text1"/>
          <w:sz w:val="16"/>
          <w:szCs w:val="16"/>
        </w:rPr>
        <w:t xml:space="preserve">. Medieval Welsh Literature </w:t>
      </w:r>
      <w:proofErr w:type="gramStart"/>
      <w:r w:rsidRPr="00441CEE">
        <w:rPr>
          <w:rFonts w:ascii="Times New Roman" w:hAnsi="Times New Roman" w:cs="Times New Roman"/>
          <w:color w:val="000000" w:themeColor="text1"/>
          <w:sz w:val="16"/>
          <w:szCs w:val="16"/>
        </w:rPr>
        <w:t>And</w:t>
      </w:r>
      <w:proofErr w:type="gramEnd"/>
      <w:r w:rsidRPr="00441CEE">
        <w:rPr>
          <w:rFonts w:ascii="Times New Roman" w:hAnsi="Times New Roman" w:cs="Times New Roman"/>
          <w:color w:val="000000" w:themeColor="text1"/>
          <w:sz w:val="16"/>
          <w:szCs w:val="16"/>
        </w:rPr>
        <w:t xml:space="preserve"> Pre-Christian </w:t>
      </w:r>
      <w:proofErr w:type="spellStart"/>
      <w:r w:rsidRPr="00441CEE">
        <w:rPr>
          <w:rFonts w:ascii="Times New Roman" w:hAnsi="Times New Roman" w:cs="Times New Roman"/>
          <w:color w:val="000000" w:themeColor="text1"/>
          <w:sz w:val="16"/>
          <w:szCs w:val="16"/>
        </w:rPr>
        <w:t>Dieties</w:t>
      </w:r>
      <w:proofErr w:type="spellEnd"/>
      <w:r w:rsidRPr="00441CEE">
        <w:rPr>
          <w:rFonts w:ascii="Times New Roman" w:hAnsi="Times New Roman" w:cs="Times New Roman"/>
          <w:color w:val="000000" w:themeColor="text1"/>
          <w:sz w:val="16"/>
          <w:szCs w:val="16"/>
        </w:rPr>
        <w:t xml:space="preserve">. pp. 57 </w:t>
      </w:r>
      <w:r>
        <w:rPr>
          <w:rFonts w:ascii="Times New Roman" w:hAnsi="Times New Roman" w:cs="Times New Roman"/>
          <w:color w:val="000000" w:themeColor="text1"/>
          <w:sz w:val="16"/>
          <w:szCs w:val="16"/>
        </w:rPr>
        <w:t>–</w:t>
      </w:r>
      <w:r w:rsidRPr="00441CEE">
        <w:rPr>
          <w:rFonts w:ascii="Times New Roman" w:hAnsi="Times New Roman" w:cs="Times New Roman"/>
          <w:color w:val="000000" w:themeColor="text1"/>
          <w:sz w:val="16"/>
          <w:szCs w:val="16"/>
        </w:rPr>
        <w:t xml:space="preserve"> 85</w:t>
      </w:r>
      <w:r>
        <w:rPr>
          <w:rFonts w:ascii="Times New Roman" w:hAnsi="Times New Roman" w:cs="Times New Roman"/>
          <w:color w:val="000000" w:themeColor="text1"/>
          <w:sz w:val="16"/>
          <w:szCs w:val="16"/>
        </w:rPr>
        <w:t>.</w:t>
      </w:r>
    </w:p>
  </w:footnote>
  <w:footnote w:id="17">
    <w:p w14:paraId="23F79E52" w14:textId="18163A2D"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58</w:t>
      </w:r>
      <w:r>
        <w:rPr>
          <w:rFonts w:ascii="Times New Roman" w:hAnsi="Times New Roman" w:cs="Times New Roman"/>
          <w:color w:val="000000" w:themeColor="text1"/>
          <w:sz w:val="16"/>
          <w:szCs w:val="16"/>
        </w:rPr>
        <w:t>.</w:t>
      </w:r>
    </w:p>
  </w:footnote>
  <w:footnote w:id="18">
    <w:p w14:paraId="72F23841" w14:textId="7723162A"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58</w:t>
      </w:r>
      <w:r>
        <w:rPr>
          <w:rFonts w:ascii="Times New Roman" w:hAnsi="Times New Roman" w:cs="Times New Roman"/>
          <w:color w:val="000000" w:themeColor="text1"/>
          <w:sz w:val="16"/>
          <w:szCs w:val="16"/>
        </w:rPr>
        <w:t>.</w:t>
      </w:r>
    </w:p>
  </w:footnote>
  <w:footnote w:id="19">
    <w:p w14:paraId="0419A355" w14:textId="7080D6B2" w:rsidR="00CE5A1B" w:rsidRPr="00441CEE" w:rsidRDefault="00CE5A1B" w:rsidP="00190E31">
      <w:pPr>
        <w:pStyle w:val="FootnoteText"/>
        <w:rPr>
          <w:rFonts w:ascii="Times New Roman" w:hAnsi="Times New Roman" w:cs="Times New Roman"/>
          <w:color w:val="000000" w:themeColor="text1"/>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Ibid. p. 85</w:t>
      </w:r>
      <w:r>
        <w:rPr>
          <w:rFonts w:ascii="Times New Roman" w:hAnsi="Times New Roman" w:cs="Times New Roman"/>
          <w:color w:val="000000" w:themeColor="text1"/>
          <w:sz w:val="16"/>
          <w:szCs w:val="16"/>
        </w:rPr>
        <w:t>.</w:t>
      </w:r>
    </w:p>
  </w:footnote>
  <w:footnote w:id="20">
    <w:p w14:paraId="65EB4608" w14:textId="77777777" w:rsidR="00221DA2" w:rsidRPr="00BB115D" w:rsidRDefault="00221DA2" w:rsidP="00221DA2">
      <w:pPr>
        <w:pBdr>
          <w:top w:val="nil"/>
          <w:left w:val="nil"/>
          <w:bottom w:val="nil"/>
          <w:right w:val="nil"/>
          <w:between w:val="nil"/>
        </w:pBdr>
        <w:spacing w:after="0"/>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Daniel, I., 2003. The Date, Origin, </w:t>
      </w:r>
      <w:r>
        <w:rPr>
          <w:rFonts w:ascii="Times New Roman" w:hAnsi="Times New Roman" w:cs="Times New Roman"/>
          <w:color w:val="000000"/>
          <w:sz w:val="16"/>
          <w:szCs w:val="16"/>
        </w:rPr>
        <w:t>A</w:t>
      </w:r>
      <w:r w:rsidRPr="00BB115D">
        <w:rPr>
          <w:rFonts w:ascii="Times New Roman" w:hAnsi="Times New Roman" w:cs="Times New Roman"/>
          <w:color w:val="000000"/>
          <w:sz w:val="16"/>
          <w:szCs w:val="16"/>
        </w:rPr>
        <w:t xml:space="preserve">nd Authorship </w:t>
      </w:r>
      <w:proofErr w:type="gramStart"/>
      <w:r>
        <w:rPr>
          <w:rFonts w:ascii="Times New Roman" w:hAnsi="Times New Roman" w:cs="Times New Roman"/>
          <w:color w:val="000000"/>
          <w:sz w:val="16"/>
          <w:szCs w:val="16"/>
        </w:rPr>
        <w:t>O</w:t>
      </w:r>
      <w:r w:rsidRPr="00BB115D">
        <w:rPr>
          <w:rFonts w:ascii="Times New Roman" w:hAnsi="Times New Roman" w:cs="Times New Roman"/>
          <w:color w:val="000000"/>
          <w:sz w:val="16"/>
          <w:szCs w:val="16"/>
        </w:rPr>
        <w:t>f</w:t>
      </w:r>
      <w:proofErr w:type="gramEnd"/>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T</w:t>
      </w:r>
      <w:r w:rsidRPr="00BB115D">
        <w:rPr>
          <w:rFonts w:ascii="Times New Roman" w:hAnsi="Times New Roman" w:cs="Times New Roman"/>
          <w:color w:val="000000"/>
          <w:sz w:val="16"/>
          <w:szCs w:val="16"/>
        </w:rPr>
        <w:t xml:space="preserve">he </w:t>
      </w:r>
      <w:proofErr w:type="spellStart"/>
      <w:r w:rsidRPr="00BB115D">
        <w:rPr>
          <w:rFonts w:ascii="Times New Roman" w:hAnsi="Times New Roman" w:cs="Times New Roman"/>
          <w:color w:val="000000"/>
          <w:sz w:val="16"/>
          <w:szCs w:val="16"/>
        </w:rPr>
        <w:t>Mabinogion</w:t>
      </w:r>
      <w:proofErr w:type="spellEnd"/>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I</w:t>
      </w:r>
      <w:r w:rsidRPr="00BB115D">
        <w:rPr>
          <w:rFonts w:ascii="Times New Roman" w:hAnsi="Times New Roman" w:cs="Times New Roman"/>
          <w:color w:val="000000"/>
          <w:sz w:val="16"/>
          <w:szCs w:val="16"/>
        </w:rPr>
        <w:t xml:space="preserve">n </w:t>
      </w:r>
      <w:r>
        <w:rPr>
          <w:rFonts w:ascii="Times New Roman" w:hAnsi="Times New Roman" w:cs="Times New Roman"/>
          <w:color w:val="000000"/>
          <w:sz w:val="16"/>
          <w:szCs w:val="16"/>
        </w:rPr>
        <w:t>T</w:t>
      </w:r>
      <w:r w:rsidRPr="00BB115D">
        <w:rPr>
          <w:rFonts w:ascii="Times New Roman" w:hAnsi="Times New Roman" w:cs="Times New Roman"/>
          <w:color w:val="000000"/>
          <w:sz w:val="16"/>
          <w:szCs w:val="16"/>
        </w:rPr>
        <w:t xml:space="preserve">he Light </w:t>
      </w:r>
      <w:r>
        <w:rPr>
          <w:rFonts w:ascii="Times New Roman" w:hAnsi="Times New Roman" w:cs="Times New Roman"/>
          <w:color w:val="000000"/>
          <w:sz w:val="16"/>
          <w:szCs w:val="16"/>
        </w:rPr>
        <w:t>O</w:t>
      </w:r>
      <w:r w:rsidRPr="00BB115D">
        <w:rPr>
          <w:rFonts w:ascii="Times New Roman" w:hAnsi="Times New Roman" w:cs="Times New Roman"/>
          <w:color w:val="000000"/>
          <w:sz w:val="16"/>
          <w:szCs w:val="16"/>
        </w:rPr>
        <w:t xml:space="preserve">f </w:t>
      </w:r>
      <w:proofErr w:type="spellStart"/>
      <w:r w:rsidRPr="00BB115D">
        <w:rPr>
          <w:rFonts w:ascii="Times New Roman" w:hAnsi="Times New Roman" w:cs="Times New Roman"/>
          <w:color w:val="000000"/>
          <w:sz w:val="16"/>
          <w:szCs w:val="16"/>
        </w:rPr>
        <w:t>Ymborth</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yr</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Enaid</w:t>
      </w:r>
      <w:proofErr w:type="spellEnd"/>
      <w:r w:rsidRPr="00BB115D">
        <w:rPr>
          <w:rFonts w:ascii="Times New Roman" w:hAnsi="Times New Roman" w:cs="Times New Roman"/>
          <w:color w:val="000000"/>
          <w:sz w:val="16"/>
          <w:szCs w:val="16"/>
        </w:rPr>
        <w:t xml:space="preserve">. </w:t>
      </w:r>
      <w:r w:rsidRPr="00BB115D">
        <w:rPr>
          <w:rFonts w:ascii="Times New Roman" w:hAnsi="Times New Roman" w:cs="Times New Roman"/>
          <w:i/>
          <w:color w:val="000000"/>
          <w:sz w:val="16"/>
          <w:szCs w:val="16"/>
        </w:rPr>
        <w:t xml:space="preserve">Journal </w:t>
      </w:r>
      <w:proofErr w:type="gramStart"/>
      <w:r>
        <w:rPr>
          <w:rFonts w:ascii="Times New Roman" w:hAnsi="Times New Roman" w:cs="Times New Roman"/>
          <w:i/>
          <w:color w:val="000000"/>
          <w:sz w:val="16"/>
          <w:szCs w:val="16"/>
        </w:rPr>
        <w:t>O</w:t>
      </w:r>
      <w:r w:rsidRPr="00BB115D">
        <w:rPr>
          <w:rFonts w:ascii="Times New Roman" w:hAnsi="Times New Roman" w:cs="Times New Roman"/>
          <w:i/>
          <w:color w:val="000000"/>
          <w:sz w:val="16"/>
          <w:szCs w:val="16"/>
        </w:rPr>
        <w:t>f</w:t>
      </w:r>
      <w:proofErr w:type="gramEnd"/>
      <w:r w:rsidRPr="00BB115D">
        <w:rPr>
          <w:rFonts w:ascii="Times New Roman" w:hAnsi="Times New Roman" w:cs="Times New Roman"/>
          <w:i/>
          <w:color w:val="000000"/>
          <w:sz w:val="16"/>
          <w:szCs w:val="16"/>
        </w:rPr>
        <w:t xml:space="preserve"> Celtic Studies, </w:t>
      </w:r>
      <w:r w:rsidRPr="00BB115D">
        <w:rPr>
          <w:rFonts w:ascii="Times New Roman" w:hAnsi="Times New Roman" w:cs="Times New Roman"/>
          <w:color w:val="000000"/>
          <w:sz w:val="16"/>
          <w:szCs w:val="16"/>
        </w:rPr>
        <w:t>Volume 4, pp. 117 - 152.</w:t>
      </w:r>
    </w:p>
  </w:footnote>
  <w:footnote w:id="21">
    <w:p w14:paraId="0DEA841D" w14:textId="77777777" w:rsidR="00221DA2" w:rsidRPr="00BB115D" w:rsidRDefault="00221DA2" w:rsidP="00221DA2">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Daniel. The Date, Origin, and Authorship of the </w:t>
      </w:r>
      <w:proofErr w:type="spellStart"/>
      <w:r w:rsidRPr="00BB115D">
        <w:rPr>
          <w:rFonts w:ascii="Times New Roman" w:hAnsi="Times New Roman" w:cs="Times New Roman"/>
          <w:color w:val="000000"/>
          <w:sz w:val="16"/>
          <w:szCs w:val="16"/>
        </w:rPr>
        <w:t>Mabinogion</w:t>
      </w:r>
      <w:proofErr w:type="spellEnd"/>
      <w:r w:rsidRPr="00BB115D">
        <w:rPr>
          <w:rFonts w:ascii="Times New Roman" w:hAnsi="Times New Roman" w:cs="Times New Roman"/>
          <w:color w:val="000000"/>
          <w:sz w:val="16"/>
          <w:szCs w:val="16"/>
        </w:rPr>
        <w:t xml:space="preserve"> in the Light of </w:t>
      </w:r>
      <w:proofErr w:type="spellStart"/>
      <w:r w:rsidRPr="00BB115D">
        <w:rPr>
          <w:rFonts w:ascii="Times New Roman" w:hAnsi="Times New Roman" w:cs="Times New Roman"/>
          <w:color w:val="000000"/>
          <w:sz w:val="16"/>
          <w:szCs w:val="16"/>
        </w:rPr>
        <w:t>Ymborth</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yr</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Enaid</w:t>
      </w:r>
      <w:proofErr w:type="spellEnd"/>
      <w:r>
        <w:rPr>
          <w:rFonts w:ascii="Times New Roman" w:hAnsi="Times New Roman" w:cs="Times New Roman"/>
          <w:color w:val="000000"/>
          <w:sz w:val="16"/>
          <w:szCs w:val="16"/>
        </w:rPr>
        <w:t xml:space="preserve">. </w:t>
      </w:r>
      <w:r w:rsidRPr="00BB115D">
        <w:rPr>
          <w:rFonts w:ascii="Times New Roman" w:hAnsi="Times New Roman" w:cs="Times New Roman"/>
          <w:color w:val="000000"/>
          <w:sz w:val="16"/>
          <w:szCs w:val="16"/>
        </w:rPr>
        <w:t>p. 118.</w:t>
      </w:r>
    </w:p>
  </w:footnote>
  <w:footnote w:id="22">
    <w:p w14:paraId="78DB12E4" w14:textId="77777777" w:rsidR="00221DA2" w:rsidRPr="00BB115D" w:rsidRDefault="00221DA2" w:rsidP="00221DA2">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Ibid</w:t>
      </w:r>
      <w:r w:rsidRPr="00BB115D">
        <w:rPr>
          <w:rFonts w:ascii="Times New Roman" w:hAnsi="Times New Roman" w:cs="Times New Roman"/>
          <w:color w:val="000000"/>
          <w:sz w:val="16"/>
          <w:szCs w:val="16"/>
        </w:rPr>
        <w:t>. p. 118.</w:t>
      </w:r>
    </w:p>
  </w:footnote>
  <w:footnote w:id="23">
    <w:p w14:paraId="0770A42D" w14:textId="77777777" w:rsidR="00221DA2" w:rsidRPr="00BB115D" w:rsidRDefault="00221DA2" w:rsidP="00221DA2">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Ibid</w:t>
      </w:r>
      <w:r w:rsidRPr="00BB115D">
        <w:rPr>
          <w:rFonts w:ascii="Times New Roman" w:hAnsi="Times New Roman" w:cs="Times New Roman"/>
          <w:color w:val="000000"/>
          <w:sz w:val="16"/>
          <w:szCs w:val="16"/>
        </w:rPr>
        <w:t>. p. 122.</w:t>
      </w:r>
    </w:p>
  </w:footnote>
  <w:footnote w:id="24">
    <w:p w14:paraId="075702D4" w14:textId="77777777" w:rsidR="00221DA2" w:rsidRPr="00BB115D" w:rsidRDefault="00221DA2" w:rsidP="00221DA2">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Ibid</w:t>
      </w:r>
      <w:r w:rsidRPr="00BB115D">
        <w:rPr>
          <w:rFonts w:ascii="Times New Roman" w:hAnsi="Times New Roman" w:cs="Times New Roman"/>
          <w:color w:val="000000"/>
          <w:sz w:val="16"/>
          <w:szCs w:val="16"/>
        </w:rPr>
        <w:t>. p. 123.</w:t>
      </w:r>
    </w:p>
  </w:footnote>
  <w:footnote w:id="25">
    <w:p w14:paraId="30144680" w14:textId="77777777" w:rsidR="00221DA2" w:rsidRPr="00BB115D" w:rsidRDefault="00221DA2" w:rsidP="00221DA2">
      <w:pPr>
        <w:pBdr>
          <w:top w:val="nil"/>
          <w:left w:val="nil"/>
          <w:bottom w:val="nil"/>
          <w:right w:val="nil"/>
          <w:between w:val="nil"/>
        </w:pBdr>
        <w:spacing w:after="0" w:line="240" w:lineRule="auto"/>
        <w:rPr>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Pr>
          <w:rFonts w:ascii="Times New Roman" w:hAnsi="Times New Roman" w:cs="Times New Roman"/>
          <w:color w:val="000000"/>
          <w:sz w:val="16"/>
          <w:szCs w:val="16"/>
        </w:rPr>
        <w:t>Ibid</w:t>
      </w:r>
      <w:r w:rsidRPr="00BB115D">
        <w:rPr>
          <w:rFonts w:ascii="Times New Roman" w:hAnsi="Times New Roman" w:cs="Times New Roman"/>
          <w:color w:val="000000"/>
          <w:sz w:val="16"/>
          <w:szCs w:val="16"/>
        </w:rPr>
        <w:t>. p. 123</w:t>
      </w:r>
      <w:r>
        <w:rPr>
          <w:rFonts w:ascii="Times New Roman" w:hAnsi="Times New Roman" w:cs="Times New Roman"/>
          <w:color w:val="000000"/>
          <w:sz w:val="16"/>
          <w:szCs w:val="16"/>
        </w:rPr>
        <w:t>.</w:t>
      </w:r>
    </w:p>
  </w:footnote>
  <w:footnote w:id="26">
    <w:p w14:paraId="6FF3F1CE" w14:textId="383FF4D1" w:rsidR="00CE5A1B" w:rsidRPr="00BB115D"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441CEE">
        <w:rPr>
          <w:rStyle w:val="FootnoteReference"/>
          <w:rFonts w:ascii="Times New Roman" w:hAnsi="Times New Roman" w:cs="Times New Roman"/>
          <w:color w:val="000000" w:themeColor="text1"/>
          <w:sz w:val="16"/>
          <w:szCs w:val="16"/>
        </w:rPr>
        <w:footnoteRef/>
      </w:r>
      <w:r w:rsidRPr="00441CEE">
        <w:rPr>
          <w:rFonts w:ascii="Times New Roman" w:hAnsi="Times New Roman" w:cs="Times New Roman"/>
          <w:color w:val="000000" w:themeColor="text1"/>
          <w:sz w:val="16"/>
          <w:szCs w:val="16"/>
        </w:rPr>
        <w:t xml:space="preserve"> Ellis. </w:t>
      </w:r>
      <w:r w:rsidRPr="00441CEE">
        <w:rPr>
          <w:rFonts w:ascii="Times New Roman" w:eastAsia="Times New Roman" w:hAnsi="Times New Roman" w:cs="Times New Roman"/>
          <w:i/>
          <w:color w:val="000000" w:themeColor="text1"/>
          <w:sz w:val="16"/>
          <w:szCs w:val="16"/>
        </w:rPr>
        <w:t xml:space="preserve">The Celtic Empire; The First </w:t>
      </w:r>
      <w:proofErr w:type="spellStart"/>
      <w:r w:rsidRPr="00441CEE">
        <w:rPr>
          <w:rFonts w:ascii="Times New Roman" w:eastAsia="Times New Roman" w:hAnsi="Times New Roman" w:cs="Times New Roman"/>
          <w:i/>
          <w:color w:val="000000" w:themeColor="text1"/>
          <w:sz w:val="16"/>
          <w:szCs w:val="16"/>
        </w:rPr>
        <w:t>Millenium</w:t>
      </w:r>
      <w:proofErr w:type="spellEnd"/>
      <w:r w:rsidRPr="00441CEE">
        <w:rPr>
          <w:rFonts w:ascii="Times New Roman" w:eastAsia="Times New Roman" w:hAnsi="Times New Roman" w:cs="Times New Roman"/>
          <w:i/>
          <w:color w:val="000000" w:themeColor="text1"/>
          <w:sz w:val="16"/>
          <w:szCs w:val="16"/>
        </w:rPr>
        <w:t xml:space="preserve"> Of Celtic History 100 BC - 51 AD. </w:t>
      </w:r>
      <w:r w:rsidRPr="00441CEE">
        <w:rPr>
          <w:rFonts w:ascii="Times New Roman" w:hAnsi="Times New Roman" w:cs="Times New Roman"/>
          <w:color w:val="000000" w:themeColor="text1"/>
          <w:sz w:val="16"/>
          <w:szCs w:val="16"/>
        </w:rPr>
        <w:t xml:space="preserve"> P. 146</w:t>
      </w:r>
      <w:r>
        <w:rPr>
          <w:rFonts w:ascii="Times New Roman" w:hAnsi="Times New Roman" w:cs="Times New Roman"/>
          <w:color w:val="000000" w:themeColor="text1"/>
          <w:sz w:val="16"/>
          <w:szCs w:val="16"/>
        </w:rPr>
        <w:t>.</w:t>
      </w:r>
    </w:p>
  </w:footnote>
  <w:footnote w:id="27">
    <w:p w14:paraId="3D523836" w14:textId="301F33A6" w:rsidR="004C41BC" w:rsidRDefault="004C41BC">
      <w:pPr>
        <w:pStyle w:val="FootnoteText"/>
      </w:pPr>
      <w:r w:rsidRPr="004C41BC">
        <w:rPr>
          <w:rStyle w:val="FootnoteReference"/>
          <w:rFonts w:ascii="Times New Roman" w:hAnsi="Times New Roman" w:cs="Times New Roman"/>
          <w:sz w:val="16"/>
          <w:szCs w:val="16"/>
        </w:rPr>
        <w:footnoteRef/>
      </w:r>
      <w:r>
        <w:t xml:space="preserve"> </w:t>
      </w:r>
      <w:r w:rsidRPr="00BB115D">
        <w:rPr>
          <w:rFonts w:ascii="Times New Roman" w:hAnsi="Times New Roman" w:cs="Times New Roman"/>
          <w:color w:val="000000"/>
          <w:sz w:val="16"/>
          <w:szCs w:val="16"/>
        </w:rPr>
        <w:t xml:space="preserve">Daniel. The Date, Origin, and Authorship of the </w:t>
      </w:r>
      <w:proofErr w:type="spellStart"/>
      <w:r w:rsidRPr="00BB115D">
        <w:rPr>
          <w:rFonts w:ascii="Times New Roman" w:hAnsi="Times New Roman" w:cs="Times New Roman"/>
          <w:color w:val="000000"/>
          <w:sz w:val="16"/>
          <w:szCs w:val="16"/>
        </w:rPr>
        <w:t>Mabinogion</w:t>
      </w:r>
      <w:proofErr w:type="spellEnd"/>
      <w:r w:rsidRPr="00BB115D">
        <w:rPr>
          <w:rFonts w:ascii="Times New Roman" w:hAnsi="Times New Roman" w:cs="Times New Roman"/>
          <w:color w:val="000000"/>
          <w:sz w:val="16"/>
          <w:szCs w:val="16"/>
        </w:rPr>
        <w:t xml:space="preserve"> in the Light of </w:t>
      </w:r>
      <w:proofErr w:type="spellStart"/>
      <w:r w:rsidRPr="00BB115D">
        <w:rPr>
          <w:rFonts w:ascii="Times New Roman" w:hAnsi="Times New Roman" w:cs="Times New Roman"/>
          <w:color w:val="000000"/>
          <w:sz w:val="16"/>
          <w:szCs w:val="16"/>
        </w:rPr>
        <w:t>Ymborth</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yr</w:t>
      </w:r>
      <w:proofErr w:type="spellEnd"/>
      <w:r w:rsidRPr="00BB115D">
        <w:rPr>
          <w:rFonts w:ascii="Times New Roman" w:hAnsi="Times New Roman" w:cs="Times New Roman"/>
          <w:color w:val="000000"/>
          <w:sz w:val="16"/>
          <w:szCs w:val="16"/>
        </w:rPr>
        <w:t xml:space="preserve"> </w:t>
      </w:r>
      <w:proofErr w:type="spellStart"/>
      <w:r w:rsidRPr="00BB115D">
        <w:rPr>
          <w:rFonts w:ascii="Times New Roman" w:hAnsi="Times New Roman" w:cs="Times New Roman"/>
          <w:color w:val="000000"/>
          <w:sz w:val="16"/>
          <w:szCs w:val="16"/>
        </w:rPr>
        <w:t>Enaid</w:t>
      </w:r>
      <w:proofErr w:type="spellEnd"/>
      <w:r>
        <w:rPr>
          <w:rFonts w:ascii="Times New Roman" w:hAnsi="Times New Roman" w:cs="Times New Roman"/>
          <w:color w:val="000000"/>
          <w:sz w:val="16"/>
          <w:szCs w:val="16"/>
        </w:rPr>
        <w:t>. P. 148</w:t>
      </w:r>
    </w:p>
  </w:footnote>
  <w:footnote w:id="28">
    <w:p w14:paraId="7FBF5500" w14:textId="36162823" w:rsidR="003832A5" w:rsidRDefault="003832A5">
      <w:pPr>
        <w:pStyle w:val="FootnoteText"/>
      </w:pPr>
      <w:r w:rsidRPr="003832A5">
        <w:rPr>
          <w:rStyle w:val="FootnoteReference"/>
          <w:rFonts w:ascii="Times New Roman" w:hAnsi="Times New Roman" w:cs="Times New Roman"/>
          <w:sz w:val="16"/>
          <w:szCs w:val="16"/>
        </w:rPr>
        <w:footnoteRef/>
      </w:r>
      <w:r w:rsidRPr="003832A5">
        <w:rPr>
          <w:rFonts w:ascii="Times New Roman" w:hAnsi="Times New Roman" w:cs="Times New Roman"/>
          <w:sz w:val="16"/>
          <w:szCs w:val="16"/>
        </w:rPr>
        <w:t xml:space="preserve"> </w:t>
      </w:r>
      <w:r w:rsidRPr="003832A5">
        <w:rPr>
          <w:rFonts w:ascii="Times New Roman" w:hAnsi="Times New Roman" w:cs="Times New Roman"/>
          <w:color w:val="000000" w:themeColor="text1"/>
          <w:sz w:val="16"/>
          <w:szCs w:val="16"/>
        </w:rPr>
        <w:t>R</w:t>
      </w:r>
      <w:r w:rsidRPr="008C76CF">
        <w:rPr>
          <w:rFonts w:ascii="Times New Roman" w:hAnsi="Times New Roman" w:cs="Times New Roman"/>
          <w:color w:val="000000" w:themeColor="text1"/>
          <w:sz w:val="16"/>
          <w:szCs w:val="16"/>
        </w:rPr>
        <w:t>odway</w:t>
      </w:r>
      <w:r>
        <w:rPr>
          <w:rFonts w:ascii="Times New Roman" w:hAnsi="Times New Roman" w:cs="Times New Roman"/>
          <w:color w:val="000000" w:themeColor="text1"/>
          <w:sz w:val="16"/>
          <w:szCs w:val="16"/>
        </w:rPr>
        <w:t>.</w:t>
      </w:r>
      <w:r w:rsidRPr="008C76CF">
        <w:rPr>
          <w:rFonts w:ascii="Times New Roman" w:hAnsi="Times New Roman" w:cs="Times New Roman"/>
          <w:color w:val="000000" w:themeColor="text1"/>
          <w:sz w:val="16"/>
          <w:szCs w:val="16"/>
        </w:rPr>
        <w:t xml:space="preserve"> The Where, Who, When </w:t>
      </w:r>
      <w:proofErr w:type="gramStart"/>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nd</w:t>
      </w:r>
      <w:proofErr w:type="gramEnd"/>
      <w:r w:rsidRPr="008C76CF">
        <w:rPr>
          <w:rFonts w:ascii="Times New Roman" w:hAnsi="Times New Roman" w:cs="Times New Roman"/>
          <w:color w:val="000000" w:themeColor="text1"/>
          <w:sz w:val="16"/>
          <w:szCs w:val="16"/>
        </w:rPr>
        <w:t xml:space="preserve"> Why </w:t>
      </w:r>
      <w:r>
        <w:rPr>
          <w:rFonts w:ascii="Times New Roman" w:hAnsi="Times New Roman" w:cs="Times New Roman"/>
          <w:color w:val="000000" w:themeColor="text1"/>
          <w:sz w:val="16"/>
          <w:szCs w:val="16"/>
        </w:rPr>
        <w:t>O</w:t>
      </w:r>
      <w:r w:rsidRPr="008C76CF">
        <w:rPr>
          <w:rFonts w:ascii="Times New Roman" w:hAnsi="Times New Roman" w:cs="Times New Roman"/>
          <w:color w:val="000000" w:themeColor="text1"/>
          <w:sz w:val="16"/>
          <w:szCs w:val="16"/>
        </w:rPr>
        <w:t>f Medieval Welsh Proses Texts: Some Methodological Considerations.</w:t>
      </w:r>
      <w:r>
        <w:rPr>
          <w:rFonts w:ascii="Times New Roman" w:hAnsi="Times New Roman" w:cs="Times New Roman"/>
          <w:color w:val="000000" w:themeColor="text1"/>
          <w:sz w:val="16"/>
          <w:szCs w:val="16"/>
        </w:rPr>
        <w:t xml:space="preserve"> </w:t>
      </w:r>
      <w:r>
        <w:t>P. 61.</w:t>
      </w:r>
    </w:p>
  </w:footnote>
  <w:footnote w:id="29">
    <w:p w14:paraId="0C62A85A" w14:textId="0A56659D" w:rsidR="00CE5A1B" w:rsidRPr="00CE5A1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CE5A1B">
        <w:rPr>
          <w:rStyle w:val="FootnoteReference"/>
          <w:sz w:val="16"/>
          <w:szCs w:val="16"/>
        </w:rPr>
        <w:footnoteRef/>
      </w:r>
      <w:r w:rsidRPr="00CE5A1B">
        <w:rPr>
          <w:color w:val="000000"/>
          <w:sz w:val="16"/>
          <w:szCs w:val="16"/>
        </w:rPr>
        <w:t xml:space="preserve"> </w:t>
      </w:r>
      <w:r w:rsidRPr="00CE5A1B">
        <w:rPr>
          <w:rFonts w:ascii="Times New Roman" w:eastAsia="Times New Roman" w:hAnsi="Times New Roman" w:cs="Times New Roman"/>
          <w:color w:val="000000" w:themeColor="text1"/>
          <w:sz w:val="16"/>
          <w:szCs w:val="16"/>
        </w:rPr>
        <w:t xml:space="preserve">Gardner. </w:t>
      </w:r>
      <w:r w:rsidRPr="00CE5A1B">
        <w:rPr>
          <w:rFonts w:ascii="Times New Roman" w:eastAsia="Times New Roman" w:hAnsi="Times New Roman" w:cs="Times New Roman"/>
          <w:i/>
          <w:color w:val="000000" w:themeColor="text1"/>
          <w:sz w:val="16"/>
          <w:szCs w:val="16"/>
        </w:rPr>
        <w:t>Caesar: The Conquest of Gaul</w:t>
      </w:r>
      <w:r w:rsidRPr="00CE5A1B">
        <w:rPr>
          <w:rFonts w:ascii="Times New Roman" w:hAnsi="Times New Roman" w:cs="Times New Roman"/>
          <w:color w:val="000000" w:themeColor="text1"/>
          <w:sz w:val="16"/>
          <w:szCs w:val="16"/>
        </w:rPr>
        <w:t>. P. 141</w:t>
      </w:r>
      <w:r>
        <w:rPr>
          <w:rFonts w:ascii="Times New Roman" w:hAnsi="Times New Roman" w:cs="Times New Roman"/>
          <w:color w:val="000000" w:themeColor="text1"/>
          <w:sz w:val="16"/>
          <w:szCs w:val="16"/>
        </w:rPr>
        <w:t>.</w:t>
      </w:r>
    </w:p>
  </w:footnote>
  <w:footnote w:id="30">
    <w:p w14:paraId="3FE13FD0" w14:textId="2F84F747" w:rsidR="00CE5A1B" w:rsidRPr="00BB115D"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Ibid. p. 141</w:t>
      </w:r>
      <w:r>
        <w:rPr>
          <w:rFonts w:ascii="Times New Roman" w:hAnsi="Times New Roman" w:cs="Times New Roman"/>
          <w:color w:val="000000"/>
          <w:sz w:val="16"/>
          <w:szCs w:val="16"/>
        </w:rPr>
        <w:t>.</w:t>
      </w:r>
    </w:p>
  </w:footnote>
  <w:footnote w:id="31">
    <w:p w14:paraId="7FA08E7B" w14:textId="77777777" w:rsidR="00CE5A1B" w:rsidRPr="00E26744" w:rsidRDefault="00CE5A1B" w:rsidP="00441CEE">
      <w:pPr>
        <w:pBdr>
          <w:top w:val="nil"/>
          <w:left w:val="nil"/>
          <w:bottom w:val="nil"/>
          <w:right w:val="nil"/>
          <w:between w:val="nil"/>
        </w:pBdr>
        <w:spacing w:after="0" w:line="240" w:lineRule="auto"/>
        <w:rPr>
          <w:rFonts w:ascii="Times New Roman" w:hAnsi="Times New Roman" w:cs="Times New Roman"/>
          <w:color w:val="000000" w:themeColor="text1"/>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sidRPr="00E26744">
        <w:rPr>
          <w:rFonts w:ascii="Times New Roman" w:hAnsi="Times New Roman" w:cs="Times New Roman"/>
          <w:color w:val="000000" w:themeColor="text1"/>
          <w:sz w:val="16"/>
          <w:szCs w:val="16"/>
        </w:rPr>
        <w:t xml:space="preserve">Ellis. </w:t>
      </w:r>
      <w:r w:rsidRPr="00E26744">
        <w:rPr>
          <w:rFonts w:ascii="Times New Roman" w:eastAsia="Times New Roman" w:hAnsi="Times New Roman" w:cs="Times New Roman"/>
          <w:i/>
          <w:color w:val="000000" w:themeColor="text1"/>
          <w:sz w:val="16"/>
          <w:szCs w:val="16"/>
        </w:rPr>
        <w:t xml:space="preserve">The Celtic Empire; The First </w:t>
      </w:r>
      <w:proofErr w:type="spellStart"/>
      <w:r w:rsidRPr="00E26744">
        <w:rPr>
          <w:rFonts w:ascii="Times New Roman" w:eastAsia="Times New Roman" w:hAnsi="Times New Roman" w:cs="Times New Roman"/>
          <w:i/>
          <w:color w:val="000000" w:themeColor="text1"/>
          <w:sz w:val="16"/>
          <w:szCs w:val="16"/>
        </w:rPr>
        <w:t>Millenium</w:t>
      </w:r>
      <w:proofErr w:type="spellEnd"/>
      <w:r>
        <w:rPr>
          <w:rFonts w:ascii="Times New Roman" w:eastAsia="Times New Roman" w:hAnsi="Times New Roman" w:cs="Times New Roman"/>
          <w:i/>
          <w:color w:val="000000" w:themeColor="text1"/>
          <w:sz w:val="16"/>
          <w:szCs w:val="16"/>
        </w:rPr>
        <w:t xml:space="preserve"> O</w:t>
      </w:r>
      <w:r w:rsidRPr="00E26744">
        <w:rPr>
          <w:rFonts w:ascii="Times New Roman" w:eastAsia="Times New Roman" w:hAnsi="Times New Roman" w:cs="Times New Roman"/>
          <w:i/>
          <w:color w:val="000000" w:themeColor="text1"/>
          <w:sz w:val="16"/>
          <w:szCs w:val="16"/>
        </w:rPr>
        <w:t xml:space="preserve">f Celtic History 100 BC - 51 AD. </w:t>
      </w:r>
      <w:r w:rsidRPr="00E26744">
        <w:rPr>
          <w:rFonts w:ascii="Times New Roman" w:hAnsi="Times New Roman" w:cs="Times New Roman"/>
          <w:color w:val="000000" w:themeColor="text1"/>
          <w:sz w:val="16"/>
          <w:szCs w:val="16"/>
        </w:rPr>
        <w:t xml:space="preserve"> P. 68</w:t>
      </w:r>
      <w:r>
        <w:rPr>
          <w:rFonts w:ascii="Times New Roman" w:hAnsi="Times New Roman" w:cs="Times New Roman"/>
          <w:color w:val="000000" w:themeColor="text1"/>
          <w:sz w:val="16"/>
          <w:szCs w:val="16"/>
        </w:rPr>
        <w:t>.</w:t>
      </w:r>
    </w:p>
  </w:footnote>
  <w:footnote w:id="32">
    <w:p w14:paraId="4D8704F6" w14:textId="1A9D2764" w:rsidR="00CE5A1B" w:rsidRPr="0049006B" w:rsidRDefault="00CE5A1B" w:rsidP="0049006B">
      <w:pPr>
        <w:pStyle w:val="Bibliography"/>
        <w:spacing w:after="0"/>
        <w:rPr>
          <w:noProof/>
          <w:color w:val="000000" w:themeColor="text1"/>
          <w:lang w:val="en-US"/>
        </w:rPr>
      </w:pPr>
      <w:r w:rsidRPr="00BB115D">
        <w:rPr>
          <w:rStyle w:val="FootnoteReference"/>
          <w:rFonts w:ascii="Times New Roman" w:hAnsi="Times New Roman" w:cs="Times New Roman"/>
          <w:sz w:val="16"/>
          <w:szCs w:val="16"/>
        </w:rPr>
        <w:footnoteRef/>
      </w:r>
      <w:r w:rsidR="0049006B" w:rsidRPr="0049006B">
        <w:rPr>
          <w:rFonts w:ascii="Times New Roman" w:hAnsi="Times New Roman" w:cs="Times New Roman"/>
          <w:noProof/>
          <w:color w:val="000000" w:themeColor="text1"/>
          <w:sz w:val="16"/>
          <w:szCs w:val="16"/>
          <w:lang w:val="en-US"/>
        </w:rPr>
        <w:t xml:space="preserve">Wikipedia. </w:t>
      </w:r>
      <w:r w:rsidR="0049006B" w:rsidRPr="0049006B">
        <w:rPr>
          <w:rFonts w:ascii="Times New Roman" w:hAnsi="Times New Roman" w:cs="Times New Roman"/>
          <w:i/>
          <w:iCs/>
          <w:noProof/>
          <w:color w:val="000000" w:themeColor="text1"/>
          <w:sz w:val="16"/>
          <w:szCs w:val="16"/>
          <w:lang w:val="en-US"/>
        </w:rPr>
        <w:t>Brehon</w:t>
      </w:r>
      <w:r w:rsidR="0049006B">
        <w:rPr>
          <w:rFonts w:ascii="Times New Roman" w:hAnsi="Times New Roman" w:cs="Times New Roman"/>
          <w:i/>
          <w:iCs/>
          <w:noProof/>
          <w:color w:val="000000" w:themeColor="text1"/>
          <w:sz w:val="16"/>
          <w:szCs w:val="16"/>
          <w:lang w:val="en-US"/>
        </w:rPr>
        <w:t>.</w:t>
      </w:r>
      <w:r w:rsidR="0049006B" w:rsidRPr="0049006B">
        <w:rPr>
          <w:rFonts w:ascii="Times New Roman" w:hAnsi="Times New Roman" w:cs="Times New Roman"/>
          <w:i/>
          <w:iCs/>
          <w:noProof/>
          <w:color w:val="000000" w:themeColor="text1"/>
          <w:sz w:val="16"/>
          <w:szCs w:val="16"/>
          <w:lang w:val="en-US"/>
        </w:rPr>
        <w:t>.</w:t>
      </w:r>
      <w:r w:rsidR="0049006B">
        <w:rPr>
          <w:rFonts w:ascii="Times New Roman" w:hAnsi="Times New Roman" w:cs="Times New Roman"/>
          <w:i/>
          <w:iCs/>
          <w:noProof/>
          <w:color w:val="000000" w:themeColor="text1"/>
          <w:sz w:val="16"/>
          <w:szCs w:val="16"/>
          <w:lang w:val="en-US"/>
        </w:rPr>
        <w:t xml:space="preserve"> </w:t>
      </w:r>
      <w:r w:rsidR="0049006B" w:rsidRPr="0049006B">
        <w:rPr>
          <w:rFonts w:ascii="Times New Roman" w:hAnsi="Times New Roman" w:cs="Times New Roman"/>
          <w:iCs/>
          <w:noProof/>
          <w:color w:val="000000" w:themeColor="text1"/>
          <w:sz w:val="16"/>
          <w:szCs w:val="16"/>
          <w:lang w:val="en-US"/>
        </w:rPr>
        <w:t>2019.</w:t>
      </w:r>
      <w:r w:rsidR="0049006B">
        <w:rPr>
          <w:rFonts w:ascii="Times New Roman" w:hAnsi="Times New Roman" w:cs="Times New Roman"/>
          <w:i/>
          <w:iCs/>
          <w:noProof/>
          <w:color w:val="000000" w:themeColor="text1"/>
          <w:sz w:val="16"/>
          <w:szCs w:val="16"/>
          <w:lang w:val="en-US"/>
        </w:rPr>
        <w:t xml:space="preserve"> </w:t>
      </w:r>
      <w:r w:rsidR="0049006B" w:rsidRPr="0049006B">
        <w:rPr>
          <w:rFonts w:ascii="Times New Roman" w:hAnsi="Times New Roman" w:cs="Times New Roman"/>
          <w:noProof/>
          <w:color w:val="000000" w:themeColor="text1"/>
          <w:sz w:val="16"/>
          <w:szCs w:val="16"/>
          <w:lang w:val="en-US"/>
        </w:rPr>
        <w:t xml:space="preserve">Available at: </w:t>
      </w:r>
      <w:hyperlink r:id="rId1" w:history="1">
        <w:r w:rsidR="009370E2" w:rsidRPr="002F5536">
          <w:rPr>
            <w:rStyle w:val="Hyperlink"/>
            <w:rFonts w:ascii="Times New Roman" w:hAnsi="Times New Roman" w:cs="Times New Roman"/>
            <w:noProof/>
            <w:sz w:val="16"/>
            <w:szCs w:val="16"/>
            <w:lang w:val="en-US"/>
          </w:rPr>
          <w:t>https://en.wikipedia.org/wiki/Brehon#cite_note-12</w:t>
        </w:r>
      </w:hyperlink>
      <w:r w:rsidR="009370E2">
        <w:rPr>
          <w:rFonts w:ascii="Times New Roman" w:hAnsi="Times New Roman" w:cs="Times New Roman"/>
          <w:noProof/>
          <w:color w:val="000000" w:themeColor="text1"/>
          <w:sz w:val="16"/>
          <w:szCs w:val="16"/>
          <w:u w:val="single"/>
          <w:lang w:val="en-US"/>
        </w:rPr>
        <w:t xml:space="preserve"> </w:t>
      </w:r>
      <w:r w:rsidR="0049006B" w:rsidRPr="0049006B">
        <w:rPr>
          <w:rFonts w:ascii="Times New Roman" w:hAnsi="Times New Roman" w:cs="Times New Roman"/>
          <w:noProof/>
          <w:color w:val="000000" w:themeColor="text1"/>
          <w:sz w:val="16"/>
          <w:szCs w:val="16"/>
          <w:lang w:val="en-US"/>
        </w:rPr>
        <w:t>[Accessed 07 01 2019].</w:t>
      </w:r>
    </w:p>
  </w:footnote>
  <w:footnote w:id="33">
    <w:p w14:paraId="4FD62A02" w14:textId="6F2D3015" w:rsidR="00CE5A1B" w:rsidRPr="00BB115D" w:rsidRDefault="00CE5A1B" w:rsidP="0049006B">
      <w:pPr>
        <w:pStyle w:val="Bibliography"/>
        <w:spacing w:after="0"/>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0049006B">
        <w:rPr>
          <w:rFonts w:ascii="Times New Roman" w:hAnsi="Times New Roman" w:cs="Times New Roman"/>
          <w:color w:val="000000"/>
          <w:sz w:val="16"/>
          <w:szCs w:val="16"/>
        </w:rPr>
        <w:t xml:space="preserve"> </w:t>
      </w:r>
      <w:r w:rsidR="0049006B" w:rsidRPr="0049006B">
        <w:rPr>
          <w:rFonts w:ascii="Times New Roman" w:hAnsi="Times New Roman" w:cs="Times New Roman"/>
          <w:noProof/>
          <w:color w:val="000000" w:themeColor="text1"/>
          <w:sz w:val="16"/>
          <w:szCs w:val="16"/>
          <w:lang w:val="en-US"/>
        </w:rPr>
        <w:t>Duhaime</w:t>
      </w:r>
      <w:r w:rsidR="0049006B">
        <w:rPr>
          <w:rFonts w:ascii="Times New Roman" w:hAnsi="Times New Roman" w:cs="Times New Roman"/>
          <w:noProof/>
          <w:color w:val="000000" w:themeColor="text1"/>
          <w:sz w:val="16"/>
          <w:szCs w:val="16"/>
          <w:lang w:val="en-US"/>
        </w:rPr>
        <w:t>.</w:t>
      </w:r>
      <w:r w:rsidR="0049006B" w:rsidRPr="0049006B">
        <w:rPr>
          <w:rFonts w:ascii="Times New Roman" w:hAnsi="Times New Roman" w:cs="Times New Roman"/>
          <w:noProof/>
          <w:color w:val="000000" w:themeColor="text1"/>
          <w:sz w:val="16"/>
          <w:szCs w:val="16"/>
          <w:lang w:val="en-US"/>
        </w:rPr>
        <w:t xml:space="preserve"> </w:t>
      </w:r>
      <w:r w:rsidR="0049006B" w:rsidRPr="0049006B">
        <w:rPr>
          <w:rFonts w:ascii="Times New Roman" w:hAnsi="Times New Roman" w:cs="Times New Roman"/>
          <w:i/>
          <w:iCs/>
          <w:noProof/>
          <w:color w:val="000000" w:themeColor="text1"/>
          <w:sz w:val="16"/>
          <w:szCs w:val="16"/>
          <w:lang w:val="en-US"/>
        </w:rPr>
        <w:t xml:space="preserve">Duhaine.org. Learn Law: 250: Brehon Code of Ireland.. </w:t>
      </w:r>
      <w:r w:rsidR="0049006B" w:rsidRPr="0049006B">
        <w:rPr>
          <w:rFonts w:ascii="Times New Roman" w:hAnsi="Times New Roman" w:cs="Times New Roman"/>
          <w:noProof/>
          <w:color w:val="000000" w:themeColor="text1"/>
          <w:sz w:val="16"/>
          <w:szCs w:val="16"/>
          <w:lang w:val="en-US"/>
        </w:rPr>
        <w:t xml:space="preserve">2009. </w:t>
      </w:r>
      <w:r w:rsidR="0049006B" w:rsidRPr="0049006B">
        <w:rPr>
          <w:rFonts w:ascii="Times New Roman" w:hAnsi="Times New Roman" w:cs="Times New Roman"/>
          <w:noProof/>
          <w:color w:val="000000" w:themeColor="text1"/>
          <w:sz w:val="16"/>
          <w:szCs w:val="16"/>
          <w:lang w:val="en-US"/>
        </w:rPr>
        <w:br/>
        <w:t xml:space="preserve">Available at: </w:t>
      </w:r>
      <w:hyperlink r:id="rId2" w:history="1">
        <w:r w:rsidR="009370E2" w:rsidRPr="002F5536">
          <w:rPr>
            <w:rStyle w:val="Hyperlink"/>
            <w:rFonts w:ascii="Times New Roman" w:hAnsi="Times New Roman" w:cs="Times New Roman"/>
            <w:noProof/>
            <w:sz w:val="16"/>
            <w:szCs w:val="16"/>
            <w:lang w:val="en-US"/>
          </w:rPr>
          <w:t>http://www.duhaime.org/LawMuseum/LawArticle-523/250-Brehon-Code-of-Ireland.aspx</w:t>
        </w:r>
      </w:hyperlink>
      <w:r w:rsidR="009370E2">
        <w:rPr>
          <w:rFonts w:ascii="Times New Roman" w:hAnsi="Times New Roman" w:cs="Times New Roman"/>
          <w:noProof/>
          <w:color w:val="000000" w:themeColor="text1"/>
          <w:sz w:val="16"/>
          <w:szCs w:val="16"/>
          <w:u w:val="single"/>
          <w:lang w:val="en-US"/>
        </w:rPr>
        <w:t xml:space="preserve">  </w:t>
      </w:r>
      <w:r w:rsidR="0049006B" w:rsidRPr="0049006B">
        <w:rPr>
          <w:rFonts w:ascii="Times New Roman" w:hAnsi="Times New Roman" w:cs="Times New Roman"/>
          <w:noProof/>
          <w:color w:val="000000" w:themeColor="text1"/>
          <w:sz w:val="16"/>
          <w:szCs w:val="16"/>
          <w:lang w:val="en-US"/>
        </w:rPr>
        <w:t>[Accessed 07 01 2019].</w:t>
      </w:r>
    </w:p>
  </w:footnote>
  <w:footnote w:id="34">
    <w:p w14:paraId="6309DDD1" w14:textId="77777777" w:rsidR="00D05371" w:rsidRPr="00BB115D" w:rsidRDefault="00D05371" w:rsidP="00D05371">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w:t>
      </w:r>
      <w:r w:rsidRPr="00CE5A1B">
        <w:rPr>
          <w:rFonts w:ascii="Times New Roman" w:eastAsia="Times New Roman" w:hAnsi="Times New Roman" w:cs="Times New Roman"/>
          <w:color w:val="000000" w:themeColor="text1"/>
          <w:sz w:val="16"/>
          <w:szCs w:val="16"/>
        </w:rPr>
        <w:t>Hamp.</w:t>
      </w:r>
      <w:r w:rsidRPr="00CE5A1B">
        <w:rPr>
          <w:rFonts w:ascii="Times New Roman" w:hAnsi="Times New Roman" w:cs="Times New Roman"/>
          <w:color w:val="000000" w:themeColor="text1"/>
          <w:sz w:val="16"/>
          <w:szCs w:val="16"/>
        </w:rPr>
        <w:t xml:space="preserve"> </w:t>
      </w:r>
      <w:proofErr w:type="spellStart"/>
      <w:r w:rsidRPr="00BB115D">
        <w:rPr>
          <w:rFonts w:ascii="Times New Roman" w:hAnsi="Times New Roman" w:cs="Times New Roman"/>
          <w:color w:val="000000"/>
          <w:sz w:val="16"/>
          <w:szCs w:val="16"/>
        </w:rPr>
        <w:t>Mabinogi</w:t>
      </w:r>
      <w:proofErr w:type="spellEnd"/>
      <w:r w:rsidRPr="00BB115D">
        <w:rPr>
          <w:rFonts w:ascii="Times New Roman" w:hAnsi="Times New Roman" w:cs="Times New Roman"/>
          <w:color w:val="000000"/>
          <w:sz w:val="16"/>
          <w:szCs w:val="16"/>
        </w:rPr>
        <w:t xml:space="preserve"> and Archaism.</w:t>
      </w:r>
      <w:r w:rsidRPr="00BB115D">
        <w:rPr>
          <w:rFonts w:ascii="Times New Roman" w:eastAsia="Times New Roman" w:hAnsi="Times New Roman" w:cs="Times New Roman"/>
          <w:color w:val="002060"/>
          <w:sz w:val="16"/>
          <w:szCs w:val="16"/>
        </w:rPr>
        <w:t xml:space="preserve"> pp</w:t>
      </w:r>
      <w:r w:rsidRPr="00BB115D">
        <w:rPr>
          <w:rFonts w:ascii="Times New Roman" w:hAnsi="Times New Roman" w:cs="Times New Roman"/>
          <w:color w:val="000000"/>
          <w:sz w:val="16"/>
          <w:szCs w:val="16"/>
        </w:rPr>
        <w:t>. 110</w:t>
      </w:r>
      <w:r>
        <w:rPr>
          <w:rFonts w:ascii="Times New Roman" w:hAnsi="Times New Roman" w:cs="Times New Roman"/>
          <w:color w:val="000000"/>
          <w:sz w:val="16"/>
          <w:szCs w:val="16"/>
        </w:rPr>
        <w:t>.</w:t>
      </w:r>
    </w:p>
  </w:footnote>
  <w:footnote w:id="35">
    <w:p w14:paraId="23566CD6" w14:textId="2A016881" w:rsidR="00896153" w:rsidRPr="00896153" w:rsidRDefault="00896153" w:rsidP="00AF6D66">
      <w:pPr>
        <w:pStyle w:val="Bibliography"/>
        <w:spacing w:after="0"/>
        <w:rPr>
          <w:rFonts w:ascii="Times New Roman" w:hAnsi="Times New Roman" w:cs="Times New Roman"/>
          <w:noProof/>
          <w:color w:val="000000" w:themeColor="text1"/>
          <w:sz w:val="16"/>
          <w:szCs w:val="16"/>
          <w:lang w:val="en-US"/>
        </w:rPr>
      </w:pPr>
      <w:r w:rsidRPr="00896153">
        <w:rPr>
          <w:rStyle w:val="FootnoteReference"/>
          <w:rFonts w:ascii="Times New Roman" w:hAnsi="Times New Roman" w:cs="Times New Roman"/>
          <w:sz w:val="16"/>
          <w:szCs w:val="16"/>
        </w:rPr>
        <w:footnoteRef/>
      </w:r>
      <w:r w:rsidRPr="00896153">
        <w:rPr>
          <w:rFonts w:ascii="Times New Roman" w:hAnsi="Times New Roman" w:cs="Times New Roman"/>
          <w:sz w:val="16"/>
          <w:szCs w:val="16"/>
        </w:rPr>
        <w:t xml:space="preserve"> </w:t>
      </w:r>
      <w:r w:rsidRPr="00B00456">
        <w:rPr>
          <w:rFonts w:ascii="Times New Roman" w:hAnsi="Times New Roman" w:cs="Times New Roman"/>
          <w:noProof/>
          <w:color w:val="000000" w:themeColor="text1"/>
          <w:sz w:val="16"/>
          <w:szCs w:val="16"/>
          <w:lang w:val="en-US"/>
        </w:rPr>
        <w:t xml:space="preserve">Koch, J., 1987. A Welsh Window </w:t>
      </w:r>
      <w:r w:rsidRPr="00B00456">
        <w:rPr>
          <w:rFonts w:ascii="Times New Roman" w:hAnsi="Times New Roman" w:cs="Times New Roman"/>
          <w:noProof/>
          <w:color w:val="000000" w:themeColor="text1"/>
          <w:sz w:val="16"/>
          <w:szCs w:val="16"/>
          <w:lang w:val="en-US"/>
        </w:rPr>
        <w:t>O</w:t>
      </w:r>
      <w:r w:rsidRPr="00B00456">
        <w:rPr>
          <w:rFonts w:ascii="Times New Roman" w:hAnsi="Times New Roman" w:cs="Times New Roman"/>
          <w:noProof/>
          <w:color w:val="000000" w:themeColor="text1"/>
          <w:sz w:val="16"/>
          <w:szCs w:val="16"/>
          <w:lang w:val="en-US"/>
        </w:rPr>
        <w:t xml:space="preserve">n </w:t>
      </w:r>
      <w:r w:rsidRPr="00B00456">
        <w:rPr>
          <w:rFonts w:ascii="Times New Roman" w:hAnsi="Times New Roman" w:cs="Times New Roman"/>
          <w:noProof/>
          <w:color w:val="000000" w:themeColor="text1"/>
          <w:sz w:val="16"/>
          <w:szCs w:val="16"/>
          <w:lang w:val="en-US"/>
        </w:rPr>
        <w:t>T</w:t>
      </w:r>
      <w:r w:rsidRPr="00B00456">
        <w:rPr>
          <w:rFonts w:ascii="Times New Roman" w:hAnsi="Times New Roman" w:cs="Times New Roman"/>
          <w:noProof/>
          <w:color w:val="000000" w:themeColor="text1"/>
          <w:sz w:val="16"/>
          <w:szCs w:val="16"/>
          <w:lang w:val="en-US"/>
        </w:rPr>
        <w:t>he Iron Age: Manawydan Mandubraciu.</w:t>
      </w:r>
      <w:r w:rsidR="000C494B">
        <w:rPr>
          <w:rFonts w:ascii="Times New Roman" w:hAnsi="Times New Roman" w:cs="Times New Roman"/>
          <w:noProof/>
          <w:color w:val="000000" w:themeColor="text1"/>
          <w:sz w:val="16"/>
          <w:szCs w:val="16"/>
          <w:lang w:val="en-US"/>
        </w:rPr>
        <w:t>.</w:t>
      </w:r>
      <w:r w:rsidRPr="00B00456">
        <w:rPr>
          <w:rFonts w:ascii="Times New Roman" w:hAnsi="Times New Roman" w:cs="Times New Roman"/>
          <w:noProof/>
          <w:color w:val="000000" w:themeColor="text1"/>
          <w:sz w:val="16"/>
          <w:szCs w:val="16"/>
          <w:lang w:val="en-US"/>
        </w:rPr>
        <w:t xml:space="preserve"> pp. 17 - 52.</w:t>
      </w:r>
    </w:p>
  </w:footnote>
  <w:footnote w:id="36">
    <w:p w14:paraId="18C9ADF1" w14:textId="75E925C2" w:rsidR="00CE5A1B" w:rsidRPr="00BB115D" w:rsidRDefault="00CE5A1B" w:rsidP="00441CEE">
      <w:pPr>
        <w:pBdr>
          <w:top w:val="nil"/>
          <w:left w:val="nil"/>
          <w:bottom w:val="nil"/>
          <w:right w:val="nil"/>
          <w:between w:val="nil"/>
        </w:pBdr>
        <w:spacing w:after="0"/>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Davies</w:t>
      </w:r>
      <w:r>
        <w:rPr>
          <w:rFonts w:ascii="Times New Roman" w:hAnsi="Times New Roman" w:cs="Times New Roman"/>
          <w:color w:val="000000"/>
          <w:sz w:val="16"/>
          <w:szCs w:val="16"/>
        </w:rPr>
        <w:t>.</w:t>
      </w:r>
      <w:r w:rsidRPr="00BB115D">
        <w:rPr>
          <w:rFonts w:ascii="Times New Roman" w:hAnsi="Times New Roman" w:cs="Times New Roman"/>
          <w:color w:val="000000"/>
          <w:sz w:val="16"/>
          <w:szCs w:val="16"/>
        </w:rPr>
        <w:t xml:space="preserve"> </w:t>
      </w:r>
      <w:r w:rsidRPr="00BB115D">
        <w:rPr>
          <w:rFonts w:ascii="Times New Roman" w:hAnsi="Times New Roman" w:cs="Times New Roman"/>
          <w:i/>
          <w:color w:val="000000"/>
          <w:sz w:val="16"/>
          <w:szCs w:val="16"/>
        </w:rPr>
        <w:t xml:space="preserve">The </w:t>
      </w:r>
      <w:proofErr w:type="spellStart"/>
      <w:r w:rsidRPr="00BB115D">
        <w:rPr>
          <w:rFonts w:ascii="Times New Roman" w:hAnsi="Times New Roman" w:cs="Times New Roman"/>
          <w:i/>
          <w:color w:val="000000"/>
          <w:sz w:val="16"/>
          <w:szCs w:val="16"/>
        </w:rPr>
        <w:t>Mabinogion</w:t>
      </w:r>
      <w:proofErr w:type="spellEnd"/>
      <w:r w:rsidRPr="00BB115D">
        <w:rPr>
          <w:rFonts w:ascii="Times New Roman" w:hAnsi="Times New Roman" w:cs="Times New Roman"/>
          <w:i/>
          <w:color w:val="000000"/>
          <w:sz w:val="16"/>
          <w:szCs w:val="16"/>
        </w:rPr>
        <w:t>.</w:t>
      </w:r>
      <w:r w:rsidRPr="00BB115D">
        <w:rPr>
          <w:rFonts w:ascii="Times New Roman" w:hAnsi="Times New Roman" w:cs="Times New Roman"/>
          <w:color w:val="000000"/>
          <w:sz w:val="16"/>
          <w:szCs w:val="16"/>
        </w:rPr>
        <w:t xml:space="preserve"> P. 4.</w:t>
      </w:r>
      <w:r>
        <w:rPr>
          <w:rFonts w:ascii="Times New Roman" w:hAnsi="Times New Roman" w:cs="Times New Roman"/>
          <w:color w:val="000000"/>
          <w:sz w:val="16"/>
          <w:szCs w:val="16"/>
        </w:rPr>
        <w:t xml:space="preserve"> </w:t>
      </w:r>
    </w:p>
  </w:footnote>
  <w:footnote w:id="37">
    <w:p w14:paraId="4FC3B698" w14:textId="1022A432" w:rsidR="00896153" w:rsidRDefault="00896153">
      <w:pPr>
        <w:pStyle w:val="FootnoteText"/>
      </w:pPr>
      <w:r w:rsidRPr="00896153">
        <w:rPr>
          <w:rStyle w:val="FootnoteReference"/>
          <w:rFonts w:ascii="Times New Roman" w:hAnsi="Times New Roman" w:cs="Times New Roman"/>
          <w:sz w:val="16"/>
          <w:szCs w:val="16"/>
        </w:rPr>
        <w:footnoteRef/>
      </w:r>
      <w:r w:rsidRPr="00896153">
        <w:rPr>
          <w:rFonts w:ascii="Times New Roman" w:hAnsi="Times New Roman" w:cs="Times New Roman"/>
          <w:sz w:val="16"/>
          <w:szCs w:val="16"/>
        </w:rPr>
        <w:t xml:space="preserve"> </w:t>
      </w:r>
      <w:r w:rsidRPr="00896153">
        <w:rPr>
          <w:rFonts w:ascii="Times New Roman" w:hAnsi="Times New Roman" w:cs="Times New Roman"/>
          <w:color w:val="000000"/>
          <w:sz w:val="16"/>
          <w:szCs w:val="16"/>
        </w:rPr>
        <w:t>Davies</w:t>
      </w:r>
      <w:r>
        <w:rPr>
          <w:rFonts w:ascii="Times New Roman" w:hAnsi="Times New Roman" w:cs="Times New Roman"/>
          <w:color w:val="000000"/>
          <w:sz w:val="16"/>
          <w:szCs w:val="16"/>
        </w:rPr>
        <w:t>.</w:t>
      </w:r>
      <w:r w:rsidRPr="00BB115D">
        <w:rPr>
          <w:rFonts w:ascii="Times New Roman" w:hAnsi="Times New Roman" w:cs="Times New Roman"/>
          <w:color w:val="000000"/>
          <w:sz w:val="16"/>
          <w:szCs w:val="16"/>
        </w:rPr>
        <w:t xml:space="preserve"> </w:t>
      </w:r>
      <w:r w:rsidRPr="00BB115D">
        <w:rPr>
          <w:rFonts w:ascii="Times New Roman" w:hAnsi="Times New Roman" w:cs="Times New Roman"/>
          <w:i/>
          <w:color w:val="000000"/>
          <w:sz w:val="16"/>
          <w:szCs w:val="16"/>
        </w:rPr>
        <w:t xml:space="preserve">The </w:t>
      </w:r>
      <w:proofErr w:type="spellStart"/>
      <w:r w:rsidRPr="00BB115D">
        <w:rPr>
          <w:rFonts w:ascii="Times New Roman" w:hAnsi="Times New Roman" w:cs="Times New Roman"/>
          <w:i/>
          <w:color w:val="000000"/>
          <w:sz w:val="16"/>
          <w:szCs w:val="16"/>
        </w:rPr>
        <w:t>Mabinogion</w:t>
      </w:r>
      <w:proofErr w:type="spellEnd"/>
      <w:r w:rsidRPr="00BB115D">
        <w:rPr>
          <w:rFonts w:ascii="Times New Roman" w:hAnsi="Times New Roman" w:cs="Times New Roman"/>
          <w:i/>
          <w:color w:val="000000"/>
          <w:sz w:val="16"/>
          <w:szCs w:val="16"/>
        </w:rPr>
        <w:t>.</w:t>
      </w:r>
      <w:r w:rsidRPr="00BB115D">
        <w:rPr>
          <w:rFonts w:ascii="Times New Roman" w:hAnsi="Times New Roman" w:cs="Times New Roman"/>
          <w:color w:val="000000"/>
          <w:sz w:val="16"/>
          <w:szCs w:val="16"/>
        </w:rPr>
        <w:t xml:space="preserve"> P</w:t>
      </w:r>
      <w:r>
        <w:rPr>
          <w:rFonts w:ascii="Times New Roman" w:hAnsi="Times New Roman" w:cs="Times New Roman"/>
          <w:color w:val="000000"/>
          <w:sz w:val="16"/>
          <w:szCs w:val="16"/>
        </w:rPr>
        <w:t>p. 116 - 138</w:t>
      </w:r>
      <w:r w:rsidRPr="00BB115D">
        <w:rPr>
          <w:rFonts w:ascii="Times New Roman" w:hAnsi="Times New Roman" w:cs="Times New Roman"/>
          <w:color w:val="000000"/>
          <w:sz w:val="16"/>
          <w:szCs w:val="16"/>
        </w:rPr>
        <w:t>.</w:t>
      </w:r>
    </w:p>
  </w:footnote>
  <w:footnote w:id="38">
    <w:p w14:paraId="0C22A815" w14:textId="6A5D4929" w:rsidR="00CE5A1B" w:rsidRPr="00BB115D" w:rsidRDefault="00CE5A1B" w:rsidP="009370E2">
      <w:pPr>
        <w:pStyle w:val="Bibliography"/>
        <w:spacing w:after="0"/>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0049006B">
        <w:rPr>
          <w:rFonts w:ascii="Times New Roman" w:hAnsi="Times New Roman" w:cs="Times New Roman"/>
          <w:color w:val="000000"/>
          <w:sz w:val="16"/>
          <w:szCs w:val="16"/>
        </w:rPr>
        <w:t xml:space="preserve"> </w:t>
      </w:r>
      <w:r w:rsidR="0049006B" w:rsidRPr="0049006B">
        <w:rPr>
          <w:rFonts w:ascii="Times New Roman" w:hAnsi="Times New Roman" w:cs="Times New Roman"/>
          <w:noProof/>
          <w:color w:val="000000" w:themeColor="text1"/>
          <w:sz w:val="16"/>
          <w:szCs w:val="16"/>
          <w:lang w:val="en-US"/>
        </w:rPr>
        <w:t xml:space="preserve">Kessler. </w:t>
      </w:r>
      <w:r w:rsidR="0049006B" w:rsidRPr="0049006B">
        <w:rPr>
          <w:rFonts w:ascii="Times New Roman" w:hAnsi="Times New Roman" w:cs="Times New Roman"/>
          <w:i/>
          <w:iCs/>
          <w:noProof/>
          <w:color w:val="000000" w:themeColor="text1"/>
          <w:sz w:val="16"/>
          <w:szCs w:val="16"/>
          <w:lang w:val="en-US"/>
        </w:rPr>
        <w:t xml:space="preserve">The History Files. </w:t>
      </w:r>
      <w:r w:rsidR="009370E2" w:rsidRPr="009370E2">
        <w:rPr>
          <w:rFonts w:ascii="Times New Roman" w:hAnsi="Times New Roman" w:cs="Times New Roman"/>
          <w:iCs/>
          <w:noProof/>
          <w:color w:val="000000" w:themeColor="text1"/>
          <w:sz w:val="16"/>
          <w:szCs w:val="16"/>
          <w:lang w:val="en-US"/>
        </w:rPr>
        <w:t>2019.</w:t>
      </w:r>
      <w:r w:rsidR="009370E2">
        <w:rPr>
          <w:rFonts w:ascii="Times New Roman" w:hAnsi="Times New Roman" w:cs="Times New Roman"/>
          <w:i/>
          <w:iCs/>
          <w:noProof/>
          <w:color w:val="000000" w:themeColor="text1"/>
          <w:sz w:val="16"/>
          <w:szCs w:val="16"/>
          <w:lang w:val="en-US"/>
        </w:rPr>
        <w:t xml:space="preserve"> </w:t>
      </w:r>
      <w:r w:rsidR="0049006B" w:rsidRPr="0049006B">
        <w:rPr>
          <w:rFonts w:ascii="Times New Roman" w:hAnsi="Times New Roman" w:cs="Times New Roman"/>
          <w:noProof/>
          <w:color w:val="000000" w:themeColor="text1"/>
          <w:sz w:val="16"/>
          <w:szCs w:val="16"/>
          <w:lang w:val="en-US"/>
        </w:rPr>
        <w:t xml:space="preserve">Available at: </w:t>
      </w:r>
      <w:hyperlink r:id="rId3" w:history="1">
        <w:r w:rsidR="009370E2" w:rsidRPr="002F5536">
          <w:rPr>
            <w:rStyle w:val="Hyperlink"/>
            <w:rFonts w:ascii="Times New Roman" w:hAnsi="Times New Roman" w:cs="Times New Roman"/>
            <w:noProof/>
            <w:sz w:val="16"/>
            <w:szCs w:val="16"/>
            <w:lang w:val="en-US"/>
          </w:rPr>
          <w:t>https://www.historyfiles.co.uk/FeaturesBritain/CymruGwent.htm</w:t>
        </w:r>
      </w:hyperlink>
      <w:r w:rsidR="009370E2">
        <w:rPr>
          <w:rFonts w:ascii="Times New Roman" w:hAnsi="Times New Roman" w:cs="Times New Roman"/>
          <w:noProof/>
          <w:color w:val="000000" w:themeColor="text1"/>
          <w:sz w:val="16"/>
          <w:szCs w:val="16"/>
          <w:u w:val="single"/>
          <w:lang w:val="en-US"/>
        </w:rPr>
        <w:t xml:space="preserve"> </w:t>
      </w:r>
      <w:r w:rsidR="0049006B" w:rsidRPr="0049006B">
        <w:rPr>
          <w:rFonts w:ascii="Times New Roman" w:hAnsi="Times New Roman" w:cs="Times New Roman"/>
          <w:noProof/>
          <w:color w:val="000000" w:themeColor="text1"/>
          <w:sz w:val="16"/>
          <w:szCs w:val="16"/>
          <w:lang w:val="en-US"/>
        </w:rPr>
        <w:t>[Accessed</w:t>
      </w:r>
      <w:r w:rsidR="0049006B" w:rsidRPr="009370E2">
        <w:rPr>
          <w:rFonts w:ascii="Times New Roman" w:hAnsi="Times New Roman" w:cs="Times New Roman"/>
          <w:noProof/>
          <w:color w:val="000000" w:themeColor="text1"/>
          <w:sz w:val="16"/>
          <w:szCs w:val="16"/>
          <w:lang w:val="en-US"/>
        </w:rPr>
        <w:t xml:space="preserve"> </w:t>
      </w:r>
      <w:r w:rsidR="009370E2" w:rsidRPr="009370E2">
        <w:rPr>
          <w:rFonts w:ascii="Times New Roman" w:hAnsi="Times New Roman" w:cs="Times New Roman"/>
          <w:noProof/>
          <w:color w:val="000000" w:themeColor="text1"/>
          <w:sz w:val="16"/>
          <w:szCs w:val="16"/>
          <w:lang w:val="en-US"/>
        </w:rPr>
        <w:t>07/01/2019]</w:t>
      </w:r>
      <w:r w:rsidR="009370E2">
        <w:rPr>
          <w:rFonts w:ascii="Times New Roman" w:hAnsi="Times New Roman" w:cs="Times New Roman"/>
          <w:noProof/>
          <w:color w:val="000000" w:themeColor="text1"/>
          <w:sz w:val="16"/>
          <w:szCs w:val="16"/>
          <w:lang w:val="en-US"/>
        </w:rPr>
        <w:t xml:space="preserve"> </w:t>
      </w:r>
    </w:p>
  </w:footnote>
  <w:footnote w:id="39">
    <w:p w14:paraId="2896E394" w14:textId="351F3998" w:rsidR="00CE5A1B" w:rsidRPr="00BB115D" w:rsidRDefault="00CE5A1B" w:rsidP="00441CEE">
      <w:pPr>
        <w:pBdr>
          <w:top w:val="nil"/>
          <w:left w:val="nil"/>
          <w:bottom w:val="nil"/>
          <w:right w:val="nil"/>
          <w:between w:val="nil"/>
        </w:pBdr>
        <w:spacing w:after="0"/>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Davies. </w:t>
      </w:r>
      <w:r w:rsidRPr="00BB115D">
        <w:rPr>
          <w:rFonts w:ascii="Times New Roman" w:hAnsi="Times New Roman" w:cs="Times New Roman"/>
          <w:i/>
          <w:color w:val="000000"/>
          <w:sz w:val="16"/>
          <w:szCs w:val="16"/>
        </w:rPr>
        <w:t xml:space="preserve">The </w:t>
      </w:r>
      <w:proofErr w:type="spellStart"/>
      <w:r w:rsidRPr="00BB115D">
        <w:rPr>
          <w:rFonts w:ascii="Times New Roman" w:hAnsi="Times New Roman" w:cs="Times New Roman"/>
          <w:i/>
          <w:color w:val="000000"/>
          <w:sz w:val="16"/>
          <w:szCs w:val="16"/>
        </w:rPr>
        <w:t>Mabinogion</w:t>
      </w:r>
      <w:proofErr w:type="spellEnd"/>
      <w:r w:rsidRPr="00BB115D">
        <w:rPr>
          <w:rFonts w:ascii="Times New Roman" w:hAnsi="Times New Roman" w:cs="Times New Roman"/>
          <w:i/>
          <w:color w:val="000000"/>
          <w:sz w:val="16"/>
          <w:szCs w:val="16"/>
        </w:rPr>
        <w:t>.</w:t>
      </w:r>
      <w:r w:rsidRPr="00BB115D">
        <w:rPr>
          <w:rFonts w:ascii="Times New Roman" w:hAnsi="Times New Roman" w:cs="Times New Roman"/>
          <w:color w:val="000000"/>
          <w:sz w:val="16"/>
          <w:szCs w:val="16"/>
        </w:rPr>
        <w:t xml:space="preserve"> P. 11</w:t>
      </w:r>
      <w:r>
        <w:rPr>
          <w:rFonts w:ascii="Times New Roman" w:hAnsi="Times New Roman" w:cs="Times New Roman"/>
          <w:color w:val="000000"/>
          <w:sz w:val="16"/>
          <w:szCs w:val="16"/>
        </w:rPr>
        <w:t>.</w:t>
      </w:r>
    </w:p>
  </w:footnote>
  <w:footnote w:id="40">
    <w:p w14:paraId="743825A5" w14:textId="16E52A9D" w:rsidR="006D77E7" w:rsidRPr="006D77E7" w:rsidRDefault="006D77E7">
      <w:pPr>
        <w:pStyle w:val="FootnoteText"/>
        <w:rPr>
          <w:sz w:val="16"/>
          <w:szCs w:val="16"/>
        </w:rPr>
      </w:pPr>
      <w:r w:rsidRPr="006D77E7">
        <w:rPr>
          <w:rStyle w:val="FootnoteReference"/>
          <w:sz w:val="16"/>
          <w:szCs w:val="16"/>
        </w:rPr>
        <w:footnoteRef/>
      </w:r>
      <w:r w:rsidRPr="006D77E7">
        <w:rPr>
          <w:sz w:val="16"/>
          <w:szCs w:val="16"/>
        </w:rPr>
        <w:t xml:space="preserve"> </w:t>
      </w:r>
      <w:r w:rsidRPr="006D77E7">
        <w:rPr>
          <w:rFonts w:ascii="Times New Roman" w:hAnsi="Times New Roman" w:cs="Times New Roman"/>
          <w:color w:val="000000"/>
          <w:sz w:val="16"/>
          <w:szCs w:val="16"/>
        </w:rPr>
        <w:t xml:space="preserve">Davies. </w:t>
      </w:r>
      <w:r w:rsidRPr="006D77E7">
        <w:rPr>
          <w:rFonts w:ascii="Times New Roman" w:hAnsi="Times New Roman" w:cs="Times New Roman"/>
          <w:i/>
          <w:color w:val="000000"/>
          <w:sz w:val="16"/>
          <w:szCs w:val="16"/>
        </w:rPr>
        <w:t xml:space="preserve">The </w:t>
      </w:r>
      <w:proofErr w:type="spellStart"/>
      <w:r w:rsidRPr="006D77E7">
        <w:rPr>
          <w:rFonts w:ascii="Times New Roman" w:hAnsi="Times New Roman" w:cs="Times New Roman"/>
          <w:i/>
          <w:color w:val="000000"/>
          <w:sz w:val="16"/>
          <w:szCs w:val="16"/>
        </w:rPr>
        <w:t>Mabinogion</w:t>
      </w:r>
      <w:proofErr w:type="spellEnd"/>
      <w:r w:rsidRPr="006D77E7">
        <w:rPr>
          <w:rFonts w:ascii="Times New Roman" w:hAnsi="Times New Roman" w:cs="Times New Roman"/>
          <w:i/>
          <w:color w:val="000000"/>
          <w:sz w:val="16"/>
          <w:szCs w:val="16"/>
        </w:rPr>
        <w:t>.</w:t>
      </w:r>
      <w:r w:rsidRPr="006D77E7">
        <w:rPr>
          <w:rFonts w:ascii="Times New Roman" w:hAnsi="Times New Roman" w:cs="Times New Roman"/>
          <w:color w:val="000000"/>
          <w:sz w:val="16"/>
          <w:szCs w:val="16"/>
        </w:rPr>
        <w:t xml:space="preserve"> P. </w:t>
      </w:r>
      <w:r w:rsidRPr="006D77E7">
        <w:rPr>
          <w:rFonts w:ascii="Times New Roman" w:hAnsi="Times New Roman" w:cs="Times New Roman"/>
          <w:color w:val="000000"/>
          <w:sz w:val="16"/>
          <w:szCs w:val="16"/>
        </w:rPr>
        <w:t>32.</w:t>
      </w:r>
    </w:p>
  </w:footnote>
  <w:footnote w:id="41">
    <w:p w14:paraId="081742DC" w14:textId="09A4D8F4" w:rsidR="00CE5A1B" w:rsidRPr="00BB115D"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BB115D">
        <w:rPr>
          <w:rStyle w:val="FootnoteReference"/>
          <w:rFonts w:ascii="Times New Roman" w:hAnsi="Times New Roman" w:cs="Times New Roman"/>
          <w:sz w:val="16"/>
          <w:szCs w:val="16"/>
        </w:rPr>
        <w:footnoteRef/>
      </w:r>
      <w:r w:rsidRPr="00BB115D">
        <w:rPr>
          <w:rFonts w:ascii="Times New Roman" w:hAnsi="Times New Roman" w:cs="Times New Roman"/>
          <w:color w:val="000000"/>
          <w:sz w:val="16"/>
          <w:szCs w:val="16"/>
        </w:rPr>
        <w:t xml:space="preserve"> Davies. </w:t>
      </w:r>
      <w:r w:rsidRPr="00BB115D">
        <w:rPr>
          <w:rFonts w:ascii="Times New Roman" w:hAnsi="Times New Roman" w:cs="Times New Roman"/>
          <w:i/>
          <w:color w:val="000000"/>
          <w:sz w:val="16"/>
          <w:szCs w:val="16"/>
        </w:rPr>
        <w:t xml:space="preserve">The </w:t>
      </w:r>
      <w:proofErr w:type="spellStart"/>
      <w:r w:rsidRPr="00BB115D">
        <w:rPr>
          <w:rFonts w:ascii="Times New Roman" w:hAnsi="Times New Roman" w:cs="Times New Roman"/>
          <w:i/>
          <w:color w:val="000000"/>
          <w:sz w:val="16"/>
          <w:szCs w:val="16"/>
        </w:rPr>
        <w:t>Mabinogion</w:t>
      </w:r>
      <w:proofErr w:type="spellEnd"/>
      <w:r w:rsidRPr="00BB115D">
        <w:rPr>
          <w:rFonts w:ascii="Times New Roman" w:hAnsi="Times New Roman" w:cs="Times New Roman"/>
          <w:i/>
          <w:color w:val="000000"/>
          <w:sz w:val="16"/>
          <w:szCs w:val="16"/>
        </w:rPr>
        <w:t>.</w:t>
      </w:r>
      <w:r w:rsidRPr="00BB115D">
        <w:rPr>
          <w:rFonts w:ascii="Times New Roman" w:hAnsi="Times New Roman" w:cs="Times New Roman"/>
          <w:color w:val="000000"/>
          <w:sz w:val="16"/>
          <w:szCs w:val="16"/>
        </w:rPr>
        <w:t xml:space="preserve"> P. 25</w:t>
      </w:r>
      <w:r>
        <w:rPr>
          <w:rFonts w:ascii="Times New Roman" w:hAnsi="Times New Roman" w:cs="Times New Roman"/>
          <w:color w:val="000000"/>
          <w:sz w:val="16"/>
          <w:szCs w:val="16"/>
        </w:rPr>
        <w:t>.</w:t>
      </w:r>
    </w:p>
  </w:footnote>
  <w:footnote w:id="42">
    <w:p w14:paraId="7F6C9A28" w14:textId="0B180A65" w:rsidR="00CE5A1B" w:rsidRPr="00B00456" w:rsidRDefault="00CE5A1B" w:rsidP="00B00456">
      <w:pPr>
        <w:pStyle w:val="Bibliography"/>
        <w:spacing w:after="0"/>
        <w:rPr>
          <w:rFonts w:ascii="Times New Roman" w:hAnsi="Times New Roman" w:cs="Times New Roman"/>
          <w:noProof/>
          <w:color w:val="000000" w:themeColor="text1"/>
          <w:sz w:val="16"/>
          <w:szCs w:val="16"/>
          <w:lang w:val="en-US"/>
        </w:rPr>
      </w:pPr>
      <w:r w:rsidRPr="00B00456">
        <w:rPr>
          <w:rStyle w:val="FootnoteReference"/>
          <w:rFonts w:ascii="Times New Roman" w:hAnsi="Times New Roman" w:cs="Times New Roman"/>
          <w:color w:val="000000" w:themeColor="text1"/>
          <w:sz w:val="16"/>
          <w:szCs w:val="16"/>
        </w:rPr>
        <w:footnoteRef/>
      </w:r>
      <w:r w:rsidRPr="00B00456">
        <w:rPr>
          <w:rFonts w:ascii="Times New Roman" w:hAnsi="Times New Roman" w:cs="Times New Roman"/>
          <w:color w:val="000000" w:themeColor="text1"/>
          <w:sz w:val="16"/>
          <w:szCs w:val="16"/>
        </w:rPr>
        <w:t xml:space="preserve"> </w:t>
      </w:r>
      <w:r w:rsidR="00B00456" w:rsidRPr="00B00456">
        <w:rPr>
          <w:rFonts w:ascii="Times New Roman" w:hAnsi="Times New Roman" w:cs="Times New Roman"/>
          <w:noProof/>
          <w:color w:val="000000" w:themeColor="text1"/>
          <w:sz w:val="16"/>
          <w:szCs w:val="16"/>
          <w:lang w:val="en-US"/>
        </w:rPr>
        <w:t xml:space="preserve">Farley, J. Hunter, F. Eds., 2015. </w:t>
      </w:r>
      <w:r w:rsidR="00B00456" w:rsidRPr="00B00456">
        <w:rPr>
          <w:rFonts w:ascii="Times New Roman" w:hAnsi="Times New Roman" w:cs="Times New Roman"/>
          <w:i/>
          <w:iCs/>
          <w:noProof/>
          <w:color w:val="000000" w:themeColor="text1"/>
          <w:sz w:val="16"/>
          <w:szCs w:val="16"/>
          <w:lang w:val="en-US"/>
        </w:rPr>
        <w:t xml:space="preserve">Celts, Art and Identity. </w:t>
      </w:r>
      <w:r w:rsidR="00B00456" w:rsidRPr="00B00456">
        <w:rPr>
          <w:rFonts w:ascii="Times New Roman" w:hAnsi="Times New Roman" w:cs="Times New Roman"/>
          <w:noProof/>
          <w:color w:val="000000" w:themeColor="text1"/>
          <w:sz w:val="16"/>
          <w:szCs w:val="16"/>
          <w:lang w:val="en-US"/>
        </w:rPr>
        <w:t>London: The British Museum Press.</w:t>
      </w:r>
      <w:r w:rsidR="00B00456" w:rsidRPr="00B00456">
        <w:rPr>
          <w:rFonts w:ascii="Times New Roman" w:hAnsi="Times New Roman" w:cs="Times New Roman"/>
          <w:noProof/>
          <w:color w:val="000000" w:themeColor="text1"/>
          <w:sz w:val="16"/>
          <w:szCs w:val="16"/>
          <w:lang w:val="en-US"/>
        </w:rPr>
        <w:t xml:space="preserve"> P. 262.</w:t>
      </w:r>
    </w:p>
  </w:footnote>
  <w:footnote w:id="43">
    <w:p w14:paraId="0462DF21" w14:textId="75C35BD4" w:rsidR="00CE5A1B" w:rsidRPr="00164A9F" w:rsidRDefault="00CE5A1B" w:rsidP="00441CEE">
      <w:pPr>
        <w:pBdr>
          <w:top w:val="nil"/>
          <w:left w:val="nil"/>
          <w:bottom w:val="nil"/>
          <w:right w:val="nil"/>
          <w:between w:val="nil"/>
        </w:pBdr>
        <w:spacing w:after="0" w:line="240" w:lineRule="auto"/>
        <w:rPr>
          <w:rFonts w:ascii="Times New Roman" w:hAnsi="Times New Roman" w:cs="Times New Roman"/>
          <w:color w:val="000000" w:themeColor="text1"/>
          <w:sz w:val="16"/>
          <w:szCs w:val="16"/>
        </w:rPr>
      </w:pPr>
      <w:r w:rsidRPr="00164A9F">
        <w:rPr>
          <w:rStyle w:val="FootnoteReference"/>
          <w:rFonts w:ascii="Times New Roman" w:hAnsi="Times New Roman" w:cs="Times New Roman"/>
          <w:color w:val="000000" w:themeColor="text1"/>
          <w:sz w:val="16"/>
          <w:szCs w:val="16"/>
        </w:rPr>
        <w:footnoteRef/>
      </w:r>
      <w:r w:rsidRPr="00164A9F">
        <w:rPr>
          <w:rFonts w:ascii="Times New Roman" w:hAnsi="Times New Roman" w:cs="Times New Roman"/>
          <w:color w:val="000000" w:themeColor="text1"/>
          <w:sz w:val="16"/>
          <w:szCs w:val="16"/>
        </w:rPr>
        <w:t xml:space="preserve"> </w:t>
      </w:r>
      <w:r w:rsidR="000C494B" w:rsidRPr="00B00456">
        <w:rPr>
          <w:rFonts w:ascii="Times New Roman" w:hAnsi="Times New Roman" w:cs="Times New Roman"/>
          <w:noProof/>
          <w:color w:val="000000" w:themeColor="text1"/>
          <w:sz w:val="16"/>
          <w:szCs w:val="16"/>
          <w:lang w:val="en-US"/>
        </w:rPr>
        <w:t xml:space="preserve">Farley, J. Hunter, F. </w:t>
      </w:r>
      <w:r w:rsidR="000C494B" w:rsidRPr="00B00456">
        <w:rPr>
          <w:rFonts w:ascii="Times New Roman" w:hAnsi="Times New Roman" w:cs="Times New Roman"/>
          <w:i/>
          <w:iCs/>
          <w:noProof/>
          <w:color w:val="000000" w:themeColor="text1"/>
          <w:sz w:val="16"/>
          <w:szCs w:val="16"/>
          <w:lang w:val="en-US"/>
        </w:rPr>
        <w:t>Celts, Art and Identity.</w:t>
      </w:r>
      <w:r w:rsidR="000C494B">
        <w:rPr>
          <w:rFonts w:ascii="Times New Roman" w:hAnsi="Times New Roman" w:cs="Times New Roman"/>
          <w:i/>
          <w:iCs/>
          <w:noProof/>
          <w:color w:val="000000" w:themeColor="text1"/>
          <w:sz w:val="16"/>
          <w:szCs w:val="16"/>
          <w:lang w:val="en-US"/>
        </w:rPr>
        <w:t xml:space="preserve"> P. </w:t>
      </w:r>
      <w:r w:rsidR="000C494B" w:rsidRPr="00B00456">
        <w:rPr>
          <w:rFonts w:ascii="Times New Roman" w:hAnsi="Times New Roman" w:cs="Times New Roman"/>
          <w:i/>
          <w:iCs/>
          <w:noProof/>
          <w:color w:val="000000" w:themeColor="text1"/>
          <w:sz w:val="16"/>
          <w:szCs w:val="16"/>
          <w:lang w:val="en-US"/>
        </w:rPr>
        <w:t xml:space="preserve"> </w:t>
      </w:r>
      <w:r w:rsidRPr="00164A9F">
        <w:rPr>
          <w:rFonts w:ascii="Times New Roman" w:hAnsi="Times New Roman" w:cs="Times New Roman"/>
          <w:color w:val="000000" w:themeColor="text1"/>
          <w:sz w:val="16"/>
          <w:szCs w:val="16"/>
        </w:rPr>
        <w:t>268</w:t>
      </w:r>
      <w:r>
        <w:rPr>
          <w:rFonts w:ascii="Times New Roman" w:hAnsi="Times New Roman" w:cs="Times New Roman"/>
          <w:color w:val="000000" w:themeColor="text1"/>
          <w:sz w:val="16"/>
          <w:szCs w:val="16"/>
        </w:rPr>
        <w:t>.</w:t>
      </w:r>
    </w:p>
  </w:footnote>
  <w:footnote w:id="44">
    <w:p w14:paraId="6016AC5C" w14:textId="08C04DE6" w:rsidR="00CE5A1B" w:rsidRDefault="00CE5A1B" w:rsidP="00441CEE">
      <w:pPr>
        <w:pBdr>
          <w:top w:val="nil"/>
          <w:left w:val="nil"/>
          <w:bottom w:val="nil"/>
          <w:right w:val="nil"/>
          <w:between w:val="nil"/>
        </w:pBdr>
        <w:spacing w:after="0" w:line="240" w:lineRule="auto"/>
        <w:rPr>
          <w:color w:val="000000"/>
          <w:sz w:val="20"/>
          <w:szCs w:val="20"/>
        </w:rPr>
      </w:pPr>
      <w:r w:rsidRPr="00164A9F">
        <w:rPr>
          <w:rStyle w:val="FootnoteReference"/>
          <w:rFonts w:ascii="Times New Roman" w:hAnsi="Times New Roman" w:cs="Times New Roman"/>
          <w:color w:val="000000" w:themeColor="text1"/>
          <w:sz w:val="16"/>
          <w:szCs w:val="16"/>
        </w:rPr>
        <w:footnoteRef/>
      </w:r>
      <w:r w:rsidRPr="00164A9F">
        <w:rPr>
          <w:rFonts w:ascii="Times New Roman" w:hAnsi="Times New Roman" w:cs="Times New Roman"/>
          <w:color w:val="000000" w:themeColor="text1"/>
          <w:sz w:val="16"/>
          <w:szCs w:val="16"/>
        </w:rPr>
        <w:t xml:space="preserve"> </w:t>
      </w:r>
      <w:r w:rsidR="000C494B" w:rsidRPr="00B00456">
        <w:rPr>
          <w:rFonts w:ascii="Times New Roman" w:hAnsi="Times New Roman" w:cs="Times New Roman"/>
          <w:noProof/>
          <w:color w:val="000000" w:themeColor="text1"/>
          <w:sz w:val="16"/>
          <w:szCs w:val="16"/>
          <w:lang w:val="en-US"/>
        </w:rPr>
        <w:t xml:space="preserve">Farley, J. Hunter, F. </w:t>
      </w:r>
      <w:r w:rsidR="000C494B" w:rsidRPr="00B00456">
        <w:rPr>
          <w:rFonts w:ascii="Times New Roman" w:hAnsi="Times New Roman" w:cs="Times New Roman"/>
          <w:i/>
          <w:iCs/>
          <w:noProof/>
          <w:color w:val="000000" w:themeColor="text1"/>
          <w:sz w:val="16"/>
          <w:szCs w:val="16"/>
          <w:lang w:val="en-US"/>
        </w:rPr>
        <w:t>Celts, Art and Identity</w:t>
      </w:r>
      <w:r w:rsidR="000C494B">
        <w:rPr>
          <w:rFonts w:ascii="Times New Roman" w:hAnsi="Times New Roman" w:cs="Times New Roman"/>
          <w:color w:val="000000" w:themeColor="text1"/>
          <w:sz w:val="16"/>
          <w:szCs w:val="16"/>
        </w:rPr>
        <w:t xml:space="preserve">. P. </w:t>
      </w:r>
      <w:r w:rsidRPr="00164A9F">
        <w:rPr>
          <w:rFonts w:ascii="Times New Roman" w:hAnsi="Times New Roman" w:cs="Times New Roman"/>
          <w:color w:val="000000" w:themeColor="text1"/>
          <w:sz w:val="16"/>
          <w:szCs w:val="16"/>
        </w:rPr>
        <w:t>262</w:t>
      </w:r>
      <w:r>
        <w:rPr>
          <w:color w:val="000000" w:themeColor="text1"/>
          <w:sz w:val="20"/>
          <w:szCs w:val="20"/>
        </w:rPr>
        <w:t>.</w:t>
      </w:r>
    </w:p>
  </w:footnote>
  <w:footnote w:id="45">
    <w:p w14:paraId="0E28B8FC" w14:textId="2FAB0D75" w:rsidR="00CE5A1B" w:rsidRPr="007579F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7579FB">
        <w:rPr>
          <w:rStyle w:val="FootnoteReference"/>
          <w:rFonts w:ascii="Times New Roman" w:hAnsi="Times New Roman" w:cs="Times New Roman"/>
          <w:sz w:val="16"/>
          <w:szCs w:val="16"/>
        </w:rPr>
        <w:footnoteRef/>
      </w:r>
      <w:r w:rsidRPr="007579FB">
        <w:rPr>
          <w:rFonts w:ascii="Times New Roman" w:hAnsi="Times New Roman" w:cs="Times New Roman"/>
          <w:color w:val="000000"/>
          <w:sz w:val="16"/>
          <w:szCs w:val="16"/>
        </w:rPr>
        <w:t xml:space="preserve"> </w:t>
      </w:r>
      <w:r>
        <w:rPr>
          <w:rFonts w:ascii="Times New Roman" w:hAnsi="Times New Roman" w:cs="Times New Roman"/>
          <w:color w:val="000000"/>
          <w:sz w:val="16"/>
          <w:szCs w:val="16"/>
        </w:rPr>
        <w:t xml:space="preserve">Davies. </w:t>
      </w:r>
      <w:proofErr w:type="spellStart"/>
      <w:r w:rsidRPr="007579FB">
        <w:rPr>
          <w:rFonts w:ascii="Times New Roman" w:hAnsi="Times New Roman" w:cs="Times New Roman"/>
          <w:color w:val="000000"/>
          <w:sz w:val="16"/>
          <w:szCs w:val="16"/>
        </w:rPr>
        <w:t>Mabinogion</w:t>
      </w:r>
      <w:proofErr w:type="spellEnd"/>
      <w:r>
        <w:rPr>
          <w:rFonts w:ascii="Times New Roman" w:hAnsi="Times New Roman" w:cs="Times New Roman"/>
          <w:color w:val="000000"/>
          <w:sz w:val="16"/>
          <w:szCs w:val="16"/>
        </w:rPr>
        <w:t>.</w:t>
      </w:r>
      <w:r w:rsidRPr="007579FB">
        <w:rPr>
          <w:rFonts w:ascii="Times New Roman" w:hAnsi="Times New Roman" w:cs="Times New Roman"/>
          <w:color w:val="000000"/>
          <w:sz w:val="16"/>
          <w:szCs w:val="16"/>
        </w:rPr>
        <w:t xml:space="preserve"> p. 29.</w:t>
      </w:r>
    </w:p>
  </w:footnote>
  <w:footnote w:id="46">
    <w:p w14:paraId="4B4D443C" w14:textId="17A1DD16" w:rsidR="00CE5A1B" w:rsidRPr="007579FB" w:rsidRDefault="00CE5A1B" w:rsidP="0097788E">
      <w:pPr>
        <w:pStyle w:val="Bibliography"/>
        <w:spacing w:after="0"/>
        <w:rPr>
          <w:rFonts w:ascii="Times New Roman" w:hAnsi="Times New Roman" w:cs="Times New Roman"/>
          <w:color w:val="000000"/>
          <w:sz w:val="16"/>
          <w:szCs w:val="16"/>
        </w:rPr>
      </w:pPr>
      <w:r w:rsidRPr="007579FB">
        <w:rPr>
          <w:rStyle w:val="FootnoteReference"/>
          <w:rFonts w:ascii="Times New Roman" w:hAnsi="Times New Roman" w:cs="Times New Roman"/>
          <w:sz w:val="16"/>
          <w:szCs w:val="16"/>
        </w:rPr>
        <w:footnoteRef/>
      </w:r>
      <w:r w:rsidRPr="007579FB">
        <w:rPr>
          <w:rFonts w:ascii="Times New Roman" w:hAnsi="Times New Roman" w:cs="Times New Roman"/>
          <w:color w:val="000000"/>
          <w:sz w:val="16"/>
          <w:szCs w:val="16"/>
        </w:rPr>
        <w:t xml:space="preserve"> </w:t>
      </w:r>
      <w:r w:rsidR="0097788E" w:rsidRPr="0097788E">
        <w:rPr>
          <w:rFonts w:ascii="Times New Roman" w:hAnsi="Times New Roman" w:cs="Times New Roman"/>
          <w:noProof/>
          <w:color w:val="000000" w:themeColor="text1"/>
          <w:sz w:val="16"/>
          <w:szCs w:val="16"/>
          <w:lang w:val="en-US"/>
        </w:rPr>
        <w:t xml:space="preserve">Inc, F., </w:t>
      </w:r>
      <w:r w:rsidR="0097788E" w:rsidRPr="0097788E">
        <w:rPr>
          <w:rFonts w:ascii="Times New Roman" w:hAnsi="Times New Roman" w:cs="Times New Roman"/>
          <w:i/>
          <w:iCs/>
          <w:noProof/>
          <w:color w:val="000000" w:themeColor="text1"/>
          <w:sz w:val="16"/>
          <w:szCs w:val="16"/>
          <w:lang w:val="en-US"/>
        </w:rPr>
        <w:t xml:space="preserve">The Free Dictionary. </w:t>
      </w:r>
      <w:r w:rsidR="0097788E" w:rsidRPr="0097788E">
        <w:rPr>
          <w:rFonts w:ascii="Times New Roman" w:hAnsi="Times New Roman" w:cs="Times New Roman"/>
          <w:noProof/>
          <w:color w:val="000000" w:themeColor="text1"/>
          <w:sz w:val="16"/>
          <w:szCs w:val="16"/>
          <w:lang w:val="en-US"/>
        </w:rPr>
        <w:t xml:space="preserve">2016. Available at: </w:t>
      </w:r>
      <w:hyperlink r:id="rId4" w:history="1">
        <w:r w:rsidR="0097788E" w:rsidRPr="002F5536">
          <w:rPr>
            <w:rStyle w:val="Hyperlink"/>
            <w:rFonts w:ascii="Times New Roman" w:hAnsi="Times New Roman" w:cs="Times New Roman"/>
            <w:noProof/>
            <w:sz w:val="16"/>
            <w:szCs w:val="16"/>
            <w:lang w:val="en-US"/>
          </w:rPr>
          <w:t>https://www.thefreedictionary.com/yardarm</w:t>
        </w:r>
      </w:hyperlink>
      <w:r w:rsidR="0097788E">
        <w:rPr>
          <w:rFonts w:ascii="Times New Roman" w:hAnsi="Times New Roman" w:cs="Times New Roman"/>
          <w:noProof/>
          <w:color w:val="000000" w:themeColor="text1"/>
          <w:sz w:val="16"/>
          <w:szCs w:val="16"/>
          <w:u w:val="single"/>
          <w:lang w:val="en-US"/>
        </w:rPr>
        <w:t xml:space="preserve"> </w:t>
      </w:r>
      <w:r w:rsidR="0097788E" w:rsidRPr="0097788E">
        <w:rPr>
          <w:rFonts w:ascii="Times New Roman" w:hAnsi="Times New Roman" w:cs="Times New Roman"/>
          <w:noProof/>
          <w:color w:val="000000" w:themeColor="text1"/>
          <w:sz w:val="16"/>
          <w:szCs w:val="16"/>
          <w:lang w:val="en-US"/>
        </w:rPr>
        <w:t>[Accessed 27 12 2018].</w:t>
      </w:r>
    </w:p>
  </w:footnote>
  <w:footnote w:id="47">
    <w:p w14:paraId="6E3F7D79" w14:textId="5B7F63B6" w:rsidR="00CE5A1B" w:rsidRPr="007579F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7579FB">
        <w:rPr>
          <w:rStyle w:val="FootnoteReference"/>
          <w:rFonts w:ascii="Times New Roman" w:hAnsi="Times New Roman" w:cs="Times New Roman"/>
          <w:sz w:val="16"/>
          <w:szCs w:val="16"/>
        </w:rPr>
        <w:footnoteRef/>
      </w:r>
      <w:r w:rsidRPr="007579FB">
        <w:rPr>
          <w:rFonts w:ascii="Times New Roman" w:hAnsi="Times New Roman" w:cs="Times New Roman"/>
          <w:color w:val="000000"/>
          <w:sz w:val="16"/>
          <w:szCs w:val="16"/>
        </w:rPr>
        <w:t xml:space="preserve"> </w:t>
      </w:r>
      <w:r>
        <w:rPr>
          <w:rFonts w:ascii="Times New Roman" w:hAnsi="Times New Roman" w:cs="Times New Roman"/>
          <w:color w:val="000000"/>
          <w:sz w:val="16"/>
          <w:szCs w:val="16"/>
        </w:rPr>
        <w:t xml:space="preserve">Davies. </w:t>
      </w:r>
      <w:proofErr w:type="spellStart"/>
      <w:r w:rsidRPr="007579FB">
        <w:rPr>
          <w:rFonts w:ascii="Times New Roman" w:hAnsi="Times New Roman" w:cs="Times New Roman"/>
          <w:color w:val="000000"/>
          <w:sz w:val="16"/>
          <w:szCs w:val="16"/>
        </w:rPr>
        <w:t>Mabinogion</w:t>
      </w:r>
      <w:proofErr w:type="spellEnd"/>
      <w:r>
        <w:rPr>
          <w:rFonts w:ascii="Times New Roman" w:hAnsi="Times New Roman" w:cs="Times New Roman"/>
          <w:color w:val="000000"/>
          <w:sz w:val="16"/>
          <w:szCs w:val="16"/>
        </w:rPr>
        <w:t xml:space="preserve">. P. </w:t>
      </w:r>
      <w:r w:rsidRPr="007579FB">
        <w:rPr>
          <w:rFonts w:ascii="Times New Roman" w:hAnsi="Times New Roman" w:cs="Times New Roman"/>
          <w:color w:val="000000"/>
          <w:sz w:val="16"/>
          <w:szCs w:val="16"/>
        </w:rPr>
        <w:t xml:space="preserve"> </w:t>
      </w:r>
      <w:r w:rsidRPr="007579FB">
        <w:rPr>
          <w:rFonts w:ascii="Times New Roman" w:hAnsi="Times New Roman" w:cs="Times New Roman"/>
          <w:i/>
          <w:color w:val="000000"/>
          <w:sz w:val="16"/>
          <w:szCs w:val="16"/>
        </w:rPr>
        <w:t>v</w:t>
      </w:r>
      <w:r w:rsidRPr="007579FB">
        <w:rPr>
          <w:rFonts w:ascii="Times New Roman" w:hAnsi="Times New Roman" w:cs="Times New Roman"/>
          <w:color w:val="000000"/>
          <w:sz w:val="16"/>
          <w:szCs w:val="16"/>
        </w:rPr>
        <w:t>.</w:t>
      </w:r>
    </w:p>
  </w:footnote>
  <w:footnote w:id="48">
    <w:p w14:paraId="7452D9DD" w14:textId="51AC26B7" w:rsidR="00CE5A1B" w:rsidRPr="007579F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7579FB">
        <w:rPr>
          <w:rStyle w:val="FootnoteReference"/>
          <w:rFonts w:ascii="Times New Roman" w:hAnsi="Times New Roman" w:cs="Times New Roman"/>
          <w:sz w:val="16"/>
          <w:szCs w:val="16"/>
        </w:rPr>
        <w:footnoteRef/>
      </w:r>
      <w:r w:rsidRPr="007579FB">
        <w:rPr>
          <w:rFonts w:ascii="Times New Roman" w:hAnsi="Times New Roman" w:cs="Times New Roman"/>
          <w:color w:val="000000"/>
          <w:sz w:val="16"/>
          <w:szCs w:val="16"/>
        </w:rPr>
        <w:t xml:space="preserve"> </w:t>
      </w:r>
      <w:r w:rsidRPr="008C76CF">
        <w:rPr>
          <w:rFonts w:ascii="Times New Roman" w:hAnsi="Times New Roman" w:cs="Times New Roman"/>
          <w:color w:val="000000" w:themeColor="text1"/>
          <w:sz w:val="16"/>
          <w:szCs w:val="16"/>
        </w:rPr>
        <w:t xml:space="preserve">Rodway. The Where, Who, When </w:t>
      </w:r>
      <w:proofErr w:type="gramStart"/>
      <w:r>
        <w:rPr>
          <w:rFonts w:ascii="Times New Roman" w:hAnsi="Times New Roman" w:cs="Times New Roman"/>
          <w:color w:val="000000" w:themeColor="text1"/>
          <w:sz w:val="16"/>
          <w:szCs w:val="16"/>
        </w:rPr>
        <w:t>A</w:t>
      </w:r>
      <w:r w:rsidRPr="008C76CF">
        <w:rPr>
          <w:rFonts w:ascii="Times New Roman" w:hAnsi="Times New Roman" w:cs="Times New Roman"/>
          <w:color w:val="000000" w:themeColor="text1"/>
          <w:sz w:val="16"/>
          <w:szCs w:val="16"/>
        </w:rPr>
        <w:t>nd</w:t>
      </w:r>
      <w:proofErr w:type="gramEnd"/>
      <w:r w:rsidRPr="008C76CF">
        <w:rPr>
          <w:rFonts w:ascii="Times New Roman" w:hAnsi="Times New Roman" w:cs="Times New Roman"/>
          <w:color w:val="000000" w:themeColor="text1"/>
          <w:sz w:val="16"/>
          <w:szCs w:val="16"/>
        </w:rPr>
        <w:t xml:space="preserve"> Why </w:t>
      </w:r>
      <w:r>
        <w:rPr>
          <w:rFonts w:ascii="Times New Roman" w:hAnsi="Times New Roman" w:cs="Times New Roman"/>
          <w:color w:val="000000" w:themeColor="text1"/>
          <w:sz w:val="16"/>
          <w:szCs w:val="16"/>
        </w:rPr>
        <w:t>O</w:t>
      </w:r>
      <w:r w:rsidRPr="008C76CF">
        <w:rPr>
          <w:rFonts w:ascii="Times New Roman" w:hAnsi="Times New Roman" w:cs="Times New Roman"/>
          <w:color w:val="000000" w:themeColor="text1"/>
          <w:sz w:val="16"/>
          <w:szCs w:val="16"/>
        </w:rPr>
        <w:t>f Medieval Welsh Proses Texts: Some Methodological Considerations</w:t>
      </w:r>
      <w:r w:rsidRPr="007579FB">
        <w:rPr>
          <w:rFonts w:ascii="Times New Roman" w:hAnsi="Times New Roman" w:cs="Times New Roman"/>
          <w:color w:val="000000"/>
          <w:sz w:val="16"/>
          <w:szCs w:val="16"/>
        </w:rPr>
        <w:t>. P</w:t>
      </w:r>
      <w:r>
        <w:rPr>
          <w:rFonts w:ascii="Times New Roman" w:hAnsi="Times New Roman" w:cs="Times New Roman"/>
          <w:color w:val="000000"/>
          <w:sz w:val="16"/>
          <w:szCs w:val="16"/>
        </w:rPr>
        <w:t xml:space="preserve">. </w:t>
      </w:r>
      <w:r w:rsidRPr="007579FB">
        <w:rPr>
          <w:rFonts w:ascii="Times New Roman" w:hAnsi="Times New Roman" w:cs="Times New Roman"/>
          <w:color w:val="000000"/>
          <w:sz w:val="16"/>
          <w:szCs w:val="16"/>
        </w:rPr>
        <w:t>56</w:t>
      </w:r>
      <w:r>
        <w:rPr>
          <w:rFonts w:ascii="Times New Roman" w:hAnsi="Times New Roman" w:cs="Times New Roman"/>
          <w:color w:val="000000"/>
          <w:sz w:val="16"/>
          <w:szCs w:val="16"/>
        </w:rPr>
        <w:t>.</w:t>
      </w:r>
    </w:p>
  </w:footnote>
  <w:footnote w:id="49">
    <w:p w14:paraId="297CF536" w14:textId="5C9BA45C" w:rsidR="00CE5A1B" w:rsidRPr="00CC42F3" w:rsidRDefault="00CE5A1B" w:rsidP="00CC42F3">
      <w:pPr>
        <w:pStyle w:val="Bibliography"/>
        <w:spacing w:after="0"/>
        <w:rPr>
          <w:noProof/>
          <w:color w:val="000000" w:themeColor="text1"/>
          <w:lang w:val="en-US"/>
        </w:rPr>
      </w:pPr>
      <w:r w:rsidRPr="007579FB">
        <w:rPr>
          <w:rStyle w:val="FootnoteReference"/>
          <w:rFonts w:ascii="Times New Roman" w:hAnsi="Times New Roman" w:cs="Times New Roman"/>
          <w:sz w:val="16"/>
          <w:szCs w:val="16"/>
        </w:rPr>
        <w:footnoteRef/>
      </w:r>
      <w:r w:rsidRPr="007579FB">
        <w:rPr>
          <w:rFonts w:ascii="Times New Roman" w:hAnsi="Times New Roman" w:cs="Times New Roman"/>
          <w:color w:val="000000"/>
          <w:sz w:val="16"/>
          <w:szCs w:val="16"/>
        </w:rPr>
        <w:t xml:space="preserve"> </w:t>
      </w:r>
      <w:r w:rsidR="00CC42F3" w:rsidRPr="00CC42F3">
        <w:rPr>
          <w:rFonts w:ascii="Times New Roman" w:hAnsi="Times New Roman" w:cs="Times New Roman"/>
          <w:noProof/>
          <w:color w:val="000000" w:themeColor="text1"/>
          <w:sz w:val="16"/>
          <w:szCs w:val="16"/>
          <w:lang w:val="en-US"/>
        </w:rPr>
        <w:t xml:space="preserve">Miller, E., 2005. </w:t>
      </w:r>
      <w:r w:rsidR="00CC42F3" w:rsidRPr="00CC42F3">
        <w:rPr>
          <w:rFonts w:ascii="Times New Roman" w:hAnsi="Times New Roman" w:cs="Times New Roman"/>
          <w:i/>
          <w:iCs/>
          <w:noProof/>
          <w:color w:val="000000" w:themeColor="text1"/>
          <w:sz w:val="16"/>
          <w:szCs w:val="16"/>
          <w:lang w:val="en-US"/>
        </w:rPr>
        <w:t xml:space="preserve">Dracula's Homepage: Welcome to Transilvania. </w:t>
      </w:r>
      <w:r w:rsidR="00CC42F3" w:rsidRPr="00CC42F3">
        <w:rPr>
          <w:rFonts w:ascii="Times New Roman" w:hAnsi="Times New Roman" w:cs="Times New Roman"/>
          <w:noProof/>
          <w:color w:val="000000" w:themeColor="text1"/>
          <w:sz w:val="16"/>
          <w:szCs w:val="16"/>
          <w:lang w:val="en-US"/>
        </w:rPr>
        <w:t xml:space="preserve">2005. </w:t>
      </w:r>
      <w:r w:rsidR="00CC42F3" w:rsidRPr="00CC42F3">
        <w:rPr>
          <w:rFonts w:ascii="Times New Roman" w:hAnsi="Times New Roman" w:cs="Times New Roman"/>
          <w:noProof/>
          <w:color w:val="000000" w:themeColor="text1"/>
          <w:sz w:val="16"/>
          <w:szCs w:val="16"/>
          <w:lang w:val="en-US"/>
        </w:rPr>
        <w:t xml:space="preserve">Available at: </w:t>
      </w:r>
      <w:hyperlink r:id="rId5" w:history="1">
        <w:r w:rsidR="00CC42F3" w:rsidRPr="00CC42F3">
          <w:rPr>
            <w:rStyle w:val="Hyperlink"/>
            <w:rFonts w:ascii="Times New Roman" w:hAnsi="Times New Roman" w:cs="Times New Roman"/>
            <w:noProof/>
            <w:sz w:val="16"/>
            <w:szCs w:val="16"/>
            <w:lang w:val="en-US"/>
          </w:rPr>
          <w:t>http://www.ucs.mun.ca/~emiller/transylvania.html</w:t>
        </w:r>
      </w:hyperlink>
      <w:r w:rsidR="00CC42F3" w:rsidRPr="00CC42F3">
        <w:rPr>
          <w:rFonts w:ascii="Times New Roman" w:hAnsi="Times New Roman" w:cs="Times New Roman"/>
          <w:noProof/>
          <w:color w:val="000000" w:themeColor="text1"/>
          <w:sz w:val="16"/>
          <w:szCs w:val="16"/>
          <w:u w:val="single"/>
          <w:lang w:val="en-US"/>
        </w:rPr>
        <w:t xml:space="preserve"> </w:t>
      </w:r>
      <w:r w:rsidR="00CC42F3" w:rsidRPr="00CC42F3">
        <w:rPr>
          <w:rFonts w:ascii="Times New Roman" w:hAnsi="Times New Roman" w:cs="Times New Roman"/>
          <w:noProof/>
          <w:color w:val="000000" w:themeColor="text1"/>
          <w:sz w:val="16"/>
          <w:szCs w:val="16"/>
          <w:lang w:val="en-US"/>
        </w:rPr>
        <w:t>[Accessed 06 01 2019].</w:t>
      </w:r>
    </w:p>
  </w:footnote>
  <w:footnote w:id="50">
    <w:p w14:paraId="39D7F142" w14:textId="3678C8B5" w:rsidR="00CE5A1B" w:rsidRPr="00CE5A1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CE5A1B">
        <w:rPr>
          <w:rStyle w:val="FootnoteReference"/>
          <w:rFonts w:ascii="Times New Roman" w:hAnsi="Times New Roman" w:cs="Times New Roman"/>
          <w:sz w:val="16"/>
          <w:szCs w:val="16"/>
        </w:rPr>
        <w:footnoteRef/>
      </w:r>
      <w:r w:rsidRPr="00CE5A1B">
        <w:rPr>
          <w:rFonts w:ascii="Times New Roman" w:hAnsi="Times New Roman" w:cs="Times New Roman"/>
          <w:color w:val="000000"/>
          <w:sz w:val="16"/>
          <w:szCs w:val="16"/>
        </w:rPr>
        <w:t xml:space="preserve"> Davies. </w:t>
      </w:r>
      <w:proofErr w:type="spellStart"/>
      <w:r w:rsidRPr="00CE5A1B">
        <w:rPr>
          <w:rFonts w:ascii="Times New Roman" w:hAnsi="Times New Roman" w:cs="Times New Roman"/>
          <w:color w:val="000000"/>
          <w:sz w:val="16"/>
          <w:szCs w:val="16"/>
        </w:rPr>
        <w:t>Mabinogion</w:t>
      </w:r>
      <w:proofErr w:type="spellEnd"/>
      <w:r w:rsidRPr="00CE5A1B">
        <w:rPr>
          <w:rFonts w:ascii="Times New Roman" w:hAnsi="Times New Roman" w:cs="Times New Roman"/>
          <w:color w:val="000000"/>
          <w:sz w:val="16"/>
          <w:szCs w:val="16"/>
        </w:rPr>
        <w:t>. p. 103-115</w:t>
      </w:r>
      <w:r>
        <w:rPr>
          <w:rFonts w:ascii="Times New Roman" w:hAnsi="Times New Roman" w:cs="Times New Roman"/>
          <w:color w:val="000000"/>
          <w:sz w:val="16"/>
          <w:szCs w:val="16"/>
        </w:rPr>
        <w:t>.</w:t>
      </w:r>
    </w:p>
  </w:footnote>
  <w:footnote w:id="51">
    <w:p w14:paraId="2C4F463F" w14:textId="52B88FFC" w:rsidR="00CE5A1B" w:rsidRPr="00CE5A1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CE5A1B">
        <w:rPr>
          <w:rStyle w:val="FootnoteReference"/>
          <w:rFonts w:ascii="Times New Roman" w:hAnsi="Times New Roman" w:cs="Times New Roman"/>
          <w:sz w:val="16"/>
          <w:szCs w:val="16"/>
        </w:rPr>
        <w:footnoteRef/>
      </w:r>
      <w:r w:rsidRPr="00CE5A1B">
        <w:rPr>
          <w:rFonts w:ascii="Times New Roman" w:hAnsi="Times New Roman" w:cs="Times New Roman"/>
          <w:color w:val="000000"/>
          <w:sz w:val="16"/>
          <w:szCs w:val="16"/>
        </w:rPr>
        <w:t xml:space="preserve"> Davies. </w:t>
      </w:r>
      <w:proofErr w:type="spellStart"/>
      <w:r w:rsidRPr="00CE5A1B">
        <w:rPr>
          <w:rFonts w:ascii="Times New Roman" w:hAnsi="Times New Roman" w:cs="Times New Roman"/>
          <w:color w:val="000000"/>
          <w:sz w:val="16"/>
          <w:szCs w:val="16"/>
        </w:rPr>
        <w:t>Mabinogion</w:t>
      </w:r>
      <w:proofErr w:type="spellEnd"/>
      <w:r w:rsidRPr="00CE5A1B">
        <w:rPr>
          <w:rFonts w:ascii="Times New Roman" w:hAnsi="Times New Roman" w:cs="Times New Roman"/>
          <w:color w:val="000000"/>
          <w:sz w:val="16"/>
          <w:szCs w:val="16"/>
        </w:rPr>
        <w:t>. p. 179-213</w:t>
      </w:r>
      <w:r>
        <w:rPr>
          <w:rFonts w:ascii="Times New Roman" w:hAnsi="Times New Roman" w:cs="Times New Roman"/>
          <w:color w:val="000000"/>
          <w:sz w:val="16"/>
          <w:szCs w:val="16"/>
        </w:rPr>
        <w:t>.</w:t>
      </w:r>
    </w:p>
  </w:footnote>
  <w:footnote w:id="52">
    <w:p w14:paraId="58C59904" w14:textId="77777777" w:rsidR="00757292" w:rsidRPr="00CC42F3" w:rsidRDefault="00757292" w:rsidP="00757292">
      <w:pPr>
        <w:pStyle w:val="Bibliography"/>
        <w:spacing w:after="0"/>
        <w:rPr>
          <w:noProof/>
          <w:color w:val="000000" w:themeColor="text1"/>
          <w:lang w:val="en-US"/>
        </w:rPr>
      </w:pPr>
      <w:r w:rsidRPr="00CE5A1B">
        <w:rPr>
          <w:rStyle w:val="FootnoteReference"/>
          <w:rFonts w:ascii="Times New Roman" w:hAnsi="Times New Roman" w:cs="Times New Roman"/>
          <w:sz w:val="16"/>
          <w:szCs w:val="16"/>
        </w:rPr>
        <w:footnoteRef/>
      </w:r>
      <w:r w:rsidRPr="00CC42F3">
        <w:rPr>
          <w:rFonts w:ascii="Times New Roman" w:hAnsi="Times New Roman" w:cs="Times New Roman"/>
          <w:noProof/>
          <w:color w:val="000000" w:themeColor="text1"/>
          <w:sz w:val="16"/>
          <w:szCs w:val="16"/>
          <w:lang w:val="en-US"/>
        </w:rPr>
        <w:t xml:space="preserve">Wikipedia. </w:t>
      </w:r>
      <w:r w:rsidRPr="00CC42F3">
        <w:rPr>
          <w:rFonts w:ascii="Times New Roman" w:hAnsi="Times New Roman" w:cs="Times New Roman"/>
          <w:i/>
          <w:iCs/>
          <w:noProof/>
          <w:color w:val="000000" w:themeColor="text1"/>
          <w:sz w:val="16"/>
          <w:szCs w:val="16"/>
          <w:lang w:val="en-US"/>
        </w:rPr>
        <w:t xml:space="preserve">Anno Domini. </w:t>
      </w:r>
      <w:r>
        <w:rPr>
          <w:rFonts w:ascii="Times New Roman" w:hAnsi="Times New Roman" w:cs="Times New Roman"/>
          <w:iCs/>
          <w:noProof/>
          <w:color w:val="000000" w:themeColor="text1"/>
          <w:sz w:val="16"/>
          <w:szCs w:val="16"/>
          <w:lang w:val="en-US"/>
        </w:rPr>
        <w:t xml:space="preserve">2018. </w:t>
      </w:r>
      <w:r w:rsidRPr="00CC42F3">
        <w:rPr>
          <w:rFonts w:ascii="Times New Roman" w:hAnsi="Times New Roman" w:cs="Times New Roman"/>
          <w:noProof/>
          <w:color w:val="000000" w:themeColor="text1"/>
          <w:sz w:val="16"/>
          <w:szCs w:val="16"/>
          <w:lang w:val="en-US"/>
        </w:rPr>
        <w:t xml:space="preserve">Available at: </w:t>
      </w:r>
      <w:hyperlink r:id="rId6" w:history="1">
        <w:r w:rsidRPr="002F5536">
          <w:rPr>
            <w:rStyle w:val="Hyperlink"/>
            <w:rFonts w:ascii="Times New Roman" w:hAnsi="Times New Roman" w:cs="Times New Roman"/>
            <w:noProof/>
            <w:sz w:val="16"/>
            <w:szCs w:val="16"/>
            <w:lang w:val="en-US"/>
          </w:rPr>
          <w:t>https://en.wikipedia.org/wiki/Anno_Domini</w:t>
        </w:r>
      </w:hyperlink>
      <w:r>
        <w:rPr>
          <w:rFonts w:ascii="Times New Roman" w:hAnsi="Times New Roman" w:cs="Times New Roman"/>
          <w:noProof/>
          <w:color w:val="000000" w:themeColor="text1"/>
          <w:sz w:val="16"/>
          <w:szCs w:val="16"/>
          <w:u w:val="single"/>
          <w:lang w:val="en-US"/>
        </w:rPr>
        <w:t xml:space="preserve"> </w:t>
      </w:r>
      <w:r w:rsidRPr="00CC42F3">
        <w:rPr>
          <w:rFonts w:ascii="Times New Roman" w:hAnsi="Times New Roman" w:cs="Times New Roman"/>
          <w:noProof/>
          <w:color w:val="000000" w:themeColor="text1"/>
          <w:sz w:val="16"/>
          <w:szCs w:val="16"/>
          <w:lang w:val="en-US"/>
        </w:rPr>
        <w:t>[Accessed 07 01 2019].</w:t>
      </w:r>
      <w:r>
        <w:rPr>
          <w:noProof/>
          <w:color w:val="000000" w:themeColor="text1"/>
          <w:lang w:val="en-US"/>
        </w:rPr>
        <w:t xml:space="preserve"> </w:t>
      </w:r>
      <w:r w:rsidRPr="00CE5A1B">
        <w:rPr>
          <w:rFonts w:ascii="Times New Roman" w:hAnsi="Times New Roman" w:cs="Times New Roman"/>
          <w:color w:val="000000"/>
          <w:sz w:val="16"/>
          <w:szCs w:val="16"/>
        </w:rPr>
        <w:t>(I would not normally use Wikipedia, but the explanations were clear and collected the information I required in one place. I also checked the source references)</w:t>
      </w:r>
      <w:r>
        <w:rPr>
          <w:rFonts w:ascii="Times New Roman" w:hAnsi="Times New Roman" w:cs="Times New Roman"/>
          <w:color w:val="000000"/>
          <w:sz w:val="16"/>
          <w:szCs w:val="16"/>
        </w:rPr>
        <w:t>.</w:t>
      </w:r>
    </w:p>
  </w:footnote>
  <w:footnote w:id="53">
    <w:p w14:paraId="4865C333" w14:textId="175F257C" w:rsidR="00CE5A1B" w:rsidRPr="00CE5A1B" w:rsidRDefault="00CE5A1B" w:rsidP="00441CEE">
      <w:pPr>
        <w:pBdr>
          <w:top w:val="nil"/>
          <w:left w:val="nil"/>
          <w:bottom w:val="nil"/>
          <w:right w:val="nil"/>
          <w:between w:val="nil"/>
        </w:pBdr>
        <w:spacing w:after="0" w:line="240" w:lineRule="auto"/>
        <w:rPr>
          <w:rFonts w:ascii="Times New Roman" w:hAnsi="Times New Roman" w:cs="Times New Roman"/>
          <w:color w:val="000000"/>
          <w:sz w:val="16"/>
          <w:szCs w:val="16"/>
        </w:rPr>
      </w:pPr>
      <w:r w:rsidRPr="00CE5A1B">
        <w:rPr>
          <w:rStyle w:val="FootnoteReference"/>
          <w:rFonts w:ascii="Times New Roman" w:hAnsi="Times New Roman" w:cs="Times New Roman"/>
          <w:sz w:val="16"/>
          <w:szCs w:val="16"/>
        </w:rPr>
        <w:footnoteRef/>
      </w:r>
      <w:r w:rsidRPr="00CE5A1B">
        <w:rPr>
          <w:rFonts w:ascii="Times New Roman" w:hAnsi="Times New Roman" w:cs="Times New Roman"/>
          <w:color w:val="000000"/>
          <w:sz w:val="16"/>
          <w:szCs w:val="16"/>
        </w:rPr>
        <w:t xml:space="preserve"> Daniel. The Date, Origin, And Authorship </w:t>
      </w:r>
      <w:proofErr w:type="gramStart"/>
      <w:r w:rsidRPr="00CE5A1B">
        <w:rPr>
          <w:rFonts w:ascii="Times New Roman" w:hAnsi="Times New Roman" w:cs="Times New Roman"/>
          <w:color w:val="000000"/>
          <w:sz w:val="16"/>
          <w:szCs w:val="16"/>
        </w:rPr>
        <w:t>Of</w:t>
      </w:r>
      <w:proofErr w:type="gramEnd"/>
      <w:r w:rsidRPr="00CE5A1B">
        <w:rPr>
          <w:rFonts w:ascii="Times New Roman" w:hAnsi="Times New Roman" w:cs="Times New Roman"/>
          <w:color w:val="000000"/>
          <w:sz w:val="16"/>
          <w:szCs w:val="16"/>
        </w:rPr>
        <w:t xml:space="preserve"> The </w:t>
      </w:r>
      <w:proofErr w:type="spellStart"/>
      <w:r w:rsidRPr="00CE5A1B">
        <w:rPr>
          <w:rFonts w:ascii="Times New Roman" w:hAnsi="Times New Roman" w:cs="Times New Roman"/>
          <w:color w:val="000000"/>
          <w:sz w:val="16"/>
          <w:szCs w:val="16"/>
        </w:rPr>
        <w:t>Mabinogion</w:t>
      </w:r>
      <w:proofErr w:type="spellEnd"/>
      <w:r w:rsidRPr="00CE5A1B">
        <w:rPr>
          <w:rFonts w:ascii="Times New Roman" w:hAnsi="Times New Roman" w:cs="Times New Roman"/>
          <w:color w:val="000000"/>
          <w:sz w:val="16"/>
          <w:szCs w:val="16"/>
        </w:rPr>
        <w:t xml:space="preserve"> In The Light Of </w:t>
      </w:r>
      <w:proofErr w:type="spellStart"/>
      <w:r w:rsidRPr="00CE5A1B">
        <w:rPr>
          <w:rFonts w:ascii="Times New Roman" w:hAnsi="Times New Roman" w:cs="Times New Roman"/>
          <w:color w:val="000000"/>
          <w:sz w:val="16"/>
          <w:szCs w:val="16"/>
        </w:rPr>
        <w:t>Ymborth</w:t>
      </w:r>
      <w:proofErr w:type="spellEnd"/>
      <w:r w:rsidRPr="00CE5A1B">
        <w:rPr>
          <w:rFonts w:ascii="Times New Roman" w:hAnsi="Times New Roman" w:cs="Times New Roman"/>
          <w:color w:val="000000"/>
          <w:sz w:val="16"/>
          <w:szCs w:val="16"/>
        </w:rPr>
        <w:t xml:space="preserve"> </w:t>
      </w:r>
      <w:proofErr w:type="spellStart"/>
      <w:r w:rsidRPr="00CE5A1B">
        <w:rPr>
          <w:rFonts w:ascii="Times New Roman" w:hAnsi="Times New Roman" w:cs="Times New Roman"/>
          <w:color w:val="000000"/>
          <w:sz w:val="16"/>
          <w:szCs w:val="16"/>
        </w:rPr>
        <w:t>yr</w:t>
      </w:r>
      <w:proofErr w:type="spellEnd"/>
      <w:r w:rsidRPr="00CE5A1B">
        <w:rPr>
          <w:rFonts w:ascii="Times New Roman" w:hAnsi="Times New Roman" w:cs="Times New Roman"/>
          <w:color w:val="000000"/>
          <w:sz w:val="16"/>
          <w:szCs w:val="16"/>
        </w:rPr>
        <w:t xml:space="preserve"> </w:t>
      </w:r>
      <w:proofErr w:type="spellStart"/>
      <w:r w:rsidRPr="00CE5A1B">
        <w:rPr>
          <w:rFonts w:ascii="Times New Roman" w:hAnsi="Times New Roman" w:cs="Times New Roman"/>
          <w:color w:val="000000"/>
          <w:sz w:val="16"/>
          <w:szCs w:val="16"/>
        </w:rPr>
        <w:t>Enaid</w:t>
      </w:r>
      <w:proofErr w:type="spellEnd"/>
      <w:r w:rsidRPr="00CE5A1B">
        <w:rPr>
          <w:rFonts w:ascii="Times New Roman" w:hAnsi="Times New Roman" w:cs="Times New Roman"/>
          <w:color w:val="000000"/>
          <w:sz w:val="16"/>
          <w:szCs w:val="16"/>
        </w:rPr>
        <w:t>. P. 130-140.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3B2F7" w14:textId="77777777" w:rsidR="00CE5A1B" w:rsidRDefault="00CE5A1B">
    <w:pPr>
      <w:pStyle w:val="Heading1"/>
      <w:spacing w:before="0"/>
      <w:jc w:val="center"/>
      <w:rPr>
        <w:rFonts w:ascii="Times New Roman" w:eastAsia="Times New Roman" w:hAnsi="Times New Roman" w:cs="Times New Roman"/>
        <w:sz w:val="48"/>
        <w:szCs w:val="48"/>
      </w:rPr>
    </w:pPr>
    <w:r>
      <w:rPr>
        <w:rFonts w:ascii="Times New Roman" w:eastAsia="Times New Roman" w:hAnsi="Times New Roman" w:cs="Times New Roman"/>
        <w:b/>
        <w:color w:val="00090E"/>
        <w:highlight w:val="white"/>
        <w:u w:val="single"/>
      </w:rPr>
      <w:t xml:space="preserve">Y </w:t>
    </w:r>
    <w:proofErr w:type="spellStart"/>
    <w:r>
      <w:rPr>
        <w:rFonts w:ascii="Times New Roman" w:eastAsia="Times New Roman" w:hAnsi="Times New Roman" w:cs="Times New Roman"/>
        <w:b/>
        <w:color w:val="00090E"/>
        <w:highlight w:val="white"/>
        <w:u w:val="single"/>
      </w:rPr>
      <w:t>Mabinogi</w:t>
    </w:r>
    <w:proofErr w:type="spellEnd"/>
    <w:r>
      <w:rPr>
        <w:rFonts w:ascii="Times New Roman" w:eastAsia="Times New Roman" w:hAnsi="Times New Roman" w:cs="Times New Roman"/>
        <w:b/>
        <w:color w:val="00090E"/>
        <w:highlight w:val="white"/>
        <w:u w:val="single"/>
      </w:rPr>
      <w:t xml:space="preserve"> (CYCS7015)</w:t>
    </w:r>
  </w:p>
  <w:p w14:paraId="183588D9" w14:textId="77777777" w:rsidR="00CE5A1B" w:rsidRDefault="00CE5A1B">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8CF9B83" w14:textId="77777777" w:rsidR="00CE5A1B" w:rsidRDefault="00CE5A1B">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F40AA"/>
    <w:multiLevelType w:val="hybridMultilevel"/>
    <w:tmpl w:val="19BEE9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97E88"/>
    <w:multiLevelType w:val="hybridMultilevel"/>
    <w:tmpl w:val="E4701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0D144A"/>
    <w:multiLevelType w:val="hybridMultilevel"/>
    <w:tmpl w:val="3F2E4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033042"/>
    <w:rsid w:val="00015653"/>
    <w:rsid w:val="0003249D"/>
    <w:rsid w:val="00033042"/>
    <w:rsid w:val="000510A7"/>
    <w:rsid w:val="00065521"/>
    <w:rsid w:val="00086DE2"/>
    <w:rsid w:val="000A4616"/>
    <w:rsid w:val="000C494B"/>
    <w:rsid w:val="000E63F0"/>
    <w:rsid w:val="00100ECD"/>
    <w:rsid w:val="00125F91"/>
    <w:rsid w:val="0014259E"/>
    <w:rsid w:val="00160EAF"/>
    <w:rsid w:val="00164A9F"/>
    <w:rsid w:val="001751D8"/>
    <w:rsid w:val="00180823"/>
    <w:rsid w:val="00190E31"/>
    <w:rsid w:val="001D26E8"/>
    <w:rsid w:val="001F4AC6"/>
    <w:rsid w:val="00221DA2"/>
    <w:rsid w:val="002224DC"/>
    <w:rsid w:val="002357A9"/>
    <w:rsid w:val="00293A51"/>
    <w:rsid w:val="002B36A9"/>
    <w:rsid w:val="002D7386"/>
    <w:rsid w:val="002E73A4"/>
    <w:rsid w:val="003151DA"/>
    <w:rsid w:val="00355968"/>
    <w:rsid w:val="00373439"/>
    <w:rsid w:val="003832A5"/>
    <w:rsid w:val="00387FA3"/>
    <w:rsid w:val="003B5C1C"/>
    <w:rsid w:val="003D01C2"/>
    <w:rsid w:val="00401B6E"/>
    <w:rsid w:val="00414961"/>
    <w:rsid w:val="00427B67"/>
    <w:rsid w:val="00436583"/>
    <w:rsid w:val="00441CEE"/>
    <w:rsid w:val="004729D5"/>
    <w:rsid w:val="00476550"/>
    <w:rsid w:val="0049006B"/>
    <w:rsid w:val="0049799F"/>
    <w:rsid w:val="004C41BC"/>
    <w:rsid w:val="004E1ADF"/>
    <w:rsid w:val="00501A26"/>
    <w:rsid w:val="00517773"/>
    <w:rsid w:val="00540623"/>
    <w:rsid w:val="0054315E"/>
    <w:rsid w:val="005829B9"/>
    <w:rsid w:val="005E5AEE"/>
    <w:rsid w:val="00614C00"/>
    <w:rsid w:val="0062135E"/>
    <w:rsid w:val="00623D01"/>
    <w:rsid w:val="006420C6"/>
    <w:rsid w:val="006550EA"/>
    <w:rsid w:val="006927C9"/>
    <w:rsid w:val="006D77E7"/>
    <w:rsid w:val="006F0C06"/>
    <w:rsid w:val="006F3960"/>
    <w:rsid w:val="00710117"/>
    <w:rsid w:val="00723FF3"/>
    <w:rsid w:val="00757292"/>
    <w:rsid w:val="007579FB"/>
    <w:rsid w:val="00763F4D"/>
    <w:rsid w:val="007B0077"/>
    <w:rsid w:val="007B32E5"/>
    <w:rsid w:val="007B576C"/>
    <w:rsid w:val="007E0629"/>
    <w:rsid w:val="008120F4"/>
    <w:rsid w:val="008212B0"/>
    <w:rsid w:val="008532AF"/>
    <w:rsid w:val="0087536F"/>
    <w:rsid w:val="00896153"/>
    <w:rsid w:val="00897A04"/>
    <w:rsid w:val="008C76CF"/>
    <w:rsid w:val="008D3CF5"/>
    <w:rsid w:val="00903CA2"/>
    <w:rsid w:val="009370E2"/>
    <w:rsid w:val="009443FC"/>
    <w:rsid w:val="00972B89"/>
    <w:rsid w:val="0097788E"/>
    <w:rsid w:val="00987863"/>
    <w:rsid w:val="0099348A"/>
    <w:rsid w:val="00994A1A"/>
    <w:rsid w:val="00997295"/>
    <w:rsid w:val="00A0614B"/>
    <w:rsid w:val="00A2552B"/>
    <w:rsid w:val="00A41231"/>
    <w:rsid w:val="00A76DD0"/>
    <w:rsid w:val="00A81741"/>
    <w:rsid w:val="00AB4F0E"/>
    <w:rsid w:val="00AD7B10"/>
    <w:rsid w:val="00AF6D66"/>
    <w:rsid w:val="00B00456"/>
    <w:rsid w:val="00B20037"/>
    <w:rsid w:val="00B23EC0"/>
    <w:rsid w:val="00B50C40"/>
    <w:rsid w:val="00B75A5B"/>
    <w:rsid w:val="00BA47BC"/>
    <w:rsid w:val="00BB115D"/>
    <w:rsid w:val="00BC070C"/>
    <w:rsid w:val="00BD255D"/>
    <w:rsid w:val="00C1690D"/>
    <w:rsid w:val="00C428A6"/>
    <w:rsid w:val="00C43ABE"/>
    <w:rsid w:val="00C94151"/>
    <w:rsid w:val="00CA5886"/>
    <w:rsid w:val="00CC42F3"/>
    <w:rsid w:val="00CD4507"/>
    <w:rsid w:val="00CE5A1B"/>
    <w:rsid w:val="00CF2EEB"/>
    <w:rsid w:val="00D05371"/>
    <w:rsid w:val="00D274FE"/>
    <w:rsid w:val="00D633DD"/>
    <w:rsid w:val="00D652CA"/>
    <w:rsid w:val="00D824FC"/>
    <w:rsid w:val="00DB4C7E"/>
    <w:rsid w:val="00DC2F7F"/>
    <w:rsid w:val="00E215D8"/>
    <w:rsid w:val="00E26744"/>
    <w:rsid w:val="00E431A8"/>
    <w:rsid w:val="00E54043"/>
    <w:rsid w:val="00E70C81"/>
    <w:rsid w:val="00E728BC"/>
    <w:rsid w:val="00EB6A7C"/>
    <w:rsid w:val="00EC2E88"/>
    <w:rsid w:val="00ED3D78"/>
    <w:rsid w:val="00F11693"/>
    <w:rsid w:val="00F14EAF"/>
    <w:rsid w:val="00F64E56"/>
    <w:rsid w:val="00F83D4E"/>
    <w:rsid w:val="00F908CA"/>
    <w:rsid w:val="00FD0837"/>
    <w:rsid w:val="00FE31CA"/>
    <w:rsid w:val="00FF7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892F5"/>
  <w15:docId w15:val="{66B98756-FB4A-4DE8-BCB5-68AFFBB96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C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FootnoteText">
    <w:name w:val="footnote text"/>
    <w:basedOn w:val="Normal"/>
    <w:link w:val="FootnoteTextChar"/>
    <w:uiPriority w:val="99"/>
    <w:semiHidden/>
    <w:unhideWhenUsed/>
    <w:rsid w:val="004B62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6286"/>
    <w:rPr>
      <w:sz w:val="20"/>
      <w:szCs w:val="20"/>
    </w:rPr>
  </w:style>
  <w:style w:type="character" w:styleId="FootnoteReference">
    <w:name w:val="footnote reference"/>
    <w:basedOn w:val="DefaultParagraphFont"/>
    <w:uiPriority w:val="99"/>
    <w:semiHidden/>
    <w:unhideWhenUsed/>
    <w:rsid w:val="004B6286"/>
    <w:rPr>
      <w:vertAlign w:val="superscript"/>
    </w:rPr>
  </w:style>
  <w:style w:type="character" w:styleId="Hyperlink">
    <w:name w:val="Hyperlink"/>
    <w:basedOn w:val="DefaultParagraphFont"/>
    <w:uiPriority w:val="99"/>
    <w:unhideWhenUsed/>
    <w:rsid w:val="004B6286"/>
    <w:rPr>
      <w:color w:val="0563C1" w:themeColor="hyperlink"/>
      <w:u w:val="single"/>
    </w:rPr>
  </w:style>
  <w:style w:type="character" w:styleId="UnresolvedMention">
    <w:name w:val="Unresolved Mention"/>
    <w:basedOn w:val="DefaultParagraphFont"/>
    <w:uiPriority w:val="99"/>
    <w:semiHidden/>
    <w:unhideWhenUsed/>
    <w:rsid w:val="004B6286"/>
    <w:rPr>
      <w:color w:val="605E5C"/>
      <w:shd w:val="clear" w:color="auto" w:fill="E1DFDD"/>
    </w:rPr>
  </w:style>
  <w:style w:type="character" w:customStyle="1" w:styleId="instancename">
    <w:name w:val="instancename"/>
    <w:basedOn w:val="DefaultParagraphFont"/>
    <w:rsid w:val="00D15E0B"/>
  </w:style>
  <w:style w:type="character" w:customStyle="1" w:styleId="accesshide">
    <w:name w:val="accesshide"/>
    <w:basedOn w:val="DefaultParagraphFont"/>
    <w:rsid w:val="00D15E0B"/>
  </w:style>
  <w:style w:type="character" w:customStyle="1" w:styleId="Heading1Char">
    <w:name w:val="Heading 1 Char"/>
    <w:basedOn w:val="DefaultParagraphFont"/>
    <w:link w:val="Heading1"/>
    <w:uiPriority w:val="9"/>
    <w:rsid w:val="00502C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02CA9"/>
  </w:style>
  <w:style w:type="paragraph" w:styleId="Header">
    <w:name w:val="header"/>
    <w:basedOn w:val="Normal"/>
    <w:link w:val="HeaderChar"/>
    <w:uiPriority w:val="99"/>
    <w:unhideWhenUsed/>
    <w:rsid w:val="001F53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3FA"/>
  </w:style>
  <w:style w:type="paragraph" w:styleId="Footer">
    <w:name w:val="footer"/>
    <w:basedOn w:val="Normal"/>
    <w:link w:val="FooterChar"/>
    <w:uiPriority w:val="99"/>
    <w:unhideWhenUsed/>
    <w:rsid w:val="001F53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3FA"/>
  </w:style>
  <w:style w:type="paragraph" w:styleId="BalloonText">
    <w:name w:val="Balloon Text"/>
    <w:basedOn w:val="Normal"/>
    <w:link w:val="BalloonTextChar"/>
    <w:uiPriority w:val="99"/>
    <w:semiHidden/>
    <w:unhideWhenUsed/>
    <w:rsid w:val="005F12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281"/>
    <w:rPr>
      <w:rFonts w:ascii="Segoe UI" w:hAnsi="Segoe UI" w:cs="Segoe UI"/>
      <w:sz w:val="18"/>
      <w:szCs w:val="18"/>
    </w:rPr>
  </w:style>
  <w:style w:type="character" w:styleId="Emphasis">
    <w:name w:val="Emphasis"/>
    <w:basedOn w:val="DefaultParagraphFont"/>
    <w:uiPriority w:val="20"/>
    <w:qFormat/>
    <w:rsid w:val="00F5309F"/>
    <w:rPr>
      <w:i/>
      <w:iCs/>
    </w:rPr>
  </w:style>
  <w:style w:type="paragraph" w:styleId="Revision">
    <w:name w:val="Revision"/>
    <w:hidden/>
    <w:uiPriority w:val="99"/>
    <w:semiHidden/>
    <w:rsid w:val="0069714A"/>
    <w:pPr>
      <w:spacing w:after="0" w:line="240" w:lineRule="auto"/>
    </w:pPr>
  </w:style>
  <w:style w:type="paragraph" w:customStyle="1" w:styleId="kdtext">
    <w:name w:val="kdtext"/>
    <w:basedOn w:val="Normal"/>
    <w:rsid w:val="0093721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kltext">
    <w:name w:val="kltext"/>
    <w:basedOn w:val="Normal"/>
    <w:rsid w:val="0093721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E4917"/>
    <w:rPr>
      <w:b/>
      <w:bC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87536F"/>
    <w:rPr>
      <w:b/>
      <w:bCs/>
    </w:rPr>
  </w:style>
  <w:style w:type="character" w:customStyle="1" w:styleId="CommentSubjectChar">
    <w:name w:val="Comment Subject Char"/>
    <w:basedOn w:val="CommentTextChar"/>
    <w:link w:val="CommentSubject"/>
    <w:uiPriority w:val="99"/>
    <w:semiHidden/>
    <w:rsid w:val="0087536F"/>
    <w:rPr>
      <w:b/>
      <w:bCs/>
      <w:sz w:val="20"/>
      <w:szCs w:val="20"/>
    </w:rPr>
  </w:style>
  <w:style w:type="paragraph" w:styleId="ListParagraph">
    <w:name w:val="List Paragraph"/>
    <w:basedOn w:val="Normal"/>
    <w:uiPriority w:val="34"/>
    <w:qFormat/>
    <w:rsid w:val="00710117"/>
    <w:pPr>
      <w:ind w:left="720"/>
      <w:contextualSpacing/>
    </w:pPr>
  </w:style>
  <w:style w:type="paragraph" w:styleId="NormalWeb">
    <w:name w:val="Normal (Web)"/>
    <w:basedOn w:val="Normal"/>
    <w:rsid w:val="0041496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8246432">
      <w:bodyDiv w:val="1"/>
      <w:marLeft w:val="0"/>
      <w:marRight w:val="0"/>
      <w:marTop w:val="0"/>
      <w:marBottom w:val="0"/>
      <w:divBdr>
        <w:top w:val="none" w:sz="0" w:space="0" w:color="auto"/>
        <w:left w:val="none" w:sz="0" w:space="0" w:color="auto"/>
        <w:bottom w:val="none" w:sz="0" w:space="0" w:color="auto"/>
        <w:right w:val="none" w:sz="0" w:space="0" w:color="auto"/>
      </w:divBdr>
    </w:div>
    <w:div w:id="14473079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3" Type="http://schemas.openxmlformats.org/officeDocument/2006/relationships/hyperlink" Target="https://www.historyfiles.co.uk/FeaturesBritain/CymruGwent.htm" TargetMode="External"/><Relationship Id="rId2" Type="http://schemas.openxmlformats.org/officeDocument/2006/relationships/hyperlink" Target="http://www.duhaime.org/LawMuseum/LawArticle-523/250-Brehon-Code-of-Ireland.aspx" TargetMode="External"/><Relationship Id="rId1" Type="http://schemas.openxmlformats.org/officeDocument/2006/relationships/hyperlink" Target="https://en.wikipedia.org/wiki/Brehon#cite_note-12" TargetMode="External"/><Relationship Id="rId6" Type="http://schemas.openxmlformats.org/officeDocument/2006/relationships/hyperlink" Target="https://en.wikipedia.org/wiki/Anno_Domini" TargetMode="External"/><Relationship Id="rId5" Type="http://schemas.openxmlformats.org/officeDocument/2006/relationships/hyperlink" Target="http://www.ucs.mun.ca/~emiller/transylvania.html" TargetMode="External"/><Relationship Id="rId4" Type="http://schemas.openxmlformats.org/officeDocument/2006/relationships/hyperlink" Target="https://www.thefreedictionary.com/yarda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PAS</b:Tag>
    <b:SourceType>InternetSite</b:SourceType>
    <b:Guid>{6706B06D-DAA2-419C-891A-C77E76D86354}</b:Guid>
    <b:Author>
      <b:Author>
        <b:NameList>
          <b:Person>
            <b:Last>Wales</b:Last>
            <b:First>British</b:First>
            <b:Middle>Museum and Amgueddfa Cymru - National Museum</b:Middle>
          </b:Person>
        </b:NameList>
      </b:Author>
    </b:Author>
    <b:Title>Portable Antiquities Scheme</b:Title>
    <b:Year>2018</b:Year>
    <b:YearAccessed>2018</b:YearAccessed>
    <b:MonthAccessed>12</b:MonthAccessed>
    <b:DayAccessed>5</b:DayAccessed>
    <b:URL>https://finds.org.uk/database/search/results/q/celtic+cosmetic </b:URL>
    <b:RefOrder>1</b:RefOrder>
  </b:Source>
  <b:Source>
    <b:Tag>celtPrince</b:Tag>
    <b:SourceType>InternetSite</b:SourceType>
    <b:Guid>{98866A8D-FA2C-475E-8885-8A33B147BF2F}</b:Guid>
    <b:Title>Lavau Celtic Prince: 2,500-year-old royal tomb starts to reveal its secrets</b:Title>
    <b:Year>2017</b:Year>
    <b:Author>
      <b:Author>
        <b:NameList>
          <b:Person>
            <b:Last>Surugue</b:Last>
            <b:First>Léa</b:First>
          </b:Person>
        </b:NameList>
      </b:Author>
    </b:Author>
    <b:YearAccessed>2018</b:YearAccessed>
    <b:MonthAccessed>12</b:MonthAccessed>
    <b:DayAccessed>5</b:DayAccessed>
    <b:URL>https://www.ibtimes.co.uk/lavau-celtic-prince-2500-year-old-royal-tomb-starts-reveal-its-secrets-1623933</b:URL>
    <b:RefOrder>2</b:RefOrder>
  </b:Source>
  <b:Source>
    <b:Tag>Rodway</b:Tag>
    <b:SourceType>JournalArticle</b:SourceType>
    <b:Guid>{D853B0B9-5E51-4EFF-AA4B-755915EC6626}</b:Guid>
    <b:Title>The Where, Who, When and Why of Medieval Welsh Proses Texts: Some Methodological Considerations</b:Title>
    <b:Year>2007</b:Year>
    <b:Pages>47 - 89</b:Pages>
    <b:Author>
      <b:Author>
        <b:NameList>
          <b:Person>
            <b:Last>Rodway</b:Last>
            <b:First>S.</b:First>
          </b:Person>
        </b:NameList>
      </b:Author>
    </b:Author>
    <b:JournalName>Studia Celtica</b:JournalName>
    <b:Volume>XLI</b:Volume>
    <b:RefOrder>3</b:RefOrder>
  </b:Source>
  <b:Source>
    <b:Tag>Tacitus</b:Tag>
    <b:SourceType>Book</b:SourceType>
    <b:Guid>{E00B88ED-58EB-4C0D-A500-0D072C0DAF68}</b:Guid>
    <b:Author>
      <b:Author>
        <b:NameList>
          <b:Person>
            <b:Last>Rivers</b:Last>
            <b:First>J.</b:First>
            <b:Middle>B.</b:Middle>
          </b:Person>
        </b:NameList>
      </b:Author>
    </b:Author>
    <b:Title>Tacitus: Agricola and Germania</b:Title>
    <b:Year>2009</b:Year>
    <b:City>London</b:City>
    <b:Publisher>Penguin Group</b:Publisher>
    <b:RefOrder>4</b:RefOrder>
  </b:Source>
  <b:Source>
    <b:Tag>Pliny</b:Tag>
    <b:SourceType>Book</b:SourceType>
    <b:Guid>{F119C57D-FAA3-4B9E-9020-7A2B0E678221}</b:Guid>
    <b:Author>
      <b:Author>
        <b:NameList>
          <b:Person>
            <b:Last>Radice</b:Last>
            <b:First>Betty</b:First>
          </b:Person>
        </b:NameList>
      </b:Author>
    </b:Author>
    <b:Title>The Letters of the Younger Pliny</b:Title>
    <b:Year>1969</b:Year>
    <b:City>Middlesex</b:City>
    <b:Publisher>Penguin Books inc</b:Publisher>
    <b:RefOrder>5</b:RefOrder>
  </b:Source>
  <b:Source>
    <b:Tag>MacCana</b:Tag>
    <b:SourceType>BookSection</b:SourceType>
    <b:Guid>{95283F20-D96C-40FA-AD22-145E2BEBF50F}</b:Guid>
    <b:Author>
      <b:Author>
        <b:NameList>
          <b:Person>
            <b:Last>Mac Cana</b:Last>
            <b:First>P.</b:First>
          </b:Person>
        </b:NameList>
      </b:Author>
    </b:Author>
    <b:BookTitle>The Four Branches</b:BookTitle>
    <b:Pages>21 - 59</b:Pages>
    <b:Publisher>University of Wales Press</b:Publisher>
    <b:RefOrder>6</b:RefOrder>
  </b:Source>
  <b:Source>
    <b:Tag>Luft2011</b:Tag>
    <b:SourceType>JournalArticle</b:SourceType>
    <b:Guid>{2809E71F-3A8E-4BE3-8218-8D1F79EED703}</b:Guid>
    <b:Author>
      <b:Author>
        <b:NameList>
          <b:Person>
            <b:Last>Luft</b:Last>
            <b:First>D.</b:First>
          </b:Person>
        </b:NameList>
      </b:Author>
    </b:Author>
    <b:Title>The Meaning of the Mabinogi</b:Title>
    <b:JournalName>Cambrian Medieval Celtic Studies</b:JournalName>
    <b:Year>2011</b:Year>
    <b:Pages>57 - 79</b:Pages>
    <b:Volume>62</b:Volume>
    <b:RefOrder>7</b:RefOrder>
  </b:Source>
  <b:Source>
    <b:Tag>JKoch</b:Tag>
    <b:SourceType>JournalArticle</b:SourceType>
    <b:Guid>{2CD3E06E-00D2-42EE-A378-E01952DF8C6F}</b:Guid>
    <b:Author>
      <b:Author>
        <b:NameList>
          <b:Person>
            <b:Last>Koch</b:Last>
            <b:First>J.</b:First>
          </b:Person>
        </b:NameList>
      </b:Author>
    </b:Author>
    <b:Title>A Welsh Window on the Iron Age: Manawydan Mandubraciu</b:Title>
    <b:JournalName>Cambridge Medieval Celtic Studies</b:JournalName>
    <b:Year>1987</b:Year>
    <b:Pages>17 - 52</b:Pages>
    <b:Volume>14</b:Volume>
    <b:RefOrder>8</b:RefOrder>
  </b:Source>
  <b:Source>
    <b:Tag>Virgil</b:Tag>
    <b:SourceType>Book</b:SourceType>
    <b:Guid>{0111313D-EB0D-453C-91D3-CDBE910A2BC3}</b:Guid>
    <b:Author>
      <b:Author>
        <b:NameList>
          <b:Person>
            <b:Last>Knight</b:Last>
            <b:First>W.</b:First>
            <b:Middle>F. Jackson</b:Middle>
          </b:Person>
        </b:NameList>
      </b:Author>
    </b:Author>
    <b:Title>Virgil; The Aeneid</b:Title>
    <b:Year>1956</b:Year>
    <b:City>Middlesex</b:City>
    <b:Publisher>Penguin Books Ltd</b:Publisher>
    <b:RefOrder>9</b:RefOrder>
  </b:Source>
  <b:Source>
    <b:Tag>Guest</b:Tag>
    <b:SourceType>InternetSite</b:SourceType>
    <b:Guid>{6D82934B-7B0E-4328-8956-97C47DB97B91}</b:Guid>
    <b:Author>
      <b:Author>
        <b:NameList>
          <b:Person>
            <b:Last>John</b:Last>
            <b:First>A.</b:First>
            <b:Middle>V., &amp; Parry-Williams, T. H.</b:Middle>
          </b:Person>
        </b:NameList>
      </b:Author>
    </b:Author>
    <b:Title>GUEST (SCHREIBER), LADY CHARLOTTE ELIZABETH BERTIE (1812-1895), translator, businesswoman and collector. Dictionary of Welsh Biography. </b:Title>
    <b:Year>1959</b:Year>
    <b:YearAccessed>2018</b:YearAccessed>
    <b:MonthAccessed>12</b:MonthAccessed>
    <b:DayAccessed>28</b:DayAccessed>
    <b:URL>https://biography.wales/article/s-GUES-ELI-1812</b:URL>
    <b:RefOrder>10</b:RefOrder>
  </b:Source>
  <b:Source>
    <b:Tag>Dictionary</b:Tag>
    <b:SourceType>InternetSite</b:SourceType>
    <b:Guid>{4F4525E6-FCEB-4F63-9351-55C953BFE1CF}</b:Guid>
    <b:Title>The Free Dictionary</b:Title>
    <b:Year>2016</b:Year>
    <b:Author>
      <b:Author>
        <b:NameList>
          <b:Person>
            <b:Last>Inc</b:Last>
            <b:First>Farlex</b:First>
          </b:Person>
        </b:NameList>
      </b:Author>
    </b:Author>
    <b:YearAccessed>2018</b:YearAccessed>
    <b:MonthAccessed>12</b:MonthAccessed>
    <b:DayAccessed>27</b:DayAccessed>
    <b:URL>https://www.thefreedictionary.com/yardarm</b:URL>
    <b:RefOrder>11</b:RefOrder>
  </b:Source>
  <b:Source>
    <b:Tag>Huws</b:Tag>
    <b:SourceType>BookSection</b:SourceType>
    <b:Guid>{DE9F0308-98E2-4BE6-BD40-56E47F19AF81}</b:Guid>
    <b:Author>
      <b:Author>
        <b:NameList>
          <b:Person>
            <b:Last>Huws</b:Last>
            <b:First>D.</b:First>
          </b:Person>
        </b:NameList>
      </b:Author>
    </b:Author>
    <b:Title>Llyfr Gwyn Rhydderch</b:Title>
    <b:Pages>227 - 268</b:Pages>
    <b:BookTitle>Medieval Welsh Manuscripts.</b:BookTitle>
    <b:Publisher>University of Wales Press</b:Publisher>
    <b:RefOrder>12</b:RefOrder>
  </b:Source>
  <b:Source>
    <b:Tag>Hulton2011</b:Tag>
    <b:SourceType>JournalArticle</b:SourceType>
    <b:Guid>{C7490D15-7BE4-47B5-8B16-0F4EB524185B}</b:Guid>
    <b:Title>Medieval Welsh Literature and Pre-Christian Dieties</b:Title>
    <b:Year>2011</b:Year>
    <b:Author>
      <b:Author>
        <b:NameList>
          <b:Person>
            <b:Last>Hulton</b:Last>
            <b:First>R.</b:First>
          </b:Person>
        </b:NameList>
      </b:Author>
    </b:Author>
    <b:JournalName>Cambrian Medieval Celtic Studies </b:JournalName>
    <b:Pages>57 - 85</b:Pages>
    <b:Volume>61</b:Volume>
    <b:Issue>Summer </b:Issue>
    <b:RefOrder>13</b:RefOrder>
  </b:Source>
  <b:Source>
    <b:Tag>RayHowells</b:Tag>
    <b:SourceType>Book</b:SourceType>
    <b:Guid>{C63A0D82-84A3-4936-8CD3-7BD3D8599DF8}</b:Guid>
    <b:Author>
      <b:Author>
        <b:NameList>
          <b:Person>
            <b:Last>Howells</b:Last>
            <b:First>Ray</b:First>
          </b:Person>
        </b:NameList>
      </b:Author>
    </b:Author>
    <b:Title>Searching for the Silures: An Iron Age Tribe in South-East Wales</b:Title>
    <b:Year>2006</b:Year>
    <b:City>Gloucestershire</b:City>
    <b:Publisher>The History Press</b:Publisher>
    <b:RefOrder>14</b:RefOrder>
  </b:Source>
  <b:Source>
    <b:Tag>Eri99</b:Tag>
    <b:SourceType>JournalArticle</b:SourceType>
    <b:Guid>{210FF6B9-4C9B-4A25-B442-902D3F2D7ED3}</b:Guid>
    <b:Author>
      <b:Author>
        <b:NameList>
          <b:Person>
            <b:Last>Hamp</b:Last>
            <b:First>Eric</b:First>
            <b:Middle>P.</b:Middle>
          </b:Person>
        </b:NameList>
      </b:Author>
    </b:Author>
    <b:Title>Mabinogi and Archaism</b:Title>
    <b:JournalName>Celtica</b:JournalName>
    <b:Year>1999</b:Year>
    <b:Pages>96 - 110</b:Pages>
    <b:Volume>23</b:Volume>
    <b:RefOrder>15</b:RefOrder>
  </b:Source>
  <b:Source>
    <b:Tag>CelticWorld</b:Tag>
    <b:SourceType>Book</b:SourceType>
    <b:Guid>{9F7735B9-27F1-490C-B9A9-1C4E8227987B}</b:Guid>
    <b:Author>
      <b:Author>
        <b:NameList>
          <b:Person>
            <b:Last>Green</b:Last>
            <b:First>Miranda</b:First>
            <b:Middle>J.</b:Middle>
          </b:Person>
        </b:NameList>
      </b:Author>
    </b:Author>
    <b:Title>The Celtic World</b:Title>
    <b:Year>1995</b:Year>
    <b:City>London</b:City>
    <b:Publisher>Routledge</b:Publisher>
    <b:RefOrder>16</b:RefOrder>
  </b:Source>
  <b:Source>
    <b:Tag>brehon</b:Tag>
    <b:SourceType>Book</b:SourceType>
    <b:Guid>{0CCC853B-6DFD-4AF4-BF3A-047DCC9963DD}</b:Guid>
    <b:Title>The Brehon Laws: A Legal Handbook</b:Title>
    <b:Year>1894</b:Year>
    <b:Author>
      <b:Author>
        <b:NameList>
          <b:Person>
            <b:Last>Ginnel</b:Last>
            <b:First>Laurence</b:First>
          </b:Person>
        </b:NameList>
      </b:Author>
    </b:Author>
    <b:City>Milton Keynes </b:City>
    <b:Publisher>Lightning Source UK Ltd.</b:Publisher>
    <b:RefOrder>17</b:RefOrder>
  </b:Source>
  <b:Source>
    <b:Tag>Caesar</b:Tag>
    <b:SourceType>Book</b:SourceType>
    <b:Guid>{60072FA5-465B-4519-B5E0-C0752673B72D}</b:Guid>
    <b:Author>
      <b:Author>
        <b:NameList>
          <b:Person>
            <b:Last>Gardner</b:Last>
            <b:First>Jane</b:First>
            <b:Middle>F.</b:Middle>
          </b:Person>
        </b:NameList>
      </b:Author>
    </b:Author>
    <b:Title>Caesar: The Conquest of Gaul</b:Title>
    <b:Year>1982</b:Year>
    <b:City>London</b:City>
    <b:Publisher>Penguin Group</b:Publisher>
    <b:RefOrder>18</b:RefOrder>
  </b:Source>
  <b:Source>
    <b:Tag>CeltArtIdentity</b:Tag>
    <b:SourceType>Book</b:SourceType>
    <b:Guid>{A5727B5F-5CD8-4599-847F-C8EE74C512A7}</b:Guid>
    <b:Author>
      <b:Author>
        <b:NameList>
          <b:Person>
            <b:Last>Farley</b:Last>
            <b:First>J</b:First>
            <b:Middle>&amp; Hunter, F</b:Middle>
          </b:Person>
        </b:NameList>
      </b:Author>
    </b:Author>
    <b:Title>Celts: art and identity</b:Title>
    <b:Year>2015</b:Year>
    <b:City>London</b:City>
    <b:Publisher>The British Museum; National Museums Scotland</b:Publisher>
    <b:RefOrder>19</b:RefOrder>
  </b:Source>
  <b:Source>
    <b:Tag>CelticEmpire</b:Tag>
    <b:SourceType>Book</b:SourceType>
    <b:Guid>{B39F6A30-3921-465F-8202-572D31F5F6A7}</b:Guid>
    <b:Author>
      <b:Author>
        <b:NameList>
          <b:Person>
            <b:Last>Ellis</b:Last>
            <b:First>Peter</b:First>
            <b:Middle>Berrisford</b:Middle>
          </b:Person>
        </b:NameList>
      </b:Author>
    </b:Author>
    <b:Title>The Celtic Empire; The First Millenium of Celtic History 100 BC - 51 AD</b:Title>
    <b:Year>1990</b:Year>
    <b:City>London</b:City>
    <b:Publisher>Constable and Company Ltd</b:Publisher>
    <b:RefOrder>20</b:RefOrder>
  </b:Source>
  <b:Source>
    <b:Tag>celticwomen</b:Tag>
    <b:SourceType>Book</b:SourceType>
    <b:Guid>{3FB3969A-AA8E-4823-AA28-E5CDDF02A000}</b:Guid>
    <b:Title>Celtic Women</b:Title>
    <b:Year>1995</b:Year>
    <b:City>London</b:City>
    <b:Publisher>Constable and Company Ltd</b:Publisher>
    <b:Author>
      <b:Author>
        <b:NameList>
          <b:Person>
            <b:Last>Ellis</b:Last>
            <b:First>Peter</b:First>
            <b:Middle>Berrisford</b:Middle>
          </b:Person>
        </b:NameList>
      </b:Author>
    </b:Author>
    <b:Edition>1</b:Edition>
    <b:RefOrder>21</b:RefOrder>
  </b:Source>
  <b:Source>
    <b:Tag>CeltandSaxon</b:Tag>
    <b:SourceType>Book</b:SourceType>
    <b:Guid>{552FF3DA-78CF-44B4-9D2C-2612F7C9C178}</b:Guid>
    <b:Author>
      <b:Author>
        <b:NameList>
          <b:Person>
            <b:Last>Ellis</b:Last>
            <b:First>Peter</b:First>
            <b:Middle>Berresford</b:Middle>
          </b:Person>
        </b:NameList>
      </b:Author>
    </b:Author>
    <b:Title>Celt and Saxon</b:Title>
    <b:Year>1993</b:Year>
    <b:City>Suffolk</b:City>
    <b:Publisher>St Edmundsbury Press Limited</b:Publisher>
    <b:RefOrder>22</b:RefOrder>
  </b:Source>
  <b:Source>
    <b:Tag>Sioned</b:Tag>
    <b:SourceType>Book</b:SourceType>
    <b:Guid>{E72D0CAB-5DC2-475F-9F07-14BC31A54D2E}</b:Guid>
    <b:Title>The Mabinogion</b:Title>
    <b:Year>2007</b:Year>
    <b:City>Oxford</b:City>
    <b:Publisher>Oxford University Press</b:Publisher>
    <b:Author>
      <b:Author>
        <b:NameList>
          <b:Person>
            <b:Last>Davies</b:Last>
            <b:First>Sioned</b:First>
          </b:Person>
        </b:NameList>
      </b:Author>
    </b:Author>
    <b:RefOrder>23</b:RefOrder>
  </b:Source>
  <b:Source>
    <b:Tag>Dav133</b:Tag>
    <b:SourceType>BookSection</b:SourceType>
    <b:Guid>{BAABF30A-75BD-49BF-AB1F-EA59B7442028}</b:Guid>
    <b:Title>Literacy in Medieval Celtic Societies</b:Title>
    <b:Publisher>Cambridge Univercity Press</b:Publisher>
    <b:Author>
      <b:Author>
        <b:NameList>
          <b:Person>
            <b:Last>Davies</b:Last>
            <b:First>S</b:First>
          </b:Person>
        </b:NameList>
      </b:Author>
      <b:Editor>
        <b:NameList>
          <b:Person>
            <b:Last>Pryce</b:Last>
            <b:First>H</b:First>
          </b:Person>
        </b:NameList>
      </b:Editor>
    </b:Author>
    <b:Pages>133 - 148</b:Pages>
    <b:BookTitle>Written Text as Performance: The Implications for Middle Welsh Prose Narratives</b:BookTitle>
    <b:RefOrder>24</b:RefOrder>
  </b:Source>
  <b:Source>
    <b:Tag>Daniel2003</b:Tag>
    <b:SourceType>JournalArticle</b:SourceType>
    <b:Guid>{7B386963-0D97-41A3-802E-86F3FCE300BB}</b:Guid>
    <b:Title>The Date, Origin, and Authorship of the Mabinogion in the Light of Ymborth yr Enaid</b:Title>
    <b:Year>2003</b:Year>
    <b:Pages>117 - 152</b:Pages>
    <b:Author>
      <b:Author>
        <b:NameList>
          <b:Person>
            <b:Last>Daniel</b:Last>
            <b:First>I.</b:First>
          </b:Person>
        </b:NameList>
      </b:Author>
    </b:Author>
    <b:JournalName>Journal of Celtic Studies</b:JournalName>
    <b:Volume>4</b:Volume>
    <b:RefOrder>25</b:RefOrder>
  </b:Source>
  <b:Source>
    <b:Tag>Bollard</b:Tag>
    <b:SourceType>JournalArticle</b:SourceType>
    <b:Guid>{DA44D16D-44FE-4C5A-9A1F-2B9AB18CFC47}</b:Guid>
    <b:Author>
      <b:Author>
        <b:NameList>
          <b:Person>
            <b:Last>Bollard</b:Last>
            <b:First>J.K.</b:First>
          </b:Person>
        </b:NameList>
      </b:Author>
    </b:Author>
    <b:Title>The Role of Myth and Tradition in the Four Branches of the Mabinogi.</b:Title>
    <b:Year>1983</b:Year>
    <b:JournalName>Cambridge Medieval Celtic Studies</b:JournalName>
    <b:Pages>67 - 86</b:Pages>
    <b:Volume>6</b:Volume>
    <b:RefOrder>26</b:RefOrder>
  </b:Source>
  <b:Source>
    <b:Tag>AD</b:Tag>
    <b:SourceType>InternetSite</b:SourceType>
    <b:Guid>{19123A2B-99AD-4FBB-9174-2583F69D4F7B}</b:Guid>
    <b:Title>Anno Domini</b:Title>
    <b:Year>2018</b:Year>
    <b:Author>
      <b:Author>
        <b:NameList>
          <b:Person>
            <b:Last>Wikipedia</b:Last>
          </b:Person>
        </b:NameList>
      </b:Author>
    </b:Author>
    <b:YearAccessed>2019</b:YearAccessed>
    <b:MonthAccessed>01</b:MonthAccessed>
    <b:DayAccessed>07</b:DayAccessed>
    <b:URL>https://en.wikipedia.org/wiki/Anno_Domini</b:URL>
    <b:RefOrder>27</b:RefOrder>
  </b:Source>
  <b:Source>
    <b:Tag>Dracula</b:Tag>
    <b:SourceType>InternetSite</b:SourceType>
    <b:Guid>{F46CA602-B290-44A6-8EB5-72AE775C3C13}</b:Guid>
    <b:Author>
      <b:Author>
        <b:NameList>
          <b:Person>
            <b:Last>Miller</b:Last>
            <b:First>Elizabeth</b:First>
          </b:Person>
        </b:NameList>
      </b:Author>
    </b:Author>
    <b:Title>Dracula's Homepage: Welcome to Transilvania</b:Title>
    <b:Year>2005</b:Year>
    <b:YearAccessed>2019</b:YearAccessed>
    <b:MonthAccessed>01</b:MonthAccessed>
    <b:DayAccessed>06</b:DayAccessed>
    <b:URL>http://www.ucs.mun.ca/~emiller/transylvania.html</b:URL>
    <b:RefOrder>28</b:RefOrder>
  </b:Source>
  <b:Source>
    <b:Tag>Kessler</b:Tag>
    <b:SourceType>InternetSite</b:SourceType>
    <b:Guid>{FBDE13A9-F30F-4AC3-B798-564CBD614D36}</b:Guid>
    <b:Author>
      <b:Author>
        <b:NameList>
          <b:Person>
            <b:Last>Kessler.</b:Last>
            <b:First>P</b:First>
            <b:Middle>L</b:Middle>
          </b:Person>
        </b:NameList>
      </b:Author>
    </b:Author>
    <b:Title>The History Files</b:Title>
    <b:Year>2019</b:Year>
    <b:YearAccessed>2019</b:YearAccessed>
    <b:MonthAccessed>01</b:MonthAccessed>
    <b:DayAccessed>07</b:DayAccessed>
    <b:URL>https://www.historyfiles.co.uk/FeaturesBritain/CymruGwent.htm</b:URL>
    <b:RefOrder>29</b:RefOrder>
  </b:Source>
  <b:Source>
    <b:Tag>Llo09</b:Tag>
    <b:SourceType>InternetSite</b:SourceType>
    <b:Guid>{BEF3F528-F669-437E-ACD3-63B4011F102D}</b:Guid>
    <b:Author>
      <b:Author>
        <b:NameList>
          <b:Person>
            <b:Last>Duhaime</b:Last>
            <b:First>Lloyd</b:First>
          </b:Person>
        </b:NameList>
      </b:Author>
    </b:Author>
    <b:Title>Duhaine.org. Learn Law: 250: Brehon Code of Ireland.</b:Title>
    <b:Year>2009</b:Year>
    <b:YearAccessed>2019</b:YearAccessed>
    <b:MonthAccessed>01</b:MonthAccessed>
    <b:DayAccessed>07</b:DayAccessed>
    <b:URL>http://www.duhaime.org/LawMuseum/LawArticle-523/250-Brehon-Code-of-Ireland.aspx</b:URL>
    <b:RefOrder>30</b:RefOrder>
  </b:Source>
  <b:Source>
    <b:Tag>Wikbrehon</b:Tag>
    <b:SourceType>InternetSite</b:SourceType>
    <b:Guid>{EF189EF5-A9CE-46FB-B138-3B12433DA542}</b:Guid>
    <b:Author>
      <b:Author>
        <b:NameList>
          <b:Person>
            <b:Last>Wikipedia</b:Last>
          </b:Person>
        </b:NameList>
      </b:Author>
    </b:Author>
    <b:Title>Brehon</b:Title>
    <b:Year>2019</b:Year>
    <b:YearAccessed>2019</b:YearAccessed>
    <b:MonthAccessed>01</b:MonthAccessed>
    <b:DayAccessed>07</b:DayAccessed>
    <b:URL>https://en.wikipedia.org/wiki/Brehon#cite_note-12</b:URL>
    <b:RefOrder>31</b:RefOrder>
  </b:Source>
  <b:Source>
    <b:Tag>Pow99</b:Tag>
    <b:SourceType>InternetSite</b:SourceType>
    <b:Guid>{A0420839-346A-488C-85D7-A7337836D539}</b:Guid>
    <b:Author>
      <b:Author>
        <b:NameList>
          <b:Person>
            <b:Last>Archivves</b:Last>
            <b:First>Powys</b:First>
            <b:Middle>County</b:Middle>
          </b:Person>
        </b:NameList>
      </b:Author>
    </b:Author>
    <b:Title>Powys Digital History Project: Religion In Wales, Early Christianity</b:Title>
    <b:Year>1999</b:Year>
    <b:YearAccessed>2019</b:YearAccessed>
    <b:MonthAccessed>01</b:MonthAccessed>
    <b:DayAccessed>07</b:DayAccessed>
    <b:URL>http://history.powys.org.uk/history/common/early1.html </b:URL>
    <b:RefOrder>32</b:RefOrder>
  </b:Source>
  <b:Source>
    <b:Tag>BritishMuseum</b:Tag>
    <b:SourceType>Book</b:SourceType>
    <b:Guid>{77AFC53D-0A73-41B0-B6BF-0841081689A6}</b:Guid>
    <b:Title>Celts, Art and Identity</b:Title>
    <b:Year>2015</b:Year>
    <b:Author>
      <b:Author>
        <b:NameList>
          <b:Person>
            <b:Last>Eds</b:Last>
            <b:First>Julia</b:First>
            <b:Middle>Farley &amp; Fraser Hunter</b:Middle>
          </b:Person>
        </b:NameList>
      </b:Author>
    </b:Author>
    <b:City>London</b:City>
    <b:Publisher>The British Museum Press</b:Publisher>
    <b:RefOrder>33</b:RefOrder>
  </b:Source>
  <b:Source>
    <b:Tag>Koch</b:Tag>
    <b:SourceType>JournalArticle</b:SourceType>
    <b:Guid>{CDE1E004-2CF3-4BE5-A8E2-FC9962062CF5}</b:Guid>
    <b:Author>
      <b:Author>
        <b:NameList>
          <b:Person>
            <b:Last>Koch</b:Last>
            <b:First>John</b:First>
          </b:Person>
        </b:NameList>
      </b:Author>
    </b:Author>
    <b:Title>A Welsh WIndow On The Iron Age: Manawydan Mandubraciu</b:Title>
    <b:JournalName>Cambridge Medieval Celtic Studies</b:JournalName>
    <b:Year>1987</b:Year>
    <b:Pages>17 - 52</b:Pages>
    <b:Volume>14</b:Volume>
    <b:RefOrder>34</b:RefOrder>
  </b:Source>
</b:Sources>
</file>

<file path=customXml/itemProps1.xml><?xml version="1.0" encoding="utf-8"?>
<ds:datastoreItem xmlns:ds="http://schemas.openxmlformats.org/officeDocument/2006/customXml" ds:itemID="{2930DE01-34CB-46EA-A5B0-B5FFE14AD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2955</TotalTime>
  <Pages>10</Pages>
  <Words>3542</Words>
  <Characters>20192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jess firth</cp:lastModifiedBy>
  <cp:revision>84</cp:revision>
  <cp:lastPrinted>2019-01-09T12:39:00Z</cp:lastPrinted>
  <dcterms:created xsi:type="dcterms:W3CDTF">2019-01-07T18:37:00Z</dcterms:created>
  <dcterms:modified xsi:type="dcterms:W3CDTF">2019-01-09T19:56:00Z</dcterms:modified>
</cp:coreProperties>
</file>