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569EB" w14:textId="1022623E" w:rsidR="002867CA" w:rsidRDefault="002867CA" w:rsidP="576BCFD1">
      <w:pPr>
        <w:spacing w:before="120" w:after="120" w:line="360" w:lineRule="auto"/>
        <w:jc w:val="center"/>
        <w:rPr>
          <w:sz w:val="24"/>
          <w:szCs w:val="24"/>
          <w:u w:val="single"/>
          <w:lang w:eastAsia="en-US"/>
        </w:rPr>
      </w:pPr>
      <w:r w:rsidRPr="576BCFD1">
        <w:rPr>
          <w:sz w:val="24"/>
          <w:szCs w:val="24"/>
          <w:u w:val="single"/>
          <w:lang w:eastAsia="en-US"/>
        </w:rPr>
        <w:t>Exploring barriers to literacy</w:t>
      </w:r>
    </w:p>
    <w:p w14:paraId="63D2ACD6" w14:textId="2633C2F1" w:rsidR="002867CA" w:rsidRDefault="002867CA" w:rsidP="576BCFD1">
      <w:pPr>
        <w:spacing w:before="120" w:after="120" w:line="360" w:lineRule="auto"/>
        <w:jc w:val="both"/>
        <w:rPr>
          <w:sz w:val="24"/>
          <w:szCs w:val="24"/>
          <w:lang w:eastAsia="en-US"/>
        </w:rPr>
      </w:pPr>
      <w:r w:rsidRPr="576BCFD1">
        <w:rPr>
          <w:sz w:val="24"/>
          <w:szCs w:val="24"/>
          <w:lang w:eastAsia="en-US"/>
        </w:rPr>
        <w:t xml:space="preserve">This essay will be critically </w:t>
      </w:r>
      <w:r w:rsidR="003471F6">
        <w:rPr>
          <w:sz w:val="24"/>
          <w:szCs w:val="24"/>
          <w:lang w:eastAsia="en-US"/>
        </w:rPr>
        <w:t>evaluating</w:t>
      </w:r>
      <w:r w:rsidR="00F1326A">
        <w:rPr>
          <w:sz w:val="24"/>
          <w:szCs w:val="24"/>
          <w:lang w:eastAsia="en-US"/>
        </w:rPr>
        <w:t xml:space="preserve"> the current models of literacy. Also </w:t>
      </w:r>
      <w:r w:rsidRPr="576BCFD1">
        <w:rPr>
          <w:sz w:val="24"/>
          <w:szCs w:val="24"/>
          <w:lang w:eastAsia="en-US"/>
        </w:rPr>
        <w:t xml:space="preserve">discussing </w:t>
      </w:r>
      <w:r w:rsidR="4B0628F9" w:rsidRPr="576BCFD1">
        <w:rPr>
          <w:sz w:val="24"/>
          <w:szCs w:val="24"/>
          <w:lang w:eastAsia="en-US"/>
        </w:rPr>
        <w:t>the barriers that learners</w:t>
      </w:r>
      <w:r w:rsidR="4FC071BF" w:rsidRPr="576BCFD1">
        <w:rPr>
          <w:sz w:val="24"/>
          <w:szCs w:val="24"/>
          <w:lang w:eastAsia="en-US"/>
        </w:rPr>
        <w:t xml:space="preserve"> experience in Literacy</w:t>
      </w:r>
      <w:r w:rsidR="003217F5" w:rsidRPr="003217F5">
        <w:rPr>
          <w:sz w:val="24"/>
          <w:szCs w:val="24"/>
          <w:lang w:eastAsia="en-US"/>
        </w:rPr>
        <w:t xml:space="preserve"> </w:t>
      </w:r>
      <w:r w:rsidR="003217F5" w:rsidRPr="576BCFD1">
        <w:rPr>
          <w:sz w:val="24"/>
          <w:szCs w:val="24"/>
          <w:lang w:eastAsia="en-US"/>
        </w:rPr>
        <w:t>whilst accessing English as an Additional Language (EAL) in the UK</w:t>
      </w:r>
      <w:r w:rsidR="003217F5">
        <w:rPr>
          <w:sz w:val="24"/>
          <w:szCs w:val="24"/>
          <w:lang w:eastAsia="en-US"/>
        </w:rPr>
        <w:t>.</w:t>
      </w:r>
      <w:r w:rsidR="00854005">
        <w:rPr>
          <w:sz w:val="24"/>
          <w:szCs w:val="24"/>
          <w:lang w:eastAsia="en-US"/>
        </w:rPr>
        <w:t xml:space="preserve"> </w:t>
      </w:r>
      <w:r w:rsidR="003217F5">
        <w:rPr>
          <w:sz w:val="24"/>
          <w:szCs w:val="24"/>
          <w:lang w:eastAsia="en-US"/>
        </w:rPr>
        <w:t>C</w:t>
      </w:r>
      <w:r w:rsidR="005C685F">
        <w:rPr>
          <w:sz w:val="24"/>
          <w:szCs w:val="24"/>
          <w:lang w:eastAsia="en-US"/>
        </w:rPr>
        <w:t>ritically analy</w:t>
      </w:r>
      <w:r w:rsidR="000828FC">
        <w:rPr>
          <w:sz w:val="24"/>
          <w:szCs w:val="24"/>
          <w:lang w:eastAsia="en-US"/>
        </w:rPr>
        <w:t>s</w:t>
      </w:r>
      <w:r w:rsidR="005C685F">
        <w:rPr>
          <w:sz w:val="24"/>
          <w:szCs w:val="24"/>
          <w:lang w:eastAsia="en-US"/>
        </w:rPr>
        <w:t>ing</w:t>
      </w:r>
      <w:r w:rsidR="0090053D">
        <w:rPr>
          <w:sz w:val="24"/>
          <w:szCs w:val="24"/>
          <w:lang w:eastAsia="en-US"/>
        </w:rPr>
        <w:t xml:space="preserve"> the</w:t>
      </w:r>
      <w:r w:rsidR="000828FC" w:rsidRPr="000828FC">
        <w:rPr>
          <w:rFonts w:ascii="Calibri" w:hAnsi="Calibri"/>
          <w:sz w:val="28"/>
          <w:szCs w:val="28"/>
        </w:rPr>
        <w:t xml:space="preserve"> </w:t>
      </w:r>
      <w:r w:rsidR="000828FC" w:rsidRPr="000828FC">
        <w:rPr>
          <w:sz w:val="24"/>
          <w:szCs w:val="24"/>
        </w:rPr>
        <w:t>theoretical, philosophical and interdisciplinary</w:t>
      </w:r>
      <w:r w:rsidR="0090053D">
        <w:rPr>
          <w:sz w:val="24"/>
          <w:szCs w:val="24"/>
          <w:lang w:eastAsia="en-US"/>
        </w:rPr>
        <w:t xml:space="preserve"> concepts of literacy and </w:t>
      </w:r>
      <w:r w:rsidR="000828FC">
        <w:rPr>
          <w:sz w:val="24"/>
          <w:szCs w:val="24"/>
          <w:lang w:eastAsia="en-US"/>
        </w:rPr>
        <w:t xml:space="preserve">literacy difficulties. </w:t>
      </w:r>
      <w:r w:rsidR="2EB98F95" w:rsidRPr="576BCFD1">
        <w:rPr>
          <w:sz w:val="24"/>
          <w:szCs w:val="24"/>
          <w:lang w:eastAsia="en-US"/>
        </w:rPr>
        <w:t>Evaluation of strategies that have been put in place</w:t>
      </w:r>
      <w:r w:rsidR="40737146" w:rsidRPr="576BCFD1">
        <w:rPr>
          <w:sz w:val="24"/>
          <w:szCs w:val="24"/>
          <w:lang w:eastAsia="en-US"/>
        </w:rPr>
        <w:t xml:space="preserve"> to enable them to achieve Literacy skills</w:t>
      </w:r>
      <w:r w:rsidR="00854005">
        <w:rPr>
          <w:sz w:val="24"/>
          <w:szCs w:val="24"/>
          <w:lang w:eastAsia="en-US"/>
        </w:rPr>
        <w:t xml:space="preserve"> at the appropriate level.</w:t>
      </w:r>
    </w:p>
    <w:p w14:paraId="43A02913" w14:textId="4A0536EF" w:rsidR="000E6493" w:rsidRDefault="003F4BBF" w:rsidP="576BCFD1">
      <w:pPr>
        <w:spacing w:before="120" w:after="120" w:line="360" w:lineRule="auto"/>
        <w:jc w:val="both"/>
        <w:rPr>
          <w:sz w:val="24"/>
          <w:szCs w:val="24"/>
        </w:rPr>
      </w:pPr>
      <w:r>
        <w:rPr>
          <w:sz w:val="24"/>
          <w:szCs w:val="24"/>
        </w:rPr>
        <w:t>In the past twenty years</w:t>
      </w:r>
      <w:r w:rsidR="002F3F5E">
        <w:rPr>
          <w:sz w:val="24"/>
          <w:szCs w:val="24"/>
        </w:rPr>
        <w:t xml:space="preserve"> there has been numerous noteworthy developments in the field of literacy studies</w:t>
      </w:r>
      <w:r w:rsidR="00D144B1">
        <w:rPr>
          <w:sz w:val="24"/>
          <w:szCs w:val="24"/>
        </w:rPr>
        <w:t xml:space="preserve">. There has been a change of view </w:t>
      </w:r>
      <w:r w:rsidR="00CF54A6">
        <w:rPr>
          <w:sz w:val="24"/>
          <w:szCs w:val="24"/>
        </w:rPr>
        <w:t>among critical theorists</w:t>
      </w:r>
      <w:r w:rsidR="000C2D5C">
        <w:rPr>
          <w:sz w:val="24"/>
          <w:szCs w:val="24"/>
        </w:rPr>
        <w:t>. It was previously held</w:t>
      </w:r>
      <w:r w:rsidR="00CF54A6">
        <w:rPr>
          <w:sz w:val="24"/>
          <w:szCs w:val="24"/>
        </w:rPr>
        <w:t xml:space="preserve"> </w:t>
      </w:r>
      <w:r w:rsidR="00133B5A">
        <w:rPr>
          <w:sz w:val="24"/>
          <w:szCs w:val="24"/>
        </w:rPr>
        <w:t xml:space="preserve">that literacy is nothing more than a set of </w:t>
      </w:r>
      <w:r w:rsidR="002D08BB">
        <w:rPr>
          <w:sz w:val="24"/>
          <w:szCs w:val="24"/>
        </w:rPr>
        <w:t>self-governing</w:t>
      </w:r>
      <w:r w:rsidR="00133B5A">
        <w:rPr>
          <w:sz w:val="24"/>
          <w:szCs w:val="24"/>
        </w:rPr>
        <w:t xml:space="preserve"> </w:t>
      </w:r>
      <w:r w:rsidR="002D08BB">
        <w:rPr>
          <w:sz w:val="24"/>
          <w:szCs w:val="24"/>
        </w:rPr>
        <w:t>academic skills</w:t>
      </w:r>
      <w:r w:rsidR="00A530DD">
        <w:rPr>
          <w:sz w:val="24"/>
          <w:szCs w:val="24"/>
        </w:rPr>
        <w:t xml:space="preserve">, however, scholars now believe </w:t>
      </w:r>
      <w:r w:rsidR="00B06693">
        <w:rPr>
          <w:sz w:val="24"/>
          <w:szCs w:val="24"/>
        </w:rPr>
        <w:t xml:space="preserve">that literacy </w:t>
      </w:r>
      <w:r w:rsidR="00614693">
        <w:rPr>
          <w:sz w:val="24"/>
          <w:szCs w:val="24"/>
        </w:rPr>
        <w:t xml:space="preserve">is a </w:t>
      </w:r>
      <w:r w:rsidR="00466A20">
        <w:rPr>
          <w:sz w:val="24"/>
          <w:szCs w:val="24"/>
        </w:rPr>
        <w:t xml:space="preserve">social </w:t>
      </w:r>
      <w:r w:rsidR="008B518D">
        <w:rPr>
          <w:sz w:val="24"/>
          <w:szCs w:val="24"/>
        </w:rPr>
        <w:t>practice</w:t>
      </w:r>
      <w:r w:rsidR="00466A20">
        <w:rPr>
          <w:sz w:val="24"/>
          <w:szCs w:val="24"/>
        </w:rPr>
        <w:t xml:space="preserve"> and system that is attached to religion, culture</w:t>
      </w:r>
      <w:r w:rsidR="008B518D">
        <w:rPr>
          <w:sz w:val="24"/>
          <w:szCs w:val="24"/>
        </w:rPr>
        <w:t xml:space="preserve">, </w:t>
      </w:r>
      <w:r w:rsidR="00946DC9">
        <w:rPr>
          <w:sz w:val="24"/>
          <w:szCs w:val="24"/>
        </w:rPr>
        <w:t>authority and custom.</w:t>
      </w:r>
      <w:r w:rsidR="00665C54">
        <w:rPr>
          <w:sz w:val="24"/>
          <w:szCs w:val="24"/>
        </w:rPr>
        <w:t xml:space="preserve"> Literacy is viewed to be a naturally occurring phenomenon </w:t>
      </w:r>
      <w:r w:rsidR="0054757B">
        <w:rPr>
          <w:sz w:val="24"/>
          <w:szCs w:val="24"/>
        </w:rPr>
        <w:t>between peoples as it involves daily and direct communication</w:t>
      </w:r>
      <w:r w:rsidR="00ED4A32">
        <w:rPr>
          <w:sz w:val="24"/>
          <w:szCs w:val="24"/>
        </w:rPr>
        <w:t>. This has been documented in the work of Fr</w:t>
      </w:r>
      <w:r w:rsidR="0000387B">
        <w:rPr>
          <w:sz w:val="24"/>
          <w:szCs w:val="24"/>
        </w:rPr>
        <w:t>eire</w:t>
      </w:r>
      <w:r w:rsidR="007E09C4">
        <w:rPr>
          <w:sz w:val="24"/>
          <w:szCs w:val="24"/>
        </w:rPr>
        <w:t xml:space="preserve"> and has been implemented in literacy programmes across the globe</w:t>
      </w:r>
      <w:r w:rsidR="00796D06">
        <w:rPr>
          <w:sz w:val="24"/>
          <w:szCs w:val="24"/>
        </w:rPr>
        <w:t xml:space="preserve"> (Rassool, 1999).</w:t>
      </w:r>
      <w:r w:rsidR="00846D53">
        <w:rPr>
          <w:sz w:val="24"/>
          <w:szCs w:val="24"/>
        </w:rPr>
        <w:t xml:space="preserve"> </w:t>
      </w:r>
    </w:p>
    <w:p w14:paraId="78E45343" w14:textId="1F262A55" w:rsidR="003F4BBF" w:rsidRDefault="000E6493" w:rsidP="576BCFD1">
      <w:pPr>
        <w:spacing w:before="120" w:after="120" w:line="360" w:lineRule="auto"/>
        <w:jc w:val="both"/>
        <w:rPr>
          <w:sz w:val="24"/>
          <w:szCs w:val="24"/>
        </w:rPr>
      </w:pPr>
      <w:r>
        <w:rPr>
          <w:sz w:val="24"/>
          <w:szCs w:val="24"/>
        </w:rPr>
        <w:t>Literacy is regarded as being multidisc</w:t>
      </w:r>
      <w:r w:rsidR="00CD3A84">
        <w:rPr>
          <w:sz w:val="24"/>
          <w:szCs w:val="24"/>
        </w:rPr>
        <w:t>iplined as it encompasses social</w:t>
      </w:r>
      <w:r w:rsidR="00502D0B">
        <w:rPr>
          <w:sz w:val="24"/>
          <w:szCs w:val="24"/>
        </w:rPr>
        <w:t xml:space="preserve">, </w:t>
      </w:r>
      <w:r w:rsidR="00725473">
        <w:rPr>
          <w:sz w:val="24"/>
          <w:szCs w:val="24"/>
        </w:rPr>
        <w:t>economic</w:t>
      </w:r>
      <w:r w:rsidR="00502D0B">
        <w:rPr>
          <w:sz w:val="24"/>
          <w:szCs w:val="24"/>
        </w:rPr>
        <w:t xml:space="preserve">, religious and political spheres. </w:t>
      </w:r>
      <w:r w:rsidR="00725473">
        <w:rPr>
          <w:sz w:val="24"/>
          <w:szCs w:val="24"/>
        </w:rPr>
        <w:t xml:space="preserve">Regarding the social sphere literacy provides </w:t>
      </w:r>
      <w:r w:rsidR="00BC57AD">
        <w:rPr>
          <w:sz w:val="24"/>
          <w:szCs w:val="24"/>
        </w:rPr>
        <w:t>people with the ability to read texts</w:t>
      </w:r>
      <w:r w:rsidR="0058098E">
        <w:rPr>
          <w:sz w:val="24"/>
          <w:szCs w:val="24"/>
        </w:rPr>
        <w:t xml:space="preserve"> for the purposes of education, enjoyment, debate</w:t>
      </w:r>
      <w:r w:rsidR="00561118">
        <w:rPr>
          <w:sz w:val="24"/>
          <w:szCs w:val="24"/>
        </w:rPr>
        <w:t xml:space="preserve"> and</w:t>
      </w:r>
      <w:r w:rsidR="0058098E">
        <w:rPr>
          <w:sz w:val="24"/>
          <w:szCs w:val="24"/>
        </w:rPr>
        <w:t xml:space="preserve"> dialogue</w:t>
      </w:r>
      <w:r w:rsidR="00561118">
        <w:rPr>
          <w:sz w:val="24"/>
          <w:szCs w:val="24"/>
        </w:rPr>
        <w:t xml:space="preserve">. </w:t>
      </w:r>
      <w:r w:rsidR="00D04EAA">
        <w:rPr>
          <w:sz w:val="24"/>
          <w:szCs w:val="24"/>
        </w:rPr>
        <w:t>Literacy in the economic sphere provides people with the ability to  transmit information and to understand it</w:t>
      </w:r>
      <w:r w:rsidR="00DD33AC">
        <w:rPr>
          <w:sz w:val="24"/>
          <w:szCs w:val="24"/>
        </w:rPr>
        <w:t>, engage in commerce</w:t>
      </w:r>
      <w:r w:rsidR="007132B7">
        <w:rPr>
          <w:sz w:val="24"/>
          <w:szCs w:val="24"/>
        </w:rPr>
        <w:t>,</w:t>
      </w:r>
      <w:r w:rsidR="00DD33AC">
        <w:rPr>
          <w:sz w:val="24"/>
          <w:szCs w:val="24"/>
        </w:rPr>
        <w:t xml:space="preserve"> contracts</w:t>
      </w:r>
      <w:r w:rsidR="007132B7">
        <w:rPr>
          <w:sz w:val="24"/>
          <w:szCs w:val="24"/>
        </w:rPr>
        <w:t>, increase employability and employment skills.</w:t>
      </w:r>
      <w:r w:rsidR="00174048">
        <w:rPr>
          <w:sz w:val="24"/>
          <w:szCs w:val="24"/>
        </w:rPr>
        <w:t xml:space="preserve"> Literacy in the religious sphere </w:t>
      </w:r>
      <w:r w:rsidR="003A0D01">
        <w:rPr>
          <w:sz w:val="24"/>
          <w:szCs w:val="24"/>
        </w:rPr>
        <w:t xml:space="preserve">enables the reading of religious and philosophical </w:t>
      </w:r>
      <w:r w:rsidR="004E128E">
        <w:rPr>
          <w:sz w:val="24"/>
          <w:szCs w:val="24"/>
        </w:rPr>
        <w:t>texts, literature</w:t>
      </w:r>
      <w:r w:rsidR="00796D06">
        <w:rPr>
          <w:sz w:val="24"/>
          <w:szCs w:val="24"/>
        </w:rPr>
        <w:t xml:space="preserve"> (</w:t>
      </w:r>
      <w:r w:rsidR="009D5841">
        <w:rPr>
          <w:sz w:val="24"/>
          <w:szCs w:val="24"/>
        </w:rPr>
        <w:t>Rassool,</w:t>
      </w:r>
      <w:r w:rsidR="00796D06">
        <w:rPr>
          <w:sz w:val="24"/>
          <w:szCs w:val="24"/>
        </w:rPr>
        <w:t>1999).</w:t>
      </w:r>
      <w:r w:rsidR="00A530DD">
        <w:rPr>
          <w:sz w:val="24"/>
          <w:szCs w:val="24"/>
        </w:rPr>
        <w:t xml:space="preserve"> </w:t>
      </w:r>
    </w:p>
    <w:p w14:paraId="1632D174" w14:textId="2A03C117" w:rsidR="002A056C" w:rsidRDefault="00AC74C8" w:rsidP="576BCFD1">
      <w:pPr>
        <w:spacing w:before="120" w:after="120" w:line="360" w:lineRule="auto"/>
        <w:jc w:val="both"/>
        <w:rPr>
          <w:sz w:val="24"/>
          <w:szCs w:val="24"/>
        </w:rPr>
      </w:pPr>
      <w:r>
        <w:rPr>
          <w:sz w:val="24"/>
          <w:szCs w:val="24"/>
        </w:rPr>
        <w:t xml:space="preserve">During the 1980’s Street (1985) </w:t>
      </w:r>
      <w:r w:rsidR="00000950">
        <w:rPr>
          <w:sz w:val="24"/>
          <w:szCs w:val="24"/>
        </w:rPr>
        <w:t>was conducting studies in the Islamic Republic of Iran</w:t>
      </w:r>
      <w:r w:rsidR="00B056E6">
        <w:rPr>
          <w:sz w:val="24"/>
          <w:szCs w:val="24"/>
        </w:rPr>
        <w:t xml:space="preserve">. After collecting all his data, Street formulated two theories of literacy. Firstly, </w:t>
      </w:r>
      <w:r w:rsidR="009F254F">
        <w:rPr>
          <w:sz w:val="24"/>
          <w:szCs w:val="24"/>
        </w:rPr>
        <w:t xml:space="preserve">he described his </w:t>
      </w:r>
      <w:r w:rsidR="00DC5892">
        <w:rPr>
          <w:sz w:val="24"/>
          <w:szCs w:val="24"/>
        </w:rPr>
        <w:t>autonomous</w:t>
      </w:r>
      <w:r w:rsidR="009F254F">
        <w:rPr>
          <w:sz w:val="24"/>
          <w:szCs w:val="24"/>
        </w:rPr>
        <w:t xml:space="preserve"> system of literacy </w:t>
      </w:r>
      <w:r w:rsidR="000B718A">
        <w:rPr>
          <w:sz w:val="24"/>
          <w:szCs w:val="24"/>
        </w:rPr>
        <w:t xml:space="preserve">which defined literacy as  set of neutral, deconceptualized </w:t>
      </w:r>
      <w:r w:rsidR="00E56154">
        <w:rPr>
          <w:sz w:val="24"/>
          <w:szCs w:val="24"/>
        </w:rPr>
        <w:t>skills</w:t>
      </w:r>
      <w:r w:rsidR="004336AD">
        <w:rPr>
          <w:sz w:val="24"/>
          <w:szCs w:val="24"/>
        </w:rPr>
        <w:t xml:space="preserve"> taught in a formal </w:t>
      </w:r>
      <w:r w:rsidR="00647CE1">
        <w:rPr>
          <w:sz w:val="24"/>
          <w:szCs w:val="24"/>
        </w:rPr>
        <w:t>manner.</w:t>
      </w:r>
      <w:r w:rsidR="0065156F">
        <w:rPr>
          <w:sz w:val="24"/>
          <w:szCs w:val="24"/>
        </w:rPr>
        <w:t xml:space="preserve"> </w:t>
      </w:r>
      <w:r w:rsidR="00897825">
        <w:rPr>
          <w:sz w:val="24"/>
          <w:szCs w:val="24"/>
        </w:rPr>
        <w:t>Whereas</w:t>
      </w:r>
      <w:r w:rsidR="000642AD">
        <w:rPr>
          <w:sz w:val="24"/>
          <w:szCs w:val="24"/>
        </w:rPr>
        <w:t xml:space="preserve"> </w:t>
      </w:r>
      <w:r w:rsidR="00566381">
        <w:rPr>
          <w:sz w:val="24"/>
          <w:szCs w:val="24"/>
        </w:rPr>
        <w:t xml:space="preserve">the ideological system views literacy as a set of practices that operate in certain contexts </w:t>
      </w:r>
      <w:r w:rsidR="00897825">
        <w:rPr>
          <w:sz w:val="24"/>
          <w:szCs w:val="24"/>
        </w:rPr>
        <w:t>and they are strongly linked to social hierarchies and power structures.</w:t>
      </w:r>
    </w:p>
    <w:p w14:paraId="44852BF3" w14:textId="77777777" w:rsidR="0023415C" w:rsidRDefault="00DC310E" w:rsidP="002A113D">
      <w:pPr>
        <w:spacing w:before="120" w:after="120" w:line="360" w:lineRule="auto"/>
        <w:jc w:val="both"/>
        <w:rPr>
          <w:sz w:val="24"/>
          <w:szCs w:val="24"/>
        </w:rPr>
      </w:pPr>
      <w:r>
        <w:rPr>
          <w:sz w:val="24"/>
          <w:szCs w:val="24"/>
        </w:rPr>
        <w:t xml:space="preserve">Research carried out by the National Literacy Trust show that some children who are born in communities in England where there are severe literacy challenges have reduced life expectancies. A staggering one in eleven children in the UK who are disadvantaged state that they do not have the privilege of owing a single book of their own (National Literacy Trust, 2017). </w:t>
      </w:r>
      <w:r>
        <w:rPr>
          <w:color w:val="333333"/>
          <w:sz w:val="24"/>
          <w:szCs w:val="24"/>
          <w:shd w:val="clear" w:color="auto" w:fill="FFFFFF"/>
        </w:rPr>
        <w:t xml:space="preserve">(National Literacy Trust, 2019). </w:t>
      </w:r>
      <w:r>
        <w:rPr>
          <w:b/>
          <w:i/>
          <w:iCs/>
          <w:sz w:val="24"/>
          <w:szCs w:val="24"/>
        </w:rPr>
        <w:t xml:space="preserve"> </w:t>
      </w:r>
      <w:r>
        <w:rPr>
          <w:i/>
          <w:iCs/>
          <w:sz w:val="24"/>
          <w:szCs w:val="24"/>
        </w:rPr>
        <w:t xml:space="preserve">  </w:t>
      </w:r>
    </w:p>
    <w:p w14:paraId="11CC1D13" w14:textId="4A79FA53" w:rsidR="002A113D" w:rsidRPr="00DF5427" w:rsidRDefault="002A113D" w:rsidP="002A113D">
      <w:pPr>
        <w:spacing w:before="120" w:after="120" w:line="360" w:lineRule="auto"/>
        <w:jc w:val="both"/>
        <w:rPr>
          <w:sz w:val="24"/>
          <w:szCs w:val="24"/>
        </w:rPr>
      </w:pPr>
      <w:r>
        <w:rPr>
          <w:sz w:val="24"/>
          <w:szCs w:val="24"/>
          <w:lang w:eastAsia="en-US"/>
        </w:rPr>
        <w:lastRenderedPageBreak/>
        <w:t>As specified by the Welsh Government (2013) literacy</w:t>
      </w:r>
      <w:r w:rsidRPr="00DF5427">
        <w:rPr>
          <w:sz w:val="24"/>
          <w:szCs w:val="24"/>
          <w:lang w:eastAsia="en-US"/>
        </w:rPr>
        <w:t xml:space="preserve"> </w:t>
      </w:r>
      <w:r>
        <w:rPr>
          <w:sz w:val="24"/>
          <w:szCs w:val="24"/>
          <w:lang w:eastAsia="en-US"/>
        </w:rPr>
        <w:t xml:space="preserve">is </w:t>
      </w:r>
      <w:r w:rsidRPr="00DF5427">
        <w:rPr>
          <w:sz w:val="24"/>
          <w:szCs w:val="24"/>
          <w:lang w:eastAsia="en-US"/>
        </w:rPr>
        <w:t>the application of language skills in everyday activities such as education, home, work, and culture. It necessitates the use of reading skills as well as an understanding of English and Welsh. Literacy is a collection of skills that allows us to make sense of the world around us. It includes speaking, listening, reading, and writing</w:t>
      </w:r>
      <w:r>
        <w:rPr>
          <w:sz w:val="24"/>
          <w:szCs w:val="24"/>
          <w:lang w:eastAsia="en-US"/>
        </w:rPr>
        <w:t xml:space="preserve"> ( Literacy &amp; Numeracy Framework, 2013).</w:t>
      </w:r>
    </w:p>
    <w:p w14:paraId="15BDA49E" w14:textId="1B71E135" w:rsidR="001909F7" w:rsidRPr="001909F7" w:rsidRDefault="004F2065" w:rsidP="001909F7">
      <w:pPr>
        <w:spacing w:before="120" w:after="120" w:line="360" w:lineRule="auto"/>
        <w:jc w:val="both"/>
        <w:rPr>
          <w:sz w:val="24"/>
          <w:szCs w:val="24"/>
        </w:rPr>
      </w:pPr>
      <w:r>
        <w:rPr>
          <w:sz w:val="24"/>
          <w:szCs w:val="24"/>
        </w:rPr>
        <w:t xml:space="preserve">Levine notes that language </w:t>
      </w:r>
      <w:r w:rsidR="00CB74C7">
        <w:rPr>
          <w:sz w:val="24"/>
          <w:szCs w:val="24"/>
        </w:rPr>
        <w:t xml:space="preserve">can be </w:t>
      </w:r>
      <w:r w:rsidR="00B01C20">
        <w:rPr>
          <w:sz w:val="24"/>
          <w:szCs w:val="24"/>
        </w:rPr>
        <w:t xml:space="preserve">described as a structure of symbols </w:t>
      </w:r>
      <w:r w:rsidR="00CC1664">
        <w:rPr>
          <w:sz w:val="24"/>
          <w:szCs w:val="24"/>
        </w:rPr>
        <w:t xml:space="preserve">that is employed in order to communicate. </w:t>
      </w:r>
      <w:r w:rsidR="003D06C2" w:rsidRPr="003D06C2">
        <w:rPr>
          <w:sz w:val="24"/>
          <w:szCs w:val="24"/>
        </w:rPr>
        <w:t>While we use language to interact with others, we can also speak to ourselves and think in words.</w:t>
      </w:r>
      <w:r w:rsidR="00602AC5">
        <w:rPr>
          <w:sz w:val="24"/>
          <w:szCs w:val="24"/>
        </w:rPr>
        <w:t xml:space="preserve"> </w:t>
      </w:r>
      <w:r w:rsidR="001909F7" w:rsidRPr="001909F7">
        <w:rPr>
          <w:sz w:val="24"/>
          <w:szCs w:val="24"/>
        </w:rPr>
        <w:t>Bandura maintains the importance of imitation of the language that children hear in basic theories on how children learn language. Skinner, on the other hand, stresses the importance of environmental encouragement in motivating and shaping children's language development. Finally, Chomsky stresses the importance of genetics in understanding language production as a function of our brain's inherent ability to communicate.</w:t>
      </w:r>
    </w:p>
    <w:p w14:paraId="47E42D8E" w14:textId="77777777" w:rsidR="00195B11" w:rsidRDefault="00EA782A" w:rsidP="00EA782A">
      <w:pPr>
        <w:spacing w:before="120" w:after="120" w:line="360" w:lineRule="auto"/>
        <w:jc w:val="both"/>
        <w:rPr>
          <w:color w:val="333333"/>
          <w:sz w:val="24"/>
          <w:szCs w:val="24"/>
          <w:shd w:val="clear" w:color="auto" w:fill="FFFFFF"/>
        </w:rPr>
      </w:pPr>
      <w:r w:rsidRPr="00EA782A">
        <w:rPr>
          <w:sz w:val="24"/>
          <w:szCs w:val="24"/>
        </w:rPr>
        <w:t>About sixteen percent of young people in secondary schools in the UK are learning English as a second language, and over twenty percent of children in primary schools are learning English as a second language. There is a significant number of children who need assistance and encouragement for their literacy skills</w:t>
      </w:r>
      <w:r>
        <w:rPr>
          <w:sz w:val="24"/>
          <w:szCs w:val="24"/>
        </w:rPr>
        <w:t xml:space="preserve"> </w:t>
      </w:r>
      <w:r>
        <w:rPr>
          <w:color w:val="333333"/>
          <w:sz w:val="24"/>
          <w:szCs w:val="24"/>
          <w:shd w:val="clear" w:color="auto" w:fill="FFFFFF"/>
        </w:rPr>
        <w:t xml:space="preserve">(National Literacy Trust, 2019). </w:t>
      </w:r>
    </w:p>
    <w:p w14:paraId="30E7F169" w14:textId="53F8DBE3" w:rsidR="00673689" w:rsidRDefault="00673689" w:rsidP="00AE0073">
      <w:pPr>
        <w:spacing w:before="120" w:after="120" w:line="360" w:lineRule="auto"/>
        <w:jc w:val="both"/>
        <w:rPr>
          <w:sz w:val="24"/>
          <w:szCs w:val="24"/>
        </w:rPr>
      </w:pPr>
      <w:r w:rsidRPr="00673689">
        <w:rPr>
          <w:sz w:val="24"/>
          <w:szCs w:val="24"/>
        </w:rPr>
        <w:t>In 2017, 28.6%</w:t>
      </w:r>
      <w:r>
        <w:rPr>
          <w:sz w:val="24"/>
          <w:szCs w:val="24"/>
        </w:rPr>
        <w:t xml:space="preserve"> </w:t>
      </w:r>
      <w:r w:rsidRPr="00673689">
        <w:rPr>
          <w:sz w:val="24"/>
          <w:szCs w:val="24"/>
        </w:rPr>
        <w:t>of free school meal pupils met the level 2 requirement (including English/Welsh and Mathematics), compared to 61.0 percent of non-free school meal recipients (Welsh Government</w:t>
      </w:r>
      <w:r w:rsidR="00AE0073">
        <w:rPr>
          <w:sz w:val="24"/>
          <w:szCs w:val="24"/>
        </w:rPr>
        <w:t>. 201</w:t>
      </w:r>
      <w:r w:rsidR="00A9217F">
        <w:rPr>
          <w:sz w:val="24"/>
          <w:szCs w:val="24"/>
        </w:rPr>
        <w:t>4</w:t>
      </w:r>
      <w:r w:rsidR="00AE0073">
        <w:rPr>
          <w:sz w:val="24"/>
          <w:szCs w:val="24"/>
        </w:rPr>
        <w:t>)</w:t>
      </w:r>
      <w:r w:rsidR="00A9217F">
        <w:rPr>
          <w:sz w:val="24"/>
          <w:szCs w:val="24"/>
        </w:rPr>
        <w:t>.</w:t>
      </w:r>
    </w:p>
    <w:p w14:paraId="5557C216" w14:textId="03D8C913" w:rsidR="00B44D6B" w:rsidRDefault="00065B6E" w:rsidP="00B44D6B">
      <w:pPr>
        <w:spacing w:before="120" w:after="120" w:line="360" w:lineRule="auto"/>
        <w:jc w:val="both"/>
        <w:rPr>
          <w:sz w:val="24"/>
          <w:szCs w:val="24"/>
        </w:rPr>
      </w:pPr>
      <w:r>
        <w:rPr>
          <w:sz w:val="24"/>
          <w:szCs w:val="24"/>
        </w:rPr>
        <w:t>An article in The Guardian newspaper</w:t>
      </w:r>
      <w:r w:rsidR="002B50BC">
        <w:rPr>
          <w:sz w:val="24"/>
          <w:szCs w:val="24"/>
        </w:rPr>
        <w:t xml:space="preserve"> (2014</w:t>
      </w:r>
      <w:r w:rsidR="003049A7">
        <w:rPr>
          <w:sz w:val="24"/>
          <w:szCs w:val="24"/>
        </w:rPr>
        <w:t xml:space="preserve">) states that </w:t>
      </w:r>
      <w:r w:rsidR="002E7EB1">
        <w:rPr>
          <w:sz w:val="24"/>
          <w:szCs w:val="24"/>
        </w:rPr>
        <w:t xml:space="preserve">shocking </w:t>
      </w:r>
      <w:r w:rsidR="005D78DD">
        <w:rPr>
          <w:sz w:val="24"/>
          <w:szCs w:val="24"/>
        </w:rPr>
        <w:t>numbers of</w:t>
      </w:r>
      <w:r w:rsidR="002E7EB1">
        <w:rPr>
          <w:sz w:val="24"/>
          <w:szCs w:val="24"/>
        </w:rPr>
        <w:t xml:space="preserve"> children are leaving primary school </w:t>
      </w:r>
      <w:r w:rsidR="00C7661F">
        <w:rPr>
          <w:sz w:val="24"/>
          <w:szCs w:val="24"/>
        </w:rPr>
        <w:t>unable to read</w:t>
      </w:r>
      <w:r w:rsidR="00116DB5">
        <w:rPr>
          <w:sz w:val="24"/>
          <w:szCs w:val="24"/>
        </w:rPr>
        <w:t xml:space="preserve"> accordingly.</w:t>
      </w:r>
      <w:r w:rsidR="00F74529">
        <w:rPr>
          <w:sz w:val="24"/>
          <w:szCs w:val="24"/>
        </w:rPr>
        <w:t xml:space="preserve"> </w:t>
      </w:r>
      <w:r w:rsidR="00F74529" w:rsidRPr="00F74529">
        <w:rPr>
          <w:sz w:val="24"/>
          <w:szCs w:val="24"/>
        </w:rPr>
        <w:t>Literacy provides us with more than just access to information and skills. Some skills and facts are easier to teach through pictures or video, while others must be learned by practise. Literacy provides a complete way of thinking. It allows us to pursue arguments that are longer and more nuanced than those that can be followed without writing. It helps us to communicate with both our younger and older self at the same time</w:t>
      </w:r>
      <w:r w:rsidR="00000305">
        <w:rPr>
          <w:sz w:val="24"/>
          <w:szCs w:val="24"/>
        </w:rPr>
        <w:t xml:space="preserve"> (The Guardian, 2014).</w:t>
      </w:r>
    </w:p>
    <w:p w14:paraId="594E4A7E" w14:textId="3F459888" w:rsidR="002A7B70" w:rsidRDefault="00562389" w:rsidP="00D8775D">
      <w:pPr>
        <w:spacing w:before="120" w:after="120" w:line="360" w:lineRule="auto"/>
        <w:jc w:val="both"/>
        <w:rPr>
          <w:sz w:val="24"/>
          <w:szCs w:val="24"/>
        </w:rPr>
      </w:pPr>
      <w:r w:rsidRPr="00562389">
        <w:rPr>
          <w:sz w:val="24"/>
          <w:szCs w:val="24"/>
        </w:rPr>
        <w:t>Between 2017 and 2018, the Department of Education compared the reading, writing, and math achievement rate of students with E</w:t>
      </w:r>
      <w:r w:rsidR="00F738FC">
        <w:rPr>
          <w:sz w:val="24"/>
          <w:szCs w:val="24"/>
        </w:rPr>
        <w:t xml:space="preserve">nglish as an </w:t>
      </w:r>
      <w:r w:rsidRPr="00562389">
        <w:rPr>
          <w:sz w:val="24"/>
          <w:szCs w:val="24"/>
        </w:rPr>
        <w:t>A</w:t>
      </w:r>
      <w:r w:rsidR="00F738FC">
        <w:rPr>
          <w:sz w:val="24"/>
          <w:szCs w:val="24"/>
        </w:rPr>
        <w:t xml:space="preserve">dditional </w:t>
      </w:r>
      <w:r w:rsidRPr="00562389">
        <w:rPr>
          <w:sz w:val="24"/>
          <w:szCs w:val="24"/>
        </w:rPr>
        <w:t>L</w:t>
      </w:r>
      <w:r w:rsidR="00F738FC">
        <w:rPr>
          <w:sz w:val="24"/>
          <w:szCs w:val="24"/>
        </w:rPr>
        <w:t>anguage</w:t>
      </w:r>
      <w:r w:rsidR="003017A8">
        <w:rPr>
          <w:sz w:val="24"/>
          <w:szCs w:val="24"/>
        </w:rPr>
        <w:t xml:space="preserve"> (EAL)</w:t>
      </w:r>
      <w:r w:rsidRPr="00562389">
        <w:rPr>
          <w:sz w:val="24"/>
          <w:szCs w:val="24"/>
        </w:rPr>
        <w:t xml:space="preserve"> to those of students who spoke English as their first language. In reception, pupils with EAL achieved the same proportion of attainment levels as pupils with English as their first language, but their attainment levels were drastically different</w:t>
      </w:r>
      <w:r w:rsidR="002A7B70">
        <w:rPr>
          <w:sz w:val="24"/>
          <w:szCs w:val="24"/>
        </w:rPr>
        <w:t xml:space="preserve"> b</w:t>
      </w:r>
      <w:r w:rsidR="00D8775D" w:rsidRPr="00D8775D">
        <w:rPr>
          <w:sz w:val="24"/>
          <w:szCs w:val="24"/>
        </w:rPr>
        <w:t xml:space="preserve">y the time they completed high school, their IQ had plummeted significantly (Department for Education, 2019). </w:t>
      </w:r>
    </w:p>
    <w:p w14:paraId="7798E6B3" w14:textId="77777777" w:rsidR="00497AE8" w:rsidRPr="00497AE8" w:rsidRDefault="00497AE8" w:rsidP="00497AE8">
      <w:pPr>
        <w:spacing w:before="120" w:after="120" w:line="360" w:lineRule="auto"/>
        <w:jc w:val="both"/>
        <w:rPr>
          <w:sz w:val="24"/>
          <w:szCs w:val="24"/>
        </w:rPr>
      </w:pPr>
    </w:p>
    <w:p w14:paraId="08138EE3" w14:textId="4FBD0280" w:rsidR="005B6D60" w:rsidRPr="005B6D60" w:rsidRDefault="00497AE8" w:rsidP="005B6D60">
      <w:pPr>
        <w:spacing w:before="120" w:after="120" w:line="360" w:lineRule="auto"/>
        <w:jc w:val="both"/>
        <w:rPr>
          <w:sz w:val="24"/>
          <w:szCs w:val="24"/>
        </w:rPr>
      </w:pPr>
      <w:r w:rsidRPr="00497AE8">
        <w:rPr>
          <w:sz w:val="24"/>
          <w:szCs w:val="24"/>
        </w:rPr>
        <w:t>The Bell Foundation launched the E</w:t>
      </w:r>
      <w:r w:rsidR="00DE24DA">
        <w:rPr>
          <w:sz w:val="24"/>
          <w:szCs w:val="24"/>
        </w:rPr>
        <w:t xml:space="preserve">nglish as an </w:t>
      </w:r>
      <w:r w:rsidRPr="00497AE8">
        <w:rPr>
          <w:sz w:val="24"/>
          <w:szCs w:val="24"/>
        </w:rPr>
        <w:t>A</w:t>
      </w:r>
      <w:r w:rsidR="00DE24DA">
        <w:rPr>
          <w:sz w:val="24"/>
          <w:szCs w:val="24"/>
        </w:rPr>
        <w:t xml:space="preserve">dditional </w:t>
      </w:r>
      <w:r w:rsidRPr="00497AE8">
        <w:rPr>
          <w:sz w:val="24"/>
          <w:szCs w:val="24"/>
        </w:rPr>
        <w:t>L</w:t>
      </w:r>
      <w:r w:rsidR="00FC3C3F">
        <w:rPr>
          <w:sz w:val="24"/>
          <w:szCs w:val="24"/>
        </w:rPr>
        <w:t>anguage (EAL)</w:t>
      </w:r>
      <w:r w:rsidRPr="00497AE8">
        <w:rPr>
          <w:sz w:val="24"/>
          <w:szCs w:val="24"/>
        </w:rPr>
        <w:t xml:space="preserve"> Assessment Framework for Schools in the UK in 2017. This provided teachers with more resources in the classroom as well as courses to attend so that they could prepare students with EAL. Teachers and schools now test students with EAL achievement standards in a new way thanks to the EAL Assessment Framework. </w:t>
      </w:r>
    </w:p>
    <w:p w14:paraId="1E300E4C" w14:textId="34A138ED" w:rsidR="00647CE1" w:rsidRDefault="005B6D60" w:rsidP="00A43E65">
      <w:pPr>
        <w:spacing w:before="120" w:after="120" w:line="360" w:lineRule="auto"/>
        <w:jc w:val="both"/>
        <w:rPr>
          <w:sz w:val="24"/>
          <w:szCs w:val="24"/>
        </w:rPr>
      </w:pPr>
      <w:r w:rsidRPr="005B6D60">
        <w:rPr>
          <w:sz w:val="24"/>
          <w:szCs w:val="24"/>
        </w:rPr>
        <w:t xml:space="preserve">The new method of evaluating EAL students </w:t>
      </w:r>
      <w:r w:rsidR="00647CE1" w:rsidRPr="005B6D60">
        <w:rPr>
          <w:sz w:val="24"/>
          <w:szCs w:val="24"/>
        </w:rPr>
        <w:t>considers</w:t>
      </w:r>
      <w:r w:rsidRPr="005B6D60">
        <w:rPr>
          <w:sz w:val="24"/>
          <w:szCs w:val="24"/>
        </w:rPr>
        <w:t xml:space="preserve"> the year they first enrolled in an English language school and focuses mainly on literacy goals such as reading, writing, and speaking basics. According to reports from The Bell Foundation, EAL students' achievement levels have risen since the current EAL Assessment Framework was implemented</w:t>
      </w:r>
      <w:r w:rsidR="00647CE1">
        <w:rPr>
          <w:sz w:val="24"/>
          <w:szCs w:val="24"/>
        </w:rPr>
        <w:t>.</w:t>
      </w:r>
    </w:p>
    <w:p w14:paraId="5F3007A4" w14:textId="6D0A9305" w:rsidR="00A43E65" w:rsidRDefault="00D8775D" w:rsidP="00A43E65">
      <w:pPr>
        <w:spacing w:before="120" w:after="120" w:line="360" w:lineRule="auto"/>
        <w:jc w:val="both"/>
        <w:rPr>
          <w:sz w:val="24"/>
          <w:szCs w:val="24"/>
        </w:rPr>
      </w:pPr>
      <w:r w:rsidRPr="00D8775D">
        <w:rPr>
          <w:sz w:val="24"/>
          <w:szCs w:val="24"/>
        </w:rPr>
        <w:t>These findings reveal a lack of resources for these students, as well as the fact that their achievement levels are measured in the same way as those of children whose first language is English. These standards of achievement are based on the National Literacy and Numeracy Assessments and the Literacy and Numeracy Assessments</w:t>
      </w:r>
      <w:r w:rsidR="00BD15C0">
        <w:rPr>
          <w:sz w:val="24"/>
          <w:szCs w:val="24"/>
        </w:rPr>
        <w:t xml:space="preserve">. </w:t>
      </w:r>
      <w:r w:rsidR="009F4AF2" w:rsidRPr="009F4AF2">
        <w:rPr>
          <w:sz w:val="24"/>
          <w:szCs w:val="24"/>
        </w:rPr>
        <w:t>Furthermore, this gives students with EAL unequal results because they may have only been in English education for a few months and lack many literacy and numeracy skills. They may be unable to read the test papers or may not comprehend the meaning of the terms or the language used to describe them. The results for students with EAL would be better if the exams were done in their native language</w:t>
      </w:r>
      <w:r w:rsidR="00E71BC8">
        <w:rPr>
          <w:sz w:val="24"/>
          <w:szCs w:val="24"/>
        </w:rPr>
        <w:t xml:space="preserve"> t</w:t>
      </w:r>
      <w:r w:rsidR="00A43E65" w:rsidRPr="00A43E65">
        <w:rPr>
          <w:sz w:val="24"/>
          <w:szCs w:val="24"/>
        </w:rPr>
        <w:t>hese tests and documents are therefore unfair and unreliable. Owing to these students' low scores and failure to achieve, they will face obstacles to learning, as they will have low self-esteem and a lack of support, resulting in low attendance and possibly bullying from other students due to language barriers (Department for Education, 2019).</w:t>
      </w:r>
    </w:p>
    <w:p w14:paraId="49B7127D" w14:textId="3C642644" w:rsidR="00C855F5" w:rsidRDefault="00C855F5" w:rsidP="00A43E65">
      <w:pPr>
        <w:spacing w:before="120" w:after="120" w:line="360" w:lineRule="auto"/>
        <w:jc w:val="both"/>
        <w:rPr>
          <w:sz w:val="24"/>
          <w:szCs w:val="24"/>
        </w:rPr>
      </w:pPr>
      <w:r>
        <w:rPr>
          <w:sz w:val="24"/>
          <w:szCs w:val="24"/>
        </w:rPr>
        <w:t>There are many barriers</w:t>
      </w:r>
      <w:r w:rsidR="003A0AE4">
        <w:rPr>
          <w:sz w:val="24"/>
          <w:szCs w:val="24"/>
        </w:rPr>
        <w:t xml:space="preserve"> to learning</w:t>
      </w:r>
      <w:r>
        <w:rPr>
          <w:sz w:val="24"/>
          <w:szCs w:val="24"/>
        </w:rPr>
        <w:t xml:space="preserve"> that EAL </w:t>
      </w:r>
      <w:r w:rsidR="009647CC">
        <w:rPr>
          <w:sz w:val="24"/>
          <w:szCs w:val="24"/>
        </w:rPr>
        <w:t>children and young people</w:t>
      </w:r>
      <w:r w:rsidR="003A0AE4">
        <w:rPr>
          <w:sz w:val="24"/>
          <w:szCs w:val="24"/>
        </w:rPr>
        <w:t xml:space="preserve"> have to face</w:t>
      </w:r>
      <w:r w:rsidR="00CD5C15">
        <w:rPr>
          <w:sz w:val="24"/>
          <w:szCs w:val="24"/>
        </w:rPr>
        <w:t xml:space="preserve">. </w:t>
      </w:r>
      <w:r w:rsidR="00605DD5">
        <w:rPr>
          <w:sz w:val="24"/>
          <w:szCs w:val="24"/>
        </w:rPr>
        <w:t xml:space="preserve">Their </w:t>
      </w:r>
      <w:r w:rsidR="00F54BE5">
        <w:rPr>
          <w:sz w:val="24"/>
          <w:szCs w:val="24"/>
        </w:rPr>
        <w:t xml:space="preserve">families </w:t>
      </w:r>
      <w:r w:rsidR="00605DD5">
        <w:rPr>
          <w:sz w:val="24"/>
          <w:szCs w:val="24"/>
        </w:rPr>
        <w:t xml:space="preserve">cultural expectations </w:t>
      </w:r>
      <w:r w:rsidR="00F54BE5">
        <w:rPr>
          <w:sz w:val="24"/>
          <w:szCs w:val="24"/>
        </w:rPr>
        <w:t>of boys and girls</w:t>
      </w:r>
      <w:r w:rsidR="00483DB4">
        <w:rPr>
          <w:sz w:val="24"/>
          <w:szCs w:val="24"/>
        </w:rPr>
        <w:t xml:space="preserve">, lack of resources in the school setting, in the wider world </w:t>
      </w:r>
      <w:r w:rsidR="0008553D">
        <w:rPr>
          <w:sz w:val="24"/>
          <w:szCs w:val="24"/>
        </w:rPr>
        <w:t xml:space="preserve">they may have </w:t>
      </w:r>
      <w:r w:rsidR="001D0633">
        <w:rPr>
          <w:sz w:val="24"/>
          <w:szCs w:val="24"/>
        </w:rPr>
        <w:t xml:space="preserve">experienced traumatic events in their lives and in the </w:t>
      </w:r>
      <w:r w:rsidR="002B6A7D">
        <w:rPr>
          <w:sz w:val="24"/>
          <w:szCs w:val="24"/>
        </w:rPr>
        <w:t>community,</w:t>
      </w:r>
      <w:r w:rsidR="001D0633">
        <w:rPr>
          <w:sz w:val="24"/>
          <w:szCs w:val="24"/>
        </w:rPr>
        <w:t xml:space="preserve"> there may be l</w:t>
      </w:r>
      <w:r w:rsidR="006709FE">
        <w:rPr>
          <w:sz w:val="24"/>
          <w:szCs w:val="24"/>
        </w:rPr>
        <w:t>imited access to facilities and activities</w:t>
      </w:r>
      <w:r w:rsidR="009336E5">
        <w:rPr>
          <w:sz w:val="24"/>
          <w:szCs w:val="24"/>
        </w:rPr>
        <w:t xml:space="preserve"> for them. </w:t>
      </w:r>
    </w:p>
    <w:p w14:paraId="1DCB72D7" w14:textId="215F4ACD" w:rsidR="00C87295" w:rsidRPr="00C87295" w:rsidRDefault="00C87295" w:rsidP="00C87295">
      <w:pPr>
        <w:spacing w:before="120" w:after="120" w:line="360" w:lineRule="auto"/>
        <w:jc w:val="both"/>
        <w:rPr>
          <w:sz w:val="24"/>
          <w:szCs w:val="24"/>
        </w:rPr>
      </w:pPr>
      <w:r w:rsidRPr="00C87295">
        <w:rPr>
          <w:sz w:val="24"/>
          <w:szCs w:val="24"/>
        </w:rPr>
        <w:t>Both pupils with EAL and their families in Pembrokeshire are served by the Pembrokeshire Minority Ethnic Achievement Service, a specialist service. Pembrokeshire County Council formed this service with the aim of assisting EAL students, teachers, and support staff in gaining skills in teaching and assisting EAL students in developing their confidence in accessing services.</w:t>
      </w:r>
    </w:p>
    <w:p w14:paraId="5148A3C5" w14:textId="3036BE68" w:rsidR="008E4BE5" w:rsidRDefault="00C87295" w:rsidP="008E4BE5">
      <w:pPr>
        <w:pStyle w:val="NormalWeb"/>
        <w:spacing w:before="0" w:beforeAutospacing="0" w:after="150" w:afterAutospacing="0" w:line="360" w:lineRule="auto"/>
      </w:pPr>
      <w:r w:rsidRPr="00C87295">
        <w:lastRenderedPageBreak/>
        <w:t>It also helps</w:t>
      </w:r>
      <w:r w:rsidR="00F37513">
        <w:t xml:space="preserve"> </w:t>
      </w:r>
      <w:r w:rsidR="00F37513" w:rsidRPr="00F37513">
        <w:t xml:space="preserve">students in achieving their academic objectives at school </w:t>
      </w:r>
      <w:r w:rsidR="001C2415">
        <w:t>.</w:t>
      </w:r>
      <w:r w:rsidR="00F37513" w:rsidRPr="00F37513">
        <w:t>The students' well-being is also aided by this initiative, which includes translating letters to their families and delivering home care. To keep track on the families' well-being, the programme regularly collaborates with any outside organisations involved with them. MEAS Service Assistants are able to communicate in a number of different languages. The group works together</w:t>
      </w:r>
      <w:r w:rsidR="001C2415">
        <w:t xml:space="preserve"> s</w:t>
      </w:r>
      <w:r w:rsidR="001C2415" w:rsidRPr="001C2415">
        <w:t>etting language and academic objectives for students and teachers allows them to keep track of the students' progress and interfere if appropriate. The MEAS Service helps students with tests, class transfers, and after-school clubs that teach social skills to students and their families</w:t>
      </w:r>
      <w:r w:rsidR="008E4BE5">
        <w:t xml:space="preserve"> </w:t>
      </w:r>
      <w:r w:rsidR="008E4BE5" w:rsidRPr="00C25F1A">
        <w:t>(Pembrokeshire County Council, 2019).</w:t>
      </w:r>
    </w:p>
    <w:p w14:paraId="0D5AF093" w14:textId="57DEB5F4" w:rsidR="00BD1119" w:rsidRPr="00BD1119" w:rsidRDefault="000B6EE2" w:rsidP="00BD1119">
      <w:pPr>
        <w:spacing w:before="120" w:after="120" w:line="360" w:lineRule="auto"/>
        <w:jc w:val="both"/>
        <w:rPr>
          <w:sz w:val="24"/>
          <w:szCs w:val="24"/>
        </w:rPr>
      </w:pPr>
      <w:r w:rsidRPr="000B6EE2">
        <w:rPr>
          <w:sz w:val="24"/>
          <w:szCs w:val="24"/>
        </w:rPr>
        <w:t>Baker claims that being bilingual has many benefits for children and adults as they grow up. He assumes they can gain a lot of benefits in terms of literacy skills like communication, reading, and writing. Children who grow up bilingual would be able to communicate in a variety of languages, allowing them to interact with a larger community of people</w:t>
      </w:r>
      <w:r w:rsidR="00031E7F">
        <w:rPr>
          <w:sz w:val="24"/>
          <w:szCs w:val="24"/>
        </w:rPr>
        <w:t xml:space="preserve"> (Baker, 2014).</w:t>
      </w:r>
      <w:r w:rsidR="008E4BE5">
        <w:rPr>
          <w:sz w:val="24"/>
          <w:szCs w:val="24"/>
        </w:rPr>
        <w:t xml:space="preserve"> </w:t>
      </w:r>
    </w:p>
    <w:p w14:paraId="693ECF4B" w14:textId="3E4966E2" w:rsidR="00D75E55" w:rsidRPr="00D75E55" w:rsidRDefault="00795D2A" w:rsidP="00D75E55">
      <w:pPr>
        <w:spacing w:before="120" w:after="120" w:line="360" w:lineRule="auto"/>
        <w:jc w:val="both"/>
        <w:rPr>
          <w:sz w:val="24"/>
          <w:szCs w:val="24"/>
        </w:rPr>
      </w:pPr>
      <w:r w:rsidRPr="00795D2A">
        <w:rPr>
          <w:sz w:val="24"/>
          <w:szCs w:val="24"/>
        </w:rPr>
        <w:t>This provides them with more opportunities for friendship, work, and a better understanding of their community's identity (Baker, 2014). Baker claims that bilingual children have a better chance of finding work and benefiting financially. They would have improved reasoning and cognitive abilities, as well as good self-esteem, allowing them to be more productive</w:t>
      </w:r>
      <w:r w:rsidR="007D078D">
        <w:rPr>
          <w:sz w:val="24"/>
          <w:szCs w:val="24"/>
        </w:rPr>
        <w:t>,</w:t>
      </w:r>
      <w:r w:rsidR="0031367A">
        <w:rPr>
          <w:sz w:val="24"/>
          <w:szCs w:val="24"/>
        </w:rPr>
        <w:t xml:space="preserve"> </w:t>
      </w:r>
      <w:r w:rsidR="0031367A" w:rsidRPr="0031367A">
        <w:rPr>
          <w:sz w:val="24"/>
          <w:szCs w:val="24"/>
        </w:rPr>
        <w:t>have a job and financial benefits</w:t>
      </w:r>
      <w:r w:rsidR="005C56FC">
        <w:rPr>
          <w:sz w:val="24"/>
          <w:szCs w:val="24"/>
        </w:rPr>
        <w:t xml:space="preserve"> (Baker, 201</w:t>
      </w:r>
      <w:r w:rsidR="00D36098">
        <w:rPr>
          <w:sz w:val="24"/>
          <w:szCs w:val="24"/>
        </w:rPr>
        <w:t xml:space="preserve">4). </w:t>
      </w:r>
      <w:r w:rsidR="00012034" w:rsidRPr="00012034">
        <w:rPr>
          <w:sz w:val="24"/>
          <w:szCs w:val="24"/>
        </w:rPr>
        <w:t>Furthermore, though another theorist, Merrit, agrees with Baker's theory, she also argues that being bilingual or multilingual has advantages. Merrit claims there are more benefits than just jobs and travel, and that it helps children become more decisive, intelligent, and proficient in English (Merrit, 2013).</w:t>
      </w:r>
      <w:r w:rsidR="00D81577" w:rsidRPr="00D81577">
        <w:t xml:space="preserve"> </w:t>
      </w:r>
      <w:r w:rsidR="00D81577" w:rsidRPr="00D81577">
        <w:rPr>
          <w:sz w:val="24"/>
          <w:szCs w:val="24"/>
        </w:rPr>
        <w:t>Merrit wrote an article in the Telegraph newspaper in 2013 claiming that being bilingual helps people improve thinking skills and has a variety of mental health benefits. The brain's function changes as a result of speaking foreign languages, and it recognises and interacts in another language. It also claims that speaking a different language increases the bravado of children</w:t>
      </w:r>
      <w:r w:rsidR="006253C9">
        <w:rPr>
          <w:sz w:val="24"/>
          <w:szCs w:val="24"/>
        </w:rPr>
        <w:t xml:space="preserve"> </w:t>
      </w:r>
      <w:r w:rsidR="001B4A66" w:rsidRPr="001B4A66">
        <w:rPr>
          <w:sz w:val="24"/>
          <w:szCs w:val="24"/>
        </w:rPr>
        <w:t>to be able to outperform other children who only speak one language on standardised tests (Merrit, 2013). Kroll is another theorist who believes that being bilingual is advantageous (2011). Bilinguals, according to Kroll, who studied psychology at Penn State, are "mental jugglers." He assumes that since children are consistent, they will be able to multitask and do several tasks at the same time.</w:t>
      </w:r>
    </w:p>
    <w:p w14:paraId="29A37159" w14:textId="77777777" w:rsidR="00D75E55" w:rsidRPr="00D75E55" w:rsidRDefault="00D75E55" w:rsidP="00D75E55">
      <w:pPr>
        <w:spacing w:before="120" w:after="120" w:line="360" w:lineRule="auto"/>
        <w:jc w:val="both"/>
        <w:rPr>
          <w:sz w:val="24"/>
          <w:szCs w:val="24"/>
        </w:rPr>
      </w:pPr>
      <w:r w:rsidRPr="00D75E55">
        <w:rPr>
          <w:sz w:val="24"/>
          <w:szCs w:val="24"/>
        </w:rPr>
        <w:t xml:space="preserve"> Bialystok (2011), a professor of psychology from Toronto, suggests that bilingual children have less health issues as they grow older, such as dementia and Alzheimer's disease, since </w:t>
      </w:r>
      <w:r w:rsidRPr="00D75E55">
        <w:rPr>
          <w:sz w:val="24"/>
          <w:szCs w:val="24"/>
        </w:rPr>
        <w:lastRenderedPageBreak/>
        <w:t>tests have shown that they have improved mental skills. It helps bilingual children prioritise and be age appropriate by getting improved mental skills (Bialystok, 2011).</w:t>
      </w:r>
    </w:p>
    <w:p w14:paraId="5FC59A8B" w14:textId="51AECBF6" w:rsidR="009B7908" w:rsidRPr="009B7908" w:rsidRDefault="00FE0085" w:rsidP="009B7908">
      <w:pPr>
        <w:spacing w:before="120" w:after="120" w:line="360" w:lineRule="auto"/>
        <w:jc w:val="both"/>
        <w:rPr>
          <w:sz w:val="24"/>
          <w:szCs w:val="24"/>
        </w:rPr>
      </w:pPr>
      <w:r w:rsidRPr="00FE0085">
        <w:rPr>
          <w:sz w:val="24"/>
          <w:szCs w:val="24"/>
        </w:rPr>
        <w:t>Bilingualism has a number of drawbacks. It has been shown that having several languages continuously in use within the brain can result in weakened communication abilities and extra processing (E. Bialystok, F.I.M. Craick, G.Luk, 2012). Another research found that bilinguals know less words and have a smaller vocabulary than monolinguals (Gallan, Montaya, Werner, G).</w:t>
      </w:r>
      <w:r w:rsidR="00A16859">
        <w:rPr>
          <w:sz w:val="24"/>
          <w:szCs w:val="24"/>
        </w:rPr>
        <w:t xml:space="preserve"> </w:t>
      </w:r>
      <w:r w:rsidR="009B7908" w:rsidRPr="009B7908">
        <w:rPr>
          <w:sz w:val="24"/>
          <w:szCs w:val="24"/>
        </w:rPr>
        <w:t xml:space="preserve">Despite the drawbacks of being bilingual, children will find it easier to learn languages as </w:t>
      </w:r>
      <w:r w:rsidR="002700CA" w:rsidRPr="009B7908">
        <w:rPr>
          <w:sz w:val="24"/>
          <w:szCs w:val="24"/>
        </w:rPr>
        <w:t>adults and</w:t>
      </w:r>
      <w:r w:rsidR="009B7908" w:rsidRPr="009B7908">
        <w:rPr>
          <w:sz w:val="24"/>
          <w:szCs w:val="24"/>
        </w:rPr>
        <w:t xml:space="preserve"> being bilingual will help them live richer lives and have a better understanding of different cultures.</w:t>
      </w:r>
    </w:p>
    <w:p w14:paraId="225B0510" w14:textId="77777777" w:rsidR="00DE31B5" w:rsidRPr="00DE31B5" w:rsidRDefault="00DE31B5" w:rsidP="00DE31B5">
      <w:pPr>
        <w:spacing w:before="120" w:after="120" w:line="360" w:lineRule="auto"/>
        <w:jc w:val="both"/>
        <w:rPr>
          <w:sz w:val="24"/>
          <w:szCs w:val="24"/>
        </w:rPr>
      </w:pPr>
      <w:r w:rsidRPr="00DE31B5">
        <w:rPr>
          <w:sz w:val="24"/>
          <w:szCs w:val="24"/>
        </w:rPr>
        <w:t>It is important to begin teaching children different languages and promoting culture at a young age, as this is when a child's ability to learn knowledge is greatest. Between the ages of five and twelve months, the most productive period is. Researchers have discovered that babies absorb elements of language and can differentiate between different sounds at this age (Baker, 2011).</w:t>
      </w:r>
    </w:p>
    <w:p w14:paraId="4D2829C9" w14:textId="77777777" w:rsidR="009F4CC2" w:rsidRPr="009F4CC2" w:rsidRDefault="002A72EF" w:rsidP="009F4CC2">
      <w:pPr>
        <w:spacing w:before="120" w:after="120" w:line="360" w:lineRule="auto"/>
        <w:jc w:val="both"/>
        <w:rPr>
          <w:sz w:val="24"/>
          <w:szCs w:val="24"/>
        </w:rPr>
      </w:pPr>
      <w:r w:rsidRPr="002A72EF">
        <w:rPr>
          <w:sz w:val="24"/>
          <w:szCs w:val="24"/>
        </w:rPr>
        <w:t>In 2006, the Welsh Assembly Government acknowledged that low literacy skills were causing a drop in exam results in schools in Wales as a result of poverty and deprivation. The Welsh Assembly Government initiated the Flying Start programme for children growing up in poverty in 2006, with the aim of giving them the best possible start in life (Welsh Assembly Government, 2016). Free childcare is available via the Flying Start programme.</w:t>
      </w:r>
    </w:p>
    <w:p w14:paraId="18D7DF0F" w14:textId="39D387BD" w:rsidR="009F4CC2" w:rsidRDefault="009F4CC2" w:rsidP="009F4CC2">
      <w:pPr>
        <w:spacing w:before="120" w:after="120" w:line="360" w:lineRule="auto"/>
        <w:jc w:val="both"/>
        <w:rPr>
          <w:sz w:val="24"/>
          <w:szCs w:val="24"/>
        </w:rPr>
      </w:pPr>
      <w:r w:rsidRPr="009F4CC2">
        <w:rPr>
          <w:sz w:val="24"/>
          <w:szCs w:val="24"/>
        </w:rPr>
        <w:t>The flying start programme provides free childcare to children in deprived areas of Wales so that they can be stimulated in a school setting to improve their reading skills from an early age. It also provides free courses to parents so that they can better educate themselves so that they can better help their children (Welsh Assembly Government, 2016).</w:t>
      </w:r>
    </w:p>
    <w:p w14:paraId="154327E4" w14:textId="1CCCFB63" w:rsidR="00196C81" w:rsidRPr="00196C81" w:rsidRDefault="008B1379" w:rsidP="00196C81">
      <w:pPr>
        <w:spacing w:before="120" w:after="120" w:line="360" w:lineRule="auto"/>
        <w:jc w:val="both"/>
        <w:rPr>
          <w:sz w:val="24"/>
          <w:szCs w:val="24"/>
        </w:rPr>
      </w:pPr>
      <w:r w:rsidRPr="008B1379">
        <w:rPr>
          <w:sz w:val="24"/>
          <w:szCs w:val="24"/>
        </w:rPr>
        <w:t>Among comparable nations, the United Kingdom has one of the steepest socio-economic 'gradients' in education (OECD 2001). Children from deprived backgrounds perform significantly worse than children from advantaged backgrounds. Just about a quarter of students who receive free school meals earn five decent GCSEs or equivalent, compared to more than half of the general population</w:t>
      </w:r>
      <w:r w:rsidR="001C5B84">
        <w:rPr>
          <w:sz w:val="24"/>
          <w:szCs w:val="24"/>
        </w:rPr>
        <w:t xml:space="preserve"> </w:t>
      </w:r>
      <w:r w:rsidR="00F430E6" w:rsidRPr="00F430E6">
        <w:rPr>
          <w:sz w:val="24"/>
          <w:szCs w:val="24"/>
        </w:rPr>
        <w:t>Just about a quarter of students who receive free school meals earn five decent GCSEs or equivalent, compared to more than half of the general population.</w:t>
      </w:r>
    </w:p>
    <w:p w14:paraId="143CF10C" w14:textId="728EC06F" w:rsidR="001C5B84" w:rsidRPr="001C5B84" w:rsidRDefault="00196C81" w:rsidP="001C5B84">
      <w:pPr>
        <w:spacing w:before="120" w:after="120" w:line="360" w:lineRule="auto"/>
        <w:jc w:val="both"/>
        <w:rPr>
          <w:sz w:val="24"/>
          <w:szCs w:val="24"/>
        </w:rPr>
      </w:pPr>
      <w:r w:rsidRPr="00196C81">
        <w:rPr>
          <w:sz w:val="24"/>
          <w:szCs w:val="24"/>
        </w:rPr>
        <w:t xml:space="preserve">Poverty is passed down through the generations as a result of socioeconomic conditions in childhood that result in low qualifications in adulthood. A lack of opportunities among parents </w:t>
      </w:r>
      <w:r w:rsidRPr="00196C81">
        <w:rPr>
          <w:sz w:val="24"/>
          <w:szCs w:val="24"/>
        </w:rPr>
        <w:lastRenderedPageBreak/>
        <w:t xml:space="preserve">with low skills and qualifications is a major cause of child poverty. These parents are less likely to work, and if they do, their earnings are likely to be poor. The job of meeting the economic demands of a large number of people is a difficult </w:t>
      </w:r>
      <w:proofErr w:type="spellStart"/>
      <w:r w:rsidRPr="00196C81">
        <w:rPr>
          <w:sz w:val="24"/>
          <w:szCs w:val="24"/>
        </w:rPr>
        <w:t>one.</w:t>
      </w:r>
      <w:r w:rsidR="004E0E68" w:rsidRPr="004E0E68">
        <w:rPr>
          <w:sz w:val="24"/>
          <w:szCs w:val="24"/>
        </w:rPr>
        <w:t>It</w:t>
      </w:r>
      <w:proofErr w:type="spellEnd"/>
      <w:r w:rsidR="004E0E68" w:rsidRPr="004E0E68">
        <w:rPr>
          <w:sz w:val="24"/>
          <w:szCs w:val="24"/>
        </w:rPr>
        <w:t xml:space="preserve"> is much more difficult for people in low-wage jobs with little bargaining power to devote time to their </w:t>
      </w:r>
      <w:proofErr w:type="spellStart"/>
      <w:r w:rsidR="004E0E68" w:rsidRPr="004E0E68">
        <w:rPr>
          <w:sz w:val="24"/>
          <w:szCs w:val="24"/>
        </w:rPr>
        <w:t>children.make</w:t>
      </w:r>
      <w:proofErr w:type="spellEnd"/>
      <w:r w:rsidR="004E0E68" w:rsidRPr="004E0E68">
        <w:rPr>
          <w:sz w:val="24"/>
          <w:szCs w:val="24"/>
        </w:rPr>
        <w:t xml:space="preserve"> preparations When parents must make a </w:t>
      </w:r>
      <w:proofErr w:type="spellStart"/>
      <w:r w:rsidR="004E0E68" w:rsidRPr="004E0E68">
        <w:rPr>
          <w:sz w:val="24"/>
          <w:szCs w:val="24"/>
        </w:rPr>
        <w:t>decisionIt's</w:t>
      </w:r>
      <w:proofErr w:type="spellEnd"/>
      <w:r w:rsidR="004E0E68" w:rsidRPr="004E0E68">
        <w:rPr>
          <w:sz w:val="24"/>
          <w:szCs w:val="24"/>
        </w:rPr>
        <w:t xml:space="preserve"> difficult to offer when you have a low income and work long </w:t>
      </w:r>
      <w:proofErr w:type="spellStart"/>
      <w:r w:rsidR="004E0E68" w:rsidRPr="004E0E68">
        <w:rPr>
          <w:sz w:val="24"/>
          <w:szCs w:val="24"/>
        </w:rPr>
        <w:t>hours.Children</w:t>
      </w:r>
      <w:proofErr w:type="spellEnd"/>
      <w:r w:rsidR="004E0E68" w:rsidRPr="004E0E68">
        <w:rPr>
          <w:sz w:val="24"/>
          <w:szCs w:val="24"/>
        </w:rPr>
        <w:t xml:space="preserve"> have a fair chance in </w:t>
      </w:r>
      <w:proofErr w:type="spellStart"/>
      <w:r w:rsidR="004E0E68" w:rsidRPr="004E0E68">
        <w:rPr>
          <w:sz w:val="24"/>
          <w:szCs w:val="24"/>
        </w:rPr>
        <w:t>life.According</w:t>
      </w:r>
      <w:proofErr w:type="spellEnd"/>
      <w:r w:rsidR="004E0E68" w:rsidRPr="004E0E68">
        <w:rPr>
          <w:sz w:val="24"/>
          <w:szCs w:val="24"/>
        </w:rPr>
        <w:t xml:space="preserve"> to research, someone who grew up in </w:t>
      </w:r>
      <w:proofErr w:type="spellStart"/>
      <w:r w:rsidR="004E0E68" w:rsidRPr="004E0E68">
        <w:rPr>
          <w:sz w:val="24"/>
          <w:szCs w:val="24"/>
        </w:rPr>
        <w:t>aPoverty</w:t>
      </w:r>
      <w:proofErr w:type="spellEnd"/>
      <w:r w:rsidR="004E0E68" w:rsidRPr="004E0E68">
        <w:rPr>
          <w:sz w:val="24"/>
          <w:szCs w:val="24"/>
        </w:rPr>
        <w:t xml:space="preserve"> affects people long into adulthood. This is in reference to </w:t>
      </w:r>
      <w:proofErr w:type="spellStart"/>
      <w:r w:rsidR="004E0E68" w:rsidRPr="004E0E68">
        <w:rPr>
          <w:sz w:val="24"/>
          <w:szCs w:val="24"/>
        </w:rPr>
        <w:t>aTo</w:t>
      </w:r>
      <w:proofErr w:type="spellEnd"/>
      <w:r w:rsidR="004E0E68" w:rsidRPr="004E0E68">
        <w:rPr>
          <w:sz w:val="24"/>
          <w:szCs w:val="24"/>
        </w:rPr>
        <w:t xml:space="preserve"> a large degree, this is due to the fact that people from </w:t>
      </w:r>
      <w:proofErr w:type="spellStart"/>
      <w:r w:rsidR="004E0E68" w:rsidRPr="004E0E68">
        <w:rPr>
          <w:sz w:val="24"/>
          <w:szCs w:val="24"/>
        </w:rPr>
        <w:t>diaspora</w:t>
      </w:r>
      <w:r w:rsidR="001C5B84" w:rsidRPr="001C5B84">
        <w:rPr>
          <w:sz w:val="24"/>
          <w:szCs w:val="24"/>
        </w:rPr>
        <w:t>Children</w:t>
      </w:r>
      <w:proofErr w:type="spellEnd"/>
      <w:r w:rsidR="001C5B84" w:rsidRPr="001C5B84">
        <w:rPr>
          <w:sz w:val="24"/>
          <w:szCs w:val="24"/>
        </w:rPr>
        <w:t xml:space="preserve"> from low-income families are less likely to receive a successful </w:t>
      </w:r>
      <w:proofErr w:type="spellStart"/>
      <w:r w:rsidR="001C5B84" w:rsidRPr="001C5B84">
        <w:rPr>
          <w:sz w:val="24"/>
          <w:szCs w:val="24"/>
        </w:rPr>
        <w:t>education.There's</w:t>
      </w:r>
      <w:proofErr w:type="spellEnd"/>
      <w:r w:rsidR="001C5B84" w:rsidRPr="001C5B84">
        <w:rPr>
          <w:sz w:val="24"/>
          <w:szCs w:val="24"/>
        </w:rPr>
        <w:t xml:space="preserve"> also a connection between poverty and mental illness.</w:t>
      </w:r>
    </w:p>
    <w:p w14:paraId="2C50CDA8" w14:textId="0BC04037" w:rsidR="001C5B84" w:rsidRDefault="001C5B84" w:rsidP="001C5B84">
      <w:pPr>
        <w:spacing w:before="120" w:after="120" w:line="360" w:lineRule="auto"/>
        <w:jc w:val="both"/>
        <w:rPr>
          <w:sz w:val="24"/>
          <w:szCs w:val="24"/>
        </w:rPr>
      </w:pPr>
      <w:r w:rsidRPr="001C5B84">
        <w:rPr>
          <w:sz w:val="24"/>
          <w:szCs w:val="24"/>
        </w:rPr>
        <w:t xml:space="preserve">in their 30s who were facing financial difficulties at the </w:t>
      </w:r>
      <w:proofErr w:type="spellStart"/>
      <w:r w:rsidRPr="001C5B84">
        <w:rPr>
          <w:sz w:val="24"/>
          <w:szCs w:val="24"/>
        </w:rPr>
        <w:t>timeGrowing</w:t>
      </w:r>
      <w:proofErr w:type="spellEnd"/>
      <w:r w:rsidRPr="001C5B84">
        <w:rPr>
          <w:sz w:val="24"/>
          <w:szCs w:val="24"/>
        </w:rPr>
        <w:t xml:space="preserve"> up, you're less likely to do well in the labour market.(</w:t>
      </w:r>
      <w:proofErr w:type="spellStart"/>
      <w:r w:rsidRPr="001C5B84">
        <w:rPr>
          <w:sz w:val="24"/>
          <w:szCs w:val="24"/>
        </w:rPr>
        <w:t>Blanden</w:t>
      </w:r>
      <w:proofErr w:type="spellEnd"/>
      <w:r w:rsidRPr="001C5B84">
        <w:rPr>
          <w:sz w:val="24"/>
          <w:szCs w:val="24"/>
        </w:rPr>
        <w:t xml:space="preserve"> and Gibbons, 2006).</w:t>
      </w:r>
    </w:p>
    <w:p w14:paraId="57CBDEFB" w14:textId="77777777" w:rsidR="00353FE7" w:rsidRPr="00353FE7" w:rsidRDefault="00353FE7" w:rsidP="00353FE7">
      <w:pPr>
        <w:spacing w:before="120" w:after="120" w:line="360" w:lineRule="auto"/>
        <w:jc w:val="both"/>
        <w:rPr>
          <w:sz w:val="24"/>
          <w:szCs w:val="24"/>
        </w:rPr>
      </w:pPr>
    </w:p>
    <w:p w14:paraId="16B21839" w14:textId="77777777" w:rsidR="00710708" w:rsidRPr="00710708" w:rsidRDefault="00353FE7" w:rsidP="00710708">
      <w:pPr>
        <w:spacing w:before="120" w:after="120" w:line="360" w:lineRule="auto"/>
        <w:jc w:val="both"/>
        <w:rPr>
          <w:sz w:val="24"/>
          <w:szCs w:val="24"/>
        </w:rPr>
      </w:pPr>
      <w:r w:rsidRPr="00353FE7">
        <w:rPr>
          <w:sz w:val="24"/>
          <w:szCs w:val="24"/>
        </w:rPr>
        <w:t>In conclusion, this essay looked at EAL students and how they face challenges acquiring literacy skills in English schools, as well as their achievement levels and how they relate to students who speak English as a first language. The government and other foundations have recognised these obstacles and achievement standards, and they have worked hard to put structures in place to address them.</w:t>
      </w:r>
      <w:r w:rsidR="006A0915" w:rsidRPr="006A0915">
        <w:rPr>
          <w:sz w:val="24"/>
          <w:szCs w:val="24"/>
        </w:rPr>
        <w:t>in order for EAL students to reach their full potential in English schools. Throughout this article, the benefits and drawbacks to becoming bilingual are discussed, and there are additional benefits of becoming a bilingual student as an adult entering the workforce. This ensures that students with EAL have more chances to earn good money and get better jobs. In either case,</w:t>
      </w:r>
    </w:p>
    <w:p w14:paraId="49580AB6" w14:textId="77777777" w:rsidR="00710708" w:rsidRPr="00710708" w:rsidRDefault="00710708" w:rsidP="00710708">
      <w:pPr>
        <w:spacing w:before="120" w:after="120" w:line="360" w:lineRule="auto"/>
        <w:jc w:val="both"/>
        <w:rPr>
          <w:sz w:val="24"/>
          <w:szCs w:val="24"/>
        </w:rPr>
      </w:pPr>
      <w:r w:rsidRPr="00710708">
        <w:rPr>
          <w:sz w:val="24"/>
          <w:szCs w:val="24"/>
        </w:rPr>
        <w:t>However, students with EAL who live in Pembrokeshire and can come from low-income families have access to excellent specialist services as well as a lot of support for them and their families.</w:t>
      </w:r>
    </w:p>
    <w:p w14:paraId="519FD74F" w14:textId="77777777" w:rsidR="00710708" w:rsidRPr="00710708" w:rsidRDefault="00710708" w:rsidP="00710708">
      <w:pPr>
        <w:spacing w:before="120" w:after="120" w:line="360" w:lineRule="auto"/>
        <w:jc w:val="both"/>
        <w:rPr>
          <w:sz w:val="24"/>
          <w:szCs w:val="24"/>
        </w:rPr>
      </w:pPr>
    </w:p>
    <w:p w14:paraId="7C13E0D1" w14:textId="77777777" w:rsidR="00710708" w:rsidRPr="00710708" w:rsidRDefault="00710708" w:rsidP="00710708">
      <w:pPr>
        <w:spacing w:before="120" w:after="120" w:line="360" w:lineRule="auto"/>
        <w:jc w:val="both"/>
        <w:rPr>
          <w:sz w:val="24"/>
          <w:szCs w:val="24"/>
        </w:rPr>
      </w:pPr>
    </w:p>
    <w:p w14:paraId="21A49A14" w14:textId="77777777" w:rsidR="00710708" w:rsidRPr="00710708" w:rsidRDefault="00710708" w:rsidP="00710708">
      <w:pPr>
        <w:spacing w:before="120" w:after="120" w:line="360" w:lineRule="auto"/>
        <w:jc w:val="both"/>
        <w:rPr>
          <w:sz w:val="24"/>
          <w:szCs w:val="24"/>
        </w:rPr>
      </w:pPr>
    </w:p>
    <w:p w14:paraId="42B7B753" w14:textId="77777777" w:rsidR="00710708" w:rsidRPr="00710708" w:rsidRDefault="00710708" w:rsidP="00710708">
      <w:pPr>
        <w:spacing w:before="120" w:after="120" w:line="360" w:lineRule="auto"/>
        <w:jc w:val="both"/>
        <w:rPr>
          <w:sz w:val="24"/>
          <w:szCs w:val="24"/>
        </w:rPr>
      </w:pPr>
    </w:p>
    <w:p w14:paraId="1D00BEA0" w14:textId="77777777" w:rsidR="00710708" w:rsidRPr="00710708" w:rsidRDefault="00710708" w:rsidP="00710708">
      <w:pPr>
        <w:spacing w:before="120" w:after="120" w:line="360" w:lineRule="auto"/>
        <w:jc w:val="both"/>
        <w:rPr>
          <w:sz w:val="24"/>
          <w:szCs w:val="24"/>
        </w:rPr>
      </w:pPr>
    </w:p>
    <w:p w14:paraId="409DC0F0" w14:textId="77777777" w:rsidR="00710708" w:rsidRPr="00710708" w:rsidRDefault="00710708" w:rsidP="00710708">
      <w:pPr>
        <w:spacing w:before="120" w:after="120" w:line="360" w:lineRule="auto"/>
        <w:jc w:val="both"/>
        <w:rPr>
          <w:sz w:val="24"/>
          <w:szCs w:val="24"/>
        </w:rPr>
      </w:pPr>
    </w:p>
    <w:p w14:paraId="7EFF9598" w14:textId="77777777" w:rsidR="00710708" w:rsidRPr="00710708" w:rsidRDefault="00710708" w:rsidP="00710708">
      <w:pPr>
        <w:spacing w:before="120" w:after="120" w:line="360" w:lineRule="auto"/>
        <w:jc w:val="both"/>
        <w:rPr>
          <w:sz w:val="24"/>
          <w:szCs w:val="24"/>
        </w:rPr>
      </w:pPr>
    </w:p>
    <w:p w14:paraId="18D94E86" w14:textId="704AB331" w:rsidR="006A0915" w:rsidRPr="006A0915" w:rsidRDefault="006A0915" w:rsidP="006A0915">
      <w:pPr>
        <w:spacing w:before="120" w:after="120" w:line="360" w:lineRule="auto"/>
        <w:jc w:val="both"/>
        <w:rPr>
          <w:sz w:val="24"/>
          <w:szCs w:val="24"/>
        </w:rPr>
      </w:pPr>
    </w:p>
    <w:p w14:paraId="63A62F16" w14:textId="77777777" w:rsidR="006A0915" w:rsidRPr="006A0915" w:rsidRDefault="006A0915" w:rsidP="006A0915">
      <w:pPr>
        <w:spacing w:before="120" w:after="120" w:line="360" w:lineRule="auto"/>
        <w:jc w:val="both"/>
        <w:rPr>
          <w:sz w:val="24"/>
          <w:szCs w:val="24"/>
        </w:rPr>
      </w:pPr>
    </w:p>
    <w:p w14:paraId="796958F9" w14:textId="77777777" w:rsidR="006A0915" w:rsidRPr="006A0915" w:rsidRDefault="006A0915" w:rsidP="006A0915">
      <w:pPr>
        <w:spacing w:before="120" w:after="120" w:line="360" w:lineRule="auto"/>
        <w:jc w:val="both"/>
        <w:rPr>
          <w:sz w:val="24"/>
          <w:szCs w:val="24"/>
        </w:rPr>
      </w:pPr>
    </w:p>
    <w:p w14:paraId="59873D92" w14:textId="77777777" w:rsidR="006A0915" w:rsidRPr="006A0915" w:rsidRDefault="006A0915" w:rsidP="006A0915">
      <w:pPr>
        <w:spacing w:before="120" w:after="120" w:line="360" w:lineRule="auto"/>
        <w:jc w:val="both"/>
        <w:rPr>
          <w:sz w:val="24"/>
          <w:szCs w:val="24"/>
        </w:rPr>
      </w:pPr>
    </w:p>
    <w:p w14:paraId="3451E048" w14:textId="77777777" w:rsidR="006A0915" w:rsidRPr="006A0915" w:rsidRDefault="006A0915" w:rsidP="006A0915">
      <w:pPr>
        <w:spacing w:before="120" w:after="120" w:line="360" w:lineRule="auto"/>
        <w:jc w:val="both"/>
        <w:rPr>
          <w:sz w:val="24"/>
          <w:szCs w:val="24"/>
        </w:rPr>
      </w:pPr>
    </w:p>
    <w:p w14:paraId="4416069E" w14:textId="77777777" w:rsidR="006A0915" w:rsidRPr="006A0915" w:rsidRDefault="006A0915" w:rsidP="006A0915">
      <w:pPr>
        <w:spacing w:before="120" w:after="120" w:line="360" w:lineRule="auto"/>
        <w:jc w:val="both"/>
        <w:rPr>
          <w:sz w:val="24"/>
          <w:szCs w:val="24"/>
        </w:rPr>
      </w:pPr>
    </w:p>
    <w:p w14:paraId="1C08BAC9" w14:textId="77777777" w:rsidR="006A0915" w:rsidRPr="006A0915" w:rsidRDefault="006A0915" w:rsidP="006A0915">
      <w:pPr>
        <w:spacing w:before="120" w:after="120" w:line="360" w:lineRule="auto"/>
        <w:jc w:val="both"/>
        <w:rPr>
          <w:sz w:val="24"/>
          <w:szCs w:val="24"/>
        </w:rPr>
      </w:pPr>
    </w:p>
    <w:p w14:paraId="43363719" w14:textId="15F26D44" w:rsidR="00353FE7" w:rsidRPr="00353FE7" w:rsidRDefault="00353FE7" w:rsidP="00353FE7">
      <w:pPr>
        <w:spacing w:before="120" w:after="120" w:line="360" w:lineRule="auto"/>
        <w:jc w:val="both"/>
        <w:rPr>
          <w:sz w:val="24"/>
          <w:szCs w:val="24"/>
        </w:rPr>
      </w:pPr>
    </w:p>
    <w:p w14:paraId="11EC9F50" w14:textId="77777777" w:rsidR="00353FE7" w:rsidRPr="00353FE7" w:rsidRDefault="00353FE7" w:rsidP="00353FE7">
      <w:pPr>
        <w:spacing w:before="120" w:after="120" w:line="360" w:lineRule="auto"/>
        <w:jc w:val="both"/>
        <w:rPr>
          <w:sz w:val="24"/>
          <w:szCs w:val="24"/>
        </w:rPr>
      </w:pPr>
    </w:p>
    <w:p w14:paraId="3DA882C0" w14:textId="77777777" w:rsidR="00353FE7" w:rsidRPr="00353FE7" w:rsidRDefault="00353FE7" w:rsidP="00353FE7">
      <w:pPr>
        <w:spacing w:before="120" w:after="120" w:line="360" w:lineRule="auto"/>
        <w:jc w:val="both"/>
        <w:rPr>
          <w:sz w:val="24"/>
          <w:szCs w:val="24"/>
        </w:rPr>
      </w:pPr>
    </w:p>
    <w:p w14:paraId="04ACCC8E" w14:textId="77777777" w:rsidR="00353FE7" w:rsidRPr="00353FE7" w:rsidRDefault="00353FE7" w:rsidP="00353FE7">
      <w:pPr>
        <w:spacing w:before="120" w:after="120" w:line="360" w:lineRule="auto"/>
        <w:jc w:val="both"/>
        <w:rPr>
          <w:sz w:val="24"/>
          <w:szCs w:val="24"/>
        </w:rPr>
      </w:pPr>
    </w:p>
    <w:p w14:paraId="74301E07" w14:textId="77777777" w:rsidR="00353FE7" w:rsidRPr="00353FE7" w:rsidRDefault="00353FE7" w:rsidP="00353FE7">
      <w:pPr>
        <w:spacing w:before="120" w:after="120" w:line="360" w:lineRule="auto"/>
        <w:jc w:val="both"/>
        <w:rPr>
          <w:sz w:val="24"/>
          <w:szCs w:val="24"/>
        </w:rPr>
      </w:pPr>
    </w:p>
    <w:p w14:paraId="74FCE674" w14:textId="77777777" w:rsidR="00353FE7" w:rsidRPr="00353FE7" w:rsidRDefault="00353FE7" w:rsidP="00353FE7">
      <w:pPr>
        <w:spacing w:before="120" w:after="120" w:line="360" w:lineRule="auto"/>
        <w:jc w:val="both"/>
        <w:rPr>
          <w:sz w:val="24"/>
          <w:szCs w:val="24"/>
        </w:rPr>
      </w:pPr>
    </w:p>
    <w:p w14:paraId="2521F058" w14:textId="77777777" w:rsidR="00353FE7" w:rsidRPr="00353FE7" w:rsidRDefault="00353FE7" w:rsidP="00353FE7">
      <w:pPr>
        <w:spacing w:before="120" w:after="120" w:line="360" w:lineRule="auto"/>
        <w:jc w:val="both"/>
        <w:rPr>
          <w:sz w:val="24"/>
          <w:szCs w:val="24"/>
        </w:rPr>
      </w:pPr>
    </w:p>
    <w:p w14:paraId="696C3713" w14:textId="77777777" w:rsidR="00353FE7" w:rsidRPr="001C5B84" w:rsidRDefault="00353FE7" w:rsidP="001C5B84">
      <w:pPr>
        <w:spacing w:before="120" w:after="120" w:line="360" w:lineRule="auto"/>
        <w:jc w:val="both"/>
        <w:rPr>
          <w:sz w:val="24"/>
          <w:szCs w:val="24"/>
        </w:rPr>
      </w:pPr>
    </w:p>
    <w:p w14:paraId="32EE6A5E" w14:textId="77777777" w:rsidR="001C5B84" w:rsidRPr="001C5B84" w:rsidRDefault="001C5B84" w:rsidP="001C5B84">
      <w:pPr>
        <w:spacing w:before="120" w:after="120" w:line="360" w:lineRule="auto"/>
        <w:jc w:val="both"/>
        <w:rPr>
          <w:sz w:val="24"/>
          <w:szCs w:val="24"/>
        </w:rPr>
      </w:pPr>
    </w:p>
    <w:p w14:paraId="7F7364CC" w14:textId="77777777" w:rsidR="001C5B84" w:rsidRPr="001C5B84" w:rsidRDefault="001C5B84" w:rsidP="001C5B84">
      <w:pPr>
        <w:spacing w:before="120" w:after="120" w:line="360" w:lineRule="auto"/>
        <w:jc w:val="both"/>
        <w:rPr>
          <w:sz w:val="24"/>
          <w:szCs w:val="24"/>
        </w:rPr>
      </w:pPr>
    </w:p>
    <w:p w14:paraId="08EEDF59" w14:textId="77777777" w:rsidR="001C5B84" w:rsidRPr="001C5B84" w:rsidRDefault="001C5B84" w:rsidP="001C5B84">
      <w:pPr>
        <w:spacing w:before="120" w:after="120" w:line="360" w:lineRule="auto"/>
        <w:jc w:val="both"/>
        <w:rPr>
          <w:sz w:val="24"/>
          <w:szCs w:val="24"/>
        </w:rPr>
      </w:pPr>
    </w:p>
    <w:p w14:paraId="4EFB08E9" w14:textId="77777777" w:rsidR="001C5B84" w:rsidRPr="001C5B84" w:rsidRDefault="001C5B84" w:rsidP="001C5B84">
      <w:pPr>
        <w:spacing w:before="120" w:after="120" w:line="360" w:lineRule="auto"/>
        <w:jc w:val="both"/>
        <w:rPr>
          <w:sz w:val="24"/>
          <w:szCs w:val="24"/>
        </w:rPr>
      </w:pPr>
    </w:p>
    <w:p w14:paraId="0F91B999" w14:textId="77777777" w:rsidR="001C5B84" w:rsidRPr="001C5B84" w:rsidRDefault="001C5B84" w:rsidP="001C5B84">
      <w:pPr>
        <w:spacing w:before="120" w:after="120" w:line="360" w:lineRule="auto"/>
        <w:jc w:val="both"/>
        <w:rPr>
          <w:sz w:val="24"/>
          <w:szCs w:val="24"/>
        </w:rPr>
      </w:pPr>
    </w:p>
    <w:p w14:paraId="6489EC16" w14:textId="77777777" w:rsidR="001C5B84" w:rsidRPr="001C5B84" w:rsidRDefault="001C5B84" w:rsidP="001C5B84">
      <w:pPr>
        <w:spacing w:before="120" w:after="120" w:line="360" w:lineRule="auto"/>
        <w:jc w:val="both"/>
        <w:rPr>
          <w:sz w:val="24"/>
          <w:szCs w:val="24"/>
        </w:rPr>
      </w:pPr>
    </w:p>
    <w:p w14:paraId="4C1DD814" w14:textId="77777777" w:rsidR="004E0E68" w:rsidRPr="004E0E68" w:rsidRDefault="004E0E68" w:rsidP="004E0E68">
      <w:pPr>
        <w:spacing w:before="120" w:after="120" w:line="360" w:lineRule="auto"/>
        <w:jc w:val="both"/>
        <w:rPr>
          <w:sz w:val="24"/>
          <w:szCs w:val="24"/>
        </w:rPr>
      </w:pPr>
    </w:p>
    <w:p w14:paraId="2FF751DB" w14:textId="77777777" w:rsidR="004E0E68" w:rsidRPr="004E0E68" w:rsidRDefault="004E0E68" w:rsidP="004E0E68">
      <w:pPr>
        <w:spacing w:before="120" w:after="120" w:line="360" w:lineRule="auto"/>
        <w:jc w:val="both"/>
        <w:rPr>
          <w:sz w:val="24"/>
          <w:szCs w:val="24"/>
        </w:rPr>
      </w:pPr>
    </w:p>
    <w:p w14:paraId="3E0C0930" w14:textId="77777777" w:rsidR="004E0E68" w:rsidRPr="004E0E68" w:rsidRDefault="004E0E68" w:rsidP="004E0E68">
      <w:pPr>
        <w:spacing w:before="120" w:after="120" w:line="360" w:lineRule="auto"/>
        <w:jc w:val="both"/>
        <w:rPr>
          <w:sz w:val="24"/>
          <w:szCs w:val="24"/>
        </w:rPr>
      </w:pPr>
    </w:p>
    <w:p w14:paraId="6EC94CFA" w14:textId="77777777" w:rsidR="004E0E68" w:rsidRPr="004E0E68" w:rsidRDefault="004E0E68" w:rsidP="004E0E68">
      <w:pPr>
        <w:spacing w:before="120" w:after="120" w:line="360" w:lineRule="auto"/>
        <w:jc w:val="both"/>
        <w:rPr>
          <w:sz w:val="24"/>
          <w:szCs w:val="24"/>
        </w:rPr>
      </w:pPr>
    </w:p>
    <w:p w14:paraId="3B9B0B28" w14:textId="77777777" w:rsidR="004E0E68" w:rsidRPr="004E0E68" w:rsidRDefault="004E0E68" w:rsidP="004E0E68">
      <w:pPr>
        <w:spacing w:before="120" w:after="120" w:line="360" w:lineRule="auto"/>
        <w:jc w:val="both"/>
        <w:rPr>
          <w:sz w:val="24"/>
          <w:szCs w:val="24"/>
        </w:rPr>
      </w:pPr>
    </w:p>
    <w:p w14:paraId="4607CC95" w14:textId="77777777" w:rsidR="004E0E68" w:rsidRPr="004E0E68" w:rsidRDefault="004E0E68" w:rsidP="004E0E68">
      <w:pPr>
        <w:spacing w:before="120" w:after="120" w:line="360" w:lineRule="auto"/>
        <w:jc w:val="both"/>
        <w:rPr>
          <w:sz w:val="24"/>
          <w:szCs w:val="24"/>
        </w:rPr>
      </w:pPr>
    </w:p>
    <w:p w14:paraId="50976FFD" w14:textId="77777777" w:rsidR="00196C81" w:rsidRPr="00196C81" w:rsidRDefault="00196C81" w:rsidP="00196C81">
      <w:pPr>
        <w:spacing w:before="120" w:after="120" w:line="360" w:lineRule="auto"/>
        <w:jc w:val="both"/>
        <w:rPr>
          <w:sz w:val="24"/>
          <w:szCs w:val="24"/>
        </w:rPr>
      </w:pPr>
    </w:p>
    <w:p w14:paraId="5CB011A7" w14:textId="77777777" w:rsidR="00196C81" w:rsidRPr="00196C81" w:rsidRDefault="00196C81" w:rsidP="00196C81">
      <w:pPr>
        <w:spacing w:before="120" w:after="120" w:line="360" w:lineRule="auto"/>
        <w:jc w:val="both"/>
        <w:rPr>
          <w:sz w:val="24"/>
          <w:szCs w:val="24"/>
        </w:rPr>
      </w:pPr>
    </w:p>
    <w:p w14:paraId="69A21E37" w14:textId="77777777" w:rsidR="00196C81" w:rsidRPr="00196C81" w:rsidRDefault="00196C81" w:rsidP="00196C81">
      <w:pPr>
        <w:spacing w:before="120" w:after="120" w:line="360" w:lineRule="auto"/>
        <w:jc w:val="both"/>
        <w:rPr>
          <w:sz w:val="24"/>
          <w:szCs w:val="24"/>
        </w:rPr>
      </w:pPr>
    </w:p>
    <w:p w14:paraId="0B6E0910" w14:textId="77777777" w:rsidR="00196C81" w:rsidRPr="00196C81" w:rsidRDefault="00196C81" w:rsidP="00196C81">
      <w:pPr>
        <w:spacing w:before="120" w:after="120" w:line="360" w:lineRule="auto"/>
        <w:jc w:val="both"/>
        <w:rPr>
          <w:sz w:val="24"/>
          <w:szCs w:val="24"/>
        </w:rPr>
      </w:pPr>
    </w:p>
    <w:p w14:paraId="175E5F91" w14:textId="77777777" w:rsidR="00196C81" w:rsidRPr="00196C81" w:rsidRDefault="00196C81" w:rsidP="00196C81">
      <w:pPr>
        <w:spacing w:before="120" w:after="120" w:line="360" w:lineRule="auto"/>
        <w:jc w:val="both"/>
        <w:rPr>
          <w:sz w:val="24"/>
          <w:szCs w:val="24"/>
        </w:rPr>
      </w:pPr>
    </w:p>
    <w:p w14:paraId="1A84EC5C" w14:textId="77777777" w:rsidR="00196C81" w:rsidRPr="00196C81" w:rsidRDefault="00196C81" w:rsidP="00196C81">
      <w:pPr>
        <w:spacing w:before="120" w:after="120" w:line="360" w:lineRule="auto"/>
        <w:jc w:val="both"/>
        <w:rPr>
          <w:sz w:val="24"/>
          <w:szCs w:val="24"/>
        </w:rPr>
      </w:pPr>
    </w:p>
    <w:p w14:paraId="70DE3FEE" w14:textId="786C3F1D" w:rsidR="00F430E6" w:rsidRPr="00F430E6" w:rsidRDefault="00F430E6" w:rsidP="00F430E6">
      <w:pPr>
        <w:spacing w:before="120" w:after="120" w:line="360" w:lineRule="auto"/>
        <w:jc w:val="both"/>
        <w:rPr>
          <w:sz w:val="24"/>
          <w:szCs w:val="24"/>
        </w:rPr>
      </w:pPr>
    </w:p>
    <w:p w14:paraId="19478679" w14:textId="77777777" w:rsidR="00F430E6" w:rsidRPr="00F430E6" w:rsidRDefault="00F430E6" w:rsidP="00F430E6">
      <w:pPr>
        <w:spacing w:before="120" w:after="120" w:line="360" w:lineRule="auto"/>
        <w:jc w:val="both"/>
        <w:rPr>
          <w:sz w:val="24"/>
          <w:szCs w:val="24"/>
        </w:rPr>
      </w:pPr>
    </w:p>
    <w:p w14:paraId="67FE90EB" w14:textId="77777777" w:rsidR="00F430E6" w:rsidRPr="00F430E6" w:rsidRDefault="00F430E6" w:rsidP="00F430E6">
      <w:pPr>
        <w:spacing w:before="120" w:after="120" w:line="360" w:lineRule="auto"/>
        <w:jc w:val="both"/>
        <w:rPr>
          <w:sz w:val="24"/>
          <w:szCs w:val="24"/>
        </w:rPr>
      </w:pPr>
    </w:p>
    <w:p w14:paraId="2C0A73B8" w14:textId="77777777" w:rsidR="00F430E6" w:rsidRPr="00F430E6" w:rsidRDefault="00F430E6" w:rsidP="00F430E6">
      <w:pPr>
        <w:spacing w:before="120" w:after="120" w:line="360" w:lineRule="auto"/>
        <w:jc w:val="both"/>
        <w:rPr>
          <w:sz w:val="24"/>
          <w:szCs w:val="24"/>
        </w:rPr>
      </w:pPr>
    </w:p>
    <w:p w14:paraId="28062659" w14:textId="77777777" w:rsidR="00F430E6" w:rsidRPr="00F430E6" w:rsidRDefault="00F430E6" w:rsidP="00F430E6">
      <w:pPr>
        <w:spacing w:before="120" w:after="120" w:line="360" w:lineRule="auto"/>
        <w:jc w:val="both"/>
        <w:rPr>
          <w:sz w:val="24"/>
          <w:szCs w:val="24"/>
        </w:rPr>
      </w:pPr>
    </w:p>
    <w:p w14:paraId="0EF9E945" w14:textId="77777777" w:rsidR="00F430E6" w:rsidRPr="00F430E6" w:rsidRDefault="00F430E6" w:rsidP="00F430E6">
      <w:pPr>
        <w:spacing w:before="120" w:after="120" w:line="360" w:lineRule="auto"/>
        <w:jc w:val="both"/>
        <w:rPr>
          <w:sz w:val="24"/>
          <w:szCs w:val="24"/>
        </w:rPr>
      </w:pPr>
    </w:p>
    <w:p w14:paraId="2476B3BD" w14:textId="77777777" w:rsidR="00F430E6" w:rsidRPr="00F430E6" w:rsidRDefault="00F430E6" w:rsidP="00F430E6">
      <w:pPr>
        <w:spacing w:before="120" w:after="120" w:line="360" w:lineRule="auto"/>
        <w:jc w:val="both"/>
        <w:rPr>
          <w:sz w:val="24"/>
          <w:szCs w:val="24"/>
        </w:rPr>
      </w:pPr>
    </w:p>
    <w:p w14:paraId="78DA31EC" w14:textId="77777777" w:rsidR="00F430E6" w:rsidRPr="00F430E6" w:rsidRDefault="00F430E6" w:rsidP="00F430E6">
      <w:pPr>
        <w:spacing w:before="120" w:after="120" w:line="360" w:lineRule="auto"/>
        <w:jc w:val="both"/>
        <w:rPr>
          <w:sz w:val="24"/>
          <w:szCs w:val="24"/>
        </w:rPr>
      </w:pPr>
    </w:p>
    <w:p w14:paraId="726723DE" w14:textId="77777777" w:rsidR="00F430E6" w:rsidRPr="00F430E6" w:rsidRDefault="00F430E6" w:rsidP="00F430E6">
      <w:pPr>
        <w:spacing w:before="120" w:after="120" w:line="360" w:lineRule="auto"/>
        <w:jc w:val="both"/>
        <w:rPr>
          <w:sz w:val="24"/>
          <w:szCs w:val="24"/>
        </w:rPr>
      </w:pPr>
    </w:p>
    <w:p w14:paraId="634A3E32" w14:textId="79D7FA6D" w:rsidR="008B1379" w:rsidRPr="008B1379" w:rsidRDefault="008B1379" w:rsidP="008B1379">
      <w:pPr>
        <w:spacing w:before="120" w:after="120" w:line="360" w:lineRule="auto"/>
        <w:jc w:val="both"/>
        <w:rPr>
          <w:sz w:val="24"/>
          <w:szCs w:val="24"/>
        </w:rPr>
      </w:pPr>
    </w:p>
    <w:p w14:paraId="3240F2FC" w14:textId="77777777" w:rsidR="008B1379" w:rsidRPr="008B1379" w:rsidRDefault="008B1379" w:rsidP="008B1379">
      <w:pPr>
        <w:spacing w:before="120" w:after="120" w:line="360" w:lineRule="auto"/>
        <w:jc w:val="both"/>
        <w:rPr>
          <w:sz w:val="24"/>
          <w:szCs w:val="24"/>
        </w:rPr>
      </w:pPr>
    </w:p>
    <w:p w14:paraId="00B679D4" w14:textId="77777777" w:rsidR="008B1379" w:rsidRPr="008B1379" w:rsidRDefault="008B1379" w:rsidP="008B1379">
      <w:pPr>
        <w:spacing w:before="120" w:after="120" w:line="360" w:lineRule="auto"/>
        <w:jc w:val="both"/>
        <w:rPr>
          <w:sz w:val="24"/>
          <w:szCs w:val="24"/>
        </w:rPr>
      </w:pPr>
    </w:p>
    <w:p w14:paraId="736C6A0B" w14:textId="77777777" w:rsidR="008B1379" w:rsidRPr="008B1379" w:rsidRDefault="008B1379" w:rsidP="008B1379">
      <w:pPr>
        <w:spacing w:before="120" w:after="120" w:line="360" w:lineRule="auto"/>
        <w:jc w:val="both"/>
        <w:rPr>
          <w:sz w:val="24"/>
          <w:szCs w:val="24"/>
        </w:rPr>
      </w:pPr>
    </w:p>
    <w:p w14:paraId="212D1266" w14:textId="77777777" w:rsidR="008B1379" w:rsidRPr="008B1379" w:rsidRDefault="008B1379" w:rsidP="008B1379">
      <w:pPr>
        <w:spacing w:before="120" w:after="120" w:line="360" w:lineRule="auto"/>
        <w:jc w:val="both"/>
        <w:rPr>
          <w:sz w:val="24"/>
          <w:szCs w:val="24"/>
        </w:rPr>
      </w:pPr>
    </w:p>
    <w:p w14:paraId="59278F5F" w14:textId="77777777" w:rsidR="008B1379" w:rsidRPr="008B1379" w:rsidRDefault="008B1379" w:rsidP="008B1379">
      <w:pPr>
        <w:spacing w:before="120" w:after="120" w:line="360" w:lineRule="auto"/>
        <w:jc w:val="both"/>
        <w:rPr>
          <w:sz w:val="24"/>
          <w:szCs w:val="24"/>
        </w:rPr>
      </w:pPr>
    </w:p>
    <w:p w14:paraId="5DB411D1" w14:textId="77777777" w:rsidR="008B1379" w:rsidRPr="008B1379" w:rsidRDefault="008B1379" w:rsidP="008B1379">
      <w:pPr>
        <w:spacing w:before="120" w:after="120" w:line="360" w:lineRule="auto"/>
        <w:jc w:val="both"/>
        <w:rPr>
          <w:sz w:val="24"/>
          <w:szCs w:val="24"/>
        </w:rPr>
      </w:pPr>
    </w:p>
    <w:p w14:paraId="030B42AB" w14:textId="77777777" w:rsidR="00A16859" w:rsidRPr="009F4CC2" w:rsidRDefault="00A16859" w:rsidP="009F4CC2">
      <w:pPr>
        <w:spacing w:before="120" w:after="120" w:line="360" w:lineRule="auto"/>
        <w:jc w:val="both"/>
        <w:rPr>
          <w:sz w:val="24"/>
          <w:szCs w:val="24"/>
        </w:rPr>
      </w:pPr>
    </w:p>
    <w:p w14:paraId="2C951087" w14:textId="77777777" w:rsidR="009F4CC2" w:rsidRPr="009F4CC2" w:rsidRDefault="009F4CC2" w:rsidP="009F4CC2">
      <w:pPr>
        <w:spacing w:before="120" w:after="120" w:line="360" w:lineRule="auto"/>
        <w:jc w:val="both"/>
        <w:rPr>
          <w:sz w:val="24"/>
          <w:szCs w:val="24"/>
        </w:rPr>
      </w:pPr>
    </w:p>
    <w:p w14:paraId="6DA7C8DB" w14:textId="77777777" w:rsidR="009F4CC2" w:rsidRPr="009F4CC2" w:rsidRDefault="009F4CC2" w:rsidP="009F4CC2">
      <w:pPr>
        <w:spacing w:before="120" w:after="120" w:line="360" w:lineRule="auto"/>
        <w:jc w:val="both"/>
        <w:rPr>
          <w:sz w:val="24"/>
          <w:szCs w:val="24"/>
        </w:rPr>
      </w:pPr>
    </w:p>
    <w:p w14:paraId="58D17424" w14:textId="77777777" w:rsidR="009F4CC2" w:rsidRPr="009F4CC2" w:rsidRDefault="009F4CC2" w:rsidP="009F4CC2">
      <w:pPr>
        <w:spacing w:before="120" w:after="120" w:line="360" w:lineRule="auto"/>
        <w:jc w:val="both"/>
        <w:rPr>
          <w:sz w:val="24"/>
          <w:szCs w:val="24"/>
        </w:rPr>
      </w:pPr>
    </w:p>
    <w:p w14:paraId="76616935" w14:textId="77777777" w:rsidR="009F4CC2" w:rsidRPr="009F4CC2" w:rsidRDefault="009F4CC2" w:rsidP="009F4CC2">
      <w:pPr>
        <w:spacing w:before="120" w:after="120" w:line="360" w:lineRule="auto"/>
        <w:jc w:val="both"/>
        <w:rPr>
          <w:sz w:val="24"/>
          <w:szCs w:val="24"/>
        </w:rPr>
      </w:pPr>
    </w:p>
    <w:p w14:paraId="120E182F" w14:textId="77777777" w:rsidR="009F4CC2" w:rsidRPr="009F4CC2" w:rsidRDefault="009F4CC2" w:rsidP="009F4CC2">
      <w:pPr>
        <w:spacing w:before="120" w:after="120" w:line="360" w:lineRule="auto"/>
        <w:jc w:val="both"/>
        <w:rPr>
          <w:sz w:val="24"/>
          <w:szCs w:val="24"/>
        </w:rPr>
      </w:pPr>
    </w:p>
    <w:p w14:paraId="41C2755A" w14:textId="77777777" w:rsidR="009F4CC2" w:rsidRPr="009F4CC2" w:rsidRDefault="009F4CC2" w:rsidP="009F4CC2">
      <w:pPr>
        <w:spacing w:before="120" w:after="120" w:line="360" w:lineRule="auto"/>
        <w:jc w:val="both"/>
        <w:rPr>
          <w:sz w:val="24"/>
          <w:szCs w:val="24"/>
        </w:rPr>
      </w:pPr>
    </w:p>
    <w:p w14:paraId="549D8899" w14:textId="5C1CD2F6" w:rsidR="002A72EF" w:rsidRPr="002A72EF" w:rsidRDefault="002A72EF" w:rsidP="002A72EF">
      <w:pPr>
        <w:spacing w:before="120" w:after="120" w:line="360" w:lineRule="auto"/>
        <w:jc w:val="both"/>
        <w:rPr>
          <w:sz w:val="24"/>
          <w:szCs w:val="24"/>
        </w:rPr>
      </w:pPr>
    </w:p>
    <w:p w14:paraId="3A8E35A4" w14:textId="77777777" w:rsidR="002A72EF" w:rsidRPr="002A72EF" w:rsidRDefault="002A72EF" w:rsidP="002A72EF">
      <w:pPr>
        <w:spacing w:before="120" w:after="120" w:line="360" w:lineRule="auto"/>
        <w:jc w:val="both"/>
        <w:rPr>
          <w:sz w:val="24"/>
          <w:szCs w:val="24"/>
        </w:rPr>
      </w:pPr>
    </w:p>
    <w:p w14:paraId="7CACA92B" w14:textId="77777777" w:rsidR="002A72EF" w:rsidRPr="002A72EF" w:rsidRDefault="002A72EF" w:rsidP="002A72EF">
      <w:pPr>
        <w:spacing w:before="120" w:after="120" w:line="360" w:lineRule="auto"/>
        <w:jc w:val="both"/>
        <w:rPr>
          <w:sz w:val="24"/>
          <w:szCs w:val="24"/>
        </w:rPr>
      </w:pPr>
    </w:p>
    <w:p w14:paraId="06E2D999" w14:textId="77777777" w:rsidR="002A72EF" w:rsidRPr="002A72EF" w:rsidRDefault="002A72EF" w:rsidP="002A72EF">
      <w:pPr>
        <w:spacing w:before="120" w:after="120" w:line="360" w:lineRule="auto"/>
        <w:jc w:val="both"/>
        <w:rPr>
          <w:sz w:val="24"/>
          <w:szCs w:val="24"/>
        </w:rPr>
      </w:pPr>
    </w:p>
    <w:p w14:paraId="47C2898A" w14:textId="77777777" w:rsidR="002A72EF" w:rsidRPr="002A72EF" w:rsidRDefault="002A72EF" w:rsidP="002A72EF">
      <w:pPr>
        <w:spacing w:before="120" w:after="120" w:line="360" w:lineRule="auto"/>
        <w:jc w:val="both"/>
        <w:rPr>
          <w:sz w:val="24"/>
          <w:szCs w:val="24"/>
        </w:rPr>
      </w:pPr>
    </w:p>
    <w:p w14:paraId="0D234D80" w14:textId="77777777" w:rsidR="002A72EF" w:rsidRPr="002A72EF" w:rsidRDefault="002A72EF" w:rsidP="002A72EF">
      <w:pPr>
        <w:spacing w:before="120" w:after="120" w:line="360" w:lineRule="auto"/>
        <w:jc w:val="both"/>
        <w:rPr>
          <w:sz w:val="24"/>
          <w:szCs w:val="24"/>
        </w:rPr>
      </w:pPr>
    </w:p>
    <w:p w14:paraId="1E60DD3A" w14:textId="77777777" w:rsidR="002A72EF" w:rsidRPr="002A72EF" w:rsidRDefault="002A72EF" w:rsidP="002A72EF">
      <w:pPr>
        <w:spacing w:before="120" w:after="120" w:line="360" w:lineRule="auto"/>
        <w:jc w:val="both"/>
        <w:rPr>
          <w:sz w:val="24"/>
          <w:szCs w:val="24"/>
        </w:rPr>
      </w:pPr>
    </w:p>
    <w:p w14:paraId="42ED314B" w14:textId="77777777" w:rsidR="00D36098" w:rsidRPr="0031367A" w:rsidRDefault="00D36098" w:rsidP="0031367A">
      <w:pPr>
        <w:spacing w:before="120" w:after="120" w:line="360" w:lineRule="auto"/>
        <w:jc w:val="both"/>
        <w:rPr>
          <w:sz w:val="24"/>
          <w:szCs w:val="24"/>
        </w:rPr>
      </w:pPr>
    </w:p>
    <w:p w14:paraId="21D3FB8E" w14:textId="77777777" w:rsidR="0031367A" w:rsidRPr="0031367A" w:rsidRDefault="0031367A" w:rsidP="0031367A">
      <w:pPr>
        <w:spacing w:before="120" w:after="120" w:line="360" w:lineRule="auto"/>
        <w:jc w:val="both"/>
        <w:rPr>
          <w:sz w:val="24"/>
          <w:szCs w:val="24"/>
        </w:rPr>
      </w:pPr>
    </w:p>
    <w:p w14:paraId="5C6636CC" w14:textId="77777777" w:rsidR="0031367A" w:rsidRPr="0031367A" w:rsidRDefault="0031367A" w:rsidP="0031367A">
      <w:pPr>
        <w:spacing w:before="120" w:after="120" w:line="360" w:lineRule="auto"/>
        <w:jc w:val="both"/>
        <w:rPr>
          <w:sz w:val="24"/>
          <w:szCs w:val="24"/>
        </w:rPr>
      </w:pPr>
    </w:p>
    <w:p w14:paraId="5851237F" w14:textId="77777777" w:rsidR="0031367A" w:rsidRPr="0031367A" w:rsidRDefault="0031367A" w:rsidP="0031367A">
      <w:pPr>
        <w:spacing w:before="120" w:after="120" w:line="360" w:lineRule="auto"/>
        <w:jc w:val="both"/>
        <w:rPr>
          <w:sz w:val="24"/>
          <w:szCs w:val="24"/>
        </w:rPr>
      </w:pPr>
    </w:p>
    <w:p w14:paraId="3BCBB4DA" w14:textId="77777777" w:rsidR="0031367A" w:rsidRPr="0031367A" w:rsidRDefault="0031367A" w:rsidP="0031367A">
      <w:pPr>
        <w:spacing w:before="120" w:after="120" w:line="360" w:lineRule="auto"/>
        <w:jc w:val="both"/>
        <w:rPr>
          <w:sz w:val="24"/>
          <w:szCs w:val="24"/>
        </w:rPr>
      </w:pPr>
    </w:p>
    <w:p w14:paraId="10E5D063" w14:textId="77777777" w:rsidR="0031367A" w:rsidRPr="0031367A" w:rsidRDefault="0031367A" w:rsidP="0031367A">
      <w:pPr>
        <w:spacing w:before="120" w:after="120" w:line="360" w:lineRule="auto"/>
        <w:jc w:val="both"/>
        <w:rPr>
          <w:sz w:val="24"/>
          <w:szCs w:val="24"/>
        </w:rPr>
      </w:pPr>
    </w:p>
    <w:p w14:paraId="5B781A7D" w14:textId="77777777" w:rsidR="0031367A" w:rsidRPr="0031367A" w:rsidRDefault="0031367A" w:rsidP="0031367A">
      <w:pPr>
        <w:spacing w:before="120" w:after="120" w:line="360" w:lineRule="auto"/>
        <w:jc w:val="both"/>
        <w:rPr>
          <w:sz w:val="24"/>
          <w:szCs w:val="24"/>
        </w:rPr>
      </w:pPr>
    </w:p>
    <w:p w14:paraId="544C8648" w14:textId="77777777" w:rsidR="00795D2A" w:rsidRPr="00795D2A" w:rsidRDefault="00795D2A" w:rsidP="00795D2A">
      <w:pPr>
        <w:spacing w:before="120" w:after="120" w:line="360" w:lineRule="auto"/>
        <w:jc w:val="both"/>
        <w:rPr>
          <w:sz w:val="24"/>
          <w:szCs w:val="24"/>
        </w:rPr>
      </w:pPr>
    </w:p>
    <w:p w14:paraId="16C8670E" w14:textId="77777777" w:rsidR="00795D2A" w:rsidRPr="00795D2A" w:rsidRDefault="00795D2A" w:rsidP="00795D2A">
      <w:pPr>
        <w:spacing w:before="120" w:after="120" w:line="360" w:lineRule="auto"/>
        <w:jc w:val="both"/>
        <w:rPr>
          <w:sz w:val="24"/>
          <w:szCs w:val="24"/>
        </w:rPr>
      </w:pPr>
    </w:p>
    <w:p w14:paraId="212630F8" w14:textId="77777777" w:rsidR="00795D2A" w:rsidRPr="00795D2A" w:rsidRDefault="00795D2A" w:rsidP="00795D2A">
      <w:pPr>
        <w:spacing w:before="120" w:after="120" w:line="360" w:lineRule="auto"/>
        <w:jc w:val="both"/>
        <w:rPr>
          <w:sz w:val="24"/>
          <w:szCs w:val="24"/>
        </w:rPr>
      </w:pPr>
    </w:p>
    <w:p w14:paraId="51316C5D" w14:textId="77777777" w:rsidR="00795D2A" w:rsidRPr="00795D2A" w:rsidRDefault="00795D2A" w:rsidP="00795D2A">
      <w:pPr>
        <w:spacing w:before="120" w:after="120" w:line="360" w:lineRule="auto"/>
        <w:jc w:val="both"/>
        <w:rPr>
          <w:sz w:val="24"/>
          <w:szCs w:val="24"/>
        </w:rPr>
      </w:pPr>
    </w:p>
    <w:p w14:paraId="7017168E" w14:textId="77777777" w:rsidR="00795D2A" w:rsidRPr="00795D2A" w:rsidRDefault="00795D2A" w:rsidP="00795D2A">
      <w:pPr>
        <w:spacing w:before="120" w:after="120" w:line="360" w:lineRule="auto"/>
        <w:jc w:val="both"/>
        <w:rPr>
          <w:sz w:val="24"/>
          <w:szCs w:val="24"/>
        </w:rPr>
      </w:pPr>
    </w:p>
    <w:p w14:paraId="40C93F92" w14:textId="77777777" w:rsidR="00795D2A" w:rsidRPr="00795D2A" w:rsidRDefault="00795D2A" w:rsidP="00795D2A">
      <w:pPr>
        <w:spacing w:before="120" w:after="120" w:line="360" w:lineRule="auto"/>
        <w:jc w:val="both"/>
        <w:rPr>
          <w:sz w:val="24"/>
          <w:szCs w:val="24"/>
        </w:rPr>
      </w:pPr>
    </w:p>
    <w:p w14:paraId="74CC0181" w14:textId="77777777" w:rsidR="00BD1119" w:rsidRPr="00BD1119" w:rsidRDefault="00BD1119" w:rsidP="00BD1119">
      <w:pPr>
        <w:spacing w:before="120" w:after="120" w:line="360" w:lineRule="auto"/>
        <w:jc w:val="both"/>
        <w:rPr>
          <w:sz w:val="24"/>
          <w:szCs w:val="24"/>
        </w:rPr>
      </w:pPr>
    </w:p>
    <w:p w14:paraId="5162A45A" w14:textId="77777777" w:rsidR="00BD1119" w:rsidRPr="00BD1119" w:rsidRDefault="00BD1119" w:rsidP="00BD1119">
      <w:pPr>
        <w:spacing w:before="120" w:after="120" w:line="360" w:lineRule="auto"/>
        <w:jc w:val="both"/>
        <w:rPr>
          <w:sz w:val="24"/>
          <w:szCs w:val="24"/>
        </w:rPr>
      </w:pPr>
    </w:p>
    <w:p w14:paraId="5047FF83" w14:textId="77777777" w:rsidR="00BD1119" w:rsidRPr="00BD1119" w:rsidRDefault="00BD1119" w:rsidP="00BD1119">
      <w:pPr>
        <w:spacing w:before="120" w:after="120" w:line="360" w:lineRule="auto"/>
        <w:jc w:val="both"/>
        <w:rPr>
          <w:sz w:val="24"/>
          <w:szCs w:val="24"/>
        </w:rPr>
      </w:pPr>
    </w:p>
    <w:p w14:paraId="7522373A" w14:textId="77777777" w:rsidR="00BD1119" w:rsidRPr="00BD1119" w:rsidRDefault="00BD1119" w:rsidP="00BD1119">
      <w:pPr>
        <w:spacing w:before="120" w:after="120" w:line="360" w:lineRule="auto"/>
        <w:jc w:val="both"/>
        <w:rPr>
          <w:sz w:val="24"/>
          <w:szCs w:val="24"/>
        </w:rPr>
      </w:pPr>
    </w:p>
    <w:p w14:paraId="3CADA8D4" w14:textId="77777777" w:rsidR="00BD1119" w:rsidRPr="00BD1119" w:rsidRDefault="00BD1119" w:rsidP="00BD1119">
      <w:pPr>
        <w:spacing w:before="120" w:after="120" w:line="360" w:lineRule="auto"/>
        <w:jc w:val="both"/>
        <w:rPr>
          <w:sz w:val="24"/>
          <w:szCs w:val="24"/>
        </w:rPr>
      </w:pPr>
    </w:p>
    <w:p w14:paraId="6D32911F" w14:textId="77777777" w:rsidR="00BD1119" w:rsidRPr="00BD1119" w:rsidRDefault="00BD1119" w:rsidP="00BD1119">
      <w:pPr>
        <w:spacing w:before="120" w:after="120" w:line="360" w:lineRule="auto"/>
        <w:jc w:val="both"/>
        <w:rPr>
          <w:sz w:val="24"/>
          <w:szCs w:val="24"/>
        </w:rPr>
      </w:pPr>
    </w:p>
    <w:p w14:paraId="48094E08" w14:textId="47F656BC" w:rsidR="00652336" w:rsidRDefault="00652336" w:rsidP="576BCFD1">
      <w:pPr>
        <w:spacing w:before="120" w:after="120" w:line="360" w:lineRule="auto"/>
        <w:jc w:val="both"/>
        <w:rPr>
          <w:sz w:val="24"/>
          <w:szCs w:val="24"/>
        </w:rPr>
      </w:pPr>
    </w:p>
    <w:p w14:paraId="23E796F5" w14:textId="069709E7" w:rsidR="00652336" w:rsidRDefault="00652336" w:rsidP="576BCFD1">
      <w:pPr>
        <w:spacing w:before="120" w:after="120" w:line="360" w:lineRule="auto"/>
        <w:jc w:val="both"/>
        <w:rPr>
          <w:sz w:val="24"/>
          <w:szCs w:val="24"/>
        </w:rPr>
      </w:pPr>
    </w:p>
    <w:p w14:paraId="6B638EAC" w14:textId="65655FAF" w:rsidR="00652336" w:rsidRDefault="00652336" w:rsidP="576BCFD1">
      <w:pPr>
        <w:spacing w:before="120" w:after="120" w:line="360" w:lineRule="auto"/>
        <w:jc w:val="both"/>
        <w:rPr>
          <w:sz w:val="24"/>
          <w:szCs w:val="24"/>
        </w:rPr>
      </w:pPr>
    </w:p>
    <w:p w14:paraId="7D149882" w14:textId="1A2BAE90" w:rsidR="00652336" w:rsidRDefault="00652336" w:rsidP="576BCFD1">
      <w:pPr>
        <w:spacing w:before="120" w:after="120" w:line="360" w:lineRule="auto"/>
        <w:jc w:val="both"/>
        <w:rPr>
          <w:sz w:val="24"/>
          <w:szCs w:val="24"/>
        </w:rPr>
      </w:pPr>
    </w:p>
    <w:p w14:paraId="18D47D31" w14:textId="77777777" w:rsidR="00652336" w:rsidRDefault="00652336" w:rsidP="576BCFD1">
      <w:pPr>
        <w:spacing w:before="120" w:after="120" w:line="360" w:lineRule="auto"/>
        <w:jc w:val="both"/>
        <w:rPr>
          <w:sz w:val="24"/>
          <w:szCs w:val="24"/>
        </w:rPr>
      </w:pPr>
    </w:p>
    <w:p w14:paraId="064E38F5" w14:textId="77777777" w:rsidR="00F758D6" w:rsidRDefault="00F758D6" w:rsidP="00B10D00">
      <w:pPr>
        <w:spacing w:line="360" w:lineRule="auto"/>
        <w:jc w:val="both"/>
        <w:rPr>
          <w:sz w:val="24"/>
          <w:szCs w:val="24"/>
        </w:rPr>
      </w:pPr>
    </w:p>
    <w:p w14:paraId="4B3AA9BF" w14:textId="77777777" w:rsidR="00F758D6" w:rsidRDefault="00F758D6" w:rsidP="00B10D00">
      <w:pPr>
        <w:spacing w:line="360" w:lineRule="auto"/>
        <w:jc w:val="both"/>
        <w:rPr>
          <w:sz w:val="24"/>
          <w:szCs w:val="24"/>
        </w:rPr>
      </w:pPr>
    </w:p>
    <w:p w14:paraId="169FEEE1" w14:textId="77777777" w:rsidR="00F758D6" w:rsidRDefault="00F758D6" w:rsidP="00B10D00">
      <w:pPr>
        <w:spacing w:line="360" w:lineRule="auto"/>
        <w:jc w:val="both"/>
        <w:rPr>
          <w:sz w:val="24"/>
          <w:szCs w:val="24"/>
        </w:rPr>
      </w:pPr>
    </w:p>
    <w:p w14:paraId="46D47F1A" w14:textId="248ED577" w:rsidR="00103E40" w:rsidRPr="00AA3380" w:rsidRDefault="00F77B3F" w:rsidP="00AA3380">
      <w:pPr>
        <w:jc w:val="both"/>
        <w:rPr>
          <w:sz w:val="24"/>
          <w:szCs w:val="24"/>
        </w:rPr>
      </w:pPr>
      <w:r w:rsidRPr="00AA3380">
        <w:rPr>
          <w:sz w:val="24"/>
          <w:szCs w:val="24"/>
        </w:rPr>
        <w:t xml:space="preserve">References: </w:t>
      </w:r>
    </w:p>
    <w:p w14:paraId="3662DE5E" w14:textId="09F98A4D" w:rsidR="003C4605" w:rsidRPr="00AA3380" w:rsidRDefault="003C4605" w:rsidP="00AA3380">
      <w:pPr>
        <w:jc w:val="both"/>
        <w:rPr>
          <w:sz w:val="24"/>
          <w:szCs w:val="24"/>
        </w:rPr>
      </w:pPr>
    </w:p>
    <w:p w14:paraId="453B70C2" w14:textId="4286B6C3" w:rsidR="003C4605" w:rsidRDefault="003C4605" w:rsidP="00AA3380">
      <w:pPr>
        <w:jc w:val="both"/>
        <w:rPr>
          <w:rFonts w:eastAsia="MS PGothic"/>
          <w:color w:val="000000"/>
          <w:kern w:val="24"/>
          <w:sz w:val="24"/>
          <w:szCs w:val="24"/>
        </w:rPr>
      </w:pPr>
      <w:r w:rsidRPr="00AA3380">
        <w:rPr>
          <w:rFonts w:eastAsia="MS PGothic"/>
          <w:color w:val="000000"/>
          <w:kern w:val="24"/>
          <w:sz w:val="24"/>
          <w:szCs w:val="24"/>
        </w:rPr>
        <w:t>Baker, C.</w:t>
      </w:r>
      <w:r w:rsidR="00721A7E" w:rsidRPr="00AA3380">
        <w:rPr>
          <w:rFonts w:eastAsia="MS PGothic"/>
          <w:color w:val="000000"/>
          <w:kern w:val="24"/>
          <w:sz w:val="24"/>
          <w:szCs w:val="24"/>
        </w:rPr>
        <w:t xml:space="preserve"> (2006)</w:t>
      </w:r>
      <w:r w:rsidRPr="00AA3380">
        <w:rPr>
          <w:rFonts w:eastAsia="MS PGothic"/>
          <w:color w:val="000000"/>
          <w:kern w:val="24"/>
          <w:sz w:val="24"/>
          <w:szCs w:val="24"/>
        </w:rPr>
        <w:t xml:space="preserve"> </w:t>
      </w:r>
      <w:r w:rsidRPr="00AA3380">
        <w:rPr>
          <w:rFonts w:eastAsia="MS PGothic"/>
          <w:i/>
          <w:iCs/>
          <w:color w:val="000000"/>
          <w:kern w:val="24"/>
          <w:sz w:val="24"/>
          <w:szCs w:val="24"/>
        </w:rPr>
        <w:t xml:space="preserve">Foundations of Bilingual Education and Bilingualism, </w:t>
      </w:r>
      <w:r w:rsidRPr="00AA3380">
        <w:rPr>
          <w:rFonts w:eastAsia="MS PGothic"/>
          <w:color w:val="000000"/>
          <w:kern w:val="24"/>
          <w:sz w:val="24"/>
          <w:szCs w:val="24"/>
        </w:rPr>
        <w:t>Cleveland: Multilingual Matters</w:t>
      </w:r>
      <w:r w:rsidR="00721A7E" w:rsidRPr="00AA3380">
        <w:rPr>
          <w:rFonts w:eastAsia="MS PGothic"/>
          <w:color w:val="000000"/>
          <w:kern w:val="24"/>
          <w:sz w:val="24"/>
          <w:szCs w:val="24"/>
        </w:rPr>
        <w:t>.</w:t>
      </w:r>
    </w:p>
    <w:p w14:paraId="451E40CA" w14:textId="34A85914" w:rsidR="00E76B70" w:rsidRDefault="00E76B70" w:rsidP="00AA3380">
      <w:pPr>
        <w:jc w:val="both"/>
        <w:rPr>
          <w:rFonts w:eastAsia="MS PGothic"/>
          <w:color w:val="000000"/>
          <w:kern w:val="24"/>
          <w:sz w:val="24"/>
          <w:szCs w:val="24"/>
        </w:rPr>
      </w:pPr>
    </w:p>
    <w:p w14:paraId="524D7A98" w14:textId="77777777" w:rsidR="00E76B70" w:rsidRPr="00E76B70" w:rsidRDefault="00E76B70" w:rsidP="00E76B70">
      <w:pPr>
        <w:spacing w:after="160" w:line="259" w:lineRule="auto"/>
        <w:rPr>
          <w:rFonts w:eastAsiaTheme="minorHAnsi"/>
          <w:sz w:val="24"/>
          <w:szCs w:val="24"/>
          <w:lang w:eastAsia="en-US"/>
        </w:rPr>
      </w:pPr>
      <w:r w:rsidRPr="00E76B70">
        <w:rPr>
          <w:rFonts w:eastAsiaTheme="minorHAnsi"/>
          <w:sz w:val="24"/>
          <w:szCs w:val="24"/>
          <w:lang w:eastAsia="en-US"/>
        </w:rPr>
        <w:t xml:space="preserve">Baker, C. (2014) </w:t>
      </w:r>
      <w:r w:rsidRPr="00E76B70">
        <w:rPr>
          <w:rFonts w:eastAsiaTheme="minorHAnsi"/>
          <w:i/>
          <w:sz w:val="24"/>
          <w:szCs w:val="24"/>
          <w:lang w:eastAsia="en-US"/>
        </w:rPr>
        <w:t xml:space="preserve">Parents” and teachers” guide to Bilingualism, </w:t>
      </w:r>
      <w:r w:rsidRPr="00E76B70">
        <w:rPr>
          <w:rFonts w:eastAsiaTheme="minorHAnsi"/>
          <w:sz w:val="24"/>
          <w:szCs w:val="24"/>
          <w:lang w:eastAsia="en-US"/>
        </w:rPr>
        <w:t xml:space="preserve">A </w:t>
      </w:r>
      <w:r w:rsidRPr="00E76B70">
        <w:rPr>
          <w:rFonts w:eastAsiaTheme="minorHAnsi"/>
          <w:i/>
          <w:sz w:val="24"/>
          <w:szCs w:val="24"/>
          <w:lang w:eastAsia="en-US"/>
        </w:rPr>
        <w:t>4</w:t>
      </w:r>
      <w:r w:rsidRPr="00E76B70">
        <w:rPr>
          <w:rFonts w:eastAsiaTheme="minorHAnsi"/>
          <w:i/>
          <w:sz w:val="24"/>
          <w:szCs w:val="24"/>
          <w:vertAlign w:val="superscript"/>
          <w:lang w:eastAsia="en-US"/>
        </w:rPr>
        <w:t>th</w:t>
      </w:r>
      <w:r w:rsidRPr="00E76B70">
        <w:rPr>
          <w:rFonts w:eastAsiaTheme="minorHAnsi"/>
          <w:i/>
          <w:sz w:val="24"/>
          <w:szCs w:val="24"/>
          <w:lang w:eastAsia="en-US"/>
        </w:rPr>
        <w:t xml:space="preserve"> edition. </w:t>
      </w:r>
      <w:r w:rsidRPr="00E76B70">
        <w:rPr>
          <w:rFonts w:eastAsiaTheme="minorHAnsi"/>
          <w:sz w:val="24"/>
          <w:szCs w:val="24"/>
          <w:lang w:eastAsia="en-US"/>
        </w:rPr>
        <w:t>United States: Multilingual Matters.</w:t>
      </w:r>
    </w:p>
    <w:p w14:paraId="0164EF17" w14:textId="5E2B2FB7" w:rsidR="00E76B70" w:rsidRDefault="00E76B70" w:rsidP="00E76B70">
      <w:pPr>
        <w:spacing w:after="160" w:line="259" w:lineRule="auto"/>
        <w:rPr>
          <w:rFonts w:eastAsiaTheme="minorHAnsi"/>
          <w:sz w:val="24"/>
          <w:szCs w:val="24"/>
          <w:lang w:eastAsia="en-US"/>
        </w:rPr>
      </w:pPr>
      <w:r w:rsidRPr="00E76B70">
        <w:rPr>
          <w:rFonts w:eastAsiaTheme="minorHAnsi"/>
          <w:sz w:val="24"/>
          <w:szCs w:val="24"/>
          <w:lang w:eastAsia="en-US"/>
        </w:rPr>
        <w:t xml:space="preserve">Bialystok, E., Craik, F. I. M. and LUK, G. (2012) ‘Bilingualism: Consequences for mind and brain’, </w:t>
      </w:r>
      <w:r w:rsidRPr="00E76B70">
        <w:rPr>
          <w:rFonts w:eastAsiaTheme="minorHAnsi"/>
          <w:i/>
          <w:sz w:val="24"/>
          <w:szCs w:val="24"/>
          <w:lang w:eastAsia="en-US"/>
        </w:rPr>
        <w:t xml:space="preserve">Bilingualism, </w:t>
      </w:r>
      <w:r w:rsidRPr="00E76B70">
        <w:rPr>
          <w:rFonts w:eastAsiaTheme="minorHAnsi"/>
          <w:sz w:val="24"/>
          <w:szCs w:val="24"/>
          <w:lang w:eastAsia="en-US"/>
        </w:rPr>
        <w:t xml:space="preserve">Volume 16, Issue 4, April, pp1- 8. [On-line]. Available at: </w:t>
      </w:r>
      <w:hyperlink r:id="rId8" w:history="1">
        <w:r w:rsidRPr="00E76B70">
          <w:rPr>
            <w:rFonts w:eastAsiaTheme="minorHAnsi"/>
            <w:color w:val="0000FF"/>
            <w:sz w:val="24"/>
            <w:szCs w:val="24"/>
            <w:u w:val="single"/>
            <w:lang w:eastAsia="en-US"/>
          </w:rPr>
          <w:t>http://www.cell.com/trends/cognitive-sciences/abstract/51364-6613(12)00056-3</w:t>
        </w:r>
      </w:hyperlink>
      <w:r>
        <w:rPr>
          <w:rFonts w:eastAsiaTheme="minorHAnsi"/>
          <w:sz w:val="24"/>
          <w:szCs w:val="24"/>
          <w:lang w:eastAsia="en-US"/>
        </w:rPr>
        <w:t xml:space="preserve"> (Accessed 19 May 2021).</w:t>
      </w:r>
    </w:p>
    <w:p w14:paraId="1FFFCFE2" w14:textId="77777777" w:rsidR="00E76B70" w:rsidRPr="00AA3380" w:rsidRDefault="00E76B70" w:rsidP="00E76B70">
      <w:pPr>
        <w:jc w:val="both"/>
        <w:rPr>
          <w:rFonts w:eastAsiaTheme="minorHAnsi"/>
          <w:sz w:val="24"/>
          <w:szCs w:val="24"/>
          <w:lang w:eastAsia="en-US"/>
        </w:rPr>
      </w:pPr>
      <w:r w:rsidRPr="00AA3380">
        <w:rPr>
          <w:rFonts w:eastAsiaTheme="minorHAnsi"/>
          <w:sz w:val="24"/>
          <w:szCs w:val="24"/>
          <w:lang w:eastAsia="en-US"/>
        </w:rPr>
        <w:t xml:space="preserve">Bochner, S. and Jones, J. (2008) </w:t>
      </w:r>
      <w:r w:rsidRPr="00AA3380">
        <w:rPr>
          <w:rFonts w:eastAsiaTheme="minorHAnsi"/>
          <w:i/>
          <w:sz w:val="24"/>
          <w:szCs w:val="24"/>
          <w:lang w:eastAsia="en-US"/>
        </w:rPr>
        <w:t xml:space="preserve">Child language development: Learning to talk. </w:t>
      </w:r>
      <w:r w:rsidRPr="00AA3380">
        <w:rPr>
          <w:rFonts w:eastAsiaTheme="minorHAnsi"/>
          <w:sz w:val="24"/>
          <w:szCs w:val="24"/>
          <w:lang w:eastAsia="en-US"/>
        </w:rPr>
        <w:t>2</w:t>
      </w:r>
      <w:r w:rsidRPr="00AA3380">
        <w:rPr>
          <w:rFonts w:eastAsiaTheme="minorHAnsi"/>
          <w:sz w:val="24"/>
          <w:szCs w:val="24"/>
          <w:vertAlign w:val="superscript"/>
          <w:lang w:eastAsia="en-US"/>
        </w:rPr>
        <w:t>nd</w:t>
      </w:r>
      <w:r w:rsidRPr="00AA3380">
        <w:rPr>
          <w:rFonts w:eastAsiaTheme="minorHAnsi"/>
          <w:sz w:val="24"/>
          <w:szCs w:val="24"/>
          <w:lang w:eastAsia="en-US"/>
        </w:rPr>
        <w:t xml:space="preserve"> edn. Chichester, United Kingdom: John Wiley.</w:t>
      </w:r>
    </w:p>
    <w:p w14:paraId="33D6C6FA" w14:textId="77777777" w:rsidR="00E76B70" w:rsidRPr="00AA3380" w:rsidRDefault="00E76B70" w:rsidP="00E76B70">
      <w:pPr>
        <w:jc w:val="both"/>
        <w:rPr>
          <w:sz w:val="24"/>
          <w:szCs w:val="24"/>
        </w:rPr>
      </w:pPr>
    </w:p>
    <w:p w14:paraId="1834FEFA" w14:textId="77777777" w:rsidR="00E76B70" w:rsidRPr="00E76B70" w:rsidRDefault="00E76B70" w:rsidP="00E76B70">
      <w:pPr>
        <w:spacing w:after="160" w:line="259" w:lineRule="auto"/>
        <w:rPr>
          <w:rFonts w:eastAsiaTheme="minorHAnsi"/>
          <w:sz w:val="24"/>
          <w:szCs w:val="24"/>
          <w:lang w:eastAsia="en-US"/>
        </w:rPr>
      </w:pPr>
      <w:r w:rsidRPr="00E76B70">
        <w:rPr>
          <w:rFonts w:eastAsiaTheme="minorHAnsi"/>
          <w:sz w:val="24"/>
          <w:szCs w:val="24"/>
          <w:lang w:eastAsia="en-US"/>
        </w:rPr>
        <w:t>Bruce, T. and Bruce, P.T. (2009) </w:t>
      </w:r>
      <w:r w:rsidRPr="00E76B70">
        <w:rPr>
          <w:rFonts w:eastAsiaTheme="minorHAnsi"/>
          <w:i/>
          <w:iCs/>
          <w:sz w:val="24"/>
          <w:szCs w:val="24"/>
          <w:lang w:eastAsia="en-US"/>
        </w:rPr>
        <w:t>Early childhood: A guide for students</w:t>
      </w:r>
      <w:r w:rsidRPr="00E76B70">
        <w:rPr>
          <w:rFonts w:eastAsiaTheme="minorHAnsi"/>
          <w:sz w:val="24"/>
          <w:szCs w:val="24"/>
          <w:lang w:eastAsia="en-US"/>
        </w:rPr>
        <w:t>. 2nd edn. Los Angeles: SAGE Publications.</w:t>
      </w:r>
    </w:p>
    <w:p w14:paraId="44268A73" w14:textId="77777777" w:rsidR="00E76B70" w:rsidRPr="00E76B70" w:rsidRDefault="00E76B70" w:rsidP="00E76B70">
      <w:pPr>
        <w:spacing w:after="160" w:line="259" w:lineRule="auto"/>
        <w:rPr>
          <w:rFonts w:eastAsiaTheme="minorHAnsi"/>
          <w:sz w:val="24"/>
          <w:szCs w:val="24"/>
          <w:lang w:eastAsia="en-US"/>
        </w:rPr>
      </w:pPr>
      <w:r w:rsidRPr="00E76B70">
        <w:rPr>
          <w:rFonts w:eastAsiaTheme="minorHAnsi"/>
          <w:sz w:val="24"/>
          <w:szCs w:val="24"/>
          <w:lang w:eastAsia="en-US"/>
        </w:rPr>
        <w:t>Conteh, J. (ed.) (2006) </w:t>
      </w:r>
      <w:r w:rsidRPr="00E76B70">
        <w:rPr>
          <w:rFonts w:eastAsiaTheme="minorHAnsi"/>
          <w:i/>
          <w:iCs/>
          <w:sz w:val="24"/>
          <w:szCs w:val="24"/>
          <w:lang w:eastAsia="en-US"/>
        </w:rPr>
        <w:t>Promoting learning for bilingual pupils 3-11: Opening doors to success</w:t>
      </w:r>
      <w:r w:rsidRPr="00E76B70">
        <w:rPr>
          <w:rFonts w:eastAsiaTheme="minorHAnsi"/>
          <w:sz w:val="24"/>
          <w:szCs w:val="24"/>
          <w:lang w:eastAsia="en-US"/>
        </w:rPr>
        <w:t>. London: Paul Chapman Educational Publishing.</w:t>
      </w:r>
    </w:p>
    <w:p w14:paraId="159A23A7" w14:textId="77777777" w:rsidR="00E76B70" w:rsidRPr="00E76B70" w:rsidRDefault="00E76B70" w:rsidP="00E76B70">
      <w:pPr>
        <w:spacing w:after="160" w:line="259" w:lineRule="auto"/>
        <w:rPr>
          <w:rFonts w:eastAsiaTheme="minorHAnsi"/>
          <w:sz w:val="24"/>
          <w:szCs w:val="24"/>
          <w:lang w:eastAsia="en-US"/>
        </w:rPr>
      </w:pPr>
      <w:r w:rsidRPr="00E76B70">
        <w:rPr>
          <w:rFonts w:eastAsiaTheme="minorHAnsi"/>
          <w:sz w:val="24"/>
          <w:szCs w:val="24"/>
          <w:lang w:eastAsia="en-US"/>
        </w:rPr>
        <w:t xml:space="preserve">Cottrell, S. (2015) </w:t>
      </w:r>
      <w:r w:rsidRPr="00E76B70">
        <w:rPr>
          <w:rFonts w:eastAsiaTheme="minorHAnsi"/>
          <w:i/>
          <w:sz w:val="24"/>
          <w:szCs w:val="24"/>
          <w:lang w:eastAsia="en-US"/>
        </w:rPr>
        <w:t xml:space="preserve">Skills for success: Personal development and Employability. </w:t>
      </w:r>
      <w:r w:rsidRPr="00E76B70">
        <w:rPr>
          <w:rFonts w:eastAsiaTheme="minorHAnsi"/>
          <w:sz w:val="24"/>
          <w:szCs w:val="24"/>
          <w:lang w:eastAsia="en-US"/>
        </w:rPr>
        <w:t>United Kingdom: Palgrave Macmillan.</w:t>
      </w:r>
    </w:p>
    <w:p w14:paraId="257F0A97" w14:textId="5BF867B9" w:rsidR="00A02CE2" w:rsidRDefault="00157873" w:rsidP="00AA3380">
      <w:pPr>
        <w:jc w:val="both"/>
        <w:rPr>
          <w:sz w:val="24"/>
          <w:szCs w:val="24"/>
        </w:rPr>
      </w:pPr>
      <w:r w:rsidRPr="00AA3380">
        <w:rPr>
          <w:sz w:val="24"/>
          <w:szCs w:val="24"/>
        </w:rPr>
        <w:lastRenderedPageBreak/>
        <w:t>Department for Education (2019</w:t>
      </w:r>
      <w:r w:rsidR="007F713D" w:rsidRPr="00AA3380">
        <w:rPr>
          <w:sz w:val="24"/>
          <w:szCs w:val="24"/>
        </w:rPr>
        <w:t xml:space="preserve"> </w:t>
      </w:r>
      <w:r w:rsidR="00A911D4" w:rsidRPr="00AA3380">
        <w:rPr>
          <w:sz w:val="24"/>
          <w:szCs w:val="24"/>
        </w:rPr>
        <w:t xml:space="preserve"> </w:t>
      </w:r>
      <w:r w:rsidR="007F713D" w:rsidRPr="00AA3380">
        <w:rPr>
          <w:i/>
          <w:iCs/>
          <w:sz w:val="24"/>
          <w:szCs w:val="24"/>
        </w:rPr>
        <w:t>A</w:t>
      </w:r>
      <w:r w:rsidR="00A911D4" w:rsidRPr="00AA3380">
        <w:rPr>
          <w:i/>
          <w:iCs/>
          <w:sz w:val="24"/>
          <w:szCs w:val="24"/>
        </w:rPr>
        <w:t>ttainment of pupils with English as an additional language</w:t>
      </w:r>
      <w:r w:rsidR="007F713D" w:rsidRPr="00AA3380">
        <w:rPr>
          <w:i/>
          <w:iCs/>
          <w:sz w:val="24"/>
          <w:szCs w:val="24"/>
        </w:rPr>
        <w:t>.</w:t>
      </w:r>
      <w:r w:rsidR="004C3A06" w:rsidRPr="00AA3380">
        <w:rPr>
          <w:sz w:val="24"/>
          <w:szCs w:val="24"/>
        </w:rPr>
        <w:t xml:space="preserve"> </w:t>
      </w:r>
      <w:r w:rsidR="00B044D6" w:rsidRPr="00AA3380">
        <w:rPr>
          <w:sz w:val="24"/>
          <w:szCs w:val="24"/>
        </w:rPr>
        <w:t>Availableat:</w:t>
      </w:r>
      <w:hyperlink r:id="rId9" w:history="1">
        <w:r w:rsidR="00B044D6" w:rsidRPr="00AA3380">
          <w:rPr>
            <w:rStyle w:val="Hyperlink"/>
            <w:sz w:val="24"/>
            <w:szCs w:val="24"/>
          </w:rPr>
          <w:t>https://assets.publishing.service.gov.uk/government/uploads/system/uploads/attachment_data/file/808742/Attainment_of_EAL_pupils.pdf</w:t>
        </w:r>
      </w:hyperlink>
      <w:r w:rsidR="00B044D6" w:rsidRPr="00AA3380">
        <w:rPr>
          <w:sz w:val="24"/>
          <w:szCs w:val="24"/>
        </w:rPr>
        <w:t xml:space="preserve"> (Accessed 12 May 2021).</w:t>
      </w:r>
    </w:p>
    <w:p w14:paraId="63AFFC79" w14:textId="717586BF" w:rsidR="007956DC" w:rsidRDefault="007956DC" w:rsidP="00AA3380">
      <w:pPr>
        <w:jc w:val="both"/>
        <w:rPr>
          <w:sz w:val="24"/>
          <w:szCs w:val="24"/>
        </w:rPr>
      </w:pPr>
    </w:p>
    <w:p w14:paraId="75B7FD93" w14:textId="77777777" w:rsidR="007956DC" w:rsidRPr="007956DC" w:rsidRDefault="007956DC" w:rsidP="007956DC">
      <w:pPr>
        <w:spacing w:after="160" w:line="259" w:lineRule="auto"/>
        <w:rPr>
          <w:rFonts w:eastAsiaTheme="minorHAnsi"/>
          <w:sz w:val="24"/>
          <w:szCs w:val="24"/>
          <w:lang w:eastAsia="en-US"/>
        </w:rPr>
      </w:pPr>
      <w:r w:rsidRPr="007956DC">
        <w:rPr>
          <w:rFonts w:eastAsiaTheme="minorHAnsi"/>
          <w:sz w:val="24"/>
          <w:szCs w:val="24"/>
          <w:lang w:eastAsia="en-US"/>
        </w:rPr>
        <w:t>Foundation phase</w:t>
      </w:r>
      <w:r w:rsidRPr="007956DC">
        <w:rPr>
          <w:rFonts w:eastAsiaTheme="minorHAnsi"/>
          <w:i/>
          <w:iCs/>
          <w:sz w:val="24"/>
          <w:szCs w:val="24"/>
          <w:lang w:eastAsia="en-US"/>
        </w:rPr>
        <w:t>: Framework for children’s learning for 3 to 7-year-olds in wales = Cyfnod sylfaen: Fframwaith ar gyfer dysgu plant 3 i 7 oed yng Nghymru</w:t>
      </w:r>
      <w:r w:rsidRPr="007956DC">
        <w:rPr>
          <w:rFonts w:eastAsiaTheme="minorHAnsi"/>
          <w:sz w:val="24"/>
          <w:szCs w:val="24"/>
          <w:lang w:eastAsia="en-US"/>
        </w:rPr>
        <w:t> (2008) Cardiff: Welsh Assembly Government, Department for Education, Lifelong Learning and Skills.</w:t>
      </w:r>
    </w:p>
    <w:p w14:paraId="2E87DFBF" w14:textId="77777777" w:rsidR="007956DC" w:rsidRPr="007956DC" w:rsidRDefault="007956DC" w:rsidP="007956DC">
      <w:pPr>
        <w:spacing w:after="160" w:line="259" w:lineRule="auto"/>
        <w:rPr>
          <w:rFonts w:eastAsiaTheme="minorHAnsi"/>
          <w:sz w:val="24"/>
          <w:szCs w:val="24"/>
          <w:lang w:eastAsia="en-US"/>
        </w:rPr>
      </w:pPr>
      <w:r w:rsidRPr="007956DC">
        <w:rPr>
          <w:rFonts w:eastAsiaTheme="minorHAnsi"/>
          <w:sz w:val="24"/>
          <w:szCs w:val="24"/>
          <w:lang w:eastAsia="en-US"/>
        </w:rPr>
        <w:t xml:space="preserve">Gollan. Tamar, H., Acenas and Lori-Ann, R. (2004) ‘What is TOT? Cognate and Translation effects on Tip- of- the- Tongue States in Spanish- English and Taga10g- English Bilinguals’, </w:t>
      </w:r>
      <w:r w:rsidRPr="007956DC">
        <w:rPr>
          <w:rFonts w:eastAsiaTheme="minorHAnsi"/>
          <w:i/>
          <w:sz w:val="24"/>
          <w:szCs w:val="24"/>
          <w:lang w:eastAsia="en-US"/>
        </w:rPr>
        <w:t xml:space="preserve">Journal of Experimental Psychology: Learning, memory, and Cognition, </w:t>
      </w:r>
      <w:r w:rsidRPr="007956DC">
        <w:rPr>
          <w:rFonts w:eastAsiaTheme="minorHAnsi"/>
          <w:sz w:val="24"/>
          <w:szCs w:val="24"/>
          <w:lang w:eastAsia="en-US"/>
        </w:rPr>
        <w:t>Volume 30, Issue 1, January, pp246- 269.</w:t>
      </w:r>
    </w:p>
    <w:p w14:paraId="2D9F793B" w14:textId="2BE9F938" w:rsidR="007956DC" w:rsidRPr="007956DC" w:rsidRDefault="007956DC" w:rsidP="007956DC">
      <w:pPr>
        <w:spacing w:after="160" w:line="259" w:lineRule="auto"/>
        <w:rPr>
          <w:rFonts w:eastAsiaTheme="minorHAnsi"/>
          <w:sz w:val="24"/>
          <w:szCs w:val="24"/>
          <w:lang w:eastAsia="en-US"/>
        </w:rPr>
      </w:pPr>
      <w:r w:rsidRPr="007956DC">
        <w:rPr>
          <w:rFonts w:eastAsiaTheme="minorHAnsi"/>
          <w:sz w:val="24"/>
          <w:szCs w:val="24"/>
          <w:lang w:eastAsia="en-US"/>
        </w:rPr>
        <w:t xml:space="preserve">Gollan. Tamar, H., Montoya., Rosa, L., Werner and Grace, A. (2002) ‘Semantic and letter fluency in Spanish- English bilinguals’, Volume 16, Issue 4, October, pp240-250. [On-line]. Available at: </w:t>
      </w:r>
      <w:hyperlink r:id="rId10" w:history="1">
        <w:r w:rsidRPr="007956DC">
          <w:rPr>
            <w:rFonts w:eastAsiaTheme="minorHAnsi"/>
            <w:color w:val="0000FF"/>
            <w:sz w:val="24"/>
            <w:szCs w:val="24"/>
            <w:u w:val="single"/>
            <w:lang w:eastAsia="en-US"/>
          </w:rPr>
          <w:t>http://dx.doi.org/10.1037/0894-4105.16.4.562</w:t>
        </w:r>
      </w:hyperlink>
      <w:r w:rsidRPr="007956DC">
        <w:rPr>
          <w:rFonts w:eastAsiaTheme="minorHAnsi"/>
          <w:sz w:val="24"/>
          <w:szCs w:val="24"/>
          <w:lang w:eastAsia="en-US"/>
        </w:rPr>
        <w:t xml:space="preserve"> </w:t>
      </w:r>
      <w:r>
        <w:rPr>
          <w:rFonts w:eastAsiaTheme="minorHAnsi"/>
          <w:sz w:val="24"/>
          <w:szCs w:val="24"/>
          <w:lang w:eastAsia="en-US"/>
        </w:rPr>
        <w:t>(Accessed 19 May 2021).</w:t>
      </w:r>
    </w:p>
    <w:p w14:paraId="59FA93EA" w14:textId="792F3F6C" w:rsidR="007956DC" w:rsidRDefault="007956DC" w:rsidP="007956DC">
      <w:pPr>
        <w:spacing w:after="160" w:line="259" w:lineRule="auto"/>
        <w:rPr>
          <w:rFonts w:eastAsiaTheme="minorHAnsi"/>
          <w:sz w:val="24"/>
          <w:szCs w:val="24"/>
          <w:lang w:eastAsia="en-US"/>
        </w:rPr>
      </w:pPr>
      <w:r w:rsidRPr="007956DC">
        <w:rPr>
          <w:rFonts w:eastAsiaTheme="minorHAnsi"/>
          <w:sz w:val="24"/>
          <w:szCs w:val="24"/>
          <w:lang w:eastAsia="en-US"/>
        </w:rPr>
        <w:t xml:space="preserve">Kroll, J. (2011) ‘Juggling languages can build better brains’, </w:t>
      </w:r>
      <w:r w:rsidRPr="007956DC">
        <w:rPr>
          <w:rFonts w:eastAsiaTheme="minorHAnsi"/>
          <w:i/>
          <w:sz w:val="24"/>
          <w:szCs w:val="24"/>
          <w:lang w:eastAsia="en-US"/>
        </w:rPr>
        <w:t xml:space="preserve">Penn State/ News, </w:t>
      </w:r>
      <w:r w:rsidRPr="007956DC">
        <w:rPr>
          <w:rFonts w:eastAsiaTheme="minorHAnsi"/>
          <w:sz w:val="24"/>
          <w:szCs w:val="24"/>
          <w:lang w:eastAsia="en-US"/>
        </w:rPr>
        <w:t xml:space="preserve">February. [On-line]. Available at: </w:t>
      </w:r>
      <w:hyperlink r:id="rId11" w:history="1">
        <w:r w:rsidRPr="007956DC">
          <w:rPr>
            <w:rFonts w:eastAsiaTheme="minorHAnsi"/>
            <w:color w:val="0000FF"/>
            <w:sz w:val="24"/>
            <w:szCs w:val="24"/>
            <w:u w:val="single"/>
            <w:lang w:eastAsia="en-US"/>
          </w:rPr>
          <w:t>http://news.psu.edu/story/160653/2011/02/18/juggling-languages-can-build-better-brains</w:t>
        </w:r>
      </w:hyperlink>
      <w:r w:rsidRPr="007956DC">
        <w:rPr>
          <w:rFonts w:eastAsiaTheme="minorHAnsi"/>
          <w:sz w:val="24"/>
          <w:szCs w:val="24"/>
          <w:lang w:eastAsia="en-US"/>
        </w:rPr>
        <w:t xml:space="preserve"> </w:t>
      </w:r>
      <w:r>
        <w:rPr>
          <w:rFonts w:eastAsiaTheme="minorHAnsi"/>
          <w:sz w:val="24"/>
          <w:szCs w:val="24"/>
          <w:lang w:eastAsia="en-US"/>
        </w:rPr>
        <w:t>(Accessed 19 May 2021).</w:t>
      </w:r>
    </w:p>
    <w:p w14:paraId="52B49FC7" w14:textId="77777777" w:rsidR="00E6553B" w:rsidRPr="00AA3380" w:rsidRDefault="00E6553B" w:rsidP="00E6553B">
      <w:pPr>
        <w:jc w:val="both"/>
        <w:rPr>
          <w:sz w:val="24"/>
          <w:szCs w:val="24"/>
        </w:rPr>
      </w:pPr>
      <w:r w:rsidRPr="00AA3380">
        <w:rPr>
          <w:sz w:val="24"/>
          <w:szCs w:val="24"/>
        </w:rPr>
        <w:t xml:space="preserve">Levine, L. E &amp; Munsch, J. (2020) </w:t>
      </w:r>
      <w:r w:rsidRPr="00AA3380">
        <w:rPr>
          <w:i/>
          <w:iCs/>
          <w:sz w:val="24"/>
          <w:szCs w:val="24"/>
        </w:rPr>
        <w:t xml:space="preserve">Child Development: An active learning approach. </w:t>
      </w:r>
      <w:r w:rsidRPr="00AA3380">
        <w:rPr>
          <w:sz w:val="24"/>
          <w:szCs w:val="24"/>
        </w:rPr>
        <w:t xml:space="preserve">Available at: </w:t>
      </w:r>
      <w:hyperlink r:id="rId12" w:history="1">
        <w:r w:rsidRPr="00AA3380">
          <w:rPr>
            <w:color w:val="0000FF"/>
            <w:sz w:val="24"/>
            <w:szCs w:val="24"/>
            <w:u w:val="single"/>
          </w:rPr>
          <w:t>Child Development: An Active Learning Approach | Online Resources (sagepub.com)</w:t>
        </w:r>
      </w:hyperlink>
      <w:r w:rsidRPr="00AA3380">
        <w:rPr>
          <w:sz w:val="24"/>
          <w:szCs w:val="24"/>
        </w:rPr>
        <w:t xml:space="preserve">  (Accessed 17 May 2021).</w:t>
      </w:r>
    </w:p>
    <w:p w14:paraId="76627ABE" w14:textId="77777777" w:rsidR="00E6553B" w:rsidRPr="00AA3380" w:rsidRDefault="00E6553B" w:rsidP="00E6553B">
      <w:pPr>
        <w:jc w:val="both"/>
        <w:rPr>
          <w:i/>
          <w:iCs/>
          <w:sz w:val="24"/>
          <w:szCs w:val="24"/>
        </w:rPr>
      </w:pPr>
    </w:p>
    <w:p w14:paraId="7D095CC8" w14:textId="702CCF73" w:rsidR="007956DC" w:rsidRDefault="007956DC" w:rsidP="007956DC">
      <w:pPr>
        <w:spacing w:after="160" w:line="259" w:lineRule="auto"/>
        <w:rPr>
          <w:rFonts w:eastAsiaTheme="minorHAnsi"/>
          <w:sz w:val="24"/>
          <w:szCs w:val="24"/>
          <w:lang w:eastAsia="en-US"/>
        </w:rPr>
      </w:pPr>
      <w:r w:rsidRPr="007956DC">
        <w:rPr>
          <w:rFonts w:eastAsiaTheme="minorHAnsi"/>
          <w:sz w:val="24"/>
          <w:szCs w:val="24"/>
          <w:lang w:eastAsia="en-US"/>
        </w:rPr>
        <w:t xml:space="preserve">Merrit, A. (2013) ‘Why learn a foreign language? Benefits of bilingualism’, </w:t>
      </w:r>
      <w:r w:rsidRPr="007956DC">
        <w:rPr>
          <w:rFonts w:eastAsiaTheme="minorHAnsi"/>
          <w:i/>
          <w:sz w:val="24"/>
          <w:szCs w:val="24"/>
          <w:lang w:eastAsia="en-US"/>
        </w:rPr>
        <w:t xml:space="preserve">The Telegraph, </w:t>
      </w:r>
      <w:r w:rsidRPr="007956DC">
        <w:rPr>
          <w:rFonts w:eastAsiaTheme="minorHAnsi"/>
          <w:sz w:val="24"/>
          <w:szCs w:val="24"/>
          <w:lang w:eastAsia="en-US"/>
        </w:rPr>
        <w:t>June, pp 1-3. [On- line]. Available at:</w:t>
      </w:r>
      <w:hyperlink r:id="rId13" w:history="1">
        <w:r w:rsidR="003A0DA5" w:rsidRPr="007956DC">
          <w:rPr>
            <w:rStyle w:val="Hyperlink"/>
            <w:rFonts w:eastAsiaTheme="minorHAnsi"/>
            <w:sz w:val="24"/>
            <w:szCs w:val="24"/>
            <w:lang w:eastAsia="en-US"/>
          </w:rPr>
          <w:t>http://www.telegraph.co.uk/education/educationopinion/10126883/why-learn-a-foreign-language-benefits-of-bilingualism.html</w:t>
        </w:r>
      </w:hyperlink>
      <w:r w:rsidRPr="007956DC">
        <w:rPr>
          <w:rFonts w:eastAsiaTheme="minorHAnsi"/>
          <w:sz w:val="24"/>
          <w:szCs w:val="24"/>
          <w:lang w:eastAsia="en-US"/>
        </w:rPr>
        <w:t xml:space="preserve"> </w:t>
      </w:r>
      <w:r w:rsidR="0072754D">
        <w:rPr>
          <w:rFonts w:eastAsiaTheme="minorHAnsi"/>
          <w:sz w:val="24"/>
          <w:szCs w:val="24"/>
          <w:lang w:eastAsia="en-US"/>
        </w:rPr>
        <w:t>(Accessed 20 May 2021).</w:t>
      </w:r>
    </w:p>
    <w:p w14:paraId="0730C9F0" w14:textId="77777777" w:rsidR="004E34FA" w:rsidRPr="00AA3380" w:rsidRDefault="004E34FA" w:rsidP="004E34FA">
      <w:pPr>
        <w:pStyle w:val="paragraph"/>
        <w:spacing w:before="0" w:beforeAutospacing="0" w:after="0" w:afterAutospacing="0"/>
        <w:jc w:val="both"/>
        <w:textAlignment w:val="baseline"/>
        <w:rPr>
          <w:rStyle w:val="Hyperlink"/>
          <w:color w:val="000000" w:themeColor="text1"/>
          <w:u w:val="none"/>
        </w:rPr>
      </w:pPr>
      <w:r w:rsidRPr="00AA3380">
        <w:t xml:space="preserve">National Literacy Trust (2018) </w:t>
      </w:r>
      <w:r w:rsidRPr="00AA3380">
        <w:rPr>
          <w:i/>
          <w:iCs/>
        </w:rPr>
        <w:t xml:space="preserve">Understanding the language and literacy needs of EAL learners </w:t>
      </w:r>
      <w:r w:rsidRPr="00AA3380">
        <w:t>Available at:</w:t>
      </w:r>
      <w:r w:rsidRPr="00AA3380">
        <w:rPr>
          <w:i/>
          <w:iCs/>
        </w:rPr>
        <w:t xml:space="preserve"> </w:t>
      </w:r>
      <w:hyperlink r:id="rId14" w:history="1">
        <w:r w:rsidRPr="00AA3380">
          <w:rPr>
            <w:rStyle w:val="Hyperlink"/>
          </w:rPr>
          <w:t>https://literacytrust.org.uk/resources/understanding-language-and-literacy-needs-eal-learners/</w:t>
        </w:r>
      </w:hyperlink>
      <w:r w:rsidRPr="00AA3380">
        <w:rPr>
          <w:rStyle w:val="Hyperlink"/>
        </w:rPr>
        <w:t xml:space="preserve"> </w:t>
      </w:r>
      <w:r w:rsidRPr="00AA3380">
        <w:rPr>
          <w:rStyle w:val="Hyperlink"/>
          <w:color w:val="000000" w:themeColor="text1"/>
          <w:u w:val="none"/>
        </w:rPr>
        <w:t>(Accessed 20 May 2021).</w:t>
      </w:r>
    </w:p>
    <w:p w14:paraId="75BFA6AB" w14:textId="77777777" w:rsidR="004E34FA" w:rsidRPr="00AA3380" w:rsidRDefault="004E34FA" w:rsidP="004E34FA">
      <w:pPr>
        <w:pStyle w:val="paragraph"/>
        <w:spacing w:before="0" w:beforeAutospacing="0" w:after="0" w:afterAutospacing="0"/>
        <w:jc w:val="both"/>
        <w:textAlignment w:val="baseline"/>
        <w:rPr>
          <w:color w:val="000000" w:themeColor="text1"/>
        </w:rPr>
      </w:pPr>
      <w:r w:rsidRPr="00AA3380">
        <w:rPr>
          <w:color w:val="000000" w:themeColor="text1"/>
        </w:rPr>
        <w:t xml:space="preserve"> </w:t>
      </w:r>
    </w:p>
    <w:p w14:paraId="6B39709F" w14:textId="12B05A7E" w:rsidR="007956DC" w:rsidRPr="007956DC" w:rsidRDefault="007956DC" w:rsidP="007956DC">
      <w:pPr>
        <w:spacing w:after="160" w:line="259" w:lineRule="auto"/>
        <w:rPr>
          <w:rFonts w:eastAsia="Calibri"/>
          <w:sz w:val="24"/>
          <w:szCs w:val="24"/>
          <w:lang w:eastAsia="en-US"/>
        </w:rPr>
      </w:pPr>
      <w:r w:rsidRPr="007956DC">
        <w:rPr>
          <w:rFonts w:eastAsia="Calibri"/>
          <w:sz w:val="24"/>
          <w:szCs w:val="24"/>
          <w:lang w:eastAsia="en-US"/>
        </w:rPr>
        <w:t>Newer, R. (2014)</w:t>
      </w:r>
      <w:r w:rsidR="00DD3E41">
        <w:rPr>
          <w:rFonts w:eastAsia="Calibri"/>
          <w:sz w:val="24"/>
          <w:szCs w:val="24"/>
          <w:lang w:eastAsia="en-US"/>
        </w:rPr>
        <w:t xml:space="preserve"> Languages: </w:t>
      </w:r>
      <w:r w:rsidR="00DD3E41" w:rsidRPr="00E6553B">
        <w:rPr>
          <w:rFonts w:eastAsia="Calibri"/>
          <w:i/>
          <w:iCs/>
          <w:sz w:val="24"/>
          <w:szCs w:val="24"/>
          <w:lang w:eastAsia="en-US"/>
        </w:rPr>
        <w:t xml:space="preserve">Why we must save dying </w:t>
      </w:r>
      <w:r w:rsidR="00E6553B" w:rsidRPr="00E6553B">
        <w:rPr>
          <w:rFonts w:eastAsia="Calibri"/>
          <w:i/>
          <w:iCs/>
          <w:sz w:val="24"/>
          <w:szCs w:val="24"/>
          <w:lang w:eastAsia="en-US"/>
        </w:rPr>
        <w:t>tongues</w:t>
      </w:r>
      <w:r w:rsidR="00E6553B">
        <w:rPr>
          <w:rFonts w:eastAsia="Calibri"/>
          <w:sz w:val="24"/>
          <w:szCs w:val="24"/>
          <w:lang w:eastAsia="en-US"/>
        </w:rPr>
        <w:t>.</w:t>
      </w:r>
      <w:r w:rsidRPr="007956DC">
        <w:rPr>
          <w:rFonts w:eastAsia="Calibri"/>
          <w:sz w:val="24"/>
          <w:szCs w:val="24"/>
          <w:lang w:eastAsia="en-US"/>
        </w:rPr>
        <w:t xml:space="preserve"> Available at: </w:t>
      </w:r>
      <w:hyperlink r:id="rId15" w:history="1">
        <w:r w:rsidRPr="007956DC">
          <w:rPr>
            <w:rFonts w:eastAsia="Calibri"/>
            <w:color w:val="0563C1"/>
            <w:sz w:val="24"/>
            <w:szCs w:val="24"/>
            <w:u w:val="single"/>
            <w:lang w:eastAsia="en-US"/>
          </w:rPr>
          <w:t>http://www.bbc.com/future/story/20140606-why-we-must-save-dying-languages</w:t>
        </w:r>
      </w:hyperlink>
      <w:r w:rsidRPr="007956DC">
        <w:rPr>
          <w:rFonts w:eastAsia="Calibri"/>
          <w:sz w:val="24"/>
          <w:szCs w:val="24"/>
          <w:lang w:eastAsia="en-US"/>
        </w:rPr>
        <w:t xml:space="preserve"> </w:t>
      </w:r>
      <w:r w:rsidR="00E6553B">
        <w:rPr>
          <w:rFonts w:eastAsia="Calibri"/>
          <w:sz w:val="24"/>
          <w:szCs w:val="24"/>
          <w:lang w:eastAsia="en-US"/>
        </w:rPr>
        <w:t>(Accessed 20 May 2021).</w:t>
      </w:r>
    </w:p>
    <w:p w14:paraId="1D1214DA" w14:textId="232A1E8F" w:rsidR="00A02CE2" w:rsidRPr="00AA3380" w:rsidRDefault="00A02CE2" w:rsidP="00AA3380">
      <w:pPr>
        <w:pStyle w:val="NoSpacing"/>
        <w:jc w:val="both"/>
        <w:rPr>
          <w:rFonts w:ascii="Times New Roman" w:hAnsi="Times New Roman" w:cs="Times New Roman"/>
          <w:sz w:val="24"/>
          <w:szCs w:val="24"/>
        </w:rPr>
      </w:pPr>
      <w:r w:rsidRPr="00AA3380">
        <w:rPr>
          <w:rFonts w:ascii="Times New Roman" w:hAnsi="Times New Roman" w:cs="Times New Roman"/>
          <w:sz w:val="24"/>
          <w:szCs w:val="24"/>
        </w:rPr>
        <w:t xml:space="preserve">Pembrokeshire County Council (2019) </w:t>
      </w:r>
      <w:r w:rsidRPr="00AA3380">
        <w:rPr>
          <w:rFonts w:ascii="Times New Roman" w:hAnsi="Times New Roman" w:cs="Times New Roman"/>
          <w:i/>
          <w:iCs/>
          <w:sz w:val="24"/>
          <w:szCs w:val="24"/>
        </w:rPr>
        <w:t xml:space="preserve">Specialist Services and Provisions: English as an Additional Language. </w:t>
      </w:r>
      <w:r w:rsidRPr="00AA3380">
        <w:rPr>
          <w:rFonts w:ascii="Times New Roman" w:hAnsi="Times New Roman" w:cs="Times New Roman"/>
          <w:sz w:val="24"/>
          <w:szCs w:val="24"/>
        </w:rPr>
        <w:t xml:space="preserve">Available at: </w:t>
      </w:r>
      <w:hyperlink r:id="rId16" w:history="1">
        <w:r w:rsidRPr="00AA3380">
          <w:rPr>
            <w:rStyle w:val="Hyperlink"/>
            <w:rFonts w:ascii="Times New Roman" w:hAnsi="Times New Roman" w:cs="Times New Roman"/>
            <w:sz w:val="24"/>
            <w:szCs w:val="24"/>
          </w:rPr>
          <w:t>https://www.pembrokeshire.gov.uk/specialist-services-and-provision/english-an-additional-language</w:t>
        </w:r>
      </w:hyperlink>
      <w:r w:rsidRPr="00AA3380">
        <w:rPr>
          <w:rFonts w:ascii="Times New Roman" w:hAnsi="Times New Roman" w:cs="Times New Roman"/>
          <w:sz w:val="24"/>
          <w:szCs w:val="24"/>
        </w:rPr>
        <w:t xml:space="preserve"> (Accessed </w:t>
      </w:r>
      <w:r w:rsidR="0068160D" w:rsidRPr="00AA3380">
        <w:rPr>
          <w:rFonts w:ascii="Times New Roman" w:hAnsi="Times New Roman" w:cs="Times New Roman"/>
          <w:sz w:val="24"/>
          <w:szCs w:val="24"/>
        </w:rPr>
        <w:t>1</w:t>
      </w:r>
      <w:r w:rsidRPr="00AA3380">
        <w:rPr>
          <w:rFonts w:ascii="Times New Roman" w:hAnsi="Times New Roman" w:cs="Times New Roman"/>
          <w:sz w:val="24"/>
          <w:szCs w:val="24"/>
        </w:rPr>
        <w:t>7 May 2021).</w:t>
      </w:r>
    </w:p>
    <w:p w14:paraId="39AFDDD4" w14:textId="77777777" w:rsidR="00E6553B" w:rsidRDefault="00E6553B" w:rsidP="00AA3380">
      <w:pPr>
        <w:pStyle w:val="NormalWeb"/>
        <w:spacing w:before="120" w:beforeAutospacing="0" w:after="0" w:afterAutospacing="0"/>
        <w:jc w:val="both"/>
        <w:rPr>
          <w:rFonts w:eastAsia="+mn-ea"/>
          <w:color w:val="000000"/>
          <w:kern w:val="24"/>
        </w:rPr>
      </w:pPr>
    </w:p>
    <w:p w14:paraId="7443DCA5" w14:textId="514AB288" w:rsidR="0003116C" w:rsidRPr="00AA3380" w:rsidRDefault="0003116C" w:rsidP="00AA3380">
      <w:pPr>
        <w:pStyle w:val="NormalWeb"/>
        <w:spacing w:before="120" w:beforeAutospacing="0" w:after="0" w:afterAutospacing="0"/>
        <w:jc w:val="both"/>
      </w:pPr>
      <w:r w:rsidRPr="00AA3380">
        <w:rPr>
          <w:rFonts w:eastAsia="+mn-ea"/>
          <w:color w:val="000000"/>
          <w:kern w:val="24"/>
        </w:rPr>
        <w:t xml:space="preserve">Rassool, N., (1999) Literacy: In Search of a Paradigm. </w:t>
      </w:r>
      <w:r w:rsidRPr="00AA3380">
        <w:rPr>
          <w:rFonts w:eastAsia="+mn-ea"/>
          <w:i/>
          <w:iCs/>
          <w:color w:val="000000"/>
          <w:kern w:val="24"/>
        </w:rPr>
        <w:t xml:space="preserve">In: </w:t>
      </w:r>
      <w:r w:rsidRPr="00AA3380">
        <w:rPr>
          <w:rFonts w:eastAsia="+mn-ea"/>
          <w:color w:val="000000"/>
          <w:kern w:val="24"/>
        </w:rPr>
        <w:t xml:space="preserve">J. Soler, F. Fletcher-Campbell &amp; G. Reid, eds., </w:t>
      </w:r>
      <w:r w:rsidRPr="00AA3380">
        <w:rPr>
          <w:rFonts w:eastAsia="+mn-ea"/>
          <w:i/>
          <w:iCs/>
          <w:color w:val="000000"/>
          <w:kern w:val="24"/>
        </w:rPr>
        <w:t>Understanding Difficulties in Literacy Development – Issues and Concepts.</w:t>
      </w:r>
      <w:r w:rsidRPr="00AA3380">
        <w:rPr>
          <w:rFonts w:eastAsia="+mn-ea"/>
          <w:color w:val="000000"/>
          <w:kern w:val="24"/>
        </w:rPr>
        <w:t xml:space="preserve"> London: Sage Publications Ltd., 2009, pp 7-31. </w:t>
      </w:r>
    </w:p>
    <w:p w14:paraId="78664A67" w14:textId="77777777" w:rsidR="00CD2614" w:rsidRPr="00AA3380" w:rsidRDefault="00CD2614" w:rsidP="00AA3380">
      <w:pPr>
        <w:pStyle w:val="paragraph"/>
        <w:spacing w:before="0" w:beforeAutospacing="0" w:after="0" w:afterAutospacing="0"/>
        <w:jc w:val="both"/>
        <w:textAlignment w:val="baseline"/>
      </w:pPr>
    </w:p>
    <w:p w14:paraId="5D760199" w14:textId="68AACD60" w:rsidR="00CD2614" w:rsidRDefault="00CD2614" w:rsidP="00AA3380">
      <w:pPr>
        <w:pStyle w:val="paragraph"/>
        <w:spacing w:before="0" w:beforeAutospacing="0" w:after="0" w:afterAutospacing="0"/>
        <w:jc w:val="both"/>
        <w:textAlignment w:val="baseline"/>
        <w:rPr>
          <w:rStyle w:val="eop"/>
        </w:rPr>
      </w:pPr>
      <w:r w:rsidRPr="00AA3380">
        <w:rPr>
          <w:rStyle w:val="normaltextrun"/>
        </w:rPr>
        <w:t xml:space="preserve">Soler, </w:t>
      </w:r>
      <w:r w:rsidR="00CB40B1" w:rsidRPr="00AA3380">
        <w:rPr>
          <w:rStyle w:val="normaltextrun"/>
        </w:rPr>
        <w:t xml:space="preserve">et al </w:t>
      </w:r>
      <w:r w:rsidRPr="00AA3380">
        <w:rPr>
          <w:rStyle w:val="normaltextrun"/>
        </w:rPr>
        <w:t>(2009) </w:t>
      </w:r>
      <w:r w:rsidRPr="00AA3380">
        <w:rPr>
          <w:rStyle w:val="normaltextrun"/>
          <w:i/>
          <w:iCs/>
        </w:rPr>
        <w:t>Understanding Difficulties in Literacy Development. </w:t>
      </w:r>
      <w:r w:rsidRPr="00AA3380">
        <w:rPr>
          <w:rStyle w:val="normaltextrun"/>
        </w:rPr>
        <w:t>London:</w:t>
      </w:r>
      <w:r w:rsidR="00CB40B1" w:rsidRPr="00AA3380">
        <w:rPr>
          <w:rStyle w:val="normaltextrun"/>
        </w:rPr>
        <w:t xml:space="preserve"> </w:t>
      </w:r>
      <w:r w:rsidRPr="00AA3380">
        <w:rPr>
          <w:rStyle w:val="normaltextrun"/>
        </w:rPr>
        <w:t>Sage Publications Ltd. </w:t>
      </w:r>
      <w:r w:rsidRPr="00AA3380">
        <w:rPr>
          <w:rStyle w:val="eop"/>
        </w:rPr>
        <w:t> </w:t>
      </w:r>
    </w:p>
    <w:p w14:paraId="7B95D9D3" w14:textId="4594C1E8" w:rsidR="007361B3" w:rsidRDefault="007361B3" w:rsidP="00AA3380">
      <w:pPr>
        <w:pStyle w:val="paragraph"/>
        <w:spacing w:before="0" w:beforeAutospacing="0" w:after="0" w:afterAutospacing="0"/>
        <w:jc w:val="both"/>
        <w:textAlignment w:val="baseline"/>
        <w:rPr>
          <w:rStyle w:val="eop"/>
        </w:rPr>
      </w:pPr>
    </w:p>
    <w:p w14:paraId="76DFC9F4" w14:textId="145135D9" w:rsidR="007361B3" w:rsidRPr="00747E5D" w:rsidRDefault="007361B3" w:rsidP="00AA3380">
      <w:pPr>
        <w:pStyle w:val="paragraph"/>
        <w:spacing w:before="0" w:beforeAutospacing="0" w:after="0" w:afterAutospacing="0"/>
        <w:jc w:val="both"/>
        <w:textAlignment w:val="baseline"/>
        <w:rPr>
          <w:rStyle w:val="eop"/>
          <w:color w:val="000000" w:themeColor="text1"/>
        </w:rPr>
      </w:pPr>
      <w:r w:rsidRPr="005159D8">
        <w:lastRenderedPageBreak/>
        <w:t xml:space="preserve">Terms, P.I. (2016) </w:t>
      </w:r>
      <w:r w:rsidRPr="005159D8">
        <w:rPr>
          <w:i/>
        </w:rPr>
        <w:t xml:space="preserve">The effect of poverty on language development. </w:t>
      </w:r>
      <w:r w:rsidRPr="005159D8">
        <w:t xml:space="preserve">Available at: </w:t>
      </w:r>
      <w:hyperlink r:id="rId17" w:history="1">
        <w:r w:rsidRPr="005159D8">
          <w:rPr>
            <w:rStyle w:val="Hyperlink"/>
          </w:rPr>
          <w:t>https://prezi.com/m/wcumrmffjccp/the-effect-of-poverty-on-language-development/</w:t>
        </w:r>
      </w:hyperlink>
      <w:r>
        <w:rPr>
          <w:rStyle w:val="Hyperlink"/>
        </w:rPr>
        <w:t xml:space="preserve"> </w:t>
      </w:r>
      <w:r w:rsidRPr="00747E5D">
        <w:rPr>
          <w:rStyle w:val="Hyperlink"/>
          <w:color w:val="000000" w:themeColor="text1"/>
          <w:u w:val="none"/>
        </w:rPr>
        <w:t>(Accessed 16 May 2021).</w:t>
      </w:r>
    </w:p>
    <w:p w14:paraId="7DAB9581" w14:textId="77777777" w:rsidR="00B10D00" w:rsidRPr="00AA3380" w:rsidRDefault="00B10D00" w:rsidP="00AA3380">
      <w:pPr>
        <w:pStyle w:val="paragraph"/>
        <w:spacing w:before="0" w:beforeAutospacing="0" w:after="0" w:afterAutospacing="0"/>
        <w:jc w:val="both"/>
        <w:textAlignment w:val="baseline"/>
        <w:rPr>
          <w:rStyle w:val="eop"/>
        </w:rPr>
      </w:pPr>
    </w:p>
    <w:p w14:paraId="06C87B9D" w14:textId="77777777" w:rsidR="009B5019" w:rsidRPr="00AA3380" w:rsidRDefault="00F3124E" w:rsidP="00AA3380">
      <w:pPr>
        <w:pStyle w:val="paragraph"/>
        <w:spacing w:before="0" w:beforeAutospacing="0" w:after="0" w:afterAutospacing="0"/>
        <w:jc w:val="both"/>
        <w:textAlignment w:val="baseline"/>
      </w:pPr>
      <w:r w:rsidRPr="00AA3380">
        <w:rPr>
          <w:rStyle w:val="eop"/>
        </w:rPr>
        <w:t>The Bell Foundation (2019) EAL Assessment Framework. Available at:</w:t>
      </w:r>
      <w:r w:rsidR="0073063A" w:rsidRPr="00AA3380">
        <w:t xml:space="preserve"> </w:t>
      </w:r>
      <w:hyperlink r:id="rId18" w:history="1">
        <w:r w:rsidR="0073063A" w:rsidRPr="00AA3380">
          <w:rPr>
            <w:rStyle w:val="Hyperlink"/>
          </w:rPr>
          <w:t>https://naldic.org.uk/assessment/eal-assessment-schools/eal-assessment-framework-schools/</w:t>
        </w:r>
      </w:hyperlink>
      <w:r w:rsidR="0073063A" w:rsidRPr="00AA3380">
        <w:t xml:space="preserve"> </w:t>
      </w:r>
      <w:r w:rsidR="00D03842" w:rsidRPr="00AA3380">
        <w:t>(Accessed 19 May 2021).</w:t>
      </w:r>
      <w:r w:rsidR="00457501" w:rsidRPr="00AA3380">
        <w:t xml:space="preserve"> </w:t>
      </w:r>
    </w:p>
    <w:p w14:paraId="72510171" w14:textId="77777777" w:rsidR="009B5019" w:rsidRPr="00AA3380" w:rsidRDefault="009B5019" w:rsidP="00AA3380">
      <w:pPr>
        <w:pStyle w:val="paragraph"/>
        <w:spacing w:before="0" w:beforeAutospacing="0" w:after="0" w:afterAutospacing="0"/>
        <w:jc w:val="both"/>
        <w:textAlignment w:val="baseline"/>
      </w:pPr>
    </w:p>
    <w:p w14:paraId="5BF9488E" w14:textId="0FBFD85C" w:rsidR="00845A1E" w:rsidRDefault="009B5019" w:rsidP="00AA3380">
      <w:pPr>
        <w:pStyle w:val="paragraph"/>
        <w:spacing w:before="0" w:beforeAutospacing="0" w:after="0" w:afterAutospacing="0"/>
        <w:jc w:val="both"/>
        <w:textAlignment w:val="baseline"/>
      </w:pPr>
      <w:r w:rsidRPr="00AA3380">
        <w:t>The Guardian (2014</w:t>
      </w:r>
      <w:r w:rsidRPr="00AA3380">
        <w:rPr>
          <w:i/>
          <w:iCs/>
        </w:rPr>
        <w:t xml:space="preserve">) </w:t>
      </w:r>
      <w:r w:rsidR="00457501" w:rsidRPr="00AA3380">
        <w:rPr>
          <w:i/>
          <w:iCs/>
        </w:rPr>
        <w:t xml:space="preserve">The Guardian view on the importance of literacy. </w:t>
      </w:r>
      <w:r w:rsidR="00457501" w:rsidRPr="00AA3380">
        <w:t xml:space="preserve">Available at: </w:t>
      </w:r>
      <w:hyperlink r:id="rId19" w:history="1">
        <w:r w:rsidRPr="00AA3380">
          <w:rPr>
            <w:color w:val="0000FF"/>
            <w:u w:val="single"/>
          </w:rPr>
          <w:t>The Guardian view on the importance of literacy | Editorial | The Guardian</w:t>
        </w:r>
      </w:hyperlink>
      <w:r w:rsidRPr="00AA3380">
        <w:t xml:space="preserve"> (Accessed 20 May 2021).</w:t>
      </w:r>
    </w:p>
    <w:p w14:paraId="4DDBF619" w14:textId="77777777" w:rsidR="00AA3380" w:rsidRPr="00AA3380" w:rsidRDefault="00AA3380" w:rsidP="00AA3380">
      <w:pPr>
        <w:pStyle w:val="paragraph"/>
        <w:spacing w:before="0" w:beforeAutospacing="0" w:after="0" w:afterAutospacing="0"/>
        <w:jc w:val="both"/>
        <w:textAlignment w:val="baseline"/>
      </w:pPr>
    </w:p>
    <w:p w14:paraId="4DCFFB1F" w14:textId="5DABBFD5" w:rsidR="00A3012B" w:rsidRPr="00AA3380" w:rsidRDefault="00A3012B" w:rsidP="00AA3380">
      <w:pPr>
        <w:pStyle w:val="paragraph"/>
        <w:spacing w:before="0" w:beforeAutospacing="0" w:after="0" w:afterAutospacing="0"/>
        <w:jc w:val="both"/>
        <w:textAlignment w:val="baseline"/>
        <w:rPr>
          <w:color w:val="000000" w:themeColor="text1"/>
        </w:rPr>
      </w:pPr>
    </w:p>
    <w:p w14:paraId="01036908" w14:textId="5B169F6B" w:rsidR="0061643D" w:rsidRDefault="003541D6" w:rsidP="00AA3380">
      <w:pPr>
        <w:pStyle w:val="NormalWeb"/>
        <w:spacing w:before="120" w:beforeAutospacing="0" w:after="0" w:afterAutospacing="0"/>
        <w:jc w:val="both"/>
        <w:rPr>
          <w:rFonts w:eastAsia="+mn-ea"/>
          <w:color w:val="000000"/>
          <w:kern w:val="24"/>
        </w:rPr>
      </w:pPr>
      <w:r w:rsidRPr="00AA3380">
        <w:rPr>
          <w:rFonts w:eastAsia="+mn-ea"/>
          <w:color w:val="000000"/>
          <w:kern w:val="24"/>
        </w:rPr>
        <w:t xml:space="preserve">Wearmouth, J. Soler, J. &amp; Reid, G. (2003) </w:t>
      </w:r>
      <w:r w:rsidRPr="00AA3380">
        <w:rPr>
          <w:rFonts w:eastAsia="+mn-ea"/>
          <w:i/>
          <w:iCs/>
          <w:color w:val="000000"/>
          <w:kern w:val="24"/>
        </w:rPr>
        <w:t xml:space="preserve">Meeting Difficulties in Literacy Development – </w:t>
      </w:r>
      <w:r w:rsidR="0061643D" w:rsidRPr="00AA3380">
        <w:rPr>
          <w:rFonts w:eastAsia="+mn-ea"/>
          <w:i/>
          <w:iCs/>
          <w:color w:val="000000"/>
          <w:kern w:val="24"/>
        </w:rPr>
        <w:t xml:space="preserve">Research, Policy and Practice. </w:t>
      </w:r>
      <w:r w:rsidR="0061643D" w:rsidRPr="00AA3380">
        <w:rPr>
          <w:rFonts w:eastAsia="+mn-ea"/>
          <w:color w:val="000000"/>
          <w:kern w:val="24"/>
        </w:rPr>
        <w:t xml:space="preserve">London: Routledge Falmer. </w:t>
      </w:r>
    </w:p>
    <w:p w14:paraId="0DEEBF7D" w14:textId="77777777" w:rsidR="00AA3380" w:rsidRPr="00AA3380" w:rsidRDefault="00AA3380" w:rsidP="00AA3380">
      <w:pPr>
        <w:pStyle w:val="NormalWeb"/>
        <w:spacing w:before="120" w:beforeAutospacing="0" w:after="0" w:afterAutospacing="0"/>
        <w:jc w:val="both"/>
      </w:pPr>
    </w:p>
    <w:p w14:paraId="08E57BB6" w14:textId="77777777" w:rsidR="00AA3380" w:rsidRPr="00AA3380" w:rsidRDefault="00AA3380" w:rsidP="00AA3380">
      <w:pPr>
        <w:spacing w:after="160"/>
        <w:jc w:val="both"/>
        <w:rPr>
          <w:rFonts w:eastAsiaTheme="minorHAnsi"/>
          <w:sz w:val="24"/>
          <w:szCs w:val="24"/>
          <w:lang w:eastAsia="en-US"/>
        </w:rPr>
      </w:pPr>
      <w:r w:rsidRPr="00CD2181">
        <w:rPr>
          <w:rFonts w:eastAsiaTheme="minorHAnsi"/>
          <w:iCs/>
          <w:sz w:val="24"/>
          <w:szCs w:val="24"/>
          <w:lang w:eastAsia="en-US"/>
        </w:rPr>
        <w:t>Welsh government (2016)</w:t>
      </w:r>
      <w:r w:rsidRPr="00AA3380">
        <w:rPr>
          <w:rFonts w:eastAsiaTheme="minorHAnsi"/>
          <w:iCs/>
          <w:sz w:val="24"/>
          <w:szCs w:val="24"/>
          <w:lang w:eastAsia="en-US"/>
        </w:rPr>
        <w:t xml:space="preserve"> </w:t>
      </w:r>
      <w:r w:rsidRPr="00AA3380">
        <w:rPr>
          <w:rFonts w:eastAsiaTheme="minorHAnsi"/>
          <w:i/>
          <w:sz w:val="24"/>
          <w:szCs w:val="24"/>
          <w:lang w:eastAsia="en-US"/>
        </w:rPr>
        <w:t>Children and families</w:t>
      </w:r>
      <w:r w:rsidRPr="00CD2181">
        <w:rPr>
          <w:rFonts w:eastAsiaTheme="minorHAnsi"/>
          <w:i/>
          <w:sz w:val="24"/>
          <w:szCs w:val="24"/>
          <w:lang w:eastAsia="en-US"/>
        </w:rPr>
        <w:t xml:space="preserve"> </w:t>
      </w:r>
      <w:r w:rsidRPr="00CD2181">
        <w:rPr>
          <w:rFonts w:eastAsiaTheme="minorHAnsi"/>
          <w:sz w:val="24"/>
          <w:szCs w:val="24"/>
          <w:lang w:eastAsia="en-US"/>
        </w:rPr>
        <w:t xml:space="preserve">Available at: </w:t>
      </w:r>
      <w:hyperlink r:id="rId20" w:history="1">
        <w:r w:rsidRPr="00CD2181">
          <w:rPr>
            <w:rFonts w:eastAsiaTheme="minorHAnsi"/>
            <w:color w:val="0563C1" w:themeColor="hyperlink"/>
            <w:sz w:val="24"/>
            <w:szCs w:val="24"/>
            <w:u w:val="single"/>
            <w:lang w:eastAsia="en-US"/>
          </w:rPr>
          <w:t>http://gov.wales/topics/people-and-communities/people/parenting-support-guidance/help/flyingstart/?lang=en</w:t>
        </w:r>
      </w:hyperlink>
      <w:r w:rsidRPr="00CD2181">
        <w:rPr>
          <w:rFonts w:eastAsiaTheme="minorHAnsi"/>
          <w:sz w:val="24"/>
          <w:szCs w:val="24"/>
          <w:lang w:eastAsia="en-US"/>
        </w:rPr>
        <w:t xml:space="preserve"> </w:t>
      </w:r>
      <w:r w:rsidRPr="00AA3380">
        <w:rPr>
          <w:rFonts w:eastAsiaTheme="minorHAnsi"/>
          <w:sz w:val="24"/>
          <w:szCs w:val="24"/>
          <w:lang w:eastAsia="en-US"/>
        </w:rPr>
        <w:t>(Accessed 17 May 2021).</w:t>
      </w:r>
    </w:p>
    <w:p w14:paraId="2E15DE6C" w14:textId="79196BD7" w:rsidR="00CD2181" w:rsidRPr="00AA3380" w:rsidRDefault="00CD2181" w:rsidP="00AA3380">
      <w:pPr>
        <w:spacing w:after="160"/>
        <w:jc w:val="both"/>
        <w:rPr>
          <w:rFonts w:eastAsiaTheme="minorHAnsi"/>
          <w:sz w:val="24"/>
          <w:szCs w:val="24"/>
          <w:lang w:eastAsia="en-US"/>
        </w:rPr>
      </w:pPr>
      <w:r w:rsidRPr="00CD2181">
        <w:rPr>
          <w:rFonts w:eastAsiaTheme="minorHAnsi"/>
          <w:sz w:val="24"/>
          <w:szCs w:val="24"/>
          <w:lang w:eastAsia="en-US"/>
        </w:rPr>
        <w:t xml:space="preserve">Welsh Government (2015) </w:t>
      </w:r>
      <w:r w:rsidRPr="00CD2181">
        <w:rPr>
          <w:rFonts w:eastAsiaTheme="minorHAnsi"/>
          <w:i/>
          <w:sz w:val="24"/>
          <w:szCs w:val="24"/>
          <w:lang w:eastAsia="en-US"/>
        </w:rPr>
        <w:t>Statistics and Research, Welsh Language Use Survey</w:t>
      </w:r>
      <w:r w:rsidRPr="00CD2181">
        <w:rPr>
          <w:rFonts w:eastAsiaTheme="minorHAnsi"/>
          <w:sz w:val="24"/>
          <w:szCs w:val="24"/>
          <w:lang w:eastAsia="en-US"/>
        </w:rPr>
        <w:t xml:space="preserve">. Available at: </w:t>
      </w:r>
      <w:hyperlink r:id="rId21" w:history="1">
        <w:r w:rsidRPr="00CD2181">
          <w:rPr>
            <w:rFonts w:eastAsiaTheme="minorHAnsi"/>
            <w:color w:val="0563C1"/>
            <w:sz w:val="24"/>
            <w:szCs w:val="24"/>
            <w:u w:val="single"/>
            <w:lang w:eastAsia="en-US"/>
          </w:rPr>
          <w:t>http://gov.wales/statistics-and-research/Welsh-language-use-survey/?lang=en</w:t>
        </w:r>
      </w:hyperlink>
      <w:r w:rsidRPr="00CD2181">
        <w:rPr>
          <w:rFonts w:eastAsiaTheme="minorHAnsi"/>
          <w:sz w:val="24"/>
          <w:szCs w:val="24"/>
          <w:lang w:eastAsia="en-US"/>
        </w:rPr>
        <w:t xml:space="preserve"> </w:t>
      </w:r>
      <w:r w:rsidRPr="00AA3380">
        <w:rPr>
          <w:rFonts w:eastAsiaTheme="minorHAnsi"/>
          <w:sz w:val="24"/>
          <w:szCs w:val="24"/>
          <w:lang w:eastAsia="en-US"/>
        </w:rPr>
        <w:t>(Accessed 19 May 2021).</w:t>
      </w:r>
    </w:p>
    <w:p w14:paraId="56B41ABE" w14:textId="613DE415" w:rsidR="00AA3380" w:rsidRPr="00AA3380" w:rsidRDefault="00AA3380" w:rsidP="00AA3380">
      <w:pPr>
        <w:spacing w:after="160"/>
        <w:jc w:val="both"/>
        <w:rPr>
          <w:rFonts w:eastAsiaTheme="minorHAnsi"/>
          <w:sz w:val="24"/>
          <w:szCs w:val="24"/>
          <w:lang w:eastAsia="en-US"/>
        </w:rPr>
      </w:pPr>
      <w:r w:rsidRPr="00AA3380">
        <w:rPr>
          <w:rFonts w:eastAsiaTheme="minorHAnsi"/>
          <w:sz w:val="24"/>
          <w:szCs w:val="24"/>
          <w:lang w:eastAsia="en-US"/>
        </w:rPr>
        <w:t xml:space="preserve">Welsh Government (2015) </w:t>
      </w:r>
      <w:r w:rsidRPr="00AA3380">
        <w:rPr>
          <w:rFonts w:eastAsiaTheme="minorHAnsi"/>
          <w:i/>
          <w:iCs/>
          <w:sz w:val="24"/>
          <w:szCs w:val="24"/>
          <w:lang w:eastAsia="en-US"/>
        </w:rPr>
        <w:t>‘The Foundation Phase Framework’</w:t>
      </w:r>
      <w:r w:rsidRPr="00AA3380">
        <w:rPr>
          <w:rFonts w:eastAsiaTheme="minorHAnsi"/>
          <w:sz w:val="24"/>
          <w:szCs w:val="24"/>
          <w:lang w:eastAsia="en-US"/>
        </w:rPr>
        <w:t xml:space="preserve"> </w:t>
      </w:r>
      <w:hyperlink r:id="rId22" w:history="1">
        <w:r w:rsidRPr="00AA3380">
          <w:rPr>
            <w:rFonts w:eastAsiaTheme="minorHAnsi"/>
            <w:color w:val="0563C1"/>
            <w:sz w:val="24"/>
            <w:szCs w:val="24"/>
            <w:u w:val="single"/>
            <w:lang w:eastAsia="en-US"/>
          </w:rPr>
          <w:t>http://gov.wales/docs/dcells/publications/150803-fp-framework-en.pdf</w:t>
        </w:r>
      </w:hyperlink>
      <w:r w:rsidRPr="00AA3380">
        <w:rPr>
          <w:rFonts w:eastAsiaTheme="minorHAnsi"/>
          <w:sz w:val="24"/>
          <w:szCs w:val="24"/>
          <w:lang w:eastAsia="en-US"/>
        </w:rPr>
        <w:t xml:space="preserve"> </w:t>
      </w:r>
      <w:r w:rsidRPr="00AA3380">
        <w:rPr>
          <w:rFonts w:eastAsiaTheme="minorHAnsi"/>
          <w:sz w:val="24"/>
          <w:szCs w:val="24"/>
          <w:lang w:eastAsia="en-US"/>
        </w:rPr>
        <w:t>(Accessed 17 May 2021).</w:t>
      </w:r>
    </w:p>
    <w:p w14:paraId="43B3759F" w14:textId="77777777" w:rsidR="00AA3380" w:rsidRPr="00CD2181" w:rsidRDefault="00AA3380" w:rsidP="00AA3380">
      <w:pPr>
        <w:spacing w:after="160"/>
        <w:jc w:val="both"/>
        <w:rPr>
          <w:rFonts w:eastAsiaTheme="minorHAnsi"/>
          <w:sz w:val="24"/>
          <w:szCs w:val="24"/>
          <w:lang w:eastAsia="en-US"/>
        </w:rPr>
      </w:pPr>
    </w:p>
    <w:p w14:paraId="06C1CA01" w14:textId="77777777" w:rsidR="00CD2181" w:rsidRPr="00AA3380" w:rsidRDefault="00CD2181" w:rsidP="00AA3380">
      <w:pPr>
        <w:pStyle w:val="NormalWeb"/>
        <w:spacing w:before="120" w:beforeAutospacing="0" w:after="0" w:afterAutospacing="0"/>
        <w:ind w:left="432" w:hanging="432"/>
        <w:jc w:val="both"/>
      </w:pPr>
    </w:p>
    <w:p w14:paraId="32D38AAF" w14:textId="77777777" w:rsidR="00637F02" w:rsidRPr="00AA3380" w:rsidRDefault="00637F02" w:rsidP="00AA3380">
      <w:pPr>
        <w:pStyle w:val="NoSpacing"/>
        <w:jc w:val="both"/>
        <w:rPr>
          <w:rFonts w:ascii="Times New Roman" w:hAnsi="Times New Roman" w:cs="Times New Roman"/>
          <w:sz w:val="24"/>
          <w:szCs w:val="24"/>
        </w:rPr>
      </w:pPr>
    </w:p>
    <w:sectPr w:rsidR="00637F02" w:rsidRPr="00AA3380">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FAC3C" w14:textId="77777777" w:rsidR="00CD4940" w:rsidRDefault="00CD4940" w:rsidP="002867CA">
      <w:r>
        <w:separator/>
      </w:r>
    </w:p>
  </w:endnote>
  <w:endnote w:type="continuationSeparator" w:id="0">
    <w:p w14:paraId="64AA67F4" w14:textId="77777777" w:rsidR="00CD4940" w:rsidRDefault="00CD4940" w:rsidP="00286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MS PGothic">
    <w:panose1 w:val="020B0600070205080204"/>
    <w:charset w:val="80"/>
    <w:family w:val="swiss"/>
    <w:pitch w:val="variable"/>
    <w:sig w:usb0="E00002FF" w:usb1="6AC7FDFB" w:usb2="08000012" w:usb3="00000000" w:csb0="000200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2192352"/>
      <w:docPartObj>
        <w:docPartGallery w:val="Page Numbers (Bottom of Page)"/>
        <w:docPartUnique/>
      </w:docPartObj>
    </w:sdtPr>
    <w:sdtEndPr>
      <w:rPr>
        <w:noProof/>
      </w:rPr>
    </w:sdtEndPr>
    <w:sdtContent>
      <w:p w14:paraId="2CBEE8E4" w14:textId="1F66E029" w:rsidR="002867CA" w:rsidRDefault="002867CA">
        <w:pPr>
          <w:pStyle w:val="Footer"/>
        </w:pPr>
        <w:r>
          <w:fldChar w:fldCharType="begin"/>
        </w:r>
        <w:r>
          <w:instrText xml:space="preserve"> PAGE   \* MERGEFORMAT </w:instrText>
        </w:r>
        <w:r>
          <w:fldChar w:fldCharType="separate"/>
        </w:r>
        <w:r>
          <w:rPr>
            <w:noProof/>
          </w:rPr>
          <w:t>2</w:t>
        </w:r>
        <w:r>
          <w:rPr>
            <w:noProof/>
          </w:rPr>
          <w:fldChar w:fldCharType="end"/>
        </w:r>
      </w:p>
    </w:sdtContent>
  </w:sdt>
  <w:p w14:paraId="1A83FBA6" w14:textId="77777777" w:rsidR="002867CA" w:rsidRDefault="002867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735FA" w14:textId="77777777" w:rsidR="00CD4940" w:rsidRDefault="00CD4940" w:rsidP="002867CA">
      <w:r>
        <w:separator/>
      </w:r>
    </w:p>
  </w:footnote>
  <w:footnote w:type="continuationSeparator" w:id="0">
    <w:p w14:paraId="7A42F349" w14:textId="77777777" w:rsidR="00CD4940" w:rsidRDefault="00CD4940" w:rsidP="002867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43E04" w14:textId="0519AE2F" w:rsidR="002867CA" w:rsidRDefault="002867CA">
    <w:pPr>
      <w:pStyle w:val="Header"/>
    </w:pPr>
    <w:r>
      <w:t>1602526                                                                                 SJIE6002</w:t>
    </w:r>
  </w:p>
  <w:p w14:paraId="43A6167A" w14:textId="77777777" w:rsidR="002867CA" w:rsidRDefault="002867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BE5C71"/>
    <w:multiLevelType w:val="hybridMultilevel"/>
    <w:tmpl w:val="37F28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AF38DA"/>
    <w:multiLevelType w:val="hybridMultilevel"/>
    <w:tmpl w:val="A4340F00"/>
    <w:lvl w:ilvl="0" w:tplc="BE9CE0AC">
      <w:start w:val="1"/>
      <w:numFmt w:val="bullet"/>
      <w:lvlText w:val=""/>
      <w:lvlJc w:val="left"/>
      <w:pPr>
        <w:tabs>
          <w:tab w:val="num" w:pos="720"/>
        </w:tabs>
        <w:ind w:left="720" w:hanging="360"/>
      </w:pPr>
      <w:rPr>
        <w:rFonts w:ascii="Wingdings" w:hAnsi="Wingdings" w:hint="default"/>
      </w:rPr>
    </w:lvl>
    <w:lvl w:ilvl="1" w:tplc="B65C848C" w:tentative="1">
      <w:start w:val="1"/>
      <w:numFmt w:val="bullet"/>
      <w:lvlText w:val=""/>
      <w:lvlJc w:val="left"/>
      <w:pPr>
        <w:tabs>
          <w:tab w:val="num" w:pos="1440"/>
        </w:tabs>
        <w:ind w:left="1440" w:hanging="360"/>
      </w:pPr>
      <w:rPr>
        <w:rFonts w:ascii="Wingdings" w:hAnsi="Wingdings" w:hint="default"/>
      </w:rPr>
    </w:lvl>
    <w:lvl w:ilvl="2" w:tplc="8F149D62" w:tentative="1">
      <w:start w:val="1"/>
      <w:numFmt w:val="bullet"/>
      <w:lvlText w:val=""/>
      <w:lvlJc w:val="left"/>
      <w:pPr>
        <w:tabs>
          <w:tab w:val="num" w:pos="2160"/>
        </w:tabs>
        <w:ind w:left="2160" w:hanging="360"/>
      </w:pPr>
      <w:rPr>
        <w:rFonts w:ascii="Wingdings" w:hAnsi="Wingdings" w:hint="default"/>
      </w:rPr>
    </w:lvl>
    <w:lvl w:ilvl="3" w:tplc="5AF4C324" w:tentative="1">
      <w:start w:val="1"/>
      <w:numFmt w:val="bullet"/>
      <w:lvlText w:val=""/>
      <w:lvlJc w:val="left"/>
      <w:pPr>
        <w:tabs>
          <w:tab w:val="num" w:pos="2880"/>
        </w:tabs>
        <w:ind w:left="2880" w:hanging="360"/>
      </w:pPr>
      <w:rPr>
        <w:rFonts w:ascii="Wingdings" w:hAnsi="Wingdings" w:hint="default"/>
      </w:rPr>
    </w:lvl>
    <w:lvl w:ilvl="4" w:tplc="B8FE60D8" w:tentative="1">
      <w:start w:val="1"/>
      <w:numFmt w:val="bullet"/>
      <w:lvlText w:val=""/>
      <w:lvlJc w:val="left"/>
      <w:pPr>
        <w:tabs>
          <w:tab w:val="num" w:pos="3600"/>
        </w:tabs>
        <w:ind w:left="3600" w:hanging="360"/>
      </w:pPr>
      <w:rPr>
        <w:rFonts w:ascii="Wingdings" w:hAnsi="Wingdings" w:hint="default"/>
      </w:rPr>
    </w:lvl>
    <w:lvl w:ilvl="5" w:tplc="B38CB8AE" w:tentative="1">
      <w:start w:val="1"/>
      <w:numFmt w:val="bullet"/>
      <w:lvlText w:val=""/>
      <w:lvlJc w:val="left"/>
      <w:pPr>
        <w:tabs>
          <w:tab w:val="num" w:pos="4320"/>
        </w:tabs>
        <w:ind w:left="4320" w:hanging="360"/>
      </w:pPr>
      <w:rPr>
        <w:rFonts w:ascii="Wingdings" w:hAnsi="Wingdings" w:hint="default"/>
      </w:rPr>
    </w:lvl>
    <w:lvl w:ilvl="6" w:tplc="886ABD92" w:tentative="1">
      <w:start w:val="1"/>
      <w:numFmt w:val="bullet"/>
      <w:lvlText w:val=""/>
      <w:lvlJc w:val="left"/>
      <w:pPr>
        <w:tabs>
          <w:tab w:val="num" w:pos="5040"/>
        </w:tabs>
        <w:ind w:left="5040" w:hanging="360"/>
      </w:pPr>
      <w:rPr>
        <w:rFonts w:ascii="Wingdings" w:hAnsi="Wingdings" w:hint="default"/>
      </w:rPr>
    </w:lvl>
    <w:lvl w:ilvl="7" w:tplc="05AAC2A2" w:tentative="1">
      <w:start w:val="1"/>
      <w:numFmt w:val="bullet"/>
      <w:lvlText w:val=""/>
      <w:lvlJc w:val="left"/>
      <w:pPr>
        <w:tabs>
          <w:tab w:val="num" w:pos="5760"/>
        </w:tabs>
        <w:ind w:left="5760" w:hanging="360"/>
      </w:pPr>
      <w:rPr>
        <w:rFonts w:ascii="Wingdings" w:hAnsi="Wingdings" w:hint="default"/>
      </w:rPr>
    </w:lvl>
    <w:lvl w:ilvl="8" w:tplc="3A261C2C"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7CA"/>
    <w:rsid w:val="00000305"/>
    <w:rsid w:val="00000950"/>
    <w:rsid w:val="0000387B"/>
    <w:rsid w:val="00012034"/>
    <w:rsid w:val="000264CD"/>
    <w:rsid w:val="0003116C"/>
    <w:rsid w:val="00031E7F"/>
    <w:rsid w:val="00060339"/>
    <w:rsid w:val="00061129"/>
    <w:rsid w:val="000642AD"/>
    <w:rsid w:val="00065B6E"/>
    <w:rsid w:val="00067949"/>
    <w:rsid w:val="000828FC"/>
    <w:rsid w:val="00084051"/>
    <w:rsid w:val="0008553D"/>
    <w:rsid w:val="000870BA"/>
    <w:rsid w:val="000A3ED9"/>
    <w:rsid w:val="000A6297"/>
    <w:rsid w:val="000B5F37"/>
    <w:rsid w:val="000B6EE2"/>
    <w:rsid w:val="000B718A"/>
    <w:rsid w:val="000C0F6E"/>
    <w:rsid w:val="000C17AB"/>
    <w:rsid w:val="000C2D5C"/>
    <w:rsid w:val="000C6462"/>
    <w:rsid w:val="000C7FD4"/>
    <w:rsid w:val="000E6493"/>
    <w:rsid w:val="000F0E7E"/>
    <w:rsid w:val="00103B72"/>
    <w:rsid w:val="00103E40"/>
    <w:rsid w:val="00111312"/>
    <w:rsid w:val="0011158B"/>
    <w:rsid w:val="00115AE9"/>
    <w:rsid w:val="00116DB5"/>
    <w:rsid w:val="00122F3F"/>
    <w:rsid w:val="00133B5A"/>
    <w:rsid w:val="00146322"/>
    <w:rsid w:val="00146B6B"/>
    <w:rsid w:val="00151828"/>
    <w:rsid w:val="0015734E"/>
    <w:rsid w:val="00157873"/>
    <w:rsid w:val="00157C86"/>
    <w:rsid w:val="00166E26"/>
    <w:rsid w:val="001727FD"/>
    <w:rsid w:val="00174048"/>
    <w:rsid w:val="001909F7"/>
    <w:rsid w:val="00194FF9"/>
    <w:rsid w:val="00195B11"/>
    <w:rsid w:val="00196C81"/>
    <w:rsid w:val="001A646A"/>
    <w:rsid w:val="001B3562"/>
    <w:rsid w:val="001B4A66"/>
    <w:rsid w:val="001C2415"/>
    <w:rsid w:val="001C5B84"/>
    <w:rsid w:val="001C7AB0"/>
    <w:rsid w:val="001D0633"/>
    <w:rsid w:val="001D314C"/>
    <w:rsid w:val="001E3B21"/>
    <w:rsid w:val="001E6DB9"/>
    <w:rsid w:val="001F50AB"/>
    <w:rsid w:val="001F654F"/>
    <w:rsid w:val="00202DF2"/>
    <w:rsid w:val="00207757"/>
    <w:rsid w:val="002100AC"/>
    <w:rsid w:val="0021503B"/>
    <w:rsid w:val="0023415C"/>
    <w:rsid w:val="00241F65"/>
    <w:rsid w:val="002458D5"/>
    <w:rsid w:val="00251C47"/>
    <w:rsid w:val="00252C93"/>
    <w:rsid w:val="00254EC8"/>
    <w:rsid w:val="002700CA"/>
    <w:rsid w:val="002867CA"/>
    <w:rsid w:val="002A056C"/>
    <w:rsid w:val="002A113D"/>
    <w:rsid w:val="002A72EF"/>
    <w:rsid w:val="002A7B70"/>
    <w:rsid w:val="002B035C"/>
    <w:rsid w:val="002B20DE"/>
    <w:rsid w:val="002B2BE1"/>
    <w:rsid w:val="002B50BC"/>
    <w:rsid w:val="002B6A7D"/>
    <w:rsid w:val="002C1EB7"/>
    <w:rsid w:val="002C35A4"/>
    <w:rsid w:val="002D0566"/>
    <w:rsid w:val="002D08BB"/>
    <w:rsid w:val="002D234B"/>
    <w:rsid w:val="002E7EB1"/>
    <w:rsid w:val="002F074A"/>
    <w:rsid w:val="002F3F5E"/>
    <w:rsid w:val="003017A8"/>
    <w:rsid w:val="003049A7"/>
    <w:rsid w:val="003118AF"/>
    <w:rsid w:val="0031367A"/>
    <w:rsid w:val="00314E30"/>
    <w:rsid w:val="00314E62"/>
    <w:rsid w:val="003173D7"/>
    <w:rsid w:val="00317637"/>
    <w:rsid w:val="003217F5"/>
    <w:rsid w:val="00336580"/>
    <w:rsid w:val="003401A8"/>
    <w:rsid w:val="00344972"/>
    <w:rsid w:val="003471F6"/>
    <w:rsid w:val="00353FE7"/>
    <w:rsid w:val="003541D6"/>
    <w:rsid w:val="00393A36"/>
    <w:rsid w:val="00394337"/>
    <w:rsid w:val="00397B37"/>
    <w:rsid w:val="003A0AE4"/>
    <w:rsid w:val="003A0D01"/>
    <w:rsid w:val="003A0DA5"/>
    <w:rsid w:val="003B0291"/>
    <w:rsid w:val="003B2146"/>
    <w:rsid w:val="003B26FC"/>
    <w:rsid w:val="003B3C76"/>
    <w:rsid w:val="003C16D1"/>
    <w:rsid w:val="003C2B93"/>
    <w:rsid w:val="003C4605"/>
    <w:rsid w:val="003C6D8F"/>
    <w:rsid w:val="003D06C2"/>
    <w:rsid w:val="003D74F3"/>
    <w:rsid w:val="003F273A"/>
    <w:rsid w:val="003F4BBF"/>
    <w:rsid w:val="003F7009"/>
    <w:rsid w:val="004011AE"/>
    <w:rsid w:val="0042541B"/>
    <w:rsid w:val="004336AD"/>
    <w:rsid w:val="00444C26"/>
    <w:rsid w:val="004545A2"/>
    <w:rsid w:val="00457501"/>
    <w:rsid w:val="00466A20"/>
    <w:rsid w:val="00471D37"/>
    <w:rsid w:val="00483DB4"/>
    <w:rsid w:val="00483FC4"/>
    <w:rsid w:val="004841FD"/>
    <w:rsid w:val="00491E31"/>
    <w:rsid w:val="00497AE8"/>
    <w:rsid w:val="004A44E3"/>
    <w:rsid w:val="004A70AF"/>
    <w:rsid w:val="004A7B05"/>
    <w:rsid w:val="004B495A"/>
    <w:rsid w:val="004C3A06"/>
    <w:rsid w:val="004C6A6A"/>
    <w:rsid w:val="004D0BF9"/>
    <w:rsid w:val="004E0E68"/>
    <w:rsid w:val="004E128E"/>
    <w:rsid w:val="004E34FA"/>
    <w:rsid w:val="004F2065"/>
    <w:rsid w:val="00502D0B"/>
    <w:rsid w:val="00512EA3"/>
    <w:rsid w:val="00530722"/>
    <w:rsid w:val="00530EC5"/>
    <w:rsid w:val="0053541D"/>
    <w:rsid w:val="00540463"/>
    <w:rsid w:val="00546F65"/>
    <w:rsid w:val="0054757B"/>
    <w:rsid w:val="00561118"/>
    <w:rsid w:val="00562389"/>
    <w:rsid w:val="00566381"/>
    <w:rsid w:val="0058098E"/>
    <w:rsid w:val="00585D73"/>
    <w:rsid w:val="005B6D60"/>
    <w:rsid w:val="005C1F07"/>
    <w:rsid w:val="005C4D53"/>
    <w:rsid w:val="005C56FC"/>
    <w:rsid w:val="005C685F"/>
    <w:rsid w:val="005D78DD"/>
    <w:rsid w:val="005D7FED"/>
    <w:rsid w:val="005E3DF2"/>
    <w:rsid w:val="00602AC5"/>
    <w:rsid w:val="00605DD5"/>
    <w:rsid w:val="00610482"/>
    <w:rsid w:val="00612D83"/>
    <w:rsid w:val="00614693"/>
    <w:rsid w:val="0061643D"/>
    <w:rsid w:val="00621F5B"/>
    <w:rsid w:val="006253C9"/>
    <w:rsid w:val="006362FF"/>
    <w:rsid w:val="00637F02"/>
    <w:rsid w:val="00637F39"/>
    <w:rsid w:val="00645EB7"/>
    <w:rsid w:val="00647CE1"/>
    <w:rsid w:val="0065156F"/>
    <w:rsid w:val="00652336"/>
    <w:rsid w:val="00657A9F"/>
    <w:rsid w:val="00663645"/>
    <w:rsid w:val="00665C54"/>
    <w:rsid w:val="006709FE"/>
    <w:rsid w:val="00673689"/>
    <w:rsid w:val="0068160D"/>
    <w:rsid w:val="00692DA6"/>
    <w:rsid w:val="006A0915"/>
    <w:rsid w:val="006A6ED8"/>
    <w:rsid w:val="006A6FB6"/>
    <w:rsid w:val="006D1972"/>
    <w:rsid w:val="006E48CD"/>
    <w:rsid w:val="00710708"/>
    <w:rsid w:val="00712F5E"/>
    <w:rsid w:val="007132B7"/>
    <w:rsid w:val="007171D1"/>
    <w:rsid w:val="00721A7E"/>
    <w:rsid w:val="007238F7"/>
    <w:rsid w:val="00725473"/>
    <w:rsid w:val="0072754D"/>
    <w:rsid w:val="0073063A"/>
    <w:rsid w:val="007361B3"/>
    <w:rsid w:val="00741B0A"/>
    <w:rsid w:val="0074293A"/>
    <w:rsid w:val="00747A64"/>
    <w:rsid w:val="00747E5D"/>
    <w:rsid w:val="00750433"/>
    <w:rsid w:val="007516A6"/>
    <w:rsid w:val="00785809"/>
    <w:rsid w:val="00786C3B"/>
    <w:rsid w:val="00791070"/>
    <w:rsid w:val="007956DC"/>
    <w:rsid w:val="00795D2A"/>
    <w:rsid w:val="00796D06"/>
    <w:rsid w:val="007B1E0C"/>
    <w:rsid w:val="007C5637"/>
    <w:rsid w:val="007D078D"/>
    <w:rsid w:val="007D4D60"/>
    <w:rsid w:val="007E09C4"/>
    <w:rsid w:val="007F3C4A"/>
    <w:rsid w:val="007F713D"/>
    <w:rsid w:val="008145F3"/>
    <w:rsid w:val="00821094"/>
    <w:rsid w:val="0082320D"/>
    <w:rsid w:val="00826225"/>
    <w:rsid w:val="008302C6"/>
    <w:rsid w:val="00833D2B"/>
    <w:rsid w:val="00835732"/>
    <w:rsid w:val="00843F00"/>
    <w:rsid w:val="00844343"/>
    <w:rsid w:val="00845A1E"/>
    <w:rsid w:val="00846D53"/>
    <w:rsid w:val="0085217D"/>
    <w:rsid w:val="00854005"/>
    <w:rsid w:val="008553F6"/>
    <w:rsid w:val="008615B6"/>
    <w:rsid w:val="00866926"/>
    <w:rsid w:val="00872329"/>
    <w:rsid w:val="00873518"/>
    <w:rsid w:val="00885F8A"/>
    <w:rsid w:val="00894D93"/>
    <w:rsid w:val="0089526C"/>
    <w:rsid w:val="00897825"/>
    <w:rsid w:val="008B1379"/>
    <w:rsid w:val="008B518D"/>
    <w:rsid w:val="008C02A3"/>
    <w:rsid w:val="008C0481"/>
    <w:rsid w:val="008D7E7C"/>
    <w:rsid w:val="008E47B9"/>
    <w:rsid w:val="008E4BE5"/>
    <w:rsid w:val="0090053D"/>
    <w:rsid w:val="0090757B"/>
    <w:rsid w:val="00922771"/>
    <w:rsid w:val="0092579C"/>
    <w:rsid w:val="009336E5"/>
    <w:rsid w:val="00936A34"/>
    <w:rsid w:val="009371CB"/>
    <w:rsid w:val="00946DC9"/>
    <w:rsid w:val="009505EB"/>
    <w:rsid w:val="00953030"/>
    <w:rsid w:val="009536A7"/>
    <w:rsid w:val="00953B41"/>
    <w:rsid w:val="009603F2"/>
    <w:rsid w:val="009619A7"/>
    <w:rsid w:val="009647CC"/>
    <w:rsid w:val="0097338B"/>
    <w:rsid w:val="00975190"/>
    <w:rsid w:val="00980C99"/>
    <w:rsid w:val="0098533D"/>
    <w:rsid w:val="0098634F"/>
    <w:rsid w:val="0098765A"/>
    <w:rsid w:val="009B5019"/>
    <w:rsid w:val="009B7908"/>
    <w:rsid w:val="009C35B8"/>
    <w:rsid w:val="009C4A18"/>
    <w:rsid w:val="009D5841"/>
    <w:rsid w:val="009E4888"/>
    <w:rsid w:val="009F254F"/>
    <w:rsid w:val="009F4AF2"/>
    <w:rsid w:val="009F4CC2"/>
    <w:rsid w:val="00A02CE2"/>
    <w:rsid w:val="00A16859"/>
    <w:rsid w:val="00A23AD8"/>
    <w:rsid w:val="00A2526C"/>
    <w:rsid w:val="00A3012B"/>
    <w:rsid w:val="00A30D26"/>
    <w:rsid w:val="00A36B55"/>
    <w:rsid w:val="00A413F1"/>
    <w:rsid w:val="00A43E65"/>
    <w:rsid w:val="00A44207"/>
    <w:rsid w:val="00A530DD"/>
    <w:rsid w:val="00A55491"/>
    <w:rsid w:val="00A8697B"/>
    <w:rsid w:val="00A911D4"/>
    <w:rsid w:val="00A9217F"/>
    <w:rsid w:val="00AA3380"/>
    <w:rsid w:val="00AB6449"/>
    <w:rsid w:val="00AC74C8"/>
    <w:rsid w:val="00AE0073"/>
    <w:rsid w:val="00B01C20"/>
    <w:rsid w:val="00B044D6"/>
    <w:rsid w:val="00B056E6"/>
    <w:rsid w:val="00B05F61"/>
    <w:rsid w:val="00B06693"/>
    <w:rsid w:val="00B10D00"/>
    <w:rsid w:val="00B30047"/>
    <w:rsid w:val="00B44D6B"/>
    <w:rsid w:val="00B450BA"/>
    <w:rsid w:val="00B54A0D"/>
    <w:rsid w:val="00B67F34"/>
    <w:rsid w:val="00B8723A"/>
    <w:rsid w:val="00B9009E"/>
    <w:rsid w:val="00BA047A"/>
    <w:rsid w:val="00BA7614"/>
    <w:rsid w:val="00BC57AD"/>
    <w:rsid w:val="00BC5D31"/>
    <w:rsid w:val="00BC64F1"/>
    <w:rsid w:val="00BD1119"/>
    <w:rsid w:val="00BD15C0"/>
    <w:rsid w:val="00BF6129"/>
    <w:rsid w:val="00C164CC"/>
    <w:rsid w:val="00C25BE1"/>
    <w:rsid w:val="00C35F5A"/>
    <w:rsid w:val="00C45ABE"/>
    <w:rsid w:val="00C47FE3"/>
    <w:rsid w:val="00C60585"/>
    <w:rsid w:val="00C6643D"/>
    <w:rsid w:val="00C70A23"/>
    <w:rsid w:val="00C7166D"/>
    <w:rsid w:val="00C73603"/>
    <w:rsid w:val="00C7661F"/>
    <w:rsid w:val="00C80138"/>
    <w:rsid w:val="00C84C1D"/>
    <w:rsid w:val="00C855F5"/>
    <w:rsid w:val="00C87295"/>
    <w:rsid w:val="00CA0C75"/>
    <w:rsid w:val="00CA3677"/>
    <w:rsid w:val="00CA3D63"/>
    <w:rsid w:val="00CA63DB"/>
    <w:rsid w:val="00CB3469"/>
    <w:rsid w:val="00CB40B1"/>
    <w:rsid w:val="00CB5737"/>
    <w:rsid w:val="00CB74C7"/>
    <w:rsid w:val="00CC1664"/>
    <w:rsid w:val="00CC3DF8"/>
    <w:rsid w:val="00CD2181"/>
    <w:rsid w:val="00CD2614"/>
    <w:rsid w:val="00CD3A84"/>
    <w:rsid w:val="00CD4940"/>
    <w:rsid w:val="00CD5C15"/>
    <w:rsid w:val="00CE0AC1"/>
    <w:rsid w:val="00CE1078"/>
    <w:rsid w:val="00CF54A6"/>
    <w:rsid w:val="00D01268"/>
    <w:rsid w:val="00D020A5"/>
    <w:rsid w:val="00D03842"/>
    <w:rsid w:val="00D0389A"/>
    <w:rsid w:val="00D04EAA"/>
    <w:rsid w:val="00D060DB"/>
    <w:rsid w:val="00D06370"/>
    <w:rsid w:val="00D10714"/>
    <w:rsid w:val="00D144B1"/>
    <w:rsid w:val="00D16783"/>
    <w:rsid w:val="00D20129"/>
    <w:rsid w:val="00D34153"/>
    <w:rsid w:val="00D36098"/>
    <w:rsid w:val="00D52F21"/>
    <w:rsid w:val="00D75E55"/>
    <w:rsid w:val="00D81577"/>
    <w:rsid w:val="00D8775D"/>
    <w:rsid w:val="00D933D7"/>
    <w:rsid w:val="00DC310E"/>
    <w:rsid w:val="00DC5892"/>
    <w:rsid w:val="00DD33AC"/>
    <w:rsid w:val="00DD3E41"/>
    <w:rsid w:val="00DD6FF4"/>
    <w:rsid w:val="00DE24DA"/>
    <w:rsid w:val="00DE31B5"/>
    <w:rsid w:val="00DF5427"/>
    <w:rsid w:val="00E0342C"/>
    <w:rsid w:val="00E16F3D"/>
    <w:rsid w:val="00E21A1D"/>
    <w:rsid w:val="00E23F66"/>
    <w:rsid w:val="00E34505"/>
    <w:rsid w:val="00E36CEB"/>
    <w:rsid w:val="00E522ED"/>
    <w:rsid w:val="00E56154"/>
    <w:rsid w:val="00E57187"/>
    <w:rsid w:val="00E617D4"/>
    <w:rsid w:val="00E6553B"/>
    <w:rsid w:val="00E71BC8"/>
    <w:rsid w:val="00E73F18"/>
    <w:rsid w:val="00E76B70"/>
    <w:rsid w:val="00EA5456"/>
    <w:rsid w:val="00EA782A"/>
    <w:rsid w:val="00EB0962"/>
    <w:rsid w:val="00EB3274"/>
    <w:rsid w:val="00EC519A"/>
    <w:rsid w:val="00ED4A32"/>
    <w:rsid w:val="00F07979"/>
    <w:rsid w:val="00F12A87"/>
    <w:rsid w:val="00F1326A"/>
    <w:rsid w:val="00F22ED7"/>
    <w:rsid w:val="00F3124E"/>
    <w:rsid w:val="00F31553"/>
    <w:rsid w:val="00F37513"/>
    <w:rsid w:val="00F40CD3"/>
    <w:rsid w:val="00F430E6"/>
    <w:rsid w:val="00F51135"/>
    <w:rsid w:val="00F54BE5"/>
    <w:rsid w:val="00F62AE2"/>
    <w:rsid w:val="00F738FC"/>
    <w:rsid w:val="00F74529"/>
    <w:rsid w:val="00F758D6"/>
    <w:rsid w:val="00F77B3F"/>
    <w:rsid w:val="00F840C4"/>
    <w:rsid w:val="00F92142"/>
    <w:rsid w:val="00FA07DE"/>
    <w:rsid w:val="00FA320F"/>
    <w:rsid w:val="00FA6875"/>
    <w:rsid w:val="00FC3C3F"/>
    <w:rsid w:val="00FD1872"/>
    <w:rsid w:val="00FD4153"/>
    <w:rsid w:val="00FE0085"/>
    <w:rsid w:val="00FF7F9D"/>
    <w:rsid w:val="02ED6890"/>
    <w:rsid w:val="0365BF9D"/>
    <w:rsid w:val="083930C0"/>
    <w:rsid w:val="08FAAAE1"/>
    <w:rsid w:val="0C201D70"/>
    <w:rsid w:val="0F4E7DCC"/>
    <w:rsid w:val="11234673"/>
    <w:rsid w:val="140D5929"/>
    <w:rsid w:val="15A9298A"/>
    <w:rsid w:val="15B9036A"/>
    <w:rsid w:val="2033E00E"/>
    <w:rsid w:val="2108E253"/>
    <w:rsid w:val="223C8E85"/>
    <w:rsid w:val="22B12118"/>
    <w:rsid w:val="22F4F8DC"/>
    <w:rsid w:val="265348C5"/>
    <w:rsid w:val="29218DB8"/>
    <w:rsid w:val="298DB084"/>
    <w:rsid w:val="29E61E72"/>
    <w:rsid w:val="29FF46CF"/>
    <w:rsid w:val="2EB98F95"/>
    <w:rsid w:val="2FBE8D5F"/>
    <w:rsid w:val="31DC9A91"/>
    <w:rsid w:val="33A62915"/>
    <w:rsid w:val="3715B3D9"/>
    <w:rsid w:val="3801A5E9"/>
    <w:rsid w:val="3A85BA42"/>
    <w:rsid w:val="3FB43D61"/>
    <w:rsid w:val="40737146"/>
    <w:rsid w:val="40A878E2"/>
    <w:rsid w:val="40BBCAE1"/>
    <w:rsid w:val="43D4A787"/>
    <w:rsid w:val="4798D3FC"/>
    <w:rsid w:val="47CE8837"/>
    <w:rsid w:val="4AED009C"/>
    <w:rsid w:val="4B0628F9"/>
    <w:rsid w:val="4B8865CA"/>
    <w:rsid w:val="4BEAB2FB"/>
    <w:rsid w:val="4EA6753F"/>
    <w:rsid w:val="4FC071BF"/>
    <w:rsid w:val="576BCFD1"/>
    <w:rsid w:val="581BCAC5"/>
    <w:rsid w:val="5A404CDD"/>
    <w:rsid w:val="5A468132"/>
    <w:rsid w:val="5B64E3C7"/>
    <w:rsid w:val="5DF0ADA4"/>
    <w:rsid w:val="61CBFF51"/>
    <w:rsid w:val="64F82DF6"/>
    <w:rsid w:val="65902BC6"/>
    <w:rsid w:val="681D9431"/>
    <w:rsid w:val="6E2B1855"/>
    <w:rsid w:val="71E16637"/>
    <w:rsid w:val="72854B95"/>
    <w:rsid w:val="7406E231"/>
    <w:rsid w:val="75EB0C2D"/>
    <w:rsid w:val="78E1B20F"/>
    <w:rsid w:val="7A7623B5"/>
    <w:rsid w:val="7BE0AD6E"/>
    <w:rsid w:val="7C12F654"/>
    <w:rsid w:val="7C2B1C73"/>
    <w:rsid w:val="7C5A2401"/>
    <w:rsid w:val="7C88EF5C"/>
    <w:rsid w:val="7E5DBF6B"/>
    <w:rsid w:val="7F026971"/>
    <w:rsid w:val="7F499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53DC9"/>
  <w15:chartTrackingRefBased/>
  <w15:docId w15:val="{87244FD1-CDAA-41C1-A8B3-A6FCB506A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7CA"/>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45750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67CA"/>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2867CA"/>
  </w:style>
  <w:style w:type="paragraph" w:styleId="Footer">
    <w:name w:val="footer"/>
    <w:basedOn w:val="Normal"/>
    <w:link w:val="FooterChar"/>
    <w:uiPriority w:val="99"/>
    <w:unhideWhenUsed/>
    <w:rsid w:val="002867CA"/>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2867CA"/>
  </w:style>
  <w:style w:type="paragraph" w:styleId="NormalWeb">
    <w:name w:val="Normal (Web)"/>
    <w:basedOn w:val="Normal"/>
    <w:uiPriority w:val="99"/>
    <w:unhideWhenUsed/>
    <w:rsid w:val="00111312"/>
    <w:pPr>
      <w:spacing w:before="100" w:beforeAutospacing="1" w:after="100" w:afterAutospacing="1"/>
    </w:pPr>
    <w:rPr>
      <w:sz w:val="24"/>
      <w:szCs w:val="24"/>
    </w:rPr>
  </w:style>
  <w:style w:type="character" w:styleId="Hyperlink">
    <w:name w:val="Hyperlink"/>
    <w:basedOn w:val="DefaultParagraphFont"/>
    <w:uiPriority w:val="99"/>
    <w:unhideWhenUsed/>
    <w:rsid w:val="00A02CE2"/>
    <w:rPr>
      <w:color w:val="0563C1" w:themeColor="hyperlink"/>
      <w:u w:val="single"/>
    </w:rPr>
  </w:style>
  <w:style w:type="paragraph" w:styleId="NoSpacing">
    <w:name w:val="No Spacing"/>
    <w:uiPriority w:val="1"/>
    <w:qFormat/>
    <w:rsid w:val="00A02CE2"/>
    <w:pPr>
      <w:spacing w:after="0" w:line="240" w:lineRule="auto"/>
    </w:pPr>
  </w:style>
  <w:style w:type="character" w:styleId="UnresolvedMention">
    <w:name w:val="Unresolved Mention"/>
    <w:basedOn w:val="DefaultParagraphFont"/>
    <w:uiPriority w:val="99"/>
    <w:semiHidden/>
    <w:unhideWhenUsed/>
    <w:rsid w:val="007F713D"/>
    <w:rPr>
      <w:color w:val="605E5C"/>
      <w:shd w:val="clear" w:color="auto" w:fill="E1DFDD"/>
    </w:rPr>
  </w:style>
  <w:style w:type="paragraph" w:customStyle="1" w:styleId="paragraph">
    <w:name w:val="paragraph"/>
    <w:basedOn w:val="Normal"/>
    <w:rsid w:val="00CD2614"/>
    <w:pPr>
      <w:spacing w:before="100" w:beforeAutospacing="1" w:after="100" w:afterAutospacing="1"/>
    </w:pPr>
    <w:rPr>
      <w:sz w:val="24"/>
      <w:szCs w:val="24"/>
    </w:rPr>
  </w:style>
  <w:style w:type="character" w:customStyle="1" w:styleId="normaltextrun">
    <w:name w:val="normaltextrun"/>
    <w:basedOn w:val="DefaultParagraphFont"/>
    <w:rsid w:val="00CD2614"/>
  </w:style>
  <w:style w:type="character" w:customStyle="1" w:styleId="eop">
    <w:name w:val="eop"/>
    <w:basedOn w:val="DefaultParagraphFont"/>
    <w:rsid w:val="00CD2614"/>
  </w:style>
  <w:style w:type="paragraph" w:styleId="ListParagraph">
    <w:name w:val="List Paragraph"/>
    <w:basedOn w:val="Normal"/>
    <w:uiPriority w:val="34"/>
    <w:qFormat/>
    <w:rsid w:val="008C02A3"/>
    <w:pPr>
      <w:ind w:left="720"/>
      <w:contextualSpacing/>
    </w:pPr>
    <w:rPr>
      <w:sz w:val="24"/>
      <w:szCs w:val="24"/>
    </w:rPr>
  </w:style>
  <w:style w:type="character" w:customStyle="1" w:styleId="Heading1Char">
    <w:name w:val="Heading 1 Char"/>
    <w:basedOn w:val="DefaultParagraphFont"/>
    <w:link w:val="Heading1"/>
    <w:uiPriority w:val="9"/>
    <w:rsid w:val="00457501"/>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0619">
      <w:bodyDiv w:val="1"/>
      <w:marLeft w:val="0"/>
      <w:marRight w:val="0"/>
      <w:marTop w:val="0"/>
      <w:marBottom w:val="0"/>
      <w:divBdr>
        <w:top w:val="none" w:sz="0" w:space="0" w:color="auto"/>
        <w:left w:val="none" w:sz="0" w:space="0" w:color="auto"/>
        <w:bottom w:val="none" w:sz="0" w:space="0" w:color="auto"/>
        <w:right w:val="none" w:sz="0" w:space="0" w:color="auto"/>
      </w:divBdr>
    </w:div>
    <w:div w:id="340857066">
      <w:bodyDiv w:val="1"/>
      <w:marLeft w:val="0"/>
      <w:marRight w:val="0"/>
      <w:marTop w:val="0"/>
      <w:marBottom w:val="0"/>
      <w:divBdr>
        <w:top w:val="none" w:sz="0" w:space="0" w:color="auto"/>
        <w:left w:val="none" w:sz="0" w:space="0" w:color="auto"/>
        <w:bottom w:val="none" w:sz="0" w:space="0" w:color="auto"/>
        <w:right w:val="none" w:sz="0" w:space="0" w:color="auto"/>
      </w:divBdr>
    </w:div>
    <w:div w:id="411582282">
      <w:bodyDiv w:val="1"/>
      <w:marLeft w:val="0"/>
      <w:marRight w:val="0"/>
      <w:marTop w:val="0"/>
      <w:marBottom w:val="0"/>
      <w:divBdr>
        <w:top w:val="none" w:sz="0" w:space="0" w:color="auto"/>
        <w:left w:val="none" w:sz="0" w:space="0" w:color="auto"/>
        <w:bottom w:val="none" w:sz="0" w:space="0" w:color="auto"/>
        <w:right w:val="none" w:sz="0" w:space="0" w:color="auto"/>
      </w:divBdr>
    </w:div>
    <w:div w:id="560334238">
      <w:bodyDiv w:val="1"/>
      <w:marLeft w:val="0"/>
      <w:marRight w:val="0"/>
      <w:marTop w:val="0"/>
      <w:marBottom w:val="0"/>
      <w:divBdr>
        <w:top w:val="none" w:sz="0" w:space="0" w:color="auto"/>
        <w:left w:val="none" w:sz="0" w:space="0" w:color="auto"/>
        <w:bottom w:val="none" w:sz="0" w:space="0" w:color="auto"/>
        <w:right w:val="none" w:sz="0" w:space="0" w:color="auto"/>
      </w:divBdr>
      <w:divsChild>
        <w:div w:id="2118283404">
          <w:marLeft w:val="0"/>
          <w:marRight w:val="0"/>
          <w:marTop w:val="0"/>
          <w:marBottom w:val="0"/>
          <w:divBdr>
            <w:top w:val="none" w:sz="0" w:space="0" w:color="auto"/>
            <w:left w:val="none" w:sz="0" w:space="0" w:color="auto"/>
            <w:bottom w:val="none" w:sz="0" w:space="0" w:color="auto"/>
            <w:right w:val="none" w:sz="0" w:space="0" w:color="auto"/>
          </w:divBdr>
        </w:div>
        <w:div w:id="1428310205">
          <w:marLeft w:val="0"/>
          <w:marRight w:val="0"/>
          <w:marTop w:val="0"/>
          <w:marBottom w:val="0"/>
          <w:divBdr>
            <w:top w:val="none" w:sz="0" w:space="0" w:color="auto"/>
            <w:left w:val="none" w:sz="0" w:space="0" w:color="auto"/>
            <w:bottom w:val="none" w:sz="0" w:space="0" w:color="auto"/>
            <w:right w:val="none" w:sz="0" w:space="0" w:color="auto"/>
          </w:divBdr>
        </w:div>
      </w:divsChild>
    </w:div>
    <w:div w:id="564880350">
      <w:bodyDiv w:val="1"/>
      <w:marLeft w:val="0"/>
      <w:marRight w:val="0"/>
      <w:marTop w:val="0"/>
      <w:marBottom w:val="0"/>
      <w:divBdr>
        <w:top w:val="none" w:sz="0" w:space="0" w:color="auto"/>
        <w:left w:val="none" w:sz="0" w:space="0" w:color="auto"/>
        <w:bottom w:val="none" w:sz="0" w:space="0" w:color="auto"/>
        <w:right w:val="none" w:sz="0" w:space="0" w:color="auto"/>
      </w:divBdr>
    </w:div>
    <w:div w:id="1043794244">
      <w:bodyDiv w:val="1"/>
      <w:marLeft w:val="0"/>
      <w:marRight w:val="0"/>
      <w:marTop w:val="0"/>
      <w:marBottom w:val="0"/>
      <w:divBdr>
        <w:top w:val="none" w:sz="0" w:space="0" w:color="auto"/>
        <w:left w:val="none" w:sz="0" w:space="0" w:color="auto"/>
        <w:bottom w:val="none" w:sz="0" w:space="0" w:color="auto"/>
        <w:right w:val="none" w:sz="0" w:space="0" w:color="auto"/>
      </w:divBdr>
      <w:divsChild>
        <w:div w:id="617948646">
          <w:marLeft w:val="432"/>
          <w:marRight w:val="0"/>
          <w:marTop w:val="120"/>
          <w:marBottom w:val="0"/>
          <w:divBdr>
            <w:top w:val="none" w:sz="0" w:space="0" w:color="auto"/>
            <w:left w:val="none" w:sz="0" w:space="0" w:color="auto"/>
            <w:bottom w:val="none" w:sz="0" w:space="0" w:color="auto"/>
            <w:right w:val="none" w:sz="0" w:space="0" w:color="auto"/>
          </w:divBdr>
        </w:div>
        <w:div w:id="1509908322">
          <w:marLeft w:val="432"/>
          <w:marRight w:val="0"/>
          <w:marTop w:val="120"/>
          <w:marBottom w:val="0"/>
          <w:divBdr>
            <w:top w:val="none" w:sz="0" w:space="0" w:color="auto"/>
            <w:left w:val="none" w:sz="0" w:space="0" w:color="auto"/>
            <w:bottom w:val="none" w:sz="0" w:space="0" w:color="auto"/>
            <w:right w:val="none" w:sz="0" w:space="0" w:color="auto"/>
          </w:divBdr>
        </w:div>
        <w:div w:id="1006322844">
          <w:marLeft w:val="432"/>
          <w:marRight w:val="0"/>
          <w:marTop w:val="120"/>
          <w:marBottom w:val="0"/>
          <w:divBdr>
            <w:top w:val="none" w:sz="0" w:space="0" w:color="auto"/>
            <w:left w:val="none" w:sz="0" w:space="0" w:color="auto"/>
            <w:bottom w:val="none" w:sz="0" w:space="0" w:color="auto"/>
            <w:right w:val="none" w:sz="0" w:space="0" w:color="auto"/>
          </w:divBdr>
        </w:div>
      </w:divsChild>
    </w:div>
    <w:div w:id="1152523715">
      <w:bodyDiv w:val="1"/>
      <w:marLeft w:val="0"/>
      <w:marRight w:val="0"/>
      <w:marTop w:val="0"/>
      <w:marBottom w:val="0"/>
      <w:divBdr>
        <w:top w:val="none" w:sz="0" w:space="0" w:color="auto"/>
        <w:left w:val="none" w:sz="0" w:space="0" w:color="auto"/>
        <w:bottom w:val="none" w:sz="0" w:space="0" w:color="auto"/>
        <w:right w:val="none" w:sz="0" w:space="0" w:color="auto"/>
      </w:divBdr>
    </w:div>
    <w:div w:id="1572082263">
      <w:bodyDiv w:val="1"/>
      <w:marLeft w:val="0"/>
      <w:marRight w:val="0"/>
      <w:marTop w:val="0"/>
      <w:marBottom w:val="0"/>
      <w:divBdr>
        <w:top w:val="none" w:sz="0" w:space="0" w:color="auto"/>
        <w:left w:val="none" w:sz="0" w:space="0" w:color="auto"/>
        <w:bottom w:val="none" w:sz="0" w:space="0" w:color="auto"/>
        <w:right w:val="none" w:sz="0" w:space="0" w:color="auto"/>
      </w:divBdr>
    </w:div>
    <w:div w:id="1636642586">
      <w:bodyDiv w:val="1"/>
      <w:marLeft w:val="0"/>
      <w:marRight w:val="0"/>
      <w:marTop w:val="0"/>
      <w:marBottom w:val="0"/>
      <w:divBdr>
        <w:top w:val="none" w:sz="0" w:space="0" w:color="auto"/>
        <w:left w:val="none" w:sz="0" w:space="0" w:color="auto"/>
        <w:bottom w:val="none" w:sz="0" w:space="0" w:color="auto"/>
        <w:right w:val="none" w:sz="0" w:space="0" w:color="auto"/>
      </w:divBdr>
    </w:div>
    <w:div w:id="1640066288">
      <w:bodyDiv w:val="1"/>
      <w:marLeft w:val="0"/>
      <w:marRight w:val="0"/>
      <w:marTop w:val="0"/>
      <w:marBottom w:val="0"/>
      <w:divBdr>
        <w:top w:val="none" w:sz="0" w:space="0" w:color="auto"/>
        <w:left w:val="none" w:sz="0" w:space="0" w:color="auto"/>
        <w:bottom w:val="none" w:sz="0" w:space="0" w:color="auto"/>
        <w:right w:val="none" w:sz="0" w:space="0" w:color="auto"/>
      </w:divBdr>
    </w:div>
    <w:div w:id="1684892256">
      <w:bodyDiv w:val="1"/>
      <w:marLeft w:val="0"/>
      <w:marRight w:val="0"/>
      <w:marTop w:val="0"/>
      <w:marBottom w:val="0"/>
      <w:divBdr>
        <w:top w:val="none" w:sz="0" w:space="0" w:color="auto"/>
        <w:left w:val="none" w:sz="0" w:space="0" w:color="auto"/>
        <w:bottom w:val="none" w:sz="0" w:space="0" w:color="auto"/>
        <w:right w:val="none" w:sz="0" w:space="0" w:color="auto"/>
      </w:divBdr>
    </w:div>
    <w:div w:id="1912159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ll.com/trends/cognitive-sciences/abstract/51364-6613(12)00056-3" TargetMode="External"/><Relationship Id="rId13" Type="http://schemas.openxmlformats.org/officeDocument/2006/relationships/hyperlink" Target="http://www.telegraph.co.uk/education/educationopinion/10126883/why-learn-a-foreign-language-benefits-of-bilingualism.html" TargetMode="External"/><Relationship Id="rId18" Type="http://schemas.openxmlformats.org/officeDocument/2006/relationships/hyperlink" Target="https://naldic.org.uk/assessment/eal-assessment-schools/eal-assessment-framework-school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gov.wales/statistics-and-research/Welsh-language-use-survey/?lang=en" TargetMode="External"/><Relationship Id="rId7" Type="http://schemas.openxmlformats.org/officeDocument/2006/relationships/endnotes" Target="endnotes.xml"/><Relationship Id="rId12" Type="http://schemas.openxmlformats.org/officeDocument/2006/relationships/hyperlink" Target="https://study.sagepub.com/levine2e" TargetMode="External"/><Relationship Id="rId17" Type="http://schemas.openxmlformats.org/officeDocument/2006/relationships/hyperlink" Target="https://prezi.com/m/wcumrmffjccp/the-effect-of-poverty-on-language-developmen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embrokeshire.gov.uk/specialist-services-and-provision/english-an-additional-language" TargetMode="External"/><Relationship Id="rId20" Type="http://schemas.openxmlformats.org/officeDocument/2006/relationships/hyperlink" Target="http://gov.wales/topics/people-and-communities/people/parenting-support-guidance/help/flyingstart/?lang=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ews.psu.edu/story/160653/2011/02/18/juggling-languages-can-build-better-brain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bbc.com/future/story/20140606-why-we-must-save-dying-languages" TargetMode="External"/><Relationship Id="rId23" Type="http://schemas.openxmlformats.org/officeDocument/2006/relationships/header" Target="header1.xml"/><Relationship Id="rId10" Type="http://schemas.openxmlformats.org/officeDocument/2006/relationships/hyperlink" Target="http://dx.doi.org/10.1037/0894-4105.16.4.562" TargetMode="External"/><Relationship Id="rId19" Type="http://schemas.openxmlformats.org/officeDocument/2006/relationships/hyperlink" Target="https://www.theguardian.com/commentisfree/2014/sep/12/editorial-guardian-view-on-literacy" TargetMode="Externa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808742/Attainment_of_EAL_pupils.pdf" TargetMode="External"/><Relationship Id="rId14" Type="http://schemas.openxmlformats.org/officeDocument/2006/relationships/hyperlink" Target="https://literacytrust.org.uk/resources/understanding-language-and-literacy-needs-eal-learners/" TargetMode="External"/><Relationship Id="rId22" Type="http://schemas.openxmlformats.org/officeDocument/2006/relationships/hyperlink" Target="http://gov.wales/docs/dcells/publications/150803-fp-framework-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61448-4812-4448-8619-C6D1A7710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21351</TotalTime>
  <Pages>12</Pages>
  <Words>3272</Words>
  <Characters>18656</Characters>
  <Application>Microsoft Office Word</Application>
  <DocSecurity>0</DocSecurity>
  <Lines>155</Lines>
  <Paragraphs>43</Paragraphs>
  <ScaleCrop>false</ScaleCrop>
  <Company/>
  <LinksUpToDate>false</LinksUpToDate>
  <CharactersWithSpaces>21885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Willington (1602526)</dc:creator>
  <cp:keywords/>
  <dc:description/>
  <cp:lastModifiedBy>Anna Willington (1602526)</cp:lastModifiedBy>
  <cp:revision>423</cp:revision>
  <dcterms:created xsi:type="dcterms:W3CDTF">2021-03-18T19:55:00Z</dcterms:created>
  <dcterms:modified xsi:type="dcterms:W3CDTF">2021-05-23T13:53:00Z</dcterms:modified>
</cp:coreProperties>
</file>