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75E681" w14:textId="01508DBC" w:rsidR="0065746A" w:rsidRPr="008A15B2" w:rsidRDefault="00680C05" w:rsidP="0065746A">
      <w:pPr>
        <w:pStyle w:val="Title"/>
        <w:spacing w:after="240"/>
        <w:rPr>
          <w:rFonts w:cstheme="majorHAnsi"/>
          <w:sz w:val="48"/>
          <w:szCs w:val="48"/>
        </w:rPr>
      </w:pPr>
      <w:r w:rsidRPr="008A15B2">
        <w:rPr>
          <w:rFonts w:cstheme="majorHAnsi"/>
          <w:sz w:val="48"/>
          <w:szCs w:val="48"/>
        </w:rPr>
        <w:t>Contending with the Irrational</w:t>
      </w:r>
      <w:r w:rsidR="00DC68CC" w:rsidRPr="008A15B2">
        <w:rPr>
          <w:rFonts w:cstheme="majorHAnsi"/>
          <w:sz w:val="48"/>
          <w:szCs w:val="48"/>
        </w:rPr>
        <w:t xml:space="preserve">: The Moral </w:t>
      </w:r>
      <w:r w:rsidR="00A5695B" w:rsidRPr="008A15B2">
        <w:rPr>
          <w:rFonts w:cstheme="majorHAnsi"/>
          <w:sz w:val="48"/>
          <w:szCs w:val="48"/>
        </w:rPr>
        <w:t>Goal</w:t>
      </w:r>
      <w:r w:rsidR="00DC68CC" w:rsidRPr="008A15B2">
        <w:rPr>
          <w:rFonts w:cstheme="majorHAnsi"/>
          <w:sz w:val="48"/>
          <w:szCs w:val="48"/>
        </w:rPr>
        <w:t xml:space="preserve"> in the </w:t>
      </w:r>
      <w:r w:rsidR="00DC68CC" w:rsidRPr="008A15B2">
        <w:rPr>
          <w:rFonts w:cstheme="majorHAnsi"/>
          <w:i/>
          <w:iCs/>
          <w:sz w:val="48"/>
          <w:szCs w:val="48"/>
        </w:rPr>
        <w:t>Bibliotheke</w:t>
      </w:r>
    </w:p>
    <w:p w14:paraId="00E081CA" w14:textId="615AA9D3" w:rsidR="0065746A" w:rsidRPr="009E0737" w:rsidRDefault="009D4929" w:rsidP="0065746A">
      <w:r>
        <w:t>M</w:t>
      </w:r>
      <w:r w:rsidR="0065746A">
        <w:t xml:space="preserve">odern </w:t>
      </w:r>
      <w:r>
        <w:t xml:space="preserve">scholars </w:t>
      </w:r>
      <w:r w:rsidR="004B31D0">
        <w:t xml:space="preserve">have made it permissible to approach the </w:t>
      </w:r>
      <w:r w:rsidR="008A15B2">
        <w:rPr>
          <w:i/>
          <w:iCs/>
        </w:rPr>
        <w:t>Bibliotheke</w:t>
      </w:r>
      <w:r w:rsidR="004B31D0">
        <w:rPr>
          <w:i/>
          <w:iCs/>
        </w:rPr>
        <w:t xml:space="preserve"> Historica</w:t>
      </w:r>
      <w:r w:rsidR="004B31D0">
        <w:t xml:space="preserve"> of Diodorus Siculus </w:t>
      </w:r>
      <w:r w:rsidR="005D1ACD">
        <w:t xml:space="preserve">as a book of value </w:t>
      </w:r>
      <w:r w:rsidR="00F72360">
        <w:t>i</w:t>
      </w:r>
      <w:r w:rsidR="005D1ACD">
        <w:t xml:space="preserve">n its own right, interesting not only for its testimony of earlier sources but also for its </w:t>
      </w:r>
      <w:r w:rsidR="00F72360">
        <w:t>insight into Hellenistic historiography</w:t>
      </w:r>
      <w:r w:rsidR="005847FF">
        <w:t xml:space="preserve">. </w:t>
      </w:r>
      <w:r w:rsidR="00FA1400">
        <w:t>Much</w:t>
      </w:r>
      <w:r w:rsidR="005847FF">
        <w:t xml:space="preserve"> work</w:t>
      </w:r>
      <w:r w:rsidR="002951E5">
        <w:t xml:space="preserve"> that</w:t>
      </w:r>
      <w:r w:rsidR="005847FF">
        <w:t xml:space="preserve"> has been done to identify the Diodoran </w:t>
      </w:r>
      <w:r w:rsidR="002951E5">
        <w:t xml:space="preserve">approach and the logic of his method, </w:t>
      </w:r>
      <w:r w:rsidR="00FA1400">
        <w:t>but</w:t>
      </w:r>
      <w:r w:rsidR="00B878EB">
        <w:t xml:space="preserve"> </w:t>
      </w:r>
      <w:r w:rsidR="009E0737">
        <w:t xml:space="preserve">some of the material of the </w:t>
      </w:r>
      <w:r w:rsidR="009E0737">
        <w:rPr>
          <w:i/>
          <w:iCs/>
        </w:rPr>
        <w:t>Bibliotheke</w:t>
      </w:r>
      <w:r w:rsidR="009E0737">
        <w:t xml:space="preserve"> appears to contradict the themes so identified. </w:t>
      </w:r>
      <w:r w:rsidR="009B2773">
        <w:t>T</w:t>
      </w:r>
      <w:r w:rsidR="00F25DFC">
        <w:t xml:space="preserve">hese themes do not seem to </w:t>
      </w:r>
      <w:r w:rsidR="00324511">
        <w:t>serve as</w:t>
      </w:r>
      <w:r w:rsidR="00F25DFC">
        <w:t xml:space="preserve"> ultimate aims</w:t>
      </w:r>
      <w:r w:rsidR="009B2773">
        <w:t xml:space="preserve"> of Diodorus</w:t>
      </w:r>
      <w:r w:rsidR="00F25DFC">
        <w:t xml:space="preserve">. </w:t>
      </w:r>
      <w:r w:rsidR="00D31F79">
        <w:t xml:space="preserve">However, </w:t>
      </w:r>
      <w:r w:rsidR="002E588E">
        <w:t xml:space="preserve">examining </w:t>
      </w:r>
      <w:r w:rsidR="00D31F79">
        <w:t>the</w:t>
      </w:r>
      <w:r w:rsidR="00E467D4">
        <w:t xml:space="preserve"> </w:t>
      </w:r>
      <w:r w:rsidR="00D31F79">
        <w:t>concepts of wildness</w:t>
      </w:r>
      <w:r w:rsidR="002E588E">
        <w:t xml:space="preserve"> and</w:t>
      </w:r>
      <w:r w:rsidR="00D31F79">
        <w:t xml:space="preserve"> cultivation</w:t>
      </w:r>
      <w:r w:rsidR="002E588E">
        <w:t xml:space="preserve"> in the </w:t>
      </w:r>
      <w:r w:rsidR="002E588E">
        <w:rPr>
          <w:i/>
          <w:iCs/>
        </w:rPr>
        <w:t>Bibliotheke</w:t>
      </w:r>
      <w:r w:rsidR="00325F95">
        <w:t xml:space="preserve"> </w:t>
      </w:r>
      <w:r w:rsidR="009B2773">
        <w:t>provide</w:t>
      </w:r>
      <w:r w:rsidR="00A61DF7">
        <w:t xml:space="preserve"> certain</w:t>
      </w:r>
      <w:r w:rsidR="009B2773">
        <w:t xml:space="preserve"> insight into Diodorus’ </w:t>
      </w:r>
      <w:r w:rsidR="00A61DF7">
        <w:t xml:space="preserve">vision of </w:t>
      </w:r>
      <w:r w:rsidR="002E588E">
        <w:t>moral goodness:</w:t>
      </w:r>
      <w:r w:rsidR="003663C0">
        <w:t xml:space="preserve"> realizing rational control</w:t>
      </w:r>
      <w:r w:rsidR="002E588E">
        <w:t xml:space="preserve"> </w:t>
      </w:r>
      <w:r w:rsidR="003663C0">
        <w:t>over</w:t>
      </w:r>
      <w:r w:rsidR="00AA164E">
        <w:t xml:space="preserve"> animalistic temptations towards lawlessness or luxury</w:t>
      </w:r>
      <w:r w:rsidR="003663C0">
        <w:t>.</w:t>
      </w:r>
      <w:r w:rsidR="00324511">
        <w:t xml:space="preserve"> </w:t>
      </w:r>
      <w:r w:rsidR="00324511" w:rsidRPr="00DD7970">
        <w:rPr>
          <w:rFonts w:cs="Times New Roman"/>
        </w:rPr>
        <w:t xml:space="preserve">By overcoming these </w:t>
      </w:r>
      <w:r w:rsidR="00324511">
        <w:rPr>
          <w:rFonts w:cs="Times New Roman"/>
        </w:rPr>
        <w:t>temptations</w:t>
      </w:r>
      <w:r w:rsidR="00324511" w:rsidRPr="00DD7970">
        <w:rPr>
          <w:rFonts w:cs="Times New Roman"/>
        </w:rPr>
        <w:t>, people can</w:t>
      </w:r>
      <w:r w:rsidR="008A15B2">
        <w:rPr>
          <w:rFonts w:cs="Times New Roman"/>
        </w:rPr>
        <w:t xml:space="preserve"> </w:t>
      </w:r>
      <w:r w:rsidR="00324511" w:rsidRPr="00DD7970">
        <w:rPr>
          <w:rFonts w:cs="Times New Roman"/>
        </w:rPr>
        <w:t xml:space="preserve">secure a lasting reward: </w:t>
      </w:r>
      <w:r w:rsidR="008A15B2">
        <w:rPr>
          <w:rFonts w:cs="Times New Roman"/>
        </w:rPr>
        <w:t>enduring fame</w:t>
      </w:r>
      <w:r w:rsidR="00324511" w:rsidRPr="00DD7970">
        <w:rPr>
          <w:rFonts w:cs="Times New Roman"/>
        </w:rPr>
        <w:t>.</w:t>
      </w:r>
    </w:p>
    <w:p w14:paraId="720158D0" w14:textId="002C3437" w:rsidR="00DC68CC" w:rsidRPr="008A15B2" w:rsidRDefault="00E0682B" w:rsidP="008A15B2">
      <w:pPr>
        <w:pStyle w:val="Heading1"/>
        <w:rPr>
          <w:rFonts w:ascii="Times New Roman" w:hAnsi="Times New Roman" w:cs="Times New Roman"/>
        </w:rPr>
      </w:pPr>
      <w:r w:rsidRPr="008A15B2">
        <w:rPr>
          <w:rFonts w:ascii="Times New Roman" w:hAnsi="Times New Roman" w:cs="Times New Roman"/>
        </w:rPr>
        <w:t>Diodorus the writer: a</w:t>
      </w:r>
      <w:r w:rsidR="006327E8" w:rsidRPr="008A15B2">
        <w:rPr>
          <w:rFonts w:ascii="Times New Roman" w:hAnsi="Times New Roman" w:cs="Times New Roman"/>
        </w:rPr>
        <w:t xml:space="preserve"> </w:t>
      </w:r>
      <w:r w:rsidRPr="008A15B2">
        <w:rPr>
          <w:rFonts w:ascii="Times New Roman" w:hAnsi="Times New Roman" w:cs="Times New Roman"/>
        </w:rPr>
        <w:t>morally inspired</w:t>
      </w:r>
      <w:r w:rsidR="00CF3184" w:rsidRPr="008A15B2">
        <w:rPr>
          <w:rFonts w:ascii="Times New Roman" w:hAnsi="Times New Roman" w:cs="Times New Roman"/>
        </w:rPr>
        <w:t xml:space="preserve"> scholar</w:t>
      </w:r>
    </w:p>
    <w:p w14:paraId="07C6BA5A" w14:textId="77777777" w:rsidR="00E341AC" w:rsidRPr="00D77FB4" w:rsidRDefault="00F44D7C" w:rsidP="00F44D7C">
      <w:pPr>
        <w:rPr>
          <w:rFonts w:cs="Times New Roman"/>
        </w:rPr>
      </w:pPr>
      <w:r w:rsidRPr="00D77FB4">
        <w:rPr>
          <w:rFonts w:cs="Times New Roman"/>
        </w:rPr>
        <w:t xml:space="preserve">Assessing the moral opinions of Diodorus is not always straightforward. For decades, scholars approached Diodorus as the shadow of his sources. The author of the forty-volume </w:t>
      </w:r>
      <w:r w:rsidRPr="00D77FB4">
        <w:rPr>
          <w:rFonts w:cs="Times New Roman"/>
          <w:i/>
          <w:iCs/>
        </w:rPr>
        <w:t>Bibliotheke (Library)</w:t>
      </w:r>
      <w:r w:rsidRPr="00D77FB4">
        <w:rPr>
          <w:rFonts w:cs="Times New Roman"/>
        </w:rPr>
        <w:t xml:space="preserve"> of history was valued, not as a historian but as a copyist.</w:t>
      </w:r>
      <w:r w:rsidRPr="00D77FB4">
        <w:rPr>
          <w:rStyle w:val="FootnoteReference"/>
          <w:rFonts w:cs="Times New Roman"/>
        </w:rPr>
        <w:footnoteReference w:id="1"/>
      </w:r>
      <w:r w:rsidRPr="00D77FB4">
        <w:rPr>
          <w:rFonts w:cs="Times New Roman"/>
        </w:rPr>
        <w:t xml:space="preserve"> But while Diodorus unabashedly relied on older works, as indeed any universal historian must do,</w:t>
      </w:r>
      <w:r w:rsidRPr="00D77FB4">
        <w:rPr>
          <w:rStyle w:val="FootnoteReference"/>
          <w:rFonts w:cs="Times New Roman"/>
        </w:rPr>
        <w:footnoteReference w:id="2"/>
      </w:r>
      <w:r w:rsidRPr="00D77FB4">
        <w:rPr>
          <w:rFonts w:cs="Times New Roman"/>
        </w:rPr>
        <w:t xml:space="preserve"> recent trends in historiography have elevated the mind and intentions of Diodorus himself.</w:t>
      </w:r>
      <w:r w:rsidRPr="00D77FB4">
        <w:rPr>
          <w:rStyle w:val="FootnoteReference"/>
          <w:rFonts w:cs="Times New Roman"/>
        </w:rPr>
        <w:footnoteReference w:id="3"/>
      </w:r>
      <w:r w:rsidRPr="00D77FB4">
        <w:rPr>
          <w:rFonts w:cs="Times New Roman"/>
        </w:rPr>
        <w:t xml:space="preserve"> </w:t>
      </w:r>
    </w:p>
    <w:p w14:paraId="11D1FE60" w14:textId="2C7DD28B" w:rsidR="009E201D" w:rsidRPr="00D77FB4" w:rsidRDefault="00B07D66" w:rsidP="00F44D7C">
      <w:pPr>
        <w:rPr>
          <w:rFonts w:cs="Times New Roman"/>
        </w:rPr>
      </w:pPr>
      <w:r w:rsidRPr="00D77FB4">
        <w:rPr>
          <w:rFonts w:cs="Times New Roman"/>
        </w:rPr>
        <w:t xml:space="preserve">It is tempting, then, to attempt to sift between the voice of Diodorus and the voices of his sources. </w:t>
      </w:r>
      <w:r w:rsidR="00E341AC" w:rsidRPr="00D77FB4">
        <w:rPr>
          <w:rFonts w:cs="Times New Roman"/>
        </w:rPr>
        <w:t xml:space="preserve">Yet even </w:t>
      </w:r>
      <w:r w:rsidR="00DD66BE" w:rsidRPr="00D77FB4">
        <w:rPr>
          <w:rFonts w:cs="Times New Roman"/>
        </w:rPr>
        <w:t>setting aside</w:t>
      </w:r>
      <w:r w:rsidR="00F34B06" w:rsidRPr="00D77FB4">
        <w:rPr>
          <w:rFonts w:cs="Times New Roman"/>
        </w:rPr>
        <w:t xml:space="preserve"> the reality that we lack the </w:t>
      </w:r>
      <w:r w:rsidR="00DD66BE" w:rsidRPr="00D77FB4">
        <w:rPr>
          <w:rFonts w:cs="Times New Roman"/>
        </w:rPr>
        <w:t xml:space="preserve">data to identify sources for much of </w:t>
      </w:r>
      <w:r w:rsidR="00E341AC" w:rsidRPr="00D77FB4">
        <w:rPr>
          <w:rFonts w:cs="Times New Roman"/>
        </w:rPr>
        <w:t xml:space="preserve">the </w:t>
      </w:r>
      <w:r w:rsidR="00E341AC" w:rsidRPr="00D77FB4">
        <w:rPr>
          <w:rFonts w:cs="Times New Roman"/>
          <w:i/>
          <w:iCs/>
        </w:rPr>
        <w:t>Bibliotheke</w:t>
      </w:r>
      <w:r w:rsidR="00DD66BE" w:rsidRPr="00D77FB4">
        <w:rPr>
          <w:rFonts w:cs="Times New Roman"/>
        </w:rPr>
        <w:t xml:space="preserve"> with confidence,</w:t>
      </w:r>
      <w:r w:rsidR="00A55E56" w:rsidRPr="00D77FB4">
        <w:rPr>
          <w:rStyle w:val="FootnoteReference"/>
          <w:rFonts w:cs="Times New Roman"/>
        </w:rPr>
        <w:footnoteReference w:id="4"/>
      </w:r>
      <w:r w:rsidR="00DD66BE" w:rsidRPr="00D77FB4">
        <w:rPr>
          <w:rFonts w:cs="Times New Roman"/>
        </w:rPr>
        <w:t xml:space="preserve"> such an</w:t>
      </w:r>
      <w:r w:rsidRPr="00D77FB4">
        <w:rPr>
          <w:rFonts w:cs="Times New Roman"/>
        </w:rPr>
        <w:t xml:space="preserve"> effort</w:t>
      </w:r>
      <w:r w:rsidR="00F44D7C" w:rsidRPr="00D77FB4">
        <w:rPr>
          <w:rFonts w:cs="Times New Roman"/>
        </w:rPr>
        <w:t xml:space="preserve"> </w:t>
      </w:r>
      <w:r w:rsidRPr="00D77FB4">
        <w:rPr>
          <w:rFonts w:cs="Times New Roman"/>
        </w:rPr>
        <w:t>may obscure Diodorus more than reveal him</w:t>
      </w:r>
      <w:r w:rsidR="00F44D7C" w:rsidRPr="00D77FB4">
        <w:rPr>
          <w:rFonts w:cs="Times New Roman"/>
        </w:rPr>
        <w:t xml:space="preserve">. </w:t>
      </w:r>
      <w:r w:rsidR="00F34B06" w:rsidRPr="00D77FB4">
        <w:rPr>
          <w:rFonts w:cs="Times New Roman"/>
        </w:rPr>
        <w:t>I</w:t>
      </w:r>
      <w:r w:rsidR="00F44D7C" w:rsidRPr="00D77FB4">
        <w:rPr>
          <w:rFonts w:cs="Times New Roman"/>
        </w:rPr>
        <w:t xml:space="preserve">f he reproduced a moralizing </w:t>
      </w:r>
      <w:r w:rsidR="00F34B06" w:rsidRPr="00D77FB4">
        <w:rPr>
          <w:rFonts w:cs="Times New Roman"/>
        </w:rPr>
        <w:t>comment</w:t>
      </w:r>
      <w:r w:rsidR="00F44D7C" w:rsidRPr="00D77FB4">
        <w:rPr>
          <w:rFonts w:cs="Times New Roman"/>
        </w:rPr>
        <w:t>, he did so because he believed it served his own didactic purposes.</w:t>
      </w:r>
      <w:r w:rsidR="00FB3D0B" w:rsidRPr="00D77FB4">
        <w:rPr>
          <w:rStyle w:val="FootnoteReference"/>
          <w:rFonts w:cs="Times New Roman"/>
        </w:rPr>
        <w:footnoteReference w:id="5"/>
      </w:r>
      <w:r w:rsidR="00F44D7C" w:rsidRPr="00D77FB4">
        <w:rPr>
          <w:rFonts w:cs="Times New Roman"/>
        </w:rPr>
        <w:t xml:space="preserve"> </w:t>
      </w:r>
      <w:r w:rsidR="009E201D" w:rsidRPr="00D77FB4">
        <w:rPr>
          <w:rFonts w:cs="Times New Roman"/>
        </w:rPr>
        <w:t xml:space="preserve">The irony of the </w:t>
      </w:r>
      <w:r w:rsidR="009B67C4" w:rsidRPr="00D77FB4">
        <w:rPr>
          <w:rFonts w:cs="Times New Roman"/>
          <w:i/>
          <w:iCs/>
        </w:rPr>
        <w:t>Q</w:t>
      </w:r>
      <w:r w:rsidR="009E201D" w:rsidRPr="00D77FB4">
        <w:rPr>
          <w:rFonts w:cs="Times New Roman"/>
          <w:i/>
          <w:iCs/>
        </w:rPr>
        <w:t>uellenforschung</w:t>
      </w:r>
      <w:r w:rsidR="009E201D" w:rsidRPr="00D77FB4">
        <w:rPr>
          <w:rFonts w:cs="Times New Roman"/>
        </w:rPr>
        <w:t xml:space="preserve"> has been that</w:t>
      </w:r>
      <w:r w:rsidR="009B67C4" w:rsidRPr="00D77FB4">
        <w:rPr>
          <w:rFonts w:cs="Times New Roman"/>
        </w:rPr>
        <w:t xml:space="preserve"> Diodorus himself </w:t>
      </w:r>
      <w:r w:rsidR="009E201D" w:rsidRPr="00D77FB4">
        <w:rPr>
          <w:rFonts w:cs="Times New Roman"/>
        </w:rPr>
        <w:t>affirm</w:t>
      </w:r>
      <w:r w:rsidR="009B67C4" w:rsidRPr="00D77FB4">
        <w:rPr>
          <w:rFonts w:cs="Times New Roman"/>
        </w:rPr>
        <w:t>ed</w:t>
      </w:r>
      <w:r w:rsidR="009E201D" w:rsidRPr="00D77FB4">
        <w:rPr>
          <w:rFonts w:cs="Times New Roman"/>
        </w:rPr>
        <w:t xml:space="preserve"> that </w:t>
      </w:r>
      <w:r w:rsidR="000132F5" w:rsidRPr="00D77FB4">
        <w:rPr>
          <w:rFonts w:cs="Times New Roman"/>
        </w:rPr>
        <w:t>his work was to compile</w:t>
      </w:r>
      <w:r w:rsidR="00497145" w:rsidRPr="00D77FB4">
        <w:rPr>
          <w:rFonts w:cs="Times New Roman"/>
        </w:rPr>
        <w:t xml:space="preserve">: </w:t>
      </w:r>
      <w:r w:rsidR="00682C5F" w:rsidRPr="00D77FB4">
        <w:rPr>
          <w:rFonts w:cs="Times New Roman"/>
        </w:rPr>
        <w:t>capturing the stories of all people “</w:t>
      </w:r>
      <w:r w:rsidR="003A252A" w:rsidRPr="00D77FB4">
        <w:rPr>
          <w:rFonts w:cs="Times New Roman"/>
        </w:rPr>
        <w:t>so far as they have been handed down to memory</w:t>
      </w:r>
      <w:r w:rsidR="007D0050" w:rsidRPr="00D77FB4">
        <w:rPr>
          <w:rFonts w:cs="Times New Roman"/>
        </w:rPr>
        <w:t xml:space="preserve"> (τὰς εἰς μνήμην παραδεδομένας τοῦ σύμπαντος κόσμου πράξεις)</w:t>
      </w:r>
      <w:r w:rsidR="003A252A" w:rsidRPr="00D77FB4">
        <w:rPr>
          <w:rFonts w:cs="Times New Roman"/>
        </w:rPr>
        <w:t xml:space="preserve">”. </w:t>
      </w:r>
      <w:r w:rsidR="009B67C4" w:rsidRPr="00D77FB4">
        <w:rPr>
          <w:rFonts w:cs="Times New Roman"/>
        </w:rPr>
        <w:t xml:space="preserve">This compilation was not an unthinking process of copying from </w:t>
      </w:r>
      <w:r w:rsidR="009B67C4" w:rsidRPr="00D77FB4">
        <w:rPr>
          <w:rFonts w:cs="Times New Roman"/>
        </w:rPr>
        <w:lastRenderedPageBreak/>
        <w:t xml:space="preserve">sources, but </w:t>
      </w:r>
      <w:r w:rsidR="003A252A" w:rsidRPr="00D77FB4">
        <w:rPr>
          <w:rFonts w:cs="Times New Roman"/>
        </w:rPr>
        <w:t>a reworking of the accounts to form a cohesive whole, “as they were the affairs of some single city”.</w:t>
      </w:r>
      <w:r w:rsidR="003A252A" w:rsidRPr="00D77FB4">
        <w:rPr>
          <w:rStyle w:val="FootnoteReference"/>
          <w:rFonts w:cs="Times New Roman"/>
        </w:rPr>
        <w:footnoteReference w:id="6"/>
      </w:r>
      <w:r w:rsidR="00595514" w:rsidRPr="00D77FB4">
        <w:rPr>
          <w:rFonts w:cs="Times New Roman"/>
        </w:rPr>
        <w:t xml:space="preserve"> </w:t>
      </w:r>
      <w:r w:rsidR="00836042" w:rsidRPr="00D77FB4">
        <w:rPr>
          <w:rFonts w:cs="Times New Roman"/>
        </w:rPr>
        <w:t xml:space="preserve">As modern scholars have demonstrated, </w:t>
      </w:r>
      <w:r w:rsidR="00FA4CC3" w:rsidRPr="00D77FB4">
        <w:rPr>
          <w:rFonts w:cs="Times New Roman"/>
        </w:rPr>
        <w:t>Diodorus</w:t>
      </w:r>
      <w:r w:rsidR="0098405C" w:rsidRPr="00D77FB4">
        <w:rPr>
          <w:rFonts w:cs="Times New Roman"/>
        </w:rPr>
        <w:t xml:space="preserve"> recast the material from his sources to fit his aims in the </w:t>
      </w:r>
      <w:r w:rsidR="0098405C" w:rsidRPr="00D77FB4">
        <w:rPr>
          <w:rFonts w:cs="Times New Roman"/>
          <w:i/>
          <w:iCs/>
        </w:rPr>
        <w:t>Bibliotheke</w:t>
      </w:r>
      <w:r w:rsidR="0098405C" w:rsidRPr="00D77FB4">
        <w:rPr>
          <w:rFonts w:cs="Times New Roman"/>
        </w:rPr>
        <w:t>.</w:t>
      </w:r>
      <w:r w:rsidR="0098405C" w:rsidRPr="00D77FB4">
        <w:rPr>
          <w:rStyle w:val="FootnoteReference"/>
          <w:rFonts w:cs="Times New Roman"/>
        </w:rPr>
        <w:footnoteReference w:id="7"/>
      </w:r>
    </w:p>
    <w:p w14:paraId="0A942A21" w14:textId="6AA873BA" w:rsidR="00F44D7C" w:rsidRPr="00D77FB4" w:rsidRDefault="00F44D7C" w:rsidP="00F44D7C">
      <w:pPr>
        <w:rPr>
          <w:rFonts w:cs="Times New Roman"/>
        </w:rPr>
      </w:pPr>
      <w:r w:rsidRPr="00D77FB4">
        <w:rPr>
          <w:rFonts w:cs="Times New Roman"/>
        </w:rPr>
        <w:t>Source analysis may</w:t>
      </w:r>
      <w:r w:rsidR="00595514" w:rsidRPr="00D77FB4">
        <w:rPr>
          <w:rFonts w:cs="Times New Roman"/>
        </w:rPr>
        <w:t xml:space="preserve"> shed light on aspects </w:t>
      </w:r>
      <w:r w:rsidR="00320E1E" w:rsidRPr="00D77FB4">
        <w:rPr>
          <w:rFonts w:cs="Times New Roman"/>
        </w:rPr>
        <w:t>of Diodorus</w:t>
      </w:r>
      <w:r w:rsidR="00595514" w:rsidRPr="00D77FB4">
        <w:rPr>
          <w:rFonts w:cs="Times New Roman"/>
        </w:rPr>
        <w:t>’ process</w:t>
      </w:r>
      <w:r w:rsidRPr="00D77FB4">
        <w:rPr>
          <w:rFonts w:cs="Times New Roman"/>
        </w:rPr>
        <w:t xml:space="preserve">: his degree of originality, his creative force, his honesty. It is unlikely, however, to grant insight into his moral framework. For that, we </w:t>
      </w:r>
      <w:r w:rsidR="00595514" w:rsidRPr="00D77FB4">
        <w:rPr>
          <w:rFonts w:cs="Times New Roman"/>
        </w:rPr>
        <w:t>must assess</w:t>
      </w:r>
      <w:r w:rsidRPr="00D77FB4">
        <w:rPr>
          <w:rFonts w:cs="Times New Roman"/>
        </w:rPr>
        <w:t xml:space="preserve"> </w:t>
      </w:r>
      <w:r w:rsidR="00595514" w:rsidRPr="00D77FB4">
        <w:rPr>
          <w:rFonts w:cs="Times New Roman"/>
        </w:rPr>
        <w:t xml:space="preserve">the explicit moral commentary </w:t>
      </w:r>
      <w:r w:rsidRPr="00D77FB4">
        <w:rPr>
          <w:rFonts w:cs="Times New Roman"/>
        </w:rPr>
        <w:t>Diodorus</w:t>
      </w:r>
      <w:r w:rsidR="00595514" w:rsidRPr="00D77FB4">
        <w:rPr>
          <w:rFonts w:cs="Times New Roman"/>
        </w:rPr>
        <w:t xml:space="preserve"> includes, whether original or </w:t>
      </w:r>
      <w:r w:rsidR="00B86CCE" w:rsidRPr="00D77FB4">
        <w:rPr>
          <w:rFonts w:cs="Times New Roman"/>
        </w:rPr>
        <w:t xml:space="preserve">inspired by other authors, along with the implicit moral landscape described </w:t>
      </w:r>
      <w:r w:rsidR="00320E1E" w:rsidRPr="00D77FB4">
        <w:rPr>
          <w:rFonts w:cs="Times New Roman"/>
        </w:rPr>
        <w:t>in his work.</w:t>
      </w:r>
      <w:r w:rsidR="001D167A" w:rsidRPr="00D77FB4">
        <w:rPr>
          <w:rStyle w:val="FootnoteReference"/>
          <w:rFonts w:cs="Times New Roman"/>
        </w:rPr>
        <w:footnoteReference w:id="8"/>
      </w:r>
    </w:p>
    <w:p w14:paraId="4B6E51A0" w14:textId="76F5B3F6" w:rsidR="00DC68CC" w:rsidRPr="00D77FB4" w:rsidRDefault="004319CD" w:rsidP="00DC68CC">
      <w:pPr>
        <w:pStyle w:val="Heading1"/>
        <w:rPr>
          <w:rFonts w:ascii="Times New Roman" w:hAnsi="Times New Roman" w:cs="Times New Roman"/>
        </w:rPr>
      </w:pPr>
      <w:r w:rsidRPr="00D77FB4">
        <w:rPr>
          <w:rFonts w:ascii="Times New Roman" w:hAnsi="Times New Roman" w:cs="Times New Roman"/>
        </w:rPr>
        <w:t>The</w:t>
      </w:r>
      <w:r w:rsidR="006327E8" w:rsidRPr="00D77FB4">
        <w:rPr>
          <w:rFonts w:ascii="Times New Roman" w:hAnsi="Times New Roman" w:cs="Times New Roman"/>
        </w:rPr>
        <w:t xml:space="preserve"> universal history: a</w:t>
      </w:r>
      <w:r w:rsidR="00DC68CC" w:rsidRPr="00D77FB4">
        <w:rPr>
          <w:rFonts w:ascii="Times New Roman" w:hAnsi="Times New Roman" w:cs="Times New Roman"/>
        </w:rPr>
        <w:t xml:space="preserve"> </w:t>
      </w:r>
      <w:r w:rsidR="00A2568D" w:rsidRPr="00D77FB4">
        <w:rPr>
          <w:rFonts w:ascii="Times New Roman" w:hAnsi="Times New Roman" w:cs="Times New Roman"/>
        </w:rPr>
        <w:t xml:space="preserve">morally </w:t>
      </w:r>
      <w:r w:rsidR="00096087" w:rsidRPr="00D77FB4">
        <w:rPr>
          <w:rFonts w:ascii="Times New Roman" w:hAnsi="Times New Roman" w:cs="Times New Roman"/>
        </w:rPr>
        <w:t>comprehensible cosmos</w:t>
      </w:r>
    </w:p>
    <w:p w14:paraId="3A3AD7C3" w14:textId="448C725F" w:rsidR="0049527A" w:rsidRPr="00D77FB4" w:rsidRDefault="00DC68CC" w:rsidP="005E4EFF">
      <w:pPr>
        <w:rPr>
          <w:rFonts w:cs="Times New Roman"/>
        </w:rPr>
      </w:pPr>
      <w:r w:rsidRPr="00D77FB4">
        <w:rPr>
          <w:rFonts w:cs="Times New Roman"/>
        </w:rPr>
        <w:t xml:space="preserve">Diodorus opens his </w:t>
      </w:r>
      <w:r w:rsidRPr="00D77FB4">
        <w:rPr>
          <w:rFonts w:cs="Times New Roman"/>
          <w:i/>
          <w:iCs/>
        </w:rPr>
        <w:t>Bibliotheke</w:t>
      </w:r>
      <w:r w:rsidRPr="00D77FB4">
        <w:rPr>
          <w:rFonts w:cs="Times New Roman"/>
        </w:rPr>
        <w:t xml:space="preserve"> with a cogent defense of the labor to which he had dedicated his adult life, that of writing a “universal history”, the story that connected all of humanity. In collecting and organizing the records of the far-flung human family, </w:t>
      </w:r>
      <w:r w:rsidR="00FA4CC3" w:rsidRPr="00D77FB4">
        <w:rPr>
          <w:rFonts w:cs="Times New Roman"/>
        </w:rPr>
        <w:t>writes</w:t>
      </w:r>
      <w:r w:rsidRPr="00D77FB4">
        <w:rPr>
          <w:rFonts w:cs="Times New Roman"/>
        </w:rPr>
        <w:t xml:space="preserve"> Diodorus, historians become assistants to the “Divine Providence” that provides for the movements of the stars and the fortunes of all people.</w:t>
      </w:r>
      <w:r w:rsidRPr="00D77FB4">
        <w:rPr>
          <w:rStyle w:val="FootnoteReference"/>
          <w:rFonts w:cs="Times New Roman"/>
        </w:rPr>
        <w:footnoteReference w:id="9"/>
      </w:r>
      <w:r w:rsidRPr="00D77FB4">
        <w:rPr>
          <w:rFonts w:cs="Times New Roman"/>
        </w:rPr>
        <w:t xml:space="preserve"> </w:t>
      </w:r>
    </w:p>
    <w:p w14:paraId="58FCB125" w14:textId="77777777" w:rsidR="00F71963" w:rsidRPr="00D77FB4" w:rsidRDefault="00F71963" w:rsidP="00F71963">
      <w:pPr>
        <w:rPr>
          <w:rFonts w:cs="Times New Roman"/>
        </w:rPr>
      </w:pPr>
      <w:r w:rsidRPr="00D77FB4">
        <w:rPr>
          <w:rFonts w:cs="Times New Roman"/>
        </w:rPr>
        <w:t>This didactic calculation was far from unusual in Hellenistic historiography. While Diodorus’ presentation of the historian’s mission is unusually effusive, to the point that Burton calls it “unsurpassed” in eloquence,</w:t>
      </w:r>
      <w:r w:rsidRPr="00D77FB4">
        <w:rPr>
          <w:rStyle w:val="FootnoteReference"/>
          <w:rFonts w:cs="Times New Roman"/>
        </w:rPr>
        <w:footnoteReference w:id="10"/>
      </w:r>
      <w:r w:rsidRPr="00D77FB4">
        <w:rPr>
          <w:rFonts w:cs="Times New Roman"/>
        </w:rPr>
        <w:t xml:space="preserve"> history’s “moral utility” had been and would continue to be assumed for centuries.</w:t>
      </w:r>
      <w:r w:rsidRPr="00D77FB4">
        <w:rPr>
          <w:rStyle w:val="FootnoteReference"/>
          <w:rFonts w:cs="Times New Roman"/>
        </w:rPr>
        <w:footnoteReference w:id="11"/>
      </w:r>
      <w:r w:rsidRPr="00D77FB4">
        <w:rPr>
          <w:rFonts w:cs="Times New Roman"/>
        </w:rPr>
        <w:t xml:space="preserve"> </w:t>
      </w:r>
    </w:p>
    <w:p w14:paraId="0F11C206" w14:textId="53A15BA4" w:rsidR="00F71963" w:rsidRPr="00D77FB4" w:rsidRDefault="00F71963" w:rsidP="00F71963">
      <w:pPr>
        <w:rPr>
          <w:rFonts w:cs="Times New Roman"/>
        </w:rPr>
      </w:pPr>
      <w:r w:rsidRPr="00D77FB4">
        <w:rPr>
          <w:rFonts w:cs="Times New Roman"/>
        </w:rPr>
        <w:t xml:space="preserve">This Stoic philosophy of </w:t>
      </w:r>
      <w:r w:rsidR="0024735F" w:rsidRPr="00D77FB4">
        <w:rPr>
          <w:rFonts w:cs="Times New Roman"/>
        </w:rPr>
        <w:t>Diodorus</w:t>
      </w:r>
      <w:r w:rsidR="005C4A3F" w:rsidRPr="00D77FB4">
        <w:rPr>
          <w:rFonts w:cs="Times New Roman"/>
        </w:rPr>
        <w:t xml:space="preserve"> rested on the confidence that the world was</w:t>
      </w:r>
      <w:r w:rsidRPr="00D77FB4">
        <w:rPr>
          <w:rFonts w:cs="Times New Roman"/>
        </w:rPr>
        <w:t xml:space="preserve"> logical</w:t>
      </w:r>
      <w:r w:rsidR="005C4A3F" w:rsidRPr="00D77FB4">
        <w:rPr>
          <w:rFonts w:cs="Times New Roman"/>
        </w:rPr>
        <w:t>.</w:t>
      </w:r>
      <w:r w:rsidR="0012747B">
        <w:rPr>
          <w:rStyle w:val="FootnoteReference"/>
          <w:rFonts w:cs="Times New Roman"/>
        </w:rPr>
        <w:footnoteReference w:id="12"/>
      </w:r>
      <w:r w:rsidR="005C4A3F" w:rsidRPr="00D77FB4">
        <w:rPr>
          <w:rFonts w:cs="Times New Roman"/>
        </w:rPr>
        <w:t xml:space="preserve"> Thus </w:t>
      </w:r>
      <w:r w:rsidRPr="00D77FB4">
        <w:rPr>
          <w:rFonts w:cs="Times New Roman"/>
        </w:rPr>
        <w:t>if he could “show how, essentially, things happened”</w:t>
      </w:r>
      <w:r w:rsidRPr="00D77FB4">
        <w:rPr>
          <w:rStyle w:val="FootnoteReference"/>
          <w:rFonts w:cs="Times New Roman"/>
        </w:rPr>
        <w:footnoteReference w:id="13"/>
      </w:r>
      <w:r w:rsidRPr="00D77FB4">
        <w:rPr>
          <w:rFonts w:cs="Times New Roman"/>
        </w:rPr>
        <w:t xml:space="preserve"> he had done enough; from the descriptive "how" of the past the reader could draw the directive "how" of the future. In Diodorus’ words, the reader “instead of having </w:t>
      </w:r>
      <w:r w:rsidRPr="00D77FB4">
        <w:rPr>
          <w:rFonts w:cs="Times New Roman"/>
        </w:rPr>
        <w:lastRenderedPageBreak/>
        <w:t>to investigate what is being done now,” would “be able to imitate the successes which have been achieved in the past”.</w:t>
      </w:r>
      <w:r w:rsidRPr="00D77FB4">
        <w:rPr>
          <w:rStyle w:val="FootnoteReference"/>
          <w:rFonts w:cs="Times New Roman"/>
        </w:rPr>
        <w:footnoteReference w:id="14"/>
      </w:r>
      <w:r w:rsidRPr="00D77FB4">
        <w:rPr>
          <w:rFonts w:cs="Times New Roman"/>
        </w:rPr>
        <w:t xml:space="preserve"> If the Divine built the world by logic, the </w:t>
      </w:r>
      <w:r w:rsidR="00990382" w:rsidRPr="00D77FB4">
        <w:rPr>
          <w:rFonts w:cs="Times New Roman"/>
        </w:rPr>
        <w:t>reader of history could achieve great benefit by a</w:t>
      </w:r>
      <w:r w:rsidR="00FC3585" w:rsidRPr="00D77FB4">
        <w:rPr>
          <w:rFonts w:cs="Times New Roman"/>
        </w:rPr>
        <w:t xml:space="preserve">cquaintance with the data that evinced </w:t>
      </w:r>
      <w:r w:rsidRPr="00D77FB4">
        <w:rPr>
          <w:rFonts w:cs="Times New Roman"/>
        </w:rPr>
        <w:t xml:space="preserve">this wise ordering. </w:t>
      </w:r>
    </w:p>
    <w:p w14:paraId="46ADC48D" w14:textId="4944C6D2" w:rsidR="0049527A" w:rsidRPr="00D77FB4" w:rsidRDefault="00FC3585" w:rsidP="005E4EFF">
      <w:pPr>
        <w:rPr>
          <w:rFonts w:cs="Times New Roman"/>
        </w:rPr>
      </w:pPr>
      <w:r w:rsidRPr="00D77FB4">
        <w:rPr>
          <w:rFonts w:cs="Times New Roman"/>
        </w:rPr>
        <w:t>If the data of existence is valuable</w:t>
      </w:r>
      <w:r w:rsidR="0049527A" w:rsidRPr="00D77FB4">
        <w:rPr>
          <w:rFonts w:cs="Times New Roman"/>
        </w:rPr>
        <w:t xml:space="preserve">, </w:t>
      </w:r>
      <w:r w:rsidRPr="00D77FB4">
        <w:rPr>
          <w:rFonts w:cs="Times New Roman"/>
        </w:rPr>
        <w:t>Diodorus</w:t>
      </w:r>
      <w:r w:rsidR="0049527A" w:rsidRPr="00D77FB4">
        <w:rPr>
          <w:rFonts w:cs="Times New Roman"/>
        </w:rPr>
        <w:t xml:space="preserve"> presents universal history as providing the apex of moral insight. </w:t>
      </w:r>
      <w:r w:rsidR="00FD23D1" w:rsidRPr="00D77FB4">
        <w:rPr>
          <w:rFonts w:cs="Times New Roman"/>
        </w:rPr>
        <w:t xml:space="preserve">Not only did universal history gather the too-often scattered records of human experience, it organized them into the coherent </w:t>
      </w:r>
      <w:r w:rsidR="0016724F" w:rsidRPr="00D77FB4">
        <w:rPr>
          <w:rFonts w:cs="Times New Roman"/>
        </w:rPr>
        <w:t xml:space="preserve">account that Diodorus believed it actually was. </w:t>
      </w:r>
      <w:r w:rsidR="0049527A" w:rsidRPr="00D77FB4">
        <w:rPr>
          <w:rFonts w:cs="Times New Roman"/>
        </w:rPr>
        <w:t>Comparing the Bibliotheke to a fountain, he expects the reader to reach in and seize those lessons that will apply to his situation.</w:t>
      </w:r>
      <w:r w:rsidR="0049527A" w:rsidRPr="00D77FB4">
        <w:rPr>
          <w:rStyle w:val="FootnoteReference"/>
          <w:rFonts w:cs="Times New Roman"/>
        </w:rPr>
        <w:footnoteReference w:id="15"/>
      </w:r>
      <w:r w:rsidR="0049527A" w:rsidRPr="00D77FB4">
        <w:rPr>
          <w:rFonts w:cs="Times New Roman"/>
        </w:rPr>
        <w:t xml:space="preserve"> </w:t>
      </w:r>
      <w:r w:rsidR="00FC19FD" w:rsidRPr="00D77FB4">
        <w:rPr>
          <w:rFonts w:cs="Times New Roman"/>
        </w:rPr>
        <w:t>While</w:t>
      </w:r>
      <w:r w:rsidR="0049527A" w:rsidRPr="00D77FB4">
        <w:rPr>
          <w:rFonts w:cs="Times New Roman"/>
        </w:rPr>
        <w:t xml:space="preserve"> the </w:t>
      </w:r>
      <w:r w:rsidR="00045662" w:rsidRPr="00D77FB4">
        <w:rPr>
          <w:rFonts w:cs="Times New Roman"/>
        </w:rPr>
        <w:t>lessons to be drawn</w:t>
      </w:r>
      <w:r w:rsidR="0049527A" w:rsidRPr="00D77FB4">
        <w:rPr>
          <w:rFonts w:cs="Times New Roman"/>
        </w:rPr>
        <w:t xml:space="preserve"> varies depending on the episode, all the teachings </w:t>
      </w:r>
      <w:r w:rsidR="00FC19FD" w:rsidRPr="00D77FB4">
        <w:rPr>
          <w:rFonts w:cs="Times New Roman"/>
        </w:rPr>
        <w:t xml:space="preserve">serve didactic ends. We ought to </w:t>
      </w:r>
      <w:r w:rsidR="008F3DE4" w:rsidRPr="00D77FB4">
        <w:rPr>
          <w:rFonts w:cs="Times New Roman"/>
        </w:rPr>
        <w:t>resist the temptation</w:t>
      </w:r>
      <w:r w:rsidR="00FC19FD" w:rsidRPr="00D77FB4">
        <w:rPr>
          <w:rFonts w:cs="Times New Roman"/>
        </w:rPr>
        <w:t xml:space="preserve">, then, </w:t>
      </w:r>
      <w:r w:rsidR="008F3DE4" w:rsidRPr="00D77FB4">
        <w:rPr>
          <w:rFonts w:cs="Times New Roman"/>
        </w:rPr>
        <w:t>to explain Diodorus in reductionist terms</w:t>
      </w:r>
      <w:r w:rsidR="00C32A0D" w:rsidRPr="00D77FB4">
        <w:rPr>
          <w:rFonts w:cs="Times New Roman"/>
        </w:rPr>
        <w:t xml:space="preserve">. He is not writing </w:t>
      </w:r>
      <w:r w:rsidR="005173EC">
        <w:rPr>
          <w:rFonts w:cs="Times New Roman"/>
        </w:rPr>
        <w:t>to promulgate a narrow political principle or two</w:t>
      </w:r>
      <w:r w:rsidR="00E67CD4" w:rsidRPr="00D77FB4">
        <w:rPr>
          <w:rFonts w:cs="Times New Roman"/>
        </w:rPr>
        <w:t xml:space="preserve">; he is </w:t>
      </w:r>
      <w:r w:rsidR="00B4702F" w:rsidRPr="00D77FB4">
        <w:rPr>
          <w:rFonts w:cs="Times New Roman"/>
        </w:rPr>
        <w:t>assembling</w:t>
      </w:r>
      <w:r w:rsidR="00E67CD4" w:rsidRPr="00D77FB4">
        <w:rPr>
          <w:rFonts w:cs="Times New Roman"/>
        </w:rPr>
        <w:t xml:space="preserve"> a handbook for life. We should expect to find his morality as complex as the world he described.</w:t>
      </w:r>
    </w:p>
    <w:p w14:paraId="676561FD" w14:textId="3EF0182C" w:rsidR="00B06189" w:rsidRPr="00D77FB4" w:rsidRDefault="00BE61FE" w:rsidP="00DC68CC">
      <w:pPr>
        <w:rPr>
          <w:rFonts w:cs="Times New Roman"/>
        </w:rPr>
      </w:pPr>
      <w:r w:rsidRPr="00D77FB4">
        <w:rPr>
          <w:rFonts w:cs="Times New Roman"/>
        </w:rPr>
        <w:t xml:space="preserve">This is not to say that every story in the </w:t>
      </w:r>
      <w:r w:rsidRPr="00D77FB4">
        <w:rPr>
          <w:rFonts w:cs="Times New Roman"/>
          <w:i/>
          <w:iCs/>
        </w:rPr>
        <w:t>Bibliotheke</w:t>
      </w:r>
      <w:r w:rsidRPr="00D77FB4">
        <w:rPr>
          <w:rFonts w:cs="Times New Roman"/>
        </w:rPr>
        <w:t xml:space="preserve"> serves an immediate moralizing end. Mota’s comment—that one can never be in doubt as to Diodorus’ intended lesson—</w:t>
      </w:r>
      <w:r w:rsidR="0016724F" w:rsidRPr="00D77FB4">
        <w:rPr>
          <w:rFonts w:cs="Times New Roman"/>
        </w:rPr>
        <w:t>overstates</w:t>
      </w:r>
      <w:r w:rsidRPr="00D77FB4">
        <w:rPr>
          <w:rFonts w:cs="Times New Roman"/>
        </w:rPr>
        <w:t xml:space="preserve"> the didactic clarity of the </w:t>
      </w:r>
      <w:r w:rsidRPr="00D77FB4">
        <w:rPr>
          <w:rFonts w:cs="Times New Roman"/>
          <w:i/>
          <w:iCs/>
        </w:rPr>
        <w:t>Bibliotheke</w:t>
      </w:r>
      <w:r w:rsidRPr="00D77FB4">
        <w:rPr>
          <w:rFonts w:cs="Times New Roman"/>
        </w:rPr>
        <w:t>.</w:t>
      </w:r>
      <w:r w:rsidRPr="00D77FB4">
        <w:rPr>
          <w:rStyle w:val="FootnoteReference"/>
          <w:rFonts w:cs="Times New Roman"/>
        </w:rPr>
        <w:footnoteReference w:id="16"/>
      </w:r>
      <w:r w:rsidRPr="00D77FB4">
        <w:rPr>
          <w:rFonts w:cs="Times New Roman"/>
        </w:rPr>
        <w:t xml:space="preserve"> In fact, </w:t>
      </w:r>
      <w:r w:rsidR="004E0FD3" w:rsidRPr="00D77FB4">
        <w:rPr>
          <w:rFonts w:cs="Times New Roman"/>
        </w:rPr>
        <w:t xml:space="preserve">Diodorus does not specialize in </w:t>
      </w:r>
      <w:r w:rsidR="00ED1459" w:rsidRPr="00D77FB4">
        <w:rPr>
          <w:rFonts w:cs="Times New Roman"/>
        </w:rPr>
        <w:t xml:space="preserve">morally exacting language. </w:t>
      </w:r>
      <w:r w:rsidR="00DE5762" w:rsidRPr="00D77FB4">
        <w:rPr>
          <w:rFonts w:cs="Times New Roman"/>
        </w:rPr>
        <w:t xml:space="preserve">Although he can praise and excoriate </w:t>
      </w:r>
      <w:r w:rsidR="00E66AC7" w:rsidRPr="00D77FB4">
        <w:rPr>
          <w:rFonts w:cs="Times New Roman"/>
        </w:rPr>
        <w:t xml:space="preserve">historical figures, his writing lacks the </w:t>
      </w:r>
      <w:r w:rsidR="00A33150" w:rsidRPr="00D77FB4">
        <w:rPr>
          <w:rFonts w:cs="Times New Roman"/>
        </w:rPr>
        <w:t xml:space="preserve">epigrammatic </w:t>
      </w:r>
      <w:r w:rsidR="00BA1173" w:rsidRPr="00D77FB4">
        <w:rPr>
          <w:rFonts w:cs="Times New Roman"/>
        </w:rPr>
        <w:t>judgements</w:t>
      </w:r>
      <w:r w:rsidR="00436F04" w:rsidRPr="00D77FB4">
        <w:rPr>
          <w:rFonts w:cs="Times New Roman"/>
        </w:rPr>
        <w:t xml:space="preserve"> of Tacitus, for example.</w:t>
      </w:r>
      <w:r w:rsidR="00F864BF" w:rsidRPr="00D77FB4">
        <w:rPr>
          <w:rStyle w:val="FootnoteReference"/>
          <w:rFonts w:cs="Times New Roman"/>
        </w:rPr>
        <w:footnoteReference w:id="17"/>
      </w:r>
      <w:r w:rsidR="00B06189" w:rsidRPr="00D77FB4">
        <w:rPr>
          <w:rFonts w:cs="Times New Roman"/>
        </w:rPr>
        <w:t xml:space="preserve"> </w:t>
      </w:r>
      <w:r w:rsidR="00A33150" w:rsidRPr="00D77FB4">
        <w:rPr>
          <w:rFonts w:cs="Times New Roman"/>
        </w:rPr>
        <w:t xml:space="preserve">Nor does he emphasize causal connections; </w:t>
      </w:r>
      <w:r w:rsidR="00D23B3D" w:rsidRPr="00D77FB4">
        <w:rPr>
          <w:rFonts w:cs="Times New Roman"/>
        </w:rPr>
        <w:t xml:space="preserve">Sulimani compares the internal organization of the </w:t>
      </w:r>
      <w:r w:rsidR="00D23B3D" w:rsidRPr="00D77FB4">
        <w:rPr>
          <w:rFonts w:cs="Times New Roman"/>
          <w:i/>
          <w:iCs/>
        </w:rPr>
        <w:t>Bibliotheke</w:t>
      </w:r>
      <w:r w:rsidR="00D23B3D" w:rsidRPr="00D77FB4">
        <w:rPr>
          <w:rFonts w:cs="Times New Roman"/>
        </w:rPr>
        <w:t xml:space="preserve"> and Polybius’ history and finds that Diodorus lacks Polybius’ </w:t>
      </w:r>
      <w:r w:rsidR="00E24118" w:rsidRPr="00D77FB4">
        <w:rPr>
          <w:rFonts w:cs="Times New Roman"/>
        </w:rPr>
        <w:t>attention to causality while attempting to afford his readers the convenience of a self-referencing text.</w:t>
      </w:r>
      <w:r w:rsidR="00E24118" w:rsidRPr="00D77FB4">
        <w:rPr>
          <w:rStyle w:val="FootnoteReference"/>
          <w:rFonts w:cs="Times New Roman"/>
        </w:rPr>
        <w:footnoteReference w:id="18"/>
      </w:r>
    </w:p>
    <w:p w14:paraId="3FB1ED6F" w14:textId="3B91AD33" w:rsidR="004319CD" w:rsidRPr="00D77FB4" w:rsidRDefault="004319CD" w:rsidP="004319CD">
      <w:pPr>
        <w:pStyle w:val="Heading1"/>
        <w:rPr>
          <w:rFonts w:ascii="Times New Roman" w:hAnsi="Times New Roman" w:cs="Times New Roman"/>
        </w:rPr>
      </w:pPr>
      <w:r w:rsidRPr="00D77FB4">
        <w:rPr>
          <w:rFonts w:ascii="Times New Roman" w:hAnsi="Times New Roman" w:cs="Times New Roman"/>
        </w:rPr>
        <w:t>Books 1</w:t>
      </w:r>
      <w:r w:rsidRPr="00D77FB4">
        <w:rPr>
          <w:rFonts w:ascii="Times New Roman" w:hAnsi="Times New Roman" w:cs="Times New Roman"/>
        </w:rPr>
        <w:softHyphen/>
        <w:t xml:space="preserve">–3: </w:t>
      </w:r>
      <w:r w:rsidR="006327E8" w:rsidRPr="00D77FB4">
        <w:rPr>
          <w:rFonts w:ascii="Times New Roman" w:hAnsi="Times New Roman" w:cs="Times New Roman"/>
        </w:rPr>
        <w:t>a</w:t>
      </w:r>
      <w:r w:rsidRPr="00D77FB4">
        <w:rPr>
          <w:rFonts w:ascii="Times New Roman" w:hAnsi="Times New Roman" w:cs="Times New Roman"/>
        </w:rPr>
        <w:t xml:space="preserve"> morally charged landscape</w:t>
      </w:r>
    </w:p>
    <w:p w14:paraId="0026B501" w14:textId="464AF83B" w:rsidR="00A2568D" w:rsidRPr="00D77FB4" w:rsidRDefault="00CB1B8F" w:rsidP="00DC68CC">
      <w:pPr>
        <w:rPr>
          <w:rFonts w:cs="Times New Roman"/>
        </w:rPr>
      </w:pPr>
      <w:r w:rsidRPr="00D77FB4">
        <w:rPr>
          <w:rFonts w:cs="Times New Roman"/>
        </w:rPr>
        <w:t>Diodorus, a provincial Greek who frequented Rome</w:t>
      </w:r>
      <w:r w:rsidR="00D77FB4" w:rsidRPr="00D77FB4">
        <w:rPr>
          <w:rFonts w:cs="Times New Roman"/>
        </w:rPr>
        <w:t xml:space="preserve"> and </w:t>
      </w:r>
      <w:r w:rsidRPr="00D77FB4">
        <w:rPr>
          <w:rFonts w:cs="Times New Roman"/>
        </w:rPr>
        <w:t>identified with the Roman social and political project, nonetheless chose to anchor his telling of the human story in the whispers of an ancient past among non-Roman, non-Greek peoples. As Muntz points out, this organizational choice speaks emphatically of Diodorus’ understanding of that story.</w:t>
      </w:r>
      <w:r w:rsidRPr="00D77FB4">
        <w:rPr>
          <w:rStyle w:val="FootnoteReference"/>
          <w:rFonts w:cs="Times New Roman"/>
        </w:rPr>
        <w:footnoteReference w:id="19"/>
      </w:r>
      <w:r w:rsidR="00D77FB4" w:rsidRPr="00D77FB4">
        <w:rPr>
          <w:rFonts w:cs="Times New Roman"/>
        </w:rPr>
        <w:t xml:space="preserve"> </w:t>
      </w:r>
      <w:r w:rsidR="00083D8F" w:rsidRPr="00D77FB4">
        <w:rPr>
          <w:rFonts w:cs="Times New Roman"/>
        </w:rPr>
        <w:t>M</w:t>
      </w:r>
      <w:r w:rsidR="003C6D9A" w:rsidRPr="00D77FB4">
        <w:rPr>
          <w:rFonts w:cs="Times New Roman"/>
        </w:rPr>
        <w:t>uch of Books 1</w:t>
      </w:r>
      <w:r w:rsidR="002D1AA1">
        <w:rPr>
          <w:rFonts w:cs="Times New Roman"/>
        </w:rPr>
        <w:t>–</w:t>
      </w:r>
      <w:r w:rsidR="003C6D9A" w:rsidRPr="00D77FB4">
        <w:rPr>
          <w:rFonts w:cs="Times New Roman"/>
        </w:rPr>
        <w:t>3</w:t>
      </w:r>
      <w:r w:rsidR="00083D8F" w:rsidRPr="00D77FB4">
        <w:rPr>
          <w:rFonts w:cs="Times New Roman"/>
        </w:rPr>
        <w:t xml:space="preserve"> p</w:t>
      </w:r>
      <w:r w:rsidR="003C6D9A" w:rsidRPr="00D77FB4">
        <w:rPr>
          <w:rFonts w:cs="Times New Roman"/>
        </w:rPr>
        <w:t>rovide</w:t>
      </w:r>
      <w:r w:rsidR="00083D8F" w:rsidRPr="00D77FB4">
        <w:rPr>
          <w:rFonts w:cs="Times New Roman"/>
        </w:rPr>
        <w:t>s</w:t>
      </w:r>
      <w:r w:rsidR="003C6D9A" w:rsidRPr="00D77FB4">
        <w:rPr>
          <w:rFonts w:cs="Times New Roman"/>
        </w:rPr>
        <w:t xml:space="preserve"> information and reporting rather than a packaged lesson. </w:t>
      </w:r>
      <w:r w:rsidR="00B06189" w:rsidRPr="00D77FB4">
        <w:rPr>
          <w:rFonts w:cs="Times New Roman"/>
        </w:rPr>
        <w:t xml:space="preserve">However, as he spotlights the flora, fauna, and humanity of Egypt, Arabia, Ethiopia, and Persia, Diodorus makes editorial choices </w:t>
      </w:r>
      <w:r w:rsidR="00083D8F" w:rsidRPr="00D77FB4">
        <w:rPr>
          <w:rFonts w:cs="Times New Roman"/>
        </w:rPr>
        <w:t>as well as</w:t>
      </w:r>
      <w:r w:rsidR="00B06189" w:rsidRPr="00D77FB4">
        <w:rPr>
          <w:rFonts w:cs="Times New Roman"/>
        </w:rPr>
        <w:t xml:space="preserve"> overt comments </w:t>
      </w:r>
      <w:r w:rsidR="00B06189" w:rsidRPr="00D77FB4">
        <w:rPr>
          <w:rFonts w:cs="Times New Roman"/>
        </w:rPr>
        <w:lastRenderedPageBreak/>
        <w:t xml:space="preserve">regarding the </w:t>
      </w:r>
      <w:r w:rsidR="00083D8F" w:rsidRPr="00D77FB4">
        <w:rPr>
          <w:rFonts w:cs="Times New Roman"/>
        </w:rPr>
        <w:t xml:space="preserve">nature of the </w:t>
      </w:r>
      <w:r w:rsidR="00B06189" w:rsidRPr="00D77FB4">
        <w:rPr>
          <w:rFonts w:cs="Times New Roman"/>
        </w:rPr>
        <w:t>world as we find it. In Hau’s term, this material is morally didactic in an “exploratory” sense, offering the reader a general reflection on the nature of reality.</w:t>
      </w:r>
      <w:r w:rsidR="009722AB" w:rsidRPr="00D77FB4">
        <w:rPr>
          <w:rStyle w:val="FootnoteReference"/>
          <w:rFonts w:cs="Times New Roman"/>
        </w:rPr>
        <w:footnoteReference w:id="20"/>
      </w:r>
      <w:r w:rsidR="00B06189" w:rsidRPr="00D77FB4">
        <w:rPr>
          <w:rFonts w:cs="Times New Roman"/>
        </w:rPr>
        <w:t xml:space="preserve"> The shape of the world Diodorus shows us may tell us more about his morality than his </w:t>
      </w:r>
      <w:r w:rsidR="009722AB" w:rsidRPr="00D77FB4">
        <w:rPr>
          <w:rFonts w:cs="Times New Roman"/>
        </w:rPr>
        <w:t>reflections</w:t>
      </w:r>
      <w:r w:rsidR="00B06189" w:rsidRPr="00D77FB4">
        <w:rPr>
          <w:rFonts w:cs="Times New Roman"/>
        </w:rPr>
        <w:t xml:space="preserve"> regarding honor and shame do.</w:t>
      </w:r>
      <w:r w:rsidR="00691E2D" w:rsidRPr="00D77FB4">
        <w:rPr>
          <w:rFonts w:cs="Times New Roman"/>
        </w:rPr>
        <w:t xml:space="preserve"> </w:t>
      </w:r>
    </w:p>
    <w:p w14:paraId="1D16CB71" w14:textId="24A1D2D7" w:rsidR="00D318E2" w:rsidRPr="00D77FB4" w:rsidRDefault="00AE0A1C" w:rsidP="00DC68CC">
      <w:pPr>
        <w:rPr>
          <w:rFonts w:cs="Times New Roman"/>
        </w:rPr>
      </w:pPr>
      <w:r w:rsidRPr="00D77FB4">
        <w:rPr>
          <w:rFonts w:cs="Times New Roman"/>
        </w:rPr>
        <w:t xml:space="preserve">In fact, Diodorus’ </w:t>
      </w:r>
      <w:r w:rsidR="00F737F6" w:rsidRPr="00D77FB4">
        <w:rPr>
          <w:rFonts w:cs="Times New Roman"/>
        </w:rPr>
        <w:t>re</w:t>
      </w:r>
      <w:r w:rsidR="005A54E3" w:rsidRPr="00D77FB4">
        <w:rPr>
          <w:rFonts w:cs="Times New Roman"/>
        </w:rPr>
        <w:t xml:space="preserve">straint in </w:t>
      </w:r>
      <w:r w:rsidR="002D1AA1">
        <w:rPr>
          <w:rFonts w:cs="Times New Roman"/>
        </w:rPr>
        <w:t>Books 1–3</w:t>
      </w:r>
      <w:r w:rsidR="005A54E3" w:rsidRPr="00D77FB4">
        <w:rPr>
          <w:rFonts w:cs="Times New Roman"/>
        </w:rPr>
        <w:t xml:space="preserve"> indicates the consistency with which he held his core beliefs about the instructional value of history.</w:t>
      </w:r>
      <w:r w:rsidR="00EA174B" w:rsidRPr="00D77FB4">
        <w:rPr>
          <w:rFonts w:cs="Times New Roman"/>
        </w:rPr>
        <w:t xml:space="preserve"> Diodorus</w:t>
      </w:r>
      <w:r w:rsidR="00311DE0" w:rsidRPr="00D77FB4">
        <w:rPr>
          <w:rFonts w:cs="Times New Roman"/>
        </w:rPr>
        <w:t xml:space="preserve"> believes that </w:t>
      </w:r>
      <w:r w:rsidR="00F737F6" w:rsidRPr="00D77FB4">
        <w:rPr>
          <w:rFonts w:cs="Times New Roman"/>
        </w:rPr>
        <w:t xml:space="preserve">an </w:t>
      </w:r>
      <w:r w:rsidR="00542CD0" w:rsidRPr="00D77FB4">
        <w:rPr>
          <w:rFonts w:cs="Times New Roman"/>
        </w:rPr>
        <w:t>understanding of</w:t>
      </w:r>
      <w:r w:rsidR="00F737F6" w:rsidRPr="00D77FB4">
        <w:rPr>
          <w:rFonts w:cs="Times New Roman"/>
        </w:rPr>
        <w:t xml:space="preserve"> the </w:t>
      </w:r>
      <w:r w:rsidR="00DF5B06" w:rsidRPr="00D77FB4">
        <w:rPr>
          <w:rFonts w:cs="Times New Roman"/>
        </w:rPr>
        <w:t>data</w:t>
      </w:r>
      <w:r w:rsidR="00F737F6" w:rsidRPr="00D77FB4">
        <w:rPr>
          <w:rFonts w:cs="Times New Roman"/>
        </w:rPr>
        <w:t xml:space="preserve"> of history</w:t>
      </w:r>
      <w:r w:rsidR="00542CD0" w:rsidRPr="00D77FB4">
        <w:rPr>
          <w:rFonts w:cs="Times New Roman"/>
        </w:rPr>
        <w:t xml:space="preserve">, particularly the important facts, equips </w:t>
      </w:r>
      <w:r w:rsidR="00D610CF" w:rsidRPr="00D77FB4">
        <w:rPr>
          <w:rFonts w:cs="Times New Roman"/>
        </w:rPr>
        <w:t>people of every rank for success.</w:t>
      </w:r>
      <w:r w:rsidR="00DF5B06" w:rsidRPr="00D77FB4">
        <w:rPr>
          <w:rStyle w:val="FootnoteReference"/>
          <w:rFonts w:cs="Times New Roman"/>
        </w:rPr>
        <w:footnoteReference w:id="21"/>
      </w:r>
      <w:r w:rsidR="00D610CF" w:rsidRPr="00D77FB4">
        <w:rPr>
          <w:rFonts w:cs="Times New Roman"/>
        </w:rPr>
        <w:t xml:space="preserve"> Thus h</w:t>
      </w:r>
      <w:r w:rsidR="005A54E3" w:rsidRPr="00D77FB4">
        <w:rPr>
          <w:rFonts w:cs="Times New Roman"/>
        </w:rPr>
        <w:t>e is willing</w:t>
      </w:r>
      <w:r w:rsidRPr="00D77FB4">
        <w:rPr>
          <w:rFonts w:cs="Times New Roman"/>
        </w:rPr>
        <w:t xml:space="preserve"> to </w:t>
      </w:r>
      <w:r w:rsidR="008138F7" w:rsidRPr="00D77FB4">
        <w:rPr>
          <w:rFonts w:cs="Times New Roman"/>
        </w:rPr>
        <w:t>survey ancient myth</w:t>
      </w:r>
      <w:r w:rsidR="005A54E3" w:rsidRPr="00D77FB4">
        <w:rPr>
          <w:rFonts w:cs="Times New Roman"/>
        </w:rPr>
        <w:t>ology, traditions</w:t>
      </w:r>
      <w:r w:rsidR="008138F7" w:rsidRPr="00D77FB4">
        <w:rPr>
          <w:rFonts w:cs="Times New Roman"/>
        </w:rPr>
        <w:t xml:space="preserve">, geography, and ethnography in </w:t>
      </w:r>
      <w:r w:rsidR="002D1AA1">
        <w:rPr>
          <w:rFonts w:cs="Times New Roman"/>
        </w:rPr>
        <w:t>Books 1–3</w:t>
      </w:r>
      <w:r w:rsidR="008138F7" w:rsidRPr="00D77FB4">
        <w:rPr>
          <w:rFonts w:cs="Times New Roman"/>
        </w:rPr>
        <w:t xml:space="preserve"> </w:t>
      </w:r>
      <w:r w:rsidR="005A54E3" w:rsidRPr="00D77FB4">
        <w:rPr>
          <w:rFonts w:cs="Times New Roman"/>
        </w:rPr>
        <w:t xml:space="preserve">without </w:t>
      </w:r>
      <w:r w:rsidR="00E76EF5" w:rsidRPr="00D77FB4">
        <w:rPr>
          <w:rFonts w:cs="Times New Roman"/>
        </w:rPr>
        <w:t xml:space="preserve">offering explicit </w:t>
      </w:r>
      <w:r w:rsidR="00311DE0" w:rsidRPr="00D77FB4">
        <w:rPr>
          <w:rFonts w:cs="Times New Roman"/>
        </w:rPr>
        <w:t>statement</w:t>
      </w:r>
      <w:r w:rsidR="009137DC" w:rsidRPr="00D77FB4">
        <w:rPr>
          <w:rFonts w:cs="Times New Roman"/>
        </w:rPr>
        <w:t>s</w:t>
      </w:r>
      <w:r w:rsidR="00E76EF5" w:rsidRPr="00D77FB4">
        <w:rPr>
          <w:rFonts w:cs="Times New Roman"/>
        </w:rPr>
        <w:t xml:space="preserve"> of the</w:t>
      </w:r>
      <w:r w:rsidR="00311DE0" w:rsidRPr="00D77FB4">
        <w:rPr>
          <w:rFonts w:cs="Times New Roman"/>
        </w:rPr>
        <w:t xml:space="preserve"> moral lessons to be drawn.</w:t>
      </w:r>
      <w:r w:rsidR="005B7A4F" w:rsidRPr="00D77FB4">
        <w:rPr>
          <w:rFonts w:cs="Times New Roman"/>
        </w:rPr>
        <w:t xml:space="preserve"> The myths he offers not because he necessarily endorses them</w:t>
      </w:r>
      <w:r w:rsidR="00B95BB7" w:rsidRPr="00D77FB4">
        <w:rPr>
          <w:rFonts w:cs="Times New Roman"/>
        </w:rPr>
        <w:t xml:space="preserve">, but because they form part of the tissue of </w:t>
      </w:r>
      <w:r w:rsidR="00602587" w:rsidRPr="00D77FB4">
        <w:rPr>
          <w:rFonts w:cs="Times New Roman"/>
        </w:rPr>
        <w:t>ethnic self-consciousness</w:t>
      </w:r>
      <w:r w:rsidR="00B95BB7" w:rsidRPr="00D77FB4">
        <w:rPr>
          <w:rFonts w:cs="Times New Roman"/>
        </w:rPr>
        <w:t>.</w:t>
      </w:r>
      <w:r w:rsidR="00B95BB7" w:rsidRPr="00D77FB4">
        <w:rPr>
          <w:rStyle w:val="FootnoteReference"/>
          <w:rFonts w:cs="Times New Roman"/>
        </w:rPr>
        <w:footnoteReference w:id="22"/>
      </w:r>
      <w:r w:rsidR="00B95BB7" w:rsidRPr="00D77FB4">
        <w:rPr>
          <w:rFonts w:cs="Times New Roman"/>
        </w:rPr>
        <w:t xml:space="preserve"> </w:t>
      </w:r>
      <w:r w:rsidR="005B7A4F" w:rsidRPr="00D77FB4">
        <w:rPr>
          <w:rFonts w:cs="Times New Roman"/>
        </w:rPr>
        <w:t xml:space="preserve">He </w:t>
      </w:r>
      <w:r w:rsidR="00602587" w:rsidRPr="00D77FB4">
        <w:rPr>
          <w:rFonts w:cs="Times New Roman"/>
        </w:rPr>
        <w:t xml:space="preserve">wants to describe the world as it is, including its mythology </w:t>
      </w:r>
      <w:r w:rsidR="00BC3F44" w:rsidRPr="00D77FB4">
        <w:rPr>
          <w:rFonts w:cs="Times New Roman"/>
        </w:rPr>
        <w:t>as</w:t>
      </w:r>
      <w:r w:rsidR="00BC3F44">
        <w:rPr>
          <w:rFonts w:cs="Times New Roman"/>
        </w:rPr>
        <w:t xml:space="preserve"> it</w:t>
      </w:r>
      <w:r w:rsidR="00BC3F44" w:rsidRPr="00D77FB4">
        <w:rPr>
          <w:rFonts w:cs="Times New Roman"/>
        </w:rPr>
        <w:t xml:space="preserve"> </w:t>
      </w:r>
      <w:r w:rsidR="00602587" w:rsidRPr="00D77FB4">
        <w:rPr>
          <w:rFonts w:cs="Times New Roman"/>
        </w:rPr>
        <w:t xml:space="preserve">is. </w:t>
      </w:r>
      <w:r w:rsidR="003A700C" w:rsidRPr="00D77FB4">
        <w:rPr>
          <w:rFonts w:cs="Times New Roman"/>
        </w:rPr>
        <w:t xml:space="preserve">Diodorus explores the phenomena of </w:t>
      </w:r>
      <w:r w:rsidR="00C95991" w:rsidRPr="00D77FB4">
        <w:rPr>
          <w:rFonts w:cs="Times New Roman"/>
        </w:rPr>
        <w:t xml:space="preserve">the inhabited world, not because each </w:t>
      </w:r>
      <w:r w:rsidR="0047568A" w:rsidRPr="00D77FB4">
        <w:rPr>
          <w:rFonts w:cs="Times New Roman"/>
        </w:rPr>
        <w:t>camelopard</w:t>
      </w:r>
      <w:r w:rsidR="000137A0" w:rsidRPr="00D77FB4">
        <w:rPr>
          <w:rStyle w:val="FootnoteReference"/>
          <w:rFonts w:cs="Times New Roman"/>
        </w:rPr>
        <w:footnoteReference w:id="23"/>
      </w:r>
      <w:r w:rsidR="00C95991" w:rsidRPr="00D77FB4">
        <w:rPr>
          <w:rFonts w:cs="Times New Roman"/>
        </w:rPr>
        <w:t xml:space="preserve"> and </w:t>
      </w:r>
      <w:r w:rsidR="001E1364" w:rsidRPr="00D77FB4">
        <w:rPr>
          <w:rFonts w:cs="Times New Roman"/>
        </w:rPr>
        <w:t>deadly lake</w:t>
      </w:r>
      <w:r w:rsidR="003B5AB5" w:rsidRPr="00D77FB4">
        <w:rPr>
          <w:rStyle w:val="FootnoteReference"/>
          <w:rFonts w:cs="Times New Roman"/>
        </w:rPr>
        <w:footnoteReference w:id="24"/>
      </w:r>
      <w:r w:rsidR="003B5AB5" w:rsidRPr="00D77FB4">
        <w:rPr>
          <w:rFonts w:cs="Times New Roman"/>
        </w:rPr>
        <w:t xml:space="preserve"> </w:t>
      </w:r>
      <w:r w:rsidR="00E6215D" w:rsidRPr="00D77FB4">
        <w:rPr>
          <w:rFonts w:cs="Times New Roman"/>
        </w:rPr>
        <w:t>are moral exempla</w:t>
      </w:r>
      <w:r w:rsidR="003B5AB5" w:rsidRPr="00D77FB4">
        <w:rPr>
          <w:rFonts w:cs="Times New Roman"/>
        </w:rPr>
        <w:t>, but because they inform the reader of the wonders and obstacles which humans encounter.</w:t>
      </w:r>
      <w:r w:rsidR="00E92D67" w:rsidRPr="00D77FB4">
        <w:rPr>
          <w:rStyle w:val="FootnoteReference"/>
          <w:rFonts w:cs="Times New Roman"/>
        </w:rPr>
        <w:footnoteReference w:id="25"/>
      </w:r>
    </w:p>
    <w:p w14:paraId="04C44E0E" w14:textId="6D88C7EB" w:rsidR="00140B5F" w:rsidRDefault="00140B5F" w:rsidP="00DC68CC">
      <w:pPr>
        <w:rPr>
          <w:rFonts w:cs="Times New Roman"/>
        </w:rPr>
      </w:pPr>
      <w:r w:rsidRPr="00D77FB4">
        <w:rPr>
          <w:rFonts w:cs="Times New Roman"/>
        </w:rPr>
        <w:t xml:space="preserve">Diodorus, convinced as he was of the didactic function of the data, felt that his instructional aims would be achieved as he collected and presented information </w:t>
      </w:r>
      <w:r w:rsidR="006B0BE4" w:rsidRPr="00D77FB4">
        <w:rPr>
          <w:rFonts w:cs="Times New Roman"/>
        </w:rPr>
        <w:t>even without</w:t>
      </w:r>
      <w:r w:rsidRPr="00D77FB4">
        <w:rPr>
          <w:rFonts w:cs="Times New Roman"/>
        </w:rPr>
        <w:t xml:space="preserve"> taking pains to </w:t>
      </w:r>
      <w:r w:rsidR="00A3651E" w:rsidRPr="00D77FB4">
        <w:rPr>
          <w:rFonts w:cs="Times New Roman"/>
        </w:rPr>
        <w:t>explicate</w:t>
      </w:r>
      <w:r w:rsidRPr="00D77FB4">
        <w:rPr>
          <w:rFonts w:cs="Times New Roman"/>
        </w:rPr>
        <w:t xml:space="preserve"> causality </w:t>
      </w:r>
      <w:r w:rsidR="009D2BF9" w:rsidRPr="00D77FB4">
        <w:rPr>
          <w:rFonts w:cs="Times New Roman"/>
        </w:rPr>
        <w:t xml:space="preserve">or emphasize </w:t>
      </w:r>
      <w:r w:rsidR="006B0BE4" w:rsidRPr="00D77FB4">
        <w:rPr>
          <w:rFonts w:cs="Times New Roman"/>
        </w:rPr>
        <w:t>honorability</w:t>
      </w:r>
      <w:r w:rsidRPr="00D77FB4">
        <w:rPr>
          <w:rFonts w:cs="Times New Roman"/>
        </w:rPr>
        <w:t xml:space="preserve">. Simply offering </w:t>
      </w:r>
      <w:r w:rsidR="00E61B3E" w:rsidRPr="00D77FB4">
        <w:rPr>
          <w:rFonts w:cs="Times New Roman"/>
        </w:rPr>
        <w:t>“the unremitting nature of the occurrences”</w:t>
      </w:r>
      <w:r w:rsidR="006B0BE4" w:rsidRPr="00D77FB4">
        <w:rPr>
          <w:rStyle w:val="FootnoteTextChar"/>
          <w:rFonts w:cs="Times New Roman"/>
        </w:rPr>
        <w:t xml:space="preserve"> </w:t>
      </w:r>
      <w:r w:rsidR="006B0BE4" w:rsidRPr="00D77FB4">
        <w:rPr>
          <w:rStyle w:val="FootnoteReference"/>
          <w:rFonts w:cs="Times New Roman"/>
        </w:rPr>
        <w:footnoteReference w:id="26"/>
      </w:r>
      <w:r w:rsidRPr="00D77FB4">
        <w:rPr>
          <w:rFonts w:cs="Times New Roman"/>
        </w:rPr>
        <w:t xml:space="preserve"> as they lay across time would introduce the force of history's lesson.</w:t>
      </w:r>
      <w:r w:rsidR="00C554B6">
        <w:rPr>
          <w:rFonts w:cs="Times New Roman"/>
        </w:rPr>
        <w:t xml:space="preserve"> Given this confidence in the logical power of the data, Diodorus is devoted to the accurate practice of his craft.</w:t>
      </w:r>
      <w:r w:rsidR="00C554B6">
        <w:rPr>
          <w:rStyle w:val="FootnoteReference"/>
          <w:rFonts w:cs="Times New Roman"/>
        </w:rPr>
        <w:footnoteReference w:id="27"/>
      </w:r>
    </w:p>
    <w:p w14:paraId="2E9A269B" w14:textId="5AD08BBE" w:rsidR="00A2568D" w:rsidRPr="00D77FB4" w:rsidRDefault="00A2568D" w:rsidP="00A2568D">
      <w:pPr>
        <w:pStyle w:val="Heading1"/>
        <w:rPr>
          <w:rFonts w:ascii="Times New Roman" w:hAnsi="Times New Roman" w:cs="Times New Roman"/>
        </w:rPr>
      </w:pPr>
      <w:r w:rsidRPr="00D77FB4">
        <w:rPr>
          <w:rFonts w:ascii="Times New Roman" w:hAnsi="Times New Roman" w:cs="Times New Roman"/>
        </w:rPr>
        <w:lastRenderedPageBreak/>
        <w:t>A socially oriented morality</w:t>
      </w:r>
    </w:p>
    <w:p w14:paraId="09D34F75" w14:textId="7993A4D5" w:rsidR="00DC68CC" w:rsidRPr="00D77FB4" w:rsidRDefault="00DC68CC" w:rsidP="00DC68CC">
      <w:pPr>
        <w:rPr>
          <w:rFonts w:cs="Times New Roman"/>
        </w:rPr>
      </w:pPr>
      <w:r w:rsidRPr="00D77FB4">
        <w:rPr>
          <w:rFonts w:cs="Times New Roman"/>
        </w:rPr>
        <w:t>In Diodorus’ view, the ultimate benefit people can receive is not comfort, power, or life after death; fame is the real reward</w:t>
      </w:r>
      <w:r w:rsidR="00A2568D" w:rsidRPr="00D77FB4">
        <w:rPr>
          <w:rFonts w:cs="Times New Roman"/>
        </w:rPr>
        <w:t>.</w:t>
      </w:r>
    </w:p>
    <w:p w14:paraId="0A9BF0C8" w14:textId="77777777" w:rsidR="00DC68CC" w:rsidRPr="00D77FB4" w:rsidRDefault="00DC68CC" w:rsidP="00DC68CC">
      <w:pPr>
        <w:ind w:left="720"/>
        <w:rPr>
          <w:rFonts w:cs="Times New Roman"/>
        </w:rPr>
      </w:pPr>
      <w:r w:rsidRPr="00D77FB4">
        <w:rPr>
          <w:rFonts w:cs="Times New Roman"/>
        </w:rPr>
        <w:t>Some have attained to heroic honours and others to honours equal to the divine, and all have been thought to be worthy of great praise, since history immortalizes their achievements. For whereas all other memorials abide but a brief time, yet the power of history, which extends over the whole inhabited world, possesses in time… a custodian which ensures its perpetual transmission to posterity.</w:t>
      </w:r>
      <w:r w:rsidRPr="00D77FB4">
        <w:rPr>
          <w:rStyle w:val="FootnoteReference"/>
          <w:rFonts w:cs="Times New Roman"/>
        </w:rPr>
        <w:footnoteReference w:id="28"/>
      </w:r>
      <w:r w:rsidRPr="00D77FB4">
        <w:rPr>
          <w:rFonts w:cs="Times New Roman"/>
        </w:rPr>
        <w:t xml:space="preserve"> </w:t>
      </w:r>
    </w:p>
    <w:p w14:paraId="348A022A" w14:textId="77777777" w:rsidR="001F1865" w:rsidRPr="00D77FB4" w:rsidRDefault="00DC68CC" w:rsidP="00F70735">
      <w:pPr>
        <w:rPr>
          <w:rFonts w:cs="Times New Roman"/>
        </w:rPr>
      </w:pPr>
      <w:r w:rsidRPr="00D77FB4">
        <w:rPr>
          <w:rFonts w:cs="Times New Roman"/>
        </w:rPr>
        <w:t xml:space="preserve">Diodorus exposes his estimate of what is ultimately good: </w:t>
      </w:r>
      <w:r w:rsidR="007625A4" w:rsidRPr="00D77FB4">
        <w:rPr>
          <w:rFonts w:cs="Times New Roman"/>
        </w:rPr>
        <w:t>an enduring memory</w:t>
      </w:r>
      <w:r w:rsidR="00CC3C89" w:rsidRPr="00D77FB4">
        <w:rPr>
          <w:rFonts w:cs="Times New Roman"/>
        </w:rPr>
        <w:t xml:space="preserve"> among</w:t>
      </w:r>
      <w:r w:rsidRPr="00D77FB4">
        <w:rPr>
          <w:rFonts w:cs="Times New Roman"/>
        </w:rPr>
        <w:t xml:space="preserve"> the human family. As Mota paraphrases, “What is the point of accomplishing great deeds if there is nobody to narrate them?”</w:t>
      </w:r>
      <w:r w:rsidRPr="00D77FB4">
        <w:rPr>
          <w:rStyle w:val="FootnoteReference"/>
          <w:rFonts w:cs="Times New Roman"/>
        </w:rPr>
        <w:footnoteReference w:id="29"/>
      </w:r>
      <w:r w:rsidRPr="00D77FB4">
        <w:rPr>
          <w:rFonts w:cs="Times New Roman"/>
        </w:rPr>
        <w:t xml:space="preserve"> </w:t>
      </w:r>
      <w:r w:rsidR="00B96E17" w:rsidRPr="00D77FB4">
        <w:rPr>
          <w:rFonts w:cs="Times New Roman"/>
        </w:rPr>
        <w:t xml:space="preserve">As with his general didactic purpose, this </w:t>
      </w:r>
      <w:r w:rsidR="00C1123B" w:rsidRPr="00D77FB4">
        <w:rPr>
          <w:rFonts w:cs="Times New Roman"/>
        </w:rPr>
        <w:t>vision of fame as the ultimate reward was not unique to Diodorus: Tacitus</w:t>
      </w:r>
      <w:r w:rsidR="00330DAF" w:rsidRPr="00D77FB4">
        <w:rPr>
          <w:rFonts w:cs="Times New Roman"/>
        </w:rPr>
        <w:t xml:space="preserve"> believes </w:t>
      </w:r>
      <w:r w:rsidR="00F70735" w:rsidRPr="00D77FB4">
        <w:rPr>
          <w:rFonts w:cs="Times New Roman"/>
        </w:rPr>
        <w:t>the historian’s guiding purpose must be “to rescue virtue from oblivion and restrain vice by the terror of posthumous infamy”.</w:t>
      </w:r>
      <w:r w:rsidR="00F70735" w:rsidRPr="00D77FB4">
        <w:rPr>
          <w:rStyle w:val="FootnoteReference"/>
          <w:rFonts w:cs="Times New Roman"/>
        </w:rPr>
        <w:footnoteReference w:id="30"/>
      </w:r>
    </w:p>
    <w:p w14:paraId="470783E3" w14:textId="66DFC8DA" w:rsidR="0035586E" w:rsidRPr="00D77FB4" w:rsidRDefault="00DC68CC" w:rsidP="00DC68CC">
      <w:pPr>
        <w:rPr>
          <w:rFonts w:cs="Times New Roman"/>
        </w:rPr>
      </w:pPr>
      <w:r w:rsidRPr="00D77FB4">
        <w:rPr>
          <w:rFonts w:cs="Times New Roman"/>
        </w:rPr>
        <w:t>Indeed, Diodorus explicitly favored rewards conferred by humans over those provided in a spiritual world; though Hades may serve as a helpful moralistic tale, he believes it to be a fictional one.</w:t>
      </w:r>
      <w:r w:rsidRPr="00D77FB4">
        <w:rPr>
          <w:rStyle w:val="FootnoteReference"/>
          <w:rFonts w:cs="Times New Roman"/>
        </w:rPr>
        <w:footnoteReference w:id="31"/>
      </w:r>
      <w:r w:rsidRPr="00D77FB4">
        <w:rPr>
          <w:rFonts w:cs="Times New Roman"/>
        </w:rPr>
        <w:t xml:space="preserve"> Ultimately, </w:t>
      </w:r>
      <w:r w:rsidR="00566CB0" w:rsidRPr="00D77FB4">
        <w:rPr>
          <w:rFonts w:cs="Times New Roman"/>
        </w:rPr>
        <w:t>when</w:t>
      </w:r>
      <w:r w:rsidRPr="00D77FB4">
        <w:rPr>
          <w:rFonts w:cs="Times New Roman"/>
        </w:rPr>
        <w:t xml:space="preserve"> the gods engage in human affairs, their retribution and rewards </w:t>
      </w:r>
      <w:r w:rsidR="00566CB0" w:rsidRPr="00D77FB4">
        <w:rPr>
          <w:rFonts w:cs="Times New Roman"/>
        </w:rPr>
        <w:t>come in the form of</w:t>
      </w:r>
      <w:r w:rsidRPr="00D77FB4">
        <w:rPr>
          <w:rFonts w:cs="Times New Roman"/>
        </w:rPr>
        <w:t xml:space="preserve"> praise or condemnation dealt out by people.</w:t>
      </w:r>
      <w:r w:rsidRPr="00D77FB4">
        <w:rPr>
          <w:rStyle w:val="FootnoteReference"/>
          <w:rFonts w:cs="Times New Roman"/>
        </w:rPr>
        <w:footnoteReference w:id="32"/>
      </w:r>
      <w:r w:rsidRPr="00D77FB4">
        <w:rPr>
          <w:rFonts w:cs="Times New Roman"/>
        </w:rPr>
        <w:t xml:space="preserve"> </w:t>
      </w:r>
      <w:r w:rsidR="00CD55CC" w:rsidRPr="00D77FB4">
        <w:rPr>
          <w:rFonts w:cs="Times New Roman"/>
        </w:rPr>
        <w:t xml:space="preserve">Diodorus explains the supposed divine origin of </w:t>
      </w:r>
      <w:r w:rsidR="00A87CA2" w:rsidRPr="00D77FB4">
        <w:rPr>
          <w:rFonts w:cs="Times New Roman"/>
        </w:rPr>
        <w:t xml:space="preserve">moral codes purely in human terms; the lawgivers either thought that </w:t>
      </w:r>
      <w:r w:rsidR="003A49AB" w:rsidRPr="00D77FB4">
        <w:rPr>
          <w:rFonts w:cs="Times New Roman"/>
        </w:rPr>
        <w:t>a morality that so benefited society could only come from the divine or they calculated that claiming divine authorization would give them more credibility. In either c</w:t>
      </w:r>
      <w:r w:rsidR="00F66FE4" w:rsidRPr="00D77FB4">
        <w:rPr>
          <w:rFonts w:cs="Times New Roman"/>
        </w:rPr>
        <w:t xml:space="preserve">ase, Diodorus thinks that assumption of divine authority has been “the cause of much good”. He does not seem to entertain the possibility that </w:t>
      </w:r>
      <w:r w:rsidR="0035586E" w:rsidRPr="00D77FB4">
        <w:rPr>
          <w:rFonts w:cs="Times New Roman"/>
        </w:rPr>
        <w:t xml:space="preserve">any of the laws had in fact been </w:t>
      </w:r>
      <w:r w:rsidR="006931F7" w:rsidRPr="00D77FB4">
        <w:rPr>
          <w:rFonts w:cs="Times New Roman"/>
        </w:rPr>
        <w:t xml:space="preserve">divinely </w:t>
      </w:r>
      <w:r w:rsidR="0035586E" w:rsidRPr="00D77FB4">
        <w:rPr>
          <w:rFonts w:cs="Times New Roman"/>
        </w:rPr>
        <w:t>inspired.</w:t>
      </w:r>
      <w:r w:rsidR="006931F7" w:rsidRPr="00D77FB4">
        <w:rPr>
          <w:rStyle w:val="FootnoteReference"/>
          <w:rFonts w:cs="Times New Roman"/>
        </w:rPr>
        <w:footnoteReference w:id="33"/>
      </w:r>
      <w:r w:rsidR="006931F7" w:rsidRPr="00D77FB4">
        <w:rPr>
          <w:rFonts w:cs="Times New Roman"/>
        </w:rPr>
        <w:t xml:space="preserve"> </w:t>
      </w:r>
    </w:p>
    <w:p w14:paraId="5FF7E08E" w14:textId="618FD328" w:rsidR="00BC0A76" w:rsidRPr="00D77FB4" w:rsidRDefault="00BC383C" w:rsidP="00DC68CC">
      <w:pPr>
        <w:rPr>
          <w:rFonts w:cs="Times New Roman"/>
        </w:rPr>
      </w:pPr>
      <w:r w:rsidRPr="00D77FB4">
        <w:rPr>
          <w:rFonts w:cs="Times New Roman"/>
        </w:rPr>
        <w:t>T</w:t>
      </w:r>
      <w:r w:rsidR="00DC68CC" w:rsidRPr="00D77FB4">
        <w:rPr>
          <w:rFonts w:cs="Times New Roman"/>
        </w:rPr>
        <w:t xml:space="preserve">his socially oriented expectation of reward </w:t>
      </w:r>
      <w:r w:rsidR="008E0035" w:rsidRPr="00D77FB4">
        <w:rPr>
          <w:rFonts w:cs="Times New Roman"/>
        </w:rPr>
        <w:t>anchors the moral landscape for Diodorus</w:t>
      </w:r>
      <w:r w:rsidR="00DC68CC" w:rsidRPr="00D77FB4">
        <w:rPr>
          <w:rFonts w:cs="Times New Roman"/>
        </w:rPr>
        <w:t xml:space="preserve">. </w:t>
      </w:r>
      <w:r w:rsidR="00C764E8" w:rsidRPr="00D77FB4">
        <w:rPr>
          <w:rFonts w:cs="Times New Roman"/>
        </w:rPr>
        <w:t xml:space="preserve">Osiris is motivated to undertake a </w:t>
      </w:r>
      <w:r w:rsidR="00D45938" w:rsidRPr="00D77FB4">
        <w:rPr>
          <w:rFonts w:cs="Times New Roman"/>
        </w:rPr>
        <w:t>campaign of benevolent force by the hopes of obtaining immortal fame.</w:t>
      </w:r>
      <w:r w:rsidR="00D45938" w:rsidRPr="00D77FB4">
        <w:rPr>
          <w:rStyle w:val="FootnoteReference"/>
          <w:rFonts w:cs="Times New Roman"/>
        </w:rPr>
        <w:footnoteReference w:id="34"/>
      </w:r>
      <w:r w:rsidR="00D45938" w:rsidRPr="00D77FB4">
        <w:rPr>
          <w:rFonts w:cs="Times New Roman"/>
        </w:rPr>
        <w:t xml:space="preserve"> The</w:t>
      </w:r>
      <w:r w:rsidR="00184406" w:rsidRPr="00D77FB4">
        <w:rPr>
          <w:rFonts w:cs="Times New Roman"/>
        </w:rPr>
        <w:t xml:space="preserve"> Egyptians discount </w:t>
      </w:r>
      <w:r w:rsidR="00E8276F" w:rsidRPr="00D77FB4">
        <w:rPr>
          <w:rFonts w:cs="Times New Roman"/>
        </w:rPr>
        <w:t>their</w:t>
      </w:r>
      <w:r w:rsidR="00184406" w:rsidRPr="00D77FB4">
        <w:rPr>
          <w:rFonts w:cs="Times New Roman"/>
        </w:rPr>
        <w:t xml:space="preserve"> present comfort </w:t>
      </w:r>
      <w:r w:rsidR="00136794" w:rsidRPr="00D77FB4">
        <w:rPr>
          <w:rFonts w:cs="Times New Roman"/>
        </w:rPr>
        <w:t xml:space="preserve">in favor of </w:t>
      </w:r>
      <w:r w:rsidR="00B02F5D" w:rsidRPr="00D77FB4">
        <w:rPr>
          <w:rFonts w:cs="Times New Roman"/>
        </w:rPr>
        <w:t xml:space="preserve">a good report after death “when they will be </w:t>
      </w:r>
      <w:r w:rsidR="00B02F5D" w:rsidRPr="00D77FB4">
        <w:rPr>
          <w:rFonts w:cs="Times New Roman"/>
        </w:rPr>
        <w:lastRenderedPageBreak/>
        <w:t>remembered for their virtue</w:t>
      </w:r>
      <w:r w:rsidR="005D4337" w:rsidRPr="00D77FB4">
        <w:rPr>
          <w:rFonts w:cs="Times New Roman"/>
        </w:rPr>
        <w:t xml:space="preserve">”. </w:t>
      </w:r>
      <w:r w:rsidR="003E13AE" w:rsidRPr="00D77FB4">
        <w:rPr>
          <w:rFonts w:cs="Times New Roman"/>
        </w:rPr>
        <w:t xml:space="preserve">Diodorus </w:t>
      </w:r>
      <w:r w:rsidR="00441A73">
        <w:rPr>
          <w:rFonts w:cs="Times New Roman"/>
        </w:rPr>
        <w:t xml:space="preserve">explains this as their </w:t>
      </w:r>
      <w:r w:rsidR="003E13AE" w:rsidRPr="00D77FB4">
        <w:rPr>
          <w:rFonts w:cs="Times New Roman"/>
        </w:rPr>
        <w:t xml:space="preserve">does not believe in the entirety of the Egyptian worldview, since they espouse </w:t>
      </w:r>
      <w:r w:rsidR="00E8276F" w:rsidRPr="00D77FB4">
        <w:rPr>
          <w:rFonts w:cs="Times New Roman"/>
        </w:rPr>
        <w:t>a belief in Hades which he has declared fiction.</w:t>
      </w:r>
      <w:r w:rsidR="00E8276F" w:rsidRPr="00D77FB4">
        <w:rPr>
          <w:rStyle w:val="FootnoteReference"/>
          <w:rFonts w:cs="Times New Roman"/>
        </w:rPr>
        <w:footnoteReference w:id="35"/>
      </w:r>
      <w:r w:rsidR="00F6233A" w:rsidRPr="00D77FB4">
        <w:rPr>
          <w:rFonts w:cs="Times New Roman"/>
        </w:rPr>
        <w:t xml:space="preserve"> Diodorus introduces the Egyptian king Sesoösis</w:t>
      </w:r>
      <w:r w:rsidR="008A3604" w:rsidRPr="00D77FB4">
        <w:rPr>
          <w:rFonts w:cs="Times New Roman"/>
        </w:rPr>
        <w:t xml:space="preserve"> as the one who “performed more renowned</w:t>
      </w:r>
      <w:r w:rsidR="008F6253" w:rsidRPr="00D77FB4">
        <w:rPr>
          <w:rFonts w:cs="Times New Roman"/>
        </w:rPr>
        <w:t xml:space="preserve"> (ἐπιφανεστάτας)</w:t>
      </w:r>
      <w:r w:rsidR="008A3604" w:rsidRPr="00D77FB4">
        <w:rPr>
          <w:rFonts w:cs="Times New Roman"/>
        </w:rPr>
        <w:t xml:space="preserve"> and greater deeds than did any of his predecessors”.</w:t>
      </w:r>
      <w:r w:rsidR="0001769C" w:rsidRPr="00D77FB4">
        <w:rPr>
          <w:rFonts w:cs="Times New Roman"/>
        </w:rPr>
        <w:t xml:space="preserve"> </w:t>
      </w:r>
    </w:p>
    <w:p w14:paraId="6E6A0BDE" w14:textId="4116D00D" w:rsidR="00566CB0" w:rsidRPr="00D77FB4" w:rsidRDefault="00F41599" w:rsidP="00DC68CC">
      <w:pPr>
        <w:rPr>
          <w:rFonts w:cs="Times New Roman"/>
        </w:rPr>
      </w:pPr>
      <w:r w:rsidRPr="00D77FB4">
        <w:rPr>
          <w:rFonts w:cs="Times New Roman"/>
        </w:rPr>
        <w:t xml:space="preserve">Diodorus’ embrace of </w:t>
      </w:r>
      <w:r w:rsidR="00E23DD0" w:rsidRPr="00D77FB4">
        <w:rPr>
          <w:rFonts w:cs="Times New Roman"/>
        </w:rPr>
        <w:t>E</w:t>
      </w:r>
      <w:r w:rsidR="007E5D63" w:rsidRPr="00D77FB4">
        <w:rPr>
          <w:rFonts w:cs="Times New Roman"/>
        </w:rPr>
        <w:t>uhemerism is consistent with his view that fame is the currency of the moral economy.</w:t>
      </w:r>
      <w:r w:rsidRPr="00D77FB4">
        <w:rPr>
          <w:rFonts w:cs="Times New Roman"/>
        </w:rPr>
        <w:t xml:space="preserve"> </w:t>
      </w:r>
      <w:r w:rsidR="007E5D63" w:rsidRPr="00D77FB4">
        <w:rPr>
          <w:rFonts w:cs="Times New Roman"/>
        </w:rPr>
        <w:t>At</w:t>
      </w:r>
      <w:r w:rsidR="00BC0A76" w:rsidRPr="00D77FB4">
        <w:rPr>
          <w:rFonts w:cs="Times New Roman"/>
        </w:rPr>
        <w:t xml:space="preserve"> least in some cases</w:t>
      </w:r>
      <w:r w:rsidR="007E5D63" w:rsidRPr="00D77FB4">
        <w:rPr>
          <w:rFonts w:cs="Times New Roman"/>
        </w:rPr>
        <w:t>, Diodorus believes</w:t>
      </w:r>
      <w:r w:rsidR="00BC0A76" w:rsidRPr="00D77FB4">
        <w:rPr>
          <w:rFonts w:cs="Times New Roman"/>
        </w:rPr>
        <w:t xml:space="preserve"> the gods were humans deified for the benefits they brought to humanity.</w:t>
      </w:r>
      <w:r w:rsidR="00CF0EAE" w:rsidRPr="00D77FB4">
        <w:rPr>
          <w:rStyle w:val="FootnoteReference"/>
          <w:rFonts w:cs="Times New Roman"/>
        </w:rPr>
        <w:footnoteReference w:id="36"/>
      </w:r>
      <w:r w:rsidR="00BC0A76" w:rsidRPr="00D77FB4">
        <w:rPr>
          <w:rFonts w:cs="Times New Roman"/>
        </w:rPr>
        <w:t xml:space="preserve"> </w:t>
      </w:r>
      <w:r w:rsidR="004D2D11">
        <w:rPr>
          <w:rFonts w:cs="Times New Roman"/>
        </w:rPr>
        <w:t xml:space="preserve">But this deification seems to consist of </w:t>
      </w:r>
      <w:r w:rsidR="00D33D9B">
        <w:rPr>
          <w:rFonts w:cs="Times New Roman"/>
        </w:rPr>
        <w:t xml:space="preserve">glorious memory, </w:t>
      </w:r>
      <w:r w:rsidR="001A02F8">
        <w:rPr>
          <w:rFonts w:cs="Times New Roman"/>
        </w:rPr>
        <w:t>occurring</w:t>
      </w:r>
      <w:r w:rsidR="00BC0A76" w:rsidRPr="00D77FB4">
        <w:rPr>
          <w:rFonts w:cs="Times New Roman"/>
        </w:rPr>
        <w:t xml:space="preserve"> less ontologically, affecting the hero’s eternal existence, </w:t>
      </w:r>
      <w:r w:rsidR="00D33D9B">
        <w:rPr>
          <w:rFonts w:cs="Times New Roman"/>
        </w:rPr>
        <w:t>than</w:t>
      </w:r>
      <w:r w:rsidR="00BC0A76" w:rsidRPr="00D77FB4">
        <w:rPr>
          <w:rFonts w:cs="Times New Roman"/>
        </w:rPr>
        <w:t xml:space="preserve"> rhetorically, affecting the hero’s cultural status.</w:t>
      </w:r>
      <w:r w:rsidR="00BC0A76" w:rsidRPr="00D77FB4">
        <w:rPr>
          <w:rStyle w:val="FootnoteReference"/>
          <w:rFonts w:cs="Times New Roman"/>
        </w:rPr>
        <w:footnoteReference w:id="37"/>
      </w:r>
      <w:r w:rsidR="005509FB">
        <w:rPr>
          <w:rFonts w:cs="Times New Roman"/>
        </w:rPr>
        <w:t xml:space="preserve"> </w:t>
      </w:r>
      <w:r w:rsidR="000E24CF" w:rsidRPr="00D77FB4">
        <w:rPr>
          <w:rFonts w:cs="Times New Roman"/>
        </w:rPr>
        <w:t xml:space="preserve">Enduring </w:t>
      </w:r>
      <w:r w:rsidR="00F5710F" w:rsidRPr="00D77FB4">
        <w:rPr>
          <w:rFonts w:cs="Times New Roman"/>
        </w:rPr>
        <w:t>memorials</w:t>
      </w:r>
      <w:r w:rsidR="0001769C" w:rsidRPr="00D77FB4">
        <w:rPr>
          <w:rFonts w:cs="Times New Roman"/>
        </w:rPr>
        <w:t xml:space="preserve"> are at the fore</w:t>
      </w:r>
      <w:r w:rsidR="00025925" w:rsidRPr="00D77FB4">
        <w:rPr>
          <w:rFonts w:cs="Times New Roman"/>
        </w:rPr>
        <w:t xml:space="preserve"> for the heroes Diodorus selects.</w:t>
      </w:r>
    </w:p>
    <w:p w14:paraId="4109701A" w14:textId="5C8B40EC" w:rsidR="003C4215" w:rsidRPr="00D77FB4" w:rsidRDefault="003C4215" w:rsidP="003C4215">
      <w:pPr>
        <w:pStyle w:val="Heading1"/>
        <w:rPr>
          <w:rFonts w:ascii="Times New Roman" w:hAnsi="Times New Roman" w:cs="Times New Roman"/>
        </w:rPr>
      </w:pPr>
      <w:r w:rsidRPr="00D77FB4">
        <w:rPr>
          <w:rFonts w:ascii="Times New Roman" w:hAnsi="Times New Roman" w:cs="Times New Roman"/>
        </w:rPr>
        <w:t>A complicated trajectory</w:t>
      </w:r>
    </w:p>
    <w:p w14:paraId="2FC00DB9" w14:textId="77777777" w:rsidR="009A1800" w:rsidRDefault="00EE2A7D" w:rsidP="009A1800">
      <w:pPr>
        <w:rPr>
          <w:rFonts w:cs="Times New Roman"/>
        </w:rPr>
      </w:pPr>
      <w:r w:rsidRPr="00D77FB4">
        <w:rPr>
          <w:rFonts w:cs="Times New Roman"/>
        </w:rPr>
        <w:t>Scholars trace several thrusts in Diodorus’ didacticism:</w:t>
      </w:r>
      <w:r w:rsidR="00494276" w:rsidRPr="00D77FB4">
        <w:rPr>
          <w:rFonts w:cs="Times New Roman"/>
        </w:rPr>
        <w:t xml:space="preserve"> </w:t>
      </w:r>
      <w:r w:rsidRPr="00D77FB4">
        <w:rPr>
          <w:rFonts w:cs="Times New Roman"/>
        </w:rPr>
        <w:t>H</w:t>
      </w:r>
      <w:r w:rsidR="002F4E58" w:rsidRPr="00D77FB4">
        <w:rPr>
          <w:rFonts w:cs="Times New Roman"/>
        </w:rPr>
        <w:t>e supports</w:t>
      </w:r>
      <w:r w:rsidR="00CF0EE2" w:rsidRPr="00D77FB4">
        <w:rPr>
          <w:rFonts w:cs="Times New Roman"/>
        </w:rPr>
        <w:t xml:space="preserve"> Julius Caesar</w:t>
      </w:r>
      <w:r w:rsidR="002F4E58" w:rsidRPr="00D77FB4">
        <w:rPr>
          <w:rFonts w:cs="Times New Roman"/>
        </w:rPr>
        <w:t xml:space="preserve"> or Pompei</w:t>
      </w:r>
      <w:r w:rsidR="00177D0B">
        <w:rPr>
          <w:rFonts w:cs="Times New Roman"/>
        </w:rPr>
        <w:t>i</w:t>
      </w:r>
      <w:r w:rsidR="005C0333" w:rsidRPr="00D77FB4">
        <w:rPr>
          <w:rStyle w:val="FootnoteReference"/>
          <w:rFonts w:cs="Times New Roman"/>
        </w:rPr>
        <w:footnoteReference w:id="38"/>
      </w:r>
      <w:r w:rsidR="002F4E58" w:rsidRPr="00D77FB4">
        <w:rPr>
          <w:rFonts w:cs="Times New Roman"/>
        </w:rPr>
        <w:t xml:space="preserve">; </w:t>
      </w:r>
      <w:r w:rsidR="007F4615" w:rsidRPr="00D77FB4">
        <w:rPr>
          <w:rFonts w:cs="Times New Roman"/>
        </w:rPr>
        <w:t>he advocates for the humane treatment of defeated enemies</w:t>
      </w:r>
      <w:r w:rsidR="007F4615" w:rsidRPr="00D77FB4">
        <w:rPr>
          <w:rStyle w:val="FootnoteReference"/>
          <w:rFonts w:cs="Times New Roman"/>
        </w:rPr>
        <w:footnoteReference w:id="39"/>
      </w:r>
      <w:r w:rsidR="007F4615">
        <w:rPr>
          <w:rFonts w:cs="Times New Roman"/>
        </w:rPr>
        <w:t xml:space="preserve">; </w:t>
      </w:r>
      <w:r w:rsidR="002F4E58" w:rsidRPr="00D77FB4">
        <w:rPr>
          <w:rFonts w:cs="Times New Roman"/>
        </w:rPr>
        <w:t xml:space="preserve">he praises the </w:t>
      </w:r>
      <w:r w:rsidR="00380AD6" w:rsidRPr="00D77FB4">
        <w:rPr>
          <w:rFonts w:cs="Times New Roman"/>
        </w:rPr>
        <w:t xml:space="preserve">advance of culture </w:t>
      </w:r>
      <w:r w:rsidR="007F4615">
        <w:rPr>
          <w:rFonts w:cs="Times New Roman"/>
        </w:rPr>
        <w:t xml:space="preserve">through culture </w:t>
      </w:r>
      <w:r w:rsidR="00380AD6" w:rsidRPr="00D77FB4">
        <w:rPr>
          <w:rFonts w:cs="Times New Roman"/>
        </w:rPr>
        <w:t>b</w:t>
      </w:r>
      <w:r w:rsidR="00CF0EE2" w:rsidRPr="00D77FB4">
        <w:rPr>
          <w:rFonts w:cs="Times New Roman"/>
        </w:rPr>
        <w:t>ringers</w:t>
      </w:r>
      <w:r w:rsidR="00586EFE">
        <w:rPr>
          <w:rStyle w:val="FootnoteReference"/>
          <w:rFonts w:cs="Times New Roman"/>
        </w:rPr>
        <w:footnoteReference w:id="40"/>
      </w:r>
      <w:r w:rsidR="00CF0EE2" w:rsidRPr="00D77FB4">
        <w:rPr>
          <w:rFonts w:cs="Times New Roman"/>
        </w:rPr>
        <w:t>.</w:t>
      </w:r>
      <w:r w:rsidR="00E86780">
        <w:rPr>
          <w:rFonts w:cs="Times New Roman"/>
        </w:rPr>
        <w:t xml:space="preserve"> Each of these topoi form important elements in Diodorus’ moral system, though we should heed Westall’s </w:t>
      </w:r>
      <w:r w:rsidR="00B9140D">
        <w:rPr>
          <w:rFonts w:cs="Times New Roman"/>
        </w:rPr>
        <w:t xml:space="preserve">call to use </w:t>
      </w:r>
      <w:r w:rsidR="002B276F">
        <w:rPr>
          <w:rFonts w:cs="Times New Roman"/>
        </w:rPr>
        <w:t>constraint</w:t>
      </w:r>
      <w:r w:rsidR="00B9140D">
        <w:rPr>
          <w:rFonts w:cs="Times New Roman"/>
        </w:rPr>
        <w:t xml:space="preserve"> when</w:t>
      </w:r>
      <w:r w:rsidR="0000766C">
        <w:rPr>
          <w:rFonts w:cs="Times New Roman"/>
        </w:rPr>
        <w:t xml:space="preserve"> reading in</w:t>
      </w:r>
      <w:r w:rsidR="00043D43">
        <w:rPr>
          <w:rFonts w:cs="Times New Roman"/>
        </w:rPr>
        <w:t xml:space="preserve"> Diodorus </w:t>
      </w:r>
      <w:r w:rsidR="0000766C">
        <w:rPr>
          <w:rFonts w:cs="Times New Roman"/>
        </w:rPr>
        <w:t>allusions to contemporary events and writers</w:t>
      </w:r>
      <w:r w:rsidR="00043D43">
        <w:rPr>
          <w:rFonts w:cs="Times New Roman"/>
        </w:rPr>
        <w:t>.</w:t>
      </w:r>
      <w:r w:rsidR="0000766C">
        <w:rPr>
          <w:rStyle w:val="FootnoteReference"/>
          <w:rFonts w:cs="Times New Roman"/>
        </w:rPr>
        <w:footnoteReference w:id="41"/>
      </w:r>
      <w:r w:rsidR="00043D43">
        <w:rPr>
          <w:rFonts w:cs="Times New Roman"/>
        </w:rPr>
        <w:t xml:space="preserve"> </w:t>
      </w:r>
      <w:r w:rsidR="002B276F">
        <w:rPr>
          <w:rFonts w:cs="Times New Roman"/>
        </w:rPr>
        <w:t xml:space="preserve">In themselves, however, </w:t>
      </w:r>
      <w:r w:rsidR="00E86780">
        <w:rPr>
          <w:rFonts w:cs="Times New Roman"/>
        </w:rPr>
        <w:t xml:space="preserve">they do not </w:t>
      </w:r>
      <w:r w:rsidR="002B276F">
        <w:rPr>
          <w:rFonts w:cs="Times New Roman"/>
        </w:rPr>
        <w:t>account for Diodorus’ motivations</w:t>
      </w:r>
      <w:r w:rsidR="00E86780">
        <w:rPr>
          <w:rFonts w:cs="Times New Roman"/>
        </w:rPr>
        <w:t>.</w:t>
      </w:r>
      <w:r w:rsidR="007F4615">
        <w:rPr>
          <w:rFonts w:cs="Times New Roman"/>
        </w:rPr>
        <w:t xml:space="preserve"> As noted</w:t>
      </w:r>
      <w:r w:rsidR="00177D0B">
        <w:rPr>
          <w:rFonts w:cs="Times New Roman"/>
        </w:rPr>
        <w:t xml:space="preserve"> by Westall</w:t>
      </w:r>
      <w:r w:rsidR="007F4615">
        <w:rPr>
          <w:rFonts w:cs="Times New Roman"/>
        </w:rPr>
        <w:t xml:space="preserve">, </w:t>
      </w:r>
      <w:r w:rsidR="00FA14B5">
        <w:rPr>
          <w:rFonts w:cs="Times New Roman"/>
        </w:rPr>
        <w:t>reading allusions to contemporary politics</w:t>
      </w:r>
      <w:r w:rsidR="009A1800">
        <w:rPr>
          <w:rFonts w:cs="Times New Roman"/>
        </w:rPr>
        <w:t xml:space="preserve">, such as the parties of Caesar and Pompeii, </w:t>
      </w:r>
      <w:r w:rsidR="00FA14B5">
        <w:rPr>
          <w:rFonts w:cs="Times New Roman"/>
        </w:rPr>
        <w:t>is a tentative art dependent on the historian.</w:t>
      </w:r>
      <w:r w:rsidR="00FA14B5">
        <w:rPr>
          <w:rStyle w:val="FootnoteReference"/>
          <w:rFonts w:cs="Times New Roman"/>
        </w:rPr>
        <w:footnoteReference w:id="42"/>
      </w:r>
      <w:r w:rsidR="009A47E9">
        <w:rPr>
          <w:rFonts w:cs="Times New Roman"/>
        </w:rPr>
        <w:t xml:space="preserve"> </w:t>
      </w:r>
      <w:r w:rsidR="009A1800">
        <w:rPr>
          <w:rFonts w:cs="Times New Roman"/>
        </w:rPr>
        <w:t>The other themes deserve more consideration.</w:t>
      </w:r>
    </w:p>
    <w:p w14:paraId="71DFCD01" w14:textId="27806911" w:rsidR="0054234E" w:rsidRDefault="00141ADB" w:rsidP="007C0999">
      <w:pPr>
        <w:rPr>
          <w:rFonts w:cs="Times New Roman"/>
        </w:rPr>
      </w:pPr>
      <w:r>
        <w:rPr>
          <w:rFonts w:cs="Times New Roman"/>
        </w:rPr>
        <w:t>The</w:t>
      </w:r>
      <w:r w:rsidR="001F0FD5">
        <w:rPr>
          <w:rFonts w:cs="Times New Roman"/>
        </w:rPr>
        <w:t xml:space="preserve"> </w:t>
      </w:r>
      <w:r w:rsidR="00490A04">
        <w:rPr>
          <w:rFonts w:cs="Times New Roman"/>
        </w:rPr>
        <w:t>beneficent</w:t>
      </w:r>
      <w:r w:rsidR="001F0FD5">
        <w:rPr>
          <w:rFonts w:cs="Times New Roman"/>
        </w:rPr>
        <w:t xml:space="preserve"> treatment of enemies </w:t>
      </w:r>
      <w:r>
        <w:rPr>
          <w:rFonts w:cs="Times New Roman"/>
        </w:rPr>
        <w:t xml:space="preserve">appears </w:t>
      </w:r>
      <w:r w:rsidR="009A1800">
        <w:rPr>
          <w:rFonts w:cs="Times New Roman"/>
        </w:rPr>
        <w:t>often</w:t>
      </w:r>
      <w:r>
        <w:rPr>
          <w:rFonts w:cs="Times New Roman"/>
        </w:rPr>
        <w:t xml:space="preserve"> in the </w:t>
      </w:r>
      <w:r>
        <w:rPr>
          <w:rFonts w:cs="Times New Roman"/>
          <w:i/>
          <w:iCs/>
        </w:rPr>
        <w:t>Bibliotheke</w:t>
      </w:r>
      <w:r w:rsidR="001F0FD5">
        <w:rPr>
          <w:rFonts w:cs="Times New Roman"/>
        </w:rPr>
        <w:t>,</w:t>
      </w:r>
      <w:r w:rsidR="00FA48D0">
        <w:rPr>
          <w:rFonts w:cs="Times New Roman"/>
        </w:rPr>
        <w:t xml:space="preserve"> but </w:t>
      </w:r>
      <w:r w:rsidR="00822322">
        <w:rPr>
          <w:rFonts w:cs="Times New Roman"/>
        </w:rPr>
        <w:t>so do</w:t>
      </w:r>
      <w:r w:rsidR="00FA48D0">
        <w:rPr>
          <w:rFonts w:cs="Times New Roman"/>
        </w:rPr>
        <w:t xml:space="preserve"> </w:t>
      </w:r>
      <w:r w:rsidR="00E951D6">
        <w:rPr>
          <w:rFonts w:cs="Times New Roman"/>
        </w:rPr>
        <w:t>cruel</w:t>
      </w:r>
      <w:r w:rsidR="00FA48D0">
        <w:rPr>
          <w:rFonts w:cs="Times New Roman"/>
        </w:rPr>
        <w:t xml:space="preserve"> </w:t>
      </w:r>
      <w:r w:rsidR="00E951D6">
        <w:rPr>
          <w:rFonts w:cs="Times New Roman"/>
        </w:rPr>
        <w:t xml:space="preserve">executions and regimes that rob </w:t>
      </w:r>
      <w:r w:rsidR="003C2B86">
        <w:rPr>
          <w:rFonts w:cs="Times New Roman"/>
        </w:rPr>
        <w:t>maim citizens for military purposes</w:t>
      </w:r>
      <w:r w:rsidR="00822322">
        <w:rPr>
          <w:rFonts w:cs="Times New Roman"/>
        </w:rPr>
        <w:t>.</w:t>
      </w:r>
      <w:r w:rsidR="00C91B87">
        <w:rPr>
          <w:rFonts w:cs="Times New Roman"/>
        </w:rPr>
        <w:t xml:space="preserve"> </w:t>
      </w:r>
      <w:r w:rsidR="00405923">
        <w:rPr>
          <w:rFonts w:cs="Times New Roman"/>
        </w:rPr>
        <w:t>I w</w:t>
      </w:r>
      <w:r w:rsidR="00D428DB">
        <w:rPr>
          <w:rFonts w:cs="Times New Roman"/>
        </w:rPr>
        <w:t xml:space="preserve">ill not explore </w:t>
      </w:r>
      <w:r w:rsidR="0054234E">
        <w:rPr>
          <w:rFonts w:cs="Times New Roman"/>
        </w:rPr>
        <w:t xml:space="preserve">at length the many </w:t>
      </w:r>
      <w:r w:rsidR="00D428DB">
        <w:rPr>
          <w:rFonts w:cs="Times New Roman"/>
        </w:rPr>
        <w:t xml:space="preserve">examples of </w:t>
      </w:r>
      <w:r w:rsidR="00564D20" w:rsidRPr="00564D20">
        <w:rPr>
          <w:rFonts w:cs="Times New Roman"/>
        </w:rPr>
        <w:t>ἐπιεικέα</w:t>
      </w:r>
      <w:r w:rsidR="0054234E">
        <w:rPr>
          <w:rFonts w:cs="Times New Roman"/>
        </w:rPr>
        <w:t>;</w:t>
      </w:r>
      <w:r w:rsidR="00D428DB">
        <w:rPr>
          <w:rFonts w:cs="Times New Roman"/>
        </w:rPr>
        <w:t xml:space="preserve"> the theme has been well established.</w:t>
      </w:r>
      <w:r w:rsidR="00D428DB" w:rsidRPr="00D77FB4">
        <w:rPr>
          <w:rStyle w:val="FootnoteReference"/>
          <w:rFonts w:cs="Times New Roman"/>
        </w:rPr>
        <w:footnoteReference w:id="43"/>
      </w:r>
      <w:r w:rsidR="00D428DB">
        <w:rPr>
          <w:rFonts w:cs="Times New Roman"/>
        </w:rPr>
        <w:t xml:space="preserve"> </w:t>
      </w:r>
      <w:r w:rsidR="0054234E">
        <w:rPr>
          <w:rFonts w:cs="Times New Roman"/>
        </w:rPr>
        <w:t>Yet</w:t>
      </w:r>
      <w:r w:rsidR="00564D20">
        <w:rPr>
          <w:rFonts w:cs="Times New Roman"/>
        </w:rPr>
        <w:t xml:space="preserve"> Diodorus </w:t>
      </w:r>
      <w:r w:rsidR="0046614F">
        <w:rPr>
          <w:rFonts w:cs="Times New Roman"/>
        </w:rPr>
        <w:t>at times recounts acts of cruelty with apparent admiration</w:t>
      </w:r>
      <w:r w:rsidR="00564D20">
        <w:rPr>
          <w:rFonts w:cs="Times New Roman"/>
        </w:rPr>
        <w:t xml:space="preserve">. </w:t>
      </w:r>
      <w:r w:rsidR="0046614F">
        <w:rPr>
          <w:rFonts w:cs="Times New Roman"/>
        </w:rPr>
        <w:t xml:space="preserve">He speaks of </w:t>
      </w:r>
      <w:r w:rsidR="006B10A4">
        <w:rPr>
          <w:rFonts w:cs="Times New Roman"/>
        </w:rPr>
        <w:t>Scythian women warriors</w:t>
      </w:r>
      <w:r w:rsidR="0046614F">
        <w:rPr>
          <w:rFonts w:cs="Times New Roman"/>
        </w:rPr>
        <w:t xml:space="preserve"> </w:t>
      </w:r>
      <w:r w:rsidR="00C0449A">
        <w:rPr>
          <w:rFonts w:cs="Times New Roman"/>
        </w:rPr>
        <w:t xml:space="preserve">“endowed with exceptional valour,” </w:t>
      </w:r>
      <w:r w:rsidR="00C0449A">
        <w:rPr>
          <w:rFonts w:cs="Times New Roman"/>
        </w:rPr>
        <w:lastRenderedPageBreak/>
        <w:t>“</w:t>
      </w:r>
      <w:r w:rsidR="00FD3794" w:rsidRPr="00FD3794">
        <w:rPr>
          <w:rFonts w:cs="Times New Roman"/>
        </w:rPr>
        <w:t>distinguished women</w:t>
      </w:r>
      <w:r w:rsidR="0046614F">
        <w:rPr>
          <w:rFonts w:cs="Times New Roman"/>
        </w:rPr>
        <w:t xml:space="preserve"> [who]</w:t>
      </w:r>
      <w:r w:rsidR="00FD3794" w:rsidRPr="00FD3794">
        <w:rPr>
          <w:rFonts w:cs="Times New Roman"/>
        </w:rPr>
        <w:t xml:space="preserve"> have been the authors of many great deeds</w:t>
      </w:r>
      <w:r w:rsidR="00FD3794">
        <w:rPr>
          <w:rFonts w:cs="Times New Roman"/>
        </w:rPr>
        <w:t xml:space="preserve">”. Having </w:t>
      </w:r>
      <w:r w:rsidR="00113A87">
        <w:rPr>
          <w:rFonts w:cs="Times New Roman"/>
        </w:rPr>
        <w:t xml:space="preserve">thus </w:t>
      </w:r>
      <w:r w:rsidR="007F210D">
        <w:rPr>
          <w:rFonts w:cs="Times New Roman"/>
        </w:rPr>
        <w:t>assessed their character</w:t>
      </w:r>
      <w:r w:rsidR="00FD3794">
        <w:rPr>
          <w:rFonts w:cs="Times New Roman"/>
        </w:rPr>
        <w:t xml:space="preserve">, Diodorus </w:t>
      </w:r>
      <w:r w:rsidR="0054234E">
        <w:rPr>
          <w:rFonts w:cs="Times New Roman"/>
        </w:rPr>
        <w:t>provides</w:t>
      </w:r>
      <w:r w:rsidR="00FD3794">
        <w:rPr>
          <w:rFonts w:cs="Times New Roman"/>
        </w:rPr>
        <w:t xml:space="preserve"> </w:t>
      </w:r>
      <w:r w:rsidR="0046614F">
        <w:rPr>
          <w:rFonts w:cs="Times New Roman"/>
        </w:rPr>
        <w:t>an example</w:t>
      </w:r>
      <w:r w:rsidR="00FD3794">
        <w:rPr>
          <w:rFonts w:cs="Times New Roman"/>
        </w:rPr>
        <w:t xml:space="preserve">: </w:t>
      </w:r>
      <w:r w:rsidR="009A1800">
        <w:rPr>
          <w:rFonts w:cs="Times New Roman"/>
        </w:rPr>
        <w:t>“</w:t>
      </w:r>
      <w:r w:rsidR="0046614F">
        <w:rPr>
          <w:rFonts w:cs="Times New Roman"/>
        </w:rPr>
        <w:t>T</w:t>
      </w:r>
      <w:r w:rsidR="009A1800" w:rsidRPr="009A1800">
        <w:rPr>
          <w:rFonts w:cs="Times New Roman"/>
        </w:rPr>
        <w:t>he queen of the Scythians not only cut the army of the Persians to pieces but she even took Cyrus prisoner and crucified him</w:t>
      </w:r>
      <w:r w:rsidR="009A1800">
        <w:rPr>
          <w:rFonts w:cs="Times New Roman"/>
        </w:rPr>
        <w:t>”.</w:t>
      </w:r>
      <w:r w:rsidR="00BD4379">
        <w:rPr>
          <w:rStyle w:val="FootnoteReference"/>
          <w:rFonts w:cs="Times New Roman"/>
        </w:rPr>
        <w:footnoteReference w:id="44"/>
      </w:r>
      <w:r w:rsidR="001D265B">
        <w:rPr>
          <w:rFonts w:cs="Times New Roman"/>
        </w:rPr>
        <w:t xml:space="preserve"> </w:t>
      </w:r>
    </w:p>
    <w:p w14:paraId="29F7E1B5" w14:textId="641C62C0" w:rsidR="00822322" w:rsidRDefault="00266C0F" w:rsidP="007C0999">
      <w:pPr>
        <w:rPr>
          <w:rFonts w:cs="Times New Roman"/>
        </w:rPr>
      </w:pPr>
      <w:r>
        <w:rPr>
          <w:rFonts w:cs="Times New Roman"/>
        </w:rPr>
        <w:t xml:space="preserve">Diodorus speaks with </w:t>
      </w:r>
      <w:r w:rsidR="00485823">
        <w:rPr>
          <w:rFonts w:cs="Times New Roman"/>
        </w:rPr>
        <w:t>similar respect of the</w:t>
      </w:r>
      <w:r w:rsidR="001D265B">
        <w:rPr>
          <w:rFonts w:cs="Times New Roman"/>
        </w:rPr>
        <w:t xml:space="preserve"> Amazons </w:t>
      </w:r>
      <w:r>
        <w:rPr>
          <w:rFonts w:cs="Times New Roman"/>
        </w:rPr>
        <w:t xml:space="preserve">who </w:t>
      </w:r>
      <w:r w:rsidR="001D265B">
        <w:rPr>
          <w:rFonts w:cs="Times New Roman"/>
        </w:rPr>
        <w:t>were led by a woman</w:t>
      </w:r>
      <w:r w:rsidR="00485823">
        <w:rPr>
          <w:rFonts w:cs="Times New Roman"/>
        </w:rPr>
        <w:t xml:space="preserve"> of “virtue”</w:t>
      </w:r>
      <w:r w:rsidR="00B371A3">
        <w:rPr>
          <w:rFonts w:cs="Times New Roman"/>
        </w:rPr>
        <w:t xml:space="preserve"> (</w:t>
      </w:r>
      <w:r w:rsidR="00B371A3" w:rsidRPr="00B371A3">
        <w:rPr>
          <w:rFonts w:cs="Times New Roman"/>
        </w:rPr>
        <w:t>ἀρετὴν</w:t>
      </w:r>
      <w:r w:rsidR="00B371A3">
        <w:rPr>
          <w:rFonts w:cs="Times New Roman"/>
        </w:rPr>
        <w:t>)</w:t>
      </w:r>
      <w:r w:rsidR="00B371A3">
        <w:rPr>
          <w:rStyle w:val="FootnoteReference"/>
          <w:rFonts w:cs="Times New Roman"/>
        </w:rPr>
        <w:footnoteReference w:id="45"/>
      </w:r>
      <w:r w:rsidR="001D265B">
        <w:rPr>
          <w:rFonts w:cs="Times New Roman"/>
        </w:rPr>
        <w:t xml:space="preserve"> “remarkable for her prowess </w:t>
      </w:r>
      <w:r>
        <w:rPr>
          <w:rFonts w:cs="Times New Roman"/>
        </w:rPr>
        <w:t xml:space="preserve">in war”. </w:t>
      </w:r>
      <w:r w:rsidR="007F3B32">
        <w:rPr>
          <w:rFonts w:cs="Times New Roman"/>
        </w:rPr>
        <w:t>S</w:t>
      </w:r>
      <w:r w:rsidR="00E8523E">
        <w:rPr>
          <w:rFonts w:cs="Times New Roman"/>
        </w:rPr>
        <w:t>uccess</w:t>
      </w:r>
      <w:r w:rsidR="00287554">
        <w:rPr>
          <w:rFonts w:cs="Times New Roman"/>
        </w:rPr>
        <w:t xml:space="preserve"> </w:t>
      </w:r>
      <w:r w:rsidR="007F3B32">
        <w:rPr>
          <w:rFonts w:cs="Times New Roman"/>
        </w:rPr>
        <w:t>on the battlefield</w:t>
      </w:r>
      <w:r w:rsidR="00287554">
        <w:rPr>
          <w:rFonts w:cs="Times New Roman"/>
        </w:rPr>
        <w:t xml:space="preserve"> came at a cost to their own people: </w:t>
      </w:r>
      <w:r w:rsidR="007C0999">
        <w:rPr>
          <w:rFonts w:cs="Times New Roman"/>
        </w:rPr>
        <w:t>“</w:t>
      </w:r>
      <w:r w:rsidR="007C0999" w:rsidRPr="007C0999">
        <w:rPr>
          <w:rFonts w:cs="Times New Roman"/>
        </w:rPr>
        <w:t>And as for their children, they mutilated both the legs and the arms of the males, incapacitating them in this way for the demands of war, and in the case of the females they seared the right breast that it might not project when their bodies matured and be in the way</w:t>
      </w:r>
      <w:r w:rsidR="007C0999">
        <w:rPr>
          <w:rFonts w:cs="Times New Roman"/>
        </w:rPr>
        <w:t>”.</w:t>
      </w:r>
      <w:r w:rsidR="00D245C5">
        <w:rPr>
          <w:rStyle w:val="FootnoteReference"/>
          <w:rFonts w:cs="Times New Roman"/>
        </w:rPr>
        <w:footnoteReference w:id="46"/>
      </w:r>
      <w:r w:rsidR="007F3B32">
        <w:rPr>
          <w:rFonts w:cs="Times New Roman"/>
        </w:rPr>
        <w:t xml:space="preserve"> If beneficence is </w:t>
      </w:r>
      <w:r w:rsidR="008D293F">
        <w:rPr>
          <w:rFonts w:cs="Times New Roman"/>
        </w:rPr>
        <w:t xml:space="preserve">a </w:t>
      </w:r>
      <w:r w:rsidR="005552FF">
        <w:rPr>
          <w:rFonts w:cs="Times New Roman"/>
        </w:rPr>
        <w:t>guiding</w:t>
      </w:r>
      <w:r w:rsidR="008D293F">
        <w:rPr>
          <w:rFonts w:cs="Times New Roman"/>
        </w:rPr>
        <w:t xml:space="preserve"> value for Diodorus, </w:t>
      </w:r>
      <w:r w:rsidR="00EE2E43">
        <w:rPr>
          <w:rFonts w:cs="Times New Roman"/>
        </w:rPr>
        <w:t xml:space="preserve">the benefit to the </w:t>
      </w:r>
      <w:r w:rsidR="00E87B7F">
        <w:rPr>
          <w:rFonts w:cs="Times New Roman"/>
        </w:rPr>
        <w:t xml:space="preserve">mutilated children </w:t>
      </w:r>
      <w:r w:rsidR="00382351">
        <w:rPr>
          <w:rFonts w:cs="Times New Roman"/>
        </w:rPr>
        <w:t xml:space="preserve">of the victors </w:t>
      </w:r>
      <w:r w:rsidR="00E87B7F">
        <w:rPr>
          <w:rFonts w:cs="Times New Roman"/>
        </w:rPr>
        <w:t>seems murky</w:t>
      </w:r>
      <w:r w:rsidR="008D293F">
        <w:rPr>
          <w:rFonts w:cs="Times New Roman"/>
        </w:rPr>
        <w:t>.</w:t>
      </w:r>
      <w:r w:rsidR="00382351">
        <w:rPr>
          <w:rFonts w:cs="Times New Roman"/>
        </w:rPr>
        <w:t xml:space="preserve"> The benefit to </w:t>
      </w:r>
      <w:r w:rsidR="008547C5">
        <w:rPr>
          <w:rFonts w:cs="Times New Roman"/>
        </w:rPr>
        <w:t>conquered nations is yet less obvious.</w:t>
      </w:r>
    </w:p>
    <w:p w14:paraId="6ED9F57A" w14:textId="72E2E559" w:rsidR="002465E2" w:rsidRDefault="00AE39A3" w:rsidP="003C4215">
      <w:pPr>
        <w:rPr>
          <w:rFonts w:cs="Times New Roman"/>
        </w:rPr>
      </w:pPr>
      <w:r>
        <w:rPr>
          <w:rFonts w:cs="Times New Roman"/>
        </w:rPr>
        <w:t xml:space="preserve">An extended example of the beneficent ruler occurs in </w:t>
      </w:r>
      <w:r w:rsidR="008F3AD3">
        <w:rPr>
          <w:rFonts w:cs="Times New Roman"/>
        </w:rPr>
        <w:t xml:space="preserve">the story of </w:t>
      </w:r>
      <w:r w:rsidR="002465E2" w:rsidRPr="002465E2">
        <w:rPr>
          <w:rFonts w:cs="Times New Roman"/>
        </w:rPr>
        <w:t>Sesoösis</w:t>
      </w:r>
      <w:r w:rsidR="002465E2">
        <w:rPr>
          <w:rFonts w:cs="Times New Roman"/>
        </w:rPr>
        <w:t xml:space="preserve"> (Senusret III)</w:t>
      </w:r>
      <w:r w:rsidR="00064D40">
        <w:rPr>
          <w:rFonts w:cs="Times New Roman"/>
        </w:rPr>
        <w:t>.</w:t>
      </w:r>
      <w:r w:rsidR="00064D40">
        <w:rPr>
          <w:rStyle w:val="FootnoteReference"/>
          <w:rFonts w:cs="Times New Roman"/>
        </w:rPr>
        <w:footnoteReference w:id="47"/>
      </w:r>
      <w:r w:rsidR="00D01A47">
        <w:rPr>
          <w:rFonts w:cs="Times New Roman"/>
        </w:rPr>
        <w:t xml:space="preserve"> This Egyptian king indeed </w:t>
      </w:r>
      <w:r w:rsidR="00DE4A5A">
        <w:rPr>
          <w:rFonts w:cs="Times New Roman"/>
        </w:rPr>
        <w:t xml:space="preserve">gained fame for his </w:t>
      </w:r>
      <w:r w:rsidR="00DE4A5A" w:rsidRPr="00DE4A5A">
        <w:rPr>
          <w:rFonts w:cs="Times New Roman"/>
        </w:rPr>
        <w:t>ἐπιεικέα</w:t>
      </w:r>
      <w:r w:rsidR="00BA3F6E">
        <w:rPr>
          <w:rFonts w:cs="Times New Roman"/>
        </w:rPr>
        <w:t xml:space="preserve">, dealing </w:t>
      </w:r>
      <w:r w:rsidR="00344769">
        <w:rPr>
          <w:rFonts w:cs="Times New Roman"/>
        </w:rPr>
        <w:t>“gently” with the peoples who submitted to his dominion and granting his own people riches and rest.</w:t>
      </w:r>
      <w:r w:rsidR="00344769">
        <w:rPr>
          <w:rStyle w:val="FootnoteReference"/>
          <w:rFonts w:cs="Times New Roman"/>
        </w:rPr>
        <w:footnoteReference w:id="48"/>
      </w:r>
      <w:r w:rsidR="00344769">
        <w:rPr>
          <w:rFonts w:cs="Times New Roman"/>
        </w:rPr>
        <w:t xml:space="preserve"> </w:t>
      </w:r>
      <w:r w:rsidR="00EA579C">
        <w:rPr>
          <w:rFonts w:cs="Times New Roman"/>
        </w:rPr>
        <w:t xml:space="preserve">Yet this gentleness appears in the career of a king who has enslaved </w:t>
      </w:r>
      <w:r w:rsidR="00515CD2">
        <w:rPr>
          <w:rFonts w:cs="Times New Roman"/>
        </w:rPr>
        <w:t xml:space="preserve">peoples across Libya, Arabia, and </w:t>
      </w:r>
      <w:r w:rsidR="00C07DCB">
        <w:rPr>
          <w:rFonts w:cs="Times New Roman"/>
        </w:rPr>
        <w:t xml:space="preserve">Asia Minor. The largess which he was able to shower on his troops </w:t>
      </w:r>
      <w:r w:rsidR="00634FDC">
        <w:rPr>
          <w:rFonts w:cs="Times New Roman"/>
        </w:rPr>
        <w:t>was funded by tribute paid by the</w:t>
      </w:r>
      <w:r w:rsidR="00C07DCB">
        <w:rPr>
          <w:rFonts w:cs="Times New Roman"/>
        </w:rPr>
        <w:t xml:space="preserve"> conquered people he treated with such famed gentleness. Some of the conquered, indeed, fared poorly under </w:t>
      </w:r>
      <w:r w:rsidR="00C07DCB" w:rsidRPr="002465E2">
        <w:rPr>
          <w:rFonts w:cs="Times New Roman"/>
        </w:rPr>
        <w:t>Sesoösis</w:t>
      </w:r>
      <w:r w:rsidR="00634FDC">
        <w:rPr>
          <w:rFonts w:cs="Times New Roman"/>
        </w:rPr>
        <w:t>:</w:t>
      </w:r>
      <w:r w:rsidR="00515CD2">
        <w:rPr>
          <w:rFonts w:cs="Times New Roman"/>
        </w:rPr>
        <w:t xml:space="preserve"> </w:t>
      </w:r>
      <w:r w:rsidR="006869D8">
        <w:rPr>
          <w:rFonts w:cs="Times New Roman"/>
        </w:rPr>
        <w:t>Babylonian captives</w:t>
      </w:r>
      <w:r w:rsidR="00E60BC1">
        <w:rPr>
          <w:rFonts w:cs="Times New Roman"/>
        </w:rPr>
        <w:t xml:space="preserve"> revolted</w:t>
      </w:r>
      <w:r w:rsidR="006869D8">
        <w:rPr>
          <w:rFonts w:cs="Times New Roman"/>
        </w:rPr>
        <w:t xml:space="preserve"> </w:t>
      </w:r>
      <w:r w:rsidR="00E60BC1">
        <w:rPr>
          <w:rFonts w:cs="Times New Roman"/>
        </w:rPr>
        <w:t xml:space="preserve">at </w:t>
      </w:r>
      <w:r w:rsidR="009975FF">
        <w:rPr>
          <w:rFonts w:cs="Times New Roman"/>
        </w:rPr>
        <w:t>the</w:t>
      </w:r>
      <w:r w:rsidR="00E60BC1">
        <w:rPr>
          <w:rFonts w:cs="Times New Roman"/>
        </w:rPr>
        <w:t xml:space="preserve"> hard labor </w:t>
      </w:r>
      <w:r w:rsidR="009975FF">
        <w:rPr>
          <w:rFonts w:cs="Times New Roman"/>
        </w:rPr>
        <w:t xml:space="preserve">laid on them </w:t>
      </w:r>
      <w:r w:rsidR="00E60BC1">
        <w:rPr>
          <w:rFonts w:cs="Times New Roman"/>
        </w:rPr>
        <w:t>and</w:t>
      </w:r>
      <w:r w:rsidR="003479C5">
        <w:rPr>
          <w:rFonts w:cs="Times New Roman"/>
        </w:rPr>
        <w:t xml:space="preserve">, establishing a stronghold, won their amnesty either through their military strength or their pitiable condition. </w:t>
      </w:r>
    </w:p>
    <w:p w14:paraId="458214F1" w14:textId="08A2B1E2" w:rsidR="009975FF" w:rsidRDefault="00292B07" w:rsidP="009975FF">
      <w:pPr>
        <w:rPr>
          <w:rFonts w:cs="Times New Roman"/>
        </w:rPr>
      </w:pPr>
      <w:r>
        <w:rPr>
          <w:rFonts w:cs="Times New Roman"/>
        </w:rPr>
        <w:t xml:space="preserve">As these examples indicate, while Diodorus lays much stress on </w:t>
      </w:r>
      <w:r w:rsidR="00683796">
        <w:rPr>
          <w:rFonts w:cs="Times New Roman"/>
        </w:rPr>
        <w:t>moderation</w:t>
      </w:r>
      <w:r>
        <w:rPr>
          <w:rFonts w:cs="Times New Roman"/>
        </w:rPr>
        <w:t xml:space="preserve">, his morality </w:t>
      </w:r>
      <w:r w:rsidR="0069647E">
        <w:rPr>
          <w:rFonts w:cs="Times New Roman"/>
        </w:rPr>
        <w:t xml:space="preserve">cannot be distilled </w:t>
      </w:r>
      <w:r w:rsidR="00203BC3">
        <w:rPr>
          <w:rFonts w:cs="Times New Roman"/>
        </w:rPr>
        <w:t xml:space="preserve">into </w:t>
      </w:r>
      <w:r w:rsidR="0069647E" w:rsidRPr="00DE4A5A">
        <w:rPr>
          <w:rFonts w:cs="Times New Roman"/>
        </w:rPr>
        <w:t>ἐπιεικέα</w:t>
      </w:r>
      <w:r w:rsidR="00203BC3">
        <w:rPr>
          <w:rFonts w:cs="Times New Roman"/>
        </w:rPr>
        <w:t>.</w:t>
      </w:r>
      <w:r>
        <w:rPr>
          <w:rFonts w:cs="Times New Roman"/>
        </w:rPr>
        <w:t xml:space="preserve"> </w:t>
      </w:r>
      <w:r w:rsidR="0013363E">
        <w:rPr>
          <w:rFonts w:cs="Times New Roman"/>
          <w:lang w:val="el-GR"/>
        </w:rPr>
        <w:t>Ε</w:t>
      </w:r>
      <w:r w:rsidR="009975FF" w:rsidRPr="00DE4A5A">
        <w:rPr>
          <w:rFonts w:cs="Times New Roman"/>
        </w:rPr>
        <w:t>πιεικέα</w:t>
      </w:r>
      <w:r w:rsidR="009975FF">
        <w:rPr>
          <w:rFonts w:cs="Times New Roman"/>
        </w:rPr>
        <w:t xml:space="preserve"> shines as a noble attribute in a ruler, </w:t>
      </w:r>
      <w:r w:rsidR="00D53367">
        <w:rPr>
          <w:rFonts w:cs="Times New Roman"/>
        </w:rPr>
        <w:t>but it remains in service of</w:t>
      </w:r>
      <w:r w:rsidR="009975FF">
        <w:rPr>
          <w:rFonts w:cs="Times New Roman"/>
        </w:rPr>
        <w:t xml:space="preserve"> the guiding principle: </w:t>
      </w:r>
      <w:r w:rsidR="00210DC9">
        <w:rPr>
          <w:rFonts w:cs="Times New Roman"/>
        </w:rPr>
        <w:t>success against great opposition</w:t>
      </w:r>
      <w:r w:rsidR="009975FF">
        <w:rPr>
          <w:rFonts w:cs="Times New Roman"/>
        </w:rPr>
        <w:t>.</w:t>
      </w:r>
      <w:r w:rsidR="00B97263">
        <w:rPr>
          <w:rStyle w:val="FootnoteReference"/>
          <w:rFonts w:cs="Times New Roman"/>
        </w:rPr>
        <w:footnoteReference w:id="49"/>
      </w:r>
    </w:p>
    <w:p w14:paraId="1C544A14" w14:textId="527852A8" w:rsidR="008F6283" w:rsidRPr="00D77FB4" w:rsidRDefault="008E5A40" w:rsidP="008E5A40">
      <w:pPr>
        <w:pStyle w:val="Heading1"/>
        <w:rPr>
          <w:rFonts w:ascii="Times New Roman" w:hAnsi="Times New Roman" w:cs="Times New Roman"/>
        </w:rPr>
      </w:pPr>
      <w:r w:rsidRPr="00D77FB4">
        <w:rPr>
          <w:rFonts w:ascii="Times New Roman" w:hAnsi="Times New Roman" w:cs="Times New Roman"/>
        </w:rPr>
        <w:t>Progress toward a primitive ideal</w:t>
      </w:r>
    </w:p>
    <w:p w14:paraId="7EF14256" w14:textId="39E8C7D9" w:rsidR="002311AB" w:rsidRDefault="00106B77" w:rsidP="008E5A40">
      <w:pPr>
        <w:rPr>
          <w:rFonts w:cs="Times New Roman"/>
        </w:rPr>
      </w:pPr>
      <w:r w:rsidRPr="00D77FB4">
        <w:rPr>
          <w:rFonts w:cs="Times New Roman"/>
        </w:rPr>
        <w:t xml:space="preserve">In </w:t>
      </w:r>
      <w:r w:rsidR="002D1AA1">
        <w:rPr>
          <w:rFonts w:cs="Times New Roman"/>
        </w:rPr>
        <w:t>Books 1–3</w:t>
      </w:r>
      <w:r w:rsidR="0048344F">
        <w:rPr>
          <w:rFonts w:cs="Times New Roman"/>
        </w:rPr>
        <w:t xml:space="preserve"> of the </w:t>
      </w:r>
      <w:r w:rsidR="0048344F">
        <w:rPr>
          <w:rFonts w:cs="Times New Roman"/>
          <w:i/>
          <w:iCs/>
        </w:rPr>
        <w:t>Bibliotheke</w:t>
      </w:r>
      <w:r w:rsidRPr="00D77FB4">
        <w:rPr>
          <w:rFonts w:cs="Times New Roman"/>
        </w:rPr>
        <w:t>, Diodorus surveys the ancient civilizations of Egypt, Bablyon,</w:t>
      </w:r>
      <w:r w:rsidR="002D457F" w:rsidRPr="00D77FB4">
        <w:rPr>
          <w:rFonts w:cs="Times New Roman"/>
        </w:rPr>
        <w:t xml:space="preserve"> and Assyria, while reporting also on the less established groups on the perimeters of civilization</w:t>
      </w:r>
      <w:r w:rsidR="00D902C7" w:rsidRPr="00D77FB4">
        <w:rPr>
          <w:rFonts w:cs="Times New Roman"/>
        </w:rPr>
        <w:t xml:space="preserve">. Some of these groups, such as the Atlantians </w:t>
      </w:r>
      <w:r w:rsidR="00416BC1" w:rsidRPr="00D77FB4">
        <w:rPr>
          <w:rFonts w:cs="Times New Roman"/>
        </w:rPr>
        <w:t>and Amazons,</w:t>
      </w:r>
      <w:r w:rsidR="008278C1" w:rsidRPr="00D77FB4">
        <w:rPr>
          <w:rFonts w:cs="Times New Roman"/>
        </w:rPr>
        <w:t xml:space="preserve"> inhabit the mythic past. Others, such as the Arabians </w:t>
      </w:r>
      <w:r w:rsidR="008278C1" w:rsidRPr="00D77FB4">
        <w:rPr>
          <w:rFonts w:cs="Times New Roman"/>
        </w:rPr>
        <w:lastRenderedPageBreak/>
        <w:t xml:space="preserve">and the </w:t>
      </w:r>
      <w:r w:rsidR="003906CA" w:rsidRPr="00D77FB4">
        <w:rPr>
          <w:rFonts w:cs="Times New Roman"/>
        </w:rPr>
        <w:t xml:space="preserve">Trogodytes, </w:t>
      </w:r>
      <w:r w:rsidR="000C0ABD" w:rsidRPr="00D77FB4">
        <w:rPr>
          <w:rFonts w:cs="Times New Roman"/>
        </w:rPr>
        <w:t xml:space="preserve">were contemporary to Diodorus. </w:t>
      </w:r>
      <w:r w:rsidR="0066385D">
        <w:rPr>
          <w:rFonts w:cs="Times New Roman"/>
        </w:rPr>
        <w:t xml:space="preserve">In these books, </w:t>
      </w:r>
      <w:r w:rsidR="002311AB">
        <w:rPr>
          <w:rFonts w:cs="Times New Roman"/>
        </w:rPr>
        <w:t xml:space="preserve">Diodorus’ </w:t>
      </w:r>
      <w:r w:rsidR="00760A56">
        <w:rPr>
          <w:rFonts w:cs="Times New Roman"/>
        </w:rPr>
        <w:t>descriptions of civilization and the lack thereof</w:t>
      </w:r>
      <w:r w:rsidR="002311AB">
        <w:rPr>
          <w:rFonts w:cs="Times New Roman"/>
        </w:rPr>
        <w:t xml:space="preserve"> reveal </w:t>
      </w:r>
      <w:r w:rsidR="0066385D">
        <w:rPr>
          <w:rFonts w:cs="Times New Roman"/>
        </w:rPr>
        <w:t>key aspects</w:t>
      </w:r>
      <w:r w:rsidR="002311AB">
        <w:rPr>
          <w:rFonts w:cs="Times New Roman"/>
        </w:rPr>
        <w:t xml:space="preserve"> of his basic moral orientation. </w:t>
      </w:r>
    </w:p>
    <w:p w14:paraId="4833A07D" w14:textId="2FE73A2D" w:rsidR="00DB411F" w:rsidRPr="00D77FB4" w:rsidRDefault="002311AB" w:rsidP="008E5A40">
      <w:pPr>
        <w:rPr>
          <w:rFonts w:cs="Times New Roman"/>
        </w:rPr>
      </w:pPr>
      <w:r>
        <w:rPr>
          <w:rFonts w:cs="Times New Roman"/>
        </w:rPr>
        <w:t>S</w:t>
      </w:r>
      <w:r w:rsidR="004A5650" w:rsidRPr="00D77FB4">
        <w:rPr>
          <w:rFonts w:cs="Times New Roman"/>
        </w:rPr>
        <w:t>cholars</w:t>
      </w:r>
      <w:r w:rsidR="000F421F" w:rsidRPr="00D77FB4">
        <w:rPr>
          <w:rFonts w:cs="Times New Roman"/>
        </w:rPr>
        <w:t xml:space="preserve"> including Sulimani, Muntz, and </w:t>
      </w:r>
      <w:r w:rsidR="004672EE" w:rsidRPr="00D77FB4">
        <w:rPr>
          <w:rFonts w:cs="Times New Roman"/>
        </w:rPr>
        <w:t>Mota</w:t>
      </w:r>
      <w:r w:rsidR="004A5650" w:rsidRPr="00D77FB4">
        <w:rPr>
          <w:rFonts w:cs="Times New Roman"/>
        </w:rPr>
        <w:t xml:space="preserve"> have noted the importance</w:t>
      </w:r>
      <w:r>
        <w:rPr>
          <w:rFonts w:cs="Times New Roman"/>
        </w:rPr>
        <w:t xml:space="preserve"> in these accounts</w:t>
      </w:r>
      <w:r w:rsidR="004A5650" w:rsidRPr="00D77FB4">
        <w:rPr>
          <w:rFonts w:cs="Times New Roman"/>
        </w:rPr>
        <w:t xml:space="preserve"> of the development of culture.</w:t>
      </w:r>
      <w:r w:rsidR="004A5650" w:rsidRPr="00D77FB4">
        <w:rPr>
          <w:rStyle w:val="FootnoteReference"/>
          <w:rFonts w:cs="Times New Roman"/>
        </w:rPr>
        <w:footnoteReference w:id="50"/>
      </w:r>
      <w:r w:rsidR="002D457F" w:rsidRPr="00D77FB4">
        <w:rPr>
          <w:rFonts w:cs="Times New Roman"/>
        </w:rPr>
        <w:t xml:space="preserve"> </w:t>
      </w:r>
      <w:r w:rsidR="00DB411F" w:rsidRPr="00D77FB4">
        <w:rPr>
          <w:rFonts w:cs="Times New Roman"/>
        </w:rPr>
        <w:t>A few examples may illustrate the Diodoran approach to culture.</w:t>
      </w:r>
    </w:p>
    <w:p w14:paraId="282BF8BA" w14:textId="74B42C1C" w:rsidR="00546729" w:rsidRDefault="000515A3" w:rsidP="008E5A40">
      <w:pPr>
        <w:rPr>
          <w:rFonts w:cs="Times New Roman"/>
        </w:rPr>
      </w:pPr>
      <w:r w:rsidRPr="00D77FB4">
        <w:rPr>
          <w:rFonts w:cs="Times New Roman"/>
        </w:rPr>
        <w:t xml:space="preserve">According to the Egyptian myths that Diodorus relates, </w:t>
      </w:r>
      <w:r w:rsidR="00546729" w:rsidRPr="00D77FB4">
        <w:rPr>
          <w:rFonts w:cs="Times New Roman"/>
        </w:rPr>
        <w:t>Osiris</w:t>
      </w:r>
      <w:r w:rsidR="000823D7" w:rsidRPr="00D77FB4">
        <w:rPr>
          <w:rFonts w:cs="Times New Roman"/>
        </w:rPr>
        <w:t>, “interested in agriculture” and “being of a beneficient turn of mind”</w:t>
      </w:r>
      <w:r w:rsidR="005A7B44" w:rsidRPr="00D77FB4">
        <w:rPr>
          <w:rFonts w:cs="Times New Roman"/>
        </w:rPr>
        <w:t xml:space="preserve"> (εὐεργετικὸν ὄντα)</w:t>
      </w:r>
      <w:r w:rsidRPr="00D77FB4">
        <w:rPr>
          <w:rFonts w:cs="Times New Roman"/>
        </w:rPr>
        <w:t xml:space="preserve"> </w:t>
      </w:r>
      <w:r w:rsidR="002A0DDF" w:rsidRPr="00D77FB4">
        <w:rPr>
          <w:rFonts w:cs="Times New Roman"/>
        </w:rPr>
        <w:t>contributed so much to Egypt’s food culture that he was offered the highest worship. He</w:t>
      </w:r>
      <w:r w:rsidR="00707F33" w:rsidRPr="00D77FB4">
        <w:rPr>
          <w:rFonts w:cs="Times New Roman"/>
        </w:rPr>
        <w:t xml:space="preserve"> discovered</w:t>
      </w:r>
      <w:r w:rsidRPr="00D77FB4">
        <w:rPr>
          <w:rFonts w:cs="Times New Roman"/>
        </w:rPr>
        <w:t xml:space="preserve"> olive trees and </w:t>
      </w:r>
      <w:r w:rsidR="00861007" w:rsidRPr="00D77FB4">
        <w:rPr>
          <w:rFonts w:cs="Times New Roman"/>
        </w:rPr>
        <w:t xml:space="preserve">grape vines and instructed </w:t>
      </w:r>
      <w:r w:rsidR="000B04B0" w:rsidRPr="00D77FB4">
        <w:rPr>
          <w:rFonts w:cs="Times New Roman"/>
        </w:rPr>
        <w:t xml:space="preserve">people in the cultivation of </w:t>
      </w:r>
      <w:r w:rsidR="00A90B43" w:rsidRPr="00D77FB4">
        <w:rPr>
          <w:rFonts w:cs="Times New Roman"/>
        </w:rPr>
        <w:t>wheat and barley.</w:t>
      </w:r>
      <w:r w:rsidR="00A90B43" w:rsidRPr="00D77FB4">
        <w:rPr>
          <w:rStyle w:val="FootnoteReference"/>
          <w:rFonts w:cs="Times New Roman"/>
        </w:rPr>
        <w:footnoteReference w:id="51"/>
      </w:r>
      <w:r w:rsidR="005F7825" w:rsidRPr="00D77FB4">
        <w:rPr>
          <w:rFonts w:cs="Times New Roman"/>
        </w:rPr>
        <w:t xml:space="preserve"> By </w:t>
      </w:r>
      <w:r w:rsidR="001D176A" w:rsidRPr="00D77FB4">
        <w:rPr>
          <w:rFonts w:cs="Times New Roman"/>
        </w:rPr>
        <w:t xml:space="preserve">improving food practices, Osiris aimed to promote a </w:t>
      </w:r>
      <w:r w:rsidR="00083282" w:rsidRPr="00D77FB4">
        <w:rPr>
          <w:rFonts w:cs="Times New Roman"/>
        </w:rPr>
        <w:t>“</w:t>
      </w:r>
      <w:r w:rsidR="00BE6A40">
        <w:rPr>
          <w:rFonts w:cs="Times New Roman"/>
        </w:rPr>
        <w:t>cultivated</w:t>
      </w:r>
      <w:r w:rsidR="00083282" w:rsidRPr="00D77FB4">
        <w:rPr>
          <w:rFonts w:cs="Times New Roman"/>
        </w:rPr>
        <w:t>”(</w:t>
      </w:r>
      <w:r w:rsidR="006A1636" w:rsidRPr="00D77FB4">
        <w:rPr>
          <w:rFonts w:cs="Times New Roman"/>
        </w:rPr>
        <w:t>ἡμέρου)</w:t>
      </w:r>
      <w:r w:rsidR="00083282" w:rsidRPr="00D77FB4">
        <w:rPr>
          <w:rFonts w:cs="Times New Roman"/>
        </w:rPr>
        <w:t xml:space="preserve"> way of life </w:t>
      </w:r>
      <w:r w:rsidR="006A1636" w:rsidRPr="00D77FB4">
        <w:rPr>
          <w:rFonts w:cs="Times New Roman"/>
        </w:rPr>
        <w:t xml:space="preserve">as opposed to </w:t>
      </w:r>
      <w:r w:rsidR="00AA2F07" w:rsidRPr="00D77FB4">
        <w:rPr>
          <w:rFonts w:cs="Times New Roman"/>
        </w:rPr>
        <w:t>a “wild”</w:t>
      </w:r>
      <w:r w:rsidR="004536E4" w:rsidRPr="00D77FB4">
        <w:rPr>
          <w:rFonts w:cs="Times New Roman"/>
        </w:rPr>
        <w:t xml:space="preserve"> (ἀγριότητος)</w:t>
      </w:r>
      <w:r w:rsidR="00AA2F07" w:rsidRPr="00D77FB4">
        <w:rPr>
          <w:rFonts w:cs="Times New Roman"/>
        </w:rPr>
        <w:t xml:space="preserve"> one.</w:t>
      </w:r>
      <w:r w:rsidR="00AA2F07" w:rsidRPr="00D77FB4">
        <w:rPr>
          <w:rStyle w:val="FootnoteReference"/>
          <w:rFonts w:cs="Times New Roman"/>
        </w:rPr>
        <w:footnoteReference w:id="52"/>
      </w:r>
      <w:r w:rsidR="00E14AEC" w:rsidRPr="00D77FB4">
        <w:rPr>
          <w:rFonts w:cs="Times New Roman"/>
        </w:rPr>
        <w:t xml:space="preserve"> </w:t>
      </w:r>
    </w:p>
    <w:p w14:paraId="02E05F3F" w14:textId="19F38020" w:rsidR="00B92994" w:rsidRDefault="00B92994" w:rsidP="008E5A40">
      <w:pPr>
        <w:rPr>
          <w:rStyle w:val="FootnoteTextChar"/>
          <w:sz w:val="22"/>
          <w:szCs w:val="22"/>
        </w:rPr>
      </w:pPr>
      <w:r>
        <w:rPr>
          <w:rFonts w:cs="Times New Roman"/>
        </w:rPr>
        <w:t>Diodorus</w:t>
      </w:r>
      <w:r w:rsidR="000976AE">
        <w:rPr>
          <w:rFonts w:cs="Times New Roman"/>
        </w:rPr>
        <w:t xml:space="preserve">’s concept of </w:t>
      </w:r>
      <w:r w:rsidR="00EB6E68">
        <w:t>wildness is apparent partly in his use of the term to refer to wild animals.</w:t>
      </w:r>
      <w:r w:rsidR="00EB6E68">
        <w:rPr>
          <w:rStyle w:val="FootnoteReference"/>
        </w:rPr>
        <w:footnoteReference w:id="53"/>
      </w:r>
      <w:r>
        <w:rPr>
          <w:rFonts w:cs="Times New Roman"/>
        </w:rPr>
        <w:t xml:space="preserve"> </w:t>
      </w:r>
      <w:r w:rsidR="00D80ED1">
        <w:rPr>
          <w:rFonts w:cs="Times New Roman"/>
        </w:rPr>
        <w:t>He further defines both terms as they apply to human societie</w:t>
      </w:r>
      <w:r>
        <w:rPr>
          <w:rFonts w:cs="Times New Roman"/>
        </w:rPr>
        <w:t xml:space="preserve">s </w:t>
      </w:r>
      <w:r w:rsidR="00D80ED1">
        <w:rPr>
          <w:rFonts w:cs="Times New Roman"/>
        </w:rPr>
        <w:t>in</w:t>
      </w:r>
      <w:r>
        <w:rPr>
          <w:rFonts w:cs="Times New Roman"/>
        </w:rPr>
        <w:t xml:space="preserve"> his description of the Libyans, some of whom </w:t>
      </w:r>
      <w:r w:rsidR="00C72D02">
        <w:rPr>
          <w:rFonts w:cs="Times New Roman"/>
        </w:rPr>
        <w:t>“</w:t>
      </w:r>
      <w:r w:rsidR="00C72D02">
        <w:t xml:space="preserve">have kings and a life which is not entirely </w:t>
      </w:r>
      <w:r w:rsidR="00C15102">
        <w:t>wild</w:t>
      </w:r>
      <w:r w:rsidR="00487BC4">
        <w:t xml:space="preserve"> (</w:t>
      </w:r>
      <w:r w:rsidR="00487BC4" w:rsidRPr="00487BC4">
        <w:t>ἄγριον</w:t>
      </w:r>
      <w:r w:rsidR="00487BC4">
        <w:t>)</w:t>
      </w:r>
      <w:r w:rsidR="00C72D02">
        <w:t xml:space="preserve"> or </w:t>
      </w:r>
      <w:r w:rsidR="00E56302">
        <w:t xml:space="preserve">utterly different from human </w:t>
      </w:r>
      <w:r w:rsidR="00BE6A40">
        <w:t>culture (</w:t>
      </w:r>
      <w:r w:rsidR="00B075E5" w:rsidRPr="00B075E5">
        <w:t>ἡμερότητος</w:t>
      </w:r>
      <w:r w:rsidR="00B075E5">
        <w:t>)</w:t>
      </w:r>
      <w:r w:rsidR="00C72D02">
        <w:t>”.</w:t>
      </w:r>
      <w:r w:rsidR="00B30422">
        <w:t xml:space="preserve"> Others, by contrast, </w:t>
      </w:r>
      <w:r w:rsidR="005A3FB6">
        <w:t xml:space="preserve">are still wild: They </w:t>
      </w:r>
      <w:r w:rsidR="006E7D55">
        <w:t>“</w:t>
      </w:r>
      <w:r w:rsidR="00DF0182">
        <w:t xml:space="preserve">neither </w:t>
      </w:r>
      <w:r w:rsidR="005A3FB6">
        <w:t xml:space="preserve">obey </w:t>
      </w:r>
      <w:r w:rsidR="00DF0182">
        <w:t xml:space="preserve">a </w:t>
      </w:r>
      <w:r w:rsidR="005A3FB6">
        <w:t>king</w:t>
      </w:r>
      <w:r w:rsidR="006E7D55">
        <w:t xml:space="preserve"> nor </w:t>
      </w:r>
      <w:r w:rsidR="00DF0182">
        <w:t>have a</w:t>
      </w:r>
      <w:r w:rsidR="0049187B">
        <w:t xml:space="preserve"> system or idea of </w:t>
      </w:r>
      <w:r w:rsidR="006E7D55">
        <w:t>jus</w:t>
      </w:r>
      <w:r w:rsidR="0049187B">
        <w:t>tice</w:t>
      </w:r>
      <w:r w:rsidR="00AA7E7C">
        <w:t xml:space="preserve">, </w:t>
      </w:r>
      <w:r w:rsidR="005A6D08">
        <w:t>but always rob</w:t>
      </w:r>
      <w:r w:rsidR="005A6D08" w:rsidRPr="005807BC">
        <w:t>”</w:t>
      </w:r>
      <w:r w:rsidR="00E04520" w:rsidRPr="005807BC">
        <w:t xml:space="preserve"> </w:t>
      </w:r>
      <w:r w:rsidR="00515E27" w:rsidRPr="005807BC">
        <w:t>and conduct lightning strikes on “whatever happens” within their range.</w:t>
      </w:r>
      <w:r w:rsidR="003C5211" w:rsidRPr="005807BC">
        <w:t xml:space="preserve"> In short, they </w:t>
      </w:r>
      <w:r w:rsidR="00C34A77" w:rsidRPr="005807BC">
        <w:t>“have animal lives”.</w:t>
      </w:r>
      <w:r w:rsidR="00C34A77" w:rsidRPr="005807BC">
        <w:rPr>
          <w:rStyle w:val="FootnoteTextChar"/>
          <w:sz w:val="22"/>
          <w:szCs w:val="22"/>
        </w:rPr>
        <w:t xml:space="preserve"> </w:t>
      </w:r>
      <w:r w:rsidR="00C34A77" w:rsidRPr="005807BC">
        <w:rPr>
          <w:rStyle w:val="FootnoteReference"/>
        </w:rPr>
        <w:footnoteReference w:id="54"/>
      </w:r>
      <w:r w:rsidR="00DE6A27" w:rsidRPr="005807BC">
        <w:rPr>
          <w:rStyle w:val="FootnoteTextChar"/>
          <w:sz w:val="22"/>
          <w:szCs w:val="22"/>
        </w:rPr>
        <w:t xml:space="preserve"> Wildness is doing whatever happens to seem advantageous in the moment; culture is to </w:t>
      </w:r>
      <w:r w:rsidR="00087413" w:rsidRPr="005807BC">
        <w:rPr>
          <w:rStyle w:val="FootnoteTextChar"/>
          <w:sz w:val="22"/>
          <w:szCs w:val="22"/>
        </w:rPr>
        <w:t>submit to laws and rational justice.</w:t>
      </w:r>
    </w:p>
    <w:p w14:paraId="0A382ACE" w14:textId="5B0DE034" w:rsidR="00DB3FCB" w:rsidRDefault="00DB3FCB" w:rsidP="008E5A40">
      <w:pPr>
        <w:rPr>
          <w:rFonts w:cs="Times New Roman"/>
        </w:rPr>
      </w:pPr>
      <w:r w:rsidRPr="00D77FB4">
        <w:rPr>
          <w:rFonts w:cs="Times New Roman"/>
        </w:rPr>
        <w:t xml:space="preserve">Clearly, the progress from wild to </w:t>
      </w:r>
      <w:r w:rsidR="00E75731">
        <w:rPr>
          <w:rFonts w:cs="Times New Roman"/>
        </w:rPr>
        <w:t>cultivated</w:t>
      </w:r>
      <w:r w:rsidRPr="00D77FB4">
        <w:rPr>
          <w:rFonts w:cs="Times New Roman"/>
        </w:rPr>
        <w:t xml:space="preserve"> formed a key element in Diodorus’ </w:t>
      </w:r>
      <w:r w:rsidR="00477EB7" w:rsidRPr="00D77FB4">
        <w:rPr>
          <w:rFonts w:cs="Times New Roman"/>
        </w:rPr>
        <w:t>estimate of moral progress. Yet</w:t>
      </w:r>
      <w:r w:rsidR="006916D3" w:rsidRPr="00D77FB4">
        <w:rPr>
          <w:rFonts w:cs="Times New Roman"/>
        </w:rPr>
        <w:t xml:space="preserve"> </w:t>
      </w:r>
      <w:r w:rsidR="008138ED" w:rsidRPr="00D77FB4">
        <w:rPr>
          <w:rFonts w:cs="Times New Roman"/>
        </w:rPr>
        <w:t xml:space="preserve">the language he uses to describe </w:t>
      </w:r>
      <w:r w:rsidR="00D7796D" w:rsidRPr="00D77FB4">
        <w:rPr>
          <w:rFonts w:cs="Times New Roman"/>
        </w:rPr>
        <w:t xml:space="preserve">some of the least civilized groups </w:t>
      </w:r>
      <w:r w:rsidR="00087413">
        <w:rPr>
          <w:rFonts w:cs="Times New Roman"/>
        </w:rPr>
        <w:t>both</w:t>
      </w:r>
      <w:r w:rsidR="00D7796D" w:rsidRPr="00D77FB4">
        <w:rPr>
          <w:rFonts w:cs="Times New Roman"/>
        </w:rPr>
        <w:t xml:space="preserve"> complicate and clarify his beliefs. </w:t>
      </w:r>
      <w:r w:rsidR="00CB23E6" w:rsidRPr="00D77FB4">
        <w:rPr>
          <w:rFonts w:cs="Times New Roman"/>
        </w:rPr>
        <w:t xml:space="preserve">He </w:t>
      </w:r>
      <w:r w:rsidR="00087413">
        <w:rPr>
          <w:rFonts w:cs="Times New Roman"/>
        </w:rPr>
        <w:t>does not express</w:t>
      </w:r>
      <w:r w:rsidR="00CB23E6" w:rsidRPr="00D77FB4">
        <w:rPr>
          <w:rFonts w:cs="Times New Roman"/>
        </w:rPr>
        <w:t xml:space="preserve"> a general disdain for the barbarians’ lack of civilization. </w:t>
      </w:r>
      <w:r w:rsidR="00D7796D" w:rsidRPr="00D77FB4">
        <w:rPr>
          <w:rFonts w:cs="Times New Roman"/>
        </w:rPr>
        <w:t xml:space="preserve">Writing of the </w:t>
      </w:r>
      <w:r w:rsidR="00701245" w:rsidRPr="00D77FB4">
        <w:rPr>
          <w:rFonts w:cs="Times New Roman"/>
        </w:rPr>
        <w:t xml:space="preserve">Ichthyophagi. of the </w:t>
      </w:r>
      <w:r w:rsidR="004405D6" w:rsidRPr="00D77FB4">
        <w:rPr>
          <w:rFonts w:cs="Times New Roman"/>
        </w:rPr>
        <w:t>Red Sea</w:t>
      </w:r>
      <w:r w:rsidR="00701245" w:rsidRPr="00D77FB4">
        <w:rPr>
          <w:rFonts w:cs="Times New Roman"/>
        </w:rPr>
        <w:t xml:space="preserve"> coast</w:t>
      </w:r>
      <w:r w:rsidR="004405D6" w:rsidRPr="00D77FB4">
        <w:rPr>
          <w:rFonts w:cs="Times New Roman"/>
        </w:rPr>
        <w:t xml:space="preserve">, Diodorus notes that </w:t>
      </w:r>
      <w:r w:rsidR="0024194B" w:rsidRPr="00D77FB4">
        <w:rPr>
          <w:rFonts w:cs="Times New Roman"/>
        </w:rPr>
        <w:t xml:space="preserve">these </w:t>
      </w:r>
      <w:r w:rsidR="002A5062" w:rsidRPr="00D77FB4">
        <w:rPr>
          <w:rFonts w:cs="Times New Roman"/>
        </w:rPr>
        <w:t>people lack the essentials of civilization: their songs</w:t>
      </w:r>
      <w:r w:rsidR="008A0525" w:rsidRPr="00D77FB4">
        <w:rPr>
          <w:rFonts w:cs="Times New Roman"/>
        </w:rPr>
        <w:t xml:space="preserve"> and cries</w:t>
      </w:r>
      <w:r w:rsidR="002A5062" w:rsidRPr="00D77FB4">
        <w:rPr>
          <w:rFonts w:cs="Times New Roman"/>
        </w:rPr>
        <w:t xml:space="preserve"> are </w:t>
      </w:r>
      <w:r w:rsidR="00CC424C" w:rsidRPr="00D77FB4">
        <w:rPr>
          <w:rFonts w:cs="Times New Roman"/>
        </w:rPr>
        <w:t xml:space="preserve">“inarticulate” and their </w:t>
      </w:r>
      <w:r w:rsidR="001610CB" w:rsidRPr="00D77FB4">
        <w:rPr>
          <w:rFonts w:cs="Times New Roman"/>
        </w:rPr>
        <w:t xml:space="preserve">travel </w:t>
      </w:r>
      <w:r w:rsidR="00FA09A7" w:rsidRPr="00D77FB4">
        <w:rPr>
          <w:rFonts w:cs="Times New Roman"/>
        </w:rPr>
        <w:t>“like that of herds of cattle”.</w:t>
      </w:r>
      <w:r w:rsidR="00FA09A7" w:rsidRPr="00D77FB4">
        <w:rPr>
          <w:rStyle w:val="FootnoteTextChar"/>
          <w:rFonts w:cs="Times New Roman"/>
        </w:rPr>
        <w:t xml:space="preserve"> </w:t>
      </w:r>
      <w:r w:rsidR="00FA09A7" w:rsidRPr="00D77FB4">
        <w:rPr>
          <w:rStyle w:val="FootnoteReference"/>
          <w:rFonts w:cs="Times New Roman"/>
        </w:rPr>
        <w:footnoteReference w:id="55"/>
      </w:r>
      <w:r w:rsidR="00FA09A7" w:rsidRPr="00D77FB4">
        <w:rPr>
          <w:rFonts w:cs="Times New Roman"/>
        </w:rPr>
        <w:t xml:space="preserve"> Yet when </w:t>
      </w:r>
      <w:r w:rsidR="00660DE2" w:rsidRPr="00D77FB4">
        <w:rPr>
          <w:rFonts w:cs="Times New Roman"/>
        </w:rPr>
        <w:t>describing</w:t>
      </w:r>
      <w:r w:rsidR="00FA09A7" w:rsidRPr="00D77FB4">
        <w:rPr>
          <w:rFonts w:cs="Times New Roman"/>
        </w:rPr>
        <w:t xml:space="preserve"> </w:t>
      </w:r>
      <w:r w:rsidR="00087413">
        <w:rPr>
          <w:rFonts w:cs="Times New Roman"/>
        </w:rPr>
        <w:t>their tastes</w:t>
      </w:r>
      <w:r w:rsidR="00FA09A7" w:rsidRPr="00D77FB4">
        <w:rPr>
          <w:rFonts w:cs="Times New Roman"/>
        </w:rPr>
        <w:t xml:space="preserve">, Diodorus notes </w:t>
      </w:r>
      <w:r w:rsidR="009A1CA8" w:rsidRPr="00D77FB4">
        <w:rPr>
          <w:rFonts w:cs="Times New Roman"/>
        </w:rPr>
        <w:t>tha</w:t>
      </w:r>
      <w:r w:rsidR="00B706B0" w:rsidRPr="00D77FB4">
        <w:rPr>
          <w:rFonts w:cs="Times New Roman"/>
        </w:rPr>
        <w:t>t they are delighted simply</w:t>
      </w:r>
      <w:r w:rsidR="009A1CA8" w:rsidRPr="00D77FB4">
        <w:rPr>
          <w:rFonts w:cs="Times New Roman"/>
        </w:rPr>
        <w:t xml:space="preserve"> to satisfy their needs</w:t>
      </w:r>
      <w:r w:rsidR="00660DE2" w:rsidRPr="00D77FB4">
        <w:rPr>
          <w:rFonts w:cs="Times New Roman"/>
        </w:rPr>
        <w:t xml:space="preserve">; they lack the drive </w:t>
      </w:r>
      <w:r w:rsidR="00FF4D88" w:rsidRPr="00D77FB4">
        <w:rPr>
          <w:rFonts w:cs="Times New Roman"/>
        </w:rPr>
        <w:t xml:space="preserve">to improve upon </w:t>
      </w:r>
      <w:r w:rsidR="00F00EAA" w:rsidRPr="00D77FB4">
        <w:rPr>
          <w:rFonts w:cs="Times New Roman"/>
        </w:rPr>
        <w:t xml:space="preserve">this provision by adding pleasures beyond </w:t>
      </w:r>
      <w:r w:rsidR="00CB2640">
        <w:rPr>
          <w:rFonts w:cs="Times New Roman"/>
        </w:rPr>
        <w:t>necessity</w:t>
      </w:r>
      <w:r w:rsidR="00660DE2" w:rsidRPr="00D77FB4">
        <w:rPr>
          <w:rFonts w:cs="Times New Roman"/>
        </w:rPr>
        <w:t>.</w:t>
      </w:r>
      <w:r w:rsidR="00263115" w:rsidRPr="00D77FB4">
        <w:rPr>
          <w:rStyle w:val="FootnoteReference"/>
          <w:rFonts w:cs="Times New Roman"/>
        </w:rPr>
        <w:footnoteReference w:id="56"/>
      </w:r>
      <w:r w:rsidR="000D2B40" w:rsidRPr="00D77FB4">
        <w:rPr>
          <w:rFonts w:cs="Times New Roman"/>
        </w:rPr>
        <w:t xml:space="preserve"> That this state is admirable is </w:t>
      </w:r>
      <w:r w:rsidR="009D1F01" w:rsidRPr="00D77FB4">
        <w:rPr>
          <w:rFonts w:cs="Times New Roman"/>
        </w:rPr>
        <w:t xml:space="preserve">apparent from the </w:t>
      </w:r>
      <w:r w:rsidR="00143228" w:rsidRPr="00D77FB4">
        <w:rPr>
          <w:rFonts w:cs="Times New Roman"/>
        </w:rPr>
        <w:t>explanation</w:t>
      </w:r>
      <w:r w:rsidR="009D1F01" w:rsidRPr="00D77FB4">
        <w:rPr>
          <w:rFonts w:cs="Times New Roman"/>
        </w:rPr>
        <w:t xml:space="preserve"> Diodorus </w:t>
      </w:r>
      <w:r w:rsidR="00626209" w:rsidRPr="00D77FB4">
        <w:rPr>
          <w:rFonts w:cs="Times New Roman"/>
        </w:rPr>
        <w:t>provides</w:t>
      </w:r>
      <w:r w:rsidR="009D1F01" w:rsidRPr="00D77FB4">
        <w:rPr>
          <w:rFonts w:cs="Times New Roman"/>
        </w:rPr>
        <w:t>: the “nature”</w:t>
      </w:r>
      <w:r w:rsidR="003332C2" w:rsidRPr="00D77FB4">
        <w:rPr>
          <w:rFonts w:cs="Times New Roman"/>
        </w:rPr>
        <w:t xml:space="preserve"> </w:t>
      </w:r>
      <w:r w:rsidR="00AF61BD" w:rsidRPr="00D77FB4">
        <w:rPr>
          <w:rFonts w:cs="Times New Roman"/>
        </w:rPr>
        <w:t xml:space="preserve">of the people is </w:t>
      </w:r>
      <w:r w:rsidR="00A8259A" w:rsidRPr="00D77FB4">
        <w:rPr>
          <w:rFonts w:cs="Times New Roman"/>
        </w:rPr>
        <w:lastRenderedPageBreak/>
        <w:t>“unperverted”</w:t>
      </w:r>
      <w:r w:rsidR="00F52E0F" w:rsidRPr="00D77FB4">
        <w:rPr>
          <w:rFonts w:cs="Times New Roman"/>
        </w:rPr>
        <w:t>.</w:t>
      </w:r>
      <w:r w:rsidR="00F52E0F" w:rsidRPr="00D77FB4">
        <w:rPr>
          <w:rStyle w:val="FootnoteReference"/>
          <w:rFonts w:cs="Times New Roman"/>
        </w:rPr>
        <w:footnoteReference w:id="57"/>
      </w:r>
      <w:r w:rsidR="00066A1E" w:rsidRPr="00D77FB4">
        <w:rPr>
          <w:rFonts w:cs="Times New Roman"/>
        </w:rPr>
        <w:t xml:space="preserve"> Though deprived of </w:t>
      </w:r>
      <w:r w:rsidR="003A157B" w:rsidRPr="00D77FB4">
        <w:rPr>
          <w:rFonts w:cs="Times New Roman"/>
        </w:rPr>
        <w:t xml:space="preserve">the benefits of civilization, the Ichthyophagi have </w:t>
      </w:r>
      <w:r w:rsidR="00680C05">
        <w:rPr>
          <w:rFonts w:cs="Times New Roman"/>
        </w:rPr>
        <w:t>not yet been forced to contend with its</w:t>
      </w:r>
      <w:r w:rsidR="003A157B" w:rsidRPr="00D77FB4">
        <w:rPr>
          <w:rFonts w:cs="Times New Roman"/>
        </w:rPr>
        <w:t xml:space="preserve"> tendency to </w:t>
      </w:r>
      <w:r w:rsidR="003008E4" w:rsidRPr="00D77FB4">
        <w:rPr>
          <w:rFonts w:cs="Times New Roman"/>
        </w:rPr>
        <w:t>corrupt their tastes.</w:t>
      </w:r>
    </w:p>
    <w:p w14:paraId="3F5992A5" w14:textId="0F640301" w:rsidR="00680C05" w:rsidRDefault="00680C05" w:rsidP="00DC52A3">
      <w:pPr>
        <w:rPr>
          <w:rFonts w:cs="Times New Roman"/>
        </w:rPr>
      </w:pPr>
      <w:r>
        <w:rPr>
          <w:rFonts w:cs="Times New Roman"/>
        </w:rPr>
        <w:t>Th</w:t>
      </w:r>
      <w:r w:rsidR="00717941">
        <w:rPr>
          <w:rFonts w:cs="Times New Roman"/>
        </w:rPr>
        <w:t xml:space="preserve">e Egyptians, on the other hand, demonstrated the potential for wildness and culture in this arc of progress. </w:t>
      </w:r>
      <w:r w:rsidR="00C05962">
        <w:rPr>
          <w:rFonts w:cs="Times New Roman"/>
        </w:rPr>
        <w:t>Means, an early king, introduced to his people “tables</w:t>
      </w:r>
      <w:r w:rsidR="001B6365">
        <w:rPr>
          <w:rFonts w:cs="Times New Roman"/>
        </w:rPr>
        <w:t xml:space="preserve"> and couches and… costly bedding</w:t>
      </w:r>
      <w:r w:rsidR="001B6365" w:rsidRPr="001B6365">
        <w:rPr>
          <w:rFonts w:cs="Times New Roman"/>
        </w:rPr>
        <w:t>, and, in a word, introduced luxury and an extravagant manner of life</w:t>
      </w:r>
      <w:r w:rsidR="00DC52A3">
        <w:rPr>
          <w:rFonts w:cs="Times New Roman"/>
        </w:rPr>
        <w:t xml:space="preserve">”. For this boon he was imprecated by a later king who </w:t>
      </w:r>
      <w:r w:rsidR="005B3DFB">
        <w:rPr>
          <w:rFonts w:cs="Times New Roman"/>
        </w:rPr>
        <w:t xml:space="preserve">had by necessity </w:t>
      </w:r>
      <w:r w:rsidR="00DC52A3">
        <w:rPr>
          <w:rFonts w:cs="Times New Roman"/>
        </w:rPr>
        <w:t>discovered the virtue in simplicity.</w:t>
      </w:r>
      <w:r w:rsidR="005B3DFB">
        <w:rPr>
          <w:rStyle w:val="FootnoteReference"/>
          <w:rFonts w:cs="Times New Roman"/>
        </w:rPr>
        <w:footnoteReference w:id="58"/>
      </w:r>
      <w:r w:rsidR="005B3DFB">
        <w:rPr>
          <w:rFonts w:cs="Times New Roman"/>
        </w:rPr>
        <w:t xml:space="preserve"> Although Eygpt’s shift towards a cultivated avoidance of luxury did not </w:t>
      </w:r>
      <w:r w:rsidR="00674B21">
        <w:rPr>
          <w:rFonts w:cs="Times New Roman"/>
        </w:rPr>
        <w:t>immediately produce brilliance,</w:t>
      </w:r>
      <w:r w:rsidR="00490375">
        <w:rPr>
          <w:rStyle w:val="FootnoteReference"/>
          <w:rFonts w:cs="Times New Roman"/>
        </w:rPr>
        <w:footnoteReference w:id="59"/>
      </w:r>
      <w:r w:rsidR="00674B21">
        <w:rPr>
          <w:rFonts w:cs="Times New Roman"/>
        </w:rPr>
        <w:t xml:space="preserve"> </w:t>
      </w:r>
      <w:r w:rsidR="009B59EF">
        <w:rPr>
          <w:rFonts w:cs="Times New Roman"/>
        </w:rPr>
        <w:t xml:space="preserve">much later </w:t>
      </w:r>
      <w:r w:rsidR="00674B21">
        <w:rPr>
          <w:rFonts w:cs="Times New Roman"/>
        </w:rPr>
        <w:t>the</w:t>
      </w:r>
      <w:r w:rsidR="009B59EF">
        <w:rPr>
          <w:rFonts w:cs="Times New Roman"/>
        </w:rPr>
        <w:t xml:space="preserve"> victories of K</w:t>
      </w:r>
      <w:r w:rsidR="00674B21">
        <w:rPr>
          <w:rFonts w:cs="Times New Roman"/>
        </w:rPr>
        <w:t xml:space="preserve">ing </w:t>
      </w:r>
      <w:r w:rsidR="00674B21" w:rsidRPr="002465E2">
        <w:rPr>
          <w:rFonts w:cs="Times New Roman"/>
        </w:rPr>
        <w:t>Sesoösi</w:t>
      </w:r>
      <w:r w:rsidR="009B59EF">
        <w:rPr>
          <w:rFonts w:cs="Times New Roman"/>
        </w:rPr>
        <w:t xml:space="preserve">s would be grounded in an uncompromising </w:t>
      </w:r>
      <w:r w:rsidR="001E0CEE">
        <w:rPr>
          <w:rFonts w:cs="Times New Roman"/>
        </w:rPr>
        <w:t>regimen of self-</w:t>
      </w:r>
      <w:r w:rsidR="005C1C5A">
        <w:rPr>
          <w:rFonts w:cs="Times New Roman"/>
        </w:rPr>
        <w:t>discipline</w:t>
      </w:r>
      <w:r w:rsidR="001E0CEE">
        <w:rPr>
          <w:rFonts w:cs="Times New Roman"/>
        </w:rPr>
        <w:t>.</w:t>
      </w:r>
    </w:p>
    <w:p w14:paraId="0AD40047" w14:textId="62E4FD04" w:rsidR="00565296" w:rsidRPr="00D77FB4" w:rsidRDefault="00565296" w:rsidP="00DC52A3">
      <w:pPr>
        <w:rPr>
          <w:rFonts w:cs="Times New Roman"/>
        </w:rPr>
      </w:pPr>
      <w:r>
        <w:rPr>
          <w:rFonts w:cs="Times New Roman"/>
        </w:rPr>
        <w:t xml:space="preserve">Nature itself, </w:t>
      </w:r>
      <w:r w:rsidR="00B479A2">
        <w:rPr>
          <w:rFonts w:cs="Times New Roman"/>
        </w:rPr>
        <w:t xml:space="preserve">aware, as </w:t>
      </w:r>
      <w:r>
        <w:rPr>
          <w:rFonts w:cs="Times New Roman"/>
        </w:rPr>
        <w:t>it seems,</w:t>
      </w:r>
      <w:r w:rsidR="00163275">
        <w:rPr>
          <w:rFonts w:cs="Times New Roman"/>
        </w:rPr>
        <w:t xml:space="preserve"> of the human susceptibility to overindulgence, provides </w:t>
      </w:r>
      <w:r w:rsidR="00D34471">
        <w:rPr>
          <w:rFonts w:cs="Times New Roman"/>
        </w:rPr>
        <w:t xml:space="preserve">hardships as a corrective to its blessings. </w:t>
      </w:r>
      <w:r w:rsidR="00655996">
        <w:rPr>
          <w:rFonts w:cs="Times New Roman"/>
        </w:rPr>
        <w:t>When such trials are not available</w:t>
      </w:r>
      <w:r w:rsidR="007D08C8">
        <w:rPr>
          <w:rFonts w:cs="Times New Roman"/>
        </w:rPr>
        <w:t>, we must add them ourselves, as is the case for Arabians</w:t>
      </w:r>
      <w:r w:rsidR="008517C8">
        <w:rPr>
          <w:rFonts w:cs="Times New Roman"/>
        </w:rPr>
        <w:t xml:space="preserve"> who,</w:t>
      </w:r>
      <w:r>
        <w:rPr>
          <w:rFonts w:cs="Times New Roman"/>
        </w:rPr>
        <w:t xml:space="preserve"> </w:t>
      </w:r>
      <w:r w:rsidR="007D08C8">
        <w:rPr>
          <w:rFonts w:cs="Times New Roman"/>
        </w:rPr>
        <w:t>enfeebled by the sweetness of the air</w:t>
      </w:r>
      <w:r w:rsidR="008517C8">
        <w:rPr>
          <w:rFonts w:cs="Times New Roman"/>
        </w:rPr>
        <w:t>, must breathe acrid smoke to regain their freshness.</w:t>
      </w:r>
    </w:p>
    <w:p w14:paraId="1C278022" w14:textId="39579CAB" w:rsidR="003008E4" w:rsidRPr="00D77FB4" w:rsidRDefault="00CB2640" w:rsidP="008E5A40">
      <w:pPr>
        <w:rPr>
          <w:rFonts w:cs="Times New Roman"/>
        </w:rPr>
      </w:pPr>
      <w:r>
        <w:rPr>
          <w:rFonts w:cs="Times New Roman"/>
        </w:rPr>
        <w:t xml:space="preserve">For Diodorus, then, </w:t>
      </w:r>
      <w:r w:rsidR="00607DAC">
        <w:rPr>
          <w:rFonts w:cs="Times New Roman"/>
        </w:rPr>
        <w:t xml:space="preserve">the progress of culture is an escape from </w:t>
      </w:r>
      <w:r w:rsidR="00B62269">
        <w:rPr>
          <w:rFonts w:cs="Times New Roman"/>
        </w:rPr>
        <w:t>natural wildness towards a life based on the just logic that framed the world.</w:t>
      </w:r>
      <w:r w:rsidR="00241452">
        <w:rPr>
          <w:rStyle w:val="FootnoteReference"/>
          <w:rFonts w:cs="Times New Roman"/>
        </w:rPr>
        <w:footnoteReference w:id="60"/>
      </w:r>
      <w:r w:rsidR="00B62269">
        <w:rPr>
          <w:rFonts w:cs="Times New Roman"/>
        </w:rPr>
        <w:t xml:space="preserve"> </w:t>
      </w:r>
      <w:r w:rsidR="00DB7AC2" w:rsidRPr="00D77FB4">
        <w:rPr>
          <w:rFonts w:cs="Times New Roman"/>
        </w:rPr>
        <w:t>Diodorus approves of the</w:t>
      </w:r>
      <w:r w:rsidR="00DB7AC2">
        <w:rPr>
          <w:rFonts w:cs="Times New Roman"/>
        </w:rPr>
        <w:t xml:space="preserve"> rules-based</w:t>
      </w:r>
      <w:r w:rsidR="00DB7AC2" w:rsidRPr="00D77FB4">
        <w:rPr>
          <w:rFonts w:cs="Times New Roman"/>
        </w:rPr>
        <w:t xml:space="preserve"> disciplines of civilization and the</w:t>
      </w:r>
      <w:r w:rsidR="00DB7AC2">
        <w:rPr>
          <w:rFonts w:cs="Times New Roman"/>
        </w:rPr>
        <w:t>ir</w:t>
      </w:r>
      <w:r w:rsidR="00DB7AC2" w:rsidRPr="00D77FB4">
        <w:rPr>
          <w:rFonts w:cs="Times New Roman"/>
        </w:rPr>
        <w:t xml:space="preserve"> improvements in food and security</w:t>
      </w:r>
      <w:r w:rsidR="00DB7AC2">
        <w:rPr>
          <w:rFonts w:cs="Times New Roman"/>
        </w:rPr>
        <w:t>. Yet t</w:t>
      </w:r>
      <w:r w:rsidR="009B42F5">
        <w:rPr>
          <w:rFonts w:cs="Times New Roman"/>
        </w:rPr>
        <w:t xml:space="preserve">he animal drive is ever with us, tempting us towards </w:t>
      </w:r>
      <w:r w:rsidR="00F43970">
        <w:rPr>
          <w:rFonts w:cs="Times New Roman"/>
        </w:rPr>
        <w:t>an indulgence that will</w:t>
      </w:r>
      <w:r w:rsidR="009348CF">
        <w:rPr>
          <w:rFonts w:cs="Times New Roman"/>
        </w:rPr>
        <w:t xml:space="preserve"> pervert our </w:t>
      </w:r>
      <w:r w:rsidR="00166F6D">
        <w:rPr>
          <w:rFonts w:cs="Times New Roman"/>
        </w:rPr>
        <w:t>progress</w:t>
      </w:r>
      <w:r w:rsidR="008A577B">
        <w:rPr>
          <w:rFonts w:cs="Times New Roman"/>
        </w:rPr>
        <w:t>, and at times the best corrective is to peel back the accretions of culture to appreciate the beauty of unspoiled tastes.</w:t>
      </w:r>
    </w:p>
    <w:p w14:paraId="5A8D2216" w14:textId="0ECAA020" w:rsidR="00724BD8" w:rsidRPr="00D77FB4" w:rsidRDefault="00972C57" w:rsidP="00724BD8">
      <w:pPr>
        <w:pStyle w:val="Heading1"/>
        <w:rPr>
          <w:rFonts w:ascii="Times New Roman" w:hAnsi="Times New Roman" w:cs="Times New Roman"/>
        </w:rPr>
      </w:pPr>
      <w:r>
        <w:rPr>
          <w:rFonts w:ascii="Times New Roman" w:hAnsi="Times New Roman" w:cs="Times New Roman"/>
        </w:rPr>
        <w:t>The islands of the sun</w:t>
      </w:r>
      <w:r w:rsidR="00724BD8" w:rsidRPr="00D77FB4">
        <w:rPr>
          <w:rFonts w:ascii="Times New Roman" w:hAnsi="Times New Roman" w:cs="Times New Roman"/>
        </w:rPr>
        <w:t xml:space="preserve">: </w:t>
      </w:r>
      <w:r>
        <w:rPr>
          <w:rFonts w:ascii="Times New Roman" w:hAnsi="Times New Roman" w:cs="Times New Roman"/>
        </w:rPr>
        <w:t>An</w:t>
      </w:r>
      <w:r w:rsidR="00724BD8" w:rsidRPr="00D77FB4">
        <w:rPr>
          <w:rFonts w:ascii="Times New Roman" w:hAnsi="Times New Roman" w:cs="Times New Roman"/>
        </w:rPr>
        <w:t xml:space="preserve"> </w:t>
      </w:r>
      <w:r>
        <w:rPr>
          <w:rFonts w:ascii="Times New Roman" w:hAnsi="Times New Roman" w:cs="Times New Roman"/>
        </w:rPr>
        <w:t>morally ideal</w:t>
      </w:r>
      <w:r w:rsidR="00724BD8" w:rsidRPr="00D77FB4">
        <w:rPr>
          <w:rFonts w:ascii="Times New Roman" w:hAnsi="Times New Roman" w:cs="Times New Roman"/>
        </w:rPr>
        <w:t xml:space="preserve"> societ</w:t>
      </w:r>
      <w:r>
        <w:rPr>
          <w:rFonts w:ascii="Times New Roman" w:hAnsi="Times New Roman" w:cs="Times New Roman"/>
        </w:rPr>
        <w:t>y</w:t>
      </w:r>
    </w:p>
    <w:p w14:paraId="7B147FF7" w14:textId="2D129FF3" w:rsidR="00F011A7" w:rsidRPr="00D77FB4" w:rsidRDefault="00724BD8" w:rsidP="00274BCC">
      <w:pPr>
        <w:rPr>
          <w:rFonts w:cs="Times New Roman"/>
        </w:rPr>
      </w:pPr>
      <w:r w:rsidRPr="00D77FB4">
        <w:rPr>
          <w:rFonts w:cs="Times New Roman"/>
        </w:rPr>
        <w:t xml:space="preserve">Diodorus’ </w:t>
      </w:r>
      <w:r w:rsidR="00274BCC">
        <w:rPr>
          <w:rFonts w:cs="Times New Roman"/>
        </w:rPr>
        <w:t>inclusion</w:t>
      </w:r>
      <w:r w:rsidRPr="00D77FB4">
        <w:rPr>
          <w:rFonts w:cs="Times New Roman"/>
        </w:rPr>
        <w:t xml:space="preserve"> of </w:t>
      </w:r>
      <w:r w:rsidR="00274BCC" w:rsidRPr="00274BCC">
        <w:rPr>
          <w:rFonts w:cs="Times New Roman"/>
        </w:rPr>
        <w:t>Iambulus</w:t>
      </w:r>
      <w:r w:rsidR="00274BCC">
        <w:rPr>
          <w:rFonts w:cs="Times New Roman"/>
        </w:rPr>
        <w:t xml:space="preserve"> </w:t>
      </w:r>
      <w:r w:rsidR="00E6178A">
        <w:rPr>
          <w:rFonts w:cs="Times New Roman"/>
        </w:rPr>
        <w:t>travels to the islands of the sun</w:t>
      </w:r>
      <w:r w:rsidRPr="00D77FB4">
        <w:rPr>
          <w:rFonts w:cs="Times New Roman"/>
        </w:rPr>
        <w:t xml:space="preserve"> appears fully congruent with this tempered advocacy for a disciplined civilization. </w:t>
      </w:r>
      <w:r w:rsidR="00E6178A">
        <w:rPr>
          <w:rFonts w:cs="Times New Roman"/>
        </w:rPr>
        <w:t>The u</w:t>
      </w:r>
      <w:r w:rsidRPr="00D77FB4">
        <w:rPr>
          <w:rFonts w:cs="Times New Roman"/>
        </w:rPr>
        <w:t>topia</w:t>
      </w:r>
      <w:r w:rsidR="00483E6A" w:rsidRPr="00D77FB4">
        <w:rPr>
          <w:rFonts w:cs="Times New Roman"/>
        </w:rPr>
        <w:t>n account</w:t>
      </w:r>
      <w:r w:rsidR="00E6178A">
        <w:rPr>
          <w:rFonts w:cs="Times New Roman"/>
        </w:rPr>
        <w:t xml:space="preserve"> </w:t>
      </w:r>
      <w:r w:rsidRPr="00D77FB4">
        <w:rPr>
          <w:rFonts w:cs="Times New Roman"/>
        </w:rPr>
        <w:t xml:space="preserve">demonstrates the progress of </w:t>
      </w:r>
      <w:r w:rsidR="00E6178A">
        <w:rPr>
          <w:rFonts w:cs="Times New Roman"/>
        </w:rPr>
        <w:t xml:space="preserve">a </w:t>
      </w:r>
      <w:r w:rsidRPr="00D77FB4">
        <w:rPr>
          <w:rFonts w:cs="Times New Roman"/>
        </w:rPr>
        <w:t xml:space="preserve">civilization that </w:t>
      </w:r>
      <w:r w:rsidR="00E6178A">
        <w:rPr>
          <w:rFonts w:cs="Times New Roman"/>
        </w:rPr>
        <w:t xml:space="preserve">achieves control, not only over </w:t>
      </w:r>
      <w:r w:rsidR="009B261E">
        <w:rPr>
          <w:rFonts w:cs="Times New Roman"/>
        </w:rPr>
        <w:t>uncultured wildness but also over the temptations of success</w:t>
      </w:r>
      <w:r w:rsidRPr="00D77FB4">
        <w:rPr>
          <w:rFonts w:cs="Times New Roman"/>
        </w:rPr>
        <w:t xml:space="preserve">. </w:t>
      </w:r>
    </w:p>
    <w:p w14:paraId="0D5A1F65" w14:textId="1E557077" w:rsidR="00724BD8" w:rsidRPr="00D77FB4" w:rsidRDefault="00724BD8" w:rsidP="00724BD8">
      <w:pPr>
        <w:rPr>
          <w:rFonts w:cs="Times New Roman"/>
        </w:rPr>
      </w:pPr>
      <w:r w:rsidRPr="00D77FB4">
        <w:rPr>
          <w:rFonts w:cs="Times New Roman"/>
        </w:rPr>
        <w:t>So on the islands of the sun, the citizens enjoy the greatest food security without overindulgence</w:t>
      </w:r>
      <w:r w:rsidRPr="00D77FB4">
        <w:rPr>
          <w:rStyle w:val="FootnoteReference"/>
          <w:rFonts w:cs="Times New Roman"/>
        </w:rPr>
        <w:footnoteReference w:id="61"/>
      </w:r>
      <w:r w:rsidRPr="00D77FB4">
        <w:rPr>
          <w:rFonts w:cs="Times New Roman"/>
        </w:rPr>
        <w:t>: they eat meat and roasted or boiled vegetables, but of “all the other dishes ingeniously concocted by professional cooks, such as sauces and the various kinds of seasonings, they have no notion whatsoever”.</w:t>
      </w:r>
      <w:r w:rsidRPr="00D77FB4">
        <w:rPr>
          <w:rStyle w:val="FootnoteReference"/>
          <w:rFonts w:cs="Times New Roman"/>
        </w:rPr>
        <w:footnoteReference w:id="62"/>
      </w:r>
      <w:r w:rsidRPr="00D77FB4">
        <w:rPr>
          <w:rFonts w:cs="Times New Roman"/>
        </w:rPr>
        <w:t xml:space="preserve"> </w:t>
      </w:r>
      <w:r w:rsidR="0061206A" w:rsidRPr="00D77FB4">
        <w:rPr>
          <w:rFonts w:cs="Times New Roman"/>
        </w:rPr>
        <w:t xml:space="preserve">With </w:t>
      </w:r>
      <w:r w:rsidRPr="00D77FB4">
        <w:rPr>
          <w:rFonts w:cs="Times New Roman"/>
        </w:rPr>
        <w:t xml:space="preserve">respect to food, this </w:t>
      </w:r>
      <w:r w:rsidR="0061206A" w:rsidRPr="00D77FB4">
        <w:rPr>
          <w:rFonts w:cs="Times New Roman"/>
        </w:rPr>
        <w:t>idealized</w:t>
      </w:r>
      <w:r w:rsidRPr="00D77FB4">
        <w:rPr>
          <w:rFonts w:cs="Times New Roman"/>
        </w:rPr>
        <w:t xml:space="preserve"> civilization displays the same lack of perversion that </w:t>
      </w:r>
      <w:r w:rsidRPr="00D77FB4">
        <w:rPr>
          <w:rFonts w:cs="Times New Roman"/>
        </w:rPr>
        <w:lastRenderedPageBreak/>
        <w:t>Diodorus highlights among the wild Ichthyophagi.</w:t>
      </w:r>
      <w:r w:rsidRPr="00D77FB4">
        <w:rPr>
          <w:rStyle w:val="FootnoteReference"/>
          <w:rFonts w:cs="Times New Roman"/>
        </w:rPr>
        <w:footnoteReference w:id="63"/>
      </w:r>
      <w:r w:rsidRPr="00D77FB4">
        <w:rPr>
          <w:rFonts w:cs="Times New Roman"/>
        </w:rPr>
        <w:t xml:space="preserve"> Indeed, although Diodorus spends much of the space </w:t>
      </w:r>
      <w:r w:rsidR="0061206A" w:rsidRPr="00D77FB4">
        <w:rPr>
          <w:rFonts w:cs="Times New Roman"/>
        </w:rPr>
        <w:t>he allots</w:t>
      </w:r>
      <w:r w:rsidRPr="00D77FB4">
        <w:rPr>
          <w:rFonts w:cs="Times New Roman"/>
        </w:rPr>
        <w:t xml:space="preserve"> to the island utopia discussing diet, the pattern of restrained progress extends to every area of the </w:t>
      </w:r>
      <w:r w:rsidR="0061206A" w:rsidRPr="00D77FB4">
        <w:rPr>
          <w:rFonts w:cs="Times New Roman"/>
        </w:rPr>
        <w:t>life</w:t>
      </w:r>
      <w:r w:rsidRPr="00D77FB4">
        <w:rPr>
          <w:rFonts w:cs="Times New Roman"/>
        </w:rPr>
        <w:t>. Internal quarrels are eliminated, elders rule with moderation</w:t>
      </w:r>
      <w:r w:rsidR="00ED3AD7">
        <w:rPr>
          <w:rFonts w:cs="Times New Roman"/>
        </w:rPr>
        <w:t xml:space="preserve"> and</w:t>
      </w:r>
      <w:r w:rsidRPr="00D77FB4">
        <w:rPr>
          <w:rFonts w:cs="Times New Roman"/>
        </w:rPr>
        <w:t xml:space="preserve"> are obeyed without fail, and all citizens take their places in prescribed systems of eating, work, and worship that eliminate the chaos of a free society.</w:t>
      </w:r>
      <w:r w:rsidR="00100E47" w:rsidRPr="00D77FB4">
        <w:rPr>
          <w:rStyle w:val="FootnoteReference"/>
          <w:rFonts w:cs="Times New Roman"/>
        </w:rPr>
        <w:footnoteReference w:id="64"/>
      </w:r>
    </w:p>
    <w:p w14:paraId="53C4863A" w14:textId="148B4632" w:rsidR="002828FD" w:rsidRDefault="00724BD8" w:rsidP="00724BD8">
      <w:pPr>
        <w:rPr>
          <w:rFonts w:cs="Times New Roman"/>
        </w:rPr>
      </w:pPr>
      <w:r w:rsidRPr="00D77FB4">
        <w:rPr>
          <w:rFonts w:cs="Times New Roman"/>
        </w:rPr>
        <w:t>For the utopia is not a free society. As is inherently the case with utopias,</w:t>
      </w:r>
      <w:r w:rsidR="0090392D" w:rsidRPr="00D77FB4">
        <w:rPr>
          <w:rStyle w:val="FootnoteReference"/>
          <w:rFonts w:cs="Times New Roman"/>
        </w:rPr>
        <w:footnoteReference w:id="65"/>
      </w:r>
      <w:r w:rsidRPr="00D77FB4">
        <w:rPr>
          <w:rFonts w:cs="Times New Roman"/>
        </w:rPr>
        <w:t xml:space="preserve"> the islands of the sun achieve their perfection by a willingness to crush some of the values held so dear in other societies. The old and infirm must not cling to a right to be cared for; they must commit suicide.</w:t>
      </w:r>
      <w:r w:rsidR="006A31BD" w:rsidRPr="00D77FB4">
        <w:rPr>
          <w:rStyle w:val="FootnoteReference"/>
          <w:rFonts w:cs="Times New Roman"/>
        </w:rPr>
        <w:footnoteReference w:id="66"/>
      </w:r>
      <w:r w:rsidRPr="00D77FB4">
        <w:rPr>
          <w:rFonts w:cs="Times New Roman"/>
        </w:rPr>
        <w:t xml:space="preserve"> “Internal harmony” comes at the expense of the rights to exclusive parental or connubial love.</w:t>
      </w:r>
      <w:r w:rsidR="006A31BD" w:rsidRPr="00D77FB4">
        <w:rPr>
          <w:rStyle w:val="FootnoteReference"/>
          <w:rFonts w:cs="Times New Roman"/>
        </w:rPr>
        <w:footnoteReference w:id="67"/>
      </w:r>
    </w:p>
    <w:p w14:paraId="550E07AB" w14:textId="77777777" w:rsidR="00F15F66" w:rsidRPr="00F15F66" w:rsidRDefault="00F15F66" w:rsidP="00F15F66">
      <w:pPr>
        <w:pStyle w:val="Heading1"/>
        <w:rPr>
          <w:rFonts w:ascii="Times New Roman" w:hAnsi="Times New Roman" w:cs="Times New Roman"/>
        </w:rPr>
      </w:pPr>
      <w:r w:rsidRPr="00F15F66">
        <w:rPr>
          <w:rFonts w:ascii="Times New Roman" w:hAnsi="Times New Roman" w:cs="Times New Roman"/>
        </w:rPr>
        <w:t>Reviewing the moral landscape</w:t>
      </w:r>
    </w:p>
    <w:p w14:paraId="4AD666AD" w14:textId="576EB6B1" w:rsidR="00E219A9" w:rsidRPr="00DD7970" w:rsidRDefault="00F64ACF" w:rsidP="00E219A9">
      <w:pPr>
        <w:rPr>
          <w:rFonts w:cs="Times New Roman"/>
        </w:rPr>
      </w:pPr>
      <w:r>
        <w:rPr>
          <w:rFonts w:cs="Times New Roman"/>
        </w:rPr>
        <w:t>Diodorus’ moral impulses rest, as on the divinely ordered logic of all things.</w:t>
      </w:r>
      <w:r w:rsidR="008B746B">
        <w:rPr>
          <w:rStyle w:val="FootnoteReference"/>
          <w:rFonts w:cs="Times New Roman"/>
        </w:rPr>
        <w:footnoteReference w:id="68"/>
      </w:r>
      <w:r>
        <w:rPr>
          <w:rFonts w:cs="Times New Roman"/>
        </w:rPr>
        <w:t xml:space="preserve"> </w:t>
      </w:r>
      <w:r w:rsidR="008B746B">
        <w:rPr>
          <w:rFonts w:cs="Times New Roman"/>
        </w:rPr>
        <w:t xml:space="preserve">Success means </w:t>
      </w:r>
      <w:r w:rsidR="00517C71">
        <w:rPr>
          <w:rFonts w:cs="Times New Roman"/>
        </w:rPr>
        <w:t>defeating</w:t>
      </w:r>
      <w:r w:rsidR="00E219A9" w:rsidRPr="00DD7970">
        <w:rPr>
          <w:rFonts w:cs="Times New Roman"/>
        </w:rPr>
        <w:t xml:space="preserve"> </w:t>
      </w:r>
      <w:r w:rsidR="008B746B">
        <w:rPr>
          <w:rFonts w:cs="Times New Roman"/>
        </w:rPr>
        <w:t xml:space="preserve">the impulses that </w:t>
      </w:r>
      <w:r w:rsidR="00517C71">
        <w:rPr>
          <w:rFonts w:cs="Times New Roman"/>
        </w:rPr>
        <w:t>do not conform to this logic</w:t>
      </w:r>
      <w:r w:rsidR="00E219A9" w:rsidRPr="00DD7970">
        <w:rPr>
          <w:rFonts w:cs="Times New Roman"/>
        </w:rPr>
        <w:t xml:space="preserve">. One can control the vicissitudes of the weather </w:t>
      </w:r>
      <w:r w:rsidR="00403CD4">
        <w:rPr>
          <w:rFonts w:cs="Times New Roman"/>
        </w:rPr>
        <w:t xml:space="preserve">and the threat of hunger </w:t>
      </w:r>
      <w:r w:rsidR="00E219A9" w:rsidRPr="00DD7970">
        <w:rPr>
          <w:rFonts w:cs="Times New Roman"/>
        </w:rPr>
        <w:t>by agricultural improvements</w:t>
      </w:r>
      <w:r w:rsidR="00517C71">
        <w:rPr>
          <w:rFonts w:cs="Times New Roman"/>
        </w:rPr>
        <w:t>; hence the importance of culture bringers</w:t>
      </w:r>
      <w:r w:rsidR="00E219A9" w:rsidRPr="00DD7970">
        <w:rPr>
          <w:rFonts w:cs="Times New Roman"/>
        </w:rPr>
        <w:t xml:space="preserve">. One can control the </w:t>
      </w:r>
      <w:r w:rsidR="00517C71">
        <w:rPr>
          <w:rFonts w:cs="Times New Roman"/>
        </w:rPr>
        <w:t>malice of</w:t>
      </w:r>
      <w:r w:rsidR="00E219A9" w:rsidRPr="00DD7970">
        <w:rPr>
          <w:rFonts w:cs="Times New Roman"/>
        </w:rPr>
        <w:t xml:space="preserve"> one’s enemies by bravery, honor, </w:t>
      </w:r>
      <w:r w:rsidR="00517C71">
        <w:rPr>
          <w:rFonts w:cs="Times New Roman"/>
        </w:rPr>
        <w:t>and brilliance</w:t>
      </w:r>
      <w:r w:rsidR="00E36E21">
        <w:rPr>
          <w:rFonts w:cs="Times New Roman"/>
        </w:rPr>
        <w:t>; thus either</w:t>
      </w:r>
      <w:r w:rsidR="000670AF">
        <w:rPr>
          <w:rFonts w:cs="Times New Roman"/>
        </w:rPr>
        <w:t xml:space="preserve"> </w:t>
      </w:r>
      <w:r w:rsidR="000670AF" w:rsidRPr="000670AF">
        <w:rPr>
          <w:rFonts w:cs="Times New Roman"/>
        </w:rPr>
        <w:t>ἐπιεικέα</w:t>
      </w:r>
      <w:r w:rsidR="000670AF">
        <w:rPr>
          <w:rFonts w:cs="Times New Roman"/>
        </w:rPr>
        <w:t xml:space="preserve"> or cruelty may be in order</w:t>
      </w:r>
      <w:r w:rsidR="00E219A9" w:rsidRPr="00DD7970">
        <w:rPr>
          <w:rFonts w:cs="Times New Roman"/>
        </w:rPr>
        <w:t xml:space="preserve">. One can </w:t>
      </w:r>
      <w:r w:rsidR="001B0359">
        <w:rPr>
          <w:rFonts w:cs="Times New Roman"/>
        </w:rPr>
        <w:t>control</w:t>
      </w:r>
      <w:r w:rsidR="00E219A9" w:rsidRPr="00DD7970">
        <w:rPr>
          <w:rFonts w:cs="Times New Roman"/>
        </w:rPr>
        <w:t xml:space="preserve"> one’s own weakness by </w:t>
      </w:r>
      <w:r w:rsidR="001B0359">
        <w:rPr>
          <w:rFonts w:cs="Times New Roman"/>
        </w:rPr>
        <w:t>denying natural</w:t>
      </w:r>
      <w:r w:rsidR="00142E3F">
        <w:rPr>
          <w:rStyle w:val="FootnoteReference"/>
          <w:rFonts w:cs="Times New Roman"/>
        </w:rPr>
        <w:footnoteReference w:id="69"/>
      </w:r>
      <w:r w:rsidR="001B0359">
        <w:rPr>
          <w:rFonts w:cs="Times New Roman"/>
        </w:rPr>
        <w:t xml:space="preserve"> impulses; thus simple tastes and even</w:t>
      </w:r>
      <w:r w:rsidR="00E219A9" w:rsidRPr="00DD7970">
        <w:rPr>
          <w:rFonts w:cs="Times New Roman"/>
        </w:rPr>
        <w:t xml:space="preserve"> suicide </w:t>
      </w:r>
      <w:r w:rsidR="00B342C8">
        <w:rPr>
          <w:rFonts w:cs="Times New Roman"/>
        </w:rPr>
        <w:t>may be admirable</w:t>
      </w:r>
      <w:r w:rsidR="00E219A9" w:rsidRPr="00DD7970">
        <w:rPr>
          <w:rFonts w:cs="Times New Roman"/>
        </w:rPr>
        <w:t xml:space="preserve">. </w:t>
      </w:r>
    </w:p>
    <w:p w14:paraId="1E2DC4BB" w14:textId="1B6E3A8A" w:rsidR="00E219A9" w:rsidRDefault="004631DE" w:rsidP="00142E3F">
      <w:pPr>
        <w:rPr>
          <w:rFonts w:cs="Times New Roman"/>
        </w:rPr>
      </w:pPr>
      <w:r>
        <w:rPr>
          <w:rFonts w:cs="Times New Roman"/>
        </w:rPr>
        <w:t>None of these</w:t>
      </w:r>
      <w:r w:rsidR="00E219A9" w:rsidRPr="00DD7970">
        <w:rPr>
          <w:rFonts w:cs="Times New Roman"/>
        </w:rPr>
        <w:t xml:space="preserve"> control methods </w:t>
      </w:r>
      <w:r>
        <w:rPr>
          <w:rFonts w:cs="Times New Roman"/>
        </w:rPr>
        <w:t>are in</w:t>
      </w:r>
      <w:r w:rsidR="004C5AB8">
        <w:rPr>
          <w:rFonts w:cs="Times New Roman"/>
        </w:rPr>
        <w:t xml:space="preserve"> themselves moral ends, for they </w:t>
      </w:r>
      <w:r w:rsidR="00E219A9" w:rsidRPr="00DD7970">
        <w:rPr>
          <w:rFonts w:cs="Times New Roman"/>
        </w:rPr>
        <w:t>can themselves turn tables upon us. The increased production made possible by progress makes luxury an attractive option, one that will enslave its enthusiasts to sensuality. Military power can become raw cruelty, gratuitously wasting the good will of the troops and submissive peoples who empower us and ultimately destroying one’s control of the field.</w:t>
      </w:r>
      <w:r w:rsidR="00B342C8">
        <w:rPr>
          <w:rStyle w:val="FootnoteReference"/>
          <w:rFonts w:cs="Times New Roman"/>
        </w:rPr>
        <w:footnoteReference w:id="70"/>
      </w:r>
      <w:r w:rsidR="00E219A9" w:rsidRPr="00DD7970">
        <w:rPr>
          <w:rFonts w:cs="Times New Roman"/>
        </w:rPr>
        <w:t xml:space="preserve"> And willingness to buck normal human impulses can be mastery or it can enslave us to the will of others, as in the too-docile kings of </w:t>
      </w:r>
      <w:r w:rsidR="00142E3F" w:rsidRPr="00142E3F">
        <w:rPr>
          <w:rFonts w:cs="Times New Roman"/>
        </w:rPr>
        <w:t>Meroë,</w:t>
      </w:r>
      <w:r w:rsidR="00E219A9" w:rsidRPr="00DD7970">
        <w:rPr>
          <w:rFonts w:cs="Times New Roman"/>
        </w:rPr>
        <w:t xml:space="preserve"> who submitted to the death decrees of the priests. </w:t>
      </w:r>
    </w:p>
    <w:p w14:paraId="55B367B8" w14:textId="6561E282" w:rsidR="006B19C8" w:rsidRDefault="00A07FB7" w:rsidP="00724BD8">
      <w:pPr>
        <w:rPr>
          <w:rFonts w:cs="Times New Roman"/>
        </w:rPr>
      </w:pPr>
      <w:r w:rsidRPr="00DD7970">
        <w:rPr>
          <w:rFonts w:cs="Times New Roman"/>
        </w:rPr>
        <w:t>Diodorus is guided by a pursuit of power over the unpredictability of nature and security of rational action.</w:t>
      </w:r>
      <w:r>
        <w:rPr>
          <w:rFonts w:cs="Times New Roman"/>
        </w:rPr>
        <w:t xml:space="preserve"> Women and men</w:t>
      </w:r>
      <w:r w:rsidR="00E3190E" w:rsidRPr="00DD7970">
        <w:rPr>
          <w:rFonts w:cs="Times New Roman"/>
        </w:rPr>
        <w:t xml:space="preserve"> exercise force of will to overcome the enslaving tendencies of the natural world </w:t>
      </w:r>
      <w:r w:rsidR="00E3190E" w:rsidRPr="00DD7970">
        <w:rPr>
          <w:rFonts w:cs="Times New Roman"/>
        </w:rPr>
        <w:lastRenderedPageBreak/>
        <w:t xml:space="preserve">and natural human inclinations. </w:t>
      </w:r>
      <w:r w:rsidR="00F15F66" w:rsidRPr="00DD7970">
        <w:rPr>
          <w:rFonts w:cs="Times New Roman"/>
        </w:rPr>
        <w:t xml:space="preserve">Rather than </w:t>
      </w:r>
      <w:r>
        <w:rPr>
          <w:rFonts w:cs="Times New Roman"/>
        </w:rPr>
        <w:t>relying on</w:t>
      </w:r>
      <w:r w:rsidR="00636B6B">
        <w:rPr>
          <w:rFonts w:cs="Times New Roman"/>
        </w:rPr>
        <w:t xml:space="preserve"> their</w:t>
      </w:r>
      <w:r w:rsidR="00F15F66" w:rsidRPr="00DD7970">
        <w:rPr>
          <w:rFonts w:cs="Times New Roman"/>
        </w:rPr>
        <w:t xml:space="preserve"> </w:t>
      </w:r>
      <w:r>
        <w:rPr>
          <w:rFonts w:cs="Times New Roman"/>
        </w:rPr>
        <w:t>weak impulses</w:t>
      </w:r>
      <w:r w:rsidR="00F15F66" w:rsidRPr="00DD7970">
        <w:rPr>
          <w:rFonts w:cs="Times New Roman"/>
        </w:rPr>
        <w:t xml:space="preserve">, the heroes of Diodorus take firm action based on </w:t>
      </w:r>
      <w:r w:rsidR="00636B6B">
        <w:rPr>
          <w:rFonts w:cs="Times New Roman"/>
        </w:rPr>
        <w:t>the justice of logic.</w:t>
      </w:r>
      <w:r w:rsidR="00F15F66">
        <w:rPr>
          <w:rFonts w:cs="Times New Roman"/>
        </w:rPr>
        <w:t xml:space="preserve"> </w:t>
      </w:r>
    </w:p>
    <w:p w14:paraId="773B8BFC" w14:textId="77777777" w:rsidR="006B19C8" w:rsidRDefault="006B19C8">
      <w:pPr>
        <w:spacing w:after="160" w:line="259" w:lineRule="auto"/>
        <w:rPr>
          <w:rFonts w:cs="Times New Roman"/>
        </w:rPr>
      </w:pPr>
      <w:r>
        <w:rPr>
          <w:rFonts w:cs="Times New Roman"/>
        </w:rPr>
        <w:br w:type="page"/>
      </w:r>
    </w:p>
    <w:p w14:paraId="644E9DDA" w14:textId="77777777" w:rsidR="008F10C5" w:rsidRPr="008F10C5" w:rsidRDefault="008F10C5" w:rsidP="008F10C5">
      <w:pPr>
        <w:pStyle w:val="Heading1"/>
        <w:rPr>
          <w:rFonts w:ascii="Times New Roman" w:hAnsi="Times New Roman" w:cs="Times New Roman"/>
        </w:rPr>
      </w:pPr>
      <w:r w:rsidRPr="008F10C5">
        <w:rPr>
          <w:rFonts w:ascii="Times New Roman" w:hAnsi="Times New Roman" w:cs="Times New Roman"/>
        </w:rPr>
        <w:lastRenderedPageBreak/>
        <w:t>Ancient Sources</w:t>
      </w:r>
    </w:p>
    <w:p w14:paraId="42200CC7" w14:textId="1263838C" w:rsidR="008F10C5" w:rsidRDefault="008F10C5" w:rsidP="008F10C5">
      <w:pPr>
        <w:pStyle w:val="Bibliography"/>
        <w:rPr>
          <w:rFonts w:cs="Times New Roman"/>
        </w:rPr>
      </w:pPr>
      <w:r w:rsidRPr="000E0DE3">
        <w:rPr>
          <w:rFonts w:cs="Times New Roman"/>
        </w:rPr>
        <w:t xml:space="preserve">Aristotle (1894) </w:t>
      </w:r>
      <w:r w:rsidRPr="000E0DE3">
        <w:rPr>
          <w:rFonts w:cs="Times New Roman"/>
          <w:i/>
          <w:iCs/>
        </w:rPr>
        <w:t>Nicomachean Ethics</w:t>
      </w:r>
      <w:r w:rsidRPr="000E0DE3">
        <w:rPr>
          <w:rFonts w:cs="Times New Roman"/>
        </w:rPr>
        <w:t>. Edited by Bywater, J. Oxford: Clarendon Press..</w:t>
      </w:r>
    </w:p>
    <w:p w14:paraId="55C9C16A" w14:textId="77777777" w:rsidR="008F10C5" w:rsidRPr="008F10C5" w:rsidRDefault="008F10C5" w:rsidP="008F10C5"/>
    <w:p w14:paraId="09538E19" w14:textId="77777777" w:rsidR="008F10C5" w:rsidRPr="008F10C5" w:rsidRDefault="008F10C5" w:rsidP="008F10C5">
      <w:pPr>
        <w:pStyle w:val="Heading1"/>
        <w:rPr>
          <w:rFonts w:ascii="Times New Roman" w:hAnsi="Times New Roman" w:cs="Times New Roman"/>
        </w:rPr>
      </w:pPr>
      <w:r w:rsidRPr="008F10C5">
        <w:rPr>
          <w:rFonts w:ascii="Times New Roman" w:hAnsi="Times New Roman" w:cs="Times New Roman"/>
        </w:rPr>
        <w:t>Scholarly Sources</w:t>
      </w:r>
    </w:p>
    <w:p w14:paraId="6379BE83" w14:textId="77777777" w:rsidR="000E0DE3" w:rsidRPr="000E0DE3" w:rsidRDefault="000E0DE3" w:rsidP="000E0DE3">
      <w:pPr>
        <w:pStyle w:val="Bibliography"/>
        <w:rPr>
          <w:rFonts w:cs="Times New Roman"/>
        </w:rPr>
      </w:pPr>
      <w:r w:rsidRPr="000E0DE3">
        <w:rPr>
          <w:rFonts w:cs="Times New Roman"/>
        </w:rPr>
        <w:t xml:space="preserve">Bissa, E.M.A. (2019) 'Charles E. Muntz. Diodorus Siculus and the World of the Late Roman Republic.', </w:t>
      </w:r>
      <w:r w:rsidRPr="000E0DE3">
        <w:rPr>
          <w:rFonts w:cs="Times New Roman"/>
          <w:i/>
          <w:iCs/>
        </w:rPr>
        <w:t>American Historical Review</w:t>
      </w:r>
      <w:r w:rsidRPr="000E0DE3">
        <w:rPr>
          <w:rFonts w:cs="Times New Roman"/>
        </w:rPr>
        <w:t>, 124(1) Oxford University Press / USA, pp. 310–11. Religion and Philosophy Collection.</w:t>
      </w:r>
    </w:p>
    <w:p w14:paraId="508E96A2" w14:textId="77777777" w:rsidR="000E0DE3" w:rsidRPr="000E0DE3" w:rsidRDefault="000E0DE3" w:rsidP="000E0DE3">
      <w:pPr>
        <w:pStyle w:val="Bibliography"/>
        <w:rPr>
          <w:rFonts w:cs="Times New Roman"/>
        </w:rPr>
      </w:pPr>
      <w:r w:rsidRPr="000E0DE3">
        <w:rPr>
          <w:rFonts w:cs="Times New Roman"/>
        </w:rPr>
        <w:t xml:space="preserve">Burton, A. (1973) </w:t>
      </w:r>
      <w:r w:rsidRPr="000E0DE3">
        <w:rPr>
          <w:rFonts w:cs="Times New Roman"/>
          <w:i/>
          <w:iCs/>
        </w:rPr>
        <w:t>Diodorus Siculus, Book 1: A Commentary</w:t>
      </w:r>
      <w:r w:rsidRPr="000E0DE3">
        <w:rPr>
          <w:rFonts w:cs="Times New Roman"/>
        </w:rPr>
        <w:t>. BRILL.</w:t>
      </w:r>
    </w:p>
    <w:p w14:paraId="0935A60A" w14:textId="77777777" w:rsidR="000E0DE3" w:rsidRPr="000E0DE3" w:rsidRDefault="000E0DE3" w:rsidP="000E0DE3">
      <w:pPr>
        <w:pStyle w:val="Bibliography"/>
        <w:rPr>
          <w:rFonts w:cs="Times New Roman"/>
        </w:rPr>
      </w:pPr>
      <w:r w:rsidRPr="000E0DE3">
        <w:rPr>
          <w:rFonts w:cs="Times New Roman"/>
        </w:rPr>
        <w:t xml:space="preserve">Hau, L.I. (2009) 'The Burden of Good Fortune in Diodoros of Sicily: A Case for Originality?', </w:t>
      </w:r>
      <w:r w:rsidRPr="000E0DE3">
        <w:rPr>
          <w:rFonts w:cs="Times New Roman"/>
          <w:i/>
          <w:iCs/>
        </w:rPr>
        <w:t>Historia: Zeitschrift Für Alte Geschichte</w:t>
      </w:r>
      <w:r w:rsidRPr="000E0DE3">
        <w:rPr>
          <w:rFonts w:cs="Times New Roman"/>
        </w:rPr>
        <w:t>, 58(2) Franz Steiner Verlag, pp. 171–97. JSTOR.</w:t>
      </w:r>
    </w:p>
    <w:p w14:paraId="6A2F714C" w14:textId="7EE4083B" w:rsidR="000E0DE3" w:rsidRPr="000E0DE3" w:rsidRDefault="000E0DE3" w:rsidP="000E0DE3">
      <w:pPr>
        <w:pStyle w:val="Bibliography"/>
        <w:rPr>
          <w:rFonts w:cs="Times New Roman"/>
        </w:rPr>
      </w:pPr>
      <w:r w:rsidRPr="000E0DE3">
        <w:rPr>
          <w:rFonts w:cs="Times New Roman"/>
        </w:rPr>
        <w:t xml:space="preserve">Hau, L.I. (2016) </w:t>
      </w:r>
      <w:r w:rsidRPr="000E0DE3">
        <w:rPr>
          <w:rFonts w:cs="Times New Roman"/>
          <w:i/>
          <w:iCs/>
        </w:rPr>
        <w:t>Moral History from Herodotus to Diodorus Siculus</w:t>
      </w:r>
      <w:r w:rsidRPr="000E0DE3">
        <w:rPr>
          <w:rFonts w:cs="Times New Roman"/>
        </w:rPr>
        <w:t>. Edinburgh: Edinburgh University Press.</w:t>
      </w:r>
    </w:p>
    <w:p w14:paraId="391A5C22" w14:textId="0D1CBDC4" w:rsidR="000E0DE3" w:rsidRPr="000E0DE3" w:rsidRDefault="000E0DE3" w:rsidP="000E0DE3">
      <w:pPr>
        <w:pStyle w:val="Bibliography"/>
        <w:rPr>
          <w:rFonts w:cs="Times New Roman"/>
        </w:rPr>
      </w:pPr>
      <w:r w:rsidRPr="000E0DE3">
        <w:rPr>
          <w:rFonts w:cs="Times New Roman"/>
        </w:rPr>
        <w:t xml:space="preserve">Meeus, A. (2018) 'History’s Aims and Audience in the Proem to Diodoros’ Bibliotheke', </w:t>
      </w:r>
      <w:r w:rsidRPr="000E0DE3">
        <w:rPr>
          <w:rFonts w:cs="Times New Roman"/>
          <w:i/>
          <w:iCs/>
        </w:rPr>
        <w:t>Diodoros of Sicily: Historiographical Theory and Practice in the Bibliotheke</w:t>
      </w:r>
      <w:r w:rsidRPr="000E0DE3">
        <w:rPr>
          <w:rFonts w:cs="Times New Roman"/>
        </w:rPr>
        <w:t>, Studia Hellenistica 58 Leuven; Paris; Bristol, CT: Peeters.).</w:t>
      </w:r>
    </w:p>
    <w:p w14:paraId="434D50EE" w14:textId="6DAF6195" w:rsidR="000E0DE3" w:rsidRPr="000E0DE3" w:rsidRDefault="000E0DE3" w:rsidP="000E0DE3">
      <w:pPr>
        <w:pStyle w:val="Bibliography"/>
        <w:rPr>
          <w:rFonts w:cs="Times New Roman"/>
        </w:rPr>
      </w:pPr>
      <w:r w:rsidRPr="000E0DE3">
        <w:rPr>
          <w:rFonts w:cs="Times New Roman"/>
        </w:rPr>
        <w:t xml:space="preserve">Mota, C.C. de M. (2010) </w:t>
      </w:r>
      <w:r w:rsidR="00927EC8" w:rsidRPr="000E0DE3">
        <w:rPr>
          <w:rFonts w:cs="Times New Roman"/>
          <w:i/>
          <w:iCs/>
        </w:rPr>
        <w:t xml:space="preserve">The Lessons of Universal History </w:t>
      </w:r>
      <w:r w:rsidR="00927EC8">
        <w:rPr>
          <w:rFonts w:cs="Times New Roman"/>
          <w:i/>
          <w:iCs/>
        </w:rPr>
        <w:t>of</w:t>
      </w:r>
      <w:r w:rsidR="00927EC8" w:rsidRPr="000E0DE3">
        <w:rPr>
          <w:rFonts w:cs="Times New Roman"/>
          <w:i/>
          <w:iCs/>
        </w:rPr>
        <w:t xml:space="preserve"> Diodorus Of Sicily’s: An Educational Process </w:t>
      </w:r>
      <w:r w:rsidR="00490EAB">
        <w:rPr>
          <w:rFonts w:cs="Times New Roman"/>
          <w:i/>
          <w:iCs/>
        </w:rPr>
        <w:t>o</w:t>
      </w:r>
      <w:r w:rsidR="00927EC8" w:rsidRPr="000E0DE3">
        <w:rPr>
          <w:rFonts w:cs="Times New Roman"/>
          <w:i/>
          <w:iCs/>
        </w:rPr>
        <w:t>f Humanity</w:t>
      </w:r>
      <w:r w:rsidRPr="000E0DE3">
        <w:rPr>
          <w:rFonts w:cs="Times New Roman"/>
        </w:rPr>
        <w:t>. Saarbrücken: VDM Verlag Dr. Müller.</w:t>
      </w:r>
    </w:p>
    <w:p w14:paraId="0826865E" w14:textId="0E16593B" w:rsidR="000E0DE3" w:rsidRPr="000E0DE3" w:rsidRDefault="000E0DE3" w:rsidP="000E0DE3">
      <w:pPr>
        <w:pStyle w:val="Bibliography"/>
        <w:rPr>
          <w:rFonts w:cs="Times New Roman"/>
        </w:rPr>
      </w:pPr>
      <w:r w:rsidRPr="000E0DE3">
        <w:rPr>
          <w:rFonts w:cs="Times New Roman"/>
        </w:rPr>
        <w:t xml:space="preserve">Muntz, C.E. (2011) </w:t>
      </w:r>
      <w:r w:rsidR="00490EAB" w:rsidRPr="000E0DE3">
        <w:rPr>
          <w:rFonts w:cs="Times New Roman"/>
        </w:rPr>
        <w:t xml:space="preserve">'The Sources </w:t>
      </w:r>
      <w:r w:rsidR="00490EAB">
        <w:rPr>
          <w:rFonts w:cs="Times New Roman"/>
        </w:rPr>
        <w:t>o</w:t>
      </w:r>
      <w:r w:rsidR="00490EAB" w:rsidRPr="000E0DE3">
        <w:rPr>
          <w:rFonts w:cs="Times New Roman"/>
        </w:rPr>
        <w:t xml:space="preserve">f Diodorus Siculus, Book </w:t>
      </w:r>
      <w:r w:rsidRPr="000E0DE3">
        <w:rPr>
          <w:rFonts w:cs="Times New Roman"/>
        </w:rPr>
        <w:t xml:space="preserve">1', </w:t>
      </w:r>
      <w:r w:rsidRPr="000E0DE3">
        <w:rPr>
          <w:rFonts w:cs="Times New Roman"/>
          <w:i/>
          <w:iCs/>
        </w:rPr>
        <w:t>The Classical Quarterly</w:t>
      </w:r>
      <w:r w:rsidRPr="000E0DE3">
        <w:rPr>
          <w:rFonts w:cs="Times New Roman"/>
        </w:rPr>
        <w:t>, 61(2), pp. 574–94. DOI: 10.1017/S0009838811000206.</w:t>
      </w:r>
    </w:p>
    <w:p w14:paraId="48FD77B3" w14:textId="77777777" w:rsidR="000E0DE3" w:rsidRPr="000E0DE3" w:rsidRDefault="000E0DE3" w:rsidP="000E0DE3">
      <w:pPr>
        <w:pStyle w:val="Bibliography"/>
        <w:rPr>
          <w:rFonts w:cs="Times New Roman"/>
        </w:rPr>
      </w:pPr>
      <w:r w:rsidRPr="000E0DE3">
        <w:rPr>
          <w:rFonts w:cs="Times New Roman"/>
        </w:rPr>
        <w:t xml:space="preserve">Muntz, C.E. (2017) </w:t>
      </w:r>
      <w:r w:rsidRPr="000E0DE3">
        <w:rPr>
          <w:rFonts w:cs="Times New Roman"/>
          <w:i/>
          <w:iCs/>
        </w:rPr>
        <w:t>Diodorus Siculus and the World of the Late Roman Republic</w:t>
      </w:r>
      <w:r w:rsidRPr="000E0DE3">
        <w:rPr>
          <w:rFonts w:cs="Times New Roman"/>
        </w:rPr>
        <w:t>. Oxford, New York: Oxford University Press.</w:t>
      </w:r>
    </w:p>
    <w:p w14:paraId="3EE5E6AB" w14:textId="77777777" w:rsidR="000E0DE3" w:rsidRPr="000E0DE3" w:rsidRDefault="000E0DE3" w:rsidP="000E0DE3">
      <w:pPr>
        <w:pStyle w:val="Bibliography"/>
        <w:rPr>
          <w:rFonts w:cs="Times New Roman"/>
        </w:rPr>
      </w:pPr>
      <w:r w:rsidRPr="000E0DE3">
        <w:rPr>
          <w:rFonts w:cs="Times New Roman"/>
        </w:rPr>
        <w:t xml:space="preserve">Pinheiro, M.F. (2006) 'Utopia and Utopias: A Study on a Literary Genre in Antiquity', </w:t>
      </w:r>
      <w:r w:rsidRPr="000E0DE3">
        <w:rPr>
          <w:rFonts w:cs="Times New Roman"/>
          <w:i/>
          <w:iCs/>
        </w:rPr>
        <w:t>Ancient Narrative</w:t>
      </w:r>
      <w:r w:rsidRPr="000E0DE3">
        <w:rPr>
          <w:rFonts w:cs="Times New Roman"/>
        </w:rPr>
        <w:t>, pp. 147–71.</w:t>
      </w:r>
    </w:p>
    <w:p w14:paraId="14CF0364" w14:textId="77777777" w:rsidR="000E0DE3" w:rsidRPr="000E0DE3" w:rsidRDefault="000E0DE3" w:rsidP="000E0DE3">
      <w:pPr>
        <w:pStyle w:val="Bibliography"/>
        <w:rPr>
          <w:rFonts w:cs="Times New Roman"/>
        </w:rPr>
      </w:pPr>
      <w:r w:rsidRPr="000E0DE3">
        <w:rPr>
          <w:rFonts w:cs="Times New Roman"/>
        </w:rPr>
        <w:t xml:space="preserve">Rubincam, C. (1998) 'Did Diodorus Siculus Take Over Cross-References From His Sources?', </w:t>
      </w:r>
      <w:r w:rsidRPr="000E0DE3">
        <w:rPr>
          <w:rFonts w:cs="Times New Roman"/>
          <w:i/>
          <w:iCs/>
        </w:rPr>
        <w:t>American Journal of Philology</w:t>
      </w:r>
      <w:r w:rsidRPr="000E0DE3">
        <w:rPr>
          <w:rFonts w:cs="Times New Roman"/>
        </w:rPr>
        <w:t>, 119(1), pp. 67–87. DOI: 10.1353/ajp.1998.0015.</w:t>
      </w:r>
    </w:p>
    <w:p w14:paraId="64C1E1ED" w14:textId="77777777" w:rsidR="000E0DE3" w:rsidRPr="000E0DE3" w:rsidRDefault="000E0DE3" w:rsidP="000E0DE3">
      <w:pPr>
        <w:pStyle w:val="Bibliography"/>
        <w:rPr>
          <w:rFonts w:cs="Times New Roman"/>
        </w:rPr>
      </w:pPr>
      <w:r w:rsidRPr="000E0DE3">
        <w:rPr>
          <w:rFonts w:cs="Times New Roman"/>
        </w:rPr>
        <w:lastRenderedPageBreak/>
        <w:t xml:space="preserve">Sacks, K.S. (1990) </w:t>
      </w:r>
      <w:r w:rsidRPr="000E0DE3">
        <w:rPr>
          <w:rFonts w:cs="Times New Roman"/>
          <w:i/>
          <w:iCs/>
        </w:rPr>
        <w:t>Diodorus Siculus and the First Century</w:t>
      </w:r>
      <w:r w:rsidRPr="000E0DE3">
        <w:rPr>
          <w:rFonts w:cs="Times New Roman"/>
        </w:rPr>
        <w:t>. Place of publication not identified: Princeton University Press. Available at: https://www-jstor-org.ezproxy.uwtsd.ac.uk/stable/j.ctt7ztqcm.</w:t>
      </w:r>
    </w:p>
    <w:p w14:paraId="7D052FB0" w14:textId="77777777" w:rsidR="000E0DE3" w:rsidRPr="000E0DE3" w:rsidRDefault="000E0DE3" w:rsidP="000E0DE3">
      <w:pPr>
        <w:pStyle w:val="Bibliography"/>
        <w:rPr>
          <w:rFonts w:cs="Times New Roman"/>
        </w:rPr>
      </w:pPr>
      <w:r w:rsidRPr="000E0DE3">
        <w:rPr>
          <w:rFonts w:cs="Times New Roman"/>
        </w:rPr>
        <w:t xml:space="preserve">Siculus, D. (1814) </w:t>
      </w:r>
      <w:r w:rsidRPr="000E0DE3">
        <w:rPr>
          <w:rFonts w:cs="Times New Roman"/>
          <w:i/>
          <w:iCs/>
        </w:rPr>
        <w:t>Bibliotheke Historica</w:t>
      </w:r>
      <w:r w:rsidRPr="000E0DE3">
        <w:rPr>
          <w:rFonts w:cs="Times New Roman"/>
        </w:rPr>
        <w:t>. Translated by Booth, G. 1 edition London: J Davis.</w:t>
      </w:r>
    </w:p>
    <w:p w14:paraId="4B037709" w14:textId="77777777" w:rsidR="000E0DE3" w:rsidRPr="000E0DE3" w:rsidRDefault="000E0DE3" w:rsidP="000E0DE3">
      <w:pPr>
        <w:pStyle w:val="Bibliography"/>
        <w:rPr>
          <w:rFonts w:cs="Times New Roman"/>
        </w:rPr>
      </w:pPr>
      <w:r w:rsidRPr="000E0DE3">
        <w:rPr>
          <w:rFonts w:cs="Times New Roman"/>
        </w:rPr>
        <w:t xml:space="preserve">Sulimani, I. (2011) </w:t>
      </w:r>
      <w:r w:rsidRPr="000E0DE3">
        <w:rPr>
          <w:rFonts w:cs="Times New Roman"/>
          <w:i/>
          <w:iCs/>
        </w:rPr>
        <w:t>Diodorus’ Mythistory and the Pagan Mission Historiography and Culture-Heroes in the First Pentad of the Bibliotheke</w:t>
      </w:r>
      <w:r w:rsidRPr="000E0DE3">
        <w:rPr>
          <w:rFonts w:cs="Times New Roman"/>
        </w:rPr>
        <w:t>. Leiden.</w:t>
      </w:r>
    </w:p>
    <w:p w14:paraId="5EFA7719" w14:textId="77777777" w:rsidR="000E0DE3" w:rsidRPr="000E0DE3" w:rsidRDefault="000E0DE3" w:rsidP="000E0DE3">
      <w:pPr>
        <w:pStyle w:val="Bibliography"/>
        <w:rPr>
          <w:rFonts w:cs="Times New Roman"/>
        </w:rPr>
      </w:pPr>
      <w:r w:rsidRPr="000E0DE3">
        <w:rPr>
          <w:rFonts w:cs="Times New Roman"/>
        </w:rPr>
        <w:t xml:space="preserve">Tacitus, C.C. (1912) </w:t>
      </w:r>
      <w:r w:rsidRPr="000E0DE3">
        <w:rPr>
          <w:rFonts w:cs="Times New Roman"/>
          <w:i/>
          <w:iCs/>
        </w:rPr>
        <w:t>Tacitus: The Histories, Volumes I and II</w:t>
      </w:r>
      <w:r w:rsidRPr="000E0DE3">
        <w:rPr>
          <w:rFonts w:cs="Times New Roman"/>
        </w:rPr>
        <w:t>. Translated by Fyfe, W.H. Kindle Oxford: Clarendon Press.</w:t>
      </w:r>
    </w:p>
    <w:p w14:paraId="49B7EA53" w14:textId="77777777" w:rsidR="000E0DE3" w:rsidRPr="000E0DE3" w:rsidRDefault="000E0DE3" w:rsidP="000E0DE3">
      <w:pPr>
        <w:pStyle w:val="Bibliography"/>
        <w:rPr>
          <w:rFonts w:cs="Times New Roman"/>
        </w:rPr>
      </w:pPr>
      <w:r w:rsidRPr="000E0DE3">
        <w:rPr>
          <w:rFonts w:cs="Times New Roman"/>
        </w:rPr>
        <w:t xml:space="preserve">Too, Y.L. (2010) </w:t>
      </w:r>
      <w:r w:rsidRPr="000E0DE3">
        <w:rPr>
          <w:rFonts w:cs="Times New Roman"/>
          <w:i/>
          <w:iCs/>
        </w:rPr>
        <w:t>The Idea of the Library in the Ancient World</w:t>
      </w:r>
      <w:r w:rsidRPr="000E0DE3">
        <w:rPr>
          <w:rFonts w:cs="Times New Roman"/>
        </w:rPr>
        <w:t>. Oxford, New York: Oxford University Press.</w:t>
      </w:r>
    </w:p>
    <w:p w14:paraId="2FA54FBD" w14:textId="77777777" w:rsidR="000E0DE3" w:rsidRPr="000E0DE3" w:rsidRDefault="000E0DE3" w:rsidP="000E0DE3">
      <w:pPr>
        <w:pStyle w:val="Bibliography"/>
        <w:rPr>
          <w:rFonts w:cs="Times New Roman"/>
        </w:rPr>
      </w:pPr>
      <w:r w:rsidRPr="000E0DE3">
        <w:rPr>
          <w:rFonts w:cs="Times New Roman"/>
        </w:rPr>
        <w:t xml:space="preserve">Westall, R. (2018) 'Diodorus Siculus and the World of the Late Roman Republic by Charles E. Muntz (Review).', </w:t>
      </w:r>
      <w:r w:rsidRPr="000E0DE3">
        <w:rPr>
          <w:rFonts w:cs="Times New Roman"/>
          <w:i/>
          <w:iCs/>
        </w:rPr>
        <w:t>American Journal of Philology</w:t>
      </w:r>
      <w:r w:rsidRPr="000E0DE3">
        <w:rPr>
          <w:rFonts w:cs="Times New Roman"/>
        </w:rPr>
        <w:t>, 139(4), pp. 719–723.</w:t>
      </w:r>
    </w:p>
    <w:p w14:paraId="1940C8BE" w14:textId="4ACC2433" w:rsidR="00E3190E" w:rsidRDefault="00E3190E" w:rsidP="00724BD8">
      <w:pPr>
        <w:rPr>
          <w:rFonts w:cs="Times New Roman"/>
        </w:rPr>
      </w:pPr>
    </w:p>
    <w:sectPr w:rsidR="00E319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976AE3" w14:textId="77777777" w:rsidR="007C2A55" w:rsidRDefault="007C2A55" w:rsidP="00DC68CC">
      <w:pPr>
        <w:spacing w:after="0" w:line="240" w:lineRule="auto"/>
      </w:pPr>
      <w:r>
        <w:separator/>
      </w:r>
    </w:p>
  </w:endnote>
  <w:endnote w:type="continuationSeparator" w:id="0">
    <w:p w14:paraId="73413230" w14:textId="77777777" w:rsidR="007C2A55" w:rsidRDefault="007C2A55" w:rsidP="00DC6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76C20C" w14:textId="77777777" w:rsidR="007C2A55" w:rsidRDefault="007C2A55" w:rsidP="00DC68CC">
      <w:pPr>
        <w:spacing w:after="0" w:line="240" w:lineRule="auto"/>
      </w:pPr>
      <w:r>
        <w:separator/>
      </w:r>
    </w:p>
  </w:footnote>
  <w:footnote w:type="continuationSeparator" w:id="0">
    <w:p w14:paraId="4ADC3231" w14:textId="77777777" w:rsidR="007C2A55" w:rsidRDefault="007C2A55" w:rsidP="00DC68CC">
      <w:pPr>
        <w:spacing w:after="0" w:line="240" w:lineRule="auto"/>
      </w:pPr>
      <w:r>
        <w:continuationSeparator/>
      </w:r>
    </w:p>
  </w:footnote>
  <w:footnote w:id="1">
    <w:p w14:paraId="4A270B32" w14:textId="76447D24" w:rsidR="00F44D7C" w:rsidRPr="0030001C" w:rsidRDefault="00F44D7C" w:rsidP="00F44D7C">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Pr="0030001C">
        <w:rPr>
          <w:rFonts w:asciiTheme="minorHAnsi" w:hAnsiTheme="minorHAnsi" w:cstheme="minorHAnsi"/>
          <w:szCs w:val="24"/>
        </w:rPr>
        <w:t>For a concise summary of the epithets applied to Diodorus, see Muntz, 2017, pp. 14–15.</w:t>
      </w:r>
    </w:p>
  </w:footnote>
  <w:footnote w:id="2">
    <w:p w14:paraId="3C6A4489" w14:textId="483F246C" w:rsidR="00F44D7C" w:rsidRPr="0030001C" w:rsidRDefault="00F44D7C" w:rsidP="00F44D7C">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7B5B23" w:rsidRPr="0030001C">
        <w:rPr>
          <w:rFonts w:asciiTheme="minorHAnsi" w:hAnsiTheme="minorHAnsi" w:cstheme="minorHAnsi"/>
        </w:rPr>
        <w:t>Muntz, 2017, p. 14</w:t>
      </w:r>
    </w:p>
  </w:footnote>
  <w:footnote w:id="3">
    <w:p w14:paraId="53D40785" w14:textId="47CE7395" w:rsidR="00F44D7C" w:rsidRPr="0030001C" w:rsidRDefault="00F44D7C" w:rsidP="00F44D7C">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A10BED" w:rsidRPr="0030001C">
        <w:rPr>
          <w:rFonts w:asciiTheme="minorHAnsi" w:hAnsiTheme="minorHAnsi" w:cstheme="minorHAnsi"/>
        </w:rPr>
        <w:t xml:space="preserve">Sacks, 1990; Rubincam, 1998; Too, 2010; Muntz, 2011; Muntz, 2017; Mota, 2010; Sulimani, 2011; Bissa, 2019; Westall, 2018, in his review of Muntz (2017), tempers the enthusiasm for a Diodoran originality but concludes that even if many of his moral comments are reproductions, Diodorus was fulfilling </w:t>
      </w:r>
      <w:r w:rsidR="00E963A7" w:rsidRPr="0030001C">
        <w:rPr>
          <w:rFonts w:asciiTheme="minorHAnsi" w:hAnsiTheme="minorHAnsi" w:cstheme="minorHAnsi"/>
        </w:rPr>
        <w:t>his</w:t>
      </w:r>
      <w:r w:rsidR="00A10BED" w:rsidRPr="0030001C">
        <w:rPr>
          <w:rFonts w:asciiTheme="minorHAnsi" w:hAnsiTheme="minorHAnsi" w:cstheme="minorHAnsi"/>
        </w:rPr>
        <w:t xml:space="preserve"> aims for the </w:t>
      </w:r>
      <w:r w:rsidR="00A10BED" w:rsidRPr="0030001C">
        <w:rPr>
          <w:rFonts w:asciiTheme="minorHAnsi" w:hAnsiTheme="minorHAnsi" w:cstheme="minorHAnsi"/>
          <w:i/>
          <w:iCs/>
        </w:rPr>
        <w:t>Bibliotheke</w:t>
      </w:r>
      <w:r w:rsidR="00A10BED" w:rsidRPr="0030001C">
        <w:rPr>
          <w:rFonts w:asciiTheme="minorHAnsi" w:hAnsiTheme="minorHAnsi" w:cstheme="minorHAnsi"/>
        </w:rPr>
        <w:t>.</w:t>
      </w:r>
    </w:p>
  </w:footnote>
  <w:footnote w:id="4">
    <w:p w14:paraId="49228DD0" w14:textId="3775A983" w:rsidR="00A55E56" w:rsidRPr="0030001C" w:rsidRDefault="00A55E56">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DE0B33" w:rsidRPr="0030001C">
        <w:rPr>
          <w:rFonts w:asciiTheme="minorHAnsi" w:hAnsiTheme="minorHAnsi" w:cstheme="minorHAnsi"/>
          <w:szCs w:val="24"/>
        </w:rPr>
        <w:t>See, for instance, the effort of Muntz, 2011: ‘Scholars have been far too sanguine about how extensively Diodorus used Hecataeus, and that the actual evidence for this usage is in fact exceedingly thin’. Burton, 1973, p. 1 on the sources for Book 1: ‘the evidence... remains unsatisfactory and inconclusive’. Hau, 2009, p. 173: ‘much work, some of it tentative in the extreme, has been done in this field’.</w:t>
      </w:r>
    </w:p>
  </w:footnote>
  <w:footnote w:id="5">
    <w:p w14:paraId="31D3E8B5" w14:textId="2B7E0863" w:rsidR="00FB3D0B" w:rsidRPr="0030001C" w:rsidRDefault="00FB3D0B">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D400B6" w:rsidRPr="0030001C">
        <w:rPr>
          <w:rFonts w:asciiTheme="minorHAnsi" w:hAnsiTheme="minorHAnsi" w:cstheme="minorHAnsi"/>
          <w:szCs w:val="24"/>
        </w:rPr>
        <w:t>See Muntz, 2017, p. 2 for an example of Diodorus’ editorial/historiographical prerogative in emphasizing Egypt in his first book.</w:t>
      </w:r>
    </w:p>
  </w:footnote>
  <w:footnote w:id="6">
    <w:p w14:paraId="3372BA5D" w14:textId="6F48778D" w:rsidR="003A252A" w:rsidRPr="0030001C" w:rsidRDefault="003A252A" w:rsidP="004F020C">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1.3.6</w:t>
      </w:r>
      <w:r w:rsidR="00750862" w:rsidRPr="0030001C">
        <w:rPr>
          <w:rFonts w:asciiTheme="minorHAnsi" w:hAnsiTheme="minorHAnsi" w:cstheme="minorHAnsi"/>
        </w:rPr>
        <w:t>.</w:t>
      </w:r>
      <w:r w:rsidR="00E20571" w:rsidRPr="0030001C">
        <w:rPr>
          <w:rFonts w:asciiTheme="minorHAnsi" w:hAnsiTheme="minorHAnsi" w:cstheme="minorHAnsi"/>
        </w:rPr>
        <w:t xml:space="preserve"> All translations are according to Oldfather</w:t>
      </w:r>
      <w:r w:rsidR="00750862" w:rsidRPr="0030001C">
        <w:rPr>
          <w:rFonts w:asciiTheme="minorHAnsi" w:hAnsiTheme="minorHAnsi" w:cstheme="minorHAnsi"/>
        </w:rPr>
        <w:t xml:space="preserve"> </w:t>
      </w:r>
      <w:r w:rsidR="00E20571" w:rsidRPr="0030001C">
        <w:rPr>
          <w:rFonts w:asciiTheme="minorHAnsi" w:hAnsiTheme="minorHAnsi" w:cstheme="minorHAnsi"/>
        </w:rPr>
        <w:t xml:space="preserve">unless otherwise indicated. </w:t>
      </w:r>
      <w:r w:rsidR="00750862" w:rsidRPr="0030001C">
        <w:rPr>
          <w:rFonts w:asciiTheme="minorHAnsi" w:hAnsiTheme="minorHAnsi" w:cstheme="minorHAnsi"/>
        </w:rPr>
        <w:t xml:space="preserve">See also 1.5.2, in which he rebukes others for </w:t>
      </w:r>
      <w:r w:rsidR="00D43AF4" w:rsidRPr="0030001C">
        <w:rPr>
          <w:rFonts w:asciiTheme="minorHAnsi" w:hAnsiTheme="minorHAnsi" w:cstheme="minorHAnsi"/>
        </w:rPr>
        <w:t>what Oldfather translates as</w:t>
      </w:r>
      <w:r w:rsidR="004F020C" w:rsidRPr="0030001C">
        <w:rPr>
          <w:rFonts w:asciiTheme="minorHAnsi" w:hAnsiTheme="minorHAnsi" w:cstheme="minorHAnsi"/>
        </w:rPr>
        <w:t xml:space="preserve"> “</w:t>
      </w:r>
      <w:r w:rsidR="00707B0A" w:rsidRPr="0030001C">
        <w:rPr>
          <w:rFonts w:asciiTheme="minorHAnsi" w:hAnsiTheme="minorHAnsi" w:cstheme="minorHAnsi"/>
        </w:rPr>
        <w:t>[making]</w:t>
      </w:r>
      <w:r w:rsidR="004F020C" w:rsidRPr="0030001C">
        <w:rPr>
          <w:rFonts w:asciiTheme="minorHAnsi" w:hAnsiTheme="minorHAnsi" w:cstheme="minorHAnsi"/>
        </w:rPr>
        <w:t xml:space="preserve"> their books by compilation</w:t>
      </w:r>
      <w:r w:rsidR="00707B0A" w:rsidRPr="0030001C">
        <w:rPr>
          <w:rFonts w:asciiTheme="minorHAnsi" w:hAnsiTheme="minorHAnsi" w:cstheme="minorHAnsi"/>
        </w:rPr>
        <w:t xml:space="preserve">… </w:t>
      </w:r>
      <w:r w:rsidR="004F020C" w:rsidRPr="0030001C">
        <w:rPr>
          <w:rFonts w:asciiTheme="minorHAnsi" w:hAnsiTheme="minorHAnsi" w:cstheme="minorHAnsi"/>
        </w:rPr>
        <w:t>mutilating works of which they are not the authors.”</w:t>
      </w:r>
      <w:r w:rsidR="008E71F4" w:rsidRPr="0030001C">
        <w:rPr>
          <w:rFonts w:asciiTheme="minorHAnsi" w:hAnsiTheme="minorHAnsi" w:cstheme="minorHAnsi"/>
        </w:rPr>
        <w:t xml:space="preserve"> However, in this latter instance Diodorus </w:t>
      </w:r>
      <w:r w:rsidR="008E26A5" w:rsidRPr="0030001C">
        <w:rPr>
          <w:rFonts w:asciiTheme="minorHAnsi" w:hAnsiTheme="minorHAnsi" w:cstheme="minorHAnsi"/>
        </w:rPr>
        <w:t>wa</w:t>
      </w:r>
      <w:r w:rsidR="008E71F4" w:rsidRPr="0030001C">
        <w:rPr>
          <w:rFonts w:asciiTheme="minorHAnsi" w:hAnsiTheme="minorHAnsi" w:cstheme="minorHAnsi"/>
        </w:rPr>
        <w:t xml:space="preserve">s not complaining about </w:t>
      </w:r>
      <w:r w:rsidR="00D43AF4" w:rsidRPr="0030001C">
        <w:rPr>
          <w:rFonts w:asciiTheme="minorHAnsi" w:hAnsiTheme="minorHAnsi" w:cstheme="minorHAnsi"/>
        </w:rPr>
        <w:t xml:space="preserve">authors who </w:t>
      </w:r>
      <w:r w:rsidR="00A9762C" w:rsidRPr="0030001C">
        <w:rPr>
          <w:rFonts w:asciiTheme="minorHAnsi" w:hAnsiTheme="minorHAnsi" w:cstheme="minorHAnsi"/>
        </w:rPr>
        <w:t xml:space="preserve">reproduce </w:t>
      </w:r>
      <w:r w:rsidR="008E71F4" w:rsidRPr="0030001C">
        <w:rPr>
          <w:rFonts w:asciiTheme="minorHAnsi" w:hAnsiTheme="minorHAnsi" w:cstheme="minorHAnsi"/>
        </w:rPr>
        <w:t xml:space="preserve">sources; rather, he </w:t>
      </w:r>
      <w:r w:rsidR="008E26A5" w:rsidRPr="0030001C">
        <w:rPr>
          <w:rFonts w:asciiTheme="minorHAnsi" w:hAnsiTheme="minorHAnsi" w:cstheme="minorHAnsi"/>
        </w:rPr>
        <w:t>wa</w:t>
      </w:r>
      <w:r w:rsidR="008E71F4" w:rsidRPr="0030001C">
        <w:rPr>
          <w:rFonts w:asciiTheme="minorHAnsi" w:hAnsiTheme="minorHAnsi" w:cstheme="minorHAnsi"/>
        </w:rPr>
        <w:t xml:space="preserve">s commenting on the value of </w:t>
      </w:r>
      <w:r w:rsidR="008E26A5" w:rsidRPr="0030001C">
        <w:rPr>
          <w:rFonts w:asciiTheme="minorHAnsi" w:hAnsiTheme="minorHAnsi" w:cstheme="minorHAnsi"/>
        </w:rPr>
        <w:t xml:space="preserve">his work as an integrous whole. </w:t>
      </w:r>
      <w:r w:rsidR="00CC0A21" w:rsidRPr="0030001C">
        <w:rPr>
          <w:rFonts w:asciiTheme="minorHAnsi" w:hAnsiTheme="minorHAnsi" w:cstheme="minorHAnsi"/>
        </w:rPr>
        <w:t>This passage follows directly after</w:t>
      </w:r>
      <w:r w:rsidR="008A30A4" w:rsidRPr="0030001C">
        <w:rPr>
          <w:rFonts w:asciiTheme="minorHAnsi" w:hAnsiTheme="minorHAnsi" w:cstheme="minorHAnsi"/>
        </w:rPr>
        <w:t xml:space="preserve"> an</w:t>
      </w:r>
      <w:r w:rsidR="008E71F4" w:rsidRPr="0030001C">
        <w:rPr>
          <w:rFonts w:asciiTheme="minorHAnsi" w:hAnsiTheme="minorHAnsi" w:cstheme="minorHAnsi"/>
        </w:rPr>
        <w:t xml:space="preserve"> overview </w:t>
      </w:r>
      <w:r w:rsidR="00A56DFA" w:rsidRPr="0030001C">
        <w:rPr>
          <w:rFonts w:asciiTheme="minorHAnsi" w:hAnsiTheme="minorHAnsi" w:cstheme="minorHAnsi"/>
        </w:rPr>
        <w:t>of</w:t>
      </w:r>
      <w:r w:rsidR="008E71F4" w:rsidRPr="0030001C">
        <w:rPr>
          <w:rFonts w:asciiTheme="minorHAnsi" w:hAnsiTheme="minorHAnsi" w:cstheme="minorHAnsi"/>
        </w:rPr>
        <w:t xml:space="preserve"> the</w:t>
      </w:r>
      <w:r w:rsidR="008A30A4" w:rsidRPr="0030001C">
        <w:rPr>
          <w:rFonts w:asciiTheme="minorHAnsi" w:hAnsiTheme="minorHAnsi" w:cstheme="minorHAnsi"/>
        </w:rPr>
        <w:t xml:space="preserve"> contents of the</w:t>
      </w:r>
      <w:r w:rsidR="008E71F4" w:rsidRPr="0030001C">
        <w:rPr>
          <w:rFonts w:asciiTheme="minorHAnsi" w:hAnsiTheme="minorHAnsi" w:cstheme="minorHAnsi"/>
        </w:rPr>
        <w:t xml:space="preserve"> </w:t>
      </w:r>
      <w:r w:rsidR="008E71F4" w:rsidRPr="0030001C">
        <w:rPr>
          <w:rFonts w:asciiTheme="minorHAnsi" w:hAnsiTheme="minorHAnsi" w:cstheme="minorHAnsi"/>
          <w:i/>
          <w:iCs/>
        </w:rPr>
        <w:t>Bibliotheke</w:t>
      </w:r>
      <w:r w:rsidR="00A56DFA" w:rsidRPr="0030001C">
        <w:rPr>
          <w:rFonts w:asciiTheme="minorHAnsi" w:hAnsiTheme="minorHAnsi" w:cstheme="minorHAnsi"/>
        </w:rPr>
        <w:t>. T</w:t>
      </w:r>
      <w:r w:rsidR="00352D05" w:rsidRPr="0030001C">
        <w:rPr>
          <w:rFonts w:asciiTheme="minorHAnsi" w:hAnsiTheme="minorHAnsi" w:cstheme="minorHAnsi"/>
        </w:rPr>
        <w:t xml:space="preserve">o Diodorus, </w:t>
      </w:r>
      <w:r w:rsidR="00A56DFA" w:rsidRPr="0030001C">
        <w:rPr>
          <w:rFonts w:asciiTheme="minorHAnsi" w:hAnsiTheme="minorHAnsi" w:cstheme="minorHAnsi"/>
        </w:rPr>
        <w:t xml:space="preserve">the </w:t>
      </w:r>
      <w:r w:rsidR="006F7A9A" w:rsidRPr="0030001C">
        <w:rPr>
          <w:rFonts w:asciiTheme="minorHAnsi" w:hAnsiTheme="minorHAnsi" w:cstheme="minorHAnsi"/>
        </w:rPr>
        <w:t>importance</w:t>
      </w:r>
      <w:r w:rsidR="00A56DFA" w:rsidRPr="0030001C">
        <w:rPr>
          <w:rFonts w:asciiTheme="minorHAnsi" w:hAnsiTheme="minorHAnsi" w:cstheme="minorHAnsi"/>
        </w:rPr>
        <w:t xml:space="preserve"> of this work was</w:t>
      </w:r>
      <w:r w:rsidR="00352D05" w:rsidRPr="0030001C">
        <w:rPr>
          <w:rFonts w:asciiTheme="minorHAnsi" w:hAnsiTheme="minorHAnsi" w:cstheme="minorHAnsi"/>
        </w:rPr>
        <w:t xml:space="preserve"> its universal scope</w:t>
      </w:r>
      <w:r w:rsidR="000E2F15" w:rsidRPr="0030001C">
        <w:rPr>
          <w:rFonts w:asciiTheme="minorHAnsi" w:hAnsiTheme="minorHAnsi" w:cstheme="minorHAnsi"/>
        </w:rPr>
        <w:t xml:space="preserve"> (1.3.5-6)</w:t>
      </w:r>
      <w:r w:rsidR="00352D05" w:rsidRPr="0030001C">
        <w:rPr>
          <w:rFonts w:asciiTheme="minorHAnsi" w:hAnsiTheme="minorHAnsi" w:cstheme="minorHAnsi"/>
        </w:rPr>
        <w:t xml:space="preserve">. If it </w:t>
      </w:r>
      <w:r w:rsidR="008A30A4" w:rsidRPr="0030001C">
        <w:rPr>
          <w:rFonts w:asciiTheme="minorHAnsi" w:hAnsiTheme="minorHAnsi" w:cstheme="minorHAnsi"/>
        </w:rPr>
        <w:t>were</w:t>
      </w:r>
      <w:r w:rsidR="00352D05" w:rsidRPr="0030001C">
        <w:rPr>
          <w:rFonts w:asciiTheme="minorHAnsi" w:hAnsiTheme="minorHAnsi" w:cstheme="minorHAnsi"/>
        </w:rPr>
        <w:t xml:space="preserve"> abridged and disseminated </w:t>
      </w:r>
      <w:r w:rsidR="008A30A4" w:rsidRPr="0030001C">
        <w:rPr>
          <w:rFonts w:asciiTheme="minorHAnsi" w:hAnsiTheme="minorHAnsi" w:cstheme="minorHAnsi"/>
        </w:rPr>
        <w:t>piecemeal</w:t>
      </w:r>
      <w:r w:rsidR="00D43AF4" w:rsidRPr="0030001C">
        <w:rPr>
          <w:rFonts w:asciiTheme="minorHAnsi" w:hAnsiTheme="minorHAnsi" w:cstheme="minorHAnsi"/>
        </w:rPr>
        <w:t xml:space="preserve">, it </w:t>
      </w:r>
      <w:r w:rsidR="00851D1C" w:rsidRPr="0030001C">
        <w:rPr>
          <w:rFonts w:asciiTheme="minorHAnsi" w:hAnsiTheme="minorHAnsi" w:cstheme="minorHAnsi"/>
        </w:rPr>
        <w:t>would lose</w:t>
      </w:r>
      <w:r w:rsidR="00D43AF4" w:rsidRPr="0030001C">
        <w:rPr>
          <w:rFonts w:asciiTheme="minorHAnsi" w:hAnsiTheme="minorHAnsi" w:cstheme="minorHAnsi"/>
        </w:rPr>
        <w:t xml:space="preserve"> its power.</w:t>
      </w:r>
      <w:r w:rsidR="001B3934" w:rsidRPr="0030001C">
        <w:rPr>
          <w:rFonts w:asciiTheme="minorHAnsi" w:hAnsiTheme="minorHAnsi" w:cstheme="minorHAnsi"/>
        </w:rPr>
        <w:t xml:space="preserve"> See the translation of Booth (1814)</w:t>
      </w:r>
      <w:r w:rsidR="00BA65BB" w:rsidRPr="0030001C">
        <w:rPr>
          <w:rFonts w:asciiTheme="minorHAnsi" w:hAnsiTheme="minorHAnsi" w:cstheme="minorHAnsi"/>
        </w:rPr>
        <w:t>, in my opinion more accurate</w:t>
      </w:r>
      <w:r w:rsidR="001B3934" w:rsidRPr="0030001C">
        <w:rPr>
          <w:rFonts w:asciiTheme="minorHAnsi" w:hAnsiTheme="minorHAnsi" w:cstheme="minorHAnsi"/>
        </w:rPr>
        <w:t xml:space="preserve">: </w:t>
      </w:r>
      <w:r w:rsidR="009166CE" w:rsidRPr="0030001C">
        <w:rPr>
          <w:rFonts w:asciiTheme="minorHAnsi" w:hAnsiTheme="minorHAnsi" w:cstheme="minorHAnsi"/>
        </w:rPr>
        <w:t>“…that those who commonly take upon them to polish and amend books, may at least be prevailed with not to corrupt other men's works.”</w:t>
      </w:r>
    </w:p>
  </w:footnote>
  <w:footnote w:id="7">
    <w:p w14:paraId="0E129A42" w14:textId="4554985B" w:rsidR="0098405C" w:rsidRPr="0030001C" w:rsidRDefault="0098405C">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0870FF" w:rsidRPr="0030001C">
        <w:rPr>
          <w:rFonts w:asciiTheme="minorHAnsi" w:hAnsiTheme="minorHAnsi" w:cstheme="minorHAnsi"/>
          <w:szCs w:val="24"/>
        </w:rPr>
        <w:t xml:space="preserve">Sulimani, 2011; Sacks, 1990; Hau, 2009, suggests that the </w:t>
      </w:r>
      <w:r w:rsidR="00537932" w:rsidRPr="0030001C">
        <w:rPr>
          <w:rFonts w:asciiTheme="minorHAnsi" w:hAnsiTheme="minorHAnsi" w:cstheme="minorHAnsi"/>
          <w:szCs w:val="24"/>
        </w:rPr>
        <w:t>unevenness</w:t>
      </w:r>
      <w:r w:rsidR="000870FF" w:rsidRPr="0030001C">
        <w:rPr>
          <w:rFonts w:asciiTheme="minorHAnsi" w:hAnsiTheme="minorHAnsi" w:cstheme="minorHAnsi"/>
          <w:szCs w:val="24"/>
        </w:rPr>
        <w:t xml:space="preserve"> of Diodorus’ moralizing stems from the differing perspectives of his sources. Her analysis is open to debate, since it appears to rely heavily on what ‘must’ have motived Diodorus. Nonetheless, Hau does not dispute Diodorus’ activity in recasting the work.</w:t>
      </w:r>
    </w:p>
  </w:footnote>
  <w:footnote w:id="8">
    <w:p w14:paraId="0694162E" w14:textId="48356CBC" w:rsidR="001D167A" w:rsidRPr="0030001C" w:rsidRDefault="001D167A">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AE753A" w:rsidRPr="0030001C">
        <w:rPr>
          <w:rFonts w:asciiTheme="minorHAnsi" w:hAnsiTheme="minorHAnsi" w:cstheme="minorHAnsi"/>
        </w:rPr>
        <w:t>Hau, 2016, p. 8 reminds us that the moral instruction of a work is contained not only in its overt use of examples but also in every aspect of its discourse.</w:t>
      </w:r>
    </w:p>
  </w:footnote>
  <w:footnote w:id="9">
    <w:p w14:paraId="2668CD22" w14:textId="18C797B2" w:rsidR="00DC68CC" w:rsidRPr="0030001C" w:rsidRDefault="00DC68CC" w:rsidP="00DC68CC">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7207CE" w:rsidRPr="0030001C">
        <w:rPr>
          <w:rFonts w:asciiTheme="minorHAnsi" w:hAnsiTheme="minorHAnsi" w:cstheme="minorHAnsi"/>
          <w:szCs w:val="24"/>
        </w:rPr>
        <w:t>Diod. Sic. 1.1.1,3; Sulimani, 2011, pp. 24–25 cites this passage as evidence of Diodorus’ Stoic outlook.</w:t>
      </w:r>
    </w:p>
  </w:footnote>
  <w:footnote w:id="10">
    <w:p w14:paraId="7124C097" w14:textId="6259986E" w:rsidR="00F71963" w:rsidRPr="0030001C" w:rsidRDefault="00F71963" w:rsidP="00F71963">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Burton, 1973, p. 35; Muntz, 2017, chap. 1, n. 23 agrees.</w:t>
      </w:r>
    </w:p>
  </w:footnote>
  <w:footnote w:id="11">
    <w:p w14:paraId="29FD4D21" w14:textId="4E82226D" w:rsidR="00F71963" w:rsidRPr="0030001C" w:rsidRDefault="00F71963" w:rsidP="00F71963">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Hau, 2016, introduction; Meeus, 2018; Fyfe, Introduction to Tac. Hist., 1912, location 269. The term is from Sacks, 1990, chap. 2.</w:t>
      </w:r>
    </w:p>
  </w:footnote>
  <w:footnote w:id="12">
    <w:p w14:paraId="23F7603C" w14:textId="4C8FA640" w:rsidR="0012747B" w:rsidRPr="0030001C" w:rsidRDefault="0012747B">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9E63F4" w:rsidRPr="0030001C">
        <w:rPr>
          <w:rFonts w:asciiTheme="minorHAnsi" w:hAnsiTheme="minorHAnsi" w:cstheme="minorHAnsi"/>
          <w:szCs w:val="24"/>
        </w:rPr>
        <w:t>Sacks, 1990, p. 64 points out  the Stoicism in the proem’s koine stance.</w:t>
      </w:r>
    </w:p>
  </w:footnote>
  <w:footnote w:id="13">
    <w:p w14:paraId="374D1BD3" w14:textId="77777777" w:rsidR="00F71963" w:rsidRPr="0030001C" w:rsidRDefault="00F71963" w:rsidP="00F71963">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Von Ranke, 1824 (quoted in Hau, 2016, p. 4)</w:t>
      </w:r>
    </w:p>
  </w:footnote>
  <w:footnote w:id="14">
    <w:p w14:paraId="2431379C" w14:textId="77777777" w:rsidR="00F71963" w:rsidRPr="0030001C" w:rsidRDefault="00F71963" w:rsidP="00F71963">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1.1.4</w:t>
      </w:r>
    </w:p>
  </w:footnote>
  <w:footnote w:id="15">
    <w:p w14:paraId="53C96FBD" w14:textId="4DF19406" w:rsidR="0049527A" w:rsidRPr="0030001C" w:rsidRDefault="0049527A">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EA2483" w:rsidRPr="0030001C">
        <w:rPr>
          <w:rFonts w:asciiTheme="minorHAnsi" w:hAnsiTheme="minorHAnsi" w:cstheme="minorHAnsi"/>
        </w:rPr>
        <w:t>ibid</w:t>
      </w:r>
      <w:r w:rsidRPr="0030001C">
        <w:rPr>
          <w:rFonts w:asciiTheme="minorHAnsi" w:hAnsiTheme="minorHAnsi" w:cstheme="minorHAnsi"/>
        </w:rPr>
        <w:t>. 1.</w:t>
      </w:r>
      <w:r w:rsidR="008C7849" w:rsidRPr="0030001C">
        <w:rPr>
          <w:rFonts w:asciiTheme="minorHAnsi" w:hAnsiTheme="minorHAnsi" w:cstheme="minorHAnsi"/>
        </w:rPr>
        <w:t>3.7</w:t>
      </w:r>
    </w:p>
  </w:footnote>
  <w:footnote w:id="16">
    <w:p w14:paraId="36CD5CE4" w14:textId="07E786AC" w:rsidR="00BE61FE" w:rsidRPr="0030001C" w:rsidRDefault="00BE61FE" w:rsidP="00BE61FE">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Pr="0030001C">
        <w:rPr>
          <w:rFonts w:asciiTheme="minorHAnsi" w:hAnsiTheme="minorHAnsi" w:cstheme="minorHAnsi"/>
          <w:szCs w:val="24"/>
        </w:rPr>
        <w:t>Mota, 2010, pp. 14–15</w:t>
      </w:r>
      <w:r w:rsidR="00AF1EE8" w:rsidRPr="0030001C">
        <w:rPr>
          <w:rFonts w:asciiTheme="minorHAnsi" w:hAnsiTheme="minorHAnsi" w:cstheme="minorHAnsi"/>
        </w:rPr>
        <w:t xml:space="preserve">; While her assessment is accurate for some parts of the </w:t>
      </w:r>
      <w:r w:rsidR="00AF1EE8" w:rsidRPr="0030001C">
        <w:rPr>
          <w:rFonts w:asciiTheme="minorHAnsi" w:hAnsiTheme="minorHAnsi" w:cstheme="minorHAnsi"/>
          <w:i/>
          <w:iCs/>
        </w:rPr>
        <w:t>Bibliotheke</w:t>
      </w:r>
      <w:r w:rsidR="00AF1EE8" w:rsidRPr="0030001C">
        <w:rPr>
          <w:rFonts w:asciiTheme="minorHAnsi" w:hAnsiTheme="minorHAnsi" w:cstheme="minorHAnsi"/>
        </w:rPr>
        <w:t>, it cannot be said of many parts of Books 1-3.</w:t>
      </w:r>
    </w:p>
  </w:footnote>
  <w:footnote w:id="17">
    <w:p w14:paraId="447BD38F" w14:textId="2CA36734" w:rsidR="00F864BF" w:rsidRPr="0030001C" w:rsidRDefault="00F864BF">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BC4C6D" w:rsidRPr="0030001C">
        <w:rPr>
          <w:rFonts w:asciiTheme="minorHAnsi" w:hAnsiTheme="minorHAnsi" w:cstheme="minorHAnsi"/>
        </w:rPr>
        <w:t>Tac</w:t>
      </w:r>
      <w:r w:rsidR="00A33150" w:rsidRPr="0030001C">
        <w:rPr>
          <w:rFonts w:asciiTheme="minorHAnsi" w:hAnsiTheme="minorHAnsi" w:cstheme="minorHAnsi"/>
        </w:rPr>
        <w:t>. Hist. 1</w:t>
      </w:r>
      <w:r w:rsidR="000317D1" w:rsidRPr="0030001C">
        <w:rPr>
          <w:rFonts w:asciiTheme="minorHAnsi" w:hAnsiTheme="minorHAnsi" w:cstheme="minorHAnsi"/>
        </w:rPr>
        <w:t xml:space="preserve">; </w:t>
      </w:r>
      <w:r w:rsidR="009B41DF" w:rsidRPr="0030001C">
        <w:rPr>
          <w:rFonts w:asciiTheme="minorHAnsi" w:hAnsiTheme="minorHAnsi" w:cstheme="minorHAnsi"/>
        </w:rPr>
        <w:t>T</w:t>
      </w:r>
      <w:r w:rsidR="000317D1" w:rsidRPr="0030001C">
        <w:rPr>
          <w:rFonts w:asciiTheme="minorHAnsi" w:hAnsiTheme="minorHAnsi" w:cstheme="minorHAnsi"/>
        </w:rPr>
        <w:t xml:space="preserve">hough Diodorus </w:t>
      </w:r>
      <w:r w:rsidR="00AD5950" w:rsidRPr="0030001C">
        <w:rPr>
          <w:rFonts w:asciiTheme="minorHAnsi" w:hAnsiTheme="minorHAnsi" w:cstheme="minorHAnsi"/>
        </w:rPr>
        <w:t>does state, in the historical books, that he aims to provide all appropriate commentary: Diod Sic. 11.46.1, 15.1.1.</w:t>
      </w:r>
    </w:p>
  </w:footnote>
  <w:footnote w:id="18">
    <w:p w14:paraId="35C3898F" w14:textId="49765F11" w:rsidR="00E24118" w:rsidRPr="0030001C" w:rsidRDefault="00E24118">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694695" w:rsidRPr="0030001C">
        <w:rPr>
          <w:rFonts w:asciiTheme="minorHAnsi" w:hAnsiTheme="minorHAnsi" w:cstheme="minorHAnsi"/>
          <w:szCs w:val="24"/>
        </w:rPr>
        <w:t>Sulimani, 2011, pp. 42–45; Muntz, 2017, chap.</w:t>
      </w:r>
      <w:r w:rsidR="009B41DF" w:rsidRPr="0030001C">
        <w:rPr>
          <w:rFonts w:asciiTheme="minorHAnsi" w:hAnsiTheme="minorHAnsi" w:cstheme="minorHAnsi"/>
          <w:szCs w:val="24"/>
        </w:rPr>
        <w:t xml:space="preserve"> </w:t>
      </w:r>
      <w:r w:rsidR="00694695" w:rsidRPr="0030001C">
        <w:rPr>
          <w:rFonts w:asciiTheme="minorHAnsi" w:hAnsiTheme="minorHAnsi" w:cstheme="minorHAnsi"/>
          <w:szCs w:val="24"/>
        </w:rPr>
        <w:t>2 reflects on the care with which Diodorus organized the Bibliotheke.</w:t>
      </w:r>
    </w:p>
  </w:footnote>
  <w:footnote w:id="19">
    <w:p w14:paraId="7CBEE680" w14:textId="792D5BAE" w:rsidR="00CB1B8F" w:rsidRPr="0030001C" w:rsidRDefault="00CB1B8F" w:rsidP="00CB1B8F">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Pr="0030001C">
        <w:rPr>
          <w:rFonts w:asciiTheme="minorHAnsi" w:hAnsiTheme="minorHAnsi" w:cstheme="minorHAnsi"/>
          <w:szCs w:val="24"/>
        </w:rPr>
        <w:t>Muntz, 2017, p. 28: ‘His construction of Books 1–3 reveals a great deal about how he understands the world in the mid-first century’.</w:t>
      </w:r>
    </w:p>
  </w:footnote>
  <w:footnote w:id="20">
    <w:p w14:paraId="7B71AFB6" w14:textId="5F5F6462" w:rsidR="009722AB" w:rsidRPr="0030001C" w:rsidRDefault="009722AB">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0721E5" w:rsidRPr="0030001C">
        <w:rPr>
          <w:rFonts w:asciiTheme="minorHAnsi" w:hAnsiTheme="minorHAnsi" w:cstheme="minorHAnsi"/>
          <w:szCs w:val="24"/>
        </w:rPr>
        <w:t>Hau, 2016, p. 9; Hau, 2009, p. 172, points out that an author’s choice of adverbs and adjectives often offer clues as to the moral he intends us to draw. Yet even without including such lexical verdicts, an author is creating a moral framework within which the reader can draw conclusions.</w:t>
      </w:r>
    </w:p>
  </w:footnote>
  <w:footnote w:id="21">
    <w:p w14:paraId="599B98A7" w14:textId="586B1305" w:rsidR="00DF5B06" w:rsidRPr="0030001C" w:rsidRDefault="00DF5B06">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w:t>
      </w:r>
      <w:r w:rsidR="00673562" w:rsidRPr="0030001C">
        <w:rPr>
          <w:rFonts w:asciiTheme="minorHAnsi" w:hAnsiTheme="minorHAnsi" w:cstheme="minorHAnsi"/>
        </w:rPr>
        <w:t xml:space="preserve">1.1.4,5. One could argue that Diodorus has in view not the data alone but the </w:t>
      </w:r>
      <w:r w:rsidR="005B5133" w:rsidRPr="0030001C">
        <w:rPr>
          <w:rFonts w:asciiTheme="minorHAnsi" w:hAnsiTheme="minorHAnsi" w:cstheme="minorHAnsi"/>
        </w:rPr>
        <w:t>honor</w:t>
      </w:r>
      <w:r w:rsidR="004013F9" w:rsidRPr="0030001C">
        <w:rPr>
          <w:rFonts w:asciiTheme="minorHAnsi" w:hAnsiTheme="minorHAnsi" w:cstheme="minorHAnsi"/>
        </w:rPr>
        <w:t xml:space="preserve"> interpreted from the story and</w:t>
      </w:r>
      <w:r w:rsidR="005B5133" w:rsidRPr="0030001C">
        <w:rPr>
          <w:rFonts w:asciiTheme="minorHAnsi" w:hAnsiTheme="minorHAnsi" w:cstheme="minorHAnsi"/>
        </w:rPr>
        <w:t xml:space="preserve"> given to </w:t>
      </w:r>
      <w:r w:rsidR="00810E05" w:rsidRPr="0030001C">
        <w:rPr>
          <w:rFonts w:asciiTheme="minorHAnsi" w:hAnsiTheme="minorHAnsi" w:cstheme="minorHAnsi"/>
        </w:rPr>
        <w:t>effective</w:t>
      </w:r>
      <w:r w:rsidR="00041408" w:rsidRPr="0030001C">
        <w:rPr>
          <w:rFonts w:asciiTheme="minorHAnsi" w:hAnsiTheme="minorHAnsi" w:cstheme="minorHAnsi"/>
        </w:rPr>
        <w:t xml:space="preserve"> men and women, since </w:t>
      </w:r>
      <w:r w:rsidR="005B5133" w:rsidRPr="0030001C">
        <w:rPr>
          <w:rFonts w:asciiTheme="minorHAnsi" w:hAnsiTheme="minorHAnsi" w:cstheme="minorHAnsi"/>
        </w:rPr>
        <w:t xml:space="preserve">in the context fame is </w:t>
      </w:r>
      <w:r w:rsidR="00810E05" w:rsidRPr="0030001C">
        <w:rPr>
          <w:rFonts w:asciiTheme="minorHAnsi" w:hAnsiTheme="minorHAnsi" w:cstheme="minorHAnsi"/>
        </w:rPr>
        <w:t>the chief purpose for</w:t>
      </w:r>
      <w:r w:rsidR="005B5133" w:rsidRPr="0030001C">
        <w:rPr>
          <w:rFonts w:asciiTheme="minorHAnsi" w:hAnsiTheme="minorHAnsi" w:cstheme="minorHAnsi"/>
        </w:rPr>
        <w:t xml:space="preserve"> history preserves. Yet </w:t>
      </w:r>
      <w:r w:rsidR="00810E05" w:rsidRPr="0030001C">
        <w:rPr>
          <w:rFonts w:asciiTheme="minorHAnsi" w:hAnsiTheme="minorHAnsi" w:cstheme="minorHAnsi"/>
        </w:rPr>
        <w:t>Diodorus</w:t>
      </w:r>
      <w:r w:rsidR="00C76CA4" w:rsidRPr="0030001C">
        <w:rPr>
          <w:rFonts w:asciiTheme="minorHAnsi" w:hAnsiTheme="minorHAnsi" w:cstheme="minorHAnsi"/>
        </w:rPr>
        <w:t xml:space="preserve"> evidently believes that in the data itself the lessons will be self-evident; </w:t>
      </w:r>
      <w:r w:rsidR="00671A69" w:rsidRPr="0030001C">
        <w:rPr>
          <w:rFonts w:asciiTheme="minorHAnsi" w:hAnsiTheme="minorHAnsi" w:cstheme="minorHAnsi"/>
        </w:rPr>
        <w:t xml:space="preserve">he speaks of “a presentation of past events”, </w:t>
      </w:r>
      <w:r w:rsidR="00DD2114" w:rsidRPr="0030001C">
        <w:rPr>
          <w:rFonts w:asciiTheme="minorHAnsi" w:hAnsiTheme="minorHAnsi" w:cstheme="minorHAnsi"/>
        </w:rPr>
        <w:t>“recording the common affairs of the inhabited world”, and providing “a common clearing-house of knowledge</w:t>
      </w:r>
      <w:r w:rsidR="002208EF" w:rsidRPr="0030001C">
        <w:rPr>
          <w:rFonts w:asciiTheme="minorHAnsi" w:hAnsiTheme="minorHAnsi" w:cstheme="minorHAnsi"/>
        </w:rPr>
        <w:t>” (1.</w:t>
      </w:r>
      <w:r w:rsidR="003F5B0E" w:rsidRPr="0030001C">
        <w:rPr>
          <w:rFonts w:asciiTheme="minorHAnsi" w:hAnsiTheme="minorHAnsi" w:cstheme="minorHAnsi"/>
        </w:rPr>
        <w:t>1.1,3)</w:t>
      </w:r>
    </w:p>
  </w:footnote>
  <w:footnote w:id="22">
    <w:p w14:paraId="068B931F" w14:textId="2983C947" w:rsidR="00B22AB1" w:rsidRPr="0030001C" w:rsidRDefault="00B95BB7" w:rsidP="0053129D">
      <w:pPr>
        <w:pStyle w:val="FootnoteText"/>
        <w:rPr>
          <w:rFonts w:asciiTheme="minorHAnsi" w:hAnsiTheme="minorHAnsi" w:cstheme="minorHAnsi"/>
        </w:rPr>
      </w:pPr>
      <w:r w:rsidRPr="0030001C">
        <w:rPr>
          <w:rStyle w:val="FootnoteReference"/>
          <w:rFonts w:asciiTheme="minorHAnsi" w:hAnsiTheme="minorHAnsi" w:cstheme="minorHAnsi"/>
        </w:rPr>
        <w:footnoteRef/>
      </w:r>
      <w:r w:rsidR="00EC297F" w:rsidRPr="0030001C">
        <w:rPr>
          <w:rFonts w:asciiTheme="minorHAnsi" w:hAnsiTheme="minorHAnsi" w:cstheme="minorHAnsi"/>
        </w:rPr>
        <w:t xml:space="preserve">Diodorus begins with the Egyptian </w:t>
      </w:r>
      <w:r w:rsidR="004013F9" w:rsidRPr="0030001C">
        <w:rPr>
          <w:rFonts w:asciiTheme="minorHAnsi" w:hAnsiTheme="minorHAnsi" w:cstheme="minorHAnsi"/>
        </w:rPr>
        <w:t>myths and</w:t>
      </w:r>
      <w:r w:rsidR="00EC297F" w:rsidRPr="0030001C">
        <w:rPr>
          <w:rFonts w:asciiTheme="minorHAnsi" w:hAnsiTheme="minorHAnsi" w:cstheme="minorHAnsi"/>
        </w:rPr>
        <w:t xml:space="preserve"> prepends this</w:t>
      </w:r>
      <w:r w:rsidR="00917B77" w:rsidRPr="0030001C">
        <w:rPr>
          <w:rFonts w:asciiTheme="minorHAnsi" w:hAnsiTheme="minorHAnsi" w:cstheme="minorHAnsi"/>
        </w:rPr>
        <w:t xml:space="preserve"> citation: “Now the Egyptians have an account like this” (1.10.1). This pattern </w:t>
      </w:r>
      <w:r w:rsidR="008327D7" w:rsidRPr="0030001C">
        <w:rPr>
          <w:rFonts w:asciiTheme="minorHAnsi" w:hAnsiTheme="minorHAnsi" w:cstheme="minorHAnsi"/>
        </w:rPr>
        <w:t xml:space="preserve">of </w:t>
      </w:r>
      <w:r w:rsidR="00DB465D" w:rsidRPr="0030001C">
        <w:rPr>
          <w:rFonts w:asciiTheme="minorHAnsi" w:hAnsiTheme="minorHAnsi" w:cstheme="minorHAnsi"/>
        </w:rPr>
        <w:t>reporting the narratives and beliefs</w:t>
      </w:r>
      <w:r w:rsidR="00917870" w:rsidRPr="0030001C">
        <w:rPr>
          <w:rFonts w:asciiTheme="minorHAnsi" w:hAnsiTheme="minorHAnsi" w:cstheme="minorHAnsi"/>
        </w:rPr>
        <w:t xml:space="preserve"> of others is repeated throughout Book</w:t>
      </w:r>
      <w:r w:rsidR="00DB465D" w:rsidRPr="0030001C">
        <w:rPr>
          <w:rFonts w:asciiTheme="minorHAnsi" w:hAnsiTheme="minorHAnsi" w:cstheme="minorHAnsi"/>
        </w:rPr>
        <w:t>s</w:t>
      </w:r>
      <w:r w:rsidR="00917870" w:rsidRPr="0030001C">
        <w:rPr>
          <w:rFonts w:asciiTheme="minorHAnsi" w:hAnsiTheme="minorHAnsi" w:cstheme="minorHAnsi"/>
        </w:rPr>
        <w:t xml:space="preserve"> 1</w:t>
      </w:r>
      <w:r w:rsidR="00DB465D" w:rsidRPr="0030001C">
        <w:rPr>
          <w:rFonts w:asciiTheme="minorHAnsi" w:hAnsiTheme="minorHAnsi" w:cstheme="minorHAnsi"/>
        </w:rPr>
        <w:t xml:space="preserve"> and 2</w:t>
      </w:r>
      <w:r w:rsidR="00917870" w:rsidRPr="0030001C">
        <w:rPr>
          <w:rFonts w:asciiTheme="minorHAnsi" w:hAnsiTheme="minorHAnsi" w:cstheme="minorHAnsi"/>
        </w:rPr>
        <w:t xml:space="preserve">. </w:t>
      </w:r>
      <w:r w:rsidR="00FE73E2" w:rsidRPr="0030001C">
        <w:rPr>
          <w:rFonts w:asciiTheme="minorHAnsi" w:hAnsiTheme="minorHAnsi" w:cstheme="minorHAnsi"/>
        </w:rPr>
        <w:t xml:space="preserve">“They say” and “it is said” appear hundreds of times in the </w:t>
      </w:r>
      <w:r w:rsidR="00FE73E2" w:rsidRPr="0030001C">
        <w:rPr>
          <w:rFonts w:asciiTheme="minorHAnsi" w:hAnsiTheme="minorHAnsi" w:cstheme="minorHAnsi"/>
          <w:i/>
          <w:iCs/>
        </w:rPr>
        <w:t>Bibliotheke</w:t>
      </w:r>
      <w:r w:rsidR="00FE73E2" w:rsidRPr="0030001C">
        <w:rPr>
          <w:rFonts w:asciiTheme="minorHAnsi" w:hAnsiTheme="minorHAnsi" w:cstheme="minorHAnsi"/>
        </w:rPr>
        <w:t xml:space="preserve">. </w:t>
      </w:r>
      <w:r w:rsidR="000E12B4" w:rsidRPr="0030001C">
        <w:rPr>
          <w:rFonts w:asciiTheme="minorHAnsi" w:hAnsiTheme="minorHAnsi" w:cstheme="minorHAnsi"/>
        </w:rPr>
        <w:t xml:space="preserve">See for instance </w:t>
      </w:r>
      <w:r w:rsidR="00761E96" w:rsidRPr="0030001C">
        <w:rPr>
          <w:rFonts w:asciiTheme="minorHAnsi" w:hAnsiTheme="minorHAnsi" w:cstheme="minorHAnsi"/>
        </w:rPr>
        <w:t xml:space="preserve">the vague citations in </w:t>
      </w:r>
      <w:r w:rsidR="000E12B4" w:rsidRPr="0030001C">
        <w:rPr>
          <w:rFonts w:asciiTheme="minorHAnsi" w:hAnsiTheme="minorHAnsi" w:cstheme="minorHAnsi"/>
        </w:rPr>
        <w:t>1.53.8-9</w:t>
      </w:r>
      <w:r w:rsidR="00761E96" w:rsidRPr="0030001C">
        <w:rPr>
          <w:rFonts w:asciiTheme="minorHAnsi" w:hAnsiTheme="minorHAnsi" w:cstheme="minorHAnsi"/>
        </w:rPr>
        <w:t xml:space="preserve">. </w:t>
      </w:r>
      <w:r w:rsidR="00FE73E2" w:rsidRPr="0030001C">
        <w:rPr>
          <w:rFonts w:asciiTheme="minorHAnsi" w:hAnsiTheme="minorHAnsi" w:cstheme="minorHAnsi"/>
        </w:rPr>
        <w:t>Diodorus certainly does make judgments of the potential veracity of claims, as at</w:t>
      </w:r>
      <w:r w:rsidR="004154AB" w:rsidRPr="0030001C">
        <w:rPr>
          <w:rFonts w:asciiTheme="minorHAnsi" w:hAnsiTheme="minorHAnsi" w:cstheme="minorHAnsi"/>
        </w:rPr>
        <w:t xml:space="preserve"> 1.10.2 and</w:t>
      </w:r>
      <w:r w:rsidR="00FE73E2" w:rsidRPr="0030001C">
        <w:rPr>
          <w:rFonts w:asciiTheme="minorHAnsi" w:hAnsiTheme="minorHAnsi" w:cstheme="minorHAnsi"/>
        </w:rPr>
        <w:t xml:space="preserve"> </w:t>
      </w:r>
      <w:r w:rsidR="00032394" w:rsidRPr="0030001C">
        <w:rPr>
          <w:rFonts w:asciiTheme="minorHAnsi" w:hAnsiTheme="minorHAnsi" w:cstheme="minorHAnsi"/>
        </w:rPr>
        <w:t>2.14.4</w:t>
      </w:r>
      <w:r w:rsidR="0053129D" w:rsidRPr="0030001C">
        <w:rPr>
          <w:rFonts w:asciiTheme="minorHAnsi" w:hAnsiTheme="minorHAnsi" w:cstheme="minorHAnsi"/>
        </w:rPr>
        <w:t>,</w:t>
      </w:r>
      <w:r w:rsidR="00457625" w:rsidRPr="0030001C">
        <w:rPr>
          <w:rFonts w:asciiTheme="minorHAnsi" w:hAnsiTheme="minorHAnsi" w:cstheme="minorHAnsi"/>
        </w:rPr>
        <w:t xml:space="preserve"> and warns the reader of the </w:t>
      </w:r>
      <w:r w:rsidR="009816B6" w:rsidRPr="0030001C">
        <w:rPr>
          <w:rFonts w:asciiTheme="minorHAnsi" w:hAnsiTheme="minorHAnsi" w:cstheme="minorHAnsi"/>
        </w:rPr>
        <w:t>doubtful nature of his accounts, as in 1.56.6. However,</w:t>
      </w:r>
      <w:r w:rsidR="0053129D" w:rsidRPr="0030001C">
        <w:rPr>
          <w:rFonts w:asciiTheme="minorHAnsi" w:hAnsiTheme="minorHAnsi" w:cstheme="minorHAnsi"/>
        </w:rPr>
        <w:t xml:space="preserve"> in general follows his own rule: “we shall record summarily, keeping due proportion in our account, what each nation has to say concerning its antiquity and the early events in its history”</w:t>
      </w:r>
      <w:r w:rsidR="00B22AB1" w:rsidRPr="0030001C">
        <w:rPr>
          <w:rFonts w:asciiTheme="minorHAnsi" w:hAnsiTheme="minorHAnsi" w:cstheme="minorHAnsi"/>
        </w:rPr>
        <w:t xml:space="preserve"> (1.9.4).</w:t>
      </w:r>
    </w:p>
  </w:footnote>
  <w:footnote w:id="23">
    <w:p w14:paraId="4EFBC82E" w14:textId="351140B2" w:rsidR="000137A0" w:rsidRPr="0030001C" w:rsidRDefault="000137A0">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A570FD" w:rsidRPr="0030001C">
        <w:rPr>
          <w:rFonts w:asciiTheme="minorHAnsi" w:hAnsiTheme="minorHAnsi" w:cstheme="minorHAnsi"/>
        </w:rPr>
        <w:t>Diod. Sic. 1.51.1</w:t>
      </w:r>
    </w:p>
  </w:footnote>
  <w:footnote w:id="24">
    <w:p w14:paraId="3E2B078B" w14:textId="7C9BDBA1" w:rsidR="003B5AB5" w:rsidRPr="0030001C" w:rsidRDefault="003B5AB5">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4013F9" w:rsidRPr="0030001C">
        <w:rPr>
          <w:rFonts w:asciiTheme="minorHAnsi" w:hAnsiTheme="minorHAnsi" w:cstheme="minorHAnsi"/>
        </w:rPr>
        <w:t>ibid</w:t>
      </w:r>
      <w:r w:rsidR="000137A0" w:rsidRPr="0030001C">
        <w:rPr>
          <w:rFonts w:asciiTheme="minorHAnsi" w:hAnsiTheme="minorHAnsi" w:cstheme="minorHAnsi"/>
        </w:rPr>
        <w:t>. 2.12.3</w:t>
      </w:r>
    </w:p>
  </w:footnote>
  <w:footnote w:id="25">
    <w:p w14:paraId="249CFBC3" w14:textId="21371375" w:rsidR="00E92D67" w:rsidRPr="0030001C" w:rsidRDefault="00E92D67">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A37C6C" w:rsidRPr="0030001C">
        <w:rPr>
          <w:rFonts w:asciiTheme="minorHAnsi" w:hAnsiTheme="minorHAnsi" w:cstheme="minorHAnsi"/>
          <w:szCs w:val="24"/>
        </w:rPr>
        <w:t>Mota, 2010 offers a most helpful analysis of the role of θαυμάσιοι in the Bibliotheke. Sacks, 1990, p. 53, notes that Books 1-3 contribute to an understanding of Diodorus’ view of progress.</w:t>
      </w:r>
    </w:p>
  </w:footnote>
  <w:footnote w:id="26">
    <w:p w14:paraId="01099F6D" w14:textId="4E9A86C9" w:rsidR="006B0BE4" w:rsidRPr="0030001C" w:rsidRDefault="006B0BE4" w:rsidP="006B0BE4">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Sulimani, 2011, p. 42</w:t>
      </w:r>
    </w:p>
  </w:footnote>
  <w:footnote w:id="27">
    <w:p w14:paraId="36FD5E35" w14:textId="77777777" w:rsidR="00C554B6" w:rsidRPr="0030001C" w:rsidRDefault="00C554B6" w:rsidP="00C554B6">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See for instance Diod. Sic. 1.37.4-5, 2.11.2</w:t>
      </w:r>
    </w:p>
  </w:footnote>
  <w:footnote w:id="28">
    <w:p w14:paraId="1D925277" w14:textId="44813953" w:rsidR="00DC68CC" w:rsidRPr="0030001C" w:rsidRDefault="00DC68CC" w:rsidP="00DC68CC">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w:t>
      </w:r>
      <w:r w:rsidR="0023240C" w:rsidRPr="0030001C">
        <w:rPr>
          <w:rFonts w:asciiTheme="minorHAnsi" w:hAnsiTheme="minorHAnsi" w:cstheme="minorHAnsi"/>
        </w:rPr>
        <w:t>1.</w:t>
      </w:r>
      <w:r w:rsidRPr="0030001C">
        <w:rPr>
          <w:rFonts w:asciiTheme="minorHAnsi" w:hAnsiTheme="minorHAnsi" w:cstheme="minorHAnsi"/>
        </w:rPr>
        <w:t>2.4-5</w:t>
      </w:r>
    </w:p>
  </w:footnote>
  <w:footnote w:id="29">
    <w:p w14:paraId="11727327" w14:textId="6958407E" w:rsidR="00DC68CC" w:rsidRPr="0030001C" w:rsidRDefault="00DC68CC" w:rsidP="00DC68CC">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Mota, 2010, p. 77</w:t>
      </w:r>
    </w:p>
  </w:footnote>
  <w:footnote w:id="30">
    <w:p w14:paraId="2B4F8FA3" w14:textId="4A5F9A1F" w:rsidR="00F70735" w:rsidRPr="0030001C" w:rsidRDefault="00F70735">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3C7D64" w:rsidRPr="0030001C">
        <w:rPr>
          <w:rFonts w:asciiTheme="minorHAnsi" w:hAnsiTheme="minorHAnsi" w:cstheme="minorHAnsi"/>
        </w:rPr>
        <w:t>Tac. Ann. 3.65, quoted in Frye, Introduction to Tacitus, 1912, location 271.</w:t>
      </w:r>
    </w:p>
  </w:footnote>
  <w:footnote w:id="31">
    <w:p w14:paraId="6EB8636D" w14:textId="77777777" w:rsidR="00DC68CC" w:rsidRPr="0030001C" w:rsidRDefault="00DC68CC" w:rsidP="00DC68CC">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I.2.2</w:t>
      </w:r>
    </w:p>
  </w:footnote>
  <w:footnote w:id="32">
    <w:p w14:paraId="32CB38A5" w14:textId="067F764D" w:rsidR="00DC68CC" w:rsidRPr="0030001C" w:rsidRDefault="00DC68CC" w:rsidP="00DC68CC">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7740B2" w:rsidRPr="0030001C">
        <w:rPr>
          <w:rFonts w:asciiTheme="minorHAnsi" w:hAnsiTheme="minorHAnsi" w:cstheme="minorHAnsi"/>
          <w:szCs w:val="24"/>
        </w:rPr>
        <w:t xml:space="preserve">See the assessment of the Diodoran theme by Sulimani, 2011, p. 54: ‘An individual gains a certain honor due to the benefactions which he has conferred upon mankind.’; This </w:t>
      </w:r>
      <w:r w:rsidR="00CA6B03" w:rsidRPr="0030001C">
        <w:rPr>
          <w:rFonts w:asciiTheme="minorHAnsi" w:hAnsiTheme="minorHAnsi" w:cstheme="minorHAnsi"/>
          <w:szCs w:val="24"/>
        </w:rPr>
        <w:t xml:space="preserve">understanding </w:t>
      </w:r>
      <w:r w:rsidR="007740B2" w:rsidRPr="0030001C">
        <w:rPr>
          <w:rFonts w:asciiTheme="minorHAnsi" w:hAnsiTheme="minorHAnsi" w:cstheme="minorHAnsi"/>
          <w:szCs w:val="24"/>
        </w:rPr>
        <w:t xml:space="preserve">of </w:t>
      </w:r>
      <w:r w:rsidR="00CA6B03" w:rsidRPr="0030001C">
        <w:rPr>
          <w:rFonts w:asciiTheme="minorHAnsi" w:hAnsiTheme="minorHAnsi" w:cstheme="minorHAnsi"/>
          <w:szCs w:val="24"/>
        </w:rPr>
        <w:t xml:space="preserve">a mediated </w:t>
      </w:r>
      <w:r w:rsidR="007740B2" w:rsidRPr="0030001C">
        <w:rPr>
          <w:rFonts w:asciiTheme="minorHAnsi" w:hAnsiTheme="minorHAnsi" w:cstheme="minorHAnsi"/>
          <w:szCs w:val="24"/>
        </w:rPr>
        <w:t>divine intervention does not contradict the observation of Booth, 1814, p. iv: Diodorus ‘is particularly observable to have a regard and respect to the providence of God in the affairs of the world’.</w:t>
      </w:r>
    </w:p>
  </w:footnote>
  <w:footnote w:id="33">
    <w:p w14:paraId="41CF88B3" w14:textId="0745940D" w:rsidR="006931F7" w:rsidRPr="0030001C" w:rsidRDefault="006931F7">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1.94.2</w:t>
      </w:r>
    </w:p>
  </w:footnote>
  <w:footnote w:id="34">
    <w:p w14:paraId="32F33A53" w14:textId="43D1494F" w:rsidR="00D45938" w:rsidRPr="0030001C" w:rsidRDefault="00D45938">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30001C">
        <w:rPr>
          <w:rFonts w:asciiTheme="minorHAnsi" w:hAnsiTheme="minorHAnsi" w:cstheme="minorHAnsi"/>
        </w:rPr>
        <w:t>ibid</w:t>
      </w:r>
      <w:r w:rsidRPr="0030001C">
        <w:rPr>
          <w:rFonts w:asciiTheme="minorHAnsi" w:hAnsiTheme="minorHAnsi" w:cstheme="minorHAnsi"/>
        </w:rPr>
        <w:t>. 1.17.1</w:t>
      </w:r>
      <w:r w:rsidR="0001769C" w:rsidRPr="0030001C">
        <w:rPr>
          <w:rFonts w:asciiTheme="minorHAnsi" w:hAnsiTheme="minorHAnsi" w:cstheme="minorHAnsi"/>
        </w:rPr>
        <w:t>-2</w:t>
      </w:r>
    </w:p>
  </w:footnote>
  <w:footnote w:id="35">
    <w:p w14:paraId="4DBA8181" w14:textId="4D382B5A" w:rsidR="00E8276F" w:rsidRPr="0030001C" w:rsidRDefault="00E8276F" w:rsidP="00E8276F">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1.51.2</w:t>
      </w:r>
      <w:r w:rsidR="00275A1B" w:rsidRPr="0030001C">
        <w:rPr>
          <w:rFonts w:asciiTheme="minorHAnsi" w:hAnsiTheme="minorHAnsi" w:cstheme="minorHAnsi"/>
        </w:rPr>
        <w:t xml:space="preserve">; c.f. </w:t>
      </w:r>
      <w:r w:rsidR="00AC2AA5" w:rsidRPr="0030001C">
        <w:rPr>
          <w:rFonts w:asciiTheme="minorHAnsi" w:hAnsiTheme="minorHAnsi" w:cstheme="minorHAnsi"/>
        </w:rPr>
        <w:t>1.2.2</w:t>
      </w:r>
    </w:p>
  </w:footnote>
  <w:footnote w:id="36">
    <w:p w14:paraId="0664A63A" w14:textId="7FCAB522" w:rsidR="00CF0EAE" w:rsidRPr="0030001C" w:rsidRDefault="00CF0EAE">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983E45" w:rsidRPr="0030001C">
        <w:rPr>
          <w:rFonts w:asciiTheme="minorHAnsi" w:hAnsiTheme="minorHAnsi" w:cstheme="minorHAnsi"/>
        </w:rPr>
        <w:t>ibid</w:t>
      </w:r>
      <w:r w:rsidRPr="0030001C">
        <w:rPr>
          <w:rFonts w:asciiTheme="minorHAnsi" w:hAnsiTheme="minorHAnsi" w:cstheme="minorHAnsi"/>
        </w:rPr>
        <w:t xml:space="preserve">. </w:t>
      </w:r>
      <w:r w:rsidR="00983E45" w:rsidRPr="0030001C">
        <w:rPr>
          <w:rFonts w:asciiTheme="minorHAnsi" w:hAnsiTheme="minorHAnsi" w:cstheme="minorHAnsi"/>
        </w:rPr>
        <w:t>6</w:t>
      </w:r>
      <w:r w:rsidRPr="0030001C">
        <w:rPr>
          <w:rFonts w:asciiTheme="minorHAnsi" w:hAnsiTheme="minorHAnsi" w:cstheme="minorHAnsi"/>
        </w:rPr>
        <w:t>.1-2</w:t>
      </w:r>
    </w:p>
  </w:footnote>
  <w:footnote w:id="37">
    <w:p w14:paraId="04872052" w14:textId="34367CF3" w:rsidR="00BC0A76" w:rsidRPr="0030001C" w:rsidRDefault="00BC0A76" w:rsidP="00BC0A76">
      <w:pPr>
        <w:pStyle w:val="FootnoteText"/>
        <w:rPr>
          <w:rFonts w:asciiTheme="minorHAnsi" w:hAnsiTheme="minorHAnsi" w:cstheme="minorHAnsi"/>
          <w:szCs w:val="24"/>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Pr="0030001C">
        <w:rPr>
          <w:rFonts w:asciiTheme="minorHAnsi" w:hAnsiTheme="minorHAnsi" w:cstheme="minorHAnsi"/>
          <w:szCs w:val="24"/>
        </w:rPr>
        <w:t xml:space="preserve">For the importance of the culture bringers, see Muntz, 2017, pp. 133–89; Mota, 2010, pp. 65–72; Sulimani, 2011, p. 14. For a distinction between deified heroes and those who receive lasting acclaim, see p. 23, n. 4. </w:t>
      </w:r>
    </w:p>
    <w:p w14:paraId="4EEFA20F" w14:textId="5B99BEB8" w:rsidR="00BC0A76" w:rsidRPr="0030001C" w:rsidRDefault="00BC0A76" w:rsidP="00BC0A76">
      <w:pPr>
        <w:pStyle w:val="FootnoteText"/>
        <w:rPr>
          <w:rFonts w:asciiTheme="minorHAnsi" w:hAnsiTheme="minorHAnsi" w:cstheme="minorHAnsi"/>
        </w:rPr>
      </w:pPr>
      <w:r w:rsidRPr="0030001C">
        <w:rPr>
          <w:rFonts w:asciiTheme="minorHAnsi" w:hAnsiTheme="minorHAnsi" w:cstheme="minorHAnsi"/>
          <w:szCs w:val="24"/>
        </w:rPr>
        <w:t>See below for a discussion of the Diodoran enthusiasm for culture.</w:t>
      </w:r>
    </w:p>
  </w:footnote>
  <w:footnote w:id="38">
    <w:p w14:paraId="3E0898F6" w14:textId="4F7BCDFA" w:rsidR="005C0333" w:rsidRPr="0030001C" w:rsidRDefault="005C0333">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E62E7E" w:rsidRPr="0030001C">
        <w:rPr>
          <w:rFonts w:asciiTheme="minorHAnsi" w:hAnsiTheme="minorHAnsi" w:cstheme="minorHAnsi"/>
        </w:rPr>
        <w:t>Muntz, 2017 chap. 6, for Caesar; Westall, 2018 for Pompei</w:t>
      </w:r>
    </w:p>
  </w:footnote>
  <w:footnote w:id="39">
    <w:p w14:paraId="10187EA1" w14:textId="5E35B672" w:rsidR="007F4615" w:rsidRPr="0030001C" w:rsidRDefault="007F4615" w:rsidP="007F4615">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05795E" w:rsidRPr="0030001C">
        <w:rPr>
          <w:rFonts w:asciiTheme="minorHAnsi" w:hAnsiTheme="minorHAnsi" w:cstheme="minorHAnsi"/>
          <w:szCs w:val="24"/>
        </w:rPr>
        <w:t>Sacks, 1990, pp. 42–46; Muntz, 2017, chap. chap. 6; Sulimani, 2011, pp. 82–108</w:t>
      </w:r>
    </w:p>
  </w:footnote>
  <w:footnote w:id="40">
    <w:p w14:paraId="50783333" w14:textId="523D9446" w:rsidR="00586EFE" w:rsidRPr="0030001C" w:rsidRDefault="00586EFE">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E5107C" w:rsidRPr="0030001C">
        <w:rPr>
          <w:rFonts w:asciiTheme="minorHAnsi" w:hAnsiTheme="minorHAnsi" w:cstheme="minorHAnsi"/>
          <w:szCs w:val="24"/>
        </w:rPr>
        <w:t>Sacks, 1990, pp. 57–63; Muntz, 2017, chap. 5; Mota, 2010, pp. 65–71; Sulimani, 2011</w:t>
      </w:r>
    </w:p>
  </w:footnote>
  <w:footnote w:id="41">
    <w:p w14:paraId="0113A3A4" w14:textId="62FCB46A" w:rsidR="0000766C" w:rsidRPr="0030001C" w:rsidRDefault="0000766C">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C458D9" w:rsidRPr="0030001C">
        <w:rPr>
          <w:rFonts w:asciiTheme="minorHAnsi" w:hAnsiTheme="minorHAnsi" w:cstheme="minorHAnsi"/>
          <w:szCs w:val="24"/>
        </w:rPr>
        <w:t xml:space="preserve">Westall, 2018, p. 721 probes Muntz (2017) for </w:t>
      </w:r>
      <w:r w:rsidR="002F66AD" w:rsidRPr="0030001C">
        <w:rPr>
          <w:rFonts w:asciiTheme="minorHAnsi" w:hAnsiTheme="minorHAnsi" w:cstheme="minorHAnsi"/>
          <w:szCs w:val="24"/>
        </w:rPr>
        <w:t>making</w:t>
      </w:r>
      <w:r w:rsidR="00C458D9" w:rsidRPr="0030001C">
        <w:rPr>
          <w:rFonts w:asciiTheme="minorHAnsi" w:hAnsiTheme="minorHAnsi" w:cstheme="minorHAnsi"/>
          <w:szCs w:val="24"/>
        </w:rPr>
        <w:t xml:space="preserve"> too much of potential allusions. Muntz (p. 219) makes nearly the same argument against Sulimani’s approach to dating (2011, p. 31-37). In both cases, the criticism seems </w:t>
      </w:r>
      <w:r w:rsidR="006D6032" w:rsidRPr="0030001C">
        <w:rPr>
          <w:rFonts w:asciiTheme="minorHAnsi" w:hAnsiTheme="minorHAnsi" w:cstheme="minorHAnsi"/>
          <w:szCs w:val="24"/>
        </w:rPr>
        <w:t>on point</w:t>
      </w:r>
      <w:r w:rsidR="00C458D9" w:rsidRPr="0030001C">
        <w:rPr>
          <w:rFonts w:asciiTheme="minorHAnsi" w:hAnsiTheme="minorHAnsi" w:cstheme="minorHAnsi"/>
          <w:szCs w:val="24"/>
        </w:rPr>
        <w:t>.</w:t>
      </w:r>
    </w:p>
  </w:footnote>
  <w:footnote w:id="42">
    <w:p w14:paraId="6F296E9E" w14:textId="6645978E" w:rsidR="00FA14B5" w:rsidRPr="0030001C" w:rsidRDefault="00FA14B5">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9A47E9" w:rsidRPr="0030001C">
        <w:rPr>
          <w:rFonts w:asciiTheme="minorHAnsi" w:hAnsiTheme="minorHAnsi" w:cstheme="minorHAnsi"/>
        </w:rPr>
        <w:t>Westall, 2018, p. 721</w:t>
      </w:r>
    </w:p>
  </w:footnote>
  <w:footnote w:id="43">
    <w:p w14:paraId="3B7B215B" w14:textId="6437A94B" w:rsidR="00D428DB" w:rsidRPr="0030001C" w:rsidRDefault="00D428DB" w:rsidP="00D428DB">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537932" w:rsidRPr="0030001C">
        <w:rPr>
          <w:rFonts w:asciiTheme="minorHAnsi" w:hAnsiTheme="minorHAnsi" w:cstheme="minorHAnsi"/>
          <w:szCs w:val="24"/>
        </w:rPr>
        <w:t>Sacks, 1990, pp. 42–46; Muntz, 2017, chap. chap. 6; Sulimani, 2011, pp. 82–108, establishes the approximate correlation of the Greek term with the Latin clementia. While ‘clemency’ is a tempting transliteration, it may be better to conceive of ἐπιεικέα in Diodorus as ‘moderation’, a concept that includes kindness, clemency, and a general beneficence towards others. For this, see Sacks (1990), p. 43.</w:t>
      </w:r>
    </w:p>
  </w:footnote>
  <w:footnote w:id="44">
    <w:p w14:paraId="2BC1C763" w14:textId="5F12247F" w:rsidR="00BD4379" w:rsidRPr="0030001C" w:rsidRDefault="00BD4379">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2.44.1-2</w:t>
      </w:r>
    </w:p>
  </w:footnote>
  <w:footnote w:id="45">
    <w:p w14:paraId="239D62D2" w14:textId="3181E62A" w:rsidR="00B371A3" w:rsidRPr="0030001C" w:rsidRDefault="00B371A3">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2576BA" w:rsidRPr="0030001C">
        <w:rPr>
          <w:rFonts w:asciiTheme="minorHAnsi" w:hAnsiTheme="minorHAnsi" w:cstheme="minorHAnsi"/>
        </w:rPr>
        <w:t>ibid</w:t>
      </w:r>
      <w:r w:rsidR="00E8523E" w:rsidRPr="0030001C">
        <w:rPr>
          <w:rFonts w:asciiTheme="minorHAnsi" w:hAnsiTheme="minorHAnsi" w:cstheme="minorHAnsi"/>
        </w:rPr>
        <w:t xml:space="preserve">. 2.46.1; </w:t>
      </w:r>
      <w:r w:rsidRPr="0030001C">
        <w:rPr>
          <w:rFonts w:asciiTheme="minorHAnsi" w:hAnsiTheme="minorHAnsi" w:cstheme="minorHAnsi"/>
        </w:rPr>
        <w:t xml:space="preserve">Oldfather </w:t>
      </w:r>
      <w:r w:rsidR="00E8523E" w:rsidRPr="0030001C">
        <w:rPr>
          <w:rFonts w:asciiTheme="minorHAnsi" w:hAnsiTheme="minorHAnsi" w:cstheme="minorHAnsi"/>
        </w:rPr>
        <w:t>translates</w:t>
      </w:r>
      <w:r w:rsidRPr="0030001C">
        <w:rPr>
          <w:rFonts w:asciiTheme="minorHAnsi" w:hAnsiTheme="minorHAnsi" w:cstheme="minorHAnsi"/>
        </w:rPr>
        <w:t xml:space="preserve"> “excellence”.</w:t>
      </w:r>
    </w:p>
  </w:footnote>
  <w:footnote w:id="46">
    <w:p w14:paraId="2363E182" w14:textId="2A3DA851" w:rsidR="00D245C5" w:rsidRPr="0030001C" w:rsidRDefault="00D245C5">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2576BA" w:rsidRPr="0030001C">
        <w:rPr>
          <w:rFonts w:asciiTheme="minorHAnsi" w:hAnsiTheme="minorHAnsi" w:cstheme="minorHAnsi"/>
        </w:rPr>
        <w:t>ibid</w:t>
      </w:r>
      <w:r w:rsidRPr="0030001C">
        <w:rPr>
          <w:rFonts w:asciiTheme="minorHAnsi" w:hAnsiTheme="minorHAnsi" w:cstheme="minorHAnsi"/>
        </w:rPr>
        <w:t>. 2.45.1,3</w:t>
      </w:r>
    </w:p>
  </w:footnote>
  <w:footnote w:id="47">
    <w:p w14:paraId="157426A8" w14:textId="2413C8F1" w:rsidR="00064D40" w:rsidRPr="0030001C" w:rsidRDefault="00064D40">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2576BA" w:rsidRPr="0030001C">
        <w:rPr>
          <w:rFonts w:asciiTheme="minorHAnsi" w:hAnsiTheme="minorHAnsi" w:cstheme="minorHAnsi"/>
        </w:rPr>
        <w:t>ibid</w:t>
      </w:r>
      <w:r w:rsidRPr="0030001C">
        <w:rPr>
          <w:rFonts w:asciiTheme="minorHAnsi" w:hAnsiTheme="minorHAnsi" w:cstheme="minorHAnsi"/>
        </w:rPr>
        <w:t xml:space="preserve">. </w:t>
      </w:r>
      <w:r w:rsidR="00344769" w:rsidRPr="0030001C">
        <w:rPr>
          <w:rFonts w:asciiTheme="minorHAnsi" w:hAnsiTheme="minorHAnsi" w:cstheme="minorHAnsi"/>
        </w:rPr>
        <w:t>1</w:t>
      </w:r>
      <w:r w:rsidRPr="0030001C">
        <w:rPr>
          <w:rFonts w:asciiTheme="minorHAnsi" w:hAnsiTheme="minorHAnsi" w:cstheme="minorHAnsi"/>
        </w:rPr>
        <w:t>.5</w:t>
      </w:r>
      <w:r w:rsidR="006869D8" w:rsidRPr="0030001C">
        <w:rPr>
          <w:rFonts w:asciiTheme="minorHAnsi" w:hAnsiTheme="minorHAnsi" w:cstheme="minorHAnsi"/>
        </w:rPr>
        <w:t>3</w:t>
      </w:r>
      <w:r w:rsidRPr="0030001C">
        <w:rPr>
          <w:rFonts w:asciiTheme="minorHAnsi" w:hAnsiTheme="minorHAnsi" w:cstheme="minorHAnsi"/>
        </w:rPr>
        <w:t>–59</w:t>
      </w:r>
    </w:p>
  </w:footnote>
  <w:footnote w:id="48">
    <w:p w14:paraId="2E892024" w14:textId="224F45A4" w:rsidR="00344769" w:rsidRPr="0030001C" w:rsidRDefault="00344769">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2576BA" w:rsidRPr="0030001C">
        <w:rPr>
          <w:rFonts w:asciiTheme="minorHAnsi" w:hAnsiTheme="minorHAnsi" w:cstheme="minorHAnsi"/>
        </w:rPr>
        <w:t>ibid</w:t>
      </w:r>
      <w:r w:rsidR="00E606F1" w:rsidRPr="0030001C">
        <w:rPr>
          <w:rFonts w:asciiTheme="minorHAnsi" w:hAnsiTheme="minorHAnsi" w:cstheme="minorHAnsi"/>
        </w:rPr>
        <w:t>. 1.55.10, 1.56.1-2</w:t>
      </w:r>
    </w:p>
  </w:footnote>
  <w:footnote w:id="49">
    <w:p w14:paraId="22455407" w14:textId="55A115D2" w:rsidR="00B97263" w:rsidRPr="0030001C" w:rsidRDefault="00B97263">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C76441" w:rsidRPr="0030001C">
        <w:rPr>
          <w:rFonts w:asciiTheme="minorHAnsi" w:hAnsiTheme="minorHAnsi" w:cstheme="minorHAnsi"/>
        </w:rPr>
        <w:t xml:space="preserve">One could argue that in these examples Diodorus made use of inconsistent sources, as Hau (2009) has done. This </w:t>
      </w:r>
      <w:r w:rsidR="00DD2413" w:rsidRPr="0030001C">
        <w:rPr>
          <w:rFonts w:asciiTheme="minorHAnsi" w:hAnsiTheme="minorHAnsi" w:cstheme="minorHAnsi"/>
        </w:rPr>
        <w:t>analysis may hold some truth.</w:t>
      </w:r>
      <w:r w:rsidR="00C76441" w:rsidRPr="0030001C">
        <w:rPr>
          <w:rFonts w:asciiTheme="minorHAnsi" w:hAnsiTheme="minorHAnsi" w:cstheme="minorHAnsi"/>
        </w:rPr>
        <w:t xml:space="preserve"> Yet </w:t>
      </w:r>
      <w:r w:rsidR="00DD2413" w:rsidRPr="0030001C">
        <w:rPr>
          <w:rFonts w:asciiTheme="minorHAnsi" w:hAnsiTheme="minorHAnsi" w:cstheme="minorHAnsi"/>
        </w:rPr>
        <w:t>it also risks circularity</w:t>
      </w:r>
      <w:r w:rsidR="00C76441" w:rsidRPr="0030001C">
        <w:rPr>
          <w:rFonts w:asciiTheme="minorHAnsi" w:hAnsiTheme="minorHAnsi" w:cstheme="minorHAnsi"/>
        </w:rPr>
        <w:t xml:space="preserve">, setting up one theme as Diodoran and </w:t>
      </w:r>
      <w:r w:rsidR="00DD2413" w:rsidRPr="0030001C">
        <w:rPr>
          <w:rFonts w:asciiTheme="minorHAnsi" w:hAnsiTheme="minorHAnsi" w:cstheme="minorHAnsi"/>
        </w:rPr>
        <w:t>downgrading</w:t>
      </w:r>
      <w:r w:rsidR="00C76441" w:rsidRPr="0030001C">
        <w:rPr>
          <w:rFonts w:asciiTheme="minorHAnsi" w:hAnsiTheme="minorHAnsi" w:cstheme="minorHAnsi"/>
        </w:rPr>
        <w:t xml:space="preserve"> conflicting data</w:t>
      </w:r>
      <w:r w:rsidR="00DD2413" w:rsidRPr="0030001C">
        <w:rPr>
          <w:rFonts w:asciiTheme="minorHAnsi" w:hAnsiTheme="minorHAnsi" w:cstheme="minorHAnsi"/>
        </w:rPr>
        <w:t xml:space="preserve"> as less Diodoran</w:t>
      </w:r>
      <w:r w:rsidR="00C76441" w:rsidRPr="0030001C">
        <w:rPr>
          <w:rFonts w:asciiTheme="minorHAnsi" w:hAnsiTheme="minorHAnsi" w:cstheme="minorHAnsi"/>
        </w:rPr>
        <w:t xml:space="preserve">. And instances of victory at </w:t>
      </w:r>
      <w:r w:rsidR="000801DE" w:rsidRPr="0030001C">
        <w:rPr>
          <w:rFonts w:asciiTheme="minorHAnsi" w:hAnsiTheme="minorHAnsi" w:cstheme="minorHAnsi"/>
        </w:rPr>
        <w:t>great human cost</w:t>
      </w:r>
      <w:r w:rsidR="00C76441" w:rsidRPr="0030001C">
        <w:rPr>
          <w:rFonts w:asciiTheme="minorHAnsi" w:hAnsiTheme="minorHAnsi" w:cstheme="minorHAnsi"/>
        </w:rPr>
        <w:t xml:space="preserve"> are not uncommon in the </w:t>
      </w:r>
      <w:r w:rsidR="00C76441" w:rsidRPr="0030001C">
        <w:rPr>
          <w:rFonts w:asciiTheme="minorHAnsi" w:hAnsiTheme="minorHAnsi" w:cstheme="minorHAnsi"/>
          <w:i/>
          <w:iCs/>
        </w:rPr>
        <w:t>Bibliotheke</w:t>
      </w:r>
      <w:r w:rsidR="00C76441" w:rsidRPr="0030001C">
        <w:rPr>
          <w:rFonts w:asciiTheme="minorHAnsi" w:hAnsiTheme="minorHAnsi" w:cstheme="minorHAnsi"/>
        </w:rPr>
        <w:t xml:space="preserve">. </w:t>
      </w:r>
      <w:r w:rsidR="00503276" w:rsidRPr="0030001C">
        <w:rPr>
          <w:rFonts w:asciiTheme="minorHAnsi" w:hAnsiTheme="minorHAnsi" w:cstheme="minorHAnsi"/>
          <w:szCs w:val="24"/>
        </w:rPr>
        <w:t>If we thus reorient the Diodoran morality as focused on something other than moderation, with that quality subservient to other emphases, we may be prepared to offer an alternative explanation</w:t>
      </w:r>
      <w:r w:rsidR="000801DE" w:rsidRPr="0030001C">
        <w:rPr>
          <w:rFonts w:asciiTheme="minorHAnsi" w:hAnsiTheme="minorHAnsi" w:cstheme="minorHAnsi"/>
          <w:szCs w:val="24"/>
        </w:rPr>
        <w:t>.</w:t>
      </w:r>
    </w:p>
  </w:footnote>
  <w:footnote w:id="50">
    <w:p w14:paraId="584C5ECB" w14:textId="07EFC7D9" w:rsidR="004A5650" w:rsidRPr="0030001C" w:rsidRDefault="004A5650">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See n. 27 above.</w:t>
      </w:r>
    </w:p>
  </w:footnote>
  <w:footnote w:id="51">
    <w:p w14:paraId="7CCB4CEE" w14:textId="4BE0E8EC" w:rsidR="00A90B43" w:rsidRPr="0030001C" w:rsidRDefault="00A90B43">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1.16.1, </w:t>
      </w:r>
      <w:r w:rsidR="005F7825" w:rsidRPr="0030001C">
        <w:rPr>
          <w:rFonts w:asciiTheme="minorHAnsi" w:hAnsiTheme="minorHAnsi" w:cstheme="minorHAnsi"/>
        </w:rPr>
        <w:t>8, 1.17.1</w:t>
      </w:r>
    </w:p>
  </w:footnote>
  <w:footnote w:id="52">
    <w:p w14:paraId="551208A7" w14:textId="0B78EB97" w:rsidR="00AA2F07" w:rsidRPr="0030001C" w:rsidRDefault="00AA2F07">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2D3F3B" w:rsidRPr="0030001C">
        <w:rPr>
          <w:rFonts w:asciiTheme="minorHAnsi" w:hAnsiTheme="minorHAnsi" w:cstheme="minorHAnsi"/>
        </w:rPr>
        <w:t>ibid</w:t>
      </w:r>
      <w:r w:rsidRPr="0030001C">
        <w:rPr>
          <w:rFonts w:asciiTheme="minorHAnsi" w:hAnsiTheme="minorHAnsi" w:cstheme="minorHAnsi"/>
        </w:rPr>
        <w:t>.</w:t>
      </w:r>
      <w:r w:rsidR="004536E4" w:rsidRPr="0030001C">
        <w:rPr>
          <w:rFonts w:asciiTheme="minorHAnsi" w:hAnsiTheme="minorHAnsi" w:cstheme="minorHAnsi"/>
        </w:rPr>
        <w:t xml:space="preserve"> 1.17.2. Translations mine.</w:t>
      </w:r>
      <w:r w:rsidR="00CD20F9" w:rsidRPr="0030001C">
        <w:rPr>
          <w:rFonts w:asciiTheme="minorHAnsi" w:hAnsiTheme="minorHAnsi" w:cstheme="minorHAnsi"/>
        </w:rPr>
        <w:t xml:space="preserve"> </w:t>
      </w:r>
      <w:r w:rsidR="00074847" w:rsidRPr="0030001C">
        <w:rPr>
          <w:rFonts w:asciiTheme="minorHAnsi" w:hAnsiTheme="minorHAnsi" w:cstheme="minorHAnsi"/>
        </w:rPr>
        <w:t xml:space="preserve"> </w:t>
      </w:r>
      <w:r w:rsidR="00DA499E" w:rsidRPr="0030001C">
        <w:rPr>
          <w:rFonts w:asciiTheme="minorHAnsi" w:hAnsiTheme="minorHAnsi" w:cstheme="minorHAnsi"/>
        </w:rPr>
        <w:t>F</w:t>
      </w:r>
      <w:r w:rsidR="00D34C14" w:rsidRPr="0030001C">
        <w:rPr>
          <w:rFonts w:asciiTheme="minorHAnsi" w:hAnsiTheme="minorHAnsi" w:cstheme="minorHAnsi"/>
        </w:rPr>
        <w:t>orms of ἄγριος occur</w:t>
      </w:r>
      <w:r w:rsidR="00B273D7" w:rsidRPr="0030001C">
        <w:rPr>
          <w:rFonts w:asciiTheme="minorHAnsi" w:hAnsiTheme="minorHAnsi" w:cstheme="minorHAnsi"/>
        </w:rPr>
        <w:t xml:space="preserve"> </w:t>
      </w:r>
      <w:r w:rsidR="00074847" w:rsidRPr="0030001C">
        <w:rPr>
          <w:rFonts w:asciiTheme="minorHAnsi" w:hAnsiTheme="minorHAnsi" w:cstheme="minorHAnsi"/>
        </w:rPr>
        <w:t>at least 19 times in Books 1-3</w:t>
      </w:r>
      <w:r w:rsidR="00DA499E" w:rsidRPr="0030001C">
        <w:rPr>
          <w:rFonts w:asciiTheme="minorHAnsi" w:hAnsiTheme="minorHAnsi" w:cstheme="minorHAnsi"/>
        </w:rPr>
        <w:t>.</w:t>
      </w:r>
    </w:p>
  </w:footnote>
  <w:footnote w:id="53">
    <w:p w14:paraId="72F2D1FE" w14:textId="01B72288" w:rsidR="00EB6E68" w:rsidRPr="0030001C" w:rsidRDefault="00EB6E68">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E.g.,</w:t>
      </w:r>
      <w:r w:rsidR="00D80ED1" w:rsidRPr="0030001C">
        <w:rPr>
          <w:rFonts w:asciiTheme="minorHAnsi" w:hAnsiTheme="minorHAnsi" w:cstheme="minorHAnsi"/>
        </w:rPr>
        <w:t xml:space="preserve"> Diod. Sic.</w:t>
      </w:r>
      <w:r w:rsidRPr="0030001C">
        <w:rPr>
          <w:rFonts w:asciiTheme="minorHAnsi" w:hAnsiTheme="minorHAnsi" w:cstheme="minorHAnsi"/>
        </w:rPr>
        <w:t xml:space="preserve"> </w:t>
      </w:r>
      <w:r w:rsidR="002976E0" w:rsidRPr="0030001C">
        <w:rPr>
          <w:rFonts w:asciiTheme="minorHAnsi" w:hAnsiTheme="minorHAnsi" w:cstheme="minorHAnsi"/>
        </w:rPr>
        <w:t xml:space="preserve">1.35.8, </w:t>
      </w:r>
      <w:r w:rsidR="000C4D2B" w:rsidRPr="0030001C">
        <w:rPr>
          <w:rFonts w:asciiTheme="minorHAnsi" w:hAnsiTheme="minorHAnsi" w:cstheme="minorHAnsi"/>
        </w:rPr>
        <w:t>2.17.7</w:t>
      </w:r>
    </w:p>
  </w:footnote>
  <w:footnote w:id="54">
    <w:p w14:paraId="6E66C272" w14:textId="71D1879A" w:rsidR="00C34A77" w:rsidRPr="0030001C" w:rsidRDefault="00C34A77" w:rsidP="00C34A77">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A52715" w:rsidRPr="0030001C">
        <w:rPr>
          <w:rFonts w:asciiTheme="minorHAnsi" w:hAnsiTheme="minorHAnsi" w:cstheme="minorHAnsi"/>
        </w:rPr>
        <w:t>ibid</w:t>
      </w:r>
      <w:r w:rsidRPr="0030001C">
        <w:rPr>
          <w:rFonts w:asciiTheme="minorHAnsi" w:hAnsiTheme="minorHAnsi" w:cstheme="minorHAnsi"/>
        </w:rPr>
        <w:t>. 3.49.2–3. Translations mine.</w:t>
      </w:r>
    </w:p>
  </w:footnote>
  <w:footnote w:id="55">
    <w:p w14:paraId="45F59F66" w14:textId="7D4EED0E" w:rsidR="00FA09A7" w:rsidRPr="0030001C" w:rsidRDefault="00FA09A7" w:rsidP="00FA09A7">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A52715" w:rsidRPr="0030001C">
        <w:rPr>
          <w:rFonts w:asciiTheme="minorHAnsi" w:hAnsiTheme="minorHAnsi" w:cstheme="minorHAnsi"/>
        </w:rPr>
        <w:t>ibid</w:t>
      </w:r>
      <w:r w:rsidRPr="0030001C">
        <w:rPr>
          <w:rFonts w:asciiTheme="minorHAnsi" w:hAnsiTheme="minorHAnsi" w:cstheme="minorHAnsi"/>
        </w:rPr>
        <w:t>. 3.17.1, 3</w:t>
      </w:r>
    </w:p>
  </w:footnote>
  <w:footnote w:id="56">
    <w:p w14:paraId="3C6F691A" w14:textId="551B0A21" w:rsidR="00263115" w:rsidRPr="0030001C" w:rsidRDefault="00263115">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3.17.4. </w:t>
      </w:r>
      <w:r w:rsidR="0000785D" w:rsidRPr="0030001C">
        <w:rPr>
          <w:rFonts w:asciiTheme="minorHAnsi" w:hAnsiTheme="minorHAnsi" w:cstheme="minorHAnsi"/>
        </w:rPr>
        <w:t xml:space="preserve">Oldfather (2014) translates “imported pleasure”, but </w:t>
      </w:r>
      <w:r w:rsidR="00833BE2" w:rsidRPr="0030001C">
        <w:rPr>
          <w:rFonts w:asciiTheme="minorHAnsi" w:hAnsiTheme="minorHAnsi" w:cstheme="minorHAnsi"/>
        </w:rPr>
        <w:t>Diodorus</w:t>
      </w:r>
      <w:r w:rsidR="0000785D" w:rsidRPr="0030001C">
        <w:rPr>
          <w:rFonts w:asciiTheme="minorHAnsi" w:hAnsiTheme="minorHAnsi" w:cstheme="minorHAnsi"/>
        </w:rPr>
        <w:t xml:space="preserve"> </w:t>
      </w:r>
      <w:r w:rsidR="00E91000" w:rsidRPr="0030001C">
        <w:rPr>
          <w:rFonts w:asciiTheme="minorHAnsi" w:hAnsiTheme="minorHAnsi" w:cstheme="minorHAnsi"/>
        </w:rPr>
        <w:t>does not</w:t>
      </w:r>
      <w:r w:rsidR="0000785D" w:rsidRPr="0030001C">
        <w:rPr>
          <w:rFonts w:asciiTheme="minorHAnsi" w:hAnsiTheme="minorHAnsi" w:cstheme="minorHAnsi"/>
        </w:rPr>
        <w:t xml:space="preserve"> impl</w:t>
      </w:r>
      <w:r w:rsidR="00E91000" w:rsidRPr="0030001C">
        <w:rPr>
          <w:rFonts w:asciiTheme="minorHAnsi" w:hAnsiTheme="minorHAnsi" w:cstheme="minorHAnsi"/>
        </w:rPr>
        <w:t xml:space="preserve">y </w:t>
      </w:r>
      <w:r w:rsidR="000873AA" w:rsidRPr="0030001C">
        <w:rPr>
          <w:rFonts w:asciiTheme="minorHAnsi" w:hAnsiTheme="minorHAnsi" w:cstheme="minorHAnsi"/>
        </w:rPr>
        <w:t xml:space="preserve">items from foreign lands. </w:t>
      </w:r>
      <w:r w:rsidR="00CF47E9" w:rsidRPr="0030001C">
        <w:rPr>
          <w:rFonts w:asciiTheme="minorHAnsi" w:hAnsiTheme="minorHAnsi" w:cstheme="minorHAnsi"/>
        </w:rPr>
        <w:t xml:space="preserve">Rather, </w:t>
      </w:r>
      <w:r w:rsidR="00833BE2" w:rsidRPr="0030001C">
        <w:rPr>
          <w:rFonts w:asciiTheme="minorHAnsi" w:hAnsiTheme="minorHAnsi" w:cstheme="minorHAnsi"/>
        </w:rPr>
        <w:t>he</w:t>
      </w:r>
      <w:r w:rsidR="00CF47E9" w:rsidRPr="0030001C">
        <w:rPr>
          <w:rFonts w:asciiTheme="minorHAnsi" w:hAnsiTheme="minorHAnsi" w:cstheme="minorHAnsi"/>
        </w:rPr>
        <w:t xml:space="preserve"> highlights the </w:t>
      </w:r>
      <w:r w:rsidR="00FD7F7C" w:rsidRPr="0030001C">
        <w:rPr>
          <w:rFonts w:asciiTheme="minorHAnsi" w:hAnsiTheme="minorHAnsi" w:cstheme="minorHAnsi"/>
        </w:rPr>
        <w:t>satisfaction of the Ichthyophagi with the fulfillment of their bodily requirements.</w:t>
      </w:r>
      <w:r w:rsidR="00B478B9" w:rsidRPr="0030001C">
        <w:rPr>
          <w:rFonts w:asciiTheme="minorHAnsi" w:hAnsiTheme="minorHAnsi" w:cstheme="minorHAnsi"/>
        </w:rPr>
        <w:t xml:space="preserve"> They need no pleasures that are not</w:t>
      </w:r>
      <w:r w:rsidR="000873AA" w:rsidRPr="0030001C">
        <w:rPr>
          <w:rFonts w:asciiTheme="minorHAnsi" w:hAnsiTheme="minorHAnsi" w:cstheme="minorHAnsi"/>
        </w:rPr>
        <w:t xml:space="preserve"> basic to the</w:t>
      </w:r>
      <w:r w:rsidR="00B478B9" w:rsidRPr="0030001C">
        <w:rPr>
          <w:rFonts w:asciiTheme="minorHAnsi" w:hAnsiTheme="minorHAnsi" w:cstheme="minorHAnsi"/>
        </w:rPr>
        <w:t xml:space="preserve"> functions of their </w:t>
      </w:r>
      <w:r w:rsidR="000873AA" w:rsidRPr="0030001C">
        <w:rPr>
          <w:rFonts w:asciiTheme="minorHAnsi" w:hAnsiTheme="minorHAnsi" w:cstheme="minorHAnsi"/>
        </w:rPr>
        <w:t>persons.</w:t>
      </w:r>
      <w:r w:rsidR="00B478B9" w:rsidRPr="0030001C">
        <w:rPr>
          <w:rFonts w:asciiTheme="minorHAnsi" w:hAnsiTheme="minorHAnsi" w:cstheme="minorHAnsi"/>
        </w:rPr>
        <w:t xml:space="preserve"> See</w:t>
      </w:r>
      <w:r w:rsidR="00CA50F1" w:rsidRPr="0030001C">
        <w:rPr>
          <w:rFonts w:asciiTheme="minorHAnsi" w:hAnsiTheme="minorHAnsi" w:cstheme="minorHAnsi"/>
        </w:rPr>
        <w:t xml:space="preserve"> </w:t>
      </w:r>
      <w:r w:rsidR="003C1224" w:rsidRPr="0030001C">
        <w:rPr>
          <w:rFonts w:asciiTheme="minorHAnsi" w:hAnsiTheme="minorHAnsi" w:cstheme="minorHAnsi"/>
        </w:rPr>
        <w:t>Aristot</w:t>
      </w:r>
      <w:r w:rsidR="003F7E53" w:rsidRPr="0030001C">
        <w:rPr>
          <w:rFonts w:asciiTheme="minorHAnsi" w:hAnsiTheme="minorHAnsi" w:cstheme="minorHAnsi"/>
        </w:rPr>
        <w:t>.</w:t>
      </w:r>
      <w:r w:rsidR="001F4AD1" w:rsidRPr="0030001C">
        <w:rPr>
          <w:rFonts w:asciiTheme="minorHAnsi" w:hAnsiTheme="minorHAnsi" w:cstheme="minorHAnsi"/>
        </w:rPr>
        <w:t xml:space="preserve">, </w:t>
      </w:r>
      <w:r w:rsidR="001F4AD1" w:rsidRPr="0030001C">
        <w:rPr>
          <w:rFonts w:asciiTheme="minorHAnsi" w:hAnsiTheme="minorHAnsi" w:cstheme="minorHAnsi"/>
          <w:i/>
          <w:iCs/>
        </w:rPr>
        <w:t>Eth. Nic</w:t>
      </w:r>
      <w:r w:rsidR="001F4AD1" w:rsidRPr="0030001C">
        <w:rPr>
          <w:rFonts w:asciiTheme="minorHAnsi" w:hAnsiTheme="minorHAnsi" w:cstheme="minorHAnsi"/>
        </w:rPr>
        <w:t>.</w:t>
      </w:r>
      <w:r w:rsidR="003F7E53" w:rsidRPr="0030001C">
        <w:rPr>
          <w:rFonts w:asciiTheme="minorHAnsi" w:hAnsiTheme="minorHAnsi" w:cstheme="minorHAnsi"/>
        </w:rPr>
        <w:t xml:space="preserve"> </w:t>
      </w:r>
      <w:r w:rsidR="003C1224" w:rsidRPr="0030001C">
        <w:rPr>
          <w:rFonts w:asciiTheme="minorHAnsi" w:hAnsiTheme="minorHAnsi" w:cstheme="minorHAnsi"/>
        </w:rPr>
        <w:t xml:space="preserve"> 1169b</w:t>
      </w:r>
      <w:r w:rsidR="003F7E53" w:rsidRPr="0030001C">
        <w:rPr>
          <w:rFonts w:asciiTheme="minorHAnsi" w:hAnsiTheme="minorHAnsi" w:cstheme="minorHAnsi"/>
        </w:rPr>
        <w:t>1</w:t>
      </w:r>
      <w:r w:rsidR="001F4AD1" w:rsidRPr="0030001C">
        <w:rPr>
          <w:rFonts w:asciiTheme="minorHAnsi" w:hAnsiTheme="minorHAnsi" w:cstheme="minorHAnsi"/>
        </w:rPr>
        <w:t xml:space="preserve">: “ἡδὺς γὰρ ὁ βίος ὢν οὐδὲν δεῖται ἐπεισάκτου ἡδονῆς”; real happiness is proper to the person and </w:t>
      </w:r>
      <w:r w:rsidR="000D2B40" w:rsidRPr="0030001C">
        <w:rPr>
          <w:rFonts w:asciiTheme="minorHAnsi" w:hAnsiTheme="minorHAnsi" w:cstheme="minorHAnsi"/>
        </w:rPr>
        <w:t xml:space="preserve">does not need externals </w:t>
      </w:r>
      <w:r w:rsidR="001F4AD1" w:rsidRPr="0030001C">
        <w:rPr>
          <w:rFonts w:asciiTheme="minorHAnsi" w:hAnsiTheme="minorHAnsi" w:cstheme="minorHAnsi"/>
        </w:rPr>
        <w:t xml:space="preserve">to </w:t>
      </w:r>
      <w:r w:rsidR="000D2B40" w:rsidRPr="0030001C">
        <w:rPr>
          <w:rFonts w:asciiTheme="minorHAnsi" w:hAnsiTheme="minorHAnsi" w:cstheme="minorHAnsi"/>
        </w:rPr>
        <w:t>supply</w:t>
      </w:r>
      <w:r w:rsidR="001F4AD1" w:rsidRPr="0030001C">
        <w:rPr>
          <w:rFonts w:asciiTheme="minorHAnsi" w:hAnsiTheme="minorHAnsi" w:cstheme="minorHAnsi"/>
        </w:rPr>
        <w:t xml:space="preserve"> it.</w:t>
      </w:r>
    </w:p>
  </w:footnote>
  <w:footnote w:id="57">
    <w:p w14:paraId="12326A08" w14:textId="1CA5CB14" w:rsidR="00F52E0F" w:rsidRPr="0030001C" w:rsidRDefault="00F52E0F">
      <w:pPr>
        <w:pStyle w:val="FootnoteText"/>
        <w:rPr>
          <w:rFonts w:asciiTheme="minorHAnsi" w:hAnsiTheme="minorHAnsi" w:cstheme="minorHAnsi"/>
          <w:lang w:val="el-GR"/>
        </w:rPr>
      </w:pPr>
      <w:r w:rsidRPr="0030001C">
        <w:rPr>
          <w:rStyle w:val="FootnoteReference"/>
          <w:rFonts w:asciiTheme="minorHAnsi" w:hAnsiTheme="minorHAnsi" w:cstheme="minorHAnsi"/>
        </w:rPr>
        <w:footnoteRef/>
      </w:r>
      <w:r w:rsidRPr="0030001C">
        <w:rPr>
          <w:rFonts w:asciiTheme="minorHAnsi" w:hAnsiTheme="minorHAnsi" w:cstheme="minorHAnsi"/>
          <w:lang w:val="el-GR"/>
        </w:rPr>
        <w:t xml:space="preserve"> “ἡ γὰρ φύσις αὐτῶν ἀδιάστροφος οὖσα</w:t>
      </w:r>
      <w:r w:rsidR="00066A1E" w:rsidRPr="0030001C">
        <w:rPr>
          <w:rFonts w:asciiTheme="minorHAnsi" w:hAnsiTheme="minorHAnsi" w:cstheme="minorHAnsi"/>
          <w:lang w:val="el-GR"/>
        </w:rPr>
        <w:t>”</w:t>
      </w:r>
    </w:p>
  </w:footnote>
  <w:footnote w:id="58">
    <w:p w14:paraId="4CB9D7EF" w14:textId="7C96093F" w:rsidR="005B3DFB" w:rsidRPr="0030001C" w:rsidRDefault="005B3DFB">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1.45.1</w:t>
      </w:r>
      <w:r w:rsidR="00490375" w:rsidRPr="0030001C">
        <w:rPr>
          <w:rFonts w:asciiTheme="minorHAnsi" w:hAnsiTheme="minorHAnsi" w:cstheme="minorHAnsi"/>
        </w:rPr>
        <w:softHyphen/>
        <w:t>–</w:t>
      </w:r>
      <w:r w:rsidRPr="0030001C">
        <w:rPr>
          <w:rFonts w:asciiTheme="minorHAnsi" w:hAnsiTheme="minorHAnsi" w:cstheme="minorHAnsi"/>
        </w:rPr>
        <w:softHyphen/>
        <w:t>3</w:t>
      </w:r>
    </w:p>
  </w:footnote>
  <w:footnote w:id="59">
    <w:p w14:paraId="6FE77E46" w14:textId="3A743AFA" w:rsidR="00490375" w:rsidRPr="0030001C" w:rsidRDefault="00490375">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A52715" w:rsidRPr="0030001C">
        <w:rPr>
          <w:rFonts w:asciiTheme="minorHAnsi" w:hAnsiTheme="minorHAnsi" w:cstheme="minorHAnsi"/>
        </w:rPr>
        <w:t>ibid</w:t>
      </w:r>
      <w:r w:rsidRPr="0030001C">
        <w:rPr>
          <w:rFonts w:asciiTheme="minorHAnsi" w:hAnsiTheme="minorHAnsi" w:cstheme="minorHAnsi"/>
        </w:rPr>
        <w:t xml:space="preserve">. 1.45.3: </w:t>
      </w:r>
      <w:r w:rsidR="005C1C5A" w:rsidRPr="0030001C">
        <w:rPr>
          <w:rFonts w:asciiTheme="minorHAnsi" w:hAnsiTheme="minorHAnsi" w:cstheme="minorHAnsi"/>
        </w:rPr>
        <w:t>F</w:t>
      </w:r>
      <w:r w:rsidRPr="0030001C">
        <w:rPr>
          <w:rFonts w:asciiTheme="minorHAnsi" w:hAnsiTheme="minorHAnsi" w:cstheme="minorHAnsi"/>
        </w:rPr>
        <w:t xml:space="preserve">or </w:t>
      </w:r>
      <w:r w:rsidR="00813ACC" w:rsidRPr="0030001C">
        <w:rPr>
          <w:rFonts w:asciiTheme="minorHAnsi" w:hAnsiTheme="minorHAnsi" w:cstheme="minorHAnsi"/>
        </w:rPr>
        <w:t xml:space="preserve">more than a millennium </w:t>
      </w:r>
      <w:r w:rsidR="005C1C5A" w:rsidRPr="0030001C">
        <w:rPr>
          <w:rFonts w:asciiTheme="minorHAnsi" w:hAnsiTheme="minorHAnsi" w:cstheme="minorHAnsi"/>
        </w:rPr>
        <w:t>Egyptian</w:t>
      </w:r>
      <w:r w:rsidR="00813ACC" w:rsidRPr="0030001C">
        <w:rPr>
          <w:rFonts w:asciiTheme="minorHAnsi" w:hAnsiTheme="minorHAnsi" w:cstheme="minorHAnsi"/>
        </w:rPr>
        <w:t xml:space="preserve"> kings were unable to accomplish anything “worthy of record”.</w:t>
      </w:r>
    </w:p>
  </w:footnote>
  <w:footnote w:id="60">
    <w:p w14:paraId="42082FB6" w14:textId="1B3FCC7F" w:rsidR="00241452" w:rsidRPr="0030001C" w:rsidRDefault="00241452">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A52715" w:rsidRPr="0030001C">
        <w:rPr>
          <w:rFonts w:asciiTheme="minorHAnsi" w:hAnsiTheme="minorHAnsi" w:cstheme="minorHAnsi"/>
        </w:rPr>
        <w:t>ibid</w:t>
      </w:r>
      <w:r w:rsidR="00757724" w:rsidRPr="0030001C">
        <w:rPr>
          <w:rFonts w:asciiTheme="minorHAnsi" w:hAnsiTheme="minorHAnsi" w:cstheme="minorHAnsi"/>
        </w:rPr>
        <w:t>. 1.</w:t>
      </w:r>
      <w:r w:rsidR="00AD3874" w:rsidRPr="0030001C">
        <w:rPr>
          <w:rFonts w:asciiTheme="minorHAnsi" w:hAnsiTheme="minorHAnsi" w:cstheme="minorHAnsi"/>
        </w:rPr>
        <w:t>1.3</w:t>
      </w:r>
      <w:r w:rsidR="00ED5C3B" w:rsidRPr="0030001C">
        <w:rPr>
          <w:rFonts w:asciiTheme="minorHAnsi" w:hAnsiTheme="minorHAnsi" w:cstheme="minorHAnsi"/>
        </w:rPr>
        <w:t>; Note his comment on earlier historians</w:t>
      </w:r>
      <w:r w:rsidR="00CB27AB" w:rsidRPr="0030001C">
        <w:rPr>
          <w:rFonts w:asciiTheme="minorHAnsi" w:hAnsiTheme="minorHAnsi" w:cstheme="minorHAnsi"/>
        </w:rPr>
        <w:t xml:space="preserve"> at 1.37.3: </w:t>
      </w:r>
      <w:r w:rsidR="005479B3" w:rsidRPr="0030001C">
        <w:rPr>
          <w:rFonts w:asciiTheme="minorHAnsi" w:hAnsiTheme="minorHAnsi" w:cstheme="minorHAnsi"/>
        </w:rPr>
        <w:t>Because t</w:t>
      </w:r>
      <w:r w:rsidR="00CB27AB" w:rsidRPr="0030001C">
        <w:rPr>
          <w:rFonts w:asciiTheme="minorHAnsi" w:hAnsiTheme="minorHAnsi" w:cstheme="minorHAnsi"/>
        </w:rPr>
        <w:t>hey are f</w:t>
      </w:r>
      <w:r w:rsidR="00C90BA1" w:rsidRPr="0030001C">
        <w:rPr>
          <w:rFonts w:asciiTheme="minorHAnsi" w:hAnsiTheme="minorHAnsi" w:cstheme="minorHAnsi"/>
        </w:rPr>
        <w:t>ur</w:t>
      </w:r>
      <w:r w:rsidR="00CB27AB" w:rsidRPr="0030001C">
        <w:rPr>
          <w:rFonts w:asciiTheme="minorHAnsi" w:hAnsiTheme="minorHAnsi" w:cstheme="minorHAnsi"/>
        </w:rPr>
        <w:t xml:space="preserve">ther back on the arc of progress </w:t>
      </w:r>
      <w:r w:rsidR="005479B3" w:rsidRPr="0030001C">
        <w:rPr>
          <w:rFonts w:asciiTheme="minorHAnsi" w:hAnsiTheme="minorHAnsi" w:cstheme="minorHAnsi"/>
        </w:rPr>
        <w:t>they</w:t>
      </w:r>
      <w:r w:rsidR="00CB27AB" w:rsidRPr="0030001C">
        <w:rPr>
          <w:rFonts w:asciiTheme="minorHAnsi" w:hAnsiTheme="minorHAnsi" w:cstheme="minorHAnsi"/>
        </w:rPr>
        <w:t xml:space="preserve"> do not </w:t>
      </w:r>
      <w:r w:rsidR="005479B3" w:rsidRPr="0030001C">
        <w:rPr>
          <w:rFonts w:asciiTheme="minorHAnsi" w:hAnsiTheme="minorHAnsi" w:cstheme="minorHAnsi"/>
        </w:rPr>
        <w:t>represent</w:t>
      </w:r>
      <w:r w:rsidR="00CB27AB" w:rsidRPr="0030001C">
        <w:rPr>
          <w:rFonts w:asciiTheme="minorHAnsi" w:hAnsiTheme="minorHAnsi" w:cstheme="minorHAnsi"/>
        </w:rPr>
        <w:t xml:space="preserve"> of the rationality</w:t>
      </w:r>
      <w:r w:rsidR="005479B3" w:rsidRPr="0030001C">
        <w:rPr>
          <w:rFonts w:asciiTheme="minorHAnsi" w:hAnsiTheme="minorHAnsi" w:cstheme="minorHAnsi"/>
        </w:rPr>
        <w:t xml:space="preserve"> which Diodorus favors.</w:t>
      </w:r>
    </w:p>
  </w:footnote>
  <w:footnote w:id="61">
    <w:p w14:paraId="59B4719B" w14:textId="37F1D13A" w:rsidR="00724BD8" w:rsidRPr="0030001C" w:rsidRDefault="00724BD8">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2.57.1</w:t>
      </w:r>
    </w:p>
  </w:footnote>
  <w:footnote w:id="62">
    <w:p w14:paraId="12CF673A" w14:textId="61666D21" w:rsidR="00724BD8" w:rsidRPr="0030001C" w:rsidRDefault="00724BD8">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C90BA1" w:rsidRPr="0030001C">
        <w:rPr>
          <w:rFonts w:asciiTheme="minorHAnsi" w:hAnsiTheme="minorHAnsi" w:cstheme="minorHAnsi"/>
        </w:rPr>
        <w:t>ibid</w:t>
      </w:r>
      <w:r w:rsidRPr="0030001C">
        <w:rPr>
          <w:rFonts w:asciiTheme="minorHAnsi" w:hAnsiTheme="minorHAnsi" w:cstheme="minorHAnsi"/>
        </w:rPr>
        <w:t>. 2.59.1</w:t>
      </w:r>
    </w:p>
  </w:footnote>
  <w:footnote w:id="63">
    <w:p w14:paraId="0112BB4F" w14:textId="175BE22D" w:rsidR="00724BD8" w:rsidRPr="0030001C" w:rsidRDefault="00724BD8">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C90BA1" w:rsidRPr="0030001C">
        <w:rPr>
          <w:rFonts w:asciiTheme="minorHAnsi" w:hAnsiTheme="minorHAnsi" w:cstheme="minorHAnsi"/>
        </w:rPr>
        <w:t xml:space="preserve">ibid </w:t>
      </w:r>
      <w:r w:rsidR="00100E47" w:rsidRPr="0030001C">
        <w:rPr>
          <w:rFonts w:asciiTheme="minorHAnsi" w:hAnsiTheme="minorHAnsi" w:cstheme="minorHAnsi"/>
        </w:rPr>
        <w:t>. 3.17.4</w:t>
      </w:r>
    </w:p>
  </w:footnote>
  <w:footnote w:id="64">
    <w:p w14:paraId="762FF653" w14:textId="3506C9D2" w:rsidR="00100E47" w:rsidRPr="0030001C" w:rsidRDefault="00100E47">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The details are woven throughout Diod. Sic. 2.55-60</w:t>
      </w:r>
      <w:r w:rsidR="0090392D" w:rsidRPr="0030001C">
        <w:rPr>
          <w:rFonts w:asciiTheme="minorHAnsi" w:hAnsiTheme="minorHAnsi" w:cstheme="minorHAnsi"/>
        </w:rPr>
        <w:t>.</w:t>
      </w:r>
    </w:p>
  </w:footnote>
  <w:footnote w:id="65">
    <w:p w14:paraId="260B4CF6" w14:textId="35704AAF" w:rsidR="0090392D" w:rsidRPr="0030001C" w:rsidRDefault="0090392D">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0867B4" w:rsidRPr="0030001C">
        <w:rPr>
          <w:rFonts w:asciiTheme="minorHAnsi" w:hAnsiTheme="minorHAnsi" w:cstheme="minorHAnsi"/>
        </w:rPr>
        <w:t>Pinheiro, 2006, p. 147</w:t>
      </w:r>
    </w:p>
  </w:footnote>
  <w:footnote w:id="66">
    <w:p w14:paraId="7D23CA4F" w14:textId="202F46B8" w:rsidR="006A31BD" w:rsidRPr="0030001C" w:rsidRDefault="006A31BD">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Diod. Sic. 2.57.4</w:t>
      </w:r>
    </w:p>
  </w:footnote>
  <w:footnote w:id="67">
    <w:p w14:paraId="5C4E9867" w14:textId="1EE4309F" w:rsidR="006A31BD" w:rsidRPr="0030001C" w:rsidRDefault="006A31BD">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C90BA1" w:rsidRPr="0030001C">
        <w:rPr>
          <w:rFonts w:asciiTheme="minorHAnsi" w:hAnsiTheme="minorHAnsi" w:cstheme="minorHAnsi"/>
        </w:rPr>
        <w:t>ibid</w:t>
      </w:r>
      <w:r w:rsidRPr="0030001C">
        <w:rPr>
          <w:rFonts w:asciiTheme="minorHAnsi" w:hAnsiTheme="minorHAnsi" w:cstheme="minorHAnsi"/>
        </w:rPr>
        <w:t xml:space="preserve">. </w:t>
      </w:r>
      <w:r w:rsidR="00E80612" w:rsidRPr="0030001C">
        <w:rPr>
          <w:rFonts w:asciiTheme="minorHAnsi" w:hAnsiTheme="minorHAnsi" w:cstheme="minorHAnsi"/>
        </w:rPr>
        <w:t>2.58.1</w:t>
      </w:r>
      <w:r w:rsidR="00A402B5" w:rsidRPr="0030001C">
        <w:rPr>
          <w:rFonts w:asciiTheme="minorHAnsi" w:hAnsiTheme="minorHAnsi" w:cstheme="minorHAnsi"/>
        </w:rPr>
        <w:t>; Suicide for noble purposes occurs in other Diodoran episodes,</w:t>
      </w:r>
      <w:r w:rsidR="00554130" w:rsidRPr="0030001C">
        <w:rPr>
          <w:rFonts w:asciiTheme="minorHAnsi" w:hAnsiTheme="minorHAnsi" w:cstheme="minorHAnsi"/>
        </w:rPr>
        <w:t xml:space="preserve"> including</w:t>
      </w:r>
      <w:r w:rsidR="000F2437" w:rsidRPr="0030001C">
        <w:rPr>
          <w:rFonts w:asciiTheme="minorHAnsi" w:hAnsiTheme="minorHAnsi" w:cstheme="minorHAnsi"/>
        </w:rPr>
        <w:t xml:space="preserve"> 1.58.3</w:t>
      </w:r>
      <w:r w:rsidR="00561639" w:rsidRPr="0030001C">
        <w:rPr>
          <w:rFonts w:asciiTheme="minorHAnsi" w:hAnsiTheme="minorHAnsi" w:cstheme="minorHAnsi"/>
        </w:rPr>
        <w:t xml:space="preserve">, </w:t>
      </w:r>
      <w:r w:rsidR="00554130" w:rsidRPr="0030001C">
        <w:rPr>
          <w:rFonts w:asciiTheme="minorHAnsi" w:hAnsiTheme="minorHAnsi" w:cstheme="minorHAnsi"/>
        </w:rPr>
        <w:t>3.5.3</w:t>
      </w:r>
      <w:r w:rsidR="00561639" w:rsidRPr="0030001C">
        <w:rPr>
          <w:rFonts w:asciiTheme="minorHAnsi" w:hAnsiTheme="minorHAnsi" w:cstheme="minorHAnsi"/>
        </w:rPr>
        <w:t>, and 3.33.6</w:t>
      </w:r>
      <w:r w:rsidR="000F2437" w:rsidRPr="0030001C">
        <w:rPr>
          <w:rFonts w:asciiTheme="minorHAnsi" w:hAnsiTheme="minorHAnsi" w:cstheme="minorHAnsi"/>
        </w:rPr>
        <w:t>. For</w:t>
      </w:r>
      <w:r w:rsidR="00A402B5" w:rsidRPr="0030001C">
        <w:rPr>
          <w:rFonts w:asciiTheme="minorHAnsi" w:hAnsiTheme="minorHAnsi" w:cstheme="minorHAnsi"/>
        </w:rPr>
        <w:t xml:space="preserve"> </w:t>
      </w:r>
      <w:r w:rsidR="000F2437" w:rsidRPr="0030001C">
        <w:rPr>
          <w:rFonts w:asciiTheme="minorHAnsi" w:hAnsiTheme="minorHAnsi" w:cstheme="minorHAnsi"/>
        </w:rPr>
        <w:t xml:space="preserve">the kings of Meroë </w:t>
      </w:r>
      <w:r w:rsidR="000B4587" w:rsidRPr="0030001C">
        <w:rPr>
          <w:rFonts w:asciiTheme="minorHAnsi" w:hAnsiTheme="minorHAnsi" w:cstheme="minorHAnsi"/>
        </w:rPr>
        <w:t>(3.6.1–4)</w:t>
      </w:r>
      <w:r w:rsidR="000F2437" w:rsidRPr="0030001C">
        <w:rPr>
          <w:rFonts w:asciiTheme="minorHAnsi" w:hAnsiTheme="minorHAnsi" w:cstheme="minorHAnsi"/>
        </w:rPr>
        <w:t>,</w:t>
      </w:r>
      <w:r w:rsidR="00A402B5" w:rsidRPr="0030001C">
        <w:rPr>
          <w:rFonts w:asciiTheme="minorHAnsi" w:hAnsiTheme="minorHAnsi" w:cstheme="minorHAnsi"/>
        </w:rPr>
        <w:t xml:space="preserve"> the altruism is seen as having gone too far and is </w:t>
      </w:r>
      <w:r w:rsidR="008235C3" w:rsidRPr="0030001C">
        <w:rPr>
          <w:rFonts w:asciiTheme="minorHAnsi" w:hAnsiTheme="minorHAnsi" w:cstheme="minorHAnsi"/>
        </w:rPr>
        <w:t>rectified by a king who operates on Greek ideas of individual rights.</w:t>
      </w:r>
    </w:p>
  </w:footnote>
  <w:footnote w:id="68">
    <w:p w14:paraId="6C350EEF" w14:textId="6AB14534" w:rsidR="008B746B" w:rsidRPr="0030001C" w:rsidRDefault="008B746B">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See, again, Diod. Sic. 1.1.3.</w:t>
      </w:r>
    </w:p>
  </w:footnote>
  <w:footnote w:id="69">
    <w:p w14:paraId="4D638389" w14:textId="77777777" w:rsidR="00142E3F" w:rsidRPr="0030001C" w:rsidRDefault="00142E3F" w:rsidP="00142E3F">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That is, animalistic.</w:t>
      </w:r>
    </w:p>
  </w:footnote>
  <w:footnote w:id="70">
    <w:p w14:paraId="21360FF5" w14:textId="48E4AC9B" w:rsidR="00B342C8" w:rsidRPr="0030001C" w:rsidRDefault="00B342C8">
      <w:pPr>
        <w:pStyle w:val="FootnoteText"/>
        <w:rPr>
          <w:rFonts w:asciiTheme="minorHAnsi" w:hAnsiTheme="minorHAnsi" w:cstheme="minorHAnsi"/>
        </w:rPr>
      </w:pPr>
      <w:r w:rsidRPr="0030001C">
        <w:rPr>
          <w:rStyle w:val="FootnoteReference"/>
          <w:rFonts w:asciiTheme="minorHAnsi" w:hAnsiTheme="minorHAnsi" w:cstheme="minorHAnsi"/>
        </w:rPr>
        <w:footnoteRef/>
      </w:r>
      <w:r w:rsidRPr="0030001C">
        <w:rPr>
          <w:rFonts w:asciiTheme="minorHAnsi" w:hAnsiTheme="minorHAnsi" w:cstheme="minorHAnsi"/>
        </w:rPr>
        <w:t xml:space="preserve"> </w:t>
      </w:r>
      <w:r w:rsidR="00FF33ED" w:rsidRPr="0030001C">
        <w:rPr>
          <w:rFonts w:asciiTheme="minorHAnsi" w:hAnsiTheme="minorHAnsi" w:cstheme="minorHAnsi"/>
          <w:szCs w:val="24"/>
        </w:rPr>
        <w:t>For Diodorus’ censure of foolish cruelty, see Hau, 2009.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A11B6"/>
    <w:multiLevelType w:val="hybridMultilevel"/>
    <w:tmpl w:val="52003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901B32"/>
    <w:multiLevelType w:val="hybridMultilevel"/>
    <w:tmpl w:val="03A88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8CC"/>
    <w:rsid w:val="0000766C"/>
    <w:rsid w:val="0000785D"/>
    <w:rsid w:val="000132F5"/>
    <w:rsid w:val="000137A0"/>
    <w:rsid w:val="000147EC"/>
    <w:rsid w:val="0001769C"/>
    <w:rsid w:val="000202E1"/>
    <w:rsid w:val="00025925"/>
    <w:rsid w:val="000279AE"/>
    <w:rsid w:val="000317D1"/>
    <w:rsid w:val="00032394"/>
    <w:rsid w:val="00041408"/>
    <w:rsid w:val="00041DB5"/>
    <w:rsid w:val="00043D43"/>
    <w:rsid w:val="00045662"/>
    <w:rsid w:val="000515A3"/>
    <w:rsid w:val="00051A6D"/>
    <w:rsid w:val="000577AC"/>
    <w:rsid w:val="0005795E"/>
    <w:rsid w:val="00064D40"/>
    <w:rsid w:val="00066A1E"/>
    <w:rsid w:val="000670AF"/>
    <w:rsid w:val="000721E5"/>
    <w:rsid w:val="00074847"/>
    <w:rsid w:val="000801DE"/>
    <w:rsid w:val="00080697"/>
    <w:rsid w:val="000823D7"/>
    <w:rsid w:val="00083282"/>
    <w:rsid w:val="00083D8F"/>
    <w:rsid w:val="000867B4"/>
    <w:rsid w:val="000870FF"/>
    <w:rsid w:val="000873AA"/>
    <w:rsid w:val="00087413"/>
    <w:rsid w:val="00091E71"/>
    <w:rsid w:val="00096087"/>
    <w:rsid w:val="000976AE"/>
    <w:rsid w:val="000A2681"/>
    <w:rsid w:val="000B04B0"/>
    <w:rsid w:val="000B4587"/>
    <w:rsid w:val="000B6CFD"/>
    <w:rsid w:val="000C0ABD"/>
    <w:rsid w:val="000C4D2B"/>
    <w:rsid w:val="000C5665"/>
    <w:rsid w:val="000D2B40"/>
    <w:rsid w:val="000E0DB0"/>
    <w:rsid w:val="000E0DE3"/>
    <w:rsid w:val="000E12B4"/>
    <w:rsid w:val="000E24CF"/>
    <w:rsid w:val="000E2F15"/>
    <w:rsid w:val="000F2437"/>
    <w:rsid w:val="000F421F"/>
    <w:rsid w:val="000F71D4"/>
    <w:rsid w:val="00100E47"/>
    <w:rsid w:val="001026AA"/>
    <w:rsid w:val="0010494D"/>
    <w:rsid w:val="001057CF"/>
    <w:rsid w:val="00106B77"/>
    <w:rsid w:val="00110719"/>
    <w:rsid w:val="00113A87"/>
    <w:rsid w:val="00115BE8"/>
    <w:rsid w:val="00125F65"/>
    <w:rsid w:val="0012747B"/>
    <w:rsid w:val="00132DAC"/>
    <w:rsid w:val="0013363E"/>
    <w:rsid w:val="00136794"/>
    <w:rsid w:val="00140B5F"/>
    <w:rsid w:val="00141ADB"/>
    <w:rsid w:val="00142E3F"/>
    <w:rsid w:val="00143228"/>
    <w:rsid w:val="00160CD3"/>
    <w:rsid w:val="001610CB"/>
    <w:rsid w:val="00163275"/>
    <w:rsid w:val="00166F6D"/>
    <w:rsid w:val="0016724F"/>
    <w:rsid w:val="00167F18"/>
    <w:rsid w:val="00171355"/>
    <w:rsid w:val="00177D0B"/>
    <w:rsid w:val="00184406"/>
    <w:rsid w:val="0018742A"/>
    <w:rsid w:val="001A02F8"/>
    <w:rsid w:val="001A0AF3"/>
    <w:rsid w:val="001A1C92"/>
    <w:rsid w:val="001B0359"/>
    <w:rsid w:val="001B3934"/>
    <w:rsid w:val="001B461B"/>
    <w:rsid w:val="001B6365"/>
    <w:rsid w:val="001D167A"/>
    <w:rsid w:val="001D176A"/>
    <w:rsid w:val="001D265B"/>
    <w:rsid w:val="001D7EE1"/>
    <w:rsid w:val="001E0CEE"/>
    <w:rsid w:val="001E1364"/>
    <w:rsid w:val="001F0E06"/>
    <w:rsid w:val="001F0FD5"/>
    <w:rsid w:val="001F1865"/>
    <w:rsid w:val="001F23B8"/>
    <w:rsid w:val="001F424B"/>
    <w:rsid w:val="001F4AD1"/>
    <w:rsid w:val="00203BC3"/>
    <w:rsid w:val="00210DC9"/>
    <w:rsid w:val="002208EF"/>
    <w:rsid w:val="002311AB"/>
    <w:rsid w:val="0023240C"/>
    <w:rsid w:val="00241452"/>
    <w:rsid w:val="0024194B"/>
    <w:rsid w:val="002465E2"/>
    <w:rsid w:val="0024735F"/>
    <w:rsid w:val="002576BA"/>
    <w:rsid w:val="00263115"/>
    <w:rsid w:val="00266C0F"/>
    <w:rsid w:val="00273826"/>
    <w:rsid w:val="00274BCC"/>
    <w:rsid w:val="00275A1B"/>
    <w:rsid w:val="002828FD"/>
    <w:rsid w:val="00287554"/>
    <w:rsid w:val="00292B07"/>
    <w:rsid w:val="002951E5"/>
    <w:rsid w:val="002976E0"/>
    <w:rsid w:val="002A0DDF"/>
    <w:rsid w:val="002A5062"/>
    <w:rsid w:val="002B276F"/>
    <w:rsid w:val="002B2CB1"/>
    <w:rsid w:val="002C3466"/>
    <w:rsid w:val="002D1AA1"/>
    <w:rsid w:val="002D3F3B"/>
    <w:rsid w:val="002D457F"/>
    <w:rsid w:val="002E588E"/>
    <w:rsid w:val="002F243C"/>
    <w:rsid w:val="002F4E58"/>
    <w:rsid w:val="002F66AD"/>
    <w:rsid w:val="0030001C"/>
    <w:rsid w:val="003008E4"/>
    <w:rsid w:val="0030636D"/>
    <w:rsid w:val="00311DE0"/>
    <w:rsid w:val="00315AEB"/>
    <w:rsid w:val="00320E1E"/>
    <w:rsid w:val="00324511"/>
    <w:rsid w:val="00325F95"/>
    <w:rsid w:val="00330DAF"/>
    <w:rsid w:val="003332C2"/>
    <w:rsid w:val="003338E4"/>
    <w:rsid w:val="00344769"/>
    <w:rsid w:val="003479C5"/>
    <w:rsid w:val="00352D05"/>
    <w:rsid w:val="0035586E"/>
    <w:rsid w:val="003663C0"/>
    <w:rsid w:val="00380AD6"/>
    <w:rsid w:val="00382351"/>
    <w:rsid w:val="003906CA"/>
    <w:rsid w:val="003A157B"/>
    <w:rsid w:val="003A252A"/>
    <w:rsid w:val="003A49AB"/>
    <w:rsid w:val="003A700C"/>
    <w:rsid w:val="003B1391"/>
    <w:rsid w:val="003B5AB5"/>
    <w:rsid w:val="003B5F84"/>
    <w:rsid w:val="003B654B"/>
    <w:rsid w:val="003C1224"/>
    <w:rsid w:val="003C2B86"/>
    <w:rsid w:val="003C4215"/>
    <w:rsid w:val="003C5211"/>
    <w:rsid w:val="003C6D9A"/>
    <w:rsid w:val="003C7D64"/>
    <w:rsid w:val="003E13AE"/>
    <w:rsid w:val="003F5B0E"/>
    <w:rsid w:val="003F7E53"/>
    <w:rsid w:val="004013F9"/>
    <w:rsid w:val="00403CD4"/>
    <w:rsid w:val="0040435C"/>
    <w:rsid w:val="00405923"/>
    <w:rsid w:val="004131BE"/>
    <w:rsid w:val="004154AB"/>
    <w:rsid w:val="00416BC1"/>
    <w:rsid w:val="00417BE6"/>
    <w:rsid w:val="004319CD"/>
    <w:rsid w:val="00436F04"/>
    <w:rsid w:val="004405D6"/>
    <w:rsid w:val="00441A73"/>
    <w:rsid w:val="00444684"/>
    <w:rsid w:val="00446268"/>
    <w:rsid w:val="004464BD"/>
    <w:rsid w:val="004536E4"/>
    <w:rsid w:val="00457625"/>
    <w:rsid w:val="00461DF1"/>
    <w:rsid w:val="00462A99"/>
    <w:rsid w:val="004631DE"/>
    <w:rsid w:val="0046614F"/>
    <w:rsid w:val="004672EE"/>
    <w:rsid w:val="0047568A"/>
    <w:rsid w:val="00477EB7"/>
    <w:rsid w:val="0048344F"/>
    <w:rsid w:val="00483E6A"/>
    <w:rsid w:val="00485823"/>
    <w:rsid w:val="004864A0"/>
    <w:rsid w:val="00487BC4"/>
    <w:rsid w:val="00490375"/>
    <w:rsid w:val="00490A04"/>
    <w:rsid w:val="00490EAB"/>
    <w:rsid w:val="0049187B"/>
    <w:rsid w:val="00491E75"/>
    <w:rsid w:val="00494276"/>
    <w:rsid w:val="004949EA"/>
    <w:rsid w:val="0049527A"/>
    <w:rsid w:val="00497145"/>
    <w:rsid w:val="004A5650"/>
    <w:rsid w:val="004A6877"/>
    <w:rsid w:val="004B1C5B"/>
    <w:rsid w:val="004B31D0"/>
    <w:rsid w:val="004C4AF4"/>
    <w:rsid w:val="004C5AB8"/>
    <w:rsid w:val="004D2D11"/>
    <w:rsid w:val="004E0FD3"/>
    <w:rsid w:val="004F020C"/>
    <w:rsid w:val="00503276"/>
    <w:rsid w:val="00505DAD"/>
    <w:rsid w:val="00511A6F"/>
    <w:rsid w:val="00513285"/>
    <w:rsid w:val="00515CD2"/>
    <w:rsid w:val="00515E27"/>
    <w:rsid w:val="005173EC"/>
    <w:rsid w:val="00517C71"/>
    <w:rsid w:val="00521565"/>
    <w:rsid w:val="0053129D"/>
    <w:rsid w:val="00535F1F"/>
    <w:rsid w:val="005375C4"/>
    <w:rsid w:val="00537932"/>
    <w:rsid w:val="0054234E"/>
    <w:rsid w:val="00542815"/>
    <w:rsid w:val="00542CD0"/>
    <w:rsid w:val="00546729"/>
    <w:rsid w:val="005479B3"/>
    <w:rsid w:val="005509FB"/>
    <w:rsid w:val="00554130"/>
    <w:rsid w:val="00554683"/>
    <w:rsid w:val="005552FF"/>
    <w:rsid w:val="00561639"/>
    <w:rsid w:val="00564D20"/>
    <w:rsid w:val="00565296"/>
    <w:rsid w:val="00566CB0"/>
    <w:rsid w:val="005807BC"/>
    <w:rsid w:val="00583A9E"/>
    <w:rsid w:val="005847FF"/>
    <w:rsid w:val="00586EFE"/>
    <w:rsid w:val="00590BA6"/>
    <w:rsid w:val="00595514"/>
    <w:rsid w:val="005A3FB6"/>
    <w:rsid w:val="005A54E3"/>
    <w:rsid w:val="005A6D08"/>
    <w:rsid w:val="005A7B44"/>
    <w:rsid w:val="005B3DFB"/>
    <w:rsid w:val="005B5133"/>
    <w:rsid w:val="005B7A4F"/>
    <w:rsid w:val="005C0333"/>
    <w:rsid w:val="005C1266"/>
    <w:rsid w:val="005C1C5A"/>
    <w:rsid w:val="005C32A4"/>
    <w:rsid w:val="005C4A3F"/>
    <w:rsid w:val="005D08C4"/>
    <w:rsid w:val="005D1ACD"/>
    <w:rsid w:val="005D4337"/>
    <w:rsid w:val="005E4B21"/>
    <w:rsid w:val="005E4EFF"/>
    <w:rsid w:val="005F0C72"/>
    <w:rsid w:val="005F5B74"/>
    <w:rsid w:val="005F7825"/>
    <w:rsid w:val="00602587"/>
    <w:rsid w:val="00607DAC"/>
    <w:rsid w:val="0061206A"/>
    <w:rsid w:val="00626209"/>
    <w:rsid w:val="006327E8"/>
    <w:rsid w:val="00634FDC"/>
    <w:rsid w:val="00636B6B"/>
    <w:rsid w:val="00642279"/>
    <w:rsid w:val="00652AE4"/>
    <w:rsid w:val="00652E10"/>
    <w:rsid w:val="00655996"/>
    <w:rsid w:val="0065746A"/>
    <w:rsid w:val="00660DE2"/>
    <w:rsid w:val="0066385D"/>
    <w:rsid w:val="00663E6C"/>
    <w:rsid w:val="00664E7E"/>
    <w:rsid w:val="00671A69"/>
    <w:rsid w:val="00671F06"/>
    <w:rsid w:val="00673562"/>
    <w:rsid w:val="00674B21"/>
    <w:rsid w:val="00680C05"/>
    <w:rsid w:val="006820F1"/>
    <w:rsid w:val="00682C5F"/>
    <w:rsid w:val="00683796"/>
    <w:rsid w:val="00683FFA"/>
    <w:rsid w:val="006869D8"/>
    <w:rsid w:val="006916D3"/>
    <w:rsid w:val="00691E2D"/>
    <w:rsid w:val="006931F7"/>
    <w:rsid w:val="00694695"/>
    <w:rsid w:val="0069647E"/>
    <w:rsid w:val="006A0E33"/>
    <w:rsid w:val="006A1636"/>
    <w:rsid w:val="006A31BD"/>
    <w:rsid w:val="006B0BE4"/>
    <w:rsid w:val="006B10A4"/>
    <w:rsid w:val="006B19C8"/>
    <w:rsid w:val="006D5537"/>
    <w:rsid w:val="006D6032"/>
    <w:rsid w:val="006E6B0A"/>
    <w:rsid w:val="006E7D55"/>
    <w:rsid w:val="006F5ECB"/>
    <w:rsid w:val="006F7A9A"/>
    <w:rsid w:val="00701245"/>
    <w:rsid w:val="00707B0A"/>
    <w:rsid w:val="00707F33"/>
    <w:rsid w:val="00717941"/>
    <w:rsid w:val="007207CE"/>
    <w:rsid w:val="0072232F"/>
    <w:rsid w:val="00724073"/>
    <w:rsid w:val="00724BD8"/>
    <w:rsid w:val="007277F0"/>
    <w:rsid w:val="00750862"/>
    <w:rsid w:val="00757724"/>
    <w:rsid w:val="00757953"/>
    <w:rsid w:val="00760A56"/>
    <w:rsid w:val="00760C70"/>
    <w:rsid w:val="00761E96"/>
    <w:rsid w:val="007625A4"/>
    <w:rsid w:val="007740B2"/>
    <w:rsid w:val="00775F5C"/>
    <w:rsid w:val="0078294F"/>
    <w:rsid w:val="007A23C1"/>
    <w:rsid w:val="007B062B"/>
    <w:rsid w:val="007B430C"/>
    <w:rsid w:val="007B5461"/>
    <w:rsid w:val="007B5B23"/>
    <w:rsid w:val="007C0999"/>
    <w:rsid w:val="007C2A55"/>
    <w:rsid w:val="007D0050"/>
    <w:rsid w:val="007D08C8"/>
    <w:rsid w:val="007D63F6"/>
    <w:rsid w:val="007E5D63"/>
    <w:rsid w:val="007F210D"/>
    <w:rsid w:val="007F3B32"/>
    <w:rsid w:val="007F4615"/>
    <w:rsid w:val="00810261"/>
    <w:rsid w:val="00810E05"/>
    <w:rsid w:val="008138ED"/>
    <w:rsid w:val="008138F7"/>
    <w:rsid w:val="00813ACC"/>
    <w:rsid w:val="00815389"/>
    <w:rsid w:val="00822322"/>
    <w:rsid w:val="008235C3"/>
    <w:rsid w:val="008278C1"/>
    <w:rsid w:val="008327D7"/>
    <w:rsid w:val="00832BB9"/>
    <w:rsid w:val="00833BE2"/>
    <w:rsid w:val="00836042"/>
    <w:rsid w:val="008517C8"/>
    <w:rsid w:val="00851D1C"/>
    <w:rsid w:val="008547C5"/>
    <w:rsid w:val="00861007"/>
    <w:rsid w:val="00864424"/>
    <w:rsid w:val="008754C0"/>
    <w:rsid w:val="00876EF8"/>
    <w:rsid w:val="00880BCF"/>
    <w:rsid w:val="00891FCF"/>
    <w:rsid w:val="008968C4"/>
    <w:rsid w:val="00896ECA"/>
    <w:rsid w:val="008A0525"/>
    <w:rsid w:val="008A15B2"/>
    <w:rsid w:val="008A30A4"/>
    <w:rsid w:val="008A3257"/>
    <w:rsid w:val="008A3604"/>
    <w:rsid w:val="008A577B"/>
    <w:rsid w:val="008A7148"/>
    <w:rsid w:val="008B746B"/>
    <w:rsid w:val="008C4F12"/>
    <w:rsid w:val="008C56C5"/>
    <w:rsid w:val="008C7849"/>
    <w:rsid w:val="008D293F"/>
    <w:rsid w:val="008D381A"/>
    <w:rsid w:val="008E0035"/>
    <w:rsid w:val="008E26A5"/>
    <w:rsid w:val="008E5A40"/>
    <w:rsid w:val="008E71F4"/>
    <w:rsid w:val="008F10C5"/>
    <w:rsid w:val="008F3AD3"/>
    <w:rsid w:val="008F3DE4"/>
    <w:rsid w:val="008F6253"/>
    <w:rsid w:val="008F6283"/>
    <w:rsid w:val="0090392D"/>
    <w:rsid w:val="009137DC"/>
    <w:rsid w:val="009160CB"/>
    <w:rsid w:val="009166CE"/>
    <w:rsid w:val="00917870"/>
    <w:rsid w:val="00917B77"/>
    <w:rsid w:val="009227BE"/>
    <w:rsid w:val="00924958"/>
    <w:rsid w:val="00927EC8"/>
    <w:rsid w:val="009348CF"/>
    <w:rsid w:val="0095535F"/>
    <w:rsid w:val="00956015"/>
    <w:rsid w:val="009570AC"/>
    <w:rsid w:val="009659F7"/>
    <w:rsid w:val="00965E4D"/>
    <w:rsid w:val="009722AB"/>
    <w:rsid w:val="00972C57"/>
    <w:rsid w:val="009762BA"/>
    <w:rsid w:val="009816B6"/>
    <w:rsid w:val="00983E45"/>
    <w:rsid w:val="0098405C"/>
    <w:rsid w:val="00990382"/>
    <w:rsid w:val="009975FF"/>
    <w:rsid w:val="009A0194"/>
    <w:rsid w:val="009A1800"/>
    <w:rsid w:val="009A1CA8"/>
    <w:rsid w:val="009A47E9"/>
    <w:rsid w:val="009B261E"/>
    <w:rsid w:val="009B2773"/>
    <w:rsid w:val="009B41DF"/>
    <w:rsid w:val="009B42F5"/>
    <w:rsid w:val="009B59EF"/>
    <w:rsid w:val="009B67C4"/>
    <w:rsid w:val="009B6E81"/>
    <w:rsid w:val="009C2711"/>
    <w:rsid w:val="009D1F01"/>
    <w:rsid w:val="009D2BF9"/>
    <w:rsid w:val="009D4929"/>
    <w:rsid w:val="009E0737"/>
    <w:rsid w:val="009E201D"/>
    <w:rsid w:val="009E2792"/>
    <w:rsid w:val="009E63F4"/>
    <w:rsid w:val="00A07AF6"/>
    <w:rsid w:val="00A07FB7"/>
    <w:rsid w:val="00A10BED"/>
    <w:rsid w:val="00A1714B"/>
    <w:rsid w:val="00A2568D"/>
    <w:rsid w:val="00A26AF9"/>
    <w:rsid w:val="00A30E6E"/>
    <w:rsid w:val="00A33150"/>
    <w:rsid w:val="00A34995"/>
    <w:rsid w:val="00A34EA5"/>
    <w:rsid w:val="00A3651E"/>
    <w:rsid w:val="00A36B2B"/>
    <w:rsid w:val="00A37C6C"/>
    <w:rsid w:val="00A402B5"/>
    <w:rsid w:val="00A52715"/>
    <w:rsid w:val="00A55E56"/>
    <w:rsid w:val="00A5695B"/>
    <w:rsid w:val="00A56DFA"/>
    <w:rsid w:val="00A570FD"/>
    <w:rsid w:val="00A61DF7"/>
    <w:rsid w:val="00A61F24"/>
    <w:rsid w:val="00A6260A"/>
    <w:rsid w:val="00A64491"/>
    <w:rsid w:val="00A70C5A"/>
    <w:rsid w:val="00A8259A"/>
    <w:rsid w:val="00A87CA2"/>
    <w:rsid w:val="00A90B43"/>
    <w:rsid w:val="00A92884"/>
    <w:rsid w:val="00A93229"/>
    <w:rsid w:val="00A936AF"/>
    <w:rsid w:val="00A9762C"/>
    <w:rsid w:val="00AA164E"/>
    <w:rsid w:val="00AA2F07"/>
    <w:rsid w:val="00AA462A"/>
    <w:rsid w:val="00AA7E7C"/>
    <w:rsid w:val="00AC0BCA"/>
    <w:rsid w:val="00AC2AA5"/>
    <w:rsid w:val="00AD3874"/>
    <w:rsid w:val="00AD5950"/>
    <w:rsid w:val="00AE0A1C"/>
    <w:rsid w:val="00AE39A3"/>
    <w:rsid w:val="00AE753A"/>
    <w:rsid w:val="00AF1EE8"/>
    <w:rsid w:val="00AF61BD"/>
    <w:rsid w:val="00B0058F"/>
    <w:rsid w:val="00B02F5D"/>
    <w:rsid w:val="00B06189"/>
    <w:rsid w:val="00B075E5"/>
    <w:rsid w:val="00B07D66"/>
    <w:rsid w:val="00B10975"/>
    <w:rsid w:val="00B21428"/>
    <w:rsid w:val="00B21866"/>
    <w:rsid w:val="00B22AB1"/>
    <w:rsid w:val="00B25D7B"/>
    <w:rsid w:val="00B273D7"/>
    <w:rsid w:val="00B30422"/>
    <w:rsid w:val="00B32D8A"/>
    <w:rsid w:val="00B342C8"/>
    <w:rsid w:val="00B371A3"/>
    <w:rsid w:val="00B4702F"/>
    <w:rsid w:val="00B478B9"/>
    <w:rsid w:val="00B479A2"/>
    <w:rsid w:val="00B51CF4"/>
    <w:rsid w:val="00B62269"/>
    <w:rsid w:val="00B706B0"/>
    <w:rsid w:val="00B717FE"/>
    <w:rsid w:val="00B82D50"/>
    <w:rsid w:val="00B83C3C"/>
    <w:rsid w:val="00B844FE"/>
    <w:rsid w:val="00B86CCE"/>
    <w:rsid w:val="00B878EB"/>
    <w:rsid w:val="00B9140D"/>
    <w:rsid w:val="00B91E2F"/>
    <w:rsid w:val="00B92994"/>
    <w:rsid w:val="00B95185"/>
    <w:rsid w:val="00B95BB7"/>
    <w:rsid w:val="00B96E17"/>
    <w:rsid w:val="00B97263"/>
    <w:rsid w:val="00B97997"/>
    <w:rsid w:val="00BA1173"/>
    <w:rsid w:val="00BA3F6E"/>
    <w:rsid w:val="00BA65BB"/>
    <w:rsid w:val="00BA7B55"/>
    <w:rsid w:val="00BB7225"/>
    <w:rsid w:val="00BC0A76"/>
    <w:rsid w:val="00BC383C"/>
    <w:rsid w:val="00BC3F44"/>
    <w:rsid w:val="00BC4C6D"/>
    <w:rsid w:val="00BD0FE6"/>
    <w:rsid w:val="00BD4379"/>
    <w:rsid w:val="00BE61FE"/>
    <w:rsid w:val="00BE6A40"/>
    <w:rsid w:val="00BF3A74"/>
    <w:rsid w:val="00C03DF7"/>
    <w:rsid w:val="00C04424"/>
    <w:rsid w:val="00C0449A"/>
    <w:rsid w:val="00C05962"/>
    <w:rsid w:val="00C05B23"/>
    <w:rsid w:val="00C07DCB"/>
    <w:rsid w:val="00C1123B"/>
    <w:rsid w:val="00C15102"/>
    <w:rsid w:val="00C25792"/>
    <w:rsid w:val="00C274B1"/>
    <w:rsid w:val="00C30479"/>
    <w:rsid w:val="00C32A0D"/>
    <w:rsid w:val="00C34A77"/>
    <w:rsid w:val="00C434C2"/>
    <w:rsid w:val="00C458D9"/>
    <w:rsid w:val="00C50926"/>
    <w:rsid w:val="00C554B6"/>
    <w:rsid w:val="00C6346D"/>
    <w:rsid w:val="00C72D02"/>
    <w:rsid w:val="00C76441"/>
    <w:rsid w:val="00C764E8"/>
    <w:rsid w:val="00C76CA4"/>
    <w:rsid w:val="00C90BA1"/>
    <w:rsid w:val="00C91B87"/>
    <w:rsid w:val="00C92435"/>
    <w:rsid w:val="00C9287D"/>
    <w:rsid w:val="00C95991"/>
    <w:rsid w:val="00C95DE4"/>
    <w:rsid w:val="00C96D30"/>
    <w:rsid w:val="00CA241B"/>
    <w:rsid w:val="00CA50F1"/>
    <w:rsid w:val="00CA5774"/>
    <w:rsid w:val="00CA6B03"/>
    <w:rsid w:val="00CB1B8F"/>
    <w:rsid w:val="00CB23E6"/>
    <w:rsid w:val="00CB2640"/>
    <w:rsid w:val="00CB27AB"/>
    <w:rsid w:val="00CB3D0C"/>
    <w:rsid w:val="00CB61F1"/>
    <w:rsid w:val="00CC0A21"/>
    <w:rsid w:val="00CC3C89"/>
    <w:rsid w:val="00CC424C"/>
    <w:rsid w:val="00CD20F9"/>
    <w:rsid w:val="00CD55CC"/>
    <w:rsid w:val="00CD5EFC"/>
    <w:rsid w:val="00CF0EAE"/>
    <w:rsid w:val="00CF0EE2"/>
    <w:rsid w:val="00CF3184"/>
    <w:rsid w:val="00CF47E9"/>
    <w:rsid w:val="00CF7757"/>
    <w:rsid w:val="00D01A47"/>
    <w:rsid w:val="00D12857"/>
    <w:rsid w:val="00D23B3D"/>
    <w:rsid w:val="00D245C5"/>
    <w:rsid w:val="00D27DE3"/>
    <w:rsid w:val="00D3105A"/>
    <w:rsid w:val="00D318E2"/>
    <w:rsid w:val="00D31F79"/>
    <w:rsid w:val="00D3249C"/>
    <w:rsid w:val="00D33D9B"/>
    <w:rsid w:val="00D34471"/>
    <w:rsid w:val="00D34C14"/>
    <w:rsid w:val="00D400B6"/>
    <w:rsid w:val="00D428DB"/>
    <w:rsid w:val="00D43AF4"/>
    <w:rsid w:val="00D45938"/>
    <w:rsid w:val="00D50D70"/>
    <w:rsid w:val="00D53367"/>
    <w:rsid w:val="00D610CF"/>
    <w:rsid w:val="00D7796D"/>
    <w:rsid w:val="00D77FB4"/>
    <w:rsid w:val="00D804C1"/>
    <w:rsid w:val="00D80ED1"/>
    <w:rsid w:val="00D87A3F"/>
    <w:rsid w:val="00D902C7"/>
    <w:rsid w:val="00DA499E"/>
    <w:rsid w:val="00DB3FCB"/>
    <w:rsid w:val="00DB411F"/>
    <w:rsid w:val="00DB465D"/>
    <w:rsid w:val="00DB70BC"/>
    <w:rsid w:val="00DB7AC2"/>
    <w:rsid w:val="00DC52A3"/>
    <w:rsid w:val="00DC68CC"/>
    <w:rsid w:val="00DD2114"/>
    <w:rsid w:val="00DD2413"/>
    <w:rsid w:val="00DD66BE"/>
    <w:rsid w:val="00DD6921"/>
    <w:rsid w:val="00DE0B33"/>
    <w:rsid w:val="00DE4559"/>
    <w:rsid w:val="00DE4A5A"/>
    <w:rsid w:val="00DE5762"/>
    <w:rsid w:val="00DE6A27"/>
    <w:rsid w:val="00DF0182"/>
    <w:rsid w:val="00DF385D"/>
    <w:rsid w:val="00DF5B06"/>
    <w:rsid w:val="00E04520"/>
    <w:rsid w:val="00E0682B"/>
    <w:rsid w:val="00E07AA6"/>
    <w:rsid w:val="00E14AEC"/>
    <w:rsid w:val="00E20571"/>
    <w:rsid w:val="00E219A9"/>
    <w:rsid w:val="00E23DD0"/>
    <w:rsid w:val="00E24118"/>
    <w:rsid w:val="00E3190E"/>
    <w:rsid w:val="00E341AC"/>
    <w:rsid w:val="00E36E21"/>
    <w:rsid w:val="00E42908"/>
    <w:rsid w:val="00E42C06"/>
    <w:rsid w:val="00E467D4"/>
    <w:rsid w:val="00E5107C"/>
    <w:rsid w:val="00E56302"/>
    <w:rsid w:val="00E566EF"/>
    <w:rsid w:val="00E606F1"/>
    <w:rsid w:val="00E60BC1"/>
    <w:rsid w:val="00E6178A"/>
    <w:rsid w:val="00E61B3E"/>
    <w:rsid w:val="00E6215D"/>
    <w:rsid w:val="00E62E7E"/>
    <w:rsid w:val="00E66AC7"/>
    <w:rsid w:val="00E67CD4"/>
    <w:rsid w:val="00E71177"/>
    <w:rsid w:val="00E75731"/>
    <w:rsid w:val="00E76EF5"/>
    <w:rsid w:val="00E80612"/>
    <w:rsid w:val="00E8276F"/>
    <w:rsid w:val="00E8523E"/>
    <w:rsid w:val="00E86780"/>
    <w:rsid w:val="00E87B7F"/>
    <w:rsid w:val="00E91000"/>
    <w:rsid w:val="00E92D67"/>
    <w:rsid w:val="00E951D6"/>
    <w:rsid w:val="00E963A7"/>
    <w:rsid w:val="00EA174B"/>
    <w:rsid w:val="00EA2483"/>
    <w:rsid w:val="00EA2893"/>
    <w:rsid w:val="00EA47C6"/>
    <w:rsid w:val="00EA579C"/>
    <w:rsid w:val="00EA5922"/>
    <w:rsid w:val="00EB6E68"/>
    <w:rsid w:val="00EC1928"/>
    <w:rsid w:val="00EC297F"/>
    <w:rsid w:val="00EC2B19"/>
    <w:rsid w:val="00ED1459"/>
    <w:rsid w:val="00ED29CE"/>
    <w:rsid w:val="00ED3AD7"/>
    <w:rsid w:val="00ED4ABB"/>
    <w:rsid w:val="00ED5C3B"/>
    <w:rsid w:val="00EE2A7D"/>
    <w:rsid w:val="00EE2E43"/>
    <w:rsid w:val="00EE6651"/>
    <w:rsid w:val="00EF2F2E"/>
    <w:rsid w:val="00F00EAA"/>
    <w:rsid w:val="00F011A7"/>
    <w:rsid w:val="00F15F66"/>
    <w:rsid w:val="00F22BE7"/>
    <w:rsid w:val="00F25DFC"/>
    <w:rsid w:val="00F34B06"/>
    <w:rsid w:val="00F41599"/>
    <w:rsid w:val="00F43970"/>
    <w:rsid w:val="00F44D7C"/>
    <w:rsid w:val="00F52E0F"/>
    <w:rsid w:val="00F5345C"/>
    <w:rsid w:val="00F5710F"/>
    <w:rsid w:val="00F6233A"/>
    <w:rsid w:val="00F64ACF"/>
    <w:rsid w:val="00F66FE4"/>
    <w:rsid w:val="00F70406"/>
    <w:rsid w:val="00F70735"/>
    <w:rsid w:val="00F70C50"/>
    <w:rsid w:val="00F71963"/>
    <w:rsid w:val="00F72360"/>
    <w:rsid w:val="00F737F6"/>
    <w:rsid w:val="00F83626"/>
    <w:rsid w:val="00F864BF"/>
    <w:rsid w:val="00FA09A7"/>
    <w:rsid w:val="00FA1400"/>
    <w:rsid w:val="00FA14B5"/>
    <w:rsid w:val="00FA407C"/>
    <w:rsid w:val="00FA48D0"/>
    <w:rsid w:val="00FA4CC3"/>
    <w:rsid w:val="00FB3D0B"/>
    <w:rsid w:val="00FB5395"/>
    <w:rsid w:val="00FC19FD"/>
    <w:rsid w:val="00FC3585"/>
    <w:rsid w:val="00FC4091"/>
    <w:rsid w:val="00FD23D1"/>
    <w:rsid w:val="00FD3794"/>
    <w:rsid w:val="00FD4CE4"/>
    <w:rsid w:val="00FD6B27"/>
    <w:rsid w:val="00FD7F7C"/>
    <w:rsid w:val="00FE73E2"/>
    <w:rsid w:val="00FF012D"/>
    <w:rsid w:val="00FF33ED"/>
    <w:rsid w:val="00FF4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ADBDF"/>
  <w15:chartTrackingRefBased/>
  <w15:docId w15:val="{AA1B034A-5989-45A0-BC56-3EE6FDD39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B0A"/>
    <w:pPr>
      <w:spacing w:after="120" w:line="360" w:lineRule="auto"/>
    </w:pPr>
    <w:rPr>
      <w:rFonts w:ascii="Times New Roman" w:hAnsi="Times New Roman"/>
    </w:rPr>
  </w:style>
  <w:style w:type="paragraph" w:styleId="Heading1">
    <w:name w:val="heading 1"/>
    <w:basedOn w:val="Normal"/>
    <w:next w:val="Normal"/>
    <w:link w:val="Heading1Char"/>
    <w:uiPriority w:val="9"/>
    <w:qFormat/>
    <w:rsid w:val="00DC68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D34C1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8CC"/>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DC68CC"/>
    <w:pPr>
      <w:spacing w:after="0" w:line="240" w:lineRule="auto"/>
    </w:pPr>
    <w:rPr>
      <w:sz w:val="20"/>
      <w:szCs w:val="20"/>
    </w:rPr>
  </w:style>
  <w:style w:type="character" w:customStyle="1" w:styleId="FootnoteTextChar">
    <w:name w:val="Footnote Text Char"/>
    <w:basedOn w:val="DefaultParagraphFont"/>
    <w:link w:val="FootnoteText"/>
    <w:uiPriority w:val="99"/>
    <w:rsid w:val="00DC68CC"/>
    <w:rPr>
      <w:sz w:val="20"/>
      <w:szCs w:val="20"/>
    </w:rPr>
  </w:style>
  <w:style w:type="character" w:styleId="FootnoteReference">
    <w:name w:val="footnote reference"/>
    <w:basedOn w:val="DefaultParagraphFont"/>
    <w:uiPriority w:val="99"/>
    <w:semiHidden/>
    <w:unhideWhenUsed/>
    <w:rsid w:val="00DC68CC"/>
    <w:rPr>
      <w:vertAlign w:val="superscript"/>
    </w:rPr>
  </w:style>
  <w:style w:type="paragraph" w:styleId="Title">
    <w:name w:val="Title"/>
    <w:basedOn w:val="Normal"/>
    <w:next w:val="Normal"/>
    <w:link w:val="TitleChar"/>
    <w:uiPriority w:val="10"/>
    <w:qFormat/>
    <w:rsid w:val="00DC68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8C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256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568D"/>
  </w:style>
  <w:style w:type="paragraph" w:styleId="Footer">
    <w:name w:val="footer"/>
    <w:basedOn w:val="Normal"/>
    <w:link w:val="FooterChar"/>
    <w:uiPriority w:val="99"/>
    <w:unhideWhenUsed/>
    <w:rsid w:val="00A256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68D"/>
  </w:style>
  <w:style w:type="paragraph" w:styleId="ListParagraph">
    <w:name w:val="List Paragraph"/>
    <w:basedOn w:val="Normal"/>
    <w:uiPriority w:val="34"/>
    <w:qFormat/>
    <w:rsid w:val="00664E7E"/>
    <w:pPr>
      <w:ind w:left="720"/>
      <w:contextualSpacing/>
    </w:pPr>
  </w:style>
  <w:style w:type="paragraph" w:styleId="EndnoteText">
    <w:name w:val="endnote text"/>
    <w:basedOn w:val="Normal"/>
    <w:link w:val="EndnoteTextChar"/>
    <w:uiPriority w:val="99"/>
    <w:semiHidden/>
    <w:unhideWhenUsed/>
    <w:rsid w:val="006931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931F7"/>
    <w:rPr>
      <w:sz w:val="20"/>
      <w:szCs w:val="20"/>
    </w:rPr>
  </w:style>
  <w:style w:type="character" w:styleId="EndnoteReference">
    <w:name w:val="endnote reference"/>
    <w:basedOn w:val="DefaultParagraphFont"/>
    <w:uiPriority w:val="99"/>
    <w:semiHidden/>
    <w:unhideWhenUsed/>
    <w:rsid w:val="006931F7"/>
    <w:rPr>
      <w:vertAlign w:val="superscript"/>
    </w:rPr>
  </w:style>
  <w:style w:type="character" w:styleId="CommentReference">
    <w:name w:val="annotation reference"/>
    <w:basedOn w:val="DefaultParagraphFont"/>
    <w:uiPriority w:val="99"/>
    <w:semiHidden/>
    <w:unhideWhenUsed/>
    <w:rsid w:val="00140B5F"/>
    <w:rPr>
      <w:sz w:val="16"/>
      <w:szCs w:val="16"/>
    </w:rPr>
  </w:style>
  <w:style w:type="paragraph" w:styleId="CommentText">
    <w:name w:val="annotation text"/>
    <w:basedOn w:val="Normal"/>
    <w:link w:val="CommentTextChar"/>
    <w:uiPriority w:val="99"/>
    <w:semiHidden/>
    <w:unhideWhenUsed/>
    <w:rsid w:val="00140B5F"/>
    <w:pPr>
      <w:spacing w:line="240" w:lineRule="auto"/>
    </w:pPr>
    <w:rPr>
      <w:sz w:val="20"/>
      <w:szCs w:val="20"/>
    </w:rPr>
  </w:style>
  <w:style w:type="character" w:customStyle="1" w:styleId="CommentTextChar">
    <w:name w:val="Comment Text Char"/>
    <w:basedOn w:val="DefaultParagraphFont"/>
    <w:link w:val="CommentText"/>
    <w:uiPriority w:val="99"/>
    <w:semiHidden/>
    <w:rsid w:val="00140B5F"/>
    <w:rPr>
      <w:sz w:val="20"/>
      <w:szCs w:val="20"/>
    </w:rPr>
  </w:style>
  <w:style w:type="paragraph" w:styleId="CommentSubject">
    <w:name w:val="annotation subject"/>
    <w:basedOn w:val="CommentText"/>
    <w:next w:val="CommentText"/>
    <w:link w:val="CommentSubjectChar"/>
    <w:uiPriority w:val="99"/>
    <w:semiHidden/>
    <w:unhideWhenUsed/>
    <w:rsid w:val="00140B5F"/>
    <w:rPr>
      <w:b/>
      <w:bCs/>
    </w:rPr>
  </w:style>
  <w:style w:type="character" w:customStyle="1" w:styleId="CommentSubjectChar">
    <w:name w:val="Comment Subject Char"/>
    <w:basedOn w:val="CommentTextChar"/>
    <w:link w:val="CommentSubject"/>
    <w:uiPriority w:val="99"/>
    <w:semiHidden/>
    <w:rsid w:val="00140B5F"/>
    <w:rPr>
      <w:b/>
      <w:bCs/>
      <w:sz w:val="20"/>
      <w:szCs w:val="20"/>
    </w:rPr>
  </w:style>
  <w:style w:type="paragraph" w:styleId="BalloonText">
    <w:name w:val="Balloon Text"/>
    <w:basedOn w:val="Normal"/>
    <w:link w:val="BalloonTextChar"/>
    <w:uiPriority w:val="99"/>
    <w:semiHidden/>
    <w:unhideWhenUsed/>
    <w:rsid w:val="00140B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B5F"/>
    <w:rPr>
      <w:rFonts w:ascii="Segoe UI" w:hAnsi="Segoe UI" w:cs="Segoe UI"/>
      <w:sz w:val="18"/>
      <w:szCs w:val="18"/>
    </w:rPr>
  </w:style>
  <w:style w:type="character" w:customStyle="1" w:styleId="Heading4Char">
    <w:name w:val="Heading 4 Char"/>
    <w:basedOn w:val="DefaultParagraphFont"/>
    <w:link w:val="Heading4"/>
    <w:uiPriority w:val="9"/>
    <w:semiHidden/>
    <w:rsid w:val="00D34C14"/>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AF61BD"/>
    <w:rPr>
      <w:color w:val="0000FF"/>
      <w:u w:val="single"/>
    </w:rPr>
  </w:style>
  <w:style w:type="paragraph" w:styleId="Bibliography">
    <w:name w:val="Bibliography"/>
    <w:basedOn w:val="Normal"/>
    <w:next w:val="Normal"/>
    <w:uiPriority w:val="37"/>
    <w:unhideWhenUsed/>
    <w:rsid w:val="000E0DE3"/>
    <w:pPr>
      <w:spacing w:after="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5410229">
      <w:bodyDiv w:val="1"/>
      <w:marLeft w:val="0"/>
      <w:marRight w:val="0"/>
      <w:marTop w:val="0"/>
      <w:marBottom w:val="0"/>
      <w:divBdr>
        <w:top w:val="none" w:sz="0" w:space="0" w:color="auto"/>
        <w:left w:val="none" w:sz="0" w:space="0" w:color="auto"/>
        <w:bottom w:val="none" w:sz="0" w:space="0" w:color="auto"/>
        <w:right w:val="none" w:sz="0" w:space="0" w:color="auto"/>
      </w:divBdr>
    </w:div>
    <w:div w:id="1029333115">
      <w:bodyDiv w:val="1"/>
      <w:marLeft w:val="0"/>
      <w:marRight w:val="0"/>
      <w:marTop w:val="0"/>
      <w:marBottom w:val="0"/>
      <w:divBdr>
        <w:top w:val="none" w:sz="0" w:space="0" w:color="auto"/>
        <w:left w:val="none" w:sz="0" w:space="0" w:color="auto"/>
        <w:bottom w:val="none" w:sz="0" w:space="0" w:color="auto"/>
        <w:right w:val="none" w:sz="0" w:space="0" w:color="auto"/>
      </w:divBdr>
    </w:div>
    <w:div w:id="1110245897">
      <w:bodyDiv w:val="1"/>
      <w:marLeft w:val="0"/>
      <w:marRight w:val="0"/>
      <w:marTop w:val="0"/>
      <w:marBottom w:val="0"/>
      <w:divBdr>
        <w:top w:val="none" w:sz="0" w:space="0" w:color="auto"/>
        <w:left w:val="none" w:sz="0" w:space="0" w:color="auto"/>
        <w:bottom w:val="none" w:sz="0" w:space="0" w:color="auto"/>
        <w:right w:val="none" w:sz="0" w:space="0" w:color="auto"/>
      </w:divBdr>
    </w:div>
    <w:div w:id="143073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6811F01B-B8CA-4B99-AEE8-761F18E5C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2232</TotalTime>
  <Pages>13</Pages>
  <Words>3531</Words>
  <Characters>20128</Characters>
  <Application>Microsoft Office Word</Application>
  <DocSecurity>0</DocSecurity>
  <Lines>167</Lines>
  <Paragraphs>47</Paragraphs>
  <ScaleCrop>false</ScaleCrop>
  <Company/>
  <LinksUpToDate>false</LinksUpToDate>
  <CharactersWithSpaces>23612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Hilty</dc:creator>
  <cp:keywords/>
  <dc:description/>
  <cp:lastModifiedBy>Lucas Hilty</cp:lastModifiedBy>
  <cp:revision>710</cp:revision>
  <dcterms:created xsi:type="dcterms:W3CDTF">2020-05-26T18:32:00Z</dcterms:created>
  <dcterms:modified xsi:type="dcterms:W3CDTF">2020-05-29T18:17:00Z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zotero-version="5.0.87"&gt;&lt;session id="zdhkWbjI"/&gt;&lt;style id="http://www.zotero.org/styles/uwtsd-harvard-with-footnotes-gb-mod19" hasBibliography="1" bibliographyStyleHasBeenSet="1"/&gt;&lt;prefs&gt;&lt;pref name="fieldType" value="Field"/&gt;&lt;pref n</vt:lpwstr>
  </property>
  <property fmtid="{D5CDD505-2E9C-101B-9397-08002B2CF9AE}" pid="3" name="ZOTERO_PREF_2">
    <vt:lpwstr>ame="automaticJournalAbbreviations" value="true"/&gt;&lt;pref name="noteType" value="1"/&gt;&lt;/prefs&gt;&lt;/data&gt;</vt:lpwstr>
  </property>
</Properties>
</file>