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70410" w14:textId="49573122" w:rsidR="00B91C20" w:rsidRDefault="00C30CE3" w:rsidP="00B91C20">
      <w:pPr>
        <w:tabs>
          <w:tab w:val="left" w:pos="3110"/>
          <w:tab w:val="center" w:pos="5040"/>
        </w:tabs>
        <w:jc w:val="center"/>
        <w:rPr>
          <w:rFonts w:cs="Times New Roman"/>
          <w:color w:val="000000" w:themeColor="text1"/>
          <w:szCs w:val="24"/>
        </w:rPr>
      </w:pPr>
      <w:r>
        <w:rPr>
          <w:rFonts w:cs="Times New Roman"/>
          <w:noProof/>
          <w:color w:val="000000" w:themeColor="text1"/>
          <w:szCs w:val="24"/>
          <w14:ligatures w14:val="standardContextual"/>
        </w:rPr>
        <w:drawing>
          <wp:anchor distT="0" distB="0" distL="114300" distR="114300" simplePos="0" relativeHeight="251659264" behindDoc="0" locked="0" layoutInCell="1" allowOverlap="1" wp14:anchorId="3104CD34" wp14:editId="630C8DC5">
            <wp:simplePos x="0" y="0"/>
            <wp:positionH relativeFrom="column">
              <wp:posOffset>1459230</wp:posOffset>
            </wp:positionH>
            <wp:positionV relativeFrom="paragraph">
              <wp:posOffset>0</wp:posOffset>
            </wp:positionV>
            <wp:extent cx="3268980" cy="1649730"/>
            <wp:effectExtent l="0" t="0" r="762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8980" cy="1649730"/>
                    </a:xfrm>
                    <a:prstGeom prst="rect">
                      <a:avLst/>
                    </a:prstGeom>
                  </pic:spPr>
                </pic:pic>
              </a:graphicData>
            </a:graphic>
            <wp14:sizeRelH relativeFrom="margin">
              <wp14:pctWidth>0</wp14:pctWidth>
            </wp14:sizeRelH>
            <wp14:sizeRelV relativeFrom="margin">
              <wp14:pctHeight>0</wp14:pctHeight>
            </wp14:sizeRelV>
          </wp:anchor>
        </w:drawing>
      </w:r>
    </w:p>
    <w:p w14:paraId="63D3A989" w14:textId="77777777" w:rsidR="00B91C20" w:rsidRDefault="00B91C20" w:rsidP="00B91C20">
      <w:pPr>
        <w:tabs>
          <w:tab w:val="left" w:pos="3110"/>
          <w:tab w:val="center" w:pos="5040"/>
        </w:tabs>
        <w:jc w:val="center"/>
        <w:rPr>
          <w:rFonts w:cs="Times New Roman"/>
          <w:color w:val="000000" w:themeColor="text1"/>
          <w:szCs w:val="24"/>
        </w:rPr>
      </w:pPr>
    </w:p>
    <w:p w14:paraId="4A1BD0CC" w14:textId="77777777" w:rsidR="00B91C20" w:rsidRDefault="00B91C20" w:rsidP="00B91C20">
      <w:pPr>
        <w:tabs>
          <w:tab w:val="left" w:pos="3110"/>
          <w:tab w:val="center" w:pos="5040"/>
        </w:tabs>
        <w:jc w:val="center"/>
        <w:rPr>
          <w:rFonts w:cs="Times New Roman"/>
          <w:color w:val="000000" w:themeColor="text1"/>
          <w:szCs w:val="24"/>
        </w:rPr>
      </w:pPr>
    </w:p>
    <w:p w14:paraId="28260EC2" w14:textId="77777777" w:rsidR="00B91C20" w:rsidRDefault="00B91C20" w:rsidP="00B91C20">
      <w:pPr>
        <w:tabs>
          <w:tab w:val="left" w:pos="3110"/>
          <w:tab w:val="center" w:pos="5040"/>
        </w:tabs>
        <w:jc w:val="center"/>
        <w:rPr>
          <w:rFonts w:cs="Times New Roman"/>
          <w:color w:val="000000" w:themeColor="text1"/>
          <w:szCs w:val="24"/>
        </w:rPr>
      </w:pPr>
    </w:p>
    <w:p w14:paraId="5710EA7D" w14:textId="77777777" w:rsidR="00B91C20" w:rsidRDefault="00B91C20" w:rsidP="00B91C20">
      <w:pPr>
        <w:tabs>
          <w:tab w:val="left" w:pos="3110"/>
          <w:tab w:val="center" w:pos="5040"/>
        </w:tabs>
        <w:jc w:val="center"/>
        <w:rPr>
          <w:rFonts w:cs="Times New Roman"/>
          <w:color w:val="000000" w:themeColor="text1"/>
          <w:szCs w:val="24"/>
        </w:rPr>
      </w:pPr>
    </w:p>
    <w:p w14:paraId="3F009839" w14:textId="77777777" w:rsidR="00B91C20" w:rsidRDefault="00B91C20" w:rsidP="00B91C20">
      <w:pPr>
        <w:tabs>
          <w:tab w:val="left" w:pos="3110"/>
          <w:tab w:val="center" w:pos="5040"/>
        </w:tabs>
        <w:jc w:val="center"/>
        <w:rPr>
          <w:rFonts w:cs="Times New Roman"/>
          <w:color w:val="000000" w:themeColor="text1"/>
          <w:szCs w:val="24"/>
        </w:rPr>
      </w:pPr>
    </w:p>
    <w:p w14:paraId="14DCA23E" w14:textId="77777777" w:rsidR="00B91C20" w:rsidRDefault="00B91C20" w:rsidP="00B91C20">
      <w:pPr>
        <w:tabs>
          <w:tab w:val="left" w:pos="3110"/>
          <w:tab w:val="center" w:pos="5040"/>
        </w:tabs>
        <w:jc w:val="center"/>
        <w:rPr>
          <w:rFonts w:cs="Times New Roman"/>
          <w:color w:val="000000" w:themeColor="text1"/>
          <w:szCs w:val="24"/>
        </w:rPr>
      </w:pPr>
    </w:p>
    <w:p w14:paraId="6F48EEB3" w14:textId="77777777" w:rsidR="00B91C20" w:rsidRPr="001C46F1" w:rsidRDefault="00B91C20" w:rsidP="00B91C20">
      <w:pPr>
        <w:jc w:val="center"/>
        <w:rPr>
          <w:b/>
          <w:bCs/>
          <w:sz w:val="36"/>
          <w:szCs w:val="36"/>
        </w:rPr>
      </w:pPr>
      <w:r w:rsidRPr="001C46F1">
        <w:rPr>
          <w:b/>
          <w:bCs/>
          <w:sz w:val="36"/>
          <w:szCs w:val="36"/>
        </w:rPr>
        <w:t>PROJECT MANAGEMENT</w:t>
      </w:r>
    </w:p>
    <w:p w14:paraId="5BFA427C" w14:textId="2AD11EEC" w:rsidR="00B91C20" w:rsidRPr="001C46F1" w:rsidRDefault="004D78DA" w:rsidP="00B91C20">
      <w:pPr>
        <w:jc w:val="center"/>
        <w:rPr>
          <w:b/>
          <w:bCs/>
          <w:sz w:val="36"/>
          <w:szCs w:val="36"/>
        </w:rPr>
      </w:pPr>
      <w:r>
        <w:rPr>
          <w:b/>
          <w:bCs/>
          <w:sz w:val="36"/>
          <w:szCs w:val="36"/>
        </w:rPr>
        <w:t xml:space="preserve">Student </w:t>
      </w:r>
      <w:proofErr w:type="spellStart"/>
      <w:r>
        <w:rPr>
          <w:b/>
          <w:bCs/>
          <w:sz w:val="36"/>
          <w:szCs w:val="36"/>
        </w:rPr>
        <w:t>name:Tsveta</w:t>
      </w:r>
      <w:proofErr w:type="spellEnd"/>
      <w:r>
        <w:rPr>
          <w:b/>
          <w:bCs/>
          <w:sz w:val="36"/>
          <w:szCs w:val="36"/>
        </w:rPr>
        <w:t xml:space="preserve"> </w:t>
      </w:r>
      <w:proofErr w:type="spellStart"/>
      <w:r>
        <w:rPr>
          <w:b/>
          <w:bCs/>
          <w:sz w:val="36"/>
          <w:szCs w:val="36"/>
        </w:rPr>
        <w:t>Lyushtova</w:t>
      </w:r>
      <w:proofErr w:type="spellEnd"/>
      <w:r w:rsidR="00B91C20" w:rsidRPr="001C46F1">
        <w:rPr>
          <w:b/>
          <w:bCs/>
          <w:sz w:val="36"/>
          <w:szCs w:val="36"/>
        </w:rPr>
        <w:t xml:space="preserve"> </w:t>
      </w:r>
    </w:p>
    <w:p w14:paraId="3BB2A29E" w14:textId="6E12D1EE" w:rsidR="004D78DA" w:rsidRDefault="004D78DA" w:rsidP="00B91C20">
      <w:pPr>
        <w:jc w:val="center"/>
        <w:rPr>
          <w:b/>
          <w:bCs/>
          <w:sz w:val="36"/>
          <w:szCs w:val="36"/>
        </w:rPr>
      </w:pPr>
      <w:r>
        <w:rPr>
          <w:b/>
          <w:bCs/>
          <w:sz w:val="36"/>
          <w:szCs w:val="36"/>
        </w:rPr>
        <w:t>Student number:2124712</w:t>
      </w:r>
    </w:p>
    <w:p w14:paraId="2AD579D2" w14:textId="548CE178" w:rsidR="00B91C20" w:rsidRPr="001C46F1" w:rsidRDefault="00B91C20" w:rsidP="00B91C20">
      <w:pPr>
        <w:jc w:val="center"/>
        <w:rPr>
          <w:b/>
          <w:bCs/>
          <w:sz w:val="36"/>
          <w:szCs w:val="36"/>
        </w:rPr>
      </w:pPr>
      <w:r w:rsidRPr="001C46F1">
        <w:rPr>
          <w:b/>
          <w:bCs/>
          <w:sz w:val="36"/>
          <w:szCs w:val="36"/>
        </w:rPr>
        <w:t xml:space="preserve"> </w:t>
      </w:r>
    </w:p>
    <w:p w14:paraId="5AAF40E8" w14:textId="77777777" w:rsidR="00B91C20" w:rsidRDefault="00B91C20" w:rsidP="00B91C20">
      <w:r>
        <w:br w:type="page"/>
      </w:r>
    </w:p>
    <w:p w14:paraId="1059F966" w14:textId="77777777" w:rsidR="00B91C20" w:rsidRDefault="00B91C20" w:rsidP="00B91C20">
      <w:pPr>
        <w:jc w:val="center"/>
        <w:rPr>
          <w:b/>
          <w:sz w:val="28"/>
        </w:rPr>
      </w:pPr>
      <w:r w:rsidRPr="00AD0183">
        <w:rPr>
          <w:b/>
          <w:sz w:val="28"/>
        </w:rPr>
        <w:lastRenderedPageBreak/>
        <w:t xml:space="preserve">Executive summary </w:t>
      </w:r>
    </w:p>
    <w:p w14:paraId="66C16DDB" w14:textId="77777777" w:rsidR="00B91C20" w:rsidRPr="001C46F1" w:rsidRDefault="00B91C20" w:rsidP="00652AF6">
      <w:pPr>
        <w:spacing w:line="360" w:lineRule="auto"/>
        <w:jc w:val="both"/>
        <w:rPr>
          <w:sz w:val="24"/>
          <w:szCs w:val="24"/>
        </w:rPr>
      </w:pPr>
      <w:r w:rsidRPr="001C46F1">
        <w:rPr>
          <w:sz w:val="24"/>
          <w:szCs w:val="24"/>
        </w:rPr>
        <w:t xml:space="preserve">Handling large scale construction projects requires a thorough focus on different dimensions of project management. In this report, a proper examination of the core factors linked to project management has been depicted. In order to set the ground, proper background and coherent project narrative has been depicted. Moreover, practical project aspects that highlighted the budget, WBS, risk register, stakeholder matrix, quality metrics as well as Gantt chart has been depicted. Finally, conclusive statements to provide an appropriate closure has been prepared. Overall, highlighting the core aspects of project management process has been strategically highlighted in the following report. </w:t>
      </w:r>
    </w:p>
    <w:p w14:paraId="25A0666B" w14:textId="77777777" w:rsidR="00B91C20" w:rsidRDefault="00B91C20" w:rsidP="00B91C20">
      <w:r>
        <w:br w:type="page"/>
      </w:r>
    </w:p>
    <w:sdt>
      <w:sdtPr>
        <w:rPr>
          <w:rFonts w:ascii="Times New Roman" w:eastAsiaTheme="minorHAnsi" w:hAnsi="Times New Roman" w:cs="Times New Roman"/>
          <w:b/>
          <w:color w:val="0D0D0D" w:themeColor="text1" w:themeTint="F2"/>
          <w:sz w:val="28"/>
          <w:szCs w:val="22"/>
          <w:lang w:val="en-GB" w:eastAsia="zh-CN"/>
        </w:rPr>
        <w:id w:val="1757084979"/>
        <w:docPartObj>
          <w:docPartGallery w:val="Table of Contents"/>
          <w:docPartUnique/>
        </w:docPartObj>
      </w:sdtPr>
      <w:sdtEndPr>
        <w:rPr>
          <w:rFonts w:asciiTheme="minorHAnsi" w:eastAsiaTheme="minorEastAsia" w:hAnsiTheme="minorHAnsi" w:cstheme="minorBidi"/>
          <w:bCs/>
          <w:noProof/>
          <w:color w:val="auto"/>
          <w:sz w:val="22"/>
          <w:lang w:eastAsia="en-US"/>
        </w:rPr>
      </w:sdtEndPr>
      <w:sdtContent>
        <w:p w14:paraId="1585D404" w14:textId="77777777" w:rsidR="00B91C20" w:rsidRPr="00F16282" w:rsidRDefault="00B91C20" w:rsidP="00B91C20">
          <w:pPr>
            <w:pStyle w:val="TOCHeading"/>
            <w:jc w:val="center"/>
            <w:rPr>
              <w:rFonts w:ascii="Times New Roman" w:hAnsi="Times New Roman" w:cs="Times New Roman"/>
              <w:b/>
              <w:color w:val="0D0D0D" w:themeColor="text1" w:themeTint="F2"/>
              <w:sz w:val="28"/>
            </w:rPr>
          </w:pPr>
          <w:r w:rsidRPr="00F16282">
            <w:rPr>
              <w:rFonts w:ascii="Times New Roman" w:hAnsi="Times New Roman" w:cs="Times New Roman"/>
              <w:b/>
              <w:color w:val="0D0D0D" w:themeColor="text1" w:themeTint="F2"/>
              <w:sz w:val="28"/>
            </w:rPr>
            <w:t>Table of Contents</w:t>
          </w:r>
        </w:p>
        <w:p w14:paraId="3A2074CB" w14:textId="017CA920" w:rsidR="00652AF6" w:rsidRDefault="00B91C20">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1482053" w:history="1">
            <w:r w:rsidR="00652AF6" w:rsidRPr="00080D5D">
              <w:rPr>
                <w:rStyle w:val="Hyperlink"/>
                <w:noProof/>
              </w:rPr>
              <w:t>Introduction</w:t>
            </w:r>
            <w:r w:rsidR="00652AF6">
              <w:rPr>
                <w:noProof/>
                <w:webHidden/>
              </w:rPr>
              <w:tab/>
            </w:r>
            <w:r w:rsidR="00652AF6">
              <w:rPr>
                <w:noProof/>
                <w:webHidden/>
              </w:rPr>
              <w:fldChar w:fldCharType="begin"/>
            </w:r>
            <w:r w:rsidR="00652AF6">
              <w:rPr>
                <w:noProof/>
                <w:webHidden/>
              </w:rPr>
              <w:instrText xml:space="preserve"> PAGEREF _Toc151482053 \h </w:instrText>
            </w:r>
            <w:r w:rsidR="00652AF6">
              <w:rPr>
                <w:noProof/>
                <w:webHidden/>
              </w:rPr>
            </w:r>
            <w:r w:rsidR="00652AF6">
              <w:rPr>
                <w:noProof/>
                <w:webHidden/>
              </w:rPr>
              <w:fldChar w:fldCharType="separate"/>
            </w:r>
            <w:r w:rsidR="00652AF6">
              <w:rPr>
                <w:noProof/>
                <w:webHidden/>
              </w:rPr>
              <w:t>4</w:t>
            </w:r>
            <w:r w:rsidR="00652AF6">
              <w:rPr>
                <w:noProof/>
                <w:webHidden/>
              </w:rPr>
              <w:fldChar w:fldCharType="end"/>
            </w:r>
          </w:hyperlink>
        </w:p>
        <w:p w14:paraId="0A2D5D00" w14:textId="2D8CEF90" w:rsidR="00652AF6" w:rsidRDefault="00000000">
          <w:pPr>
            <w:pStyle w:val="TOC1"/>
            <w:tabs>
              <w:tab w:val="right" w:leader="dot" w:pos="9016"/>
            </w:tabs>
            <w:rPr>
              <w:noProof/>
              <w:kern w:val="2"/>
              <w:lang w:eastAsia="en-GB"/>
              <w14:ligatures w14:val="standardContextual"/>
            </w:rPr>
          </w:pPr>
          <w:hyperlink w:anchor="_Toc151482054" w:history="1">
            <w:r w:rsidR="00652AF6" w:rsidRPr="00080D5D">
              <w:rPr>
                <w:rStyle w:val="Hyperlink"/>
                <w:noProof/>
              </w:rPr>
              <w:t>Discussion</w:t>
            </w:r>
            <w:r w:rsidR="00652AF6">
              <w:rPr>
                <w:noProof/>
                <w:webHidden/>
              </w:rPr>
              <w:tab/>
            </w:r>
            <w:r w:rsidR="00652AF6">
              <w:rPr>
                <w:noProof/>
                <w:webHidden/>
              </w:rPr>
              <w:fldChar w:fldCharType="begin"/>
            </w:r>
            <w:r w:rsidR="00652AF6">
              <w:rPr>
                <w:noProof/>
                <w:webHidden/>
              </w:rPr>
              <w:instrText xml:space="preserve"> PAGEREF _Toc151482054 \h </w:instrText>
            </w:r>
            <w:r w:rsidR="00652AF6">
              <w:rPr>
                <w:noProof/>
                <w:webHidden/>
              </w:rPr>
            </w:r>
            <w:r w:rsidR="00652AF6">
              <w:rPr>
                <w:noProof/>
                <w:webHidden/>
              </w:rPr>
              <w:fldChar w:fldCharType="separate"/>
            </w:r>
            <w:r w:rsidR="00652AF6">
              <w:rPr>
                <w:noProof/>
                <w:webHidden/>
              </w:rPr>
              <w:t>4</w:t>
            </w:r>
            <w:r w:rsidR="00652AF6">
              <w:rPr>
                <w:noProof/>
                <w:webHidden/>
              </w:rPr>
              <w:fldChar w:fldCharType="end"/>
            </w:r>
          </w:hyperlink>
        </w:p>
        <w:p w14:paraId="095586E5" w14:textId="3A82BAEF" w:rsidR="00652AF6" w:rsidRDefault="00000000">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482055" w:history="1">
            <w:r w:rsidR="00652AF6" w:rsidRPr="00080D5D">
              <w:rPr>
                <w:rStyle w:val="Hyperlink"/>
                <w:noProof/>
              </w:rPr>
              <w:t>Background</w:t>
            </w:r>
            <w:r w:rsidR="00652AF6">
              <w:rPr>
                <w:noProof/>
                <w:webHidden/>
              </w:rPr>
              <w:tab/>
            </w:r>
            <w:r w:rsidR="00652AF6">
              <w:rPr>
                <w:noProof/>
                <w:webHidden/>
              </w:rPr>
              <w:fldChar w:fldCharType="begin"/>
            </w:r>
            <w:r w:rsidR="00652AF6">
              <w:rPr>
                <w:noProof/>
                <w:webHidden/>
              </w:rPr>
              <w:instrText xml:space="preserve"> PAGEREF _Toc151482055 \h </w:instrText>
            </w:r>
            <w:r w:rsidR="00652AF6">
              <w:rPr>
                <w:noProof/>
                <w:webHidden/>
              </w:rPr>
            </w:r>
            <w:r w:rsidR="00652AF6">
              <w:rPr>
                <w:noProof/>
                <w:webHidden/>
              </w:rPr>
              <w:fldChar w:fldCharType="separate"/>
            </w:r>
            <w:r w:rsidR="00652AF6">
              <w:rPr>
                <w:noProof/>
                <w:webHidden/>
              </w:rPr>
              <w:t>4</w:t>
            </w:r>
            <w:r w:rsidR="00652AF6">
              <w:rPr>
                <w:noProof/>
                <w:webHidden/>
              </w:rPr>
              <w:fldChar w:fldCharType="end"/>
            </w:r>
          </w:hyperlink>
        </w:p>
        <w:p w14:paraId="3124B404" w14:textId="7B30DC91" w:rsidR="00652AF6" w:rsidRDefault="00000000">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482056" w:history="1">
            <w:r w:rsidR="00652AF6" w:rsidRPr="00080D5D">
              <w:rPr>
                <w:rStyle w:val="Hyperlink"/>
                <w:noProof/>
              </w:rPr>
              <w:t>Coherent project narrative</w:t>
            </w:r>
            <w:r w:rsidR="00652AF6">
              <w:rPr>
                <w:noProof/>
                <w:webHidden/>
              </w:rPr>
              <w:tab/>
            </w:r>
            <w:r w:rsidR="00652AF6">
              <w:rPr>
                <w:noProof/>
                <w:webHidden/>
              </w:rPr>
              <w:fldChar w:fldCharType="begin"/>
            </w:r>
            <w:r w:rsidR="00652AF6">
              <w:rPr>
                <w:noProof/>
                <w:webHidden/>
              </w:rPr>
              <w:instrText xml:space="preserve"> PAGEREF _Toc151482056 \h </w:instrText>
            </w:r>
            <w:r w:rsidR="00652AF6">
              <w:rPr>
                <w:noProof/>
                <w:webHidden/>
              </w:rPr>
            </w:r>
            <w:r w:rsidR="00652AF6">
              <w:rPr>
                <w:noProof/>
                <w:webHidden/>
              </w:rPr>
              <w:fldChar w:fldCharType="separate"/>
            </w:r>
            <w:r w:rsidR="00652AF6">
              <w:rPr>
                <w:noProof/>
                <w:webHidden/>
              </w:rPr>
              <w:t>5</w:t>
            </w:r>
            <w:r w:rsidR="00652AF6">
              <w:rPr>
                <w:noProof/>
                <w:webHidden/>
              </w:rPr>
              <w:fldChar w:fldCharType="end"/>
            </w:r>
          </w:hyperlink>
        </w:p>
        <w:p w14:paraId="681AD977" w14:textId="5DABBA56" w:rsidR="00652AF6" w:rsidRDefault="00000000">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51482057" w:history="1">
            <w:r w:rsidR="00652AF6" w:rsidRPr="00080D5D">
              <w:rPr>
                <w:rStyle w:val="Hyperlink"/>
                <w:noProof/>
              </w:rPr>
              <w:t>Practical project aspects</w:t>
            </w:r>
            <w:r w:rsidR="00652AF6">
              <w:rPr>
                <w:noProof/>
                <w:webHidden/>
              </w:rPr>
              <w:tab/>
            </w:r>
            <w:r w:rsidR="00652AF6">
              <w:rPr>
                <w:noProof/>
                <w:webHidden/>
              </w:rPr>
              <w:fldChar w:fldCharType="begin"/>
            </w:r>
            <w:r w:rsidR="00652AF6">
              <w:rPr>
                <w:noProof/>
                <w:webHidden/>
              </w:rPr>
              <w:instrText xml:space="preserve"> PAGEREF _Toc151482057 \h </w:instrText>
            </w:r>
            <w:r w:rsidR="00652AF6">
              <w:rPr>
                <w:noProof/>
                <w:webHidden/>
              </w:rPr>
            </w:r>
            <w:r w:rsidR="00652AF6">
              <w:rPr>
                <w:noProof/>
                <w:webHidden/>
              </w:rPr>
              <w:fldChar w:fldCharType="separate"/>
            </w:r>
            <w:r w:rsidR="00652AF6">
              <w:rPr>
                <w:noProof/>
                <w:webHidden/>
              </w:rPr>
              <w:t>6</w:t>
            </w:r>
            <w:r w:rsidR="00652AF6">
              <w:rPr>
                <w:noProof/>
                <w:webHidden/>
              </w:rPr>
              <w:fldChar w:fldCharType="end"/>
            </w:r>
          </w:hyperlink>
        </w:p>
        <w:p w14:paraId="6915862A" w14:textId="4F51AA04"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58" w:history="1">
            <w:r w:rsidR="00652AF6" w:rsidRPr="00080D5D">
              <w:rPr>
                <w:rStyle w:val="Hyperlink"/>
                <w:noProof/>
              </w:rPr>
              <w:t>Budget</w:t>
            </w:r>
            <w:r w:rsidR="00652AF6">
              <w:rPr>
                <w:noProof/>
                <w:webHidden/>
              </w:rPr>
              <w:tab/>
            </w:r>
            <w:r w:rsidR="00652AF6">
              <w:rPr>
                <w:noProof/>
                <w:webHidden/>
              </w:rPr>
              <w:fldChar w:fldCharType="begin"/>
            </w:r>
            <w:r w:rsidR="00652AF6">
              <w:rPr>
                <w:noProof/>
                <w:webHidden/>
              </w:rPr>
              <w:instrText xml:space="preserve"> PAGEREF _Toc151482058 \h </w:instrText>
            </w:r>
            <w:r w:rsidR="00652AF6">
              <w:rPr>
                <w:noProof/>
                <w:webHidden/>
              </w:rPr>
            </w:r>
            <w:r w:rsidR="00652AF6">
              <w:rPr>
                <w:noProof/>
                <w:webHidden/>
              </w:rPr>
              <w:fldChar w:fldCharType="separate"/>
            </w:r>
            <w:r w:rsidR="00652AF6">
              <w:rPr>
                <w:noProof/>
                <w:webHidden/>
              </w:rPr>
              <w:t>6</w:t>
            </w:r>
            <w:r w:rsidR="00652AF6">
              <w:rPr>
                <w:noProof/>
                <w:webHidden/>
              </w:rPr>
              <w:fldChar w:fldCharType="end"/>
            </w:r>
          </w:hyperlink>
        </w:p>
        <w:p w14:paraId="79C8F496" w14:textId="50D10602"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59" w:history="1">
            <w:r w:rsidR="00652AF6" w:rsidRPr="00080D5D">
              <w:rPr>
                <w:rStyle w:val="Hyperlink"/>
                <w:noProof/>
              </w:rPr>
              <w:t>WBS</w:t>
            </w:r>
            <w:r w:rsidR="00652AF6">
              <w:rPr>
                <w:noProof/>
                <w:webHidden/>
              </w:rPr>
              <w:tab/>
            </w:r>
            <w:r w:rsidR="00652AF6">
              <w:rPr>
                <w:noProof/>
                <w:webHidden/>
              </w:rPr>
              <w:fldChar w:fldCharType="begin"/>
            </w:r>
            <w:r w:rsidR="00652AF6">
              <w:rPr>
                <w:noProof/>
                <w:webHidden/>
              </w:rPr>
              <w:instrText xml:space="preserve"> PAGEREF _Toc151482059 \h </w:instrText>
            </w:r>
            <w:r w:rsidR="00652AF6">
              <w:rPr>
                <w:noProof/>
                <w:webHidden/>
              </w:rPr>
            </w:r>
            <w:r w:rsidR="00652AF6">
              <w:rPr>
                <w:noProof/>
                <w:webHidden/>
              </w:rPr>
              <w:fldChar w:fldCharType="separate"/>
            </w:r>
            <w:r w:rsidR="00652AF6">
              <w:rPr>
                <w:noProof/>
                <w:webHidden/>
              </w:rPr>
              <w:t>6</w:t>
            </w:r>
            <w:r w:rsidR="00652AF6">
              <w:rPr>
                <w:noProof/>
                <w:webHidden/>
              </w:rPr>
              <w:fldChar w:fldCharType="end"/>
            </w:r>
          </w:hyperlink>
        </w:p>
        <w:p w14:paraId="2D5C1DF2" w14:textId="172DD5FF"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0" w:history="1">
            <w:r w:rsidR="00652AF6" w:rsidRPr="00080D5D">
              <w:rPr>
                <w:rStyle w:val="Hyperlink"/>
                <w:noProof/>
              </w:rPr>
              <w:t>Risk register</w:t>
            </w:r>
            <w:r w:rsidR="00652AF6">
              <w:rPr>
                <w:noProof/>
                <w:webHidden/>
              </w:rPr>
              <w:tab/>
            </w:r>
            <w:r w:rsidR="00652AF6">
              <w:rPr>
                <w:noProof/>
                <w:webHidden/>
              </w:rPr>
              <w:fldChar w:fldCharType="begin"/>
            </w:r>
            <w:r w:rsidR="00652AF6">
              <w:rPr>
                <w:noProof/>
                <w:webHidden/>
              </w:rPr>
              <w:instrText xml:space="preserve"> PAGEREF _Toc151482060 \h </w:instrText>
            </w:r>
            <w:r w:rsidR="00652AF6">
              <w:rPr>
                <w:noProof/>
                <w:webHidden/>
              </w:rPr>
            </w:r>
            <w:r w:rsidR="00652AF6">
              <w:rPr>
                <w:noProof/>
                <w:webHidden/>
              </w:rPr>
              <w:fldChar w:fldCharType="separate"/>
            </w:r>
            <w:r w:rsidR="00652AF6">
              <w:rPr>
                <w:noProof/>
                <w:webHidden/>
              </w:rPr>
              <w:t>8</w:t>
            </w:r>
            <w:r w:rsidR="00652AF6">
              <w:rPr>
                <w:noProof/>
                <w:webHidden/>
              </w:rPr>
              <w:fldChar w:fldCharType="end"/>
            </w:r>
          </w:hyperlink>
        </w:p>
        <w:p w14:paraId="41F5A5B4" w14:textId="1FECB8E4"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1" w:history="1">
            <w:r w:rsidR="00652AF6" w:rsidRPr="00080D5D">
              <w:rPr>
                <w:rStyle w:val="Hyperlink"/>
                <w:noProof/>
              </w:rPr>
              <w:t>Stakeholder matrix</w:t>
            </w:r>
            <w:r w:rsidR="00652AF6">
              <w:rPr>
                <w:noProof/>
                <w:webHidden/>
              </w:rPr>
              <w:tab/>
            </w:r>
            <w:r w:rsidR="00652AF6">
              <w:rPr>
                <w:noProof/>
                <w:webHidden/>
              </w:rPr>
              <w:fldChar w:fldCharType="begin"/>
            </w:r>
            <w:r w:rsidR="00652AF6">
              <w:rPr>
                <w:noProof/>
                <w:webHidden/>
              </w:rPr>
              <w:instrText xml:space="preserve"> PAGEREF _Toc151482061 \h </w:instrText>
            </w:r>
            <w:r w:rsidR="00652AF6">
              <w:rPr>
                <w:noProof/>
                <w:webHidden/>
              </w:rPr>
            </w:r>
            <w:r w:rsidR="00652AF6">
              <w:rPr>
                <w:noProof/>
                <w:webHidden/>
              </w:rPr>
              <w:fldChar w:fldCharType="separate"/>
            </w:r>
            <w:r w:rsidR="00652AF6">
              <w:rPr>
                <w:noProof/>
                <w:webHidden/>
              </w:rPr>
              <w:t>9</w:t>
            </w:r>
            <w:r w:rsidR="00652AF6">
              <w:rPr>
                <w:noProof/>
                <w:webHidden/>
              </w:rPr>
              <w:fldChar w:fldCharType="end"/>
            </w:r>
          </w:hyperlink>
        </w:p>
        <w:p w14:paraId="07E2CD99" w14:textId="7A2CFF8A"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2" w:history="1">
            <w:r w:rsidR="00652AF6" w:rsidRPr="00080D5D">
              <w:rPr>
                <w:rStyle w:val="Hyperlink"/>
                <w:noProof/>
              </w:rPr>
              <w:t>Quality metrics</w:t>
            </w:r>
            <w:r w:rsidR="00652AF6">
              <w:rPr>
                <w:noProof/>
                <w:webHidden/>
              </w:rPr>
              <w:tab/>
            </w:r>
            <w:r w:rsidR="00652AF6">
              <w:rPr>
                <w:noProof/>
                <w:webHidden/>
              </w:rPr>
              <w:fldChar w:fldCharType="begin"/>
            </w:r>
            <w:r w:rsidR="00652AF6">
              <w:rPr>
                <w:noProof/>
                <w:webHidden/>
              </w:rPr>
              <w:instrText xml:space="preserve"> PAGEREF _Toc151482062 \h </w:instrText>
            </w:r>
            <w:r w:rsidR="00652AF6">
              <w:rPr>
                <w:noProof/>
                <w:webHidden/>
              </w:rPr>
            </w:r>
            <w:r w:rsidR="00652AF6">
              <w:rPr>
                <w:noProof/>
                <w:webHidden/>
              </w:rPr>
              <w:fldChar w:fldCharType="separate"/>
            </w:r>
            <w:r w:rsidR="00652AF6">
              <w:rPr>
                <w:noProof/>
                <w:webHidden/>
              </w:rPr>
              <w:t>11</w:t>
            </w:r>
            <w:r w:rsidR="00652AF6">
              <w:rPr>
                <w:noProof/>
                <w:webHidden/>
              </w:rPr>
              <w:fldChar w:fldCharType="end"/>
            </w:r>
          </w:hyperlink>
        </w:p>
        <w:p w14:paraId="22F62CF1" w14:textId="4EDBB4A5" w:rsidR="00652AF6" w:rsidRDefault="00000000">
          <w:pPr>
            <w:pStyle w:val="TOC3"/>
            <w:tabs>
              <w:tab w:val="right" w:leader="dot" w:pos="9016"/>
            </w:tabs>
            <w:rPr>
              <w:rFonts w:asciiTheme="minorHAnsi" w:eastAsiaTheme="minorEastAsia" w:hAnsiTheme="minorHAnsi"/>
              <w:noProof/>
              <w:kern w:val="2"/>
              <w:sz w:val="22"/>
              <w:lang w:val="en-GB" w:eastAsia="en-GB"/>
              <w14:ligatures w14:val="standardContextual"/>
            </w:rPr>
          </w:pPr>
          <w:hyperlink w:anchor="_Toc151482063" w:history="1">
            <w:r w:rsidR="00652AF6" w:rsidRPr="00080D5D">
              <w:rPr>
                <w:rStyle w:val="Hyperlink"/>
                <w:noProof/>
              </w:rPr>
              <w:t>Gantt chart</w:t>
            </w:r>
            <w:r w:rsidR="00652AF6">
              <w:rPr>
                <w:noProof/>
                <w:webHidden/>
              </w:rPr>
              <w:tab/>
            </w:r>
            <w:r w:rsidR="00652AF6">
              <w:rPr>
                <w:noProof/>
                <w:webHidden/>
              </w:rPr>
              <w:fldChar w:fldCharType="begin"/>
            </w:r>
            <w:r w:rsidR="00652AF6">
              <w:rPr>
                <w:noProof/>
                <w:webHidden/>
              </w:rPr>
              <w:instrText xml:space="preserve"> PAGEREF _Toc151482063 \h </w:instrText>
            </w:r>
            <w:r w:rsidR="00652AF6">
              <w:rPr>
                <w:noProof/>
                <w:webHidden/>
              </w:rPr>
            </w:r>
            <w:r w:rsidR="00652AF6">
              <w:rPr>
                <w:noProof/>
                <w:webHidden/>
              </w:rPr>
              <w:fldChar w:fldCharType="separate"/>
            </w:r>
            <w:r w:rsidR="00652AF6">
              <w:rPr>
                <w:noProof/>
                <w:webHidden/>
              </w:rPr>
              <w:t>13</w:t>
            </w:r>
            <w:r w:rsidR="00652AF6">
              <w:rPr>
                <w:noProof/>
                <w:webHidden/>
              </w:rPr>
              <w:fldChar w:fldCharType="end"/>
            </w:r>
          </w:hyperlink>
        </w:p>
        <w:p w14:paraId="5926E288" w14:textId="54D186BF" w:rsidR="00652AF6" w:rsidRDefault="00000000">
          <w:pPr>
            <w:pStyle w:val="TOC1"/>
            <w:tabs>
              <w:tab w:val="right" w:leader="dot" w:pos="9016"/>
            </w:tabs>
            <w:rPr>
              <w:noProof/>
              <w:kern w:val="2"/>
              <w:lang w:eastAsia="en-GB"/>
              <w14:ligatures w14:val="standardContextual"/>
            </w:rPr>
          </w:pPr>
          <w:hyperlink w:anchor="_Toc151482064" w:history="1">
            <w:r w:rsidR="00652AF6" w:rsidRPr="00080D5D">
              <w:rPr>
                <w:rStyle w:val="Hyperlink"/>
                <w:noProof/>
              </w:rPr>
              <w:t>Conclusion</w:t>
            </w:r>
            <w:r w:rsidR="00652AF6">
              <w:rPr>
                <w:noProof/>
                <w:webHidden/>
              </w:rPr>
              <w:tab/>
            </w:r>
            <w:r w:rsidR="00652AF6">
              <w:rPr>
                <w:noProof/>
                <w:webHidden/>
              </w:rPr>
              <w:fldChar w:fldCharType="begin"/>
            </w:r>
            <w:r w:rsidR="00652AF6">
              <w:rPr>
                <w:noProof/>
                <w:webHidden/>
              </w:rPr>
              <w:instrText xml:space="preserve"> PAGEREF _Toc151482064 \h </w:instrText>
            </w:r>
            <w:r w:rsidR="00652AF6">
              <w:rPr>
                <w:noProof/>
                <w:webHidden/>
              </w:rPr>
            </w:r>
            <w:r w:rsidR="00652AF6">
              <w:rPr>
                <w:noProof/>
                <w:webHidden/>
              </w:rPr>
              <w:fldChar w:fldCharType="separate"/>
            </w:r>
            <w:r w:rsidR="00652AF6">
              <w:rPr>
                <w:noProof/>
                <w:webHidden/>
              </w:rPr>
              <w:t>13</w:t>
            </w:r>
            <w:r w:rsidR="00652AF6">
              <w:rPr>
                <w:noProof/>
                <w:webHidden/>
              </w:rPr>
              <w:fldChar w:fldCharType="end"/>
            </w:r>
          </w:hyperlink>
        </w:p>
        <w:p w14:paraId="43CD5219" w14:textId="05A41D7A" w:rsidR="00652AF6" w:rsidRDefault="00000000">
          <w:pPr>
            <w:pStyle w:val="TOC1"/>
            <w:tabs>
              <w:tab w:val="right" w:leader="dot" w:pos="9016"/>
            </w:tabs>
            <w:rPr>
              <w:noProof/>
              <w:kern w:val="2"/>
              <w:lang w:eastAsia="en-GB"/>
              <w14:ligatures w14:val="standardContextual"/>
            </w:rPr>
          </w:pPr>
          <w:hyperlink w:anchor="_Toc151482065" w:history="1">
            <w:r w:rsidR="00652AF6" w:rsidRPr="00080D5D">
              <w:rPr>
                <w:rStyle w:val="Hyperlink"/>
                <w:noProof/>
              </w:rPr>
              <w:t>References</w:t>
            </w:r>
            <w:r w:rsidR="00652AF6">
              <w:rPr>
                <w:noProof/>
                <w:webHidden/>
              </w:rPr>
              <w:tab/>
            </w:r>
            <w:r w:rsidR="00652AF6">
              <w:rPr>
                <w:noProof/>
                <w:webHidden/>
              </w:rPr>
              <w:fldChar w:fldCharType="begin"/>
            </w:r>
            <w:r w:rsidR="00652AF6">
              <w:rPr>
                <w:noProof/>
                <w:webHidden/>
              </w:rPr>
              <w:instrText xml:space="preserve"> PAGEREF _Toc151482065 \h </w:instrText>
            </w:r>
            <w:r w:rsidR="00652AF6">
              <w:rPr>
                <w:noProof/>
                <w:webHidden/>
              </w:rPr>
            </w:r>
            <w:r w:rsidR="00652AF6">
              <w:rPr>
                <w:noProof/>
                <w:webHidden/>
              </w:rPr>
              <w:fldChar w:fldCharType="separate"/>
            </w:r>
            <w:r w:rsidR="00652AF6">
              <w:rPr>
                <w:noProof/>
                <w:webHidden/>
              </w:rPr>
              <w:t>15</w:t>
            </w:r>
            <w:r w:rsidR="00652AF6">
              <w:rPr>
                <w:noProof/>
                <w:webHidden/>
              </w:rPr>
              <w:fldChar w:fldCharType="end"/>
            </w:r>
          </w:hyperlink>
        </w:p>
        <w:p w14:paraId="537C7A20" w14:textId="36D368FE" w:rsidR="00B91C20" w:rsidRDefault="00B91C20" w:rsidP="00B91C20">
          <w:r>
            <w:rPr>
              <w:b/>
              <w:bCs/>
              <w:noProof/>
            </w:rPr>
            <w:fldChar w:fldCharType="end"/>
          </w:r>
        </w:p>
      </w:sdtContent>
    </w:sdt>
    <w:p w14:paraId="6965ED46" w14:textId="77777777" w:rsidR="00B91C20" w:rsidRDefault="00B91C20" w:rsidP="00B91C20">
      <w:pPr>
        <w:jc w:val="center"/>
      </w:pPr>
    </w:p>
    <w:p w14:paraId="064C737F" w14:textId="77777777" w:rsidR="00B91C20" w:rsidRDefault="00B91C20" w:rsidP="00B91C20">
      <w:r>
        <w:br w:type="page"/>
      </w:r>
    </w:p>
    <w:p w14:paraId="3DF7732D" w14:textId="77777777" w:rsidR="00B91C20" w:rsidRDefault="00B91C20" w:rsidP="00B91C20">
      <w:pPr>
        <w:pStyle w:val="Heading1"/>
      </w:pPr>
      <w:bookmarkStart w:id="0" w:name="_Toc151482053"/>
      <w:r>
        <w:lastRenderedPageBreak/>
        <w:t>Introduction</w:t>
      </w:r>
      <w:bookmarkEnd w:id="0"/>
      <w:r>
        <w:t xml:space="preserve"> </w:t>
      </w:r>
    </w:p>
    <w:p w14:paraId="590A6D59" w14:textId="77777777" w:rsidR="00B91C20" w:rsidRPr="00B528C3" w:rsidRDefault="00B91C20" w:rsidP="00405436">
      <w:pPr>
        <w:spacing w:line="360" w:lineRule="auto"/>
        <w:jc w:val="both"/>
        <w:rPr>
          <w:sz w:val="24"/>
          <w:szCs w:val="24"/>
        </w:rPr>
      </w:pPr>
      <w:r w:rsidRPr="00B528C3">
        <w:rPr>
          <w:sz w:val="24"/>
          <w:szCs w:val="24"/>
        </w:rPr>
        <w:t>Project management process can be contemplated as a complex endeavour that involves careful planning, carrying out, and overseeing (</w:t>
      </w:r>
      <w:r w:rsidRPr="00B528C3">
        <w:rPr>
          <w:rFonts w:cs="Times New Roman"/>
          <w:sz w:val="24"/>
          <w:szCs w:val="24"/>
          <w:lang w:val="en-IN"/>
        </w:rPr>
        <w:t>Lock 2020</w:t>
      </w:r>
      <w:r w:rsidRPr="00B528C3">
        <w:rPr>
          <w:sz w:val="24"/>
          <w:szCs w:val="24"/>
        </w:rPr>
        <w:t>). Likewise, Google's ambitious one billion pound plan to build its new headquarters at King's Cross, London, is a ground-breaking initiative that will completely change the skyline of the city. This historic project, which is expected to open next year, is positioned to represent Google's dedication to global innovation and expansion. Covering a large area next to King's Cross Station, the project offers an astounding 60,400 square meters of first-class office space, carefully planned to house up to 4,500 people over 11 levels. As the first entirely owned and designed Google skyscraper outside of the United States, this architectural marvel will notably represent a historic milestone and highlight the company's commitment to cultivating a global presence.</w:t>
      </w:r>
    </w:p>
    <w:p w14:paraId="0011CDAC" w14:textId="77777777" w:rsidR="00B91C20" w:rsidRPr="00405436" w:rsidRDefault="00B91C20" w:rsidP="00405436">
      <w:pPr>
        <w:spacing w:line="360" w:lineRule="auto"/>
        <w:jc w:val="both"/>
        <w:rPr>
          <w:sz w:val="24"/>
          <w:szCs w:val="24"/>
        </w:rPr>
      </w:pPr>
      <w:r w:rsidRPr="00405436">
        <w:rPr>
          <w:sz w:val="24"/>
          <w:szCs w:val="24"/>
        </w:rPr>
        <w:t xml:space="preserve">Beyond only office spaces, the innovative design includes a ground floor events and training </w:t>
      </w:r>
      <w:proofErr w:type="spellStart"/>
      <w:r w:rsidRPr="00405436">
        <w:rPr>
          <w:sz w:val="24"/>
          <w:szCs w:val="24"/>
        </w:rPr>
        <w:t>center</w:t>
      </w:r>
      <w:proofErr w:type="spellEnd"/>
      <w:r w:rsidRPr="00405436">
        <w:rPr>
          <w:sz w:val="24"/>
          <w:szCs w:val="24"/>
        </w:rPr>
        <w:t>, a dynamic mix of shops, and several ancillary services. A multipurpose games area (MUGA), cafes, a gym, and swimming pools are all included to offer a well-rounded and welcoming work environment for employees. The building's upper level will provide outdoor spaces for Google employees to unwind in the form of manicured terraces and a running track. After the project is completed, the planned Google campus—which will include the new building in addition to the current one at 6 Pancras Square and a third building—will be able to accommodate up to 7,000 Google employees (</w:t>
      </w:r>
      <w:proofErr w:type="spellStart"/>
      <w:r w:rsidRPr="00405436">
        <w:rPr>
          <w:rFonts w:cs="Times New Roman"/>
          <w:sz w:val="24"/>
          <w:szCs w:val="24"/>
        </w:rPr>
        <w:t>Gillespies</w:t>
      </w:r>
      <w:proofErr w:type="spellEnd"/>
      <w:r w:rsidRPr="00405436">
        <w:rPr>
          <w:rFonts w:cs="Times New Roman"/>
          <w:sz w:val="24"/>
          <w:szCs w:val="24"/>
        </w:rPr>
        <w:t xml:space="preserve"> 2023</w:t>
      </w:r>
      <w:r w:rsidRPr="00405436">
        <w:rPr>
          <w:sz w:val="24"/>
          <w:szCs w:val="24"/>
        </w:rPr>
        <w:t>). This development adds considerably to the growing knowledge-based economy in King's Cross and is in perfect alignment with the aim of the Knowledge Quarter.</w:t>
      </w:r>
    </w:p>
    <w:p w14:paraId="460BE6E6" w14:textId="77777777" w:rsidR="00B91C20" w:rsidRDefault="00B91C20" w:rsidP="00B91C20">
      <w:pPr>
        <w:pStyle w:val="Heading1"/>
      </w:pPr>
      <w:bookmarkStart w:id="1" w:name="_Toc151482054"/>
      <w:r>
        <w:t>Discussion</w:t>
      </w:r>
      <w:bookmarkEnd w:id="1"/>
      <w:r>
        <w:t xml:space="preserve"> </w:t>
      </w:r>
    </w:p>
    <w:p w14:paraId="51A5CDDC" w14:textId="77777777" w:rsidR="00B91C20" w:rsidRDefault="00B91C20" w:rsidP="00B91C20">
      <w:pPr>
        <w:pStyle w:val="Heading2"/>
      </w:pPr>
      <w:bookmarkStart w:id="2" w:name="_Toc151482055"/>
      <w:r>
        <w:t>Background</w:t>
      </w:r>
      <w:bookmarkEnd w:id="2"/>
      <w:r>
        <w:t xml:space="preserve"> </w:t>
      </w:r>
    </w:p>
    <w:p w14:paraId="60D76343" w14:textId="77777777" w:rsidR="00B91C20" w:rsidRPr="00405436" w:rsidRDefault="00B91C20" w:rsidP="00405436">
      <w:pPr>
        <w:spacing w:line="360" w:lineRule="auto"/>
        <w:jc w:val="both"/>
        <w:rPr>
          <w:sz w:val="24"/>
          <w:szCs w:val="24"/>
        </w:rPr>
      </w:pPr>
      <w:r w:rsidRPr="00405436">
        <w:rPr>
          <w:sz w:val="24"/>
          <w:szCs w:val="24"/>
        </w:rPr>
        <w:t>Google's creative hub can be contemplated more than a physical location; instead, it can be contemplated as a symbol of cooperation that encourages innovation and teamwork among staff members (</w:t>
      </w:r>
      <w:r w:rsidRPr="00405436">
        <w:rPr>
          <w:rFonts w:cs="Times New Roman"/>
          <w:sz w:val="24"/>
          <w:szCs w:val="24"/>
          <w:lang w:val="en-IN"/>
        </w:rPr>
        <w:t>Kerzner 2019</w:t>
      </w:r>
      <w:r w:rsidRPr="00405436">
        <w:rPr>
          <w:sz w:val="24"/>
          <w:szCs w:val="24"/>
        </w:rPr>
        <w:t xml:space="preserve">). Apart from that, the underlying development, which stands out as Google's first fully owned and designed skyscraper outside of the US, is set against the </w:t>
      </w:r>
      <w:proofErr w:type="spellStart"/>
      <w:r w:rsidRPr="00405436">
        <w:rPr>
          <w:sz w:val="24"/>
          <w:szCs w:val="24"/>
        </w:rPr>
        <w:t>colorful</w:t>
      </w:r>
      <w:proofErr w:type="spellEnd"/>
      <w:r w:rsidRPr="00405436">
        <w:rPr>
          <w:sz w:val="24"/>
          <w:szCs w:val="24"/>
        </w:rPr>
        <w:t xml:space="preserve"> backdrop of King's Cross. This project is more than just a building project; it represents Google's dedication to creating a state-of-the-art workplace and supporting King's Cross's knowledge-based economy. The project site, which is close to King's Cross Station, is large </w:t>
      </w:r>
      <w:r w:rsidRPr="00405436">
        <w:rPr>
          <w:sz w:val="24"/>
          <w:szCs w:val="24"/>
        </w:rPr>
        <w:lastRenderedPageBreak/>
        <w:t>and offers about 60,400 square meters of excellent office space spread over 11 floors. The new headquarters will redefine the work environment and support the Knowledge Quarter's mission to establish London as a global hub for innovation and creativity. The organisations intends to do this by fusing retail, cutting-edge</w:t>
      </w:r>
      <w:r w:rsidRPr="006B58FC">
        <w:t xml:space="preserve"> </w:t>
      </w:r>
      <w:r w:rsidRPr="00405436">
        <w:rPr>
          <w:sz w:val="24"/>
          <w:szCs w:val="24"/>
        </w:rPr>
        <w:t>facilities, and outdoor amenities. From the standpoint of project management, the organisation’s dedication to constructing a top-notch facility is highlighted by its careful attention to budget, schedule, and quality assurance is required to ensure project success (</w:t>
      </w:r>
      <w:proofErr w:type="spellStart"/>
      <w:r w:rsidRPr="00405436">
        <w:rPr>
          <w:rFonts w:cs="Times New Roman"/>
          <w:sz w:val="24"/>
          <w:szCs w:val="24"/>
          <w:lang w:val="en-IN"/>
        </w:rPr>
        <w:t>Alkhudary</w:t>
      </w:r>
      <w:proofErr w:type="spellEnd"/>
      <w:r w:rsidRPr="00405436">
        <w:rPr>
          <w:rFonts w:cs="Times New Roman"/>
          <w:sz w:val="24"/>
          <w:szCs w:val="24"/>
          <w:lang w:val="en-IN"/>
        </w:rPr>
        <w:t xml:space="preserve"> and Gardiner 2021; Smith and Merritt 2020</w:t>
      </w:r>
      <w:r w:rsidRPr="00405436">
        <w:rPr>
          <w:sz w:val="24"/>
          <w:szCs w:val="24"/>
        </w:rPr>
        <w:t xml:space="preserve">). This project is in line with modern sustainability standards and highlights Google's commitment to good corporate citizenship. Therefore, completing this particular aspect requires a thorough project plan for further strategic development. </w:t>
      </w:r>
    </w:p>
    <w:p w14:paraId="4207E239" w14:textId="77777777" w:rsidR="00B91C20" w:rsidRDefault="00B91C20" w:rsidP="00B91C20">
      <w:pPr>
        <w:pStyle w:val="Heading2"/>
      </w:pPr>
      <w:bookmarkStart w:id="3" w:name="_Toc151482056"/>
      <w:r>
        <w:t>Coherent project narrative</w:t>
      </w:r>
      <w:bookmarkEnd w:id="3"/>
      <w:r>
        <w:t xml:space="preserve"> </w:t>
      </w:r>
    </w:p>
    <w:p w14:paraId="437E793A" w14:textId="77777777" w:rsidR="00B91C20" w:rsidRPr="00405436" w:rsidRDefault="00B91C20" w:rsidP="00405436">
      <w:pPr>
        <w:spacing w:line="360" w:lineRule="auto"/>
        <w:jc w:val="both"/>
        <w:rPr>
          <w:sz w:val="24"/>
          <w:szCs w:val="24"/>
        </w:rPr>
      </w:pPr>
      <w:r w:rsidRPr="00405436">
        <w:rPr>
          <w:sz w:val="24"/>
          <w:szCs w:val="24"/>
        </w:rPr>
        <w:t>Google's King's Cross project is a prime example of their innovative corporate strategy and strategic growth. In addition to being an architectural wonder, Google's headquarters represent the company's dedication to creating a worldwide centre for innovation and cooperation. The location, which is tucked away next to King's Cross Station may deliberately incorporates Google into the thriving knowledge-based economy of the neighbourhood. The first fully owned and designed Google building outside of the United States, this development offers office spaces along with a dynamic mix of retail, state-of-the-art facilities, and outdoor amenities that have the potential to completely redefine the workplace experience (</w:t>
      </w:r>
      <w:r w:rsidRPr="00405436">
        <w:rPr>
          <w:rFonts w:cs="Times New Roman"/>
          <w:sz w:val="24"/>
          <w:szCs w:val="24"/>
          <w:lang w:val="en-IN"/>
        </w:rPr>
        <w:t xml:space="preserve">Schuhmacher </w:t>
      </w:r>
      <w:r w:rsidRPr="00405436">
        <w:rPr>
          <w:rFonts w:cs="Times New Roman"/>
          <w:i/>
          <w:sz w:val="24"/>
          <w:szCs w:val="24"/>
          <w:lang w:val="en-IN"/>
        </w:rPr>
        <w:t>et al.</w:t>
      </w:r>
      <w:r w:rsidRPr="00405436">
        <w:rPr>
          <w:rFonts w:cs="Times New Roman"/>
          <w:sz w:val="24"/>
          <w:szCs w:val="24"/>
          <w:lang w:val="en-IN"/>
        </w:rPr>
        <w:t xml:space="preserve"> 2021; Bergmann and Karwowski 2019</w:t>
      </w:r>
      <w:r w:rsidRPr="00405436">
        <w:rPr>
          <w:sz w:val="24"/>
          <w:szCs w:val="24"/>
        </w:rPr>
        <w:t xml:space="preserve">). Careful project management guarantees adherence to timetables, budgetary restrictions, and quality standards as the project progresses.  Although the project is addressed as an example of corporate innovation, its enormous one billion pounds budget begs the question of whether it is truly cost-effective. Although the location next to King's Cross Station is undoubtedly advantageous, effects renovation might have on the neighbourhood needs to be evaluated. Furthermore, the focus on a "knowledge-based economy" frequently obscures the possibility of socioeconomic disparities and displacement. The story of a sustainable and innovative workplace can be considered effective. However, it is unclear how much of an actual impact there will be on the environment and society. </w:t>
      </w:r>
    </w:p>
    <w:p w14:paraId="65FD7BB6" w14:textId="77777777" w:rsidR="00B91C20" w:rsidRDefault="00B91C20" w:rsidP="00B91C20">
      <w:pPr>
        <w:pStyle w:val="Heading2"/>
      </w:pPr>
      <w:bookmarkStart w:id="4" w:name="_Toc151482057"/>
      <w:r>
        <w:lastRenderedPageBreak/>
        <w:t>Practical project aspects</w:t>
      </w:r>
      <w:bookmarkEnd w:id="4"/>
      <w:r>
        <w:t xml:space="preserve"> </w:t>
      </w:r>
    </w:p>
    <w:p w14:paraId="487FE68F" w14:textId="77777777" w:rsidR="00B91C20" w:rsidRDefault="00B91C20" w:rsidP="00B91C20">
      <w:pPr>
        <w:pStyle w:val="Heading3"/>
      </w:pPr>
      <w:bookmarkStart w:id="5" w:name="_Toc151482058"/>
      <w:r>
        <w:t>Budget</w:t>
      </w:r>
      <w:bookmarkEnd w:id="5"/>
      <w:r>
        <w:t xml:space="preserve"> </w:t>
      </w:r>
    </w:p>
    <w:tbl>
      <w:tblPr>
        <w:tblStyle w:val="TableGrid"/>
        <w:tblW w:w="9795" w:type="dxa"/>
        <w:tblLook w:val="04A0" w:firstRow="1" w:lastRow="0" w:firstColumn="1" w:lastColumn="0" w:noHBand="0" w:noVBand="1"/>
      </w:tblPr>
      <w:tblGrid>
        <w:gridCol w:w="6038"/>
        <w:gridCol w:w="3757"/>
      </w:tblGrid>
      <w:tr w:rsidR="00B91C20" w:rsidRPr="00E74E13" w14:paraId="39315E42" w14:textId="77777777" w:rsidTr="00D46F7C">
        <w:tc>
          <w:tcPr>
            <w:tcW w:w="0" w:type="auto"/>
            <w:hideMark/>
          </w:tcPr>
          <w:p w14:paraId="6DBCD5F0" w14:textId="77777777" w:rsidR="00B91C20" w:rsidRPr="00E27123" w:rsidRDefault="00B91C20" w:rsidP="00D46F7C">
            <w:pPr>
              <w:spacing w:after="160"/>
              <w:jc w:val="center"/>
              <w:rPr>
                <w:b/>
                <w:bCs/>
                <w:sz w:val="24"/>
                <w:szCs w:val="24"/>
              </w:rPr>
            </w:pPr>
            <w:r w:rsidRPr="00E27123">
              <w:rPr>
                <w:b/>
                <w:bCs/>
                <w:sz w:val="24"/>
                <w:szCs w:val="24"/>
              </w:rPr>
              <w:t>Category</w:t>
            </w:r>
          </w:p>
        </w:tc>
        <w:tc>
          <w:tcPr>
            <w:tcW w:w="0" w:type="auto"/>
            <w:hideMark/>
          </w:tcPr>
          <w:p w14:paraId="006837CD" w14:textId="77777777" w:rsidR="00B91C20" w:rsidRPr="00E27123" w:rsidRDefault="00B91C20" w:rsidP="00D46F7C">
            <w:pPr>
              <w:spacing w:after="160"/>
              <w:jc w:val="center"/>
              <w:rPr>
                <w:b/>
                <w:bCs/>
                <w:sz w:val="24"/>
                <w:szCs w:val="24"/>
              </w:rPr>
            </w:pPr>
            <w:r w:rsidRPr="00E27123">
              <w:rPr>
                <w:b/>
                <w:bCs/>
                <w:sz w:val="24"/>
                <w:szCs w:val="24"/>
              </w:rPr>
              <w:t>Estimated Cost (£)</w:t>
            </w:r>
          </w:p>
        </w:tc>
      </w:tr>
      <w:tr w:rsidR="00B91C20" w:rsidRPr="00E74E13" w14:paraId="4E6EA5FF" w14:textId="77777777" w:rsidTr="00D46F7C">
        <w:tc>
          <w:tcPr>
            <w:tcW w:w="0" w:type="auto"/>
            <w:hideMark/>
          </w:tcPr>
          <w:p w14:paraId="35F9D8F4" w14:textId="77777777" w:rsidR="00B91C20" w:rsidRPr="00E27123" w:rsidRDefault="00B91C20" w:rsidP="00D46F7C">
            <w:pPr>
              <w:spacing w:after="160"/>
              <w:rPr>
                <w:sz w:val="24"/>
                <w:szCs w:val="24"/>
              </w:rPr>
            </w:pPr>
            <w:r w:rsidRPr="00E27123">
              <w:rPr>
                <w:sz w:val="24"/>
                <w:szCs w:val="24"/>
              </w:rPr>
              <w:t>Construction and Development</w:t>
            </w:r>
          </w:p>
        </w:tc>
        <w:tc>
          <w:tcPr>
            <w:tcW w:w="0" w:type="auto"/>
            <w:hideMark/>
          </w:tcPr>
          <w:p w14:paraId="4D04DBBC" w14:textId="77777777" w:rsidR="00B91C20" w:rsidRPr="00E27123" w:rsidRDefault="00B91C20" w:rsidP="00D46F7C">
            <w:pPr>
              <w:spacing w:after="160"/>
              <w:rPr>
                <w:sz w:val="24"/>
                <w:szCs w:val="24"/>
              </w:rPr>
            </w:pPr>
            <w:r w:rsidRPr="00E27123">
              <w:rPr>
                <w:sz w:val="24"/>
                <w:szCs w:val="24"/>
              </w:rPr>
              <w:t>600,000,000</w:t>
            </w:r>
          </w:p>
        </w:tc>
      </w:tr>
      <w:tr w:rsidR="00B91C20" w:rsidRPr="00E74E13" w14:paraId="38C4FAE8" w14:textId="77777777" w:rsidTr="00D46F7C">
        <w:tc>
          <w:tcPr>
            <w:tcW w:w="0" w:type="auto"/>
            <w:hideMark/>
          </w:tcPr>
          <w:p w14:paraId="05E2F44B" w14:textId="77777777" w:rsidR="00B91C20" w:rsidRPr="00E27123" w:rsidRDefault="00B91C20" w:rsidP="00D46F7C">
            <w:pPr>
              <w:spacing w:after="160"/>
              <w:rPr>
                <w:sz w:val="24"/>
                <w:szCs w:val="24"/>
              </w:rPr>
            </w:pPr>
            <w:r w:rsidRPr="00E27123">
              <w:rPr>
                <w:sz w:val="24"/>
                <w:szCs w:val="24"/>
              </w:rPr>
              <w:t>Design and Architecture</w:t>
            </w:r>
          </w:p>
        </w:tc>
        <w:tc>
          <w:tcPr>
            <w:tcW w:w="0" w:type="auto"/>
            <w:hideMark/>
          </w:tcPr>
          <w:p w14:paraId="6EC28DC0" w14:textId="77777777" w:rsidR="00B91C20" w:rsidRPr="00E27123" w:rsidRDefault="00B91C20" w:rsidP="00D46F7C">
            <w:pPr>
              <w:spacing w:after="160"/>
              <w:rPr>
                <w:sz w:val="24"/>
                <w:szCs w:val="24"/>
              </w:rPr>
            </w:pPr>
            <w:r w:rsidRPr="00E27123">
              <w:rPr>
                <w:sz w:val="24"/>
                <w:szCs w:val="24"/>
              </w:rPr>
              <w:t>100,000,000</w:t>
            </w:r>
          </w:p>
        </w:tc>
      </w:tr>
      <w:tr w:rsidR="00B91C20" w:rsidRPr="00E74E13" w14:paraId="287E554F" w14:textId="77777777" w:rsidTr="00D46F7C">
        <w:tc>
          <w:tcPr>
            <w:tcW w:w="0" w:type="auto"/>
            <w:hideMark/>
          </w:tcPr>
          <w:p w14:paraId="77DA6F5E" w14:textId="77777777" w:rsidR="00B91C20" w:rsidRPr="00E27123" w:rsidRDefault="00B91C20" w:rsidP="00D46F7C">
            <w:pPr>
              <w:spacing w:after="160"/>
              <w:rPr>
                <w:sz w:val="24"/>
                <w:szCs w:val="24"/>
              </w:rPr>
            </w:pPr>
            <w:r w:rsidRPr="00E27123">
              <w:rPr>
                <w:sz w:val="24"/>
                <w:szCs w:val="24"/>
              </w:rPr>
              <w:t>Infrastructure</w:t>
            </w:r>
          </w:p>
        </w:tc>
        <w:tc>
          <w:tcPr>
            <w:tcW w:w="0" w:type="auto"/>
            <w:hideMark/>
          </w:tcPr>
          <w:p w14:paraId="11EF683B" w14:textId="77777777" w:rsidR="00B91C20" w:rsidRPr="00E27123" w:rsidRDefault="00B91C20" w:rsidP="00D46F7C">
            <w:pPr>
              <w:spacing w:after="160"/>
              <w:rPr>
                <w:sz w:val="24"/>
                <w:szCs w:val="24"/>
              </w:rPr>
            </w:pPr>
            <w:r w:rsidRPr="00E27123">
              <w:rPr>
                <w:sz w:val="24"/>
                <w:szCs w:val="24"/>
              </w:rPr>
              <w:t>50,000,000</w:t>
            </w:r>
          </w:p>
        </w:tc>
      </w:tr>
      <w:tr w:rsidR="00B91C20" w:rsidRPr="00E74E13" w14:paraId="7CFFE8A3" w14:textId="77777777" w:rsidTr="00D46F7C">
        <w:tc>
          <w:tcPr>
            <w:tcW w:w="0" w:type="auto"/>
            <w:hideMark/>
          </w:tcPr>
          <w:p w14:paraId="119B822E" w14:textId="77777777" w:rsidR="00B91C20" w:rsidRPr="00E27123" w:rsidRDefault="00B91C20" w:rsidP="00D46F7C">
            <w:pPr>
              <w:spacing w:after="160"/>
              <w:rPr>
                <w:sz w:val="24"/>
                <w:szCs w:val="24"/>
              </w:rPr>
            </w:pPr>
            <w:r w:rsidRPr="00E27123">
              <w:rPr>
                <w:sz w:val="24"/>
                <w:szCs w:val="24"/>
              </w:rPr>
              <w:t>Sustainability Initiatives</w:t>
            </w:r>
          </w:p>
        </w:tc>
        <w:tc>
          <w:tcPr>
            <w:tcW w:w="0" w:type="auto"/>
            <w:hideMark/>
          </w:tcPr>
          <w:p w14:paraId="15DDE752" w14:textId="77777777" w:rsidR="00B91C20" w:rsidRPr="00E27123" w:rsidRDefault="00B91C20" w:rsidP="00D46F7C">
            <w:pPr>
              <w:spacing w:after="160"/>
              <w:rPr>
                <w:sz w:val="24"/>
                <w:szCs w:val="24"/>
              </w:rPr>
            </w:pPr>
            <w:r w:rsidRPr="00E27123">
              <w:rPr>
                <w:sz w:val="24"/>
                <w:szCs w:val="24"/>
              </w:rPr>
              <w:t>30,000,000</w:t>
            </w:r>
          </w:p>
        </w:tc>
      </w:tr>
      <w:tr w:rsidR="00B91C20" w:rsidRPr="00E74E13" w14:paraId="652E55D0" w14:textId="77777777" w:rsidTr="00D46F7C">
        <w:tc>
          <w:tcPr>
            <w:tcW w:w="0" w:type="auto"/>
            <w:hideMark/>
          </w:tcPr>
          <w:p w14:paraId="008CA9BC" w14:textId="77777777" w:rsidR="00B91C20" w:rsidRPr="00E27123" w:rsidRDefault="00B91C20" w:rsidP="00D46F7C">
            <w:pPr>
              <w:spacing w:after="160"/>
              <w:rPr>
                <w:sz w:val="24"/>
                <w:szCs w:val="24"/>
              </w:rPr>
            </w:pPr>
            <w:r w:rsidRPr="00E27123">
              <w:rPr>
                <w:sz w:val="24"/>
                <w:szCs w:val="24"/>
              </w:rPr>
              <w:t>Ancillary Facilities</w:t>
            </w:r>
          </w:p>
        </w:tc>
        <w:tc>
          <w:tcPr>
            <w:tcW w:w="0" w:type="auto"/>
            <w:hideMark/>
          </w:tcPr>
          <w:p w14:paraId="2F582FCB" w14:textId="77777777" w:rsidR="00B91C20" w:rsidRPr="00E27123" w:rsidRDefault="00B91C20" w:rsidP="00D46F7C">
            <w:pPr>
              <w:spacing w:after="160"/>
              <w:rPr>
                <w:sz w:val="24"/>
                <w:szCs w:val="24"/>
              </w:rPr>
            </w:pPr>
            <w:r w:rsidRPr="00E27123">
              <w:rPr>
                <w:sz w:val="24"/>
                <w:szCs w:val="24"/>
              </w:rPr>
              <w:t>40,000,000</w:t>
            </w:r>
          </w:p>
        </w:tc>
      </w:tr>
      <w:tr w:rsidR="00B91C20" w:rsidRPr="00E74E13" w14:paraId="361E7D2E" w14:textId="77777777" w:rsidTr="00D46F7C">
        <w:tc>
          <w:tcPr>
            <w:tcW w:w="0" w:type="auto"/>
            <w:hideMark/>
          </w:tcPr>
          <w:p w14:paraId="3D9EF473" w14:textId="77777777" w:rsidR="00B91C20" w:rsidRPr="00E27123" w:rsidRDefault="00B91C20" w:rsidP="00D46F7C">
            <w:pPr>
              <w:spacing w:after="160"/>
              <w:rPr>
                <w:sz w:val="24"/>
                <w:szCs w:val="24"/>
              </w:rPr>
            </w:pPr>
            <w:r w:rsidRPr="00E27123">
              <w:rPr>
                <w:sz w:val="24"/>
                <w:szCs w:val="24"/>
              </w:rPr>
              <w:t>Contingency and Risks</w:t>
            </w:r>
          </w:p>
        </w:tc>
        <w:tc>
          <w:tcPr>
            <w:tcW w:w="0" w:type="auto"/>
            <w:hideMark/>
          </w:tcPr>
          <w:p w14:paraId="1614C6E2" w14:textId="77777777" w:rsidR="00B91C20" w:rsidRPr="00E27123" w:rsidRDefault="00B91C20" w:rsidP="00D46F7C">
            <w:pPr>
              <w:spacing w:after="160"/>
              <w:rPr>
                <w:sz w:val="24"/>
                <w:szCs w:val="24"/>
              </w:rPr>
            </w:pPr>
            <w:r w:rsidRPr="00E27123">
              <w:rPr>
                <w:sz w:val="24"/>
                <w:szCs w:val="24"/>
              </w:rPr>
              <w:t>180,000,000</w:t>
            </w:r>
          </w:p>
        </w:tc>
      </w:tr>
      <w:tr w:rsidR="00B91C20" w:rsidRPr="00E74E13" w14:paraId="65E35300" w14:textId="77777777" w:rsidTr="00D46F7C">
        <w:tc>
          <w:tcPr>
            <w:tcW w:w="0" w:type="auto"/>
            <w:hideMark/>
          </w:tcPr>
          <w:p w14:paraId="4AB52693" w14:textId="77777777" w:rsidR="00B91C20" w:rsidRPr="00E27123" w:rsidRDefault="00B91C20" w:rsidP="00D46F7C">
            <w:pPr>
              <w:spacing w:after="160"/>
              <w:rPr>
                <w:b/>
                <w:sz w:val="24"/>
                <w:szCs w:val="24"/>
              </w:rPr>
            </w:pPr>
            <w:r w:rsidRPr="00E27123">
              <w:rPr>
                <w:b/>
                <w:sz w:val="24"/>
                <w:szCs w:val="24"/>
              </w:rPr>
              <w:t>Total</w:t>
            </w:r>
          </w:p>
        </w:tc>
        <w:tc>
          <w:tcPr>
            <w:tcW w:w="0" w:type="auto"/>
            <w:hideMark/>
          </w:tcPr>
          <w:p w14:paraId="2295BF94" w14:textId="77777777" w:rsidR="00B91C20" w:rsidRPr="00E27123" w:rsidRDefault="00B91C20" w:rsidP="00D46F7C">
            <w:pPr>
              <w:spacing w:after="160"/>
              <w:rPr>
                <w:b/>
                <w:sz w:val="24"/>
                <w:szCs w:val="24"/>
              </w:rPr>
            </w:pPr>
            <w:r w:rsidRPr="00E27123">
              <w:rPr>
                <w:b/>
                <w:sz w:val="24"/>
                <w:szCs w:val="24"/>
              </w:rPr>
              <w:t>1,000,000,000</w:t>
            </w:r>
          </w:p>
        </w:tc>
      </w:tr>
    </w:tbl>
    <w:p w14:paraId="5CF416B7" w14:textId="77777777" w:rsidR="00B91C20" w:rsidRPr="00E27123" w:rsidRDefault="00B91C20" w:rsidP="00B91C20">
      <w:pPr>
        <w:jc w:val="center"/>
        <w:rPr>
          <w:b/>
          <w:sz w:val="24"/>
          <w:szCs w:val="24"/>
        </w:rPr>
      </w:pPr>
      <w:r w:rsidRPr="00E27123">
        <w:rPr>
          <w:b/>
          <w:sz w:val="24"/>
          <w:szCs w:val="24"/>
        </w:rPr>
        <w:t>Table 1: Project budget</w:t>
      </w:r>
    </w:p>
    <w:p w14:paraId="1B186404" w14:textId="77777777" w:rsidR="00B91C20" w:rsidRPr="00405436" w:rsidRDefault="00B91C20" w:rsidP="00E27123">
      <w:pPr>
        <w:spacing w:line="360" w:lineRule="auto"/>
        <w:jc w:val="both"/>
        <w:rPr>
          <w:sz w:val="24"/>
          <w:szCs w:val="24"/>
        </w:rPr>
      </w:pPr>
      <w:r w:rsidRPr="00405436">
        <w:rPr>
          <w:sz w:val="24"/>
          <w:szCs w:val="24"/>
        </w:rPr>
        <w:t>Evaluation of the project budget guarantees financial responsibility, risk reduction, and effective use of resources, which fosters stakeholder confidence and successful project execution (</w:t>
      </w:r>
      <w:proofErr w:type="spellStart"/>
      <w:r w:rsidRPr="00405436">
        <w:rPr>
          <w:rFonts w:cs="Times New Roman"/>
          <w:sz w:val="24"/>
          <w:szCs w:val="24"/>
          <w:lang w:val="en-IN"/>
        </w:rPr>
        <w:t>Kerzner</w:t>
      </w:r>
      <w:proofErr w:type="spellEnd"/>
      <w:r w:rsidRPr="00405436">
        <w:rPr>
          <w:rFonts w:cs="Times New Roman"/>
          <w:sz w:val="24"/>
          <w:szCs w:val="24"/>
          <w:lang w:val="en-IN"/>
        </w:rPr>
        <w:t xml:space="preserve"> 2022; </w:t>
      </w:r>
      <w:proofErr w:type="spellStart"/>
      <w:r w:rsidRPr="00405436">
        <w:rPr>
          <w:rFonts w:cs="Times New Roman"/>
          <w:sz w:val="24"/>
          <w:szCs w:val="24"/>
          <w:lang w:val="en-IN"/>
        </w:rPr>
        <w:t>Grandage</w:t>
      </w:r>
      <w:proofErr w:type="spellEnd"/>
      <w:r w:rsidRPr="00405436">
        <w:rPr>
          <w:rFonts w:cs="Times New Roman"/>
          <w:sz w:val="24"/>
          <w:szCs w:val="24"/>
          <w:lang w:val="en-IN"/>
        </w:rPr>
        <w:t xml:space="preserve"> 2021</w:t>
      </w:r>
      <w:r w:rsidRPr="00405436">
        <w:rPr>
          <w:sz w:val="24"/>
          <w:szCs w:val="24"/>
        </w:rPr>
        <w:t>). Given that the estimated cost of building Google's King's Cross headquarters is one billion pounds, appropriate planning and budget preparation is necessary. Although the size of the project is reflected in the sizeable amount allotted to construction, the accuracy of the cost estimates in this category is called into question by the absence of a thorough breakdown. The sizeable amount set aside for risks and contingencies highlights any potential ambiguities in the project's scope or an underestimation of its difficulties. While the effective focus on sustainability is in line with contemporary business principles, a more detailed analysis of individual projects and their long-term effects is required for a thorough evaluation. In order to maintain Google's innovative image, the company must closely monitor its investment in design and architecture to make sure it yields real benefits (</w:t>
      </w:r>
      <w:r w:rsidRPr="00405436">
        <w:rPr>
          <w:rFonts w:cs="Times New Roman"/>
          <w:sz w:val="24"/>
          <w:szCs w:val="24"/>
          <w:lang w:val="en-IN"/>
        </w:rPr>
        <w:t>Winston and Albright 2019</w:t>
      </w:r>
      <w:r w:rsidRPr="00405436">
        <w:rPr>
          <w:sz w:val="24"/>
          <w:szCs w:val="24"/>
        </w:rPr>
        <w:t>). The budget for ancillary facilities seems generous, so it's worth asking if these facilities are really necessary for productivity, or if they're going overboard. In general, increased openness, thorough cost analyses, and a strong risk assessment are necessary to support the enormous budget and guarantee that every expense is best matched with project goals.</w:t>
      </w:r>
    </w:p>
    <w:p w14:paraId="11C1B8C2" w14:textId="77777777" w:rsidR="00B91C20" w:rsidRDefault="00B91C20" w:rsidP="00B91C20">
      <w:pPr>
        <w:pStyle w:val="Heading3"/>
      </w:pPr>
      <w:bookmarkStart w:id="6" w:name="_Toc151482059"/>
      <w:r>
        <w:t>WBS</w:t>
      </w:r>
      <w:bookmarkEnd w:id="6"/>
    </w:p>
    <w:tbl>
      <w:tblPr>
        <w:tblW w:w="9445" w:type="dxa"/>
        <w:tblBorders>
          <w:top w:val="single" w:sz="4" w:space="0" w:color="B1BBCC"/>
          <w:left w:val="single" w:sz="4" w:space="0" w:color="B1BBCC"/>
          <w:bottom w:val="single" w:sz="4" w:space="0" w:color="B1BBCC"/>
          <w:right w:val="single" w:sz="4" w:space="0" w:color="B1BBCC"/>
        </w:tblBorders>
        <w:tblCellMar>
          <w:top w:w="12" w:type="dxa"/>
          <w:left w:w="12" w:type="dxa"/>
          <w:bottom w:w="12" w:type="dxa"/>
          <w:right w:w="12" w:type="dxa"/>
        </w:tblCellMar>
        <w:tblLook w:val="04A0" w:firstRow="1" w:lastRow="0" w:firstColumn="1" w:lastColumn="0" w:noHBand="0" w:noVBand="1"/>
      </w:tblPr>
      <w:tblGrid>
        <w:gridCol w:w="1525"/>
        <w:gridCol w:w="7920"/>
      </w:tblGrid>
      <w:tr w:rsidR="00B91C20" w:rsidRPr="0042217D" w14:paraId="59A4F0BA"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FD9B302" w14:textId="77777777" w:rsidR="00B91C20" w:rsidRPr="00E27123" w:rsidRDefault="00B91C20" w:rsidP="00D46F7C">
            <w:pPr>
              <w:jc w:val="center"/>
              <w:rPr>
                <w:b/>
                <w:sz w:val="24"/>
                <w:szCs w:val="24"/>
              </w:rPr>
            </w:pPr>
            <w:r w:rsidRPr="00E27123">
              <w:rPr>
                <w:b/>
                <w:sz w:val="24"/>
                <w:szCs w:val="24"/>
              </w:rPr>
              <w:t>WBS</w:t>
            </w:r>
          </w:p>
        </w:tc>
        <w:tc>
          <w:tcPr>
            <w:tcW w:w="792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DB526F8" w14:textId="77777777" w:rsidR="00B91C20" w:rsidRPr="00E27123" w:rsidRDefault="00B91C20" w:rsidP="00D46F7C">
            <w:pPr>
              <w:jc w:val="center"/>
              <w:rPr>
                <w:b/>
                <w:sz w:val="24"/>
                <w:szCs w:val="24"/>
              </w:rPr>
            </w:pPr>
            <w:r w:rsidRPr="00E27123">
              <w:rPr>
                <w:b/>
                <w:sz w:val="24"/>
                <w:szCs w:val="24"/>
              </w:rPr>
              <w:t>Task Name</w:t>
            </w:r>
          </w:p>
        </w:tc>
      </w:tr>
      <w:tr w:rsidR="00B91C20" w:rsidRPr="0042217D" w14:paraId="3E76A46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B3FA7F" w14:textId="77777777" w:rsidR="00B91C20" w:rsidRPr="00E27123" w:rsidRDefault="00B91C20" w:rsidP="00D46F7C">
            <w:pPr>
              <w:rPr>
                <w:sz w:val="24"/>
                <w:szCs w:val="24"/>
              </w:rPr>
            </w:pPr>
            <w:r w:rsidRPr="00E27123">
              <w:rPr>
                <w:b/>
                <w:bCs/>
                <w:sz w:val="24"/>
                <w:szCs w:val="24"/>
              </w:rPr>
              <w:t>0</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9D9555" w14:textId="77777777" w:rsidR="00B91C20" w:rsidRPr="00E27123" w:rsidRDefault="00B91C20" w:rsidP="00D46F7C">
            <w:pPr>
              <w:rPr>
                <w:sz w:val="24"/>
                <w:szCs w:val="24"/>
              </w:rPr>
            </w:pPr>
            <w:r w:rsidRPr="00E27123">
              <w:rPr>
                <w:b/>
                <w:bCs/>
                <w:sz w:val="24"/>
                <w:szCs w:val="24"/>
              </w:rPr>
              <w:t>Google Headquarters Project in London, UK</w:t>
            </w:r>
          </w:p>
        </w:tc>
      </w:tr>
      <w:tr w:rsidR="00B91C20" w:rsidRPr="0042217D" w14:paraId="07C5BDE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8D40E1" w14:textId="77777777" w:rsidR="00B91C20" w:rsidRPr="00E27123" w:rsidRDefault="00B91C20" w:rsidP="00D46F7C">
            <w:pPr>
              <w:rPr>
                <w:sz w:val="24"/>
                <w:szCs w:val="24"/>
              </w:rPr>
            </w:pPr>
            <w:r w:rsidRPr="00E27123">
              <w:rPr>
                <w:b/>
                <w:bCs/>
                <w:sz w:val="24"/>
                <w:szCs w:val="24"/>
              </w:rPr>
              <w:lastRenderedPageBreak/>
              <w:t>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FEEC8E" w14:textId="77777777" w:rsidR="00B91C20" w:rsidRPr="00E27123" w:rsidRDefault="00B91C20" w:rsidP="00D46F7C">
            <w:pPr>
              <w:rPr>
                <w:sz w:val="24"/>
                <w:szCs w:val="24"/>
              </w:rPr>
            </w:pPr>
            <w:r w:rsidRPr="00E27123">
              <w:rPr>
                <w:b/>
                <w:bCs/>
                <w:sz w:val="24"/>
                <w:szCs w:val="24"/>
              </w:rPr>
              <w:t xml:space="preserve">   Initiation </w:t>
            </w:r>
          </w:p>
        </w:tc>
      </w:tr>
      <w:tr w:rsidR="00B91C20" w:rsidRPr="0042217D" w14:paraId="425ED15D"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1246B7" w14:textId="77777777" w:rsidR="00B91C20" w:rsidRPr="00E27123" w:rsidRDefault="00B91C20" w:rsidP="00D46F7C">
            <w:pPr>
              <w:rPr>
                <w:sz w:val="24"/>
                <w:szCs w:val="24"/>
              </w:rPr>
            </w:pPr>
            <w:r w:rsidRPr="00E27123">
              <w:rPr>
                <w:sz w:val="24"/>
                <w:szCs w:val="24"/>
              </w:rPr>
              <w:t>1.1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2FBC7E" w14:textId="77777777" w:rsidR="00B91C20" w:rsidRPr="00E27123" w:rsidRDefault="00B91C20" w:rsidP="00D46F7C">
            <w:pPr>
              <w:rPr>
                <w:sz w:val="24"/>
                <w:szCs w:val="24"/>
              </w:rPr>
            </w:pPr>
            <w:r w:rsidRPr="00E27123">
              <w:rPr>
                <w:sz w:val="24"/>
                <w:szCs w:val="24"/>
              </w:rPr>
              <w:t xml:space="preserve">      Define Project Scope and Objectives</w:t>
            </w:r>
          </w:p>
        </w:tc>
      </w:tr>
      <w:tr w:rsidR="00B91C20" w:rsidRPr="0042217D" w14:paraId="30B71E09"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92C157" w14:textId="77777777" w:rsidR="00B91C20" w:rsidRPr="00E27123" w:rsidRDefault="00B91C20" w:rsidP="00D46F7C">
            <w:pPr>
              <w:rPr>
                <w:sz w:val="24"/>
                <w:szCs w:val="24"/>
              </w:rPr>
            </w:pPr>
            <w:r w:rsidRPr="00E27123">
              <w:rPr>
                <w:sz w:val="24"/>
                <w:szCs w:val="24"/>
              </w:rPr>
              <w:t>1.2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1005B0" w14:textId="77777777" w:rsidR="00B91C20" w:rsidRPr="00E27123" w:rsidRDefault="00B91C20" w:rsidP="00D46F7C">
            <w:pPr>
              <w:rPr>
                <w:sz w:val="24"/>
                <w:szCs w:val="24"/>
              </w:rPr>
            </w:pPr>
            <w:r w:rsidRPr="00E27123">
              <w:rPr>
                <w:sz w:val="24"/>
                <w:szCs w:val="24"/>
              </w:rPr>
              <w:t xml:space="preserve">      Stakeholder Analysis</w:t>
            </w:r>
          </w:p>
        </w:tc>
      </w:tr>
      <w:tr w:rsidR="00B91C20" w:rsidRPr="0042217D" w14:paraId="4FCD6DBF"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0804BA" w14:textId="77777777" w:rsidR="00B91C20" w:rsidRPr="00E27123" w:rsidRDefault="00B91C20" w:rsidP="00D46F7C">
            <w:pPr>
              <w:rPr>
                <w:sz w:val="24"/>
                <w:szCs w:val="24"/>
              </w:rPr>
            </w:pPr>
            <w:r w:rsidRPr="00E27123">
              <w:rPr>
                <w:sz w:val="24"/>
                <w:szCs w:val="24"/>
              </w:rPr>
              <w:t>1.3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AA3C05" w14:textId="77777777" w:rsidR="00B91C20" w:rsidRPr="00E27123" w:rsidRDefault="00B91C20" w:rsidP="00D46F7C">
            <w:pPr>
              <w:rPr>
                <w:sz w:val="24"/>
                <w:szCs w:val="24"/>
              </w:rPr>
            </w:pPr>
            <w:r w:rsidRPr="00E27123">
              <w:rPr>
                <w:sz w:val="24"/>
                <w:szCs w:val="24"/>
              </w:rPr>
              <w:t xml:space="preserve">      Budget Approval</w:t>
            </w:r>
          </w:p>
        </w:tc>
      </w:tr>
      <w:tr w:rsidR="00B91C20" w:rsidRPr="0042217D" w14:paraId="6A454DC7"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F821BD" w14:textId="77777777" w:rsidR="00B91C20" w:rsidRPr="00E27123" w:rsidRDefault="00B91C20" w:rsidP="00D46F7C">
            <w:pPr>
              <w:rPr>
                <w:sz w:val="24"/>
                <w:szCs w:val="24"/>
              </w:rPr>
            </w:pPr>
            <w:r w:rsidRPr="00E27123">
              <w:rPr>
                <w:sz w:val="24"/>
                <w:szCs w:val="24"/>
              </w:rPr>
              <w:t>1.4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3311F9" w14:textId="77777777" w:rsidR="00B91C20" w:rsidRPr="00E27123" w:rsidRDefault="00B91C20" w:rsidP="00D46F7C">
            <w:pPr>
              <w:rPr>
                <w:sz w:val="24"/>
                <w:szCs w:val="24"/>
              </w:rPr>
            </w:pPr>
            <w:r w:rsidRPr="00E27123">
              <w:rPr>
                <w:sz w:val="24"/>
                <w:szCs w:val="24"/>
              </w:rPr>
              <w:t xml:space="preserve">      Risk Assessment and Management Plan</w:t>
            </w:r>
          </w:p>
        </w:tc>
      </w:tr>
      <w:tr w:rsidR="00B91C20" w:rsidRPr="0042217D" w14:paraId="7683867B"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C5C0B4" w14:textId="77777777" w:rsidR="00B91C20" w:rsidRPr="00E27123" w:rsidRDefault="00B91C20" w:rsidP="00D46F7C">
            <w:pPr>
              <w:rPr>
                <w:sz w:val="24"/>
                <w:szCs w:val="24"/>
              </w:rPr>
            </w:pPr>
            <w:r w:rsidRPr="00E27123">
              <w:rPr>
                <w:b/>
                <w:bCs/>
                <w:sz w:val="24"/>
                <w:szCs w:val="24"/>
              </w:rPr>
              <w:t>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7EAB6E" w14:textId="77777777" w:rsidR="00B91C20" w:rsidRPr="00E27123" w:rsidRDefault="00B91C20" w:rsidP="00D46F7C">
            <w:pPr>
              <w:rPr>
                <w:sz w:val="24"/>
                <w:szCs w:val="24"/>
              </w:rPr>
            </w:pPr>
            <w:r w:rsidRPr="00E27123">
              <w:rPr>
                <w:b/>
                <w:bCs/>
                <w:sz w:val="24"/>
                <w:szCs w:val="24"/>
              </w:rPr>
              <w:t xml:space="preserve">   Planning </w:t>
            </w:r>
          </w:p>
        </w:tc>
      </w:tr>
      <w:tr w:rsidR="00B91C20" w:rsidRPr="0042217D" w14:paraId="45555B3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CB0FA0" w14:textId="77777777" w:rsidR="00B91C20" w:rsidRPr="00E27123" w:rsidRDefault="00B91C20" w:rsidP="00D46F7C">
            <w:pPr>
              <w:rPr>
                <w:sz w:val="24"/>
                <w:szCs w:val="24"/>
              </w:rPr>
            </w:pPr>
            <w:r w:rsidRPr="00E27123">
              <w:rPr>
                <w:sz w:val="24"/>
                <w:szCs w:val="24"/>
              </w:rPr>
              <w:t>2.1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23392D" w14:textId="77777777" w:rsidR="00B91C20" w:rsidRPr="00E27123" w:rsidRDefault="00B91C20" w:rsidP="00D46F7C">
            <w:pPr>
              <w:rPr>
                <w:sz w:val="24"/>
                <w:szCs w:val="24"/>
              </w:rPr>
            </w:pPr>
            <w:r w:rsidRPr="00E27123">
              <w:rPr>
                <w:sz w:val="24"/>
                <w:szCs w:val="24"/>
              </w:rPr>
              <w:t xml:space="preserve">      Develop Project Plan</w:t>
            </w:r>
          </w:p>
        </w:tc>
      </w:tr>
      <w:tr w:rsidR="00B91C20" w:rsidRPr="0042217D" w14:paraId="1C73D375"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9883EC" w14:textId="77777777" w:rsidR="00B91C20" w:rsidRPr="00E27123" w:rsidRDefault="00B91C20" w:rsidP="00D46F7C">
            <w:pPr>
              <w:rPr>
                <w:sz w:val="24"/>
                <w:szCs w:val="24"/>
              </w:rPr>
            </w:pPr>
            <w:r w:rsidRPr="00E27123">
              <w:rPr>
                <w:sz w:val="24"/>
                <w:szCs w:val="24"/>
              </w:rPr>
              <w:t>2.2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09F11D" w14:textId="77777777" w:rsidR="00B91C20" w:rsidRPr="00E27123" w:rsidRDefault="00B91C20" w:rsidP="00D46F7C">
            <w:pPr>
              <w:rPr>
                <w:sz w:val="24"/>
                <w:szCs w:val="24"/>
              </w:rPr>
            </w:pPr>
            <w:r w:rsidRPr="00E27123">
              <w:rPr>
                <w:sz w:val="24"/>
                <w:szCs w:val="24"/>
              </w:rPr>
              <w:t xml:space="preserve">      Detailed Budgeting</w:t>
            </w:r>
          </w:p>
        </w:tc>
      </w:tr>
      <w:tr w:rsidR="00B91C20" w:rsidRPr="0042217D" w14:paraId="01F6EED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83F4E4" w14:textId="77777777" w:rsidR="00B91C20" w:rsidRPr="00E27123" w:rsidRDefault="00B91C20" w:rsidP="00D46F7C">
            <w:pPr>
              <w:rPr>
                <w:sz w:val="24"/>
                <w:szCs w:val="24"/>
              </w:rPr>
            </w:pPr>
            <w:r w:rsidRPr="00E27123">
              <w:rPr>
                <w:sz w:val="24"/>
                <w:szCs w:val="24"/>
              </w:rPr>
              <w:t>2.3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5689F2" w14:textId="77777777" w:rsidR="00B91C20" w:rsidRPr="00E27123" w:rsidRDefault="00B91C20" w:rsidP="00D46F7C">
            <w:pPr>
              <w:rPr>
                <w:sz w:val="24"/>
                <w:szCs w:val="24"/>
              </w:rPr>
            </w:pPr>
            <w:r w:rsidRPr="00E27123">
              <w:rPr>
                <w:sz w:val="24"/>
                <w:szCs w:val="24"/>
              </w:rPr>
              <w:t xml:space="preserve">      Design and Architecture Planning</w:t>
            </w:r>
          </w:p>
        </w:tc>
      </w:tr>
      <w:tr w:rsidR="00B91C20" w:rsidRPr="0042217D" w14:paraId="4537F918"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34A2F6" w14:textId="77777777" w:rsidR="00B91C20" w:rsidRPr="00E27123" w:rsidRDefault="00B91C20" w:rsidP="00D46F7C">
            <w:pPr>
              <w:rPr>
                <w:sz w:val="24"/>
                <w:szCs w:val="24"/>
              </w:rPr>
            </w:pPr>
            <w:r w:rsidRPr="00E27123">
              <w:rPr>
                <w:sz w:val="24"/>
                <w:szCs w:val="24"/>
              </w:rPr>
              <w:t>2.4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5CABCE" w14:textId="77777777" w:rsidR="00B91C20" w:rsidRPr="00E27123" w:rsidRDefault="00B91C20" w:rsidP="00D46F7C">
            <w:pPr>
              <w:rPr>
                <w:sz w:val="24"/>
                <w:szCs w:val="24"/>
              </w:rPr>
            </w:pPr>
            <w:r w:rsidRPr="00E27123">
              <w:rPr>
                <w:sz w:val="24"/>
                <w:szCs w:val="24"/>
              </w:rPr>
              <w:t xml:space="preserve">      Infrastructure Planning</w:t>
            </w:r>
          </w:p>
        </w:tc>
      </w:tr>
      <w:tr w:rsidR="00B91C20" w:rsidRPr="0042217D" w14:paraId="5D94BE4D"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5BDFEB" w14:textId="77777777" w:rsidR="00B91C20" w:rsidRPr="00E27123" w:rsidRDefault="00B91C20" w:rsidP="00D46F7C">
            <w:pPr>
              <w:rPr>
                <w:sz w:val="24"/>
                <w:szCs w:val="24"/>
              </w:rPr>
            </w:pPr>
            <w:r w:rsidRPr="00E27123">
              <w:rPr>
                <w:b/>
                <w:bCs/>
                <w:sz w:val="24"/>
                <w:szCs w:val="24"/>
              </w:rPr>
              <w:t>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A9F7D0" w14:textId="77777777" w:rsidR="00B91C20" w:rsidRPr="00E27123" w:rsidRDefault="00B91C20" w:rsidP="00D46F7C">
            <w:pPr>
              <w:rPr>
                <w:sz w:val="24"/>
                <w:szCs w:val="24"/>
              </w:rPr>
            </w:pPr>
            <w:r w:rsidRPr="00E27123">
              <w:rPr>
                <w:b/>
                <w:bCs/>
                <w:sz w:val="24"/>
                <w:szCs w:val="24"/>
              </w:rPr>
              <w:t xml:space="preserve">   Execution </w:t>
            </w:r>
          </w:p>
        </w:tc>
      </w:tr>
      <w:tr w:rsidR="00B91C20" w:rsidRPr="0042217D" w14:paraId="6CF1AFEF"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5584B6" w14:textId="77777777" w:rsidR="00B91C20" w:rsidRPr="00E27123" w:rsidRDefault="00B91C20" w:rsidP="00D46F7C">
            <w:pPr>
              <w:rPr>
                <w:sz w:val="24"/>
                <w:szCs w:val="24"/>
              </w:rPr>
            </w:pPr>
            <w:r w:rsidRPr="00E27123">
              <w:rPr>
                <w:sz w:val="24"/>
                <w:szCs w:val="24"/>
              </w:rPr>
              <w:t>3.1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D113CF" w14:textId="77777777" w:rsidR="00B91C20" w:rsidRPr="00E27123" w:rsidRDefault="00B91C20" w:rsidP="00D46F7C">
            <w:pPr>
              <w:rPr>
                <w:sz w:val="24"/>
                <w:szCs w:val="24"/>
              </w:rPr>
            </w:pPr>
            <w:r w:rsidRPr="00E27123">
              <w:rPr>
                <w:sz w:val="24"/>
                <w:szCs w:val="24"/>
              </w:rPr>
              <w:t xml:space="preserve">      Construction and Development</w:t>
            </w:r>
          </w:p>
        </w:tc>
      </w:tr>
      <w:tr w:rsidR="00B91C20" w:rsidRPr="0042217D" w14:paraId="3EEE5DDA"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F74576" w14:textId="77777777" w:rsidR="00B91C20" w:rsidRPr="00E27123" w:rsidRDefault="00B91C20" w:rsidP="00D46F7C">
            <w:pPr>
              <w:rPr>
                <w:sz w:val="24"/>
                <w:szCs w:val="24"/>
              </w:rPr>
            </w:pPr>
            <w:r w:rsidRPr="00E27123">
              <w:rPr>
                <w:sz w:val="24"/>
                <w:szCs w:val="24"/>
              </w:rPr>
              <w:t>3.2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30670E" w14:textId="77777777" w:rsidR="00B91C20" w:rsidRPr="00E27123" w:rsidRDefault="00B91C20" w:rsidP="00D46F7C">
            <w:pPr>
              <w:rPr>
                <w:sz w:val="24"/>
                <w:szCs w:val="24"/>
              </w:rPr>
            </w:pPr>
            <w:r w:rsidRPr="00E27123">
              <w:rPr>
                <w:sz w:val="24"/>
                <w:szCs w:val="24"/>
              </w:rPr>
              <w:t xml:space="preserve">      Design Implementation</w:t>
            </w:r>
          </w:p>
        </w:tc>
      </w:tr>
      <w:tr w:rsidR="00B91C20" w:rsidRPr="0042217D" w14:paraId="4D40E907"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933EE6" w14:textId="77777777" w:rsidR="00B91C20" w:rsidRPr="00E27123" w:rsidRDefault="00B91C20" w:rsidP="00D46F7C">
            <w:pPr>
              <w:rPr>
                <w:sz w:val="24"/>
                <w:szCs w:val="24"/>
              </w:rPr>
            </w:pPr>
            <w:r w:rsidRPr="00E27123">
              <w:rPr>
                <w:sz w:val="24"/>
                <w:szCs w:val="24"/>
              </w:rPr>
              <w:t>3.3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E0DB12" w14:textId="77777777" w:rsidR="00B91C20" w:rsidRPr="00E27123" w:rsidRDefault="00B91C20" w:rsidP="00D46F7C">
            <w:pPr>
              <w:rPr>
                <w:sz w:val="24"/>
                <w:szCs w:val="24"/>
              </w:rPr>
            </w:pPr>
            <w:r w:rsidRPr="00E27123">
              <w:rPr>
                <w:sz w:val="24"/>
                <w:szCs w:val="24"/>
              </w:rPr>
              <w:t xml:space="preserve">      Infrastructure Implementation</w:t>
            </w:r>
          </w:p>
        </w:tc>
      </w:tr>
      <w:tr w:rsidR="00B91C20" w:rsidRPr="0042217D" w14:paraId="2C2ED07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3880D1" w14:textId="77777777" w:rsidR="00B91C20" w:rsidRPr="00E27123" w:rsidRDefault="00B91C20" w:rsidP="00D46F7C">
            <w:pPr>
              <w:rPr>
                <w:sz w:val="24"/>
                <w:szCs w:val="24"/>
              </w:rPr>
            </w:pPr>
            <w:r w:rsidRPr="00E27123">
              <w:rPr>
                <w:sz w:val="24"/>
                <w:szCs w:val="24"/>
              </w:rPr>
              <w:t>3.4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B2BDF8" w14:textId="77777777" w:rsidR="00B91C20" w:rsidRPr="00E27123" w:rsidRDefault="00B91C20" w:rsidP="00D46F7C">
            <w:pPr>
              <w:rPr>
                <w:sz w:val="24"/>
                <w:szCs w:val="24"/>
              </w:rPr>
            </w:pPr>
            <w:r w:rsidRPr="00E27123">
              <w:rPr>
                <w:sz w:val="24"/>
                <w:szCs w:val="24"/>
              </w:rPr>
              <w:t xml:space="preserve">      Sustainability Initiatives Implementation</w:t>
            </w:r>
          </w:p>
        </w:tc>
      </w:tr>
      <w:tr w:rsidR="00B91C20" w:rsidRPr="0042217D" w14:paraId="027AD46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FFA133" w14:textId="77777777" w:rsidR="00B91C20" w:rsidRPr="00E27123" w:rsidRDefault="00B91C20" w:rsidP="00D46F7C">
            <w:pPr>
              <w:rPr>
                <w:sz w:val="24"/>
                <w:szCs w:val="24"/>
              </w:rPr>
            </w:pPr>
            <w:r w:rsidRPr="00E27123">
              <w:rPr>
                <w:sz w:val="24"/>
                <w:szCs w:val="24"/>
              </w:rPr>
              <w:t>3.5</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D7D7B3" w14:textId="77777777" w:rsidR="00B91C20" w:rsidRPr="00E27123" w:rsidRDefault="00B91C20" w:rsidP="00D46F7C">
            <w:pPr>
              <w:rPr>
                <w:sz w:val="24"/>
                <w:szCs w:val="24"/>
              </w:rPr>
            </w:pPr>
            <w:r w:rsidRPr="00E27123">
              <w:rPr>
                <w:sz w:val="24"/>
                <w:szCs w:val="24"/>
              </w:rPr>
              <w:t xml:space="preserve">      Ancillary Facilities Setup</w:t>
            </w:r>
          </w:p>
        </w:tc>
      </w:tr>
      <w:tr w:rsidR="00B91C20" w:rsidRPr="0042217D" w14:paraId="197AFBCE"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326BB9" w14:textId="77777777" w:rsidR="00B91C20" w:rsidRPr="00E27123" w:rsidRDefault="00B91C20" w:rsidP="00D46F7C">
            <w:pPr>
              <w:rPr>
                <w:sz w:val="24"/>
                <w:szCs w:val="24"/>
              </w:rPr>
            </w:pPr>
            <w:r w:rsidRPr="00E27123">
              <w:rPr>
                <w:b/>
                <w:bCs/>
                <w:sz w:val="24"/>
                <w:szCs w:val="24"/>
              </w:rPr>
              <w:t>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5B73EC" w14:textId="77777777" w:rsidR="00B91C20" w:rsidRPr="00E27123" w:rsidRDefault="00B91C20" w:rsidP="00D46F7C">
            <w:pPr>
              <w:rPr>
                <w:sz w:val="24"/>
                <w:szCs w:val="24"/>
              </w:rPr>
            </w:pPr>
            <w:r w:rsidRPr="00E27123">
              <w:rPr>
                <w:b/>
                <w:bCs/>
                <w:sz w:val="24"/>
                <w:szCs w:val="24"/>
              </w:rPr>
              <w:t xml:space="preserve">   Monitoring and Controlling</w:t>
            </w:r>
          </w:p>
        </w:tc>
      </w:tr>
      <w:tr w:rsidR="00B91C20" w:rsidRPr="0042217D" w14:paraId="299874F8"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1AC3DD" w14:textId="77777777" w:rsidR="00B91C20" w:rsidRPr="00E27123" w:rsidRDefault="00B91C20" w:rsidP="00D46F7C">
            <w:pPr>
              <w:rPr>
                <w:sz w:val="24"/>
                <w:szCs w:val="24"/>
              </w:rPr>
            </w:pPr>
            <w:r w:rsidRPr="00E27123">
              <w:rPr>
                <w:sz w:val="24"/>
                <w:szCs w:val="24"/>
              </w:rPr>
              <w:t>4.1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D8A757" w14:textId="77777777" w:rsidR="00B91C20" w:rsidRPr="00E27123" w:rsidRDefault="00B91C20" w:rsidP="00D46F7C">
            <w:pPr>
              <w:rPr>
                <w:sz w:val="24"/>
                <w:szCs w:val="24"/>
              </w:rPr>
            </w:pPr>
            <w:r w:rsidRPr="00E27123">
              <w:rPr>
                <w:sz w:val="24"/>
                <w:szCs w:val="24"/>
              </w:rPr>
              <w:t xml:space="preserve">      Progress Monitoring and Reporting</w:t>
            </w:r>
          </w:p>
        </w:tc>
      </w:tr>
      <w:tr w:rsidR="00B91C20" w:rsidRPr="0042217D" w14:paraId="340C8EE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CC290E" w14:textId="77777777" w:rsidR="00B91C20" w:rsidRPr="00E27123" w:rsidRDefault="00B91C20" w:rsidP="00D46F7C">
            <w:pPr>
              <w:rPr>
                <w:sz w:val="24"/>
                <w:szCs w:val="24"/>
              </w:rPr>
            </w:pPr>
            <w:r w:rsidRPr="00E27123">
              <w:rPr>
                <w:sz w:val="24"/>
                <w:szCs w:val="24"/>
              </w:rPr>
              <w:t>4.2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4FEB8F" w14:textId="77777777" w:rsidR="00B91C20" w:rsidRPr="00E27123" w:rsidRDefault="00B91C20" w:rsidP="00D46F7C">
            <w:pPr>
              <w:rPr>
                <w:sz w:val="24"/>
                <w:szCs w:val="24"/>
              </w:rPr>
            </w:pPr>
            <w:r w:rsidRPr="00E27123">
              <w:rPr>
                <w:sz w:val="24"/>
                <w:szCs w:val="24"/>
              </w:rPr>
              <w:t xml:space="preserve">      Budget Monitoring and Adjustments</w:t>
            </w:r>
          </w:p>
        </w:tc>
      </w:tr>
      <w:tr w:rsidR="00B91C20" w:rsidRPr="0042217D" w14:paraId="11205CDE"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D26E4F" w14:textId="77777777" w:rsidR="00B91C20" w:rsidRPr="00E27123" w:rsidRDefault="00B91C20" w:rsidP="00D46F7C">
            <w:pPr>
              <w:rPr>
                <w:sz w:val="24"/>
                <w:szCs w:val="24"/>
              </w:rPr>
            </w:pPr>
            <w:r w:rsidRPr="00E27123">
              <w:rPr>
                <w:sz w:val="24"/>
                <w:szCs w:val="24"/>
              </w:rPr>
              <w:t>4.3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DEB05C" w14:textId="77777777" w:rsidR="00B91C20" w:rsidRPr="00E27123" w:rsidRDefault="00B91C20" w:rsidP="00D46F7C">
            <w:pPr>
              <w:rPr>
                <w:sz w:val="24"/>
                <w:szCs w:val="24"/>
              </w:rPr>
            </w:pPr>
            <w:r w:rsidRPr="00E27123">
              <w:rPr>
                <w:sz w:val="24"/>
                <w:szCs w:val="24"/>
              </w:rPr>
              <w:t xml:space="preserve">      Quality Assurance</w:t>
            </w:r>
          </w:p>
        </w:tc>
      </w:tr>
      <w:tr w:rsidR="00B91C20" w:rsidRPr="0042217D" w14:paraId="48AA00B3"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9760E8" w14:textId="77777777" w:rsidR="00B91C20" w:rsidRPr="00E27123" w:rsidRDefault="00B91C20" w:rsidP="00D46F7C">
            <w:pPr>
              <w:rPr>
                <w:sz w:val="24"/>
                <w:szCs w:val="24"/>
              </w:rPr>
            </w:pPr>
            <w:r w:rsidRPr="00E27123">
              <w:rPr>
                <w:sz w:val="24"/>
                <w:szCs w:val="24"/>
              </w:rPr>
              <w:t>4.4</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6D56DC" w14:textId="77777777" w:rsidR="00B91C20" w:rsidRPr="00E27123" w:rsidRDefault="00B91C20" w:rsidP="00D46F7C">
            <w:pPr>
              <w:rPr>
                <w:sz w:val="24"/>
                <w:szCs w:val="24"/>
              </w:rPr>
            </w:pPr>
            <w:r w:rsidRPr="00E27123">
              <w:rPr>
                <w:sz w:val="24"/>
                <w:szCs w:val="24"/>
              </w:rPr>
              <w:t xml:space="preserve">      Risk Mitigation</w:t>
            </w:r>
          </w:p>
        </w:tc>
      </w:tr>
      <w:tr w:rsidR="00B91C20" w:rsidRPr="0042217D" w14:paraId="289DE9A8"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E9B782" w14:textId="77777777" w:rsidR="00B91C20" w:rsidRPr="00E27123" w:rsidRDefault="00B91C20" w:rsidP="00D46F7C">
            <w:pPr>
              <w:rPr>
                <w:sz w:val="24"/>
                <w:szCs w:val="24"/>
              </w:rPr>
            </w:pPr>
            <w:r w:rsidRPr="00E27123">
              <w:rPr>
                <w:b/>
                <w:bCs/>
                <w:sz w:val="24"/>
                <w:szCs w:val="24"/>
              </w:rPr>
              <w:t>5</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31BFF4" w14:textId="77777777" w:rsidR="00B91C20" w:rsidRPr="00E27123" w:rsidRDefault="00B91C20" w:rsidP="00D46F7C">
            <w:pPr>
              <w:rPr>
                <w:sz w:val="24"/>
                <w:szCs w:val="24"/>
              </w:rPr>
            </w:pPr>
            <w:r w:rsidRPr="00E27123">
              <w:rPr>
                <w:b/>
                <w:bCs/>
                <w:sz w:val="24"/>
                <w:szCs w:val="24"/>
              </w:rPr>
              <w:t xml:space="preserve">   Closing </w:t>
            </w:r>
          </w:p>
        </w:tc>
      </w:tr>
      <w:tr w:rsidR="00B91C20" w:rsidRPr="0042217D" w14:paraId="50878D22"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1988CE" w14:textId="77777777" w:rsidR="00B91C20" w:rsidRPr="00E27123" w:rsidRDefault="00B91C20" w:rsidP="00D46F7C">
            <w:pPr>
              <w:rPr>
                <w:sz w:val="24"/>
                <w:szCs w:val="24"/>
              </w:rPr>
            </w:pPr>
            <w:r w:rsidRPr="00E27123">
              <w:rPr>
                <w:sz w:val="24"/>
                <w:szCs w:val="24"/>
              </w:rPr>
              <w:t>5.1</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A21835" w14:textId="77777777" w:rsidR="00B91C20" w:rsidRPr="00E27123" w:rsidRDefault="00B91C20" w:rsidP="00D46F7C">
            <w:pPr>
              <w:rPr>
                <w:sz w:val="24"/>
                <w:szCs w:val="24"/>
              </w:rPr>
            </w:pPr>
            <w:r w:rsidRPr="00E27123">
              <w:rPr>
                <w:sz w:val="24"/>
                <w:szCs w:val="24"/>
              </w:rPr>
              <w:t xml:space="preserve">      Final Inspection and Handover</w:t>
            </w:r>
          </w:p>
        </w:tc>
      </w:tr>
      <w:tr w:rsidR="00B91C20" w:rsidRPr="0042217D" w14:paraId="2DF78651"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3E300F" w14:textId="77777777" w:rsidR="00B91C20" w:rsidRPr="00E27123" w:rsidRDefault="00B91C20" w:rsidP="00D46F7C">
            <w:pPr>
              <w:rPr>
                <w:sz w:val="24"/>
                <w:szCs w:val="24"/>
              </w:rPr>
            </w:pPr>
            <w:r w:rsidRPr="00E27123">
              <w:rPr>
                <w:sz w:val="24"/>
                <w:szCs w:val="24"/>
              </w:rPr>
              <w:t>5.2</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C6A012" w14:textId="77777777" w:rsidR="00B91C20" w:rsidRPr="00E27123" w:rsidRDefault="00B91C20" w:rsidP="00D46F7C">
            <w:pPr>
              <w:rPr>
                <w:sz w:val="24"/>
                <w:szCs w:val="24"/>
              </w:rPr>
            </w:pPr>
            <w:r w:rsidRPr="00E27123">
              <w:rPr>
                <w:sz w:val="24"/>
                <w:szCs w:val="24"/>
              </w:rPr>
              <w:t xml:space="preserve">      Project Evaluation and Documentation</w:t>
            </w:r>
          </w:p>
        </w:tc>
      </w:tr>
      <w:tr w:rsidR="00B91C20" w:rsidRPr="0042217D" w14:paraId="4F333A7D" w14:textId="77777777" w:rsidTr="00D46F7C">
        <w:tc>
          <w:tcPr>
            <w:tcW w:w="152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E8989C" w14:textId="77777777" w:rsidR="00B91C20" w:rsidRPr="00E27123" w:rsidRDefault="00B91C20" w:rsidP="00D46F7C">
            <w:pPr>
              <w:rPr>
                <w:sz w:val="24"/>
                <w:szCs w:val="24"/>
              </w:rPr>
            </w:pPr>
            <w:r w:rsidRPr="00E27123">
              <w:rPr>
                <w:sz w:val="24"/>
                <w:szCs w:val="24"/>
              </w:rPr>
              <w:t>5.3</w:t>
            </w:r>
          </w:p>
        </w:tc>
        <w:tc>
          <w:tcPr>
            <w:tcW w:w="792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336193" w14:textId="77777777" w:rsidR="00B91C20" w:rsidRPr="00E27123" w:rsidRDefault="00B91C20" w:rsidP="00D46F7C">
            <w:pPr>
              <w:rPr>
                <w:sz w:val="24"/>
                <w:szCs w:val="24"/>
              </w:rPr>
            </w:pPr>
            <w:r w:rsidRPr="00E27123">
              <w:rPr>
                <w:sz w:val="24"/>
                <w:szCs w:val="24"/>
              </w:rPr>
              <w:t xml:space="preserve">      Stakeholder Feedback and Closure</w:t>
            </w:r>
          </w:p>
        </w:tc>
      </w:tr>
    </w:tbl>
    <w:p w14:paraId="7B57B170" w14:textId="77777777" w:rsidR="00B91C20" w:rsidRPr="00E27123" w:rsidRDefault="00B91C20" w:rsidP="00E27123">
      <w:pPr>
        <w:spacing w:line="360" w:lineRule="auto"/>
        <w:jc w:val="both"/>
        <w:rPr>
          <w:b/>
          <w:sz w:val="24"/>
          <w:szCs w:val="24"/>
        </w:rPr>
      </w:pPr>
      <w:r w:rsidRPr="00E27123">
        <w:rPr>
          <w:b/>
          <w:sz w:val="24"/>
          <w:szCs w:val="24"/>
        </w:rPr>
        <w:t>Table 2: Work Breakdown Structure (WBS) for the project</w:t>
      </w:r>
    </w:p>
    <w:p w14:paraId="6E3F0255" w14:textId="77777777" w:rsidR="00B91C20" w:rsidRPr="00E27123" w:rsidRDefault="00B91C20" w:rsidP="00E27123">
      <w:pPr>
        <w:spacing w:line="360" w:lineRule="auto"/>
        <w:jc w:val="both"/>
        <w:rPr>
          <w:sz w:val="24"/>
          <w:szCs w:val="24"/>
        </w:rPr>
      </w:pPr>
      <w:r w:rsidRPr="00E27123">
        <w:rPr>
          <w:sz w:val="24"/>
          <w:szCs w:val="24"/>
        </w:rPr>
        <w:lastRenderedPageBreak/>
        <w:t>A project's phases, deliverables, and work packages are broken down hierarchically into WBS. It divides a project's scope into smaller, more manageable parts and methodically arranges and defines it (</w:t>
      </w:r>
      <w:proofErr w:type="spellStart"/>
      <w:r w:rsidRPr="00E27123">
        <w:rPr>
          <w:rFonts w:cs="Times New Roman"/>
          <w:sz w:val="24"/>
          <w:szCs w:val="24"/>
          <w:lang w:val="en-IN"/>
        </w:rPr>
        <w:t>Alothaimeen</w:t>
      </w:r>
      <w:proofErr w:type="spellEnd"/>
      <w:r w:rsidRPr="00E27123">
        <w:rPr>
          <w:rFonts w:cs="Times New Roman"/>
          <w:sz w:val="24"/>
          <w:szCs w:val="24"/>
          <w:lang w:val="en-IN"/>
        </w:rPr>
        <w:t xml:space="preserve"> and </w:t>
      </w:r>
      <w:proofErr w:type="spellStart"/>
      <w:r w:rsidRPr="00E27123">
        <w:rPr>
          <w:rFonts w:cs="Times New Roman"/>
          <w:sz w:val="24"/>
          <w:szCs w:val="24"/>
          <w:lang w:val="en-IN"/>
        </w:rPr>
        <w:t>Arditi</w:t>
      </w:r>
      <w:proofErr w:type="spellEnd"/>
      <w:r w:rsidRPr="00E27123">
        <w:rPr>
          <w:rFonts w:cs="Times New Roman"/>
          <w:sz w:val="24"/>
          <w:szCs w:val="24"/>
          <w:lang w:val="en-IN"/>
        </w:rPr>
        <w:t xml:space="preserve"> 2019; Floris and </w:t>
      </w:r>
      <w:proofErr w:type="spellStart"/>
      <w:r w:rsidRPr="00E27123">
        <w:rPr>
          <w:rFonts w:cs="Times New Roman"/>
          <w:sz w:val="24"/>
          <w:szCs w:val="24"/>
          <w:lang w:val="en-IN"/>
        </w:rPr>
        <w:t>Cuganesan</w:t>
      </w:r>
      <w:proofErr w:type="spellEnd"/>
      <w:r w:rsidRPr="00E27123">
        <w:rPr>
          <w:rFonts w:cs="Times New Roman"/>
          <w:sz w:val="24"/>
          <w:szCs w:val="24"/>
          <w:lang w:val="en-IN"/>
        </w:rPr>
        <w:t xml:space="preserve"> 2019</w:t>
      </w:r>
      <w:r w:rsidRPr="00E27123">
        <w:rPr>
          <w:sz w:val="24"/>
          <w:szCs w:val="24"/>
        </w:rPr>
        <w:t>). The Google Headquarters Project in London is described in this WBS, which offers a hierarchical breakdown of tasks. Although it clearly outlines the main stages and tasks of the project, further detailing in the execution phase may be required. Project management would be enhanced by specifying deadlines and resource allocations in detail. Notwithstanding these criticisms, the WBS provides a basic framework; however, further development is necessary to produce a more comprehensive and practical project plan. Nevertheless, the highest level denotes the project as a whole, while lower levels divide work into smaller, easier-to-manage parts. A fundamental tool for project management, the WBS improves communication and makes it easier to comprehend the goals and complexities of the project by supporting planning, allocating resources, and tracking progress.</w:t>
      </w:r>
    </w:p>
    <w:p w14:paraId="02495F68" w14:textId="77777777" w:rsidR="00B91C20" w:rsidRDefault="00B91C20" w:rsidP="00B91C20">
      <w:pPr>
        <w:pStyle w:val="Heading3"/>
      </w:pPr>
      <w:bookmarkStart w:id="7" w:name="_Toc151482060"/>
      <w:r>
        <w:t>Risk register</w:t>
      </w:r>
      <w:bookmarkEnd w:id="7"/>
      <w:r>
        <w:t xml:space="preserve"> </w:t>
      </w:r>
    </w:p>
    <w:tbl>
      <w:tblPr>
        <w:tblStyle w:val="TableGrid"/>
        <w:tblW w:w="9795" w:type="dxa"/>
        <w:tblLook w:val="04A0" w:firstRow="1" w:lastRow="0" w:firstColumn="1" w:lastColumn="0" w:noHBand="0" w:noVBand="1"/>
      </w:tblPr>
      <w:tblGrid>
        <w:gridCol w:w="695"/>
        <w:gridCol w:w="2826"/>
        <w:gridCol w:w="1389"/>
        <w:gridCol w:w="1050"/>
        <w:gridCol w:w="1019"/>
        <w:gridCol w:w="2816"/>
      </w:tblGrid>
      <w:tr w:rsidR="00B91C20" w:rsidRPr="007D4E3D" w14:paraId="4BE94923" w14:textId="77777777" w:rsidTr="00D46F7C">
        <w:tc>
          <w:tcPr>
            <w:tcW w:w="0" w:type="auto"/>
            <w:hideMark/>
          </w:tcPr>
          <w:p w14:paraId="53DDDB3E" w14:textId="77777777" w:rsidR="00B91C20" w:rsidRPr="00E27123" w:rsidRDefault="00B91C20" w:rsidP="00E27123">
            <w:pPr>
              <w:spacing w:line="360" w:lineRule="auto"/>
              <w:jc w:val="center"/>
              <w:rPr>
                <w:b/>
                <w:sz w:val="24"/>
                <w:szCs w:val="24"/>
              </w:rPr>
            </w:pPr>
            <w:r w:rsidRPr="00E27123">
              <w:rPr>
                <w:b/>
                <w:sz w:val="24"/>
                <w:szCs w:val="24"/>
              </w:rPr>
              <w:t>Risk ID</w:t>
            </w:r>
          </w:p>
        </w:tc>
        <w:tc>
          <w:tcPr>
            <w:tcW w:w="0" w:type="auto"/>
            <w:hideMark/>
          </w:tcPr>
          <w:p w14:paraId="0130B7CA" w14:textId="77777777" w:rsidR="00B91C20" w:rsidRPr="00E27123" w:rsidRDefault="00B91C20" w:rsidP="00E27123">
            <w:pPr>
              <w:spacing w:line="360" w:lineRule="auto"/>
              <w:jc w:val="center"/>
              <w:rPr>
                <w:b/>
                <w:sz w:val="24"/>
                <w:szCs w:val="24"/>
              </w:rPr>
            </w:pPr>
            <w:r w:rsidRPr="00E27123">
              <w:rPr>
                <w:b/>
                <w:sz w:val="24"/>
                <w:szCs w:val="24"/>
              </w:rPr>
              <w:t>Risk Description</w:t>
            </w:r>
          </w:p>
        </w:tc>
        <w:tc>
          <w:tcPr>
            <w:tcW w:w="0" w:type="auto"/>
            <w:hideMark/>
          </w:tcPr>
          <w:p w14:paraId="450777D4" w14:textId="77777777" w:rsidR="00B91C20" w:rsidRPr="00E27123" w:rsidRDefault="00B91C20" w:rsidP="00E27123">
            <w:pPr>
              <w:spacing w:line="360" w:lineRule="auto"/>
              <w:jc w:val="center"/>
              <w:rPr>
                <w:b/>
                <w:sz w:val="24"/>
                <w:szCs w:val="24"/>
              </w:rPr>
            </w:pPr>
            <w:r w:rsidRPr="00E27123">
              <w:rPr>
                <w:b/>
                <w:sz w:val="24"/>
                <w:szCs w:val="24"/>
              </w:rPr>
              <w:t>Likelihood (1-5)</w:t>
            </w:r>
          </w:p>
        </w:tc>
        <w:tc>
          <w:tcPr>
            <w:tcW w:w="0" w:type="auto"/>
            <w:hideMark/>
          </w:tcPr>
          <w:p w14:paraId="4A8CE9BE" w14:textId="77777777" w:rsidR="00B91C20" w:rsidRPr="00E27123" w:rsidRDefault="00B91C20" w:rsidP="00E27123">
            <w:pPr>
              <w:spacing w:line="360" w:lineRule="auto"/>
              <w:jc w:val="center"/>
              <w:rPr>
                <w:b/>
                <w:sz w:val="24"/>
                <w:szCs w:val="24"/>
              </w:rPr>
            </w:pPr>
            <w:r w:rsidRPr="00E27123">
              <w:rPr>
                <w:b/>
                <w:sz w:val="24"/>
                <w:szCs w:val="24"/>
              </w:rPr>
              <w:t>Impact (1-5)</w:t>
            </w:r>
          </w:p>
        </w:tc>
        <w:tc>
          <w:tcPr>
            <w:tcW w:w="0" w:type="auto"/>
            <w:hideMark/>
          </w:tcPr>
          <w:p w14:paraId="1AEFE848" w14:textId="77777777" w:rsidR="00B91C20" w:rsidRPr="00E27123" w:rsidRDefault="00B91C20" w:rsidP="00E27123">
            <w:pPr>
              <w:spacing w:line="360" w:lineRule="auto"/>
              <w:jc w:val="center"/>
              <w:rPr>
                <w:b/>
                <w:sz w:val="24"/>
                <w:szCs w:val="24"/>
              </w:rPr>
            </w:pPr>
            <w:r w:rsidRPr="00E27123">
              <w:rPr>
                <w:b/>
                <w:sz w:val="24"/>
                <w:szCs w:val="24"/>
              </w:rPr>
              <w:t>Risk Level (L x I)</w:t>
            </w:r>
          </w:p>
        </w:tc>
        <w:tc>
          <w:tcPr>
            <w:tcW w:w="0" w:type="auto"/>
            <w:hideMark/>
          </w:tcPr>
          <w:p w14:paraId="00AEC5DC" w14:textId="77777777" w:rsidR="00B91C20" w:rsidRPr="00E27123" w:rsidRDefault="00B91C20" w:rsidP="00E27123">
            <w:pPr>
              <w:spacing w:line="360" w:lineRule="auto"/>
              <w:jc w:val="center"/>
              <w:rPr>
                <w:b/>
                <w:sz w:val="24"/>
                <w:szCs w:val="24"/>
              </w:rPr>
            </w:pPr>
            <w:r w:rsidRPr="00E27123">
              <w:rPr>
                <w:b/>
                <w:sz w:val="24"/>
                <w:szCs w:val="24"/>
              </w:rPr>
              <w:t>Mitigation Strategy</w:t>
            </w:r>
          </w:p>
        </w:tc>
      </w:tr>
      <w:tr w:rsidR="00B91C20" w:rsidRPr="007D4E3D" w14:paraId="343C6D63" w14:textId="77777777" w:rsidTr="00D46F7C">
        <w:tc>
          <w:tcPr>
            <w:tcW w:w="0" w:type="auto"/>
            <w:hideMark/>
          </w:tcPr>
          <w:p w14:paraId="4FA790BE" w14:textId="77777777" w:rsidR="00B91C20" w:rsidRPr="00E27123" w:rsidRDefault="00B91C20" w:rsidP="00E27123">
            <w:pPr>
              <w:spacing w:line="360" w:lineRule="auto"/>
              <w:rPr>
                <w:sz w:val="24"/>
                <w:szCs w:val="24"/>
              </w:rPr>
            </w:pPr>
            <w:r w:rsidRPr="00E27123">
              <w:rPr>
                <w:sz w:val="24"/>
                <w:szCs w:val="24"/>
              </w:rPr>
              <w:t>R1</w:t>
            </w:r>
          </w:p>
        </w:tc>
        <w:tc>
          <w:tcPr>
            <w:tcW w:w="0" w:type="auto"/>
            <w:hideMark/>
          </w:tcPr>
          <w:p w14:paraId="6A68A3D6" w14:textId="77777777" w:rsidR="00B91C20" w:rsidRPr="00E27123" w:rsidRDefault="00B91C20" w:rsidP="00E27123">
            <w:pPr>
              <w:spacing w:line="360" w:lineRule="auto"/>
              <w:rPr>
                <w:sz w:val="24"/>
                <w:szCs w:val="24"/>
              </w:rPr>
            </w:pPr>
            <w:r w:rsidRPr="00E27123">
              <w:rPr>
                <w:sz w:val="24"/>
                <w:szCs w:val="24"/>
              </w:rPr>
              <w:t>Construction Delays due to Unforeseen Site Conditions</w:t>
            </w:r>
          </w:p>
        </w:tc>
        <w:tc>
          <w:tcPr>
            <w:tcW w:w="0" w:type="auto"/>
            <w:shd w:val="clear" w:color="auto" w:fill="FFE599" w:themeFill="accent4" w:themeFillTint="66"/>
            <w:hideMark/>
          </w:tcPr>
          <w:p w14:paraId="4B622846" w14:textId="77777777" w:rsidR="00B91C20" w:rsidRPr="00E27123" w:rsidRDefault="00B91C20" w:rsidP="00E27123">
            <w:pPr>
              <w:spacing w:line="360" w:lineRule="auto"/>
              <w:rPr>
                <w:sz w:val="24"/>
                <w:szCs w:val="24"/>
              </w:rPr>
            </w:pPr>
            <w:r w:rsidRPr="00E27123">
              <w:rPr>
                <w:sz w:val="24"/>
                <w:szCs w:val="24"/>
              </w:rPr>
              <w:t>3</w:t>
            </w:r>
          </w:p>
        </w:tc>
        <w:tc>
          <w:tcPr>
            <w:tcW w:w="0" w:type="auto"/>
            <w:shd w:val="clear" w:color="auto" w:fill="FF7C80"/>
            <w:hideMark/>
          </w:tcPr>
          <w:p w14:paraId="0FAFF5FA" w14:textId="77777777" w:rsidR="00B91C20" w:rsidRPr="00E27123" w:rsidRDefault="00B91C20" w:rsidP="00E27123">
            <w:pPr>
              <w:spacing w:line="360" w:lineRule="auto"/>
              <w:rPr>
                <w:sz w:val="24"/>
                <w:szCs w:val="24"/>
              </w:rPr>
            </w:pPr>
            <w:r w:rsidRPr="00E27123">
              <w:rPr>
                <w:sz w:val="24"/>
                <w:szCs w:val="24"/>
              </w:rPr>
              <w:t>4</w:t>
            </w:r>
          </w:p>
        </w:tc>
        <w:tc>
          <w:tcPr>
            <w:tcW w:w="0" w:type="auto"/>
            <w:hideMark/>
          </w:tcPr>
          <w:p w14:paraId="6C7C248D"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71931FEB" w14:textId="77777777" w:rsidR="00B91C20" w:rsidRPr="00E27123" w:rsidRDefault="00B91C20" w:rsidP="00E27123">
            <w:pPr>
              <w:spacing w:line="360" w:lineRule="auto"/>
              <w:rPr>
                <w:sz w:val="24"/>
                <w:szCs w:val="24"/>
              </w:rPr>
            </w:pPr>
            <w:r w:rsidRPr="00E27123">
              <w:rPr>
                <w:sz w:val="24"/>
                <w:szCs w:val="24"/>
              </w:rPr>
              <w:t>Conduct thorough site surveys before construction.</w:t>
            </w:r>
          </w:p>
        </w:tc>
      </w:tr>
      <w:tr w:rsidR="00B91C20" w:rsidRPr="007D4E3D" w14:paraId="3FFE3254" w14:textId="77777777" w:rsidTr="00D46F7C">
        <w:tc>
          <w:tcPr>
            <w:tcW w:w="0" w:type="auto"/>
            <w:hideMark/>
          </w:tcPr>
          <w:p w14:paraId="0D3D41EA" w14:textId="77777777" w:rsidR="00B91C20" w:rsidRPr="00E27123" w:rsidRDefault="00B91C20" w:rsidP="00E27123">
            <w:pPr>
              <w:spacing w:line="360" w:lineRule="auto"/>
              <w:rPr>
                <w:sz w:val="24"/>
                <w:szCs w:val="24"/>
              </w:rPr>
            </w:pPr>
            <w:r w:rsidRPr="00E27123">
              <w:rPr>
                <w:sz w:val="24"/>
                <w:szCs w:val="24"/>
              </w:rPr>
              <w:t>R2</w:t>
            </w:r>
          </w:p>
        </w:tc>
        <w:tc>
          <w:tcPr>
            <w:tcW w:w="0" w:type="auto"/>
            <w:hideMark/>
          </w:tcPr>
          <w:p w14:paraId="02166469" w14:textId="77777777" w:rsidR="00B91C20" w:rsidRPr="00E27123" w:rsidRDefault="00B91C20" w:rsidP="00E27123">
            <w:pPr>
              <w:spacing w:line="360" w:lineRule="auto"/>
              <w:rPr>
                <w:sz w:val="24"/>
                <w:szCs w:val="24"/>
              </w:rPr>
            </w:pPr>
            <w:r w:rsidRPr="00E27123">
              <w:rPr>
                <w:sz w:val="24"/>
                <w:szCs w:val="24"/>
              </w:rPr>
              <w:t>Design Changes during Implementation</w:t>
            </w:r>
          </w:p>
        </w:tc>
        <w:tc>
          <w:tcPr>
            <w:tcW w:w="0" w:type="auto"/>
            <w:shd w:val="clear" w:color="auto" w:fill="A8D08D" w:themeFill="accent6" w:themeFillTint="99"/>
            <w:hideMark/>
          </w:tcPr>
          <w:p w14:paraId="3016BEAD" w14:textId="77777777" w:rsidR="00B91C20" w:rsidRPr="00E27123" w:rsidRDefault="00B91C20" w:rsidP="00E27123">
            <w:pPr>
              <w:spacing w:line="360" w:lineRule="auto"/>
              <w:rPr>
                <w:sz w:val="24"/>
                <w:szCs w:val="24"/>
              </w:rPr>
            </w:pPr>
            <w:r w:rsidRPr="00E27123">
              <w:rPr>
                <w:sz w:val="24"/>
                <w:szCs w:val="24"/>
              </w:rPr>
              <w:t>2</w:t>
            </w:r>
          </w:p>
        </w:tc>
        <w:tc>
          <w:tcPr>
            <w:tcW w:w="0" w:type="auto"/>
            <w:shd w:val="clear" w:color="auto" w:fill="FFE599" w:themeFill="accent4" w:themeFillTint="66"/>
            <w:hideMark/>
          </w:tcPr>
          <w:p w14:paraId="739DC4F8" w14:textId="77777777" w:rsidR="00B91C20" w:rsidRPr="00E27123" w:rsidRDefault="00B91C20" w:rsidP="00E27123">
            <w:pPr>
              <w:spacing w:line="360" w:lineRule="auto"/>
              <w:rPr>
                <w:sz w:val="24"/>
                <w:szCs w:val="24"/>
              </w:rPr>
            </w:pPr>
            <w:r w:rsidRPr="00E27123">
              <w:rPr>
                <w:sz w:val="24"/>
                <w:szCs w:val="24"/>
              </w:rPr>
              <w:t>3</w:t>
            </w:r>
          </w:p>
        </w:tc>
        <w:tc>
          <w:tcPr>
            <w:tcW w:w="0" w:type="auto"/>
            <w:hideMark/>
          </w:tcPr>
          <w:p w14:paraId="069A51F0" w14:textId="77777777" w:rsidR="00B91C20" w:rsidRPr="00E27123" w:rsidRDefault="00B91C20" w:rsidP="00E27123">
            <w:pPr>
              <w:spacing w:line="360" w:lineRule="auto"/>
              <w:rPr>
                <w:sz w:val="24"/>
                <w:szCs w:val="24"/>
              </w:rPr>
            </w:pPr>
            <w:r w:rsidRPr="00E27123">
              <w:rPr>
                <w:sz w:val="24"/>
                <w:szCs w:val="24"/>
              </w:rPr>
              <w:t>6</w:t>
            </w:r>
          </w:p>
        </w:tc>
        <w:tc>
          <w:tcPr>
            <w:tcW w:w="0" w:type="auto"/>
            <w:hideMark/>
          </w:tcPr>
          <w:p w14:paraId="694610C5" w14:textId="77777777" w:rsidR="00B91C20" w:rsidRPr="00E27123" w:rsidRDefault="00B91C20" w:rsidP="00E27123">
            <w:pPr>
              <w:spacing w:line="360" w:lineRule="auto"/>
              <w:rPr>
                <w:sz w:val="24"/>
                <w:szCs w:val="24"/>
              </w:rPr>
            </w:pPr>
            <w:r w:rsidRPr="00E27123">
              <w:rPr>
                <w:sz w:val="24"/>
                <w:szCs w:val="24"/>
              </w:rPr>
              <w:t>Establish a change control process and review board.</w:t>
            </w:r>
          </w:p>
        </w:tc>
      </w:tr>
      <w:tr w:rsidR="00B91C20" w:rsidRPr="007D4E3D" w14:paraId="591AD137" w14:textId="77777777" w:rsidTr="00D46F7C">
        <w:tc>
          <w:tcPr>
            <w:tcW w:w="0" w:type="auto"/>
            <w:hideMark/>
          </w:tcPr>
          <w:p w14:paraId="15DD956A" w14:textId="77777777" w:rsidR="00B91C20" w:rsidRPr="00E27123" w:rsidRDefault="00B91C20" w:rsidP="00E27123">
            <w:pPr>
              <w:spacing w:line="360" w:lineRule="auto"/>
              <w:rPr>
                <w:sz w:val="24"/>
                <w:szCs w:val="24"/>
              </w:rPr>
            </w:pPr>
            <w:r w:rsidRPr="00E27123">
              <w:rPr>
                <w:sz w:val="24"/>
                <w:szCs w:val="24"/>
              </w:rPr>
              <w:t>R3</w:t>
            </w:r>
          </w:p>
        </w:tc>
        <w:tc>
          <w:tcPr>
            <w:tcW w:w="0" w:type="auto"/>
            <w:hideMark/>
          </w:tcPr>
          <w:p w14:paraId="70B9AF43" w14:textId="77777777" w:rsidR="00B91C20" w:rsidRPr="00E27123" w:rsidRDefault="00B91C20" w:rsidP="00E27123">
            <w:pPr>
              <w:spacing w:line="360" w:lineRule="auto"/>
              <w:rPr>
                <w:sz w:val="24"/>
                <w:szCs w:val="24"/>
              </w:rPr>
            </w:pPr>
            <w:r w:rsidRPr="00E27123">
              <w:rPr>
                <w:sz w:val="24"/>
                <w:szCs w:val="24"/>
              </w:rPr>
              <w:t>Regulatory Approval Delays</w:t>
            </w:r>
          </w:p>
        </w:tc>
        <w:tc>
          <w:tcPr>
            <w:tcW w:w="0" w:type="auto"/>
            <w:shd w:val="clear" w:color="auto" w:fill="FF7C80"/>
            <w:hideMark/>
          </w:tcPr>
          <w:p w14:paraId="1E85A08B" w14:textId="77777777" w:rsidR="00B91C20" w:rsidRPr="00E27123" w:rsidRDefault="00B91C20" w:rsidP="00E27123">
            <w:pPr>
              <w:spacing w:line="360" w:lineRule="auto"/>
              <w:rPr>
                <w:sz w:val="24"/>
                <w:szCs w:val="24"/>
              </w:rPr>
            </w:pPr>
            <w:r w:rsidRPr="00E27123">
              <w:rPr>
                <w:sz w:val="24"/>
                <w:szCs w:val="24"/>
              </w:rPr>
              <w:t>4</w:t>
            </w:r>
          </w:p>
        </w:tc>
        <w:tc>
          <w:tcPr>
            <w:tcW w:w="0" w:type="auto"/>
            <w:shd w:val="clear" w:color="auto" w:fill="FFE599" w:themeFill="accent4" w:themeFillTint="66"/>
            <w:hideMark/>
          </w:tcPr>
          <w:p w14:paraId="076CAA13" w14:textId="77777777" w:rsidR="00B91C20" w:rsidRPr="00E27123" w:rsidRDefault="00B91C20" w:rsidP="00E27123">
            <w:pPr>
              <w:spacing w:line="360" w:lineRule="auto"/>
              <w:rPr>
                <w:sz w:val="24"/>
                <w:szCs w:val="24"/>
              </w:rPr>
            </w:pPr>
            <w:r w:rsidRPr="00E27123">
              <w:rPr>
                <w:sz w:val="24"/>
                <w:szCs w:val="24"/>
              </w:rPr>
              <w:t>3</w:t>
            </w:r>
          </w:p>
        </w:tc>
        <w:tc>
          <w:tcPr>
            <w:tcW w:w="0" w:type="auto"/>
            <w:hideMark/>
          </w:tcPr>
          <w:p w14:paraId="6EC54981"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21A1D952" w14:textId="77777777" w:rsidR="00B91C20" w:rsidRPr="00E27123" w:rsidRDefault="00B91C20" w:rsidP="00E27123">
            <w:pPr>
              <w:spacing w:line="360" w:lineRule="auto"/>
              <w:rPr>
                <w:sz w:val="24"/>
                <w:szCs w:val="24"/>
              </w:rPr>
            </w:pPr>
            <w:r w:rsidRPr="00E27123">
              <w:rPr>
                <w:sz w:val="24"/>
                <w:szCs w:val="24"/>
              </w:rPr>
              <w:t>Engage early with regulatory bodies, expedite filings.</w:t>
            </w:r>
          </w:p>
        </w:tc>
      </w:tr>
      <w:tr w:rsidR="00B91C20" w:rsidRPr="007D4E3D" w14:paraId="61CBCB6E" w14:textId="77777777" w:rsidTr="00D46F7C">
        <w:tc>
          <w:tcPr>
            <w:tcW w:w="0" w:type="auto"/>
            <w:hideMark/>
          </w:tcPr>
          <w:p w14:paraId="74D90E2F" w14:textId="77777777" w:rsidR="00B91C20" w:rsidRPr="00E27123" w:rsidRDefault="00B91C20" w:rsidP="00E27123">
            <w:pPr>
              <w:spacing w:line="360" w:lineRule="auto"/>
              <w:rPr>
                <w:sz w:val="24"/>
                <w:szCs w:val="24"/>
              </w:rPr>
            </w:pPr>
            <w:r w:rsidRPr="00E27123">
              <w:rPr>
                <w:sz w:val="24"/>
                <w:szCs w:val="24"/>
              </w:rPr>
              <w:t>R4</w:t>
            </w:r>
          </w:p>
        </w:tc>
        <w:tc>
          <w:tcPr>
            <w:tcW w:w="0" w:type="auto"/>
            <w:hideMark/>
          </w:tcPr>
          <w:p w14:paraId="46020DCC" w14:textId="77777777" w:rsidR="00B91C20" w:rsidRPr="00E27123" w:rsidRDefault="00B91C20" w:rsidP="00E27123">
            <w:pPr>
              <w:spacing w:line="360" w:lineRule="auto"/>
              <w:rPr>
                <w:sz w:val="24"/>
                <w:szCs w:val="24"/>
              </w:rPr>
            </w:pPr>
            <w:r w:rsidRPr="00E27123">
              <w:rPr>
                <w:sz w:val="24"/>
                <w:szCs w:val="24"/>
              </w:rPr>
              <w:t>Budget Overruns</w:t>
            </w:r>
          </w:p>
        </w:tc>
        <w:tc>
          <w:tcPr>
            <w:tcW w:w="0" w:type="auto"/>
            <w:shd w:val="clear" w:color="auto" w:fill="FFE599" w:themeFill="accent4" w:themeFillTint="66"/>
            <w:hideMark/>
          </w:tcPr>
          <w:p w14:paraId="57D8142A" w14:textId="77777777" w:rsidR="00B91C20" w:rsidRPr="00E27123" w:rsidRDefault="00B91C20" w:rsidP="00E27123">
            <w:pPr>
              <w:spacing w:line="360" w:lineRule="auto"/>
              <w:rPr>
                <w:sz w:val="24"/>
                <w:szCs w:val="24"/>
              </w:rPr>
            </w:pPr>
            <w:r w:rsidRPr="00E27123">
              <w:rPr>
                <w:sz w:val="24"/>
                <w:szCs w:val="24"/>
              </w:rPr>
              <w:t>3</w:t>
            </w:r>
          </w:p>
        </w:tc>
        <w:tc>
          <w:tcPr>
            <w:tcW w:w="0" w:type="auto"/>
            <w:shd w:val="clear" w:color="auto" w:fill="FF7C80"/>
            <w:hideMark/>
          </w:tcPr>
          <w:p w14:paraId="178A6CEC" w14:textId="77777777" w:rsidR="00B91C20" w:rsidRPr="00E27123" w:rsidRDefault="00B91C20" w:rsidP="00E27123">
            <w:pPr>
              <w:spacing w:line="360" w:lineRule="auto"/>
              <w:rPr>
                <w:sz w:val="24"/>
                <w:szCs w:val="24"/>
              </w:rPr>
            </w:pPr>
            <w:r w:rsidRPr="00E27123">
              <w:rPr>
                <w:sz w:val="24"/>
                <w:szCs w:val="24"/>
              </w:rPr>
              <w:t>4</w:t>
            </w:r>
          </w:p>
        </w:tc>
        <w:tc>
          <w:tcPr>
            <w:tcW w:w="0" w:type="auto"/>
            <w:hideMark/>
          </w:tcPr>
          <w:p w14:paraId="34814F29"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5FC69EED" w14:textId="77777777" w:rsidR="00B91C20" w:rsidRPr="00E27123" w:rsidRDefault="00B91C20" w:rsidP="00E27123">
            <w:pPr>
              <w:spacing w:line="360" w:lineRule="auto"/>
              <w:rPr>
                <w:sz w:val="24"/>
                <w:szCs w:val="24"/>
              </w:rPr>
            </w:pPr>
            <w:r w:rsidRPr="00E27123">
              <w:rPr>
                <w:sz w:val="24"/>
                <w:szCs w:val="24"/>
              </w:rPr>
              <w:t>Regular budget reviews, contingency planning.</w:t>
            </w:r>
          </w:p>
        </w:tc>
      </w:tr>
      <w:tr w:rsidR="00B91C20" w:rsidRPr="007D4E3D" w14:paraId="39AEE739" w14:textId="77777777" w:rsidTr="00D46F7C">
        <w:tc>
          <w:tcPr>
            <w:tcW w:w="0" w:type="auto"/>
            <w:hideMark/>
          </w:tcPr>
          <w:p w14:paraId="624812ED" w14:textId="77777777" w:rsidR="00B91C20" w:rsidRPr="00E27123" w:rsidRDefault="00B91C20" w:rsidP="00E27123">
            <w:pPr>
              <w:spacing w:line="360" w:lineRule="auto"/>
              <w:rPr>
                <w:sz w:val="24"/>
                <w:szCs w:val="24"/>
              </w:rPr>
            </w:pPr>
            <w:r w:rsidRPr="00E27123">
              <w:rPr>
                <w:sz w:val="24"/>
                <w:szCs w:val="24"/>
              </w:rPr>
              <w:t>R5</w:t>
            </w:r>
          </w:p>
        </w:tc>
        <w:tc>
          <w:tcPr>
            <w:tcW w:w="0" w:type="auto"/>
            <w:hideMark/>
          </w:tcPr>
          <w:p w14:paraId="020AF162" w14:textId="77777777" w:rsidR="00B91C20" w:rsidRPr="00E27123" w:rsidRDefault="00B91C20" w:rsidP="00E27123">
            <w:pPr>
              <w:spacing w:line="360" w:lineRule="auto"/>
              <w:rPr>
                <w:sz w:val="24"/>
                <w:szCs w:val="24"/>
              </w:rPr>
            </w:pPr>
            <w:r w:rsidRPr="00E27123">
              <w:rPr>
                <w:sz w:val="24"/>
                <w:szCs w:val="24"/>
              </w:rPr>
              <w:t>Technology Integration Challenges</w:t>
            </w:r>
          </w:p>
        </w:tc>
        <w:tc>
          <w:tcPr>
            <w:tcW w:w="0" w:type="auto"/>
            <w:shd w:val="clear" w:color="auto" w:fill="A8D08D" w:themeFill="accent6" w:themeFillTint="99"/>
            <w:hideMark/>
          </w:tcPr>
          <w:p w14:paraId="78DAE390" w14:textId="77777777" w:rsidR="00B91C20" w:rsidRPr="00E27123" w:rsidRDefault="00B91C20" w:rsidP="00E27123">
            <w:pPr>
              <w:spacing w:line="360" w:lineRule="auto"/>
              <w:rPr>
                <w:sz w:val="24"/>
                <w:szCs w:val="24"/>
              </w:rPr>
            </w:pPr>
            <w:r w:rsidRPr="00E27123">
              <w:rPr>
                <w:sz w:val="24"/>
                <w:szCs w:val="24"/>
              </w:rPr>
              <w:t>2</w:t>
            </w:r>
          </w:p>
        </w:tc>
        <w:tc>
          <w:tcPr>
            <w:tcW w:w="0" w:type="auto"/>
            <w:shd w:val="clear" w:color="auto" w:fill="FF7C80"/>
            <w:hideMark/>
          </w:tcPr>
          <w:p w14:paraId="0058F68B" w14:textId="77777777" w:rsidR="00B91C20" w:rsidRPr="00E27123" w:rsidRDefault="00B91C20" w:rsidP="00E27123">
            <w:pPr>
              <w:spacing w:line="360" w:lineRule="auto"/>
              <w:rPr>
                <w:sz w:val="24"/>
                <w:szCs w:val="24"/>
              </w:rPr>
            </w:pPr>
            <w:r w:rsidRPr="00E27123">
              <w:rPr>
                <w:sz w:val="24"/>
                <w:szCs w:val="24"/>
              </w:rPr>
              <w:t>5</w:t>
            </w:r>
          </w:p>
        </w:tc>
        <w:tc>
          <w:tcPr>
            <w:tcW w:w="0" w:type="auto"/>
            <w:hideMark/>
          </w:tcPr>
          <w:p w14:paraId="6FF6D3D6" w14:textId="77777777" w:rsidR="00B91C20" w:rsidRPr="00E27123" w:rsidRDefault="00B91C20" w:rsidP="00E27123">
            <w:pPr>
              <w:spacing w:line="360" w:lineRule="auto"/>
              <w:rPr>
                <w:sz w:val="24"/>
                <w:szCs w:val="24"/>
              </w:rPr>
            </w:pPr>
            <w:r w:rsidRPr="00E27123">
              <w:rPr>
                <w:sz w:val="24"/>
                <w:szCs w:val="24"/>
              </w:rPr>
              <w:t>10</w:t>
            </w:r>
          </w:p>
        </w:tc>
        <w:tc>
          <w:tcPr>
            <w:tcW w:w="0" w:type="auto"/>
            <w:hideMark/>
          </w:tcPr>
          <w:p w14:paraId="6B29B26D" w14:textId="77777777" w:rsidR="00B91C20" w:rsidRPr="00E27123" w:rsidRDefault="00B91C20" w:rsidP="00E27123">
            <w:pPr>
              <w:spacing w:line="360" w:lineRule="auto"/>
              <w:rPr>
                <w:sz w:val="24"/>
                <w:szCs w:val="24"/>
              </w:rPr>
            </w:pPr>
            <w:r w:rsidRPr="00E27123">
              <w:rPr>
                <w:sz w:val="24"/>
                <w:szCs w:val="24"/>
              </w:rPr>
              <w:t>Pilot technology before full-scale implementation.</w:t>
            </w:r>
          </w:p>
        </w:tc>
      </w:tr>
      <w:tr w:rsidR="00B91C20" w:rsidRPr="007D4E3D" w14:paraId="20BA9DC0" w14:textId="77777777" w:rsidTr="00D46F7C">
        <w:tc>
          <w:tcPr>
            <w:tcW w:w="0" w:type="auto"/>
            <w:hideMark/>
          </w:tcPr>
          <w:p w14:paraId="05E957A4" w14:textId="77777777" w:rsidR="00B91C20" w:rsidRPr="00E27123" w:rsidRDefault="00B91C20" w:rsidP="00E27123">
            <w:pPr>
              <w:spacing w:line="360" w:lineRule="auto"/>
              <w:rPr>
                <w:sz w:val="24"/>
                <w:szCs w:val="24"/>
              </w:rPr>
            </w:pPr>
            <w:r w:rsidRPr="00E27123">
              <w:rPr>
                <w:sz w:val="24"/>
                <w:szCs w:val="24"/>
              </w:rPr>
              <w:t>R6</w:t>
            </w:r>
          </w:p>
        </w:tc>
        <w:tc>
          <w:tcPr>
            <w:tcW w:w="0" w:type="auto"/>
            <w:hideMark/>
          </w:tcPr>
          <w:p w14:paraId="63D3F190" w14:textId="77777777" w:rsidR="00B91C20" w:rsidRPr="00E27123" w:rsidRDefault="00B91C20" w:rsidP="00E27123">
            <w:pPr>
              <w:spacing w:line="360" w:lineRule="auto"/>
              <w:rPr>
                <w:sz w:val="24"/>
                <w:szCs w:val="24"/>
              </w:rPr>
            </w:pPr>
            <w:r w:rsidRPr="00E27123">
              <w:rPr>
                <w:sz w:val="24"/>
                <w:szCs w:val="24"/>
              </w:rPr>
              <w:t>Supply Chain Disruptions</w:t>
            </w:r>
          </w:p>
        </w:tc>
        <w:tc>
          <w:tcPr>
            <w:tcW w:w="0" w:type="auto"/>
            <w:shd w:val="clear" w:color="auto" w:fill="FFE599" w:themeFill="accent4" w:themeFillTint="66"/>
            <w:hideMark/>
          </w:tcPr>
          <w:p w14:paraId="54E709FD" w14:textId="77777777" w:rsidR="00B91C20" w:rsidRPr="00E27123" w:rsidRDefault="00B91C20" w:rsidP="00E27123">
            <w:pPr>
              <w:spacing w:line="360" w:lineRule="auto"/>
              <w:rPr>
                <w:sz w:val="24"/>
                <w:szCs w:val="24"/>
              </w:rPr>
            </w:pPr>
            <w:r w:rsidRPr="00E27123">
              <w:rPr>
                <w:sz w:val="24"/>
                <w:szCs w:val="24"/>
              </w:rPr>
              <w:t>3</w:t>
            </w:r>
          </w:p>
        </w:tc>
        <w:tc>
          <w:tcPr>
            <w:tcW w:w="0" w:type="auto"/>
            <w:shd w:val="clear" w:color="auto" w:fill="FF7C80"/>
            <w:hideMark/>
          </w:tcPr>
          <w:p w14:paraId="3E76FF3C" w14:textId="77777777" w:rsidR="00B91C20" w:rsidRPr="00E27123" w:rsidRDefault="00B91C20" w:rsidP="00E27123">
            <w:pPr>
              <w:spacing w:line="360" w:lineRule="auto"/>
              <w:rPr>
                <w:sz w:val="24"/>
                <w:szCs w:val="24"/>
              </w:rPr>
            </w:pPr>
            <w:r w:rsidRPr="00E27123">
              <w:rPr>
                <w:sz w:val="24"/>
                <w:szCs w:val="24"/>
              </w:rPr>
              <w:t>4</w:t>
            </w:r>
          </w:p>
        </w:tc>
        <w:tc>
          <w:tcPr>
            <w:tcW w:w="0" w:type="auto"/>
            <w:hideMark/>
          </w:tcPr>
          <w:p w14:paraId="762A6FD8"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5511A382" w14:textId="77777777" w:rsidR="00B91C20" w:rsidRPr="00E27123" w:rsidRDefault="00B91C20" w:rsidP="00E27123">
            <w:pPr>
              <w:spacing w:line="360" w:lineRule="auto"/>
              <w:rPr>
                <w:sz w:val="24"/>
                <w:szCs w:val="24"/>
              </w:rPr>
            </w:pPr>
            <w:r w:rsidRPr="00E27123">
              <w:rPr>
                <w:sz w:val="24"/>
                <w:szCs w:val="24"/>
              </w:rPr>
              <w:t>Diversify suppliers, maintain buffer stock.</w:t>
            </w:r>
          </w:p>
        </w:tc>
      </w:tr>
      <w:tr w:rsidR="00B91C20" w:rsidRPr="007D4E3D" w14:paraId="7CB0BDB1" w14:textId="77777777" w:rsidTr="00D46F7C">
        <w:tc>
          <w:tcPr>
            <w:tcW w:w="0" w:type="auto"/>
            <w:hideMark/>
          </w:tcPr>
          <w:p w14:paraId="32429B54" w14:textId="77777777" w:rsidR="00B91C20" w:rsidRPr="00E27123" w:rsidRDefault="00B91C20" w:rsidP="00E27123">
            <w:pPr>
              <w:spacing w:line="360" w:lineRule="auto"/>
              <w:rPr>
                <w:sz w:val="24"/>
                <w:szCs w:val="24"/>
              </w:rPr>
            </w:pPr>
            <w:r w:rsidRPr="00E27123">
              <w:rPr>
                <w:sz w:val="24"/>
                <w:szCs w:val="24"/>
              </w:rPr>
              <w:lastRenderedPageBreak/>
              <w:t>R7</w:t>
            </w:r>
          </w:p>
        </w:tc>
        <w:tc>
          <w:tcPr>
            <w:tcW w:w="0" w:type="auto"/>
            <w:hideMark/>
          </w:tcPr>
          <w:p w14:paraId="404DB16B" w14:textId="77777777" w:rsidR="00B91C20" w:rsidRPr="00E27123" w:rsidRDefault="00B91C20" w:rsidP="00E27123">
            <w:pPr>
              <w:spacing w:line="360" w:lineRule="auto"/>
              <w:rPr>
                <w:sz w:val="24"/>
                <w:szCs w:val="24"/>
              </w:rPr>
            </w:pPr>
            <w:r w:rsidRPr="00E27123">
              <w:rPr>
                <w:sz w:val="24"/>
                <w:szCs w:val="24"/>
              </w:rPr>
              <w:t>Talent Shortages in Construction Industry</w:t>
            </w:r>
          </w:p>
        </w:tc>
        <w:tc>
          <w:tcPr>
            <w:tcW w:w="0" w:type="auto"/>
            <w:shd w:val="clear" w:color="auto" w:fill="FF7C80"/>
            <w:hideMark/>
          </w:tcPr>
          <w:p w14:paraId="7F9C2FC8" w14:textId="77777777" w:rsidR="00B91C20" w:rsidRPr="00E27123" w:rsidRDefault="00B91C20" w:rsidP="00E27123">
            <w:pPr>
              <w:spacing w:line="360" w:lineRule="auto"/>
              <w:rPr>
                <w:sz w:val="24"/>
                <w:szCs w:val="24"/>
              </w:rPr>
            </w:pPr>
            <w:r w:rsidRPr="00E27123">
              <w:rPr>
                <w:sz w:val="24"/>
                <w:szCs w:val="24"/>
              </w:rPr>
              <w:t>4</w:t>
            </w:r>
          </w:p>
        </w:tc>
        <w:tc>
          <w:tcPr>
            <w:tcW w:w="0" w:type="auto"/>
            <w:shd w:val="clear" w:color="auto" w:fill="FFE599" w:themeFill="accent4" w:themeFillTint="66"/>
            <w:hideMark/>
          </w:tcPr>
          <w:p w14:paraId="25E20AA9" w14:textId="77777777" w:rsidR="00B91C20" w:rsidRPr="00E27123" w:rsidRDefault="00B91C20" w:rsidP="00E27123">
            <w:pPr>
              <w:spacing w:line="360" w:lineRule="auto"/>
              <w:rPr>
                <w:sz w:val="24"/>
                <w:szCs w:val="24"/>
              </w:rPr>
            </w:pPr>
            <w:r w:rsidRPr="00E27123">
              <w:rPr>
                <w:sz w:val="24"/>
                <w:szCs w:val="24"/>
              </w:rPr>
              <w:t>3</w:t>
            </w:r>
          </w:p>
        </w:tc>
        <w:tc>
          <w:tcPr>
            <w:tcW w:w="0" w:type="auto"/>
            <w:hideMark/>
          </w:tcPr>
          <w:p w14:paraId="6BBFCABC" w14:textId="77777777" w:rsidR="00B91C20" w:rsidRPr="00E27123" w:rsidRDefault="00B91C20" w:rsidP="00E27123">
            <w:pPr>
              <w:spacing w:line="360" w:lineRule="auto"/>
              <w:rPr>
                <w:sz w:val="24"/>
                <w:szCs w:val="24"/>
              </w:rPr>
            </w:pPr>
            <w:r w:rsidRPr="00E27123">
              <w:rPr>
                <w:sz w:val="24"/>
                <w:szCs w:val="24"/>
              </w:rPr>
              <w:t>12</w:t>
            </w:r>
          </w:p>
        </w:tc>
        <w:tc>
          <w:tcPr>
            <w:tcW w:w="0" w:type="auto"/>
            <w:hideMark/>
          </w:tcPr>
          <w:p w14:paraId="37D18A3B" w14:textId="77777777" w:rsidR="00B91C20" w:rsidRPr="00E27123" w:rsidRDefault="00B91C20" w:rsidP="00E27123">
            <w:pPr>
              <w:spacing w:line="360" w:lineRule="auto"/>
              <w:rPr>
                <w:sz w:val="24"/>
                <w:szCs w:val="24"/>
              </w:rPr>
            </w:pPr>
            <w:r w:rsidRPr="00E27123">
              <w:rPr>
                <w:sz w:val="24"/>
                <w:szCs w:val="24"/>
              </w:rPr>
              <w:t>Early recruitment, training programs.</w:t>
            </w:r>
          </w:p>
        </w:tc>
      </w:tr>
    </w:tbl>
    <w:p w14:paraId="236A1B59" w14:textId="77777777" w:rsidR="00B91C20" w:rsidRDefault="00B91C20" w:rsidP="00B91C20">
      <w:pPr>
        <w:jc w:val="center"/>
        <w:rPr>
          <w:b/>
        </w:rPr>
      </w:pPr>
      <w:r w:rsidRPr="001E463B">
        <w:rPr>
          <w:b/>
        </w:rPr>
        <w:t>Table 3: Risk register</w:t>
      </w:r>
    </w:p>
    <w:p w14:paraId="38A7FC79" w14:textId="77777777" w:rsidR="00B91C20" w:rsidRPr="00E27123" w:rsidRDefault="00B91C20" w:rsidP="00E27123">
      <w:pPr>
        <w:spacing w:line="360" w:lineRule="auto"/>
        <w:jc w:val="both"/>
        <w:rPr>
          <w:sz w:val="24"/>
          <w:szCs w:val="24"/>
        </w:rPr>
      </w:pPr>
      <w:r w:rsidRPr="00E27123">
        <w:rPr>
          <w:sz w:val="24"/>
          <w:szCs w:val="24"/>
        </w:rPr>
        <w:t>A risk register can be contemplated as an organized document that lists possible risks in a project, evaluates those risks, and provides mitigation plans (</w:t>
      </w:r>
      <w:proofErr w:type="spellStart"/>
      <w:r w:rsidRPr="00E27123">
        <w:rPr>
          <w:rFonts w:cs="Times New Roman"/>
          <w:sz w:val="24"/>
          <w:szCs w:val="24"/>
          <w:lang w:val="en-IN"/>
        </w:rPr>
        <w:t>Mandičák</w:t>
      </w:r>
      <w:proofErr w:type="spellEnd"/>
      <w:r w:rsidRPr="00E27123">
        <w:rPr>
          <w:rFonts w:cs="Times New Roman"/>
          <w:sz w:val="24"/>
          <w:szCs w:val="24"/>
          <w:lang w:val="en-IN"/>
        </w:rPr>
        <w:t xml:space="preserve"> et al., 2020; de Oliveira Santos and de Carvalho 2020</w:t>
      </w:r>
      <w:r w:rsidRPr="00E27123">
        <w:rPr>
          <w:sz w:val="24"/>
          <w:szCs w:val="24"/>
        </w:rPr>
        <w:t>). Likewise, Google Headquarters Project's risk register offers a fundamental framework for recognizing and handling possible difficulties. The risk register thoroughly covers a wide range of risk categories, such as changes in design, construction delays, budget overruns, supply chain disruptions, legal challenges, and talent shortages. However, critical analysis points out where work still needs to be done. Because likelihood and impact assessments are subjective, they might benefit from a more thorough quantitative analysis or professional advice to improve accuracy. Although determining risk level is made simpler by multiplying likelihood and impact, a more sophisticated method, like a risk matrix, could more accurately reflect the intricate interactions amongst variables. Moreover, the risk response could be strengthened if mitigation strategies were customized to specific risks and included contingency plans. Currently, mitigation strategies are outlined; however, some of them are generic and lack specificity. In addition, the risk register ought to be seen as a living document that is updated frequently during the course of a project to take into account new risks and circumstances. A continuous commitment to comprehensive risk management, including ongoing monitoring and improvement, is essential for effectively anticipating and mitigating potential challenges, even though the current risk register is a useful starting point.</w:t>
      </w:r>
    </w:p>
    <w:p w14:paraId="1F8D9150" w14:textId="77777777" w:rsidR="00B91C20" w:rsidRDefault="00B91C20" w:rsidP="00B91C20">
      <w:pPr>
        <w:pStyle w:val="Heading3"/>
      </w:pPr>
      <w:bookmarkStart w:id="8" w:name="_Toc151482061"/>
      <w:r>
        <w:t>Stakeholder matrix</w:t>
      </w:r>
      <w:bookmarkEnd w:id="8"/>
    </w:p>
    <w:tbl>
      <w:tblPr>
        <w:tblStyle w:val="TableGrid"/>
        <w:tblW w:w="9795" w:type="dxa"/>
        <w:tblLook w:val="04A0" w:firstRow="1" w:lastRow="0" w:firstColumn="1" w:lastColumn="0" w:noHBand="0" w:noVBand="1"/>
      </w:tblPr>
      <w:tblGrid>
        <w:gridCol w:w="1979"/>
        <w:gridCol w:w="2586"/>
        <w:gridCol w:w="2618"/>
        <w:gridCol w:w="2612"/>
      </w:tblGrid>
      <w:tr w:rsidR="00B91C20" w:rsidRPr="000D7FB0" w14:paraId="067FADFC" w14:textId="77777777" w:rsidTr="00D46F7C">
        <w:tc>
          <w:tcPr>
            <w:tcW w:w="0" w:type="auto"/>
            <w:hideMark/>
          </w:tcPr>
          <w:p w14:paraId="150C7E5C" w14:textId="77777777" w:rsidR="00B91C20" w:rsidRPr="00E27123" w:rsidRDefault="00B91C20" w:rsidP="00E27123">
            <w:pPr>
              <w:spacing w:line="360" w:lineRule="auto"/>
              <w:jc w:val="both"/>
              <w:rPr>
                <w:b/>
                <w:sz w:val="24"/>
                <w:szCs w:val="24"/>
              </w:rPr>
            </w:pPr>
            <w:r w:rsidRPr="00E27123">
              <w:rPr>
                <w:b/>
                <w:sz w:val="24"/>
                <w:szCs w:val="24"/>
              </w:rPr>
              <w:t>Stakeholder Group</w:t>
            </w:r>
          </w:p>
        </w:tc>
        <w:tc>
          <w:tcPr>
            <w:tcW w:w="0" w:type="auto"/>
            <w:hideMark/>
          </w:tcPr>
          <w:p w14:paraId="1B58502A" w14:textId="77777777" w:rsidR="00B91C20" w:rsidRPr="00E27123" w:rsidRDefault="00B91C20" w:rsidP="00E27123">
            <w:pPr>
              <w:spacing w:line="360" w:lineRule="auto"/>
              <w:jc w:val="both"/>
              <w:rPr>
                <w:b/>
                <w:sz w:val="24"/>
                <w:szCs w:val="24"/>
              </w:rPr>
            </w:pPr>
            <w:r w:rsidRPr="00E27123">
              <w:rPr>
                <w:b/>
                <w:sz w:val="24"/>
                <w:szCs w:val="24"/>
              </w:rPr>
              <w:t>Interest Level (High/Medium/Low)</w:t>
            </w:r>
          </w:p>
        </w:tc>
        <w:tc>
          <w:tcPr>
            <w:tcW w:w="0" w:type="auto"/>
            <w:hideMark/>
          </w:tcPr>
          <w:p w14:paraId="26080C56" w14:textId="77777777" w:rsidR="00B91C20" w:rsidRPr="00E27123" w:rsidRDefault="00B91C20" w:rsidP="00E27123">
            <w:pPr>
              <w:spacing w:line="360" w:lineRule="auto"/>
              <w:jc w:val="both"/>
              <w:rPr>
                <w:b/>
                <w:sz w:val="24"/>
                <w:szCs w:val="24"/>
              </w:rPr>
            </w:pPr>
            <w:r w:rsidRPr="00E27123">
              <w:rPr>
                <w:b/>
                <w:sz w:val="24"/>
                <w:szCs w:val="24"/>
              </w:rPr>
              <w:t>Influence Level (High/Medium/Low)</w:t>
            </w:r>
          </w:p>
        </w:tc>
        <w:tc>
          <w:tcPr>
            <w:tcW w:w="0" w:type="auto"/>
            <w:hideMark/>
          </w:tcPr>
          <w:p w14:paraId="1DCE181C" w14:textId="77777777" w:rsidR="00B91C20" w:rsidRPr="00E27123" w:rsidRDefault="00B91C20" w:rsidP="00E27123">
            <w:pPr>
              <w:spacing w:line="360" w:lineRule="auto"/>
              <w:jc w:val="both"/>
              <w:rPr>
                <w:b/>
                <w:sz w:val="24"/>
                <w:szCs w:val="24"/>
              </w:rPr>
            </w:pPr>
            <w:r w:rsidRPr="00E27123">
              <w:rPr>
                <w:b/>
                <w:sz w:val="24"/>
                <w:szCs w:val="24"/>
              </w:rPr>
              <w:t>Engagement Strategy</w:t>
            </w:r>
          </w:p>
        </w:tc>
      </w:tr>
      <w:tr w:rsidR="00B91C20" w:rsidRPr="000D7FB0" w14:paraId="7B79130C" w14:textId="77777777" w:rsidTr="00D46F7C">
        <w:tc>
          <w:tcPr>
            <w:tcW w:w="0" w:type="auto"/>
            <w:hideMark/>
          </w:tcPr>
          <w:p w14:paraId="6B425EC8" w14:textId="77777777" w:rsidR="00B91C20" w:rsidRPr="00E27123" w:rsidRDefault="00B91C20" w:rsidP="00E27123">
            <w:pPr>
              <w:spacing w:line="360" w:lineRule="auto"/>
              <w:jc w:val="both"/>
              <w:rPr>
                <w:sz w:val="24"/>
                <w:szCs w:val="24"/>
              </w:rPr>
            </w:pPr>
            <w:r w:rsidRPr="00E27123">
              <w:rPr>
                <w:sz w:val="24"/>
                <w:szCs w:val="24"/>
              </w:rPr>
              <w:t>Project Team</w:t>
            </w:r>
          </w:p>
        </w:tc>
        <w:tc>
          <w:tcPr>
            <w:tcW w:w="0" w:type="auto"/>
            <w:hideMark/>
          </w:tcPr>
          <w:p w14:paraId="6C3B0E5F"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30A34C1F"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03AC139D" w14:textId="77777777" w:rsidR="00B91C20" w:rsidRPr="00E27123" w:rsidRDefault="00B91C20" w:rsidP="00E27123">
            <w:pPr>
              <w:spacing w:line="360" w:lineRule="auto"/>
              <w:jc w:val="both"/>
              <w:rPr>
                <w:sz w:val="24"/>
                <w:szCs w:val="24"/>
              </w:rPr>
            </w:pPr>
            <w:r w:rsidRPr="00E27123">
              <w:rPr>
                <w:sz w:val="24"/>
                <w:szCs w:val="24"/>
              </w:rPr>
              <w:t>Regular team meetings, detailed updates</w:t>
            </w:r>
          </w:p>
        </w:tc>
      </w:tr>
      <w:tr w:rsidR="00B91C20" w:rsidRPr="000D7FB0" w14:paraId="07A07870" w14:textId="77777777" w:rsidTr="00D46F7C">
        <w:tc>
          <w:tcPr>
            <w:tcW w:w="0" w:type="auto"/>
            <w:hideMark/>
          </w:tcPr>
          <w:p w14:paraId="6EDCA938" w14:textId="77777777" w:rsidR="00B91C20" w:rsidRPr="00E27123" w:rsidRDefault="00B91C20" w:rsidP="00E27123">
            <w:pPr>
              <w:spacing w:line="360" w:lineRule="auto"/>
              <w:jc w:val="both"/>
              <w:rPr>
                <w:sz w:val="24"/>
                <w:szCs w:val="24"/>
              </w:rPr>
            </w:pPr>
            <w:r w:rsidRPr="00E27123">
              <w:rPr>
                <w:sz w:val="24"/>
                <w:szCs w:val="24"/>
              </w:rPr>
              <w:t>Executive Leadership</w:t>
            </w:r>
          </w:p>
        </w:tc>
        <w:tc>
          <w:tcPr>
            <w:tcW w:w="0" w:type="auto"/>
            <w:hideMark/>
          </w:tcPr>
          <w:p w14:paraId="2254BEE9"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282CA3F9"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539B4B31" w14:textId="77777777" w:rsidR="00B91C20" w:rsidRPr="00E27123" w:rsidRDefault="00B91C20" w:rsidP="00E27123">
            <w:pPr>
              <w:spacing w:line="360" w:lineRule="auto"/>
              <w:jc w:val="both"/>
              <w:rPr>
                <w:sz w:val="24"/>
                <w:szCs w:val="24"/>
              </w:rPr>
            </w:pPr>
            <w:r w:rsidRPr="00E27123">
              <w:rPr>
                <w:sz w:val="24"/>
                <w:szCs w:val="24"/>
              </w:rPr>
              <w:t>Monthly progress reports, strategic briefings</w:t>
            </w:r>
          </w:p>
        </w:tc>
      </w:tr>
      <w:tr w:rsidR="00B91C20" w:rsidRPr="000D7FB0" w14:paraId="5C9FDB1A" w14:textId="77777777" w:rsidTr="00D46F7C">
        <w:tc>
          <w:tcPr>
            <w:tcW w:w="0" w:type="auto"/>
            <w:hideMark/>
          </w:tcPr>
          <w:p w14:paraId="323907CD" w14:textId="77777777" w:rsidR="00B91C20" w:rsidRPr="00E27123" w:rsidRDefault="00B91C20" w:rsidP="00E27123">
            <w:pPr>
              <w:spacing w:line="360" w:lineRule="auto"/>
              <w:jc w:val="both"/>
              <w:rPr>
                <w:sz w:val="24"/>
                <w:szCs w:val="24"/>
              </w:rPr>
            </w:pPr>
            <w:r w:rsidRPr="00E27123">
              <w:rPr>
                <w:sz w:val="24"/>
                <w:szCs w:val="24"/>
              </w:rPr>
              <w:lastRenderedPageBreak/>
              <w:t>Finance Department</w:t>
            </w:r>
          </w:p>
        </w:tc>
        <w:tc>
          <w:tcPr>
            <w:tcW w:w="0" w:type="auto"/>
            <w:hideMark/>
          </w:tcPr>
          <w:p w14:paraId="50ED1645"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327C23E4"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5F79BEF6" w14:textId="77777777" w:rsidR="00B91C20" w:rsidRPr="00E27123" w:rsidRDefault="00B91C20" w:rsidP="00E27123">
            <w:pPr>
              <w:spacing w:line="360" w:lineRule="auto"/>
              <w:jc w:val="both"/>
              <w:rPr>
                <w:sz w:val="24"/>
                <w:szCs w:val="24"/>
              </w:rPr>
            </w:pPr>
            <w:r w:rsidRPr="00E27123">
              <w:rPr>
                <w:sz w:val="24"/>
                <w:szCs w:val="24"/>
              </w:rPr>
              <w:t>Budget reviews, financial updates</w:t>
            </w:r>
          </w:p>
        </w:tc>
      </w:tr>
      <w:tr w:rsidR="00B91C20" w:rsidRPr="000D7FB0" w14:paraId="529952BD" w14:textId="77777777" w:rsidTr="00D46F7C">
        <w:tc>
          <w:tcPr>
            <w:tcW w:w="0" w:type="auto"/>
            <w:hideMark/>
          </w:tcPr>
          <w:p w14:paraId="7BA55852" w14:textId="77777777" w:rsidR="00B91C20" w:rsidRPr="00E27123" w:rsidRDefault="00B91C20" w:rsidP="00E27123">
            <w:pPr>
              <w:spacing w:line="360" w:lineRule="auto"/>
              <w:jc w:val="both"/>
              <w:rPr>
                <w:sz w:val="24"/>
                <w:szCs w:val="24"/>
              </w:rPr>
            </w:pPr>
            <w:r w:rsidRPr="00E27123">
              <w:rPr>
                <w:sz w:val="24"/>
                <w:szCs w:val="24"/>
              </w:rPr>
              <w:t>Design and Architecture Team</w:t>
            </w:r>
          </w:p>
        </w:tc>
        <w:tc>
          <w:tcPr>
            <w:tcW w:w="0" w:type="auto"/>
            <w:hideMark/>
          </w:tcPr>
          <w:p w14:paraId="113A46DD"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03BD568B"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11ADC633" w14:textId="77777777" w:rsidR="00B91C20" w:rsidRPr="00E27123" w:rsidRDefault="00B91C20" w:rsidP="00E27123">
            <w:pPr>
              <w:spacing w:line="360" w:lineRule="auto"/>
              <w:jc w:val="both"/>
              <w:rPr>
                <w:sz w:val="24"/>
                <w:szCs w:val="24"/>
              </w:rPr>
            </w:pPr>
            <w:r w:rsidRPr="00E27123">
              <w:rPr>
                <w:sz w:val="24"/>
                <w:szCs w:val="24"/>
              </w:rPr>
              <w:t>Regular design workshops, progress reports</w:t>
            </w:r>
          </w:p>
        </w:tc>
      </w:tr>
      <w:tr w:rsidR="00B91C20" w:rsidRPr="000D7FB0" w14:paraId="4E40EE06" w14:textId="77777777" w:rsidTr="00D46F7C">
        <w:tc>
          <w:tcPr>
            <w:tcW w:w="0" w:type="auto"/>
            <w:hideMark/>
          </w:tcPr>
          <w:p w14:paraId="5F08100C" w14:textId="77777777" w:rsidR="00B91C20" w:rsidRPr="00E27123" w:rsidRDefault="00B91C20" w:rsidP="00E27123">
            <w:pPr>
              <w:spacing w:line="360" w:lineRule="auto"/>
              <w:jc w:val="both"/>
              <w:rPr>
                <w:sz w:val="24"/>
                <w:szCs w:val="24"/>
              </w:rPr>
            </w:pPr>
            <w:r w:rsidRPr="00E27123">
              <w:rPr>
                <w:sz w:val="24"/>
                <w:szCs w:val="24"/>
              </w:rPr>
              <w:t>Construction Team</w:t>
            </w:r>
          </w:p>
        </w:tc>
        <w:tc>
          <w:tcPr>
            <w:tcW w:w="0" w:type="auto"/>
            <w:hideMark/>
          </w:tcPr>
          <w:p w14:paraId="535C9212"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215CA418"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7A0FE13E" w14:textId="77777777" w:rsidR="00B91C20" w:rsidRPr="00E27123" w:rsidRDefault="00B91C20" w:rsidP="00E27123">
            <w:pPr>
              <w:spacing w:line="360" w:lineRule="auto"/>
              <w:jc w:val="both"/>
              <w:rPr>
                <w:sz w:val="24"/>
                <w:szCs w:val="24"/>
              </w:rPr>
            </w:pPr>
            <w:r w:rsidRPr="00E27123">
              <w:rPr>
                <w:sz w:val="24"/>
                <w:szCs w:val="24"/>
              </w:rPr>
              <w:t>Weekly construction updates, site visits</w:t>
            </w:r>
          </w:p>
        </w:tc>
      </w:tr>
      <w:tr w:rsidR="00B91C20" w:rsidRPr="000D7FB0" w14:paraId="0AA7EF2A" w14:textId="77777777" w:rsidTr="00D46F7C">
        <w:tc>
          <w:tcPr>
            <w:tcW w:w="0" w:type="auto"/>
            <w:hideMark/>
          </w:tcPr>
          <w:p w14:paraId="2BF8489A" w14:textId="77777777" w:rsidR="00B91C20" w:rsidRPr="00E27123" w:rsidRDefault="00B91C20" w:rsidP="00E27123">
            <w:pPr>
              <w:spacing w:line="360" w:lineRule="auto"/>
              <w:jc w:val="both"/>
              <w:rPr>
                <w:sz w:val="24"/>
                <w:szCs w:val="24"/>
              </w:rPr>
            </w:pPr>
            <w:r w:rsidRPr="00E27123">
              <w:rPr>
                <w:sz w:val="24"/>
                <w:szCs w:val="24"/>
              </w:rPr>
              <w:t>Regulatory Authorities</w:t>
            </w:r>
          </w:p>
        </w:tc>
        <w:tc>
          <w:tcPr>
            <w:tcW w:w="0" w:type="auto"/>
            <w:hideMark/>
          </w:tcPr>
          <w:p w14:paraId="6F060F6A"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568A3CAF"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1046E410" w14:textId="77777777" w:rsidR="00B91C20" w:rsidRPr="00E27123" w:rsidRDefault="00B91C20" w:rsidP="00E27123">
            <w:pPr>
              <w:spacing w:line="360" w:lineRule="auto"/>
              <w:jc w:val="both"/>
              <w:rPr>
                <w:sz w:val="24"/>
                <w:szCs w:val="24"/>
              </w:rPr>
            </w:pPr>
            <w:r w:rsidRPr="00E27123">
              <w:rPr>
                <w:sz w:val="24"/>
                <w:szCs w:val="24"/>
              </w:rPr>
              <w:t>Regular engagement, expedited filings</w:t>
            </w:r>
          </w:p>
        </w:tc>
      </w:tr>
      <w:tr w:rsidR="00B91C20" w:rsidRPr="000D7FB0" w14:paraId="3160630C" w14:textId="77777777" w:rsidTr="00D46F7C">
        <w:tc>
          <w:tcPr>
            <w:tcW w:w="0" w:type="auto"/>
            <w:hideMark/>
          </w:tcPr>
          <w:p w14:paraId="678EDE52" w14:textId="77777777" w:rsidR="00B91C20" w:rsidRPr="00E27123" w:rsidRDefault="00B91C20" w:rsidP="00E27123">
            <w:pPr>
              <w:spacing w:line="360" w:lineRule="auto"/>
              <w:jc w:val="both"/>
              <w:rPr>
                <w:sz w:val="24"/>
                <w:szCs w:val="24"/>
              </w:rPr>
            </w:pPr>
            <w:r w:rsidRPr="00E27123">
              <w:rPr>
                <w:sz w:val="24"/>
                <w:szCs w:val="24"/>
              </w:rPr>
              <w:t>Local Community</w:t>
            </w:r>
          </w:p>
        </w:tc>
        <w:tc>
          <w:tcPr>
            <w:tcW w:w="0" w:type="auto"/>
            <w:hideMark/>
          </w:tcPr>
          <w:p w14:paraId="6EF3D53D"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1B48831E" w14:textId="77777777" w:rsidR="00B91C20" w:rsidRPr="00E27123" w:rsidRDefault="00B91C20" w:rsidP="00E27123">
            <w:pPr>
              <w:spacing w:line="360" w:lineRule="auto"/>
              <w:jc w:val="both"/>
              <w:rPr>
                <w:sz w:val="24"/>
                <w:szCs w:val="24"/>
              </w:rPr>
            </w:pPr>
            <w:r w:rsidRPr="00E27123">
              <w:rPr>
                <w:sz w:val="24"/>
                <w:szCs w:val="24"/>
              </w:rPr>
              <w:t>Low</w:t>
            </w:r>
          </w:p>
        </w:tc>
        <w:tc>
          <w:tcPr>
            <w:tcW w:w="0" w:type="auto"/>
            <w:hideMark/>
          </w:tcPr>
          <w:p w14:paraId="47DAD669" w14:textId="77777777" w:rsidR="00B91C20" w:rsidRPr="00E27123" w:rsidRDefault="00B91C20" w:rsidP="00E27123">
            <w:pPr>
              <w:spacing w:line="360" w:lineRule="auto"/>
              <w:jc w:val="both"/>
              <w:rPr>
                <w:sz w:val="24"/>
                <w:szCs w:val="24"/>
              </w:rPr>
            </w:pPr>
            <w:r w:rsidRPr="00E27123">
              <w:rPr>
                <w:sz w:val="24"/>
                <w:szCs w:val="24"/>
              </w:rPr>
              <w:t>Periodic community meetings, impact assessments</w:t>
            </w:r>
          </w:p>
        </w:tc>
      </w:tr>
      <w:tr w:rsidR="00B91C20" w:rsidRPr="000D7FB0" w14:paraId="3AC94D7F" w14:textId="77777777" w:rsidTr="00D46F7C">
        <w:tc>
          <w:tcPr>
            <w:tcW w:w="0" w:type="auto"/>
            <w:hideMark/>
          </w:tcPr>
          <w:p w14:paraId="59C48239" w14:textId="77777777" w:rsidR="00B91C20" w:rsidRPr="00E27123" w:rsidRDefault="00B91C20" w:rsidP="00E27123">
            <w:pPr>
              <w:spacing w:line="360" w:lineRule="auto"/>
              <w:jc w:val="both"/>
              <w:rPr>
                <w:sz w:val="24"/>
                <w:szCs w:val="24"/>
              </w:rPr>
            </w:pPr>
            <w:r w:rsidRPr="00E27123">
              <w:rPr>
                <w:sz w:val="24"/>
                <w:szCs w:val="24"/>
              </w:rPr>
              <w:t>Technology Providers</w:t>
            </w:r>
          </w:p>
        </w:tc>
        <w:tc>
          <w:tcPr>
            <w:tcW w:w="0" w:type="auto"/>
            <w:hideMark/>
          </w:tcPr>
          <w:p w14:paraId="62C4ADC1" w14:textId="77777777" w:rsidR="00B91C20" w:rsidRPr="00E27123" w:rsidRDefault="00B91C20" w:rsidP="00E27123">
            <w:pPr>
              <w:spacing w:line="360" w:lineRule="auto"/>
              <w:jc w:val="both"/>
              <w:rPr>
                <w:sz w:val="24"/>
                <w:szCs w:val="24"/>
              </w:rPr>
            </w:pPr>
            <w:r w:rsidRPr="00E27123">
              <w:rPr>
                <w:sz w:val="24"/>
                <w:szCs w:val="24"/>
              </w:rPr>
              <w:t>High</w:t>
            </w:r>
          </w:p>
        </w:tc>
        <w:tc>
          <w:tcPr>
            <w:tcW w:w="0" w:type="auto"/>
            <w:hideMark/>
          </w:tcPr>
          <w:p w14:paraId="2E4AB848"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038C5C9B" w14:textId="77777777" w:rsidR="00B91C20" w:rsidRPr="00E27123" w:rsidRDefault="00B91C20" w:rsidP="00E27123">
            <w:pPr>
              <w:spacing w:line="360" w:lineRule="auto"/>
              <w:jc w:val="both"/>
              <w:rPr>
                <w:sz w:val="24"/>
                <w:szCs w:val="24"/>
              </w:rPr>
            </w:pPr>
            <w:r w:rsidRPr="00E27123">
              <w:rPr>
                <w:sz w:val="24"/>
                <w:szCs w:val="24"/>
              </w:rPr>
              <w:t>Continuous communication, technology showcases</w:t>
            </w:r>
          </w:p>
        </w:tc>
      </w:tr>
      <w:tr w:rsidR="00B91C20" w:rsidRPr="000D7FB0" w14:paraId="55CED36E" w14:textId="77777777" w:rsidTr="00D46F7C">
        <w:tc>
          <w:tcPr>
            <w:tcW w:w="0" w:type="auto"/>
            <w:hideMark/>
          </w:tcPr>
          <w:p w14:paraId="57AEDAE6" w14:textId="77777777" w:rsidR="00B91C20" w:rsidRPr="00E27123" w:rsidRDefault="00B91C20" w:rsidP="00E27123">
            <w:pPr>
              <w:spacing w:line="360" w:lineRule="auto"/>
              <w:jc w:val="both"/>
              <w:rPr>
                <w:sz w:val="24"/>
                <w:szCs w:val="24"/>
              </w:rPr>
            </w:pPr>
            <w:r w:rsidRPr="00E27123">
              <w:rPr>
                <w:sz w:val="24"/>
                <w:szCs w:val="24"/>
              </w:rPr>
              <w:t>Environmental Agencies</w:t>
            </w:r>
          </w:p>
        </w:tc>
        <w:tc>
          <w:tcPr>
            <w:tcW w:w="0" w:type="auto"/>
            <w:hideMark/>
          </w:tcPr>
          <w:p w14:paraId="6A109A9F"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1A08A346" w14:textId="77777777" w:rsidR="00B91C20" w:rsidRPr="00E27123" w:rsidRDefault="00B91C20" w:rsidP="00E27123">
            <w:pPr>
              <w:spacing w:line="360" w:lineRule="auto"/>
              <w:jc w:val="both"/>
              <w:rPr>
                <w:sz w:val="24"/>
                <w:szCs w:val="24"/>
              </w:rPr>
            </w:pPr>
            <w:r w:rsidRPr="00E27123">
              <w:rPr>
                <w:sz w:val="24"/>
                <w:szCs w:val="24"/>
              </w:rPr>
              <w:t>Medium</w:t>
            </w:r>
          </w:p>
        </w:tc>
        <w:tc>
          <w:tcPr>
            <w:tcW w:w="0" w:type="auto"/>
            <w:hideMark/>
          </w:tcPr>
          <w:p w14:paraId="586C8247" w14:textId="77777777" w:rsidR="00B91C20" w:rsidRPr="00E27123" w:rsidRDefault="00B91C20" w:rsidP="00E27123">
            <w:pPr>
              <w:spacing w:line="360" w:lineRule="auto"/>
              <w:jc w:val="both"/>
              <w:rPr>
                <w:sz w:val="24"/>
                <w:szCs w:val="24"/>
              </w:rPr>
            </w:pPr>
            <w:r w:rsidRPr="00E27123">
              <w:rPr>
                <w:sz w:val="24"/>
                <w:szCs w:val="24"/>
              </w:rPr>
              <w:t>Adherence to environmental standards, regular audits</w:t>
            </w:r>
          </w:p>
        </w:tc>
      </w:tr>
      <w:tr w:rsidR="00B91C20" w:rsidRPr="00E27123" w14:paraId="7AE5E444" w14:textId="77777777" w:rsidTr="00D46F7C">
        <w:tc>
          <w:tcPr>
            <w:tcW w:w="0" w:type="auto"/>
            <w:hideMark/>
          </w:tcPr>
          <w:p w14:paraId="7A92038A" w14:textId="77777777" w:rsidR="00B91C20" w:rsidRPr="00E27123" w:rsidRDefault="00B91C20" w:rsidP="003348AB">
            <w:pPr>
              <w:spacing w:line="360" w:lineRule="auto"/>
              <w:jc w:val="both"/>
              <w:rPr>
                <w:sz w:val="24"/>
                <w:szCs w:val="24"/>
              </w:rPr>
            </w:pPr>
            <w:r w:rsidRPr="00E27123">
              <w:rPr>
                <w:sz w:val="24"/>
                <w:szCs w:val="24"/>
              </w:rPr>
              <w:t>Future Building Occupants</w:t>
            </w:r>
          </w:p>
        </w:tc>
        <w:tc>
          <w:tcPr>
            <w:tcW w:w="0" w:type="auto"/>
            <w:hideMark/>
          </w:tcPr>
          <w:p w14:paraId="4E9ECA81" w14:textId="77777777" w:rsidR="00B91C20" w:rsidRPr="00E27123" w:rsidRDefault="00B91C20" w:rsidP="003348AB">
            <w:pPr>
              <w:spacing w:line="360" w:lineRule="auto"/>
              <w:jc w:val="both"/>
              <w:rPr>
                <w:sz w:val="24"/>
                <w:szCs w:val="24"/>
              </w:rPr>
            </w:pPr>
            <w:r w:rsidRPr="00E27123">
              <w:rPr>
                <w:sz w:val="24"/>
                <w:szCs w:val="24"/>
              </w:rPr>
              <w:t>High</w:t>
            </w:r>
          </w:p>
        </w:tc>
        <w:tc>
          <w:tcPr>
            <w:tcW w:w="0" w:type="auto"/>
            <w:hideMark/>
          </w:tcPr>
          <w:p w14:paraId="3CCB9CFE" w14:textId="77777777" w:rsidR="00B91C20" w:rsidRPr="00E27123" w:rsidRDefault="00B91C20" w:rsidP="003348AB">
            <w:pPr>
              <w:spacing w:line="360" w:lineRule="auto"/>
              <w:jc w:val="both"/>
              <w:rPr>
                <w:sz w:val="24"/>
                <w:szCs w:val="24"/>
              </w:rPr>
            </w:pPr>
            <w:r w:rsidRPr="00E27123">
              <w:rPr>
                <w:sz w:val="24"/>
                <w:szCs w:val="24"/>
              </w:rPr>
              <w:t>Medium</w:t>
            </w:r>
          </w:p>
        </w:tc>
        <w:tc>
          <w:tcPr>
            <w:tcW w:w="0" w:type="auto"/>
            <w:hideMark/>
          </w:tcPr>
          <w:p w14:paraId="6A5285DA" w14:textId="77777777" w:rsidR="00B91C20" w:rsidRPr="00E27123" w:rsidRDefault="00B91C20" w:rsidP="003348AB">
            <w:pPr>
              <w:spacing w:line="360" w:lineRule="auto"/>
              <w:jc w:val="both"/>
              <w:rPr>
                <w:sz w:val="24"/>
                <w:szCs w:val="24"/>
              </w:rPr>
            </w:pPr>
            <w:r w:rsidRPr="00E27123">
              <w:rPr>
                <w:sz w:val="24"/>
                <w:szCs w:val="24"/>
              </w:rPr>
              <w:t>Employee surveys, feedback sessions</w:t>
            </w:r>
          </w:p>
        </w:tc>
      </w:tr>
    </w:tbl>
    <w:p w14:paraId="6073105E" w14:textId="77777777" w:rsidR="00B91C20" w:rsidRPr="00E27123" w:rsidRDefault="00B91C20" w:rsidP="003348AB">
      <w:pPr>
        <w:spacing w:line="360" w:lineRule="auto"/>
        <w:jc w:val="center"/>
        <w:rPr>
          <w:b/>
          <w:sz w:val="24"/>
          <w:szCs w:val="24"/>
        </w:rPr>
      </w:pPr>
      <w:r w:rsidRPr="00E27123">
        <w:rPr>
          <w:b/>
          <w:sz w:val="24"/>
          <w:szCs w:val="24"/>
        </w:rPr>
        <w:t>Table 4: Stakeholder matrix</w:t>
      </w:r>
    </w:p>
    <w:p w14:paraId="3947D62B" w14:textId="77777777" w:rsidR="00B91C20" w:rsidRPr="00E27123" w:rsidRDefault="00B91C20" w:rsidP="003348AB">
      <w:pPr>
        <w:spacing w:line="360" w:lineRule="auto"/>
        <w:jc w:val="both"/>
        <w:rPr>
          <w:sz w:val="24"/>
          <w:szCs w:val="24"/>
        </w:rPr>
      </w:pPr>
      <w:r w:rsidRPr="00E27123">
        <w:rPr>
          <w:sz w:val="24"/>
          <w:szCs w:val="24"/>
        </w:rPr>
        <w:t>Stakeholders are ranked according to their influence and areas of interest in a stakeholder matrix, which also provides customized engagement strategies (</w:t>
      </w:r>
      <w:r w:rsidRPr="00E27123">
        <w:rPr>
          <w:rFonts w:cs="Times New Roman"/>
          <w:sz w:val="24"/>
          <w:szCs w:val="24"/>
          <w:lang w:val="en-IN"/>
        </w:rPr>
        <w:t xml:space="preserve">Lee and Yoon 2019; Sulieman </w:t>
      </w:r>
      <w:r w:rsidRPr="00E27123">
        <w:rPr>
          <w:rFonts w:cs="Times New Roman"/>
          <w:i/>
          <w:sz w:val="24"/>
          <w:szCs w:val="24"/>
          <w:lang w:val="en-IN"/>
        </w:rPr>
        <w:t>et al.</w:t>
      </w:r>
      <w:r w:rsidRPr="00E27123">
        <w:rPr>
          <w:rFonts w:cs="Times New Roman"/>
          <w:sz w:val="24"/>
          <w:szCs w:val="24"/>
          <w:lang w:val="en-IN"/>
        </w:rPr>
        <w:t xml:space="preserve"> 2019</w:t>
      </w:r>
      <w:r w:rsidRPr="00E27123">
        <w:rPr>
          <w:sz w:val="24"/>
          <w:szCs w:val="24"/>
        </w:rPr>
        <w:t xml:space="preserve">). A structured summary of the major stakeholder groups, their varying degrees of interest and influence, and suggested engagement tactics are provided by the Stakeholder Matrix for the Google Headquarters Project. Stakeholders are suitably identified and categorized by the matrix according to their importance to the project. The evaluations of influence and interest are essential for setting priorities for stakeholder management initiatives. Still, a critical analysis points out possible improvements. More precise criteria could improve the accuracy of the distinction between medium and high interest or influence. In order to ensure customized and successful stakeholder engagement, the engagement </w:t>
      </w:r>
      <w:r w:rsidRPr="00E27123">
        <w:rPr>
          <w:sz w:val="24"/>
          <w:szCs w:val="24"/>
        </w:rPr>
        <w:lastRenderedPageBreak/>
        <w:t>strategies could also be more specific, stating the frequency and mode of communication. Moreover, the matrix strategically acknowledges the significance of a number of groups, including the local community and regulatory agencies; however, the engagement strategies would benefit from a more thorough examination of their unique concerns and expectations. Although the matrix is a useful tool for starting stakeholder management, it will be essential to continuously improve it, take stakeholder feedback into account, and modify strategies as the project moves forward in order to preserve goodwill and guarantee alignment with stakeholder expectations. Stakeholder engagement will be successful if it is continuously monitored and adjusted throughout the project lifecycle.</w:t>
      </w:r>
    </w:p>
    <w:p w14:paraId="13EFF84E" w14:textId="77777777" w:rsidR="00B91C20" w:rsidRDefault="00B91C20" w:rsidP="00B91C20">
      <w:pPr>
        <w:pStyle w:val="Heading3"/>
      </w:pPr>
      <w:bookmarkStart w:id="9" w:name="_Toc151482062"/>
      <w:r>
        <w:t>Quality metrics</w:t>
      </w:r>
      <w:bookmarkEnd w:id="9"/>
    </w:p>
    <w:p w14:paraId="78158327" w14:textId="77777777" w:rsidR="00B91C20" w:rsidRPr="003348AB" w:rsidRDefault="00B91C20" w:rsidP="003348AB">
      <w:pPr>
        <w:spacing w:line="360" w:lineRule="auto"/>
        <w:jc w:val="both"/>
        <w:rPr>
          <w:sz w:val="24"/>
          <w:szCs w:val="24"/>
        </w:rPr>
      </w:pPr>
      <w:r w:rsidRPr="003348AB">
        <w:rPr>
          <w:sz w:val="24"/>
          <w:szCs w:val="24"/>
        </w:rPr>
        <w:t xml:space="preserve">The following quality metrics must be taken into consideration for clearer demarcation: </w:t>
      </w:r>
    </w:p>
    <w:p w14:paraId="6C555F8F" w14:textId="77777777" w:rsidR="00B91C20" w:rsidRDefault="00B91C20" w:rsidP="00B91C20">
      <w:pPr>
        <w:pStyle w:val="ListParagraph"/>
        <w:numPr>
          <w:ilvl w:val="0"/>
          <w:numId w:val="7"/>
        </w:numPr>
      </w:pPr>
      <w:r w:rsidRPr="00C61102">
        <w:rPr>
          <w:b/>
        </w:rPr>
        <w:t>Accuracy</w:t>
      </w:r>
      <w:r>
        <w:t>: The project needs to evaluate the degree to which project deliverables adhere to predetermined standards. Additionally, the project needs to guarantee accuracy and precision in the way tasks are carried out</w:t>
      </w:r>
    </w:p>
    <w:p w14:paraId="223FDC79" w14:textId="77777777" w:rsidR="00B91C20" w:rsidRDefault="00B91C20" w:rsidP="00B91C20">
      <w:pPr>
        <w:pStyle w:val="ListParagraph"/>
        <w:numPr>
          <w:ilvl w:val="0"/>
          <w:numId w:val="7"/>
        </w:numPr>
      </w:pPr>
      <w:r w:rsidRPr="00C61102">
        <w:rPr>
          <w:b/>
        </w:rPr>
        <w:t>Wholeness</w:t>
      </w:r>
      <w:r>
        <w:t>: Upon completion, evaluation of how well all project features and requirements have been met needs to be explained. Apart from that, the project needs to ensure that no important components or features are missed</w:t>
      </w:r>
    </w:p>
    <w:p w14:paraId="06F9DA9D" w14:textId="77777777" w:rsidR="00B91C20" w:rsidRDefault="00B91C20" w:rsidP="00B91C20">
      <w:pPr>
        <w:pStyle w:val="ListParagraph"/>
        <w:numPr>
          <w:ilvl w:val="0"/>
          <w:numId w:val="7"/>
        </w:numPr>
      </w:pPr>
      <w:r w:rsidRPr="00C61102">
        <w:rPr>
          <w:b/>
        </w:rPr>
        <w:t>Dependability</w:t>
      </w:r>
      <w:r>
        <w:t>: The project needs to investigate the dependability of procedures and the consistency of project results. Additionally, the project needs to reduce mistakes and deviations in order to increase confidence in project outcomes</w:t>
      </w:r>
    </w:p>
    <w:p w14:paraId="3A44658B" w14:textId="77777777" w:rsidR="00B91C20" w:rsidRDefault="00B91C20" w:rsidP="00B91C20">
      <w:pPr>
        <w:pStyle w:val="ListParagraph"/>
        <w:numPr>
          <w:ilvl w:val="0"/>
          <w:numId w:val="7"/>
        </w:numPr>
      </w:pPr>
      <w:r w:rsidRPr="00C61102">
        <w:rPr>
          <w:b/>
        </w:rPr>
        <w:t>Promptness</w:t>
      </w:r>
      <w:r>
        <w:t xml:space="preserve">: This particular quality metrics will determine if goals and tasks are completed within the allotted time. In addition, the project needs to promote timely completion of projects and avoids delays </w:t>
      </w:r>
    </w:p>
    <w:p w14:paraId="6CF85B49" w14:textId="77777777" w:rsidR="00B91C20" w:rsidRDefault="00B91C20" w:rsidP="00B91C20">
      <w:pPr>
        <w:pStyle w:val="ListParagraph"/>
        <w:numPr>
          <w:ilvl w:val="0"/>
          <w:numId w:val="7"/>
        </w:numPr>
      </w:pPr>
      <w:r w:rsidRPr="00C61102">
        <w:rPr>
          <w:b/>
        </w:rPr>
        <w:t>Pertinence</w:t>
      </w:r>
      <w:r>
        <w:t>: The project needs to evaluate whether project outputs are appropriate and significant in achieving goals. Additionally, the project needs to guarantees that efforts significantly advance the objectives of the project.</w:t>
      </w:r>
    </w:p>
    <w:p w14:paraId="0ED2FEE7" w14:textId="77777777" w:rsidR="00B91C20" w:rsidRDefault="00B91C20" w:rsidP="00B91C20">
      <w:pPr>
        <w:pStyle w:val="ListParagraph"/>
        <w:numPr>
          <w:ilvl w:val="0"/>
          <w:numId w:val="7"/>
        </w:numPr>
      </w:pPr>
      <w:r w:rsidRPr="00C61102">
        <w:rPr>
          <w:b/>
        </w:rPr>
        <w:lastRenderedPageBreak/>
        <w:t>Utilization</w:t>
      </w:r>
      <w:r>
        <w:t xml:space="preserve">: The project manager needs to emphasize how easily accessible and user-friendly project deliverables can be to ensure the effectiveness.  Moreover, depicting increases the end user experience needs to be taken into consideration </w:t>
      </w:r>
    </w:p>
    <w:p w14:paraId="4F898F4D" w14:textId="77777777" w:rsidR="00B91C20" w:rsidRPr="003348AB" w:rsidRDefault="00B91C20" w:rsidP="003348AB">
      <w:pPr>
        <w:spacing w:line="360" w:lineRule="auto"/>
        <w:jc w:val="both"/>
        <w:rPr>
          <w:sz w:val="24"/>
          <w:szCs w:val="24"/>
        </w:rPr>
      </w:pPr>
      <w:r w:rsidRPr="003348AB">
        <w:rPr>
          <w:sz w:val="24"/>
          <w:szCs w:val="24"/>
        </w:rPr>
        <w:t>A quality check plan is a formal document that specifies metrics, accountability, checkpoints, and frequency of assessments and assurances of project quality (</w:t>
      </w:r>
      <w:r w:rsidRPr="003348AB">
        <w:rPr>
          <w:rFonts w:cs="Times New Roman"/>
          <w:sz w:val="24"/>
          <w:szCs w:val="24"/>
          <w:lang w:val="en-IN"/>
        </w:rPr>
        <w:t>Carter 2019; Turner 2022</w:t>
      </w:r>
      <w:r w:rsidRPr="003348AB">
        <w:rPr>
          <w:sz w:val="24"/>
          <w:szCs w:val="24"/>
        </w:rPr>
        <w:t xml:space="preserve">). In order to guarantee consistent monitoring and project quality improvement, the following Quality Check Plan specifies important quality metrics, associated checkpoints, accountable parties, and the frequency of assessments: </w:t>
      </w:r>
    </w:p>
    <w:tbl>
      <w:tblPr>
        <w:tblStyle w:val="TableGrid"/>
        <w:tblW w:w="9795" w:type="dxa"/>
        <w:tblLook w:val="04A0" w:firstRow="1" w:lastRow="0" w:firstColumn="1" w:lastColumn="0" w:noHBand="0" w:noVBand="1"/>
      </w:tblPr>
      <w:tblGrid>
        <w:gridCol w:w="1641"/>
        <w:gridCol w:w="4705"/>
        <w:gridCol w:w="2195"/>
        <w:gridCol w:w="1254"/>
      </w:tblGrid>
      <w:tr w:rsidR="00B91C20" w:rsidRPr="003348AB" w14:paraId="79B37981" w14:textId="77777777" w:rsidTr="00D46F7C">
        <w:tc>
          <w:tcPr>
            <w:tcW w:w="0" w:type="auto"/>
            <w:hideMark/>
          </w:tcPr>
          <w:p w14:paraId="6B4B5D54" w14:textId="77777777" w:rsidR="00B91C20" w:rsidRPr="003348AB" w:rsidRDefault="00B91C20" w:rsidP="003348AB">
            <w:pPr>
              <w:spacing w:after="160" w:line="360" w:lineRule="auto"/>
              <w:jc w:val="both"/>
              <w:rPr>
                <w:b/>
                <w:bCs/>
                <w:sz w:val="24"/>
                <w:szCs w:val="24"/>
              </w:rPr>
            </w:pPr>
            <w:r w:rsidRPr="003348AB">
              <w:rPr>
                <w:b/>
                <w:bCs/>
                <w:sz w:val="24"/>
                <w:szCs w:val="24"/>
              </w:rPr>
              <w:t>Quality Metric</w:t>
            </w:r>
          </w:p>
        </w:tc>
        <w:tc>
          <w:tcPr>
            <w:tcW w:w="0" w:type="auto"/>
            <w:hideMark/>
          </w:tcPr>
          <w:p w14:paraId="45484FFC" w14:textId="77777777" w:rsidR="00B91C20" w:rsidRPr="003348AB" w:rsidRDefault="00B91C20" w:rsidP="003348AB">
            <w:pPr>
              <w:spacing w:after="160" w:line="360" w:lineRule="auto"/>
              <w:jc w:val="both"/>
              <w:rPr>
                <w:b/>
                <w:bCs/>
                <w:sz w:val="24"/>
                <w:szCs w:val="24"/>
              </w:rPr>
            </w:pPr>
            <w:r w:rsidRPr="003348AB">
              <w:rPr>
                <w:b/>
                <w:bCs/>
                <w:sz w:val="24"/>
                <w:szCs w:val="24"/>
              </w:rPr>
              <w:t>Indicators</w:t>
            </w:r>
          </w:p>
        </w:tc>
        <w:tc>
          <w:tcPr>
            <w:tcW w:w="0" w:type="auto"/>
            <w:hideMark/>
          </w:tcPr>
          <w:p w14:paraId="023142C1" w14:textId="77777777" w:rsidR="00B91C20" w:rsidRPr="003348AB" w:rsidRDefault="00B91C20" w:rsidP="003348AB">
            <w:pPr>
              <w:spacing w:after="160" w:line="360" w:lineRule="auto"/>
              <w:jc w:val="both"/>
              <w:rPr>
                <w:b/>
                <w:bCs/>
                <w:sz w:val="24"/>
                <w:szCs w:val="24"/>
              </w:rPr>
            </w:pPr>
            <w:r w:rsidRPr="003348AB">
              <w:rPr>
                <w:b/>
                <w:bCs/>
                <w:sz w:val="24"/>
                <w:szCs w:val="24"/>
              </w:rPr>
              <w:t>Responsibility</w:t>
            </w:r>
          </w:p>
        </w:tc>
        <w:tc>
          <w:tcPr>
            <w:tcW w:w="0" w:type="auto"/>
            <w:hideMark/>
          </w:tcPr>
          <w:p w14:paraId="36DA8F2D" w14:textId="77777777" w:rsidR="00B91C20" w:rsidRPr="003348AB" w:rsidRDefault="00B91C20" w:rsidP="003348AB">
            <w:pPr>
              <w:spacing w:after="160" w:line="360" w:lineRule="auto"/>
              <w:jc w:val="both"/>
              <w:rPr>
                <w:b/>
                <w:bCs/>
                <w:sz w:val="24"/>
                <w:szCs w:val="24"/>
              </w:rPr>
            </w:pPr>
            <w:r w:rsidRPr="003348AB">
              <w:rPr>
                <w:b/>
                <w:bCs/>
                <w:sz w:val="24"/>
                <w:szCs w:val="24"/>
              </w:rPr>
              <w:t>Frequency</w:t>
            </w:r>
          </w:p>
        </w:tc>
      </w:tr>
      <w:tr w:rsidR="00B91C20" w:rsidRPr="003348AB" w14:paraId="539A62E5" w14:textId="77777777" w:rsidTr="00D46F7C">
        <w:tc>
          <w:tcPr>
            <w:tcW w:w="0" w:type="auto"/>
            <w:hideMark/>
          </w:tcPr>
          <w:p w14:paraId="754937A1" w14:textId="77777777" w:rsidR="00B91C20" w:rsidRPr="003348AB" w:rsidRDefault="00B91C20" w:rsidP="003348AB">
            <w:pPr>
              <w:spacing w:after="160" w:line="360" w:lineRule="auto"/>
              <w:jc w:val="both"/>
              <w:rPr>
                <w:sz w:val="24"/>
                <w:szCs w:val="24"/>
              </w:rPr>
            </w:pPr>
            <w:r w:rsidRPr="003348AB">
              <w:rPr>
                <w:sz w:val="24"/>
                <w:szCs w:val="24"/>
              </w:rPr>
              <w:t>Accuracy</w:t>
            </w:r>
          </w:p>
        </w:tc>
        <w:tc>
          <w:tcPr>
            <w:tcW w:w="0" w:type="auto"/>
            <w:hideMark/>
          </w:tcPr>
          <w:p w14:paraId="14E81FBD" w14:textId="77777777" w:rsidR="00B91C20" w:rsidRPr="003348AB" w:rsidRDefault="00B91C20" w:rsidP="003348AB">
            <w:pPr>
              <w:spacing w:after="160" w:line="360" w:lineRule="auto"/>
              <w:jc w:val="both"/>
              <w:rPr>
                <w:sz w:val="24"/>
                <w:szCs w:val="24"/>
              </w:rPr>
            </w:pPr>
            <w:r w:rsidRPr="003348AB">
              <w:rPr>
                <w:sz w:val="24"/>
                <w:szCs w:val="24"/>
              </w:rPr>
              <w:t>Verification against specified requirements</w:t>
            </w:r>
          </w:p>
        </w:tc>
        <w:tc>
          <w:tcPr>
            <w:tcW w:w="0" w:type="auto"/>
            <w:hideMark/>
          </w:tcPr>
          <w:p w14:paraId="28166011" w14:textId="77777777" w:rsidR="00B91C20" w:rsidRPr="003348AB" w:rsidRDefault="00B91C20" w:rsidP="003348AB">
            <w:pPr>
              <w:spacing w:after="160" w:line="360" w:lineRule="auto"/>
              <w:jc w:val="both"/>
              <w:rPr>
                <w:sz w:val="24"/>
                <w:szCs w:val="24"/>
              </w:rPr>
            </w:pPr>
            <w:r w:rsidRPr="003348AB">
              <w:rPr>
                <w:sz w:val="24"/>
                <w:szCs w:val="24"/>
              </w:rPr>
              <w:t>Project Team</w:t>
            </w:r>
          </w:p>
        </w:tc>
        <w:tc>
          <w:tcPr>
            <w:tcW w:w="0" w:type="auto"/>
            <w:hideMark/>
          </w:tcPr>
          <w:p w14:paraId="7D702DCF" w14:textId="77777777" w:rsidR="00B91C20" w:rsidRPr="003348AB" w:rsidRDefault="00B91C20" w:rsidP="003348AB">
            <w:pPr>
              <w:spacing w:after="160" w:line="360" w:lineRule="auto"/>
              <w:jc w:val="both"/>
              <w:rPr>
                <w:sz w:val="24"/>
                <w:szCs w:val="24"/>
              </w:rPr>
            </w:pPr>
            <w:r w:rsidRPr="003348AB">
              <w:rPr>
                <w:sz w:val="24"/>
                <w:szCs w:val="24"/>
              </w:rPr>
              <w:t>Weekly</w:t>
            </w:r>
          </w:p>
        </w:tc>
      </w:tr>
      <w:tr w:rsidR="00B91C20" w:rsidRPr="003348AB" w14:paraId="7033841D" w14:textId="77777777" w:rsidTr="00D46F7C">
        <w:tc>
          <w:tcPr>
            <w:tcW w:w="0" w:type="auto"/>
            <w:hideMark/>
          </w:tcPr>
          <w:p w14:paraId="64D0DF67" w14:textId="77777777" w:rsidR="00B91C20" w:rsidRPr="003348AB" w:rsidRDefault="00B91C20" w:rsidP="003348AB">
            <w:pPr>
              <w:spacing w:after="160" w:line="360" w:lineRule="auto"/>
              <w:jc w:val="both"/>
              <w:rPr>
                <w:sz w:val="24"/>
                <w:szCs w:val="24"/>
              </w:rPr>
            </w:pPr>
            <w:r w:rsidRPr="003348AB">
              <w:rPr>
                <w:sz w:val="24"/>
                <w:szCs w:val="24"/>
              </w:rPr>
              <w:t>Completeness</w:t>
            </w:r>
          </w:p>
        </w:tc>
        <w:tc>
          <w:tcPr>
            <w:tcW w:w="0" w:type="auto"/>
            <w:hideMark/>
          </w:tcPr>
          <w:p w14:paraId="3C17680E" w14:textId="77777777" w:rsidR="00B91C20" w:rsidRPr="003348AB" w:rsidRDefault="00B91C20" w:rsidP="003348AB">
            <w:pPr>
              <w:spacing w:after="160" w:line="360" w:lineRule="auto"/>
              <w:jc w:val="both"/>
              <w:rPr>
                <w:sz w:val="24"/>
                <w:szCs w:val="24"/>
              </w:rPr>
            </w:pPr>
            <w:r w:rsidRPr="003348AB">
              <w:rPr>
                <w:sz w:val="24"/>
                <w:szCs w:val="24"/>
              </w:rPr>
              <w:t>Checklist review of project requirements</w:t>
            </w:r>
          </w:p>
        </w:tc>
        <w:tc>
          <w:tcPr>
            <w:tcW w:w="0" w:type="auto"/>
            <w:hideMark/>
          </w:tcPr>
          <w:p w14:paraId="68FFC1AB" w14:textId="77777777" w:rsidR="00B91C20" w:rsidRPr="003348AB" w:rsidRDefault="00B91C20" w:rsidP="003348AB">
            <w:pPr>
              <w:spacing w:after="160" w:line="360" w:lineRule="auto"/>
              <w:jc w:val="both"/>
              <w:rPr>
                <w:sz w:val="24"/>
                <w:szCs w:val="24"/>
              </w:rPr>
            </w:pPr>
            <w:r w:rsidRPr="003348AB">
              <w:rPr>
                <w:sz w:val="24"/>
                <w:szCs w:val="24"/>
              </w:rPr>
              <w:t>Quality Assurance</w:t>
            </w:r>
          </w:p>
        </w:tc>
        <w:tc>
          <w:tcPr>
            <w:tcW w:w="0" w:type="auto"/>
            <w:hideMark/>
          </w:tcPr>
          <w:p w14:paraId="36B59C22" w14:textId="77777777" w:rsidR="00B91C20" w:rsidRPr="003348AB" w:rsidRDefault="00B91C20" w:rsidP="003348AB">
            <w:pPr>
              <w:spacing w:after="160" w:line="360" w:lineRule="auto"/>
              <w:jc w:val="both"/>
              <w:rPr>
                <w:sz w:val="24"/>
                <w:szCs w:val="24"/>
              </w:rPr>
            </w:pPr>
            <w:r w:rsidRPr="003348AB">
              <w:rPr>
                <w:sz w:val="24"/>
                <w:szCs w:val="24"/>
              </w:rPr>
              <w:t>Bi-weekly</w:t>
            </w:r>
          </w:p>
        </w:tc>
      </w:tr>
      <w:tr w:rsidR="00B91C20" w:rsidRPr="003348AB" w14:paraId="37351155" w14:textId="77777777" w:rsidTr="00D46F7C">
        <w:tc>
          <w:tcPr>
            <w:tcW w:w="0" w:type="auto"/>
            <w:hideMark/>
          </w:tcPr>
          <w:p w14:paraId="03603C7B" w14:textId="77777777" w:rsidR="00B91C20" w:rsidRPr="003348AB" w:rsidRDefault="00B91C20" w:rsidP="003348AB">
            <w:pPr>
              <w:spacing w:after="160" w:line="360" w:lineRule="auto"/>
              <w:jc w:val="both"/>
              <w:rPr>
                <w:sz w:val="24"/>
                <w:szCs w:val="24"/>
              </w:rPr>
            </w:pPr>
            <w:r w:rsidRPr="003348AB">
              <w:rPr>
                <w:sz w:val="24"/>
                <w:szCs w:val="24"/>
              </w:rPr>
              <w:t>Reliability</w:t>
            </w:r>
          </w:p>
        </w:tc>
        <w:tc>
          <w:tcPr>
            <w:tcW w:w="0" w:type="auto"/>
            <w:hideMark/>
          </w:tcPr>
          <w:p w14:paraId="1DFCFC8C" w14:textId="77777777" w:rsidR="00B91C20" w:rsidRPr="003348AB" w:rsidRDefault="00B91C20" w:rsidP="003348AB">
            <w:pPr>
              <w:spacing w:after="160" w:line="360" w:lineRule="auto"/>
              <w:jc w:val="both"/>
              <w:rPr>
                <w:sz w:val="24"/>
                <w:szCs w:val="24"/>
              </w:rPr>
            </w:pPr>
            <w:r w:rsidRPr="003348AB">
              <w:rPr>
                <w:sz w:val="24"/>
                <w:szCs w:val="24"/>
              </w:rPr>
              <w:t>Analysis of consistency in project outcomes</w:t>
            </w:r>
          </w:p>
        </w:tc>
        <w:tc>
          <w:tcPr>
            <w:tcW w:w="0" w:type="auto"/>
            <w:hideMark/>
          </w:tcPr>
          <w:p w14:paraId="0D7153BD" w14:textId="77777777" w:rsidR="00B91C20" w:rsidRPr="003348AB" w:rsidRDefault="00B91C20" w:rsidP="003348AB">
            <w:pPr>
              <w:spacing w:after="160" w:line="360" w:lineRule="auto"/>
              <w:jc w:val="both"/>
              <w:rPr>
                <w:sz w:val="24"/>
                <w:szCs w:val="24"/>
              </w:rPr>
            </w:pPr>
            <w:r w:rsidRPr="003348AB">
              <w:rPr>
                <w:sz w:val="24"/>
                <w:szCs w:val="24"/>
              </w:rPr>
              <w:t>Quality Control</w:t>
            </w:r>
          </w:p>
        </w:tc>
        <w:tc>
          <w:tcPr>
            <w:tcW w:w="0" w:type="auto"/>
            <w:hideMark/>
          </w:tcPr>
          <w:p w14:paraId="4FA63B12" w14:textId="77777777" w:rsidR="00B91C20" w:rsidRPr="003348AB" w:rsidRDefault="00B91C20" w:rsidP="003348AB">
            <w:pPr>
              <w:spacing w:after="160" w:line="360" w:lineRule="auto"/>
              <w:jc w:val="both"/>
              <w:rPr>
                <w:sz w:val="24"/>
                <w:szCs w:val="24"/>
              </w:rPr>
            </w:pPr>
            <w:r w:rsidRPr="003348AB">
              <w:rPr>
                <w:sz w:val="24"/>
                <w:szCs w:val="24"/>
              </w:rPr>
              <w:t>Monthly</w:t>
            </w:r>
          </w:p>
        </w:tc>
      </w:tr>
      <w:tr w:rsidR="00B91C20" w:rsidRPr="003348AB" w14:paraId="3BFF5D44" w14:textId="77777777" w:rsidTr="00D46F7C">
        <w:tc>
          <w:tcPr>
            <w:tcW w:w="0" w:type="auto"/>
            <w:hideMark/>
          </w:tcPr>
          <w:p w14:paraId="09E6C405" w14:textId="77777777" w:rsidR="00B91C20" w:rsidRPr="003348AB" w:rsidRDefault="00B91C20" w:rsidP="003348AB">
            <w:pPr>
              <w:spacing w:after="160" w:line="360" w:lineRule="auto"/>
              <w:jc w:val="both"/>
              <w:rPr>
                <w:sz w:val="24"/>
                <w:szCs w:val="24"/>
              </w:rPr>
            </w:pPr>
            <w:r w:rsidRPr="003348AB">
              <w:rPr>
                <w:sz w:val="24"/>
                <w:szCs w:val="24"/>
              </w:rPr>
              <w:t>Timeliness</w:t>
            </w:r>
          </w:p>
        </w:tc>
        <w:tc>
          <w:tcPr>
            <w:tcW w:w="0" w:type="auto"/>
            <w:hideMark/>
          </w:tcPr>
          <w:p w14:paraId="74FABAFF" w14:textId="77777777" w:rsidR="00B91C20" w:rsidRPr="003348AB" w:rsidRDefault="00B91C20" w:rsidP="003348AB">
            <w:pPr>
              <w:spacing w:after="160" w:line="360" w:lineRule="auto"/>
              <w:jc w:val="both"/>
              <w:rPr>
                <w:sz w:val="24"/>
                <w:szCs w:val="24"/>
              </w:rPr>
            </w:pPr>
            <w:r w:rsidRPr="003348AB">
              <w:rPr>
                <w:sz w:val="24"/>
                <w:szCs w:val="24"/>
              </w:rPr>
              <w:t>Tracking task and milestone completion against schedule</w:t>
            </w:r>
          </w:p>
        </w:tc>
        <w:tc>
          <w:tcPr>
            <w:tcW w:w="0" w:type="auto"/>
            <w:hideMark/>
          </w:tcPr>
          <w:p w14:paraId="51E4B7E8" w14:textId="77777777" w:rsidR="00B91C20" w:rsidRPr="003348AB" w:rsidRDefault="00B91C20" w:rsidP="003348AB">
            <w:pPr>
              <w:spacing w:after="160" w:line="360" w:lineRule="auto"/>
              <w:jc w:val="both"/>
              <w:rPr>
                <w:sz w:val="24"/>
                <w:szCs w:val="24"/>
              </w:rPr>
            </w:pPr>
            <w:r w:rsidRPr="003348AB">
              <w:rPr>
                <w:sz w:val="24"/>
                <w:szCs w:val="24"/>
              </w:rPr>
              <w:t>Project Manager</w:t>
            </w:r>
          </w:p>
        </w:tc>
        <w:tc>
          <w:tcPr>
            <w:tcW w:w="0" w:type="auto"/>
            <w:hideMark/>
          </w:tcPr>
          <w:p w14:paraId="4E700F14" w14:textId="77777777" w:rsidR="00B91C20" w:rsidRPr="003348AB" w:rsidRDefault="00B91C20" w:rsidP="003348AB">
            <w:pPr>
              <w:spacing w:after="160" w:line="360" w:lineRule="auto"/>
              <w:jc w:val="both"/>
              <w:rPr>
                <w:sz w:val="24"/>
                <w:szCs w:val="24"/>
              </w:rPr>
            </w:pPr>
            <w:r w:rsidRPr="003348AB">
              <w:rPr>
                <w:sz w:val="24"/>
                <w:szCs w:val="24"/>
              </w:rPr>
              <w:t>Daily</w:t>
            </w:r>
          </w:p>
        </w:tc>
      </w:tr>
      <w:tr w:rsidR="00B91C20" w:rsidRPr="003348AB" w14:paraId="3D6D1793" w14:textId="77777777" w:rsidTr="00D46F7C">
        <w:tc>
          <w:tcPr>
            <w:tcW w:w="0" w:type="auto"/>
            <w:hideMark/>
          </w:tcPr>
          <w:p w14:paraId="4EA9BBDD" w14:textId="77777777" w:rsidR="00B91C20" w:rsidRPr="003348AB" w:rsidRDefault="00B91C20" w:rsidP="003348AB">
            <w:pPr>
              <w:spacing w:after="160" w:line="360" w:lineRule="auto"/>
              <w:jc w:val="both"/>
              <w:rPr>
                <w:sz w:val="24"/>
                <w:szCs w:val="24"/>
              </w:rPr>
            </w:pPr>
            <w:r w:rsidRPr="003348AB">
              <w:rPr>
                <w:sz w:val="24"/>
                <w:szCs w:val="24"/>
              </w:rPr>
              <w:t>Relevance</w:t>
            </w:r>
          </w:p>
        </w:tc>
        <w:tc>
          <w:tcPr>
            <w:tcW w:w="0" w:type="auto"/>
            <w:hideMark/>
          </w:tcPr>
          <w:p w14:paraId="6098F609" w14:textId="77777777" w:rsidR="00B91C20" w:rsidRPr="003348AB" w:rsidRDefault="00B91C20" w:rsidP="003348AB">
            <w:pPr>
              <w:spacing w:after="160" w:line="360" w:lineRule="auto"/>
              <w:jc w:val="both"/>
              <w:rPr>
                <w:sz w:val="24"/>
                <w:szCs w:val="24"/>
              </w:rPr>
            </w:pPr>
            <w:r w:rsidRPr="003348AB">
              <w:rPr>
                <w:sz w:val="24"/>
                <w:szCs w:val="24"/>
              </w:rPr>
              <w:t>Assessment of project deliverables against objectives</w:t>
            </w:r>
          </w:p>
        </w:tc>
        <w:tc>
          <w:tcPr>
            <w:tcW w:w="0" w:type="auto"/>
            <w:hideMark/>
          </w:tcPr>
          <w:p w14:paraId="67238E8F" w14:textId="77777777" w:rsidR="00B91C20" w:rsidRPr="003348AB" w:rsidRDefault="00B91C20" w:rsidP="003348AB">
            <w:pPr>
              <w:spacing w:after="160" w:line="360" w:lineRule="auto"/>
              <w:jc w:val="both"/>
              <w:rPr>
                <w:sz w:val="24"/>
                <w:szCs w:val="24"/>
              </w:rPr>
            </w:pPr>
            <w:r w:rsidRPr="003348AB">
              <w:rPr>
                <w:sz w:val="24"/>
                <w:szCs w:val="24"/>
              </w:rPr>
              <w:t>Stakeholder Review</w:t>
            </w:r>
          </w:p>
        </w:tc>
        <w:tc>
          <w:tcPr>
            <w:tcW w:w="0" w:type="auto"/>
            <w:hideMark/>
          </w:tcPr>
          <w:p w14:paraId="5A20F53D" w14:textId="77777777" w:rsidR="00B91C20" w:rsidRPr="003348AB" w:rsidRDefault="00B91C20" w:rsidP="003348AB">
            <w:pPr>
              <w:spacing w:after="160" w:line="360" w:lineRule="auto"/>
              <w:jc w:val="both"/>
              <w:rPr>
                <w:sz w:val="24"/>
                <w:szCs w:val="24"/>
              </w:rPr>
            </w:pPr>
            <w:r w:rsidRPr="003348AB">
              <w:rPr>
                <w:sz w:val="24"/>
                <w:szCs w:val="24"/>
              </w:rPr>
              <w:t>Monthly</w:t>
            </w:r>
          </w:p>
        </w:tc>
      </w:tr>
      <w:tr w:rsidR="00B91C20" w:rsidRPr="003348AB" w14:paraId="5B8DC151" w14:textId="77777777" w:rsidTr="00D46F7C">
        <w:tc>
          <w:tcPr>
            <w:tcW w:w="0" w:type="auto"/>
            <w:hideMark/>
          </w:tcPr>
          <w:p w14:paraId="1D2E4A41" w14:textId="77777777" w:rsidR="00B91C20" w:rsidRPr="003348AB" w:rsidRDefault="00B91C20" w:rsidP="003348AB">
            <w:pPr>
              <w:spacing w:after="160" w:line="360" w:lineRule="auto"/>
              <w:jc w:val="both"/>
              <w:rPr>
                <w:sz w:val="24"/>
                <w:szCs w:val="24"/>
              </w:rPr>
            </w:pPr>
            <w:r w:rsidRPr="003348AB">
              <w:rPr>
                <w:sz w:val="24"/>
                <w:szCs w:val="24"/>
              </w:rPr>
              <w:t>Usability</w:t>
            </w:r>
          </w:p>
        </w:tc>
        <w:tc>
          <w:tcPr>
            <w:tcW w:w="0" w:type="auto"/>
            <w:hideMark/>
          </w:tcPr>
          <w:p w14:paraId="13E37004" w14:textId="77777777" w:rsidR="00B91C20" w:rsidRPr="003348AB" w:rsidRDefault="00B91C20" w:rsidP="003348AB">
            <w:pPr>
              <w:spacing w:after="160" w:line="360" w:lineRule="auto"/>
              <w:jc w:val="both"/>
              <w:rPr>
                <w:sz w:val="24"/>
                <w:szCs w:val="24"/>
              </w:rPr>
            </w:pPr>
            <w:r w:rsidRPr="003348AB">
              <w:rPr>
                <w:sz w:val="24"/>
                <w:szCs w:val="24"/>
              </w:rPr>
              <w:t>User testing and feedback on project interfaces</w:t>
            </w:r>
          </w:p>
        </w:tc>
        <w:tc>
          <w:tcPr>
            <w:tcW w:w="0" w:type="auto"/>
            <w:hideMark/>
          </w:tcPr>
          <w:p w14:paraId="174CF91C" w14:textId="77777777" w:rsidR="00B91C20" w:rsidRPr="003348AB" w:rsidRDefault="00B91C20" w:rsidP="003348AB">
            <w:pPr>
              <w:spacing w:after="160" w:line="360" w:lineRule="auto"/>
              <w:jc w:val="both"/>
              <w:rPr>
                <w:sz w:val="24"/>
                <w:szCs w:val="24"/>
              </w:rPr>
            </w:pPr>
            <w:r w:rsidRPr="003348AB">
              <w:rPr>
                <w:sz w:val="24"/>
                <w:szCs w:val="24"/>
              </w:rPr>
              <w:t>User Experience Team</w:t>
            </w:r>
          </w:p>
        </w:tc>
        <w:tc>
          <w:tcPr>
            <w:tcW w:w="0" w:type="auto"/>
            <w:hideMark/>
          </w:tcPr>
          <w:p w14:paraId="7EFD6EBA" w14:textId="77777777" w:rsidR="00B91C20" w:rsidRPr="003348AB" w:rsidRDefault="00B91C20" w:rsidP="003348AB">
            <w:pPr>
              <w:tabs>
                <w:tab w:val="left" w:pos="420"/>
              </w:tabs>
              <w:spacing w:after="160" w:line="360" w:lineRule="auto"/>
              <w:jc w:val="both"/>
              <w:rPr>
                <w:sz w:val="24"/>
                <w:szCs w:val="24"/>
              </w:rPr>
            </w:pPr>
            <w:r w:rsidRPr="003348AB">
              <w:rPr>
                <w:sz w:val="24"/>
                <w:szCs w:val="24"/>
              </w:rPr>
              <w:t>Bi-weekly</w:t>
            </w:r>
          </w:p>
        </w:tc>
      </w:tr>
    </w:tbl>
    <w:p w14:paraId="683E220E" w14:textId="77777777" w:rsidR="00B91C20" w:rsidRPr="003348AB" w:rsidRDefault="00B91C20" w:rsidP="00B91C20">
      <w:pPr>
        <w:jc w:val="center"/>
        <w:rPr>
          <w:b/>
          <w:sz w:val="24"/>
          <w:szCs w:val="24"/>
        </w:rPr>
      </w:pPr>
      <w:r w:rsidRPr="003348AB">
        <w:rPr>
          <w:b/>
          <w:sz w:val="24"/>
          <w:szCs w:val="24"/>
        </w:rPr>
        <w:t>Table 5: Quality aspects to be considered for the project</w:t>
      </w:r>
    </w:p>
    <w:p w14:paraId="32AD66ED" w14:textId="77777777" w:rsidR="00B91C20" w:rsidRDefault="00B91C20" w:rsidP="00B91C20">
      <w:pPr>
        <w:pStyle w:val="Heading3"/>
      </w:pPr>
      <w:bookmarkStart w:id="10" w:name="_Toc151482063"/>
      <w:r>
        <w:lastRenderedPageBreak/>
        <w:t>Gantt chart</w:t>
      </w:r>
      <w:bookmarkEnd w:id="10"/>
      <w:r>
        <w:t xml:space="preserve"> </w:t>
      </w:r>
    </w:p>
    <w:p w14:paraId="415264E5" w14:textId="77777777" w:rsidR="00B91C20" w:rsidRPr="0028425B" w:rsidRDefault="00B91C20" w:rsidP="00B91C20">
      <w:r w:rsidRPr="00300A5D">
        <w:rPr>
          <w:noProof/>
        </w:rPr>
        <w:drawing>
          <wp:inline distT="0" distB="0" distL="0" distR="0" wp14:anchorId="4556DAED" wp14:editId="3019957C">
            <wp:extent cx="5731510" cy="36009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00920"/>
                    </a:xfrm>
                    <a:prstGeom prst="rect">
                      <a:avLst/>
                    </a:prstGeom>
                    <a:noFill/>
                    <a:ln>
                      <a:noFill/>
                    </a:ln>
                  </pic:spPr>
                </pic:pic>
              </a:graphicData>
            </a:graphic>
          </wp:inline>
        </w:drawing>
      </w:r>
    </w:p>
    <w:p w14:paraId="10F57405" w14:textId="77777777" w:rsidR="00B91C20" w:rsidRPr="003348AB" w:rsidRDefault="00B91C20" w:rsidP="003348AB">
      <w:pPr>
        <w:spacing w:line="360" w:lineRule="auto"/>
        <w:jc w:val="both"/>
        <w:rPr>
          <w:b/>
          <w:sz w:val="24"/>
          <w:szCs w:val="24"/>
        </w:rPr>
      </w:pPr>
      <w:r w:rsidRPr="003348AB">
        <w:rPr>
          <w:b/>
          <w:sz w:val="24"/>
          <w:szCs w:val="24"/>
        </w:rPr>
        <w:t>Figure 1: Gantt chat</w:t>
      </w:r>
    </w:p>
    <w:p w14:paraId="33709A97" w14:textId="77777777" w:rsidR="00B91C20" w:rsidRPr="003348AB" w:rsidRDefault="00B91C20" w:rsidP="003348AB">
      <w:pPr>
        <w:spacing w:line="360" w:lineRule="auto"/>
        <w:jc w:val="both"/>
        <w:rPr>
          <w:sz w:val="24"/>
          <w:szCs w:val="24"/>
        </w:rPr>
      </w:pPr>
      <w:r w:rsidRPr="003348AB">
        <w:rPr>
          <w:sz w:val="24"/>
          <w:szCs w:val="24"/>
        </w:rPr>
        <w:t>(Source: Created by author)</w:t>
      </w:r>
    </w:p>
    <w:p w14:paraId="01E7643B" w14:textId="77777777" w:rsidR="00B91C20" w:rsidRPr="003348AB" w:rsidRDefault="00B91C20" w:rsidP="003348AB">
      <w:pPr>
        <w:spacing w:line="360" w:lineRule="auto"/>
        <w:jc w:val="both"/>
        <w:rPr>
          <w:sz w:val="24"/>
          <w:szCs w:val="24"/>
        </w:rPr>
      </w:pPr>
      <w:r w:rsidRPr="003348AB">
        <w:rPr>
          <w:sz w:val="24"/>
          <w:szCs w:val="24"/>
        </w:rPr>
        <w:t xml:space="preserve"> Gantt chart can be considered as a visual aid for project management that shows the timeline for a project over time (</w:t>
      </w:r>
      <w:r w:rsidRPr="003348AB">
        <w:rPr>
          <w:rFonts w:cs="Times New Roman"/>
          <w:sz w:val="24"/>
          <w:szCs w:val="24"/>
          <w:lang w:val="en-IN"/>
        </w:rPr>
        <w:t>Alexander, Ackermann and Love 2019; Derakhshan, Turner and Mancini 2019</w:t>
      </w:r>
      <w:r w:rsidRPr="003348AB">
        <w:rPr>
          <w:sz w:val="24"/>
          <w:szCs w:val="24"/>
        </w:rPr>
        <w:t>). Likewise, in the above picture, a thorough breakdown of phases and tasks in the Google Headquarters Project Gantt chart helps to make sense of the project timeline. For improved project management clarity, possible overlaps and dependencies could be further highlighted.</w:t>
      </w:r>
    </w:p>
    <w:p w14:paraId="24FCE8F4" w14:textId="77777777" w:rsidR="00B91C20" w:rsidRDefault="00B91C20" w:rsidP="00B91C20">
      <w:pPr>
        <w:pStyle w:val="Heading1"/>
      </w:pPr>
      <w:bookmarkStart w:id="11" w:name="_Toc151482064"/>
      <w:r>
        <w:t>Conclusion</w:t>
      </w:r>
      <w:bookmarkEnd w:id="11"/>
      <w:r>
        <w:t xml:space="preserve"> </w:t>
      </w:r>
    </w:p>
    <w:p w14:paraId="158190FE" w14:textId="77777777" w:rsidR="00B91C20" w:rsidRPr="003348AB" w:rsidRDefault="00B91C20" w:rsidP="003348AB">
      <w:pPr>
        <w:spacing w:line="360" w:lineRule="auto"/>
        <w:jc w:val="both"/>
        <w:rPr>
          <w:sz w:val="24"/>
          <w:szCs w:val="24"/>
        </w:rPr>
      </w:pPr>
      <w:r w:rsidRPr="003348AB">
        <w:rPr>
          <w:sz w:val="24"/>
          <w:szCs w:val="24"/>
        </w:rPr>
        <w:t xml:space="preserve">The underlying intent of the report was to prepare a concise plan for the Google’s new headquarters’ project and strategically evaluate it. Based on the evaluation, it has been identified that Google Headquarters Project at King's Cross is a significant project that has the potential to drastically change both Google's global footprint and the landscape of London. Google's dedication to innovation and corporate responsibility is demonstrated by the project's comprehensive facilities, visionary design, and commitment to sustainability. Nevertheless, critical analysis points out areas that still need improvement. Due to the </w:t>
      </w:r>
      <w:r w:rsidRPr="003348AB">
        <w:rPr>
          <w:sz w:val="24"/>
          <w:szCs w:val="24"/>
        </w:rPr>
        <w:lastRenderedPageBreak/>
        <w:t>project's large budget, careful financial management and transparency are required; this means a more thorough cost breakdown and regular updates. Despite its good start, risk management needs constant attention and a flexible strategy to deal with new issues head-on. Although the Stakeholder Matrix and Quality Check Plan offer strong frameworks for efficient participation and quality control, it is essential to regularly adjust and incorporate feedback. Moreover, as the project moves forward, cooperation, flexibility, and a steadfast dedication to environmental responsibility and community involvement will be crucial. In addition to redefining the King's Cross neighbourhood, Google Headquarters Project has the potential to raise the bar for corporate campuses everywhere. Achieving a balance between creativity and pragmatism, as well as ambition and flexibility, is necessary for Google's future success in realizing its vision and making a lasting positive impact on both the local community and the higher education sector.</w:t>
      </w:r>
    </w:p>
    <w:p w14:paraId="26A41B2B" w14:textId="77777777" w:rsidR="00B91C20" w:rsidRPr="00A92E0C" w:rsidRDefault="00B91C20" w:rsidP="00B91C20"/>
    <w:p w14:paraId="00B3119F" w14:textId="77777777" w:rsidR="00B91C20" w:rsidRDefault="00B91C20" w:rsidP="00B91C20">
      <w:r>
        <w:br w:type="page"/>
      </w:r>
    </w:p>
    <w:p w14:paraId="70B7C1CC" w14:textId="77777777" w:rsidR="00B91C20" w:rsidRDefault="00B91C20" w:rsidP="00B91C20">
      <w:pPr>
        <w:pStyle w:val="Heading1"/>
      </w:pPr>
      <w:bookmarkStart w:id="12" w:name="_Toc151482065"/>
      <w:r>
        <w:lastRenderedPageBreak/>
        <w:t>References</w:t>
      </w:r>
      <w:bookmarkEnd w:id="12"/>
      <w:r>
        <w:t xml:space="preserve"> </w:t>
      </w:r>
    </w:p>
    <w:p w14:paraId="2B368DF4" w14:textId="30F9994C" w:rsidR="003D2CC9" w:rsidRPr="003D2CC9" w:rsidRDefault="00B91C20" w:rsidP="003348AB">
      <w:pPr>
        <w:spacing w:after="0" w:line="360" w:lineRule="auto"/>
        <w:jc w:val="both"/>
        <w:rPr>
          <w:rFonts w:cs="Times New Roman"/>
          <w:sz w:val="24"/>
          <w:szCs w:val="24"/>
          <w:lang w:val="en-IN"/>
        </w:rPr>
      </w:pPr>
      <w:r w:rsidRPr="0000158C">
        <w:rPr>
          <w:rFonts w:cs="Times New Roman"/>
          <w:sz w:val="24"/>
          <w:szCs w:val="24"/>
          <w:lang w:val="en-IN"/>
        </w:rPr>
        <w:t>Alexander, J., Ackermann, F. and Love, P.E., 2019. Taking a holistic exploration of the project life cycle in public–private partnerships. </w:t>
      </w:r>
      <w:r w:rsidRPr="0000158C">
        <w:rPr>
          <w:rFonts w:cs="Times New Roman"/>
          <w:i/>
          <w:iCs/>
          <w:sz w:val="24"/>
          <w:szCs w:val="24"/>
          <w:lang w:val="en-IN"/>
        </w:rPr>
        <w:t>Project management journal</w:t>
      </w:r>
      <w:r w:rsidRPr="0000158C">
        <w:rPr>
          <w:rFonts w:cs="Times New Roman"/>
          <w:sz w:val="24"/>
          <w:szCs w:val="24"/>
          <w:lang w:val="en-IN"/>
        </w:rPr>
        <w:t>, </w:t>
      </w:r>
      <w:r w:rsidRPr="0000158C">
        <w:rPr>
          <w:rFonts w:cs="Times New Roman"/>
          <w:i/>
          <w:iCs/>
          <w:sz w:val="24"/>
          <w:szCs w:val="24"/>
          <w:lang w:val="en-IN"/>
        </w:rPr>
        <w:t>50</w:t>
      </w:r>
      <w:r w:rsidRPr="0000158C">
        <w:rPr>
          <w:rFonts w:cs="Times New Roman"/>
          <w:sz w:val="24"/>
          <w:szCs w:val="24"/>
          <w:lang w:val="en-IN"/>
        </w:rPr>
        <w:t>(6), pp.673-685.</w:t>
      </w:r>
    </w:p>
    <w:p w14:paraId="186E0398"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Alkhudary</w:t>
      </w:r>
      <w:proofErr w:type="spellEnd"/>
      <w:r w:rsidRPr="0000158C">
        <w:rPr>
          <w:rFonts w:cs="Times New Roman"/>
          <w:sz w:val="24"/>
          <w:szCs w:val="24"/>
          <w:lang w:val="en-IN"/>
        </w:rPr>
        <w:t>, R. and Gardiner, P., 2021. Stages in project managers’ careers: Learning and growth opportunities. </w:t>
      </w:r>
      <w:r w:rsidRPr="0000158C">
        <w:rPr>
          <w:rFonts w:cs="Times New Roman"/>
          <w:i/>
          <w:iCs/>
          <w:sz w:val="24"/>
          <w:szCs w:val="24"/>
          <w:lang w:val="en-IN"/>
        </w:rPr>
        <w:t>International Journal of Project Management</w:t>
      </w:r>
      <w:r w:rsidRPr="0000158C">
        <w:rPr>
          <w:rFonts w:cs="Times New Roman"/>
          <w:sz w:val="24"/>
          <w:szCs w:val="24"/>
          <w:lang w:val="en-IN"/>
        </w:rPr>
        <w:t>, </w:t>
      </w:r>
      <w:r w:rsidRPr="0000158C">
        <w:rPr>
          <w:rFonts w:cs="Times New Roman"/>
          <w:i/>
          <w:iCs/>
          <w:sz w:val="24"/>
          <w:szCs w:val="24"/>
          <w:lang w:val="en-IN"/>
        </w:rPr>
        <w:t>39</w:t>
      </w:r>
      <w:r w:rsidRPr="0000158C">
        <w:rPr>
          <w:rFonts w:cs="Times New Roman"/>
          <w:sz w:val="24"/>
          <w:szCs w:val="24"/>
          <w:lang w:val="en-IN"/>
        </w:rPr>
        <w:t>(5), pp.536-545.</w:t>
      </w:r>
    </w:p>
    <w:p w14:paraId="4F8CA972"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Alothaimeen</w:t>
      </w:r>
      <w:proofErr w:type="spellEnd"/>
      <w:r w:rsidRPr="0000158C">
        <w:rPr>
          <w:rFonts w:cs="Times New Roman"/>
          <w:sz w:val="24"/>
          <w:szCs w:val="24"/>
          <w:lang w:val="en-IN"/>
        </w:rPr>
        <w:t>, I. and Arditi, D., 2019. Overview of multi-objective optimization approaches in construction project management. </w:t>
      </w:r>
      <w:r w:rsidRPr="0000158C">
        <w:rPr>
          <w:rFonts w:cs="Times New Roman"/>
          <w:i/>
          <w:iCs/>
          <w:sz w:val="24"/>
          <w:szCs w:val="24"/>
          <w:lang w:val="en-IN"/>
        </w:rPr>
        <w:t>Multicriteria optimization-Pareto-optimality and Threshold-optimality</w:t>
      </w:r>
      <w:r w:rsidRPr="0000158C">
        <w:rPr>
          <w:rFonts w:cs="Times New Roman"/>
          <w:sz w:val="24"/>
          <w:szCs w:val="24"/>
          <w:lang w:val="en-IN"/>
        </w:rPr>
        <w:t>.</w:t>
      </w:r>
    </w:p>
    <w:p w14:paraId="624D6256"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Bergmann, T. and Karwowski, W., 2019. Agile project management and project success: A literature review. In </w:t>
      </w:r>
      <w:r w:rsidRPr="0000158C">
        <w:rPr>
          <w:rFonts w:cs="Times New Roman"/>
          <w:i/>
          <w:iCs/>
          <w:sz w:val="24"/>
          <w:szCs w:val="24"/>
          <w:lang w:val="en-IN"/>
        </w:rPr>
        <w:t>Advances in Human Factors, Business Management and Society: Proceedings of the AHFE 2018 International Conference on Human Factors, Business Management and Society, July 21-25, 2018, Loews Sapphire Falls Resort at Universal Studios, Orlando, Florida, USA 9</w:t>
      </w:r>
      <w:r w:rsidRPr="0000158C">
        <w:rPr>
          <w:rFonts w:cs="Times New Roman"/>
          <w:sz w:val="24"/>
          <w:szCs w:val="24"/>
          <w:lang w:val="en-IN"/>
        </w:rPr>
        <w:t> (pp. 405-414). Springer International Publishing.</w:t>
      </w:r>
    </w:p>
    <w:p w14:paraId="4DC27AF9"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Carter, P., 2019. Time tactics: Project managing policy implementation in a network. </w:t>
      </w:r>
      <w:r w:rsidRPr="0000158C">
        <w:rPr>
          <w:rFonts w:cs="Times New Roman"/>
          <w:i/>
          <w:iCs/>
          <w:sz w:val="24"/>
          <w:szCs w:val="24"/>
          <w:lang w:val="en-IN"/>
        </w:rPr>
        <w:t>Time &amp; Society</w:t>
      </w:r>
      <w:r w:rsidRPr="0000158C">
        <w:rPr>
          <w:rFonts w:cs="Times New Roman"/>
          <w:sz w:val="24"/>
          <w:szCs w:val="24"/>
          <w:lang w:val="en-IN"/>
        </w:rPr>
        <w:t>, </w:t>
      </w:r>
      <w:r w:rsidRPr="0000158C">
        <w:rPr>
          <w:rFonts w:cs="Times New Roman"/>
          <w:i/>
          <w:iCs/>
          <w:sz w:val="24"/>
          <w:szCs w:val="24"/>
          <w:lang w:val="en-IN"/>
        </w:rPr>
        <w:t>28</w:t>
      </w:r>
      <w:r w:rsidRPr="0000158C">
        <w:rPr>
          <w:rFonts w:cs="Times New Roman"/>
          <w:sz w:val="24"/>
          <w:szCs w:val="24"/>
          <w:lang w:val="en-IN"/>
        </w:rPr>
        <w:t>(2), pp.721-742.</w:t>
      </w:r>
    </w:p>
    <w:p w14:paraId="38F4745B"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de Oliveira Santos, P. and de Carvalho, M.M., 2020. Lean and agile project management: An overview of the literature exploring complementarities. </w:t>
      </w:r>
      <w:r w:rsidRPr="0000158C">
        <w:rPr>
          <w:rFonts w:cs="Times New Roman"/>
          <w:i/>
          <w:iCs/>
          <w:sz w:val="24"/>
          <w:szCs w:val="24"/>
          <w:lang w:val="en-IN"/>
        </w:rPr>
        <w:t>The Journal of Modern Project Management</w:t>
      </w:r>
      <w:r w:rsidRPr="0000158C">
        <w:rPr>
          <w:rFonts w:cs="Times New Roman"/>
          <w:sz w:val="24"/>
          <w:szCs w:val="24"/>
          <w:lang w:val="en-IN"/>
        </w:rPr>
        <w:t>, </w:t>
      </w:r>
      <w:r w:rsidRPr="0000158C">
        <w:rPr>
          <w:rFonts w:cs="Times New Roman"/>
          <w:i/>
          <w:iCs/>
          <w:sz w:val="24"/>
          <w:szCs w:val="24"/>
          <w:lang w:val="en-IN"/>
        </w:rPr>
        <w:t>8</w:t>
      </w:r>
      <w:r w:rsidRPr="0000158C">
        <w:rPr>
          <w:rFonts w:cs="Times New Roman"/>
          <w:sz w:val="24"/>
          <w:szCs w:val="24"/>
        </w:rPr>
        <w:t xml:space="preserve">(2), pp.12-21. </w:t>
      </w:r>
    </w:p>
    <w:p w14:paraId="15208EFE"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Derakhshan, R., Turner, R. and Mancini, M., 2019. Project governance and stakeholders: a literature review. </w:t>
      </w:r>
      <w:r w:rsidRPr="0000158C">
        <w:rPr>
          <w:rFonts w:cs="Times New Roman"/>
          <w:i/>
          <w:iCs/>
          <w:sz w:val="24"/>
          <w:szCs w:val="24"/>
          <w:lang w:val="en-IN"/>
        </w:rPr>
        <w:t>International Journal of Project Management</w:t>
      </w:r>
      <w:r w:rsidRPr="0000158C">
        <w:rPr>
          <w:rFonts w:cs="Times New Roman"/>
          <w:sz w:val="24"/>
          <w:szCs w:val="24"/>
          <w:lang w:val="en-IN"/>
        </w:rPr>
        <w:t>, </w:t>
      </w:r>
      <w:r w:rsidRPr="0000158C">
        <w:rPr>
          <w:rFonts w:cs="Times New Roman"/>
          <w:i/>
          <w:iCs/>
          <w:sz w:val="24"/>
          <w:szCs w:val="24"/>
          <w:lang w:val="en-IN"/>
        </w:rPr>
        <w:t>37</w:t>
      </w:r>
      <w:r w:rsidRPr="0000158C">
        <w:rPr>
          <w:rFonts w:cs="Times New Roman"/>
          <w:sz w:val="24"/>
          <w:szCs w:val="24"/>
          <w:lang w:val="en-IN"/>
        </w:rPr>
        <w:t>(1), pp.98-116.</w:t>
      </w:r>
    </w:p>
    <w:p w14:paraId="1D1A6823"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 xml:space="preserve">Floris, M. and </w:t>
      </w:r>
      <w:proofErr w:type="spellStart"/>
      <w:r w:rsidRPr="0000158C">
        <w:rPr>
          <w:rFonts w:cs="Times New Roman"/>
          <w:sz w:val="24"/>
          <w:szCs w:val="24"/>
          <w:lang w:val="en-IN"/>
        </w:rPr>
        <w:t>Cuganesan</w:t>
      </w:r>
      <w:proofErr w:type="spellEnd"/>
      <w:r w:rsidRPr="0000158C">
        <w:rPr>
          <w:rFonts w:cs="Times New Roman"/>
          <w:sz w:val="24"/>
          <w:szCs w:val="24"/>
          <w:lang w:val="en-IN"/>
        </w:rPr>
        <w:t>, S., 2019. Project leaders in transition: Manifestations of cognitive and emotional capacity. </w:t>
      </w:r>
      <w:r w:rsidRPr="0000158C">
        <w:rPr>
          <w:rFonts w:cs="Times New Roman"/>
          <w:i/>
          <w:iCs/>
          <w:sz w:val="24"/>
          <w:szCs w:val="24"/>
          <w:lang w:val="en-IN"/>
        </w:rPr>
        <w:t>International Journal of Project Management</w:t>
      </w:r>
      <w:r w:rsidRPr="0000158C">
        <w:rPr>
          <w:rFonts w:cs="Times New Roman"/>
          <w:sz w:val="24"/>
          <w:szCs w:val="24"/>
          <w:lang w:val="en-IN"/>
        </w:rPr>
        <w:t>, </w:t>
      </w:r>
      <w:r w:rsidRPr="0000158C">
        <w:rPr>
          <w:rFonts w:cs="Times New Roman"/>
          <w:i/>
          <w:iCs/>
          <w:sz w:val="24"/>
          <w:szCs w:val="24"/>
          <w:lang w:val="en-IN"/>
        </w:rPr>
        <w:t>37</w:t>
      </w:r>
      <w:r w:rsidRPr="0000158C">
        <w:rPr>
          <w:rFonts w:cs="Times New Roman"/>
          <w:sz w:val="24"/>
          <w:szCs w:val="24"/>
          <w:lang w:val="en-IN"/>
        </w:rPr>
        <w:t>(3), pp.517-532.</w:t>
      </w:r>
    </w:p>
    <w:p w14:paraId="1919D398"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rPr>
        <w:t>Gillespies</w:t>
      </w:r>
      <w:proofErr w:type="spellEnd"/>
      <w:r w:rsidRPr="0000158C">
        <w:rPr>
          <w:rFonts w:cs="Times New Roman"/>
          <w:sz w:val="24"/>
          <w:szCs w:val="24"/>
        </w:rPr>
        <w:t xml:space="preserve">, 2023 </w:t>
      </w:r>
      <w:r w:rsidRPr="0000158C">
        <w:rPr>
          <w:rFonts w:cs="Times New Roman"/>
          <w:i/>
          <w:iCs/>
          <w:sz w:val="24"/>
          <w:szCs w:val="24"/>
        </w:rPr>
        <w:t>Google Headquarters - Projects</w:t>
      </w:r>
      <w:r w:rsidRPr="0000158C">
        <w:rPr>
          <w:rFonts w:cs="Times New Roman"/>
          <w:sz w:val="24"/>
          <w:szCs w:val="24"/>
        </w:rPr>
        <w:t xml:space="preserve">, </w:t>
      </w:r>
      <w:proofErr w:type="spellStart"/>
      <w:r w:rsidRPr="0000158C">
        <w:rPr>
          <w:rFonts w:cs="Times New Roman"/>
          <w:i/>
          <w:iCs/>
          <w:sz w:val="24"/>
          <w:szCs w:val="24"/>
        </w:rPr>
        <w:t>Gillespies</w:t>
      </w:r>
      <w:proofErr w:type="spellEnd"/>
      <w:r w:rsidRPr="0000158C">
        <w:rPr>
          <w:rFonts w:cs="Times New Roman"/>
          <w:sz w:val="24"/>
          <w:szCs w:val="24"/>
        </w:rPr>
        <w:t xml:space="preserve">. Available at: https://www.gillespies.co.uk/projects/google-headquarters (Accessed: 14 November 2023). </w:t>
      </w:r>
    </w:p>
    <w:p w14:paraId="0ED72FA2"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Grandage</w:t>
      </w:r>
      <w:proofErr w:type="spellEnd"/>
      <w:r w:rsidRPr="0000158C">
        <w:rPr>
          <w:rFonts w:cs="Times New Roman"/>
          <w:sz w:val="24"/>
          <w:szCs w:val="24"/>
          <w:lang w:val="en-IN"/>
        </w:rPr>
        <w:t>, A.J., 2021. Advancing capital project management. </w:t>
      </w:r>
      <w:r w:rsidRPr="0000158C">
        <w:rPr>
          <w:rFonts w:cs="Times New Roman"/>
          <w:i/>
          <w:iCs/>
          <w:sz w:val="24"/>
          <w:szCs w:val="24"/>
          <w:lang w:val="en-IN"/>
        </w:rPr>
        <w:t>Journal of Public Budgeting, Accounting &amp; Financial Management</w:t>
      </w:r>
      <w:r w:rsidRPr="0000158C">
        <w:rPr>
          <w:rFonts w:cs="Times New Roman"/>
          <w:sz w:val="24"/>
          <w:szCs w:val="24"/>
          <w:lang w:val="en-IN"/>
        </w:rPr>
        <w:t>, </w:t>
      </w:r>
      <w:r w:rsidRPr="0000158C">
        <w:rPr>
          <w:rFonts w:cs="Times New Roman"/>
          <w:i/>
          <w:iCs/>
          <w:sz w:val="24"/>
          <w:szCs w:val="24"/>
          <w:lang w:val="en-IN"/>
        </w:rPr>
        <w:t>33</w:t>
      </w:r>
      <w:r w:rsidRPr="0000158C">
        <w:rPr>
          <w:rFonts w:cs="Times New Roman"/>
          <w:sz w:val="24"/>
          <w:szCs w:val="24"/>
          <w:lang w:val="en-IN"/>
        </w:rPr>
        <w:t>(5), pp.618-634.</w:t>
      </w:r>
    </w:p>
    <w:p w14:paraId="704B2347"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Kerzner, H., 2019. </w:t>
      </w:r>
      <w:r w:rsidRPr="0000158C">
        <w:rPr>
          <w:rFonts w:cs="Times New Roman"/>
          <w:i/>
          <w:iCs/>
          <w:sz w:val="24"/>
          <w:szCs w:val="24"/>
          <w:lang w:val="en-IN"/>
        </w:rPr>
        <w:t>Using the project management maturity model: strategic planning for project management</w:t>
      </w:r>
      <w:r w:rsidRPr="0000158C">
        <w:rPr>
          <w:rFonts w:cs="Times New Roman"/>
          <w:sz w:val="24"/>
          <w:szCs w:val="24"/>
          <w:lang w:val="en-IN"/>
        </w:rPr>
        <w:t>. John Wiley &amp; Sons.</w:t>
      </w:r>
    </w:p>
    <w:p w14:paraId="0D955B4C"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Kerzner, H., 2022. </w:t>
      </w:r>
      <w:r w:rsidRPr="0000158C">
        <w:rPr>
          <w:rFonts w:cs="Times New Roman"/>
          <w:i/>
          <w:iCs/>
          <w:sz w:val="24"/>
          <w:szCs w:val="24"/>
          <w:lang w:val="en-IN"/>
        </w:rPr>
        <w:t>Project management metrics, KPIs, and dashboards: a guide to measuring and monitoring project performance</w:t>
      </w:r>
      <w:r w:rsidRPr="0000158C">
        <w:rPr>
          <w:rFonts w:cs="Times New Roman"/>
          <w:sz w:val="24"/>
          <w:szCs w:val="24"/>
          <w:lang w:val="en-IN"/>
        </w:rPr>
        <w:t>. John Wiley &amp; Sons.</w:t>
      </w:r>
    </w:p>
    <w:p w14:paraId="35DC39DE"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lastRenderedPageBreak/>
        <w:t>Lee, E. and Yoon, Y.I., 2019, May. Project management model based on consistency strategy for blockchain platform. In </w:t>
      </w:r>
      <w:r w:rsidRPr="0000158C">
        <w:rPr>
          <w:rFonts w:cs="Times New Roman"/>
          <w:i/>
          <w:iCs/>
          <w:sz w:val="24"/>
          <w:szCs w:val="24"/>
          <w:lang w:val="en-IN"/>
        </w:rPr>
        <w:t>2019 IEEE 17th International Conference on Software Engineering Research, Management and Applications (SERA)</w:t>
      </w:r>
      <w:r w:rsidRPr="0000158C">
        <w:rPr>
          <w:rFonts w:cs="Times New Roman"/>
          <w:sz w:val="24"/>
          <w:szCs w:val="24"/>
          <w:lang w:val="en-IN"/>
        </w:rPr>
        <w:t> (pp. 38-44). IEEE.</w:t>
      </w:r>
    </w:p>
    <w:p w14:paraId="5CA4C985"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Lock, D., 2020. </w:t>
      </w:r>
      <w:r w:rsidRPr="0000158C">
        <w:rPr>
          <w:rFonts w:cs="Times New Roman"/>
          <w:i/>
          <w:iCs/>
          <w:sz w:val="24"/>
          <w:szCs w:val="24"/>
          <w:lang w:val="en-IN"/>
        </w:rPr>
        <w:t>Project management</w:t>
      </w:r>
      <w:r w:rsidRPr="0000158C">
        <w:rPr>
          <w:rFonts w:cs="Times New Roman"/>
          <w:sz w:val="24"/>
          <w:szCs w:val="24"/>
          <w:lang w:val="en-IN"/>
        </w:rPr>
        <w:t>. Routledge.</w:t>
      </w:r>
      <w:r w:rsidRPr="0000158C">
        <w:rPr>
          <w:rFonts w:cs="Times New Roman"/>
          <w:sz w:val="24"/>
          <w:szCs w:val="24"/>
        </w:rPr>
        <w:t xml:space="preserve"> Abingdon, London </w:t>
      </w:r>
    </w:p>
    <w:p w14:paraId="38D3E548"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Mandičák</w:t>
      </w:r>
      <w:proofErr w:type="spellEnd"/>
      <w:r w:rsidRPr="0000158C">
        <w:rPr>
          <w:rFonts w:cs="Times New Roman"/>
          <w:sz w:val="24"/>
          <w:szCs w:val="24"/>
          <w:lang w:val="en-IN"/>
        </w:rPr>
        <w:t xml:space="preserve">, T., </w:t>
      </w:r>
      <w:proofErr w:type="spellStart"/>
      <w:r w:rsidRPr="0000158C">
        <w:rPr>
          <w:rFonts w:cs="Times New Roman"/>
          <w:sz w:val="24"/>
          <w:szCs w:val="24"/>
          <w:lang w:val="en-IN"/>
        </w:rPr>
        <w:t>Mésároš</w:t>
      </w:r>
      <w:proofErr w:type="spellEnd"/>
      <w:r w:rsidRPr="0000158C">
        <w:rPr>
          <w:rFonts w:cs="Times New Roman"/>
          <w:sz w:val="24"/>
          <w:szCs w:val="24"/>
          <w:lang w:val="en-IN"/>
        </w:rPr>
        <w:t xml:space="preserve">, P., </w:t>
      </w:r>
      <w:proofErr w:type="spellStart"/>
      <w:r w:rsidRPr="0000158C">
        <w:rPr>
          <w:rFonts w:cs="Times New Roman"/>
          <w:sz w:val="24"/>
          <w:szCs w:val="24"/>
          <w:lang w:val="en-IN"/>
        </w:rPr>
        <w:t>Behún</w:t>
      </w:r>
      <w:proofErr w:type="spellEnd"/>
      <w:r w:rsidRPr="0000158C">
        <w:rPr>
          <w:rFonts w:cs="Times New Roman"/>
          <w:sz w:val="24"/>
          <w:szCs w:val="24"/>
          <w:lang w:val="en-IN"/>
        </w:rPr>
        <w:t xml:space="preserve">, M. and </w:t>
      </w:r>
      <w:proofErr w:type="spellStart"/>
      <w:r w:rsidRPr="0000158C">
        <w:rPr>
          <w:rFonts w:cs="Times New Roman"/>
          <w:sz w:val="24"/>
          <w:szCs w:val="24"/>
          <w:lang w:val="en-IN"/>
        </w:rPr>
        <w:t>Behúnová</w:t>
      </w:r>
      <w:proofErr w:type="spellEnd"/>
      <w:r w:rsidRPr="0000158C">
        <w:rPr>
          <w:rFonts w:cs="Times New Roman"/>
          <w:sz w:val="24"/>
          <w:szCs w:val="24"/>
          <w:lang w:val="en-IN"/>
        </w:rPr>
        <w:t>, A., 2020. Development of Digital and Managerial Competencies and BIM Technology Skills in Construction Project Management. </w:t>
      </w:r>
      <w:r w:rsidRPr="0000158C">
        <w:rPr>
          <w:rFonts w:cs="Times New Roman"/>
          <w:i/>
          <w:iCs/>
          <w:sz w:val="24"/>
          <w:szCs w:val="24"/>
          <w:lang w:val="en-IN"/>
        </w:rPr>
        <w:t>New Approaches in Management of Smart Manufacturing Systems: Knowledge and Practice</w:t>
      </w:r>
      <w:r w:rsidRPr="0000158C">
        <w:rPr>
          <w:rFonts w:cs="Times New Roman"/>
          <w:sz w:val="24"/>
          <w:szCs w:val="24"/>
          <w:lang w:val="en-IN"/>
        </w:rPr>
        <w:t>, pp.159-175.</w:t>
      </w:r>
    </w:p>
    <w:p w14:paraId="340FDF90"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Schuhmacher, A., Gassmann, O., Hinder, M. and Kuss, M., 2021. The present and future of project management in pharmaceutical R&amp;D. </w:t>
      </w:r>
      <w:r w:rsidRPr="0000158C">
        <w:rPr>
          <w:rFonts w:cs="Times New Roman"/>
          <w:i/>
          <w:iCs/>
          <w:sz w:val="24"/>
          <w:szCs w:val="24"/>
          <w:lang w:val="en-IN"/>
        </w:rPr>
        <w:t>Drug discovery today</w:t>
      </w:r>
      <w:r w:rsidRPr="0000158C">
        <w:rPr>
          <w:rFonts w:cs="Times New Roman"/>
          <w:sz w:val="24"/>
          <w:szCs w:val="24"/>
          <w:lang w:val="en-IN"/>
        </w:rPr>
        <w:t>, </w:t>
      </w:r>
      <w:r w:rsidRPr="0000158C">
        <w:rPr>
          <w:rFonts w:cs="Times New Roman"/>
          <w:i/>
          <w:iCs/>
          <w:sz w:val="24"/>
          <w:szCs w:val="24"/>
          <w:lang w:val="en-IN"/>
        </w:rPr>
        <w:t>26</w:t>
      </w:r>
      <w:r w:rsidRPr="0000158C">
        <w:rPr>
          <w:rFonts w:cs="Times New Roman"/>
          <w:sz w:val="24"/>
          <w:szCs w:val="24"/>
          <w:lang w:val="en-IN"/>
        </w:rPr>
        <w:t>(1), pp.1-4.</w:t>
      </w:r>
    </w:p>
    <w:p w14:paraId="60005A12"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Smith, P.G. and Merritt, G.M., 2020. </w:t>
      </w:r>
      <w:r w:rsidRPr="0000158C">
        <w:rPr>
          <w:rFonts w:cs="Times New Roman"/>
          <w:i/>
          <w:iCs/>
          <w:sz w:val="24"/>
          <w:szCs w:val="24"/>
          <w:lang w:val="en-IN"/>
        </w:rPr>
        <w:t>Proactive risk management: Controlling uncertainty in product development</w:t>
      </w:r>
      <w:r w:rsidRPr="0000158C">
        <w:rPr>
          <w:rFonts w:cs="Times New Roman"/>
          <w:sz w:val="24"/>
          <w:szCs w:val="24"/>
          <w:lang w:val="en-IN"/>
        </w:rPr>
        <w:t>. CRC Press.</w:t>
      </w:r>
    </w:p>
    <w:p w14:paraId="088C5EAD" w14:textId="77777777" w:rsidR="00B91C20" w:rsidRPr="0000158C" w:rsidRDefault="00B91C20" w:rsidP="003348AB">
      <w:pPr>
        <w:spacing w:after="0" w:line="360" w:lineRule="auto"/>
        <w:jc w:val="both"/>
        <w:rPr>
          <w:rFonts w:cs="Times New Roman"/>
          <w:sz w:val="24"/>
          <w:szCs w:val="24"/>
        </w:rPr>
      </w:pPr>
      <w:proofErr w:type="spellStart"/>
      <w:r w:rsidRPr="0000158C">
        <w:rPr>
          <w:rFonts w:cs="Times New Roman"/>
          <w:sz w:val="24"/>
          <w:szCs w:val="24"/>
          <w:lang w:val="en-IN"/>
        </w:rPr>
        <w:t>Sulieman</w:t>
      </w:r>
      <w:proofErr w:type="spellEnd"/>
      <w:r w:rsidRPr="0000158C">
        <w:rPr>
          <w:rFonts w:cs="Times New Roman"/>
          <w:sz w:val="24"/>
          <w:szCs w:val="24"/>
          <w:lang w:val="en-IN"/>
        </w:rPr>
        <w:t xml:space="preserve">, H.A., </w:t>
      </w:r>
      <w:proofErr w:type="spellStart"/>
      <w:r w:rsidRPr="0000158C">
        <w:rPr>
          <w:rFonts w:cs="Times New Roman"/>
          <w:sz w:val="24"/>
          <w:szCs w:val="24"/>
          <w:lang w:val="en-IN"/>
        </w:rPr>
        <w:t>Alfaraidy</w:t>
      </w:r>
      <w:proofErr w:type="spellEnd"/>
      <w:r w:rsidRPr="0000158C">
        <w:rPr>
          <w:rFonts w:cs="Times New Roman"/>
          <w:sz w:val="24"/>
          <w:szCs w:val="24"/>
          <w:lang w:val="en-IN"/>
        </w:rPr>
        <w:t xml:space="preserve">, F.A., </w:t>
      </w:r>
      <w:proofErr w:type="spellStart"/>
      <w:r w:rsidRPr="0000158C">
        <w:rPr>
          <w:rFonts w:cs="Times New Roman"/>
          <w:sz w:val="24"/>
          <w:szCs w:val="24"/>
          <w:lang w:val="en-IN"/>
        </w:rPr>
        <w:t>Sulieman</w:t>
      </w:r>
      <w:proofErr w:type="spellEnd"/>
      <w:r w:rsidRPr="0000158C">
        <w:rPr>
          <w:rFonts w:cs="Times New Roman"/>
          <w:sz w:val="24"/>
          <w:szCs w:val="24"/>
          <w:lang w:val="en-IN"/>
        </w:rPr>
        <w:t xml:space="preserve">, H.A. and </w:t>
      </w:r>
      <w:proofErr w:type="spellStart"/>
      <w:r w:rsidRPr="0000158C">
        <w:rPr>
          <w:rFonts w:cs="Times New Roman"/>
          <w:sz w:val="24"/>
          <w:szCs w:val="24"/>
          <w:lang w:val="en-IN"/>
        </w:rPr>
        <w:t>Alfaraidy</w:t>
      </w:r>
      <w:proofErr w:type="spellEnd"/>
      <w:r w:rsidRPr="0000158C">
        <w:rPr>
          <w:rFonts w:cs="Times New Roman"/>
          <w:sz w:val="24"/>
          <w:szCs w:val="24"/>
          <w:lang w:val="en-IN"/>
        </w:rPr>
        <w:t xml:space="preserve">, F.A., 2019. Influences of project management capabilities on the organizational performance of the </w:t>
      </w:r>
      <w:proofErr w:type="spellStart"/>
      <w:r w:rsidRPr="0000158C">
        <w:rPr>
          <w:rFonts w:cs="Times New Roman"/>
          <w:sz w:val="24"/>
          <w:szCs w:val="24"/>
          <w:lang w:val="en-IN"/>
        </w:rPr>
        <w:t>saudi</w:t>
      </w:r>
      <w:proofErr w:type="spellEnd"/>
      <w:r w:rsidRPr="0000158C">
        <w:rPr>
          <w:rFonts w:cs="Times New Roman"/>
          <w:sz w:val="24"/>
          <w:szCs w:val="24"/>
          <w:lang w:val="en-IN"/>
        </w:rPr>
        <w:t xml:space="preserve"> construction industry. </w:t>
      </w:r>
      <w:r w:rsidRPr="0000158C">
        <w:rPr>
          <w:rFonts w:cs="Times New Roman"/>
          <w:i/>
          <w:iCs/>
          <w:sz w:val="24"/>
          <w:szCs w:val="24"/>
          <w:lang w:val="en-IN"/>
        </w:rPr>
        <w:t>Engineering, Technology &amp; Applied Science Research</w:t>
      </w:r>
      <w:r w:rsidRPr="0000158C">
        <w:rPr>
          <w:rFonts w:cs="Times New Roman"/>
          <w:sz w:val="24"/>
          <w:szCs w:val="24"/>
          <w:lang w:val="en-IN"/>
        </w:rPr>
        <w:t>, </w:t>
      </w:r>
      <w:r w:rsidRPr="0000158C">
        <w:rPr>
          <w:rFonts w:cs="Times New Roman"/>
          <w:i/>
          <w:iCs/>
          <w:sz w:val="24"/>
          <w:szCs w:val="24"/>
          <w:lang w:val="en-IN"/>
        </w:rPr>
        <w:t>9</w:t>
      </w:r>
      <w:r w:rsidRPr="0000158C">
        <w:rPr>
          <w:rFonts w:cs="Times New Roman"/>
          <w:sz w:val="24"/>
          <w:szCs w:val="24"/>
          <w:lang w:val="en-IN"/>
        </w:rPr>
        <w:t>(3), pp.4144-4147.</w:t>
      </w:r>
    </w:p>
    <w:p w14:paraId="0C18C92D"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Turner, J.R., 2022. </w:t>
      </w:r>
      <w:r w:rsidRPr="0000158C">
        <w:rPr>
          <w:rFonts w:cs="Times New Roman"/>
          <w:i/>
          <w:iCs/>
          <w:sz w:val="24"/>
          <w:szCs w:val="24"/>
          <w:lang w:val="en-IN"/>
        </w:rPr>
        <w:t>The handbook of project-based management</w:t>
      </w:r>
      <w:r w:rsidRPr="0000158C">
        <w:rPr>
          <w:rFonts w:cs="Times New Roman"/>
          <w:sz w:val="24"/>
          <w:szCs w:val="24"/>
          <w:lang w:val="en-IN"/>
        </w:rPr>
        <w:t>. Prentice Hall.</w:t>
      </w:r>
    </w:p>
    <w:p w14:paraId="2DEA6AE9" w14:textId="77777777" w:rsidR="00B91C20" w:rsidRPr="0000158C" w:rsidRDefault="00B91C20" w:rsidP="003348AB">
      <w:pPr>
        <w:spacing w:after="0" w:line="360" w:lineRule="auto"/>
        <w:jc w:val="both"/>
        <w:rPr>
          <w:rFonts w:cs="Times New Roman"/>
          <w:sz w:val="24"/>
          <w:szCs w:val="24"/>
        </w:rPr>
      </w:pPr>
      <w:r w:rsidRPr="0000158C">
        <w:rPr>
          <w:rFonts w:cs="Times New Roman"/>
          <w:sz w:val="24"/>
          <w:szCs w:val="24"/>
          <w:lang w:val="en-IN"/>
        </w:rPr>
        <w:t>Winston, W.L. and Albright, S.C., 2019. </w:t>
      </w:r>
      <w:r w:rsidRPr="0000158C">
        <w:rPr>
          <w:rFonts w:cs="Times New Roman"/>
          <w:i/>
          <w:iCs/>
          <w:sz w:val="24"/>
          <w:szCs w:val="24"/>
          <w:lang w:val="en-IN"/>
        </w:rPr>
        <w:t>Practical management science</w:t>
      </w:r>
      <w:r w:rsidRPr="0000158C">
        <w:rPr>
          <w:rFonts w:cs="Times New Roman"/>
          <w:sz w:val="24"/>
          <w:szCs w:val="24"/>
          <w:lang w:val="en-IN"/>
        </w:rPr>
        <w:t>. Cengage Learning.</w:t>
      </w:r>
    </w:p>
    <w:p w14:paraId="151442E4" w14:textId="77777777" w:rsidR="00B91C20" w:rsidRPr="009D5D73" w:rsidRDefault="00B91C20" w:rsidP="003348AB">
      <w:pPr>
        <w:spacing w:line="360" w:lineRule="auto"/>
        <w:jc w:val="both"/>
      </w:pPr>
    </w:p>
    <w:p w14:paraId="04D7C404" w14:textId="77777777" w:rsidR="00E100C4" w:rsidRPr="00B91C20" w:rsidRDefault="00E100C4" w:rsidP="00B91C20"/>
    <w:sectPr w:rsidR="00E100C4" w:rsidRPr="00B91C20" w:rsidSect="0011304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716D6" w14:textId="77777777" w:rsidR="00B94D65" w:rsidRDefault="00B94D65">
      <w:pPr>
        <w:spacing w:after="0" w:line="240" w:lineRule="auto"/>
      </w:pPr>
      <w:r>
        <w:separator/>
      </w:r>
    </w:p>
  </w:endnote>
  <w:endnote w:type="continuationSeparator" w:id="0">
    <w:p w14:paraId="4D68123F" w14:textId="77777777" w:rsidR="00B94D65" w:rsidRDefault="00B94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79AAB" w14:textId="77777777" w:rsidR="00B94D65" w:rsidRDefault="00B94D65">
      <w:pPr>
        <w:spacing w:after="0" w:line="240" w:lineRule="auto"/>
      </w:pPr>
      <w:r>
        <w:separator/>
      </w:r>
    </w:p>
  </w:footnote>
  <w:footnote w:type="continuationSeparator" w:id="0">
    <w:p w14:paraId="4D6919FE" w14:textId="77777777" w:rsidR="00B94D65" w:rsidRDefault="00B94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94BF5"/>
    <w:multiLevelType w:val="hybridMultilevel"/>
    <w:tmpl w:val="72E2B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5"/>
  </w:num>
  <w:num w:numId="2" w16cid:durableId="2124300603">
    <w:abstractNumId w:val="2"/>
  </w:num>
  <w:num w:numId="3" w16cid:durableId="926619917">
    <w:abstractNumId w:val="1"/>
  </w:num>
  <w:num w:numId="4" w16cid:durableId="841050060">
    <w:abstractNumId w:val="4"/>
  </w:num>
  <w:num w:numId="5" w16cid:durableId="1069156149">
    <w:abstractNumId w:val="0"/>
  </w:num>
  <w:num w:numId="6" w16cid:durableId="638922832">
    <w:abstractNumId w:val="6"/>
  </w:num>
  <w:num w:numId="7" w16cid:durableId="1282305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0158C"/>
    <w:rsid w:val="0004006D"/>
    <w:rsid w:val="001B3914"/>
    <w:rsid w:val="001C46F1"/>
    <w:rsid w:val="002C4878"/>
    <w:rsid w:val="003348AB"/>
    <w:rsid w:val="003565E6"/>
    <w:rsid w:val="0037703D"/>
    <w:rsid w:val="003D2CC9"/>
    <w:rsid w:val="00405436"/>
    <w:rsid w:val="004D78DA"/>
    <w:rsid w:val="00524CA0"/>
    <w:rsid w:val="0062714B"/>
    <w:rsid w:val="00644B5F"/>
    <w:rsid w:val="00652AF6"/>
    <w:rsid w:val="00851B95"/>
    <w:rsid w:val="009B5741"/>
    <w:rsid w:val="00A73826"/>
    <w:rsid w:val="00B0106D"/>
    <w:rsid w:val="00B528C3"/>
    <w:rsid w:val="00B85711"/>
    <w:rsid w:val="00B91C20"/>
    <w:rsid w:val="00B94D65"/>
    <w:rsid w:val="00BC08CD"/>
    <w:rsid w:val="00C30CE3"/>
    <w:rsid w:val="00CC6FCB"/>
    <w:rsid w:val="00D16154"/>
    <w:rsid w:val="00D3302A"/>
    <w:rsid w:val="00D36144"/>
    <w:rsid w:val="00E100C4"/>
    <w:rsid w:val="00E102AB"/>
    <w:rsid w:val="00E27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B91C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1C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3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 w:type="character" w:customStyle="1" w:styleId="Heading2Char">
    <w:name w:val="Heading 2 Char"/>
    <w:basedOn w:val="DefaultParagraphFont"/>
    <w:link w:val="Heading2"/>
    <w:uiPriority w:val="9"/>
    <w:semiHidden/>
    <w:rsid w:val="00B91C20"/>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B91C20"/>
    <w:rPr>
      <w:rFonts w:asciiTheme="majorHAnsi" w:eastAsiaTheme="majorEastAsia" w:hAnsiTheme="majorHAnsi" w:cstheme="majorBidi"/>
      <w:color w:val="1F3763" w:themeColor="accent1" w:themeShade="7F"/>
      <w:kern w:val="0"/>
      <w:sz w:val="24"/>
      <w:szCs w:val="24"/>
      <w14:ligatures w14:val="none"/>
    </w:rPr>
  </w:style>
  <w:style w:type="paragraph" w:styleId="TOC2">
    <w:name w:val="toc 2"/>
    <w:basedOn w:val="Normal"/>
    <w:next w:val="Normal"/>
    <w:autoRedefine/>
    <w:uiPriority w:val="39"/>
    <w:unhideWhenUsed/>
    <w:rsid w:val="00B91C20"/>
    <w:pPr>
      <w:spacing w:after="100" w:line="480" w:lineRule="auto"/>
      <w:ind w:left="240" w:firstLine="720"/>
      <w:jc w:val="both"/>
    </w:pPr>
    <w:rPr>
      <w:rFonts w:ascii="Times New Roman" w:eastAsiaTheme="minorHAnsi" w:hAnsi="Times New Roman"/>
      <w:sz w:val="24"/>
      <w:lang w:val="en-US" w:eastAsia="zh-CN"/>
    </w:rPr>
  </w:style>
  <w:style w:type="paragraph" w:styleId="TOC3">
    <w:name w:val="toc 3"/>
    <w:basedOn w:val="Normal"/>
    <w:next w:val="Normal"/>
    <w:autoRedefine/>
    <w:uiPriority w:val="39"/>
    <w:unhideWhenUsed/>
    <w:rsid w:val="00B91C20"/>
    <w:pPr>
      <w:spacing w:after="100" w:line="480" w:lineRule="auto"/>
      <w:ind w:left="480" w:firstLine="720"/>
      <w:jc w:val="both"/>
    </w:pPr>
    <w:rPr>
      <w:rFonts w:ascii="Times New Roman" w:eastAsiaTheme="minorHAnsi" w:hAnsi="Times New Roman"/>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3585</Words>
  <Characters>20436</Characters>
  <Application>Microsoft Office Word</Application>
  <DocSecurity>0</DocSecurity>
  <Lines>170</Lines>
  <Paragraphs>47</Paragraphs>
  <ScaleCrop>false</ScaleCrop>
  <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29</cp:revision>
  <dcterms:created xsi:type="dcterms:W3CDTF">2023-07-22T11:48:00Z</dcterms:created>
  <dcterms:modified xsi:type="dcterms:W3CDTF">2023-11-23T14:31:00Z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