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68F467C" w14:textId="77777777" w:rsidR="006A5CFC" w:rsidRDefault="006A5CFC"/>
    <w:p w14:paraId="3BEDB360" w14:textId="77777777" w:rsidR="00ED5964" w:rsidRDefault="00ED5964"/>
    <w:p w14:paraId="2EF804A0" w14:textId="0A3F995F" w:rsidR="00ED5964" w:rsidRPr="00D20AE6" w:rsidRDefault="00ED5964" w:rsidP="00D20AE6">
      <w:pPr>
        <w:spacing w:line="360" w:lineRule="auto"/>
        <w:jc w:val="both"/>
        <w:rPr>
          <w:rFonts w:asciiTheme="minorBidi" w:hAnsiTheme="minorBidi"/>
          <w:sz w:val="28"/>
          <w:szCs w:val="28"/>
        </w:rPr>
      </w:pPr>
      <w:r w:rsidRPr="00D20AE6">
        <w:rPr>
          <w:rFonts w:asciiTheme="minorBidi" w:hAnsiTheme="minorBidi"/>
          <w:sz w:val="28"/>
          <w:szCs w:val="28"/>
        </w:rPr>
        <w:t xml:space="preserve">Name: </w:t>
      </w:r>
      <w:r w:rsidR="004D62E1" w:rsidRPr="00D20AE6">
        <w:rPr>
          <w:rFonts w:asciiTheme="minorBidi" w:hAnsiTheme="minorBidi"/>
          <w:sz w:val="28"/>
          <w:szCs w:val="28"/>
        </w:rPr>
        <w:t>Rabab</w:t>
      </w:r>
      <w:r w:rsidR="00160240" w:rsidRPr="00D20AE6">
        <w:rPr>
          <w:rFonts w:asciiTheme="minorBidi" w:hAnsiTheme="minorBidi"/>
          <w:sz w:val="28"/>
          <w:szCs w:val="28"/>
        </w:rPr>
        <w:t xml:space="preserve"> Haiderali Mohamed</w:t>
      </w:r>
    </w:p>
    <w:p w14:paraId="3C1E7A20" w14:textId="07ED914D" w:rsidR="00ED5964" w:rsidRPr="00D20AE6" w:rsidRDefault="00ED5964" w:rsidP="00D20AE6">
      <w:pPr>
        <w:spacing w:line="360" w:lineRule="auto"/>
        <w:jc w:val="both"/>
        <w:rPr>
          <w:rFonts w:asciiTheme="minorBidi" w:hAnsiTheme="minorBidi"/>
          <w:sz w:val="28"/>
          <w:szCs w:val="28"/>
        </w:rPr>
      </w:pPr>
      <w:r w:rsidRPr="00D20AE6">
        <w:rPr>
          <w:rFonts w:asciiTheme="minorBidi" w:hAnsiTheme="minorBidi"/>
          <w:sz w:val="28"/>
          <w:szCs w:val="28"/>
        </w:rPr>
        <w:t xml:space="preserve">Student ID: </w:t>
      </w:r>
      <w:r w:rsidR="00160240" w:rsidRPr="00D20AE6">
        <w:rPr>
          <w:rFonts w:asciiTheme="minorBidi" w:hAnsiTheme="minorBidi"/>
          <w:sz w:val="28"/>
          <w:szCs w:val="28"/>
        </w:rPr>
        <w:t>2528253</w:t>
      </w:r>
    </w:p>
    <w:p w14:paraId="4EEB2DA3" w14:textId="64FA6DE0" w:rsidR="00ED5964" w:rsidRPr="00D20AE6" w:rsidRDefault="00ED5964" w:rsidP="00D20AE6">
      <w:pPr>
        <w:spacing w:line="360" w:lineRule="auto"/>
        <w:jc w:val="both"/>
        <w:rPr>
          <w:rFonts w:asciiTheme="minorBidi" w:hAnsiTheme="minorBidi"/>
          <w:sz w:val="28"/>
          <w:szCs w:val="28"/>
        </w:rPr>
      </w:pPr>
      <w:r w:rsidRPr="00D20AE6">
        <w:rPr>
          <w:rFonts w:asciiTheme="minorBidi" w:hAnsiTheme="minorBidi"/>
          <w:sz w:val="28"/>
          <w:szCs w:val="28"/>
        </w:rPr>
        <w:t xml:space="preserve">Module: </w:t>
      </w:r>
      <w:r w:rsidR="00160240" w:rsidRPr="00D20AE6">
        <w:rPr>
          <w:rFonts w:asciiTheme="minorBidi" w:hAnsiTheme="minorBidi"/>
          <w:sz w:val="28"/>
          <w:szCs w:val="28"/>
        </w:rPr>
        <w:t xml:space="preserve">LCHS4001    </w:t>
      </w:r>
    </w:p>
    <w:p w14:paraId="25C114EE" w14:textId="565CF123" w:rsidR="00ED5964" w:rsidRPr="00D20AE6" w:rsidRDefault="00ED5964" w:rsidP="00D20AE6">
      <w:pPr>
        <w:spacing w:line="360" w:lineRule="auto"/>
        <w:jc w:val="both"/>
        <w:rPr>
          <w:rFonts w:asciiTheme="minorBidi" w:hAnsiTheme="minorBidi"/>
          <w:sz w:val="28"/>
          <w:szCs w:val="28"/>
        </w:rPr>
      </w:pPr>
      <w:r w:rsidRPr="00D20AE6">
        <w:rPr>
          <w:rFonts w:asciiTheme="minorBidi" w:hAnsiTheme="minorBidi"/>
          <w:sz w:val="28"/>
          <w:szCs w:val="28"/>
        </w:rPr>
        <w:t xml:space="preserve">Lecturer: </w:t>
      </w:r>
      <w:r w:rsidR="00160240" w:rsidRPr="00D20AE6">
        <w:rPr>
          <w:rFonts w:asciiTheme="minorBidi" w:hAnsiTheme="minorBidi"/>
          <w:sz w:val="28"/>
          <w:szCs w:val="28"/>
        </w:rPr>
        <w:t>Reza Taghizadeh </w:t>
      </w:r>
    </w:p>
    <w:p w14:paraId="072506E1" w14:textId="4B70F092" w:rsidR="00ED5964" w:rsidRPr="00D20AE6" w:rsidRDefault="00ED5964" w:rsidP="00D20AE6">
      <w:pPr>
        <w:spacing w:line="360" w:lineRule="auto"/>
        <w:jc w:val="both"/>
        <w:rPr>
          <w:rFonts w:asciiTheme="minorBidi" w:hAnsiTheme="minorBidi"/>
          <w:sz w:val="28"/>
          <w:szCs w:val="28"/>
        </w:rPr>
      </w:pPr>
      <w:r w:rsidRPr="00D20AE6">
        <w:rPr>
          <w:rFonts w:asciiTheme="minorBidi" w:hAnsiTheme="minorBidi"/>
          <w:sz w:val="28"/>
          <w:szCs w:val="28"/>
        </w:rPr>
        <w:t xml:space="preserve">Submitted on: </w:t>
      </w:r>
      <w:r w:rsidR="00767F4F">
        <w:rPr>
          <w:rFonts w:asciiTheme="minorBidi" w:hAnsiTheme="minorBidi"/>
          <w:sz w:val="28"/>
          <w:szCs w:val="28"/>
        </w:rPr>
        <w:t>1</w:t>
      </w:r>
      <w:r w:rsidR="00D75B9E">
        <w:rPr>
          <w:rFonts w:asciiTheme="minorBidi" w:hAnsiTheme="minorBidi"/>
          <w:sz w:val="28"/>
          <w:szCs w:val="28"/>
        </w:rPr>
        <w:t>7</w:t>
      </w:r>
      <w:r w:rsidR="00767F4F">
        <w:rPr>
          <w:rFonts w:asciiTheme="minorBidi" w:hAnsiTheme="minorBidi"/>
          <w:sz w:val="28"/>
          <w:szCs w:val="28"/>
        </w:rPr>
        <w:t>/03/2026</w:t>
      </w:r>
    </w:p>
    <w:p w14:paraId="4F979E62" w14:textId="77777777" w:rsidR="00ED5964" w:rsidRPr="00D20AE6" w:rsidRDefault="00ED5964" w:rsidP="00D20AE6">
      <w:pPr>
        <w:spacing w:line="360" w:lineRule="auto"/>
        <w:jc w:val="both"/>
        <w:rPr>
          <w:rFonts w:asciiTheme="minorBidi" w:hAnsiTheme="minorBidi"/>
          <w:sz w:val="22"/>
        </w:rPr>
      </w:pPr>
    </w:p>
    <w:p w14:paraId="4180CDBC" w14:textId="77777777" w:rsidR="00ED5964" w:rsidRPr="00D20AE6" w:rsidRDefault="00ED5964" w:rsidP="00D20AE6">
      <w:pPr>
        <w:spacing w:line="360" w:lineRule="auto"/>
        <w:jc w:val="both"/>
        <w:rPr>
          <w:rFonts w:asciiTheme="minorBidi" w:hAnsiTheme="minorBidi"/>
          <w:sz w:val="22"/>
        </w:rPr>
      </w:pPr>
    </w:p>
    <w:sdt>
      <w:sdtPr>
        <w:rPr>
          <w:rFonts w:asciiTheme="minorBidi" w:eastAsiaTheme="minorEastAsia" w:hAnsiTheme="minorBidi" w:cstheme="minorBidi"/>
          <w:bCs w:val="0"/>
          <w:color w:val="auto"/>
          <w:kern w:val="2"/>
          <w:sz w:val="22"/>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D20AE6" w:rsidRDefault="00184A9A" w:rsidP="00D20AE6">
          <w:pPr>
            <w:pStyle w:val="TOCHeading"/>
            <w:spacing w:line="360" w:lineRule="auto"/>
            <w:rPr>
              <w:rFonts w:asciiTheme="minorBidi" w:hAnsiTheme="minorBidi" w:cstheme="minorBidi"/>
              <w:b/>
              <w:bCs w:val="0"/>
              <w:color w:val="4472C4" w:themeColor="accent1"/>
              <w:sz w:val="32"/>
              <w:szCs w:val="32"/>
            </w:rPr>
          </w:pPr>
          <w:r w:rsidRPr="00D20AE6">
            <w:rPr>
              <w:rFonts w:asciiTheme="minorBidi" w:hAnsiTheme="minorBidi" w:cstheme="minorBidi"/>
              <w:b/>
              <w:bCs w:val="0"/>
              <w:color w:val="4472C4" w:themeColor="accent1"/>
              <w:sz w:val="32"/>
              <w:szCs w:val="32"/>
            </w:rPr>
            <w:t>Table of Contents</w:t>
          </w:r>
        </w:p>
        <w:p w14:paraId="47836CD8" w14:textId="417FB29D" w:rsidR="00183CB9" w:rsidRPr="0097523B" w:rsidRDefault="00184A9A" w:rsidP="0097523B">
          <w:pPr>
            <w:pStyle w:val="TOC1"/>
            <w:tabs>
              <w:tab w:val="right" w:leader="dot" w:pos="9016"/>
            </w:tabs>
            <w:spacing w:line="360" w:lineRule="auto"/>
            <w:jc w:val="both"/>
            <w:rPr>
              <w:rFonts w:asciiTheme="minorBidi" w:hAnsiTheme="minorBidi" w:cstheme="minorBidi"/>
              <w:b w:val="0"/>
              <w:bCs w:val="0"/>
              <w:i w:val="0"/>
              <w:iCs w:val="0"/>
              <w:noProof/>
              <w:sz w:val="22"/>
              <w:szCs w:val="22"/>
            </w:rPr>
          </w:pPr>
          <w:r w:rsidRPr="0097523B">
            <w:rPr>
              <w:rFonts w:asciiTheme="minorBidi" w:hAnsiTheme="minorBidi" w:cstheme="minorBidi"/>
              <w:b w:val="0"/>
              <w:bCs w:val="0"/>
              <w:i w:val="0"/>
              <w:iCs w:val="0"/>
              <w:sz w:val="22"/>
              <w:szCs w:val="22"/>
            </w:rPr>
            <w:fldChar w:fldCharType="begin"/>
          </w:r>
          <w:r w:rsidRPr="0097523B">
            <w:rPr>
              <w:rFonts w:asciiTheme="minorBidi" w:hAnsiTheme="minorBidi" w:cstheme="minorBidi"/>
              <w:i w:val="0"/>
              <w:iCs w:val="0"/>
              <w:sz w:val="22"/>
              <w:szCs w:val="22"/>
            </w:rPr>
            <w:instrText xml:space="preserve"> TOC \o "1-3" \h \z \u </w:instrText>
          </w:r>
          <w:r w:rsidRPr="0097523B">
            <w:rPr>
              <w:rFonts w:asciiTheme="minorBidi" w:hAnsiTheme="minorBidi" w:cstheme="minorBidi"/>
              <w:b w:val="0"/>
              <w:bCs w:val="0"/>
              <w:i w:val="0"/>
              <w:iCs w:val="0"/>
              <w:sz w:val="22"/>
              <w:szCs w:val="22"/>
            </w:rPr>
            <w:fldChar w:fldCharType="separate"/>
          </w:r>
          <w:hyperlink w:anchor="_Toc212100517" w:history="1">
            <w:r w:rsidR="00183CB9" w:rsidRPr="0097523B">
              <w:rPr>
                <w:rStyle w:val="Hyperlink"/>
                <w:rFonts w:asciiTheme="minorBidi" w:hAnsiTheme="minorBidi" w:cstheme="minorBidi"/>
                <w:i w:val="0"/>
                <w:iCs w:val="0"/>
                <w:noProof/>
                <w:sz w:val="22"/>
                <w:szCs w:val="22"/>
              </w:rPr>
              <w:t>1: Written Report</w:t>
            </w:r>
            <w:r w:rsidR="00183CB9" w:rsidRPr="0097523B">
              <w:rPr>
                <w:rFonts w:asciiTheme="minorBidi" w:hAnsiTheme="minorBidi" w:cstheme="minorBidi"/>
                <w:i w:val="0"/>
                <w:iCs w:val="0"/>
                <w:noProof/>
                <w:webHidden/>
                <w:sz w:val="22"/>
                <w:szCs w:val="22"/>
              </w:rPr>
              <w:tab/>
            </w:r>
            <w:r w:rsidR="00183CB9" w:rsidRPr="0097523B">
              <w:rPr>
                <w:rFonts w:asciiTheme="minorBidi" w:hAnsiTheme="minorBidi" w:cstheme="minorBidi"/>
                <w:i w:val="0"/>
                <w:iCs w:val="0"/>
                <w:noProof/>
                <w:webHidden/>
                <w:sz w:val="22"/>
                <w:szCs w:val="22"/>
              </w:rPr>
              <w:fldChar w:fldCharType="begin"/>
            </w:r>
            <w:r w:rsidR="00183CB9" w:rsidRPr="0097523B">
              <w:rPr>
                <w:rFonts w:asciiTheme="minorBidi" w:hAnsiTheme="minorBidi" w:cstheme="minorBidi"/>
                <w:i w:val="0"/>
                <w:iCs w:val="0"/>
                <w:noProof/>
                <w:webHidden/>
                <w:sz w:val="22"/>
                <w:szCs w:val="22"/>
              </w:rPr>
              <w:instrText xml:space="preserve"> PAGEREF _Toc212100517 \h </w:instrText>
            </w:r>
            <w:r w:rsidR="00183CB9" w:rsidRPr="0097523B">
              <w:rPr>
                <w:rFonts w:asciiTheme="minorBidi" w:hAnsiTheme="minorBidi" w:cstheme="minorBidi"/>
                <w:i w:val="0"/>
                <w:iCs w:val="0"/>
                <w:noProof/>
                <w:webHidden/>
                <w:sz w:val="22"/>
                <w:szCs w:val="22"/>
              </w:rPr>
            </w:r>
            <w:r w:rsidR="00183CB9" w:rsidRPr="0097523B">
              <w:rPr>
                <w:rFonts w:asciiTheme="minorBidi" w:hAnsiTheme="minorBidi" w:cstheme="minorBidi"/>
                <w:i w:val="0"/>
                <w:iCs w:val="0"/>
                <w:noProof/>
                <w:webHidden/>
                <w:sz w:val="22"/>
                <w:szCs w:val="22"/>
              </w:rPr>
              <w:fldChar w:fldCharType="separate"/>
            </w:r>
            <w:r w:rsidR="00183CB9" w:rsidRPr="0097523B">
              <w:rPr>
                <w:rFonts w:asciiTheme="minorBidi" w:hAnsiTheme="minorBidi" w:cstheme="minorBidi"/>
                <w:i w:val="0"/>
                <w:iCs w:val="0"/>
                <w:noProof/>
                <w:webHidden/>
                <w:sz w:val="22"/>
                <w:szCs w:val="22"/>
              </w:rPr>
              <w:t>3</w:t>
            </w:r>
            <w:r w:rsidR="00183CB9" w:rsidRPr="0097523B">
              <w:rPr>
                <w:rFonts w:asciiTheme="minorBidi" w:hAnsiTheme="minorBidi" w:cstheme="minorBidi"/>
                <w:i w:val="0"/>
                <w:iCs w:val="0"/>
                <w:noProof/>
                <w:webHidden/>
                <w:sz w:val="22"/>
                <w:szCs w:val="22"/>
              </w:rPr>
              <w:fldChar w:fldCharType="end"/>
            </w:r>
          </w:hyperlink>
        </w:p>
        <w:p w14:paraId="17F37CB4" w14:textId="41DF4631" w:rsidR="00183CB9" w:rsidRPr="0097523B" w:rsidRDefault="00183CB9" w:rsidP="0097523B">
          <w:pPr>
            <w:pStyle w:val="TOC2"/>
            <w:tabs>
              <w:tab w:val="right" w:leader="dot" w:pos="9016"/>
            </w:tabs>
            <w:spacing w:line="360" w:lineRule="auto"/>
            <w:jc w:val="both"/>
            <w:rPr>
              <w:rFonts w:asciiTheme="minorBidi" w:hAnsiTheme="minorBidi" w:cstheme="minorBidi"/>
              <w:b w:val="0"/>
              <w:bCs w:val="0"/>
              <w:noProof/>
              <w:sz w:val="22"/>
            </w:rPr>
          </w:pPr>
          <w:hyperlink w:anchor="_Toc212100518" w:history="1">
            <w:r w:rsidRPr="0097523B">
              <w:rPr>
                <w:rStyle w:val="Hyperlink"/>
                <w:rFonts w:asciiTheme="minorBidi" w:hAnsiTheme="minorBidi" w:cstheme="minorBidi"/>
                <w:noProof/>
                <w:sz w:val="22"/>
              </w:rPr>
              <w:t>1.1 Introduction</w:t>
            </w:r>
            <w:r w:rsidRPr="0097523B">
              <w:rPr>
                <w:rFonts w:asciiTheme="minorBidi" w:hAnsiTheme="minorBidi" w:cstheme="minorBidi"/>
                <w:noProof/>
                <w:webHidden/>
                <w:sz w:val="22"/>
              </w:rPr>
              <w:tab/>
            </w:r>
            <w:r w:rsidRPr="0097523B">
              <w:rPr>
                <w:rFonts w:asciiTheme="minorBidi" w:hAnsiTheme="minorBidi" w:cstheme="minorBidi"/>
                <w:noProof/>
                <w:webHidden/>
                <w:sz w:val="22"/>
              </w:rPr>
              <w:fldChar w:fldCharType="begin"/>
            </w:r>
            <w:r w:rsidRPr="0097523B">
              <w:rPr>
                <w:rFonts w:asciiTheme="minorBidi" w:hAnsiTheme="minorBidi" w:cstheme="minorBidi"/>
                <w:noProof/>
                <w:webHidden/>
                <w:sz w:val="22"/>
              </w:rPr>
              <w:instrText xml:space="preserve"> PAGEREF _Toc212100518 \h </w:instrText>
            </w:r>
            <w:r w:rsidRPr="0097523B">
              <w:rPr>
                <w:rFonts w:asciiTheme="minorBidi" w:hAnsiTheme="minorBidi" w:cstheme="minorBidi"/>
                <w:noProof/>
                <w:webHidden/>
                <w:sz w:val="22"/>
              </w:rPr>
            </w:r>
            <w:r w:rsidRPr="0097523B">
              <w:rPr>
                <w:rFonts w:asciiTheme="minorBidi" w:hAnsiTheme="minorBidi" w:cstheme="minorBidi"/>
                <w:noProof/>
                <w:webHidden/>
                <w:sz w:val="22"/>
              </w:rPr>
              <w:fldChar w:fldCharType="separate"/>
            </w:r>
            <w:r w:rsidRPr="0097523B">
              <w:rPr>
                <w:rFonts w:asciiTheme="minorBidi" w:hAnsiTheme="minorBidi" w:cstheme="minorBidi"/>
                <w:noProof/>
                <w:webHidden/>
                <w:sz w:val="22"/>
              </w:rPr>
              <w:t>3</w:t>
            </w:r>
            <w:r w:rsidRPr="0097523B">
              <w:rPr>
                <w:rFonts w:asciiTheme="minorBidi" w:hAnsiTheme="minorBidi" w:cstheme="minorBidi"/>
                <w:noProof/>
                <w:webHidden/>
                <w:sz w:val="22"/>
              </w:rPr>
              <w:fldChar w:fldCharType="end"/>
            </w:r>
          </w:hyperlink>
        </w:p>
        <w:p w14:paraId="52AD3F26" w14:textId="157BA8F4" w:rsidR="003B3219" w:rsidRPr="0097523B" w:rsidRDefault="00183CB9" w:rsidP="0097523B">
          <w:pPr>
            <w:pStyle w:val="TOC2"/>
            <w:tabs>
              <w:tab w:val="right" w:leader="dot" w:pos="9016"/>
            </w:tabs>
            <w:spacing w:line="360" w:lineRule="auto"/>
            <w:jc w:val="both"/>
            <w:rPr>
              <w:rFonts w:asciiTheme="minorBidi" w:hAnsiTheme="minorBidi"/>
              <w:b w:val="0"/>
              <w:bCs w:val="0"/>
              <w:sz w:val="22"/>
            </w:rPr>
          </w:pPr>
          <w:hyperlink w:anchor="_Toc212100519" w:history="1">
            <w:r w:rsidRPr="0097523B">
              <w:rPr>
                <w:rStyle w:val="Hyperlink"/>
                <w:rFonts w:asciiTheme="minorBidi" w:hAnsiTheme="minorBidi" w:cstheme="minorBidi"/>
                <w:noProof/>
                <w:sz w:val="22"/>
              </w:rPr>
              <w:t xml:space="preserve">1.2 </w:t>
            </w:r>
            <w:r w:rsidR="003B3219" w:rsidRPr="00D20AE6">
              <w:rPr>
                <w:rFonts w:asciiTheme="minorBidi" w:eastAsiaTheme="majorEastAsia" w:hAnsiTheme="minorBidi" w:cstheme="minorBidi"/>
                <w:sz w:val="22"/>
              </w:rPr>
              <w:t>Description of, and Background to, Speech and Language Therapy in Healthcare</w:t>
            </w:r>
            <w:r w:rsidR="003B3219" w:rsidRPr="0097523B">
              <w:rPr>
                <w:rFonts w:asciiTheme="minorBidi" w:hAnsiTheme="minorBidi" w:cstheme="minorBidi"/>
                <w:noProof/>
                <w:webHidden/>
                <w:sz w:val="22"/>
              </w:rPr>
              <w:t xml:space="preserve"> </w:t>
            </w:r>
            <w:r w:rsidRPr="0097523B">
              <w:rPr>
                <w:rFonts w:asciiTheme="minorBidi" w:hAnsiTheme="minorBidi" w:cstheme="minorBidi"/>
                <w:noProof/>
                <w:webHidden/>
                <w:sz w:val="22"/>
              </w:rPr>
              <w:fldChar w:fldCharType="begin"/>
            </w:r>
            <w:r w:rsidRPr="0097523B">
              <w:rPr>
                <w:rFonts w:asciiTheme="minorBidi" w:hAnsiTheme="minorBidi" w:cstheme="minorBidi"/>
                <w:noProof/>
                <w:webHidden/>
                <w:sz w:val="22"/>
              </w:rPr>
              <w:instrText xml:space="preserve"> PAGEREF _Toc212100519 \h </w:instrText>
            </w:r>
            <w:r w:rsidRPr="0097523B">
              <w:rPr>
                <w:rFonts w:asciiTheme="minorBidi" w:hAnsiTheme="minorBidi" w:cstheme="minorBidi"/>
                <w:noProof/>
                <w:webHidden/>
                <w:sz w:val="22"/>
              </w:rPr>
            </w:r>
            <w:r w:rsidRPr="0097523B">
              <w:rPr>
                <w:rFonts w:asciiTheme="minorBidi" w:hAnsiTheme="minorBidi" w:cstheme="minorBidi"/>
                <w:noProof/>
                <w:webHidden/>
                <w:sz w:val="22"/>
              </w:rPr>
              <w:fldChar w:fldCharType="separate"/>
            </w:r>
            <w:r w:rsidRPr="0097523B">
              <w:rPr>
                <w:rFonts w:asciiTheme="minorBidi" w:hAnsiTheme="minorBidi" w:cstheme="minorBidi"/>
                <w:noProof/>
                <w:webHidden/>
                <w:sz w:val="22"/>
              </w:rPr>
              <w:t>3</w:t>
            </w:r>
            <w:r w:rsidRPr="0097523B">
              <w:rPr>
                <w:rFonts w:asciiTheme="minorBidi" w:hAnsiTheme="minorBidi" w:cstheme="minorBidi"/>
                <w:noProof/>
                <w:webHidden/>
                <w:sz w:val="22"/>
              </w:rPr>
              <w:fldChar w:fldCharType="end"/>
            </w:r>
          </w:hyperlink>
          <w:r w:rsidR="003B3219" w:rsidRPr="00D20AE6">
            <w:rPr>
              <w:rFonts w:asciiTheme="minorBidi" w:hAnsiTheme="minorBidi" w:cstheme="minorBidi"/>
              <w:sz w:val="22"/>
            </w:rPr>
            <w:t xml:space="preserve">1.3 Evaluation of the Skills Needed for a Speech and Language Therapist </w:t>
          </w:r>
        </w:p>
        <w:p w14:paraId="325D61B8" w14:textId="0C9AF288" w:rsidR="003B3219" w:rsidRPr="0097523B" w:rsidRDefault="003B3219" w:rsidP="0097523B">
          <w:pPr>
            <w:spacing w:after="0" w:line="360" w:lineRule="auto"/>
            <w:ind w:firstLine="220"/>
            <w:jc w:val="both"/>
            <w:rPr>
              <w:rFonts w:asciiTheme="minorBidi" w:hAnsiTheme="minorBidi"/>
              <w:b/>
              <w:bCs/>
              <w:sz w:val="22"/>
            </w:rPr>
          </w:pPr>
          <w:r w:rsidRPr="00D20AE6">
            <w:rPr>
              <w:rFonts w:asciiTheme="minorBidi" w:hAnsiTheme="minorBidi"/>
              <w:b/>
              <w:bCs/>
              <w:sz w:val="22"/>
            </w:rPr>
            <w:t xml:space="preserve">1.4 Strategies to Improve Skills for Speech and Language Therapists </w:t>
          </w:r>
        </w:p>
        <w:p w14:paraId="034C4FEF" w14:textId="3585EC68" w:rsidR="00183CB9" w:rsidRPr="0097523B" w:rsidRDefault="00183CB9" w:rsidP="0097523B">
          <w:pPr>
            <w:pStyle w:val="TOC2"/>
            <w:tabs>
              <w:tab w:val="right" w:leader="dot" w:pos="9016"/>
            </w:tabs>
            <w:spacing w:line="360" w:lineRule="auto"/>
            <w:jc w:val="both"/>
            <w:rPr>
              <w:rFonts w:asciiTheme="minorBidi" w:hAnsiTheme="minorBidi" w:cstheme="minorBidi"/>
              <w:b w:val="0"/>
              <w:bCs w:val="0"/>
              <w:noProof/>
              <w:sz w:val="22"/>
            </w:rPr>
          </w:pPr>
          <w:hyperlink w:anchor="_Toc212100521" w:history="1">
            <w:r w:rsidRPr="0097523B">
              <w:rPr>
                <w:rStyle w:val="Hyperlink"/>
                <w:rFonts w:asciiTheme="minorBidi" w:hAnsiTheme="minorBidi" w:cstheme="minorBidi"/>
                <w:noProof/>
                <w:sz w:val="22"/>
              </w:rPr>
              <w:t>1.</w:t>
            </w:r>
            <w:r w:rsidR="003B3219" w:rsidRPr="0097523B">
              <w:rPr>
                <w:rStyle w:val="Hyperlink"/>
                <w:rFonts w:asciiTheme="minorBidi" w:hAnsiTheme="minorBidi" w:cstheme="minorBidi"/>
                <w:noProof/>
                <w:sz w:val="22"/>
              </w:rPr>
              <w:t>5</w:t>
            </w:r>
            <w:r w:rsidRPr="0097523B">
              <w:rPr>
                <w:rStyle w:val="Hyperlink"/>
                <w:rFonts w:asciiTheme="minorBidi" w:hAnsiTheme="minorBidi" w:cstheme="minorBidi"/>
                <w:noProof/>
                <w:sz w:val="22"/>
              </w:rPr>
              <w:t xml:space="preserve"> Conclusion</w:t>
            </w:r>
            <w:r w:rsidRPr="0097523B">
              <w:rPr>
                <w:rFonts w:asciiTheme="minorBidi" w:hAnsiTheme="minorBidi" w:cstheme="minorBidi"/>
                <w:noProof/>
                <w:webHidden/>
                <w:sz w:val="22"/>
              </w:rPr>
              <w:tab/>
            </w:r>
            <w:r w:rsidRPr="0097523B">
              <w:rPr>
                <w:rFonts w:asciiTheme="minorBidi" w:hAnsiTheme="minorBidi" w:cstheme="minorBidi"/>
                <w:noProof/>
                <w:webHidden/>
                <w:sz w:val="22"/>
              </w:rPr>
              <w:fldChar w:fldCharType="begin"/>
            </w:r>
            <w:r w:rsidRPr="0097523B">
              <w:rPr>
                <w:rFonts w:asciiTheme="minorBidi" w:hAnsiTheme="minorBidi" w:cstheme="minorBidi"/>
                <w:noProof/>
                <w:webHidden/>
                <w:sz w:val="22"/>
              </w:rPr>
              <w:instrText xml:space="preserve"> PAGEREF _Toc212100521 \h </w:instrText>
            </w:r>
            <w:r w:rsidRPr="0097523B">
              <w:rPr>
                <w:rFonts w:asciiTheme="minorBidi" w:hAnsiTheme="minorBidi" w:cstheme="minorBidi"/>
                <w:noProof/>
                <w:webHidden/>
                <w:sz w:val="22"/>
              </w:rPr>
            </w:r>
            <w:r w:rsidRPr="0097523B">
              <w:rPr>
                <w:rFonts w:asciiTheme="minorBidi" w:hAnsiTheme="minorBidi" w:cstheme="minorBidi"/>
                <w:noProof/>
                <w:webHidden/>
                <w:sz w:val="22"/>
              </w:rPr>
              <w:fldChar w:fldCharType="separate"/>
            </w:r>
            <w:r w:rsidRPr="0097523B">
              <w:rPr>
                <w:rFonts w:asciiTheme="minorBidi" w:hAnsiTheme="minorBidi" w:cstheme="minorBidi"/>
                <w:noProof/>
                <w:webHidden/>
                <w:sz w:val="22"/>
              </w:rPr>
              <w:t>3</w:t>
            </w:r>
            <w:r w:rsidRPr="0097523B">
              <w:rPr>
                <w:rFonts w:asciiTheme="minorBidi" w:hAnsiTheme="minorBidi" w:cstheme="minorBidi"/>
                <w:noProof/>
                <w:webHidden/>
                <w:sz w:val="22"/>
              </w:rPr>
              <w:fldChar w:fldCharType="end"/>
            </w:r>
          </w:hyperlink>
        </w:p>
        <w:p w14:paraId="21A32578" w14:textId="35CB077A" w:rsidR="00183CB9" w:rsidRPr="0097523B" w:rsidRDefault="00183CB9" w:rsidP="0097523B">
          <w:pPr>
            <w:pStyle w:val="TOC2"/>
            <w:tabs>
              <w:tab w:val="right" w:leader="dot" w:pos="9016"/>
            </w:tabs>
            <w:spacing w:line="360" w:lineRule="auto"/>
            <w:jc w:val="both"/>
            <w:rPr>
              <w:rFonts w:asciiTheme="minorBidi" w:hAnsiTheme="minorBidi" w:cstheme="minorBidi"/>
              <w:b w:val="0"/>
              <w:bCs w:val="0"/>
              <w:noProof/>
              <w:sz w:val="24"/>
              <w:szCs w:val="24"/>
            </w:rPr>
          </w:pPr>
          <w:hyperlink w:anchor="_Toc212100522" w:history="1">
            <w:r w:rsidRPr="0097523B">
              <w:rPr>
                <w:rStyle w:val="Hyperlink"/>
                <w:rFonts w:asciiTheme="minorBidi" w:hAnsiTheme="minorBidi" w:cstheme="minorBidi"/>
                <w:noProof/>
                <w:sz w:val="22"/>
              </w:rPr>
              <w:t>1.</w:t>
            </w:r>
            <w:r w:rsidR="003B3219" w:rsidRPr="0097523B">
              <w:rPr>
                <w:rStyle w:val="Hyperlink"/>
                <w:rFonts w:asciiTheme="minorBidi" w:hAnsiTheme="minorBidi" w:cstheme="minorBidi"/>
                <w:noProof/>
                <w:sz w:val="22"/>
              </w:rPr>
              <w:t xml:space="preserve">6 </w:t>
            </w:r>
            <w:r w:rsidRPr="0097523B">
              <w:rPr>
                <w:rStyle w:val="Hyperlink"/>
                <w:rFonts w:asciiTheme="minorBidi" w:hAnsiTheme="minorBidi" w:cstheme="minorBidi"/>
                <w:noProof/>
                <w:sz w:val="22"/>
              </w:rPr>
              <w:t>Reference List</w:t>
            </w:r>
            <w:r w:rsidRPr="0097523B">
              <w:rPr>
                <w:rFonts w:asciiTheme="minorBidi" w:hAnsiTheme="minorBidi" w:cstheme="minorBidi"/>
                <w:noProof/>
                <w:webHidden/>
                <w:sz w:val="22"/>
              </w:rPr>
              <w:tab/>
            </w:r>
            <w:r w:rsidRPr="0097523B">
              <w:rPr>
                <w:rFonts w:asciiTheme="minorBidi" w:hAnsiTheme="minorBidi" w:cstheme="minorBidi"/>
                <w:noProof/>
                <w:webHidden/>
                <w:sz w:val="22"/>
              </w:rPr>
              <w:fldChar w:fldCharType="begin"/>
            </w:r>
            <w:r w:rsidRPr="0097523B">
              <w:rPr>
                <w:rFonts w:asciiTheme="minorBidi" w:hAnsiTheme="minorBidi" w:cstheme="minorBidi"/>
                <w:noProof/>
                <w:webHidden/>
                <w:sz w:val="22"/>
              </w:rPr>
              <w:instrText xml:space="preserve"> PAGEREF _Toc212100522 \h </w:instrText>
            </w:r>
            <w:r w:rsidRPr="0097523B">
              <w:rPr>
                <w:rFonts w:asciiTheme="minorBidi" w:hAnsiTheme="minorBidi" w:cstheme="minorBidi"/>
                <w:noProof/>
                <w:webHidden/>
                <w:sz w:val="22"/>
              </w:rPr>
            </w:r>
            <w:r w:rsidRPr="0097523B">
              <w:rPr>
                <w:rFonts w:asciiTheme="minorBidi" w:hAnsiTheme="minorBidi" w:cstheme="minorBidi"/>
                <w:noProof/>
                <w:webHidden/>
                <w:sz w:val="22"/>
              </w:rPr>
              <w:fldChar w:fldCharType="separate"/>
            </w:r>
            <w:r w:rsidRPr="0097523B">
              <w:rPr>
                <w:rFonts w:asciiTheme="minorBidi" w:hAnsiTheme="minorBidi" w:cstheme="minorBidi"/>
                <w:noProof/>
                <w:webHidden/>
                <w:sz w:val="22"/>
              </w:rPr>
              <w:t>4</w:t>
            </w:r>
            <w:r w:rsidRPr="0097523B">
              <w:rPr>
                <w:rFonts w:asciiTheme="minorBidi" w:hAnsiTheme="minorBidi" w:cstheme="minorBidi"/>
                <w:noProof/>
                <w:webHidden/>
                <w:sz w:val="22"/>
              </w:rPr>
              <w:fldChar w:fldCharType="end"/>
            </w:r>
          </w:hyperlink>
        </w:p>
        <w:p w14:paraId="6138A55F" w14:textId="0AE1356E" w:rsidR="00184A9A" w:rsidRPr="00D20AE6" w:rsidRDefault="00184A9A" w:rsidP="00D20AE6">
          <w:pPr>
            <w:spacing w:line="360" w:lineRule="auto"/>
            <w:rPr>
              <w:rFonts w:asciiTheme="minorBidi" w:hAnsiTheme="minorBidi"/>
              <w:sz w:val="22"/>
            </w:rPr>
          </w:pPr>
          <w:r w:rsidRPr="0097523B">
            <w:rPr>
              <w:rFonts w:asciiTheme="minorBidi" w:hAnsiTheme="minorBidi"/>
              <w:b/>
              <w:bCs/>
              <w:noProof/>
              <w:sz w:val="22"/>
            </w:rPr>
            <w:fldChar w:fldCharType="end"/>
          </w:r>
        </w:p>
      </w:sdtContent>
    </w:sdt>
    <w:p w14:paraId="4A159F97" w14:textId="77777777" w:rsidR="00ED5964" w:rsidRPr="00D20AE6" w:rsidRDefault="00ED5964" w:rsidP="00D20AE6">
      <w:pPr>
        <w:spacing w:line="360" w:lineRule="auto"/>
        <w:jc w:val="both"/>
        <w:rPr>
          <w:rFonts w:asciiTheme="minorBidi" w:hAnsiTheme="minorBidi"/>
          <w:b/>
          <w:bCs/>
          <w:sz w:val="22"/>
        </w:rPr>
      </w:pPr>
    </w:p>
    <w:p w14:paraId="48382F67" w14:textId="77777777" w:rsidR="00ED5964" w:rsidRPr="00D20AE6" w:rsidRDefault="00ED5964" w:rsidP="00D20AE6">
      <w:pPr>
        <w:spacing w:line="360" w:lineRule="auto"/>
        <w:jc w:val="both"/>
        <w:rPr>
          <w:rFonts w:asciiTheme="minorBidi" w:hAnsiTheme="minorBidi"/>
          <w:b/>
          <w:bCs/>
          <w:sz w:val="22"/>
        </w:rPr>
      </w:pPr>
    </w:p>
    <w:p w14:paraId="6A057EFD" w14:textId="77777777" w:rsidR="00ED5964" w:rsidRPr="00D20AE6" w:rsidRDefault="00ED5964" w:rsidP="00D20AE6">
      <w:pPr>
        <w:spacing w:line="360" w:lineRule="auto"/>
        <w:jc w:val="both"/>
        <w:rPr>
          <w:rFonts w:asciiTheme="minorBidi" w:hAnsiTheme="minorBidi"/>
          <w:b/>
          <w:bCs/>
          <w:sz w:val="22"/>
        </w:rPr>
      </w:pPr>
    </w:p>
    <w:p w14:paraId="55078F3B" w14:textId="77777777" w:rsidR="00ED5964" w:rsidRPr="00D20AE6" w:rsidRDefault="00ED5964" w:rsidP="00D20AE6">
      <w:pPr>
        <w:spacing w:line="360" w:lineRule="auto"/>
        <w:jc w:val="both"/>
        <w:rPr>
          <w:rFonts w:asciiTheme="minorBidi" w:hAnsiTheme="minorBidi"/>
          <w:b/>
          <w:bCs/>
          <w:sz w:val="22"/>
        </w:rPr>
      </w:pPr>
    </w:p>
    <w:p w14:paraId="4CEF6B46" w14:textId="77777777" w:rsidR="005709B1" w:rsidRPr="00D20AE6" w:rsidRDefault="005709B1" w:rsidP="00D20AE6">
      <w:pPr>
        <w:spacing w:line="360" w:lineRule="auto"/>
        <w:rPr>
          <w:rFonts w:asciiTheme="minorBidi" w:hAnsiTheme="minorBidi"/>
          <w:sz w:val="22"/>
        </w:rPr>
      </w:pPr>
    </w:p>
    <w:p w14:paraId="7E817B09" w14:textId="3BBE47B4" w:rsidR="00A035CD" w:rsidRDefault="00A035CD" w:rsidP="003B3219">
      <w:pPr>
        <w:pStyle w:val="Heading2"/>
        <w:numPr>
          <w:ilvl w:val="1"/>
          <w:numId w:val="24"/>
        </w:numPr>
        <w:spacing w:line="360" w:lineRule="auto"/>
        <w:rPr>
          <w:rFonts w:asciiTheme="minorBidi" w:hAnsiTheme="minorBidi" w:cstheme="minorBidi"/>
          <w:b/>
          <w:bCs/>
          <w:color w:val="4472C4" w:themeColor="accent1"/>
          <w:szCs w:val="28"/>
        </w:rPr>
      </w:pPr>
      <w:bookmarkStart w:id="0" w:name="_Toc212100518"/>
      <w:r w:rsidRPr="00380244">
        <w:rPr>
          <w:rFonts w:asciiTheme="minorBidi" w:hAnsiTheme="minorBidi" w:cstheme="minorBidi"/>
          <w:b/>
          <w:bCs/>
          <w:color w:val="4472C4" w:themeColor="accent1"/>
          <w:szCs w:val="28"/>
        </w:rPr>
        <w:t>Introduction</w:t>
      </w:r>
      <w:bookmarkEnd w:id="0"/>
    </w:p>
    <w:p w14:paraId="57A3A358" w14:textId="77777777" w:rsidR="003B3219" w:rsidRPr="003B3219" w:rsidRDefault="003B3219" w:rsidP="003B3219"/>
    <w:p w14:paraId="7040D6AD" w14:textId="7B47CA2A" w:rsidR="00D20AE6" w:rsidRPr="00D20AE6" w:rsidRDefault="00D20AE6" w:rsidP="005D1C96">
      <w:pPr>
        <w:spacing w:after="0" w:line="360" w:lineRule="auto"/>
        <w:jc w:val="both"/>
        <w:rPr>
          <w:rFonts w:asciiTheme="minorBidi" w:hAnsiTheme="minorBidi"/>
          <w:sz w:val="22"/>
        </w:rPr>
      </w:pPr>
      <w:r w:rsidRPr="00D20AE6">
        <w:rPr>
          <w:rFonts w:asciiTheme="minorBidi" w:hAnsiTheme="minorBidi"/>
          <w:sz w:val="22"/>
        </w:rPr>
        <w:t>Speech and Language Therapists (SLTs) are healthcare professionals who assess and treat individuals experiencing difficulties with speech, language, communication, or swallowing. This role is important within health and social care because communication is a fundamental part of human interaction, wellbeing, and independence. Individuals who experience communication difficulties may struggle with education, employment, relationships, and participation in society. Speech and Language Therapists therefore play a vital role in supporting individuals to develop communication skills and improve quality of life.</w:t>
      </w:r>
      <w:r w:rsidR="005D1C96">
        <w:rPr>
          <w:rFonts w:asciiTheme="minorBidi" w:hAnsiTheme="minorBidi"/>
          <w:sz w:val="22"/>
        </w:rPr>
        <w:t xml:space="preserve"> </w:t>
      </w:r>
      <w:r w:rsidRPr="00D20AE6">
        <w:rPr>
          <w:rFonts w:asciiTheme="minorBidi" w:hAnsiTheme="minorBidi"/>
          <w:sz w:val="22"/>
        </w:rPr>
        <w:t>This report will examine the role of a Speech and Language Therapist in healthcare. It will first describe the responsibilities and background of the profession. The report will then critically evaluate three key skills required for this role: communication skills, empathy, and teamwork. Finally, strategies that can help professionals develop and improve these skills will be discussed.</w:t>
      </w:r>
    </w:p>
    <w:p w14:paraId="4CC61BC1" w14:textId="77777777" w:rsidR="00F36ADC" w:rsidRPr="00D20AE6" w:rsidRDefault="00F36ADC" w:rsidP="00D20AE6">
      <w:pPr>
        <w:spacing w:after="0" w:line="360" w:lineRule="auto"/>
        <w:jc w:val="both"/>
        <w:rPr>
          <w:rFonts w:asciiTheme="minorBidi" w:hAnsiTheme="minorBidi"/>
          <w:sz w:val="22"/>
        </w:rPr>
      </w:pPr>
    </w:p>
    <w:p w14:paraId="67FFBE41" w14:textId="0C05A345" w:rsidR="00D20AE6" w:rsidRDefault="00D20AE6" w:rsidP="00D20AE6">
      <w:pPr>
        <w:spacing w:after="0" w:line="360" w:lineRule="auto"/>
        <w:jc w:val="both"/>
        <w:rPr>
          <w:rFonts w:asciiTheme="minorBidi" w:eastAsiaTheme="majorEastAsia" w:hAnsiTheme="minorBidi"/>
          <w:b/>
          <w:bCs/>
          <w:color w:val="4472C4" w:themeColor="accent1"/>
          <w:sz w:val="28"/>
          <w:szCs w:val="28"/>
        </w:rPr>
      </w:pPr>
      <w:r w:rsidRPr="00D20AE6">
        <w:rPr>
          <w:rFonts w:asciiTheme="minorBidi" w:eastAsiaTheme="majorEastAsia" w:hAnsiTheme="minorBidi"/>
          <w:b/>
          <w:bCs/>
          <w:color w:val="4472C4" w:themeColor="accent1"/>
          <w:sz w:val="28"/>
          <w:szCs w:val="28"/>
        </w:rPr>
        <w:t>1.2 Description of, and Background to, Speech and Language Therapy in Healthcare</w:t>
      </w:r>
      <w:r w:rsidRPr="00380244">
        <w:rPr>
          <w:rFonts w:asciiTheme="minorBidi" w:eastAsiaTheme="majorEastAsia" w:hAnsiTheme="minorBidi"/>
          <w:b/>
          <w:bCs/>
          <w:color w:val="4472C4" w:themeColor="accent1"/>
          <w:sz w:val="28"/>
          <w:szCs w:val="28"/>
        </w:rPr>
        <w:t>.</w:t>
      </w:r>
    </w:p>
    <w:p w14:paraId="5BD5BBCC" w14:textId="77777777" w:rsidR="003B3219" w:rsidRPr="00D20AE6" w:rsidRDefault="003B3219" w:rsidP="00D20AE6">
      <w:pPr>
        <w:spacing w:after="0" w:line="360" w:lineRule="auto"/>
        <w:jc w:val="both"/>
        <w:rPr>
          <w:rFonts w:asciiTheme="minorBidi" w:eastAsiaTheme="majorEastAsia" w:hAnsiTheme="minorBidi"/>
          <w:b/>
          <w:bCs/>
          <w:color w:val="4472C4" w:themeColor="accent1"/>
          <w:sz w:val="28"/>
          <w:szCs w:val="28"/>
        </w:rPr>
      </w:pPr>
    </w:p>
    <w:p w14:paraId="5932C264" w14:textId="77777777" w:rsidR="00D20AE6" w:rsidRPr="00D20AE6" w:rsidRDefault="00D20AE6" w:rsidP="00D20AE6">
      <w:pPr>
        <w:spacing w:after="0" w:line="360" w:lineRule="auto"/>
        <w:jc w:val="both"/>
        <w:rPr>
          <w:rFonts w:asciiTheme="minorBidi" w:eastAsiaTheme="majorEastAsia" w:hAnsiTheme="minorBidi"/>
          <w:sz w:val="22"/>
        </w:rPr>
      </w:pPr>
      <w:r w:rsidRPr="00D20AE6">
        <w:rPr>
          <w:rFonts w:asciiTheme="minorBidi" w:eastAsiaTheme="majorEastAsia" w:hAnsiTheme="minorBidi"/>
          <w:sz w:val="22"/>
        </w:rPr>
        <w:t>Speech and Language Therapists are qualified healthcare professionals who assess, diagnose, and provide treatment for individuals with communication and swallowing disorders. These difficulties may occur in both children and adults and can result from developmental conditions, neurological disorders, injuries, or illnesses such as stroke, dementia, or brain injury (NHS, 2024). As a result, Speech and Language Therapists work in a wide range of settings including hospitals, schools, community clinics, rehabilitation centres, and care homes (Royal College of Speech and Language Therapists, 2023).</w:t>
      </w:r>
    </w:p>
    <w:p w14:paraId="50FED195" w14:textId="77777777" w:rsidR="00D20AE6" w:rsidRPr="00D20AE6" w:rsidRDefault="00D20AE6" w:rsidP="00D20AE6">
      <w:pPr>
        <w:spacing w:after="0" w:line="360" w:lineRule="auto"/>
        <w:jc w:val="both"/>
        <w:rPr>
          <w:rFonts w:asciiTheme="minorBidi" w:eastAsiaTheme="majorEastAsia" w:hAnsiTheme="minorBidi"/>
          <w:sz w:val="22"/>
        </w:rPr>
      </w:pPr>
    </w:p>
    <w:p w14:paraId="0B585D0F" w14:textId="77777777" w:rsidR="00D20AE6" w:rsidRPr="00D20AE6" w:rsidRDefault="00D20AE6" w:rsidP="00D20AE6">
      <w:pPr>
        <w:spacing w:after="0" w:line="360" w:lineRule="auto"/>
        <w:jc w:val="both"/>
        <w:rPr>
          <w:rFonts w:asciiTheme="minorBidi" w:eastAsiaTheme="majorEastAsia" w:hAnsiTheme="minorBidi"/>
          <w:sz w:val="22"/>
        </w:rPr>
      </w:pPr>
      <w:r w:rsidRPr="00D20AE6">
        <w:rPr>
          <w:rFonts w:asciiTheme="minorBidi" w:eastAsiaTheme="majorEastAsia" w:hAnsiTheme="minorBidi"/>
          <w:sz w:val="22"/>
        </w:rPr>
        <w:t>The duties of a Speech and Language Therapist involve assessing a patient’s communication abilities, identifying specific difficulties, and developing personalised therapy programmes. These programmes may include speech exercises, language development activities, and techniques that support safe swallowing. Therapists also provide guidance to families, teachers, carers, and other healthcare professionals to ensure that communication strategies are consistently applied in different environments.</w:t>
      </w:r>
    </w:p>
    <w:p w14:paraId="5995D047" w14:textId="77777777" w:rsidR="00D20AE6" w:rsidRPr="00D20AE6" w:rsidRDefault="00D20AE6" w:rsidP="00D20AE6">
      <w:pPr>
        <w:spacing w:after="0" w:line="360" w:lineRule="auto"/>
        <w:jc w:val="both"/>
        <w:rPr>
          <w:rFonts w:asciiTheme="minorBidi" w:eastAsiaTheme="majorEastAsia" w:hAnsiTheme="minorBidi"/>
          <w:sz w:val="22"/>
        </w:rPr>
      </w:pPr>
    </w:p>
    <w:p w14:paraId="57F6BD0C" w14:textId="77777777" w:rsidR="00D20AE6" w:rsidRDefault="00D20AE6" w:rsidP="00D20AE6">
      <w:pPr>
        <w:spacing w:after="0" w:line="360" w:lineRule="auto"/>
        <w:jc w:val="both"/>
        <w:rPr>
          <w:rFonts w:asciiTheme="minorBidi" w:eastAsiaTheme="majorEastAsia" w:hAnsiTheme="minorBidi"/>
          <w:sz w:val="22"/>
        </w:rPr>
      </w:pPr>
      <w:r w:rsidRPr="00D20AE6">
        <w:rPr>
          <w:rFonts w:asciiTheme="minorBidi" w:eastAsiaTheme="majorEastAsia" w:hAnsiTheme="minorBidi"/>
          <w:sz w:val="22"/>
        </w:rPr>
        <w:t xml:space="preserve">The most important duty of this role is supporting individuals to develop effective communication skills. Communication allows people to express their needs, share information, </w:t>
      </w:r>
      <w:r w:rsidRPr="00D20AE6">
        <w:rPr>
          <w:rFonts w:asciiTheme="minorBidi" w:eastAsiaTheme="majorEastAsia" w:hAnsiTheme="minorBidi"/>
          <w:sz w:val="22"/>
        </w:rPr>
        <w:lastRenderedPageBreak/>
        <w:t>and build social relationships. When communication difficulties are not addressed, individuals may experience reduced confidence, social isolation, and limited participation in daily life. According to Health Education England (2022), Speech and Language Therapists contribute significantly to improving patient independence and wellbeing through early assessment and targeted intervention.</w:t>
      </w:r>
    </w:p>
    <w:p w14:paraId="7C6F6D11" w14:textId="77777777" w:rsidR="00380244" w:rsidRPr="00D20AE6" w:rsidRDefault="00380244" w:rsidP="00D20AE6">
      <w:pPr>
        <w:spacing w:after="0" w:line="360" w:lineRule="auto"/>
        <w:jc w:val="both"/>
        <w:rPr>
          <w:rFonts w:asciiTheme="minorBidi" w:eastAsiaTheme="majorEastAsia" w:hAnsiTheme="minorBidi"/>
          <w:sz w:val="22"/>
        </w:rPr>
      </w:pPr>
    </w:p>
    <w:p w14:paraId="2FBF62D5" w14:textId="77777777" w:rsidR="00D20AE6" w:rsidRPr="00D20AE6" w:rsidRDefault="00D20AE6" w:rsidP="00D20AE6">
      <w:pPr>
        <w:spacing w:after="0" w:line="360" w:lineRule="auto"/>
        <w:jc w:val="both"/>
        <w:rPr>
          <w:rFonts w:asciiTheme="minorBidi" w:eastAsiaTheme="majorEastAsia" w:hAnsiTheme="minorBidi"/>
          <w:sz w:val="22"/>
        </w:rPr>
      </w:pPr>
      <w:r w:rsidRPr="00D20AE6">
        <w:rPr>
          <w:rFonts w:asciiTheme="minorBidi" w:eastAsiaTheme="majorEastAsia" w:hAnsiTheme="minorBidi"/>
          <w:sz w:val="22"/>
        </w:rPr>
        <w:t>To perform this role successfully, professionals must demonstrate a range of essential skills. These include communication skills, empathy, teamwork, patience, and problem-solving abilities. These competencies enable therapists to understand patient needs, build trusting relationships, and work effectively within multidisciplinary healthcare teams.</w:t>
      </w:r>
    </w:p>
    <w:p w14:paraId="425D6155" w14:textId="77777777" w:rsidR="00676FEB" w:rsidRPr="00D20AE6" w:rsidRDefault="00676FEB" w:rsidP="00D20AE6">
      <w:pPr>
        <w:spacing w:after="0" w:line="360" w:lineRule="auto"/>
        <w:jc w:val="both"/>
        <w:rPr>
          <w:rFonts w:asciiTheme="minorBidi" w:hAnsiTheme="minorBidi"/>
          <w:sz w:val="22"/>
        </w:rPr>
      </w:pPr>
    </w:p>
    <w:p w14:paraId="5D7BA622" w14:textId="63CD2D6B" w:rsidR="00D20AE6" w:rsidRDefault="00D20AE6" w:rsidP="00D20AE6">
      <w:pPr>
        <w:spacing w:after="0" w:line="360" w:lineRule="auto"/>
        <w:jc w:val="both"/>
        <w:rPr>
          <w:rFonts w:asciiTheme="minorBidi" w:hAnsiTheme="minorBidi"/>
          <w:b/>
          <w:bCs/>
          <w:color w:val="4472C4" w:themeColor="accent1"/>
          <w:sz w:val="28"/>
          <w:szCs w:val="28"/>
        </w:rPr>
      </w:pPr>
      <w:r w:rsidRPr="00D20AE6">
        <w:rPr>
          <w:rFonts w:asciiTheme="minorBidi" w:hAnsiTheme="minorBidi"/>
          <w:b/>
          <w:bCs/>
          <w:color w:val="4472C4" w:themeColor="accent1"/>
          <w:sz w:val="28"/>
          <w:szCs w:val="28"/>
        </w:rPr>
        <w:t xml:space="preserve">1.3 Evaluation of the Skills Needed for a Speech and Language Therapist </w:t>
      </w:r>
    </w:p>
    <w:p w14:paraId="39F2B402" w14:textId="77777777" w:rsidR="003B3219" w:rsidRPr="00D20AE6" w:rsidRDefault="003B3219" w:rsidP="00D20AE6">
      <w:pPr>
        <w:spacing w:after="0" w:line="360" w:lineRule="auto"/>
        <w:jc w:val="both"/>
        <w:rPr>
          <w:rFonts w:asciiTheme="minorBidi" w:hAnsiTheme="minorBidi"/>
          <w:b/>
          <w:bCs/>
          <w:color w:val="4472C4" w:themeColor="accent1"/>
          <w:sz w:val="28"/>
          <w:szCs w:val="28"/>
        </w:rPr>
      </w:pPr>
    </w:p>
    <w:p w14:paraId="6BA15EE9" w14:textId="334573A1" w:rsidR="00D20AE6" w:rsidRPr="00D20AE6" w:rsidRDefault="00D20AE6" w:rsidP="00D20AE6">
      <w:pPr>
        <w:spacing w:after="0" w:line="360" w:lineRule="auto"/>
        <w:jc w:val="both"/>
        <w:rPr>
          <w:rFonts w:asciiTheme="minorBidi" w:hAnsiTheme="minorBidi"/>
          <w:sz w:val="22"/>
        </w:rPr>
      </w:pPr>
      <w:r w:rsidRPr="00D20AE6">
        <w:rPr>
          <w:rFonts w:asciiTheme="minorBidi" w:hAnsiTheme="minorBidi"/>
          <w:sz w:val="22"/>
        </w:rPr>
        <w:t>Speech and Language Therapists require a variety of professional skills to provide effective support to individuals with communication difficulties. Among these, communication skills, empathy, and teamwork are particularly important because they directly influence the quality of patient interaction, therapeutic outcomes, and collaboration with other healthcare professionals.</w:t>
      </w:r>
    </w:p>
    <w:p w14:paraId="4982A025" w14:textId="77777777" w:rsidR="00D20AE6" w:rsidRPr="00D20AE6" w:rsidRDefault="00D20AE6" w:rsidP="00D20AE6">
      <w:pPr>
        <w:spacing w:after="0" w:line="360" w:lineRule="auto"/>
        <w:jc w:val="both"/>
        <w:rPr>
          <w:rFonts w:asciiTheme="minorBidi" w:hAnsiTheme="minorBidi"/>
          <w:sz w:val="22"/>
        </w:rPr>
      </w:pPr>
    </w:p>
    <w:p w14:paraId="5551D11F" w14:textId="0E59BA94" w:rsidR="00D20AE6" w:rsidRDefault="00E053E3" w:rsidP="00E053E3">
      <w:pPr>
        <w:spacing w:after="0" w:line="360" w:lineRule="auto"/>
        <w:jc w:val="both"/>
        <w:rPr>
          <w:rFonts w:asciiTheme="minorBidi" w:hAnsiTheme="minorBidi"/>
          <w:sz w:val="22"/>
        </w:rPr>
      </w:pPr>
      <w:r w:rsidRPr="00E053E3">
        <w:rPr>
          <w:rFonts w:asciiTheme="minorBidi" w:hAnsiTheme="minorBidi"/>
          <w:sz w:val="22"/>
        </w:rPr>
        <w:t>Communication skills are fundamental to the work of Speech and Language Therapists because the individuals receiving therapy often have communication difficulties. Therapists must adapt their communication style to each patient, using simplified language, visual aids, gestures, or communication technologies to support understanding. The Royal College of Speech and Language Therapists (2023) states that effective communication enables accurate assessment of patient needs and appropriate interventions. Strong communication also helps therapists explain treatment plans to families and other professionals. Research shows targeted interventions can significantly improve outcomes for children with developmental language delays (Law, Garrett and Nye, 2004). However, success often depends on therapists communicating instructions clearly and providing effective feedback, as poor communication can reduce motivation, cause confusion, and slow progress.</w:t>
      </w:r>
    </w:p>
    <w:p w14:paraId="392317D8" w14:textId="77777777" w:rsidR="00E053E3" w:rsidRPr="00D20AE6" w:rsidRDefault="00E053E3" w:rsidP="00E053E3">
      <w:pPr>
        <w:spacing w:after="0" w:line="360" w:lineRule="auto"/>
        <w:jc w:val="both"/>
        <w:rPr>
          <w:rFonts w:asciiTheme="minorBidi" w:hAnsiTheme="minorBidi"/>
          <w:sz w:val="22"/>
        </w:rPr>
      </w:pPr>
    </w:p>
    <w:p w14:paraId="4A8BC13B" w14:textId="09C90804" w:rsidR="00D20AE6" w:rsidRDefault="00E053E3" w:rsidP="00E053E3">
      <w:pPr>
        <w:spacing w:after="0" w:line="360" w:lineRule="auto"/>
        <w:jc w:val="both"/>
        <w:rPr>
          <w:rFonts w:asciiTheme="minorBidi" w:hAnsiTheme="minorBidi"/>
          <w:sz w:val="22"/>
        </w:rPr>
      </w:pPr>
      <w:r w:rsidRPr="00E053E3">
        <w:rPr>
          <w:rFonts w:asciiTheme="minorBidi" w:hAnsiTheme="minorBidi"/>
          <w:sz w:val="22"/>
        </w:rPr>
        <w:t xml:space="preserve">Empathy is an essential skill in Speech and Language Therapy because many patients face emotional challenges linked to communication difficulties. Individuals who struggle to express themselves may experience frustration, embarrassment, or isolation. Demonstrating empathy enables therapists to recognise these emotions and respond with sensitivity and </w:t>
      </w:r>
      <w:r w:rsidRPr="00E053E3">
        <w:rPr>
          <w:rFonts w:asciiTheme="minorBidi" w:hAnsiTheme="minorBidi"/>
          <w:sz w:val="22"/>
        </w:rPr>
        <w:lastRenderedPageBreak/>
        <w:t>understanding. Kourkouta and Papathanasiou (2014) highlight that empathy is central to effective healthcare communication, as it helps build trust between professionals and patients. For example, an adult recovering from a stroke may feel discouraged when trying to speak during rehabilitation. An empathetic therapist can acknowledge these challenges and offer reassurance, helping maintain motivation throughout recovery. Without empathy, therapy may become overly clinical and impersonal, negatively affecting patient confidence and participation. Therefore, empathy supports emotional wellbeing and contributes to stronger therapeutic relationships and improved patient outcomes overall.</w:t>
      </w:r>
    </w:p>
    <w:p w14:paraId="6FB3011C" w14:textId="77777777" w:rsidR="00E053E3" w:rsidRPr="00D20AE6" w:rsidRDefault="00E053E3" w:rsidP="00E053E3">
      <w:pPr>
        <w:spacing w:after="0" w:line="360" w:lineRule="auto"/>
        <w:jc w:val="both"/>
        <w:rPr>
          <w:rFonts w:asciiTheme="minorBidi" w:hAnsiTheme="minorBidi"/>
          <w:sz w:val="22"/>
        </w:rPr>
      </w:pPr>
    </w:p>
    <w:p w14:paraId="3B2956F3" w14:textId="1175AEE2" w:rsidR="00D20AE6" w:rsidRDefault="00E053E3" w:rsidP="00E053E3">
      <w:pPr>
        <w:spacing w:after="0" w:line="360" w:lineRule="auto"/>
        <w:jc w:val="both"/>
        <w:rPr>
          <w:rFonts w:asciiTheme="minorBidi" w:hAnsiTheme="minorBidi"/>
          <w:sz w:val="22"/>
        </w:rPr>
      </w:pPr>
      <w:r w:rsidRPr="00E053E3">
        <w:rPr>
          <w:rFonts w:asciiTheme="minorBidi" w:hAnsiTheme="minorBidi"/>
          <w:sz w:val="22"/>
        </w:rPr>
        <w:t>Teamwork is a critical skill because Speech and Language Therapists rarely work independently. They are often part of multidisciplinary teams including doctors, nurses, occupational therapists, psychologists, teachers, and social workers. Collaboration is essential as many communication difficulties are linked to broader health, developmental, or educational needs. Nancarrow et al. (2013) argue that effective interdisciplinary teamwork improves healthcare outcomes by enabling professionals to share knowledge and coordinate care. For example, when supporting a child with special educational needs, therapists may work with teachers to apply strategies in the classroom while guiding parents at home. If teamwork is ineffective, important information may not be shared, leading to inconsistent support. This shows teamwork is essential for coordinated care and achieving positive patient outcomes.</w:t>
      </w:r>
    </w:p>
    <w:p w14:paraId="5B974CD4" w14:textId="77777777" w:rsidR="00E053E3" w:rsidRPr="00D20AE6" w:rsidRDefault="00E053E3" w:rsidP="00E053E3">
      <w:pPr>
        <w:spacing w:after="0" w:line="360" w:lineRule="auto"/>
        <w:jc w:val="both"/>
        <w:rPr>
          <w:rFonts w:asciiTheme="minorBidi" w:hAnsiTheme="minorBidi"/>
          <w:sz w:val="22"/>
        </w:rPr>
      </w:pPr>
    </w:p>
    <w:p w14:paraId="199482FA" w14:textId="77777777" w:rsidR="00D20AE6" w:rsidRPr="00D20AE6" w:rsidRDefault="00D20AE6" w:rsidP="00D20AE6">
      <w:pPr>
        <w:spacing w:after="0" w:line="360" w:lineRule="auto"/>
        <w:jc w:val="both"/>
        <w:rPr>
          <w:rFonts w:asciiTheme="minorBidi" w:hAnsiTheme="minorBidi"/>
          <w:sz w:val="22"/>
        </w:rPr>
      </w:pPr>
      <w:r w:rsidRPr="00D20AE6">
        <w:rPr>
          <w:rFonts w:asciiTheme="minorBidi" w:hAnsiTheme="minorBidi"/>
          <w:sz w:val="22"/>
        </w:rPr>
        <w:t>Overall, communication skills, empathy, and teamwork are essential competencies that enable Speech and Language Therapists to provide effective and patient-centred care within complex healthcare environments.</w:t>
      </w:r>
    </w:p>
    <w:p w14:paraId="7338813D" w14:textId="77777777" w:rsidR="00C85A7C" w:rsidRPr="00D20AE6" w:rsidRDefault="00C85A7C" w:rsidP="00D20AE6">
      <w:pPr>
        <w:spacing w:after="0" w:line="360" w:lineRule="auto"/>
        <w:jc w:val="both"/>
        <w:rPr>
          <w:rFonts w:asciiTheme="minorBidi" w:hAnsiTheme="minorBidi"/>
          <w:sz w:val="22"/>
        </w:rPr>
      </w:pPr>
    </w:p>
    <w:p w14:paraId="4E91C318" w14:textId="0FCF7B28" w:rsidR="00D20AE6" w:rsidRDefault="00D20AE6" w:rsidP="00D20AE6">
      <w:pPr>
        <w:spacing w:after="0" w:line="360" w:lineRule="auto"/>
        <w:rPr>
          <w:rFonts w:asciiTheme="minorBidi" w:hAnsiTheme="minorBidi"/>
          <w:b/>
          <w:bCs/>
          <w:color w:val="0070C0"/>
          <w:sz w:val="28"/>
          <w:szCs w:val="28"/>
        </w:rPr>
      </w:pPr>
      <w:r w:rsidRPr="00D20AE6">
        <w:rPr>
          <w:rFonts w:asciiTheme="minorBidi" w:hAnsiTheme="minorBidi"/>
          <w:b/>
          <w:bCs/>
          <w:color w:val="0070C0"/>
          <w:sz w:val="28"/>
          <w:szCs w:val="28"/>
        </w:rPr>
        <w:t xml:space="preserve">1.4 Strategies to Improve Skills for Speech and Language Therapists </w:t>
      </w:r>
    </w:p>
    <w:p w14:paraId="7C14E0BF" w14:textId="77777777" w:rsidR="003B3219" w:rsidRPr="00D20AE6" w:rsidRDefault="003B3219" w:rsidP="00D20AE6">
      <w:pPr>
        <w:spacing w:after="0" w:line="360" w:lineRule="auto"/>
        <w:rPr>
          <w:rFonts w:asciiTheme="minorBidi" w:hAnsiTheme="minorBidi"/>
          <w:b/>
          <w:bCs/>
          <w:color w:val="0070C0"/>
          <w:sz w:val="28"/>
          <w:szCs w:val="28"/>
        </w:rPr>
      </w:pPr>
    </w:p>
    <w:p w14:paraId="48F64B35" w14:textId="77777777" w:rsidR="00D20AE6" w:rsidRPr="00D20AE6" w:rsidRDefault="00D20AE6" w:rsidP="00D20AE6">
      <w:pPr>
        <w:spacing w:after="0" w:line="360" w:lineRule="auto"/>
        <w:rPr>
          <w:rFonts w:asciiTheme="minorBidi" w:hAnsiTheme="minorBidi"/>
          <w:sz w:val="22"/>
        </w:rPr>
      </w:pPr>
      <w:r w:rsidRPr="00D20AE6">
        <w:rPr>
          <w:rFonts w:asciiTheme="minorBidi" w:hAnsiTheme="minorBidi"/>
          <w:sz w:val="22"/>
        </w:rPr>
        <w:t>Continuous professional development is essential for healthcare professionals because it allows them to maintain high standards of practice and respond to changes in healthcare knowledge and practice. Several strategies can support the development of communication, empathy, and teamwork skills among Speech and Language Therapists. Three particularly effective strategies include continuing professional development (CPD), reflective practice, and supervised practical experience.</w:t>
      </w:r>
    </w:p>
    <w:p w14:paraId="7CF52F11" w14:textId="77777777" w:rsidR="00D20AE6" w:rsidRPr="00D20AE6" w:rsidRDefault="00D20AE6" w:rsidP="00D20AE6">
      <w:pPr>
        <w:spacing w:after="0" w:line="360" w:lineRule="auto"/>
        <w:rPr>
          <w:rFonts w:asciiTheme="minorBidi" w:hAnsiTheme="minorBidi"/>
          <w:sz w:val="22"/>
        </w:rPr>
      </w:pPr>
    </w:p>
    <w:p w14:paraId="2BB001C7" w14:textId="77777777" w:rsidR="00D20AE6" w:rsidRPr="00D20AE6" w:rsidRDefault="00D20AE6" w:rsidP="00D20AE6">
      <w:pPr>
        <w:spacing w:after="0" w:line="360" w:lineRule="auto"/>
        <w:rPr>
          <w:rFonts w:asciiTheme="minorBidi" w:hAnsiTheme="minorBidi"/>
          <w:sz w:val="22"/>
        </w:rPr>
      </w:pPr>
      <w:r w:rsidRPr="00D20AE6">
        <w:rPr>
          <w:rFonts w:asciiTheme="minorBidi" w:hAnsiTheme="minorBidi"/>
          <w:sz w:val="22"/>
        </w:rPr>
        <w:lastRenderedPageBreak/>
        <w:t>Continuing professional development is an important strategy for improving professional knowledge and clinical skills. CPD involves participating in workshops, conferences, online courses, and professional training programmes that focus on developing specific competencies. The Royal College of Speech and Language Therapists (2023) highlights CPD as a key requirement for maintaining professional standards and ensuring that therapists remain informed about new research and treatment approaches. For example, training programmes focusing on communication strategies for individuals with autism may introduce therapists to new tools such as visual communication systems or assistive technologies. These learning opportunities allow professionals to expand their skills and apply updated evidence-based practices in clinical settings.</w:t>
      </w:r>
    </w:p>
    <w:p w14:paraId="0EDC5DAF" w14:textId="77777777" w:rsidR="00D20AE6" w:rsidRPr="00D20AE6" w:rsidRDefault="00D20AE6" w:rsidP="00D20AE6">
      <w:pPr>
        <w:spacing w:after="0" w:line="360" w:lineRule="auto"/>
        <w:rPr>
          <w:rFonts w:asciiTheme="minorBidi" w:hAnsiTheme="minorBidi"/>
          <w:sz w:val="22"/>
        </w:rPr>
      </w:pPr>
    </w:p>
    <w:p w14:paraId="1A40FAC0" w14:textId="77777777" w:rsidR="00D20AE6" w:rsidRPr="00D20AE6" w:rsidRDefault="00D20AE6" w:rsidP="00D20AE6">
      <w:pPr>
        <w:spacing w:after="0" w:line="360" w:lineRule="auto"/>
        <w:rPr>
          <w:rFonts w:asciiTheme="minorBidi" w:hAnsiTheme="minorBidi"/>
          <w:sz w:val="22"/>
        </w:rPr>
      </w:pPr>
      <w:r w:rsidRPr="00D20AE6">
        <w:rPr>
          <w:rFonts w:asciiTheme="minorBidi" w:hAnsiTheme="minorBidi"/>
          <w:sz w:val="22"/>
        </w:rPr>
        <w:t>Reflective practice is another valuable strategy for improving professional skills. Reflection involves analysing professional experiences to identify both strengths and areas that require development. Schön (1983) describes reflective practice as a process through which professionals learn from their actions and improve their decision-making abilities. In Speech and Language Therapy, reflective practice may involve reviewing the outcomes of therapy sessions and considering whether different communication techniques could have been more effective. For instance, if a therapy approach did not produce the expected progress, reflection can encourage the therapist to adapt the intervention strategy. This process supports continuous learning and helps professionals refine their clinical judgement over time.</w:t>
      </w:r>
    </w:p>
    <w:p w14:paraId="55E28B3B" w14:textId="77777777" w:rsidR="00D20AE6" w:rsidRPr="00D20AE6" w:rsidRDefault="00D20AE6" w:rsidP="00D20AE6">
      <w:pPr>
        <w:spacing w:after="0" w:line="360" w:lineRule="auto"/>
        <w:rPr>
          <w:rFonts w:asciiTheme="minorBidi" w:hAnsiTheme="minorBidi"/>
          <w:sz w:val="22"/>
        </w:rPr>
      </w:pPr>
    </w:p>
    <w:p w14:paraId="49E047DB" w14:textId="77777777" w:rsidR="00D20AE6" w:rsidRPr="00D20AE6" w:rsidRDefault="00D20AE6" w:rsidP="00D20AE6">
      <w:pPr>
        <w:spacing w:after="0" w:line="360" w:lineRule="auto"/>
        <w:rPr>
          <w:rFonts w:asciiTheme="minorBidi" w:hAnsiTheme="minorBidi"/>
          <w:sz w:val="22"/>
        </w:rPr>
      </w:pPr>
      <w:r w:rsidRPr="00D20AE6">
        <w:rPr>
          <w:rFonts w:asciiTheme="minorBidi" w:hAnsiTheme="minorBidi"/>
          <w:sz w:val="22"/>
        </w:rPr>
        <w:t>Supervised practical experience is also essential for skill development. Healthcare professions require not only theoretical knowledge but also practical competence. Health Education England (2022) emphasises that learning through observation, mentorship, and supervised practice helps professionals develop confidence and apply theoretical knowledge in real clinical situations. For example, trainee therapists may observe experienced professionals conducting swallowing assessments or delivering speech therapy sessions. Feedback from experienced colleagues can then guide improvements in communication techniques, clinical decision-making, and teamwork skills.</w:t>
      </w:r>
    </w:p>
    <w:p w14:paraId="4FE4D7AE" w14:textId="77777777" w:rsidR="00D20AE6" w:rsidRPr="00D20AE6" w:rsidRDefault="00D20AE6" w:rsidP="00D20AE6">
      <w:pPr>
        <w:spacing w:after="0" w:line="360" w:lineRule="auto"/>
        <w:rPr>
          <w:rFonts w:asciiTheme="minorBidi" w:hAnsiTheme="minorBidi"/>
          <w:sz w:val="22"/>
        </w:rPr>
      </w:pPr>
    </w:p>
    <w:p w14:paraId="3C316790" w14:textId="77777777" w:rsidR="00D20AE6" w:rsidRPr="00D20AE6" w:rsidRDefault="00D20AE6" w:rsidP="00D20AE6">
      <w:pPr>
        <w:spacing w:after="0" w:line="360" w:lineRule="auto"/>
        <w:rPr>
          <w:rFonts w:asciiTheme="minorBidi" w:hAnsiTheme="minorBidi"/>
          <w:sz w:val="22"/>
        </w:rPr>
      </w:pPr>
      <w:r w:rsidRPr="00D20AE6">
        <w:rPr>
          <w:rFonts w:asciiTheme="minorBidi" w:hAnsiTheme="minorBidi"/>
          <w:sz w:val="22"/>
        </w:rPr>
        <w:t>These strategies were selected because they support professional development from multiple perspectives. CPD strengthens theoretical knowledge, reflective practice promotes self-evaluation and critical thinking, and supervised practice allows professionals to apply learning in real healthcare environments. Together, these strategies help Speech and Language Therapists develop the skills necessary to provide effective, evidence-based care for patients.</w:t>
      </w:r>
    </w:p>
    <w:p w14:paraId="2703A512" w14:textId="77777777" w:rsidR="00500295" w:rsidRPr="00D20AE6" w:rsidRDefault="00500295" w:rsidP="00D20AE6">
      <w:pPr>
        <w:spacing w:after="0" w:line="360" w:lineRule="auto"/>
        <w:rPr>
          <w:rFonts w:asciiTheme="minorBidi" w:hAnsiTheme="minorBidi"/>
          <w:sz w:val="22"/>
        </w:rPr>
      </w:pPr>
    </w:p>
    <w:p w14:paraId="19B1D76F" w14:textId="56A27FB6" w:rsidR="003B3219" w:rsidRPr="00D20AE6" w:rsidRDefault="00D20AE6" w:rsidP="003B3219">
      <w:pPr>
        <w:spacing w:line="360" w:lineRule="auto"/>
        <w:rPr>
          <w:rFonts w:asciiTheme="minorBidi" w:eastAsiaTheme="majorEastAsia" w:hAnsiTheme="minorBidi"/>
          <w:b/>
          <w:bCs/>
          <w:color w:val="4472C4" w:themeColor="accent1"/>
          <w:sz w:val="28"/>
          <w:szCs w:val="28"/>
        </w:rPr>
      </w:pPr>
      <w:r w:rsidRPr="00D20AE6">
        <w:rPr>
          <w:rFonts w:asciiTheme="minorBidi" w:eastAsiaTheme="majorEastAsia" w:hAnsiTheme="minorBidi"/>
          <w:b/>
          <w:bCs/>
          <w:color w:val="4472C4" w:themeColor="accent1"/>
          <w:sz w:val="28"/>
          <w:szCs w:val="28"/>
        </w:rPr>
        <w:t xml:space="preserve">1.5 Conclusion </w:t>
      </w:r>
    </w:p>
    <w:p w14:paraId="5C6417B3" w14:textId="1264E2B3" w:rsidR="00D20AE6" w:rsidRPr="00D20AE6" w:rsidRDefault="00B72243" w:rsidP="00D20AE6">
      <w:pPr>
        <w:spacing w:line="360" w:lineRule="auto"/>
        <w:rPr>
          <w:rFonts w:asciiTheme="minorBidi" w:eastAsiaTheme="majorEastAsia" w:hAnsiTheme="minorBidi"/>
          <w:sz w:val="22"/>
        </w:rPr>
      </w:pPr>
      <w:r>
        <w:rPr>
          <w:rFonts w:asciiTheme="minorBidi" w:eastAsiaTheme="majorEastAsia" w:hAnsiTheme="minorBidi"/>
          <w:sz w:val="22"/>
        </w:rPr>
        <w:t xml:space="preserve">This report explores that </w:t>
      </w:r>
      <w:r w:rsidR="00D20AE6" w:rsidRPr="00D20AE6">
        <w:rPr>
          <w:rFonts w:asciiTheme="minorBidi" w:eastAsiaTheme="majorEastAsia" w:hAnsiTheme="minorBidi"/>
          <w:sz w:val="22"/>
        </w:rPr>
        <w:t>Speech and Language Therapists play a vital role in supporting individuals with communication and swallowing difficulties within health and social care settings. Effective communication, empathy, and teamwork are essential skills that enable therapists to deliver patient-centred care and work collaboratively with other healthcare professionals. These skills support the development of strong therapeutic relationships and contribute to positive patient outcomes. Strategies such as continuing professional development, reflective practice, and supervised practical experience can help professionals strengthen these competencies. Ongoing professional development is therefore essential to ensure that Speech and Language Therapists continue to provide safe, effective, and high-quality care within modern healthcare systems.</w:t>
      </w:r>
    </w:p>
    <w:p w14:paraId="06EE16DB" w14:textId="77777777" w:rsidR="00D20AE6" w:rsidRPr="00D20AE6" w:rsidRDefault="00000000" w:rsidP="00D20AE6">
      <w:pPr>
        <w:spacing w:line="360" w:lineRule="auto"/>
        <w:rPr>
          <w:rFonts w:asciiTheme="minorBidi" w:eastAsiaTheme="majorEastAsia" w:hAnsiTheme="minorBidi"/>
          <w:sz w:val="22"/>
        </w:rPr>
      </w:pPr>
      <w:r>
        <w:rPr>
          <w:rFonts w:asciiTheme="minorBidi" w:eastAsiaTheme="majorEastAsia" w:hAnsiTheme="minorBidi"/>
          <w:sz w:val="22"/>
        </w:rPr>
        <w:pict w14:anchorId="5E4E4CB0">
          <v:rect id="_x0000_i1025" style="width:0;height:1.5pt" o:hralign="center" o:hrstd="t" o:hr="t" fillcolor="#a0a0a0" stroked="f"/>
        </w:pict>
      </w:r>
    </w:p>
    <w:p w14:paraId="07242AAC" w14:textId="77777777" w:rsidR="003B3219" w:rsidRDefault="003B3219" w:rsidP="00D20AE6">
      <w:pPr>
        <w:spacing w:line="360" w:lineRule="auto"/>
        <w:rPr>
          <w:rFonts w:asciiTheme="minorBidi" w:eastAsiaTheme="majorEastAsia" w:hAnsiTheme="minorBidi"/>
          <w:b/>
          <w:bCs/>
          <w:color w:val="0070C0"/>
          <w:sz w:val="28"/>
          <w:szCs w:val="28"/>
        </w:rPr>
      </w:pPr>
    </w:p>
    <w:p w14:paraId="3A472B32" w14:textId="77777777" w:rsidR="003B3219" w:rsidRDefault="003B3219" w:rsidP="00D20AE6">
      <w:pPr>
        <w:spacing w:line="360" w:lineRule="auto"/>
        <w:rPr>
          <w:rFonts w:asciiTheme="minorBidi" w:eastAsiaTheme="majorEastAsia" w:hAnsiTheme="minorBidi"/>
          <w:b/>
          <w:bCs/>
          <w:color w:val="0070C0"/>
          <w:sz w:val="28"/>
          <w:szCs w:val="28"/>
        </w:rPr>
      </w:pPr>
    </w:p>
    <w:p w14:paraId="58F56977" w14:textId="77777777" w:rsidR="003B3219" w:rsidRDefault="003B3219" w:rsidP="00D20AE6">
      <w:pPr>
        <w:spacing w:line="360" w:lineRule="auto"/>
        <w:rPr>
          <w:rFonts w:asciiTheme="minorBidi" w:eastAsiaTheme="majorEastAsia" w:hAnsiTheme="minorBidi"/>
          <w:b/>
          <w:bCs/>
          <w:color w:val="0070C0"/>
          <w:sz w:val="28"/>
          <w:szCs w:val="28"/>
        </w:rPr>
      </w:pPr>
    </w:p>
    <w:p w14:paraId="0C0FCEC6" w14:textId="77777777" w:rsidR="00DD463B" w:rsidRDefault="00DD463B" w:rsidP="00D20AE6">
      <w:pPr>
        <w:spacing w:line="360" w:lineRule="auto"/>
        <w:rPr>
          <w:rFonts w:asciiTheme="minorBidi" w:eastAsiaTheme="majorEastAsia" w:hAnsiTheme="minorBidi"/>
          <w:b/>
          <w:bCs/>
          <w:color w:val="0070C0"/>
          <w:sz w:val="28"/>
          <w:szCs w:val="28"/>
        </w:rPr>
      </w:pPr>
    </w:p>
    <w:p w14:paraId="17565CC3" w14:textId="77777777" w:rsidR="00DD463B" w:rsidRDefault="00DD463B" w:rsidP="00D20AE6">
      <w:pPr>
        <w:spacing w:line="360" w:lineRule="auto"/>
        <w:rPr>
          <w:rFonts w:asciiTheme="minorBidi" w:eastAsiaTheme="majorEastAsia" w:hAnsiTheme="minorBidi"/>
          <w:b/>
          <w:bCs/>
          <w:color w:val="0070C0"/>
          <w:sz w:val="28"/>
          <w:szCs w:val="28"/>
        </w:rPr>
      </w:pPr>
    </w:p>
    <w:p w14:paraId="6A3E56CB" w14:textId="77777777" w:rsidR="00DD463B" w:rsidRDefault="00DD463B" w:rsidP="00D20AE6">
      <w:pPr>
        <w:spacing w:line="360" w:lineRule="auto"/>
        <w:rPr>
          <w:rFonts w:asciiTheme="minorBidi" w:eastAsiaTheme="majorEastAsia" w:hAnsiTheme="minorBidi"/>
          <w:b/>
          <w:bCs/>
          <w:color w:val="0070C0"/>
          <w:sz w:val="28"/>
          <w:szCs w:val="28"/>
        </w:rPr>
      </w:pPr>
    </w:p>
    <w:p w14:paraId="068ABDFB" w14:textId="77777777" w:rsidR="00DD463B" w:rsidRDefault="00DD463B" w:rsidP="00D20AE6">
      <w:pPr>
        <w:spacing w:line="360" w:lineRule="auto"/>
        <w:rPr>
          <w:rFonts w:asciiTheme="minorBidi" w:eastAsiaTheme="majorEastAsia" w:hAnsiTheme="minorBidi"/>
          <w:b/>
          <w:bCs/>
          <w:color w:val="0070C0"/>
          <w:sz w:val="28"/>
          <w:szCs w:val="28"/>
        </w:rPr>
      </w:pPr>
    </w:p>
    <w:p w14:paraId="050179E2" w14:textId="77777777" w:rsidR="00DD463B" w:rsidRDefault="00DD463B" w:rsidP="00D20AE6">
      <w:pPr>
        <w:spacing w:line="360" w:lineRule="auto"/>
        <w:rPr>
          <w:rFonts w:asciiTheme="minorBidi" w:eastAsiaTheme="majorEastAsia" w:hAnsiTheme="minorBidi"/>
          <w:b/>
          <w:bCs/>
          <w:color w:val="0070C0"/>
          <w:sz w:val="28"/>
          <w:szCs w:val="28"/>
        </w:rPr>
      </w:pPr>
    </w:p>
    <w:p w14:paraId="32721206" w14:textId="77777777" w:rsidR="00DD463B" w:rsidRDefault="00DD463B" w:rsidP="00D20AE6">
      <w:pPr>
        <w:spacing w:line="360" w:lineRule="auto"/>
        <w:rPr>
          <w:rFonts w:asciiTheme="minorBidi" w:eastAsiaTheme="majorEastAsia" w:hAnsiTheme="minorBidi"/>
          <w:b/>
          <w:bCs/>
          <w:color w:val="0070C0"/>
          <w:sz w:val="28"/>
          <w:szCs w:val="28"/>
        </w:rPr>
      </w:pPr>
    </w:p>
    <w:p w14:paraId="35E2E77A" w14:textId="77777777" w:rsidR="00DD463B" w:rsidRDefault="00DD463B" w:rsidP="00D20AE6">
      <w:pPr>
        <w:spacing w:line="360" w:lineRule="auto"/>
        <w:rPr>
          <w:rFonts w:asciiTheme="minorBidi" w:eastAsiaTheme="majorEastAsia" w:hAnsiTheme="minorBidi"/>
          <w:b/>
          <w:bCs/>
          <w:color w:val="0070C0"/>
          <w:sz w:val="28"/>
          <w:szCs w:val="28"/>
        </w:rPr>
      </w:pPr>
    </w:p>
    <w:p w14:paraId="421DA430" w14:textId="77777777" w:rsidR="00DD463B" w:rsidRDefault="00DD463B" w:rsidP="00D20AE6">
      <w:pPr>
        <w:spacing w:line="360" w:lineRule="auto"/>
        <w:rPr>
          <w:rFonts w:asciiTheme="minorBidi" w:eastAsiaTheme="majorEastAsia" w:hAnsiTheme="minorBidi"/>
          <w:b/>
          <w:bCs/>
          <w:color w:val="0070C0"/>
          <w:sz w:val="28"/>
          <w:szCs w:val="28"/>
        </w:rPr>
      </w:pPr>
    </w:p>
    <w:p w14:paraId="0FAF173F" w14:textId="77777777" w:rsidR="00DD463B" w:rsidRDefault="00DD463B" w:rsidP="00D20AE6">
      <w:pPr>
        <w:spacing w:line="360" w:lineRule="auto"/>
        <w:rPr>
          <w:rFonts w:asciiTheme="minorBidi" w:eastAsiaTheme="majorEastAsia" w:hAnsiTheme="minorBidi"/>
          <w:b/>
          <w:bCs/>
          <w:color w:val="0070C0"/>
          <w:sz w:val="28"/>
          <w:szCs w:val="28"/>
        </w:rPr>
      </w:pPr>
    </w:p>
    <w:p w14:paraId="619D059F" w14:textId="77777777" w:rsidR="003B3219" w:rsidRDefault="003B3219" w:rsidP="00D20AE6">
      <w:pPr>
        <w:spacing w:line="360" w:lineRule="auto"/>
        <w:rPr>
          <w:rFonts w:asciiTheme="minorBidi" w:eastAsiaTheme="majorEastAsia" w:hAnsiTheme="minorBidi"/>
          <w:b/>
          <w:bCs/>
          <w:color w:val="0070C0"/>
          <w:sz w:val="28"/>
          <w:szCs w:val="28"/>
        </w:rPr>
      </w:pPr>
    </w:p>
    <w:p w14:paraId="76EF8774" w14:textId="59DBD591" w:rsidR="00D20AE6" w:rsidRPr="00D20AE6" w:rsidRDefault="00D20AE6" w:rsidP="00D20AE6">
      <w:pPr>
        <w:spacing w:line="360" w:lineRule="auto"/>
        <w:rPr>
          <w:rFonts w:asciiTheme="minorBidi" w:eastAsiaTheme="majorEastAsia" w:hAnsiTheme="minorBidi"/>
          <w:b/>
          <w:bCs/>
          <w:color w:val="0070C0"/>
          <w:sz w:val="28"/>
          <w:szCs w:val="28"/>
        </w:rPr>
      </w:pPr>
      <w:r w:rsidRPr="00D20AE6">
        <w:rPr>
          <w:rFonts w:asciiTheme="minorBidi" w:eastAsiaTheme="majorEastAsia" w:hAnsiTheme="minorBidi"/>
          <w:b/>
          <w:bCs/>
          <w:color w:val="0070C0"/>
          <w:sz w:val="28"/>
          <w:szCs w:val="28"/>
        </w:rPr>
        <w:lastRenderedPageBreak/>
        <w:t xml:space="preserve">1.6 Reference List </w:t>
      </w:r>
    </w:p>
    <w:p w14:paraId="5E2C5A4F" w14:textId="77777777" w:rsidR="00D20AE6" w:rsidRPr="00D20AE6" w:rsidRDefault="00D20AE6" w:rsidP="00D20AE6">
      <w:pPr>
        <w:spacing w:line="360" w:lineRule="auto"/>
        <w:rPr>
          <w:rFonts w:asciiTheme="minorBidi" w:eastAsiaTheme="majorEastAsia" w:hAnsiTheme="minorBidi"/>
          <w:sz w:val="22"/>
        </w:rPr>
      </w:pPr>
      <w:r w:rsidRPr="00D20AE6">
        <w:rPr>
          <w:rFonts w:asciiTheme="minorBidi" w:eastAsiaTheme="majorEastAsia" w:hAnsiTheme="minorBidi"/>
          <w:sz w:val="22"/>
        </w:rPr>
        <w:t xml:space="preserve">Better Health Channel (2023) </w:t>
      </w:r>
      <w:r w:rsidRPr="00D20AE6">
        <w:rPr>
          <w:rFonts w:asciiTheme="minorBidi" w:eastAsiaTheme="majorEastAsia" w:hAnsiTheme="minorBidi"/>
          <w:i/>
          <w:iCs/>
          <w:sz w:val="22"/>
        </w:rPr>
        <w:t>Speech therapy</w:t>
      </w:r>
      <w:r w:rsidRPr="00D20AE6">
        <w:rPr>
          <w:rFonts w:asciiTheme="minorBidi" w:eastAsiaTheme="majorEastAsia" w:hAnsiTheme="minorBidi"/>
          <w:sz w:val="22"/>
        </w:rPr>
        <w:t>. Available at:</w:t>
      </w:r>
      <w:r w:rsidRPr="00D20AE6">
        <w:rPr>
          <w:rFonts w:asciiTheme="minorBidi" w:eastAsiaTheme="majorEastAsia" w:hAnsiTheme="minorBidi"/>
          <w:sz w:val="22"/>
        </w:rPr>
        <w:br/>
        <w:t>https://www.betterhealth.vic.gov.au/health/conditionsandtreatments/speech-therapy</w:t>
      </w:r>
      <w:r w:rsidRPr="00D20AE6">
        <w:rPr>
          <w:rFonts w:asciiTheme="minorBidi" w:eastAsiaTheme="majorEastAsia" w:hAnsiTheme="minorBidi"/>
          <w:sz w:val="22"/>
        </w:rPr>
        <w:br/>
        <w:t>(Accessed: 7 March 2026).</w:t>
      </w:r>
    </w:p>
    <w:p w14:paraId="66917B90" w14:textId="77777777" w:rsidR="00D20AE6" w:rsidRPr="00D20AE6" w:rsidRDefault="00D20AE6" w:rsidP="00D20AE6">
      <w:pPr>
        <w:spacing w:line="360" w:lineRule="auto"/>
        <w:rPr>
          <w:rFonts w:asciiTheme="minorBidi" w:eastAsiaTheme="majorEastAsia" w:hAnsiTheme="minorBidi"/>
          <w:sz w:val="22"/>
        </w:rPr>
      </w:pPr>
      <w:r w:rsidRPr="00D20AE6">
        <w:rPr>
          <w:rFonts w:asciiTheme="minorBidi" w:eastAsiaTheme="majorEastAsia" w:hAnsiTheme="minorBidi"/>
          <w:sz w:val="22"/>
        </w:rPr>
        <w:t xml:space="preserve">Health Education England (2022) </w:t>
      </w:r>
      <w:r w:rsidRPr="00D20AE6">
        <w:rPr>
          <w:rFonts w:asciiTheme="minorBidi" w:eastAsiaTheme="majorEastAsia" w:hAnsiTheme="minorBidi"/>
          <w:i/>
          <w:iCs/>
          <w:sz w:val="22"/>
        </w:rPr>
        <w:t>Careers in speech and language therapy</w:t>
      </w:r>
      <w:r w:rsidRPr="00D20AE6">
        <w:rPr>
          <w:rFonts w:asciiTheme="minorBidi" w:eastAsiaTheme="majorEastAsia" w:hAnsiTheme="minorBidi"/>
          <w:sz w:val="22"/>
        </w:rPr>
        <w:t>. Available at:</w:t>
      </w:r>
      <w:r w:rsidRPr="00D20AE6">
        <w:rPr>
          <w:rFonts w:asciiTheme="minorBidi" w:eastAsiaTheme="majorEastAsia" w:hAnsiTheme="minorBidi"/>
          <w:sz w:val="22"/>
        </w:rPr>
        <w:br/>
        <w:t>https://www.hee.nhs.uk/our-work/speech-language-therapy</w:t>
      </w:r>
      <w:r w:rsidRPr="00D20AE6">
        <w:rPr>
          <w:rFonts w:asciiTheme="minorBidi" w:eastAsiaTheme="majorEastAsia" w:hAnsiTheme="minorBidi"/>
          <w:sz w:val="22"/>
        </w:rPr>
        <w:br/>
        <w:t>(Accessed: 7 March 2026).</w:t>
      </w:r>
    </w:p>
    <w:p w14:paraId="763E2E9B" w14:textId="77777777" w:rsidR="00D20AE6" w:rsidRPr="00D20AE6" w:rsidRDefault="00D20AE6" w:rsidP="00D20AE6">
      <w:pPr>
        <w:spacing w:line="360" w:lineRule="auto"/>
        <w:rPr>
          <w:rFonts w:asciiTheme="minorBidi" w:eastAsiaTheme="majorEastAsia" w:hAnsiTheme="minorBidi"/>
          <w:sz w:val="22"/>
        </w:rPr>
      </w:pPr>
      <w:r w:rsidRPr="00D20AE6">
        <w:rPr>
          <w:rFonts w:asciiTheme="minorBidi" w:eastAsiaTheme="majorEastAsia" w:hAnsiTheme="minorBidi"/>
          <w:sz w:val="22"/>
        </w:rPr>
        <w:t xml:space="preserve">Kourkouta, L. and Papathanasiou, I. (2014) ‘Communication in nursing practice’, </w:t>
      </w:r>
      <w:r w:rsidRPr="00D20AE6">
        <w:rPr>
          <w:rFonts w:asciiTheme="minorBidi" w:eastAsiaTheme="majorEastAsia" w:hAnsiTheme="minorBidi"/>
          <w:i/>
          <w:iCs/>
          <w:sz w:val="22"/>
        </w:rPr>
        <w:t>Materia Socio Medica</w:t>
      </w:r>
      <w:r w:rsidRPr="00D20AE6">
        <w:rPr>
          <w:rFonts w:asciiTheme="minorBidi" w:eastAsiaTheme="majorEastAsia" w:hAnsiTheme="minorBidi"/>
          <w:sz w:val="22"/>
        </w:rPr>
        <w:t>, 26(1), pp. 65–67. Available at:</w:t>
      </w:r>
      <w:r w:rsidRPr="00D20AE6">
        <w:rPr>
          <w:rFonts w:asciiTheme="minorBidi" w:eastAsiaTheme="majorEastAsia" w:hAnsiTheme="minorBidi"/>
          <w:sz w:val="22"/>
        </w:rPr>
        <w:br/>
        <w:t>https://www.ncbi.nlm.nih.gov/pmc/articles/PMC3990376/</w:t>
      </w:r>
      <w:r w:rsidRPr="00D20AE6">
        <w:rPr>
          <w:rFonts w:asciiTheme="minorBidi" w:eastAsiaTheme="majorEastAsia" w:hAnsiTheme="minorBidi"/>
          <w:sz w:val="22"/>
        </w:rPr>
        <w:br/>
        <w:t>(Accessed: 7 March 2026).</w:t>
      </w:r>
    </w:p>
    <w:p w14:paraId="4A8EF4B5" w14:textId="77777777" w:rsidR="00D20AE6" w:rsidRPr="00D20AE6" w:rsidRDefault="00D20AE6" w:rsidP="00D20AE6">
      <w:pPr>
        <w:spacing w:line="360" w:lineRule="auto"/>
        <w:rPr>
          <w:rFonts w:asciiTheme="minorBidi" w:eastAsiaTheme="majorEastAsia" w:hAnsiTheme="minorBidi"/>
          <w:sz w:val="22"/>
        </w:rPr>
      </w:pPr>
      <w:r w:rsidRPr="00D20AE6">
        <w:rPr>
          <w:rFonts w:asciiTheme="minorBidi" w:eastAsiaTheme="majorEastAsia" w:hAnsiTheme="minorBidi"/>
          <w:sz w:val="22"/>
        </w:rPr>
        <w:t xml:space="preserve">Law, J., Garrett, Z. and Nye, C. (2004) ‘The efficacy of treatment for children with developmental speech and language delay/disorder: A meta-analysis’, </w:t>
      </w:r>
      <w:r w:rsidRPr="00D20AE6">
        <w:rPr>
          <w:rFonts w:asciiTheme="minorBidi" w:eastAsiaTheme="majorEastAsia" w:hAnsiTheme="minorBidi"/>
          <w:i/>
          <w:iCs/>
          <w:sz w:val="22"/>
        </w:rPr>
        <w:t>Journal of Speech, Language, and Hearing Research</w:t>
      </w:r>
      <w:r w:rsidRPr="00D20AE6">
        <w:rPr>
          <w:rFonts w:asciiTheme="minorBidi" w:eastAsiaTheme="majorEastAsia" w:hAnsiTheme="minorBidi"/>
          <w:sz w:val="22"/>
        </w:rPr>
        <w:t>, 47(4), pp. 924–943. Available at:</w:t>
      </w:r>
      <w:r w:rsidRPr="00D20AE6">
        <w:rPr>
          <w:rFonts w:asciiTheme="minorBidi" w:eastAsiaTheme="majorEastAsia" w:hAnsiTheme="minorBidi"/>
          <w:sz w:val="22"/>
        </w:rPr>
        <w:br/>
        <w:t>https://pubs.asha.org/doi/10.1044/1092-4388(2004/069)</w:t>
      </w:r>
      <w:r w:rsidRPr="00D20AE6">
        <w:rPr>
          <w:rFonts w:asciiTheme="minorBidi" w:eastAsiaTheme="majorEastAsia" w:hAnsiTheme="minorBidi"/>
          <w:sz w:val="22"/>
        </w:rPr>
        <w:br/>
        <w:t>(Accessed: 7 March 2026).</w:t>
      </w:r>
    </w:p>
    <w:p w14:paraId="694E9C18" w14:textId="77777777" w:rsidR="00D20AE6" w:rsidRPr="00D20AE6" w:rsidRDefault="00D20AE6" w:rsidP="00D20AE6">
      <w:pPr>
        <w:spacing w:line="360" w:lineRule="auto"/>
        <w:rPr>
          <w:rFonts w:asciiTheme="minorBidi" w:eastAsiaTheme="majorEastAsia" w:hAnsiTheme="minorBidi"/>
          <w:sz w:val="22"/>
        </w:rPr>
      </w:pPr>
      <w:r w:rsidRPr="00D20AE6">
        <w:rPr>
          <w:rFonts w:asciiTheme="minorBidi" w:eastAsiaTheme="majorEastAsia" w:hAnsiTheme="minorBidi"/>
          <w:sz w:val="22"/>
        </w:rPr>
        <w:t xml:space="preserve">Nancarrow, S., Booth, A., Ariss, S., Smith, T., Enderby, P. and Roots, A. (2013) ‘Ten principles of good interdisciplinary teamwork’, </w:t>
      </w:r>
      <w:r w:rsidRPr="00D20AE6">
        <w:rPr>
          <w:rFonts w:asciiTheme="minorBidi" w:eastAsiaTheme="majorEastAsia" w:hAnsiTheme="minorBidi"/>
          <w:i/>
          <w:iCs/>
          <w:sz w:val="22"/>
        </w:rPr>
        <w:t>Human Resources for Health</w:t>
      </w:r>
      <w:r w:rsidRPr="00D20AE6">
        <w:rPr>
          <w:rFonts w:asciiTheme="minorBidi" w:eastAsiaTheme="majorEastAsia" w:hAnsiTheme="minorBidi"/>
          <w:sz w:val="22"/>
        </w:rPr>
        <w:t>, 11(19). Available at:</w:t>
      </w:r>
      <w:r w:rsidRPr="00D20AE6">
        <w:rPr>
          <w:rFonts w:asciiTheme="minorBidi" w:eastAsiaTheme="majorEastAsia" w:hAnsiTheme="minorBidi"/>
          <w:sz w:val="22"/>
        </w:rPr>
        <w:br/>
      </w:r>
      <w:hyperlink r:id="rId9" w:tgtFrame="_new" w:history="1">
        <w:r w:rsidRPr="00D20AE6">
          <w:rPr>
            <w:rStyle w:val="Hyperlink"/>
            <w:rFonts w:asciiTheme="minorBidi" w:eastAsiaTheme="majorEastAsia" w:hAnsiTheme="minorBidi"/>
            <w:color w:val="auto"/>
            <w:sz w:val="22"/>
          </w:rPr>
          <w:t>https://human-resources-health.biomedcentral.com/articles/10.1186/1478-4491-11-19</w:t>
        </w:r>
      </w:hyperlink>
      <w:r w:rsidRPr="00D20AE6">
        <w:rPr>
          <w:rFonts w:asciiTheme="minorBidi" w:eastAsiaTheme="majorEastAsia" w:hAnsiTheme="minorBidi"/>
          <w:sz w:val="22"/>
        </w:rPr>
        <w:br/>
        <w:t>(Accessed: 7 March 2026).</w:t>
      </w:r>
    </w:p>
    <w:p w14:paraId="07C7247B" w14:textId="77777777" w:rsidR="00D20AE6" w:rsidRPr="00D20AE6" w:rsidRDefault="00D20AE6" w:rsidP="00D20AE6">
      <w:pPr>
        <w:spacing w:line="360" w:lineRule="auto"/>
        <w:rPr>
          <w:rFonts w:asciiTheme="minorBidi" w:eastAsiaTheme="majorEastAsia" w:hAnsiTheme="minorBidi"/>
          <w:sz w:val="22"/>
        </w:rPr>
      </w:pPr>
      <w:r w:rsidRPr="00D20AE6">
        <w:rPr>
          <w:rFonts w:asciiTheme="minorBidi" w:eastAsiaTheme="majorEastAsia" w:hAnsiTheme="minorBidi"/>
          <w:sz w:val="22"/>
        </w:rPr>
        <w:t xml:space="preserve">NHS (2024) </w:t>
      </w:r>
      <w:r w:rsidRPr="00D20AE6">
        <w:rPr>
          <w:rFonts w:asciiTheme="minorBidi" w:eastAsiaTheme="majorEastAsia" w:hAnsiTheme="minorBidi"/>
          <w:i/>
          <w:iCs/>
          <w:sz w:val="22"/>
        </w:rPr>
        <w:t>Speech and language therapist</w:t>
      </w:r>
      <w:r w:rsidRPr="00D20AE6">
        <w:rPr>
          <w:rFonts w:asciiTheme="minorBidi" w:eastAsiaTheme="majorEastAsia" w:hAnsiTheme="minorBidi"/>
          <w:sz w:val="22"/>
        </w:rPr>
        <w:t>. Available at:</w:t>
      </w:r>
      <w:r w:rsidRPr="00D20AE6">
        <w:rPr>
          <w:rFonts w:asciiTheme="minorBidi" w:eastAsiaTheme="majorEastAsia" w:hAnsiTheme="minorBidi"/>
          <w:sz w:val="22"/>
        </w:rPr>
        <w:br/>
        <w:t>https://www.nhs.uk/health-careers/explore-roles/allied-health-professions/roles-allied-health-professions/speech-and-language-therapist/</w:t>
      </w:r>
      <w:r w:rsidRPr="00D20AE6">
        <w:rPr>
          <w:rFonts w:asciiTheme="minorBidi" w:eastAsiaTheme="majorEastAsia" w:hAnsiTheme="minorBidi"/>
          <w:sz w:val="22"/>
        </w:rPr>
        <w:br/>
        <w:t>(Accessed: 7 March 2026).</w:t>
      </w:r>
    </w:p>
    <w:p w14:paraId="7DCF3B67" w14:textId="77777777" w:rsidR="00D20AE6" w:rsidRPr="00D20AE6" w:rsidRDefault="00D20AE6" w:rsidP="00D20AE6">
      <w:pPr>
        <w:spacing w:line="360" w:lineRule="auto"/>
        <w:rPr>
          <w:rFonts w:asciiTheme="minorBidi" w:eastAsiaTheme="majorEastAsia" w:hAnsiTheme="minorBidi"/>
          <w:sz w:val="22"/>
        </w:rPr>
      </w:pPr>
      <w:r w:rsidRPr="00D20AE6">
        <w:rPr>
          <w:rFonts w:asciiTheme="minorBidi" w:eastAsiaTheme="majorEastAsia" w:hAnsiTheme="minorBidi"/>
          <w:sz w:val="22"/>
        </w:rPr>
        <w:t xml:space="preserve">Royal College of Speech and Language Therapists (2023) </w:t>
      </w:r>
      <w:r w:rsidRPr="00D20AE6">
        <w:rPr>
          <w:rFonts w:asciiTheme="minorBidi" w:eastAsiaTheme="majorEastAsia" w:hAnsiTheme="minorBidi"/>
          <w:i/>
          <w:iCs/>
          <w:sz w:val="22"/>
        </w:rPr>
        <w:t>About speech and language therapy</w:t>
      </w:r>
      <w:r w:rsidRPr="00D20AE6">
        <w:rPr>
          <w:rFonts w:asciiTheme="minorBidi" w:eastAsiaTheme="majorEastAsia" w:hAnsiTheme="minorBidi"/>
          <w:sz w:val="22"/>
        </w:rPr>
        <w:t>. Available at:</w:t>
      </w:r>
      <w:r w:rsidRPr="00D20AE6">
        <w:rPr>
          <w:rFonts w:asciiTheme="minorBidi" w:eastAsiaTheme="majorEastAsia" w:hAnsiTheme="minorBidi"/>
          <w:sz w:val="22"/>
        </w:rPr>
        <w:br/>
      </w:r>
      <w:hyperlink r:id="rId10" w:tgtFrame="_new" w:history="1">
        <w:r w:rsidRPr="00D20AE6">
          <w:rPr>
            <w:rStyle w:val="Hyperlink"/>
            <w:rFonts w:asciiTheme="minorBidi" w:eastAsiaTheme="majorEastAsia" w:hAnsiTheme="minorBidi"/>
            <w:color w:val="auto"/>
            <w:sz w:val="22"/>
          </w:rPr>
          <w:t>https://www.rcslt.org/speech-and-language-therapy/</w:t>
        </w:r>
      </w:hyperlink>
      <w:r w:rsidRPr="00D20AE6">
        <w:rPr>
          <w:rFonts w:asciiTheme="minorBidi" w:eastAsiaTheme="majorEastAsia" w:hAnsiTheme="minorBidi"/>
          <w:sz w:val="22"/>
        </w:rPr>
        <w:br/>
        <w:t>(Accessed: 7 March 2026).</w:t>
      </w:r>
    </w:p>
    <w:p w14:paraId="1226CB84" w14:textId="77777777" w:rsidR="00D20AE6" w:rsidRPr="00D20AE6" w:rsidRDefault="00D20AE6" w:rsidP="00D20AE6">
      <w:pPr>
        <w:spacing w:line="360" w:lineRule="auto"/>
        <w:rPr>
          <w:rFonts w:asciiTheme="minorBidi" w:eastAsiaTheme="majorEastAsia" w:hAnsiTheme="minorBidi"/>
          <w:sz w:val="22"/>
        </w:rPr>
      </w:pPr>
      <w:r w:rsidRPr="00D20AE6">
        <w:rPr>
          <w:rFonts w:asciiTheme="minorBidi" w:eastAsiaTheme="majorEastAsia" w:hAnsiTheme="minorBidi"/>
          <w:sz w:val="22"/>
        </w:rPr>
        <w:t xml:space="preserve">Schön, D. (1983) </w:t>
      </w:r>
      <w:r w:rsidRPr="00D20AE6">
        <w:rPr>
          <w:rFonts w:asciiTheme="minorBidi" w:eastAsiaTheme="majorEastAsia" w:hAnsiTheme="minorBidi"/>
          <w:i/>
          <w:iCs/>
          <w:sz w:val="22"/>
        </w:rPr>
        <w:t>The Reflective Practitioner: How Professionals Think in Action</w:t>
      </w:r>
      <w:r w:rsidRPr="00D20AE6">
        <w:rPr>
          <w:rFonts w:asciiTheme="minorBidi" w:eastAsiaTheme="majorEastAsia" w:hAnsiTheme="minorBidi"/>
          <w:sz w:val="22"/>
        </w:rPr>
        <w:t>. London: Temple Smith.</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3BE5E" w14:textId="77777777" w:rsidR="005D18DF" w:rsidRDefault="005D18DF" w:rsidP="003C7C97">
      <w:pPr>
        <w:spacing w:after="0" w:line="240" w:lineRule="auto"/>
      </w:pPr>
      <w:r>
        <w:separator/>
      </w:r>
    </w:p>
  </w:endnote>
  <w:endnote w:type="continuationSeparator" w:id="0">
    <w:p w14:paraId="0E66285B" w14:textId="77777777" w:rsidR="005D18DF" w:rsidRDefault="005D18D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A16A3" w14:textId="77777777" w:rsidR="005D18DF" w:rsidRDefault="005D18DF" w:rsidP="003C7C97">
      <w:pPr>
        <w:spacing w:after="0" w:line="240" w:lineRule="auto"/>
      </w:pPr>
      <w:r>
        <w:separator/>
      </w:r>
    </w:p>
  </w:footnote>
  <w:footnote w:type="continuationSeparator" w:id="0">
    <w:p w14:paraId="0B5DEA1E" w14:textId="77777777" w:rsidR="005D18DF" w:rsidRDefault="005D18D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562274"/>
    <w:multiLevelType w:val="multilevel"/>
    <w:tmpl w:val="0E10C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7F7E6E"/>
    <w:multiLevelType w:val="multilevel"/>
    <w:tmpl w:val="4C781624"/>
    <w:lvl w:ilvl="0">
      <w:start w:val="1"/>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10"/>
  </w:num>
  <w:num w:numId="4" w16cid:durableId="931426930">
    <w:abstractNumId w:val="20"/>
  </w:num>
  <w:num w:numId="5" w16cid:durableId="1422484198">
    <w:abstractNumId w:val="17"/>
  </w:num>
  <w:num w:numId="6" w16cid:durableId="552929862">
    <w:abstractNumId w:val="18"/>
  </w:num>
  <w:num w:numId="7" w16cid:durableId="587203086">
    <w:abstractNumId w:val="21"/>
  </w:num>
  <w:num w:numId="8" w16cid:durableId="389156196">
    <w:abstractNumId w:val="14"/>
  </w:num>
  <w:num w:numId="9" w16cid:durableId="1393503788">
    <w:abstractNumId w:val="4"/>
  </w:num>
  <w:num w:numId="10" w16cid:durableId="1579359955">
    <w:abstractNumId w:val="12"/>
  </w:num>
  <w:num w:numId="11" w16cid:durableId="806699681">
    <w:abstractNumId w:val="13"/>
  </w:num>
  <w:num w:numId="12" w16cid:durableId="1314750107">
    <w:abstractNumId w:val="11"/>
  </w:num>
  <w:num w:numId="13" w16cid:durableId="1766919701">
    <w:abstractNumId w:val="16"/>
  </w:num>
  <w:num w:numId="14" w16cid:durableId="1957908719">
    <w:abstractNumId w:val="9"/>
  </w:num>
  <w:num w:numId="15" w16cid:durableId="1132019979">
    <w:abstractNumId w:val="2"/>
  </w:num>
  <w:num w:numId="16" w16cid:durableId="1457524365">
    <w:abstractNumId w:val="5"/>
  </w:num>
  <w:num w:numId="17" w16cid:durableId="1386294306">
    <w:abstractNumId w:val="22"/>
  </w:num>
  <w:num w:numId="18" w16cid:durableId="1838374920">
    <w:abstractNumId w:val="19"/>
  </w:num>
  <w:num w:numId="19" w16cid:durableId="1827044992">
    <w:abstractNumId w:val="8"/>
  </w:num>
  <w:num w:numId="20" w16cid:durableId="895820667">
    <w:abstractNumId w:val="15"/>
  </w:num>
  <w:num w:numId="21" w16cid:durableId="817497522">
    <w:abstractNumId w:val="23"/>
  </w:num>
  <w:num w:numId="22" w16cid:durableId="725690465">
    <w:abstractNumId w:val="0"/>
  </w:num>
  <w:num w:numId="23" w16cid:durableId="1025789952">
    <w:abstractNumId w:val="3"/>
  </w:num>
  <w:num w:numId="24" w16cid:durableId="16555984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0240"/>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D4E54"/>
    <w:rsid w:val="002E71BA"/>
    <w:rsid w:val="002F5066"/>
    <w:rsid w:val="003003FD"/>
    <w:rsid w:val="00310245"/>
    <w:rsid w:val="00316C95"/>
    <w:rsid w:val="003458DB"/>
    <w:rsid w:val="003523D3"/>
    <w:rsid w:val="00364C35"/>
    <w:rsid w:val="00380244"/>
    <w:rsid w:val="00396F60"/>
    <w:rsid w:val="003A51D6"/>
    <w:rsid w:val="003B125E"/>
    <w:rsid w:val="003B2A5E"/>
    <w:rsid w:val="003B3219"/>
    <w:rsid w:val="003C7C97"/>
    <w:rsid w:val="00406B8D"/>
    <w:rsid w:val="00410068"/>
    <w:rsid w:val="0041618E"/>
    <w:rsid w:val="0042295C"/>
    <w:rsid w:val="00426EEC"/>
    <w:rsid w:val="004466C3"/>
    <w:rsid w:val="004552CE"/>
    <w:rsid w:val="004559C5"/>
    <w:rsid w:val="00481FF7"/>
    <w:rsid w:val="004D62E1"/>
    <w:rsid w:val="00500295"/>
    <w:rsid w:val="00501AAF"/>
    <w:rsid w:val="00527AFA"/>
    <w:rsid w:val="005419DA"/>
    <w:rsid w:val="005678AC"/>
    <w:rsid w:val="005709B1"/>
    <w:rsid w:val="00572B3B"/>
    <w:rsid w:val="005836D2"/>
    <w:rsid w:val="00587C58"/>
    <w:rsid w:val="005A7FD4"/>
    <w:rsid w:val="005B1A84"/>
    <w:rsid w:val="005D18DF"/>
    <w:rsid w:val="005D1AF9"/>
    <w:rsid w:val="005D1C96"/>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67F4F"/>
    <w:rsid w:val="00774092"/>
    <w:rsid w:val="00782830"/>
    <w:rsid w:val="0078664A"/>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7523B"/>
    <w:rsid w:val="009C7E52"/>
    <w:rsid w:val="009E2B7C"/>
    <w:rsid w:val="009E4934"/>
    <w:rsid w:val="009F40A7"/>
    <w:rsid w:val="009F5CE6"/>
    <w:rsid w:val="00A035CD"/>
    <w:rsid w:val="00A50E80"/>
    <w:rsid w:val="00A513B0"/>
    <w:rsid w:val="00A63F7F"/>
    <w:rsid w:val="00A667CE"/>
    <w:rsid w:val="00A75042"/>
    <w:rsid w:val="00A774BC"/>
    <w:rsid w:val="00A82678"/>
    <w:rsid w:val="00A946CB"/>
    <w:rsid w:val="00A95E7D"/>
    <w:rsid w:val="00AA77C8"/>
    <w:rsid w:val="00AC7BE2"/>
    <w:rsid w:val="00AE35BF"/>
    <w:rsid w:val="00B1067E"/>
    <w:rsid w:val="00B72243"/>
    <w:rsid w:val="00B81790"/>
    <w:rsid w:val="00B81BBC"/>
    <w:rsid w:val="00BB4B88"/>
    <w:rsid w:val="00BD03D5"/>
    <w:rsid w:val="00C3215E"/>
    <w:rsid w:val="00C45272"/>
    <w:rsid w:val="00C47770"/>
    <w:rsid w:val="00C75856"/>
    <w:rsid w:val="00C85A7C"/>
    <w:rsid w:val="00C95214"/>
    <w:rsid w:val="00CC3F59"/>
    <w:rsid w:val="00CD4774"/>
    <w:rsid w:val="00D10AAF"/>
    <w:rsid w:val="00D20AE6"/>
    <w:rsid w:val="00D27540"/>
    <w:rsid w:val="00D4006B"/>
    <w:rsid w:val="00D40D7A"/>
    <w:rsid w:val="00D64A0D"/>
    <w:rsid w:val="00D750B4"/>
    <w:rsid w:val="00D75B9E"/>
    <w:rsid w:val="00D81C18"/>
    <w:rsid w:val="00D8461A"/>
    <w:rsid w:val="00D95CAF"/>
    <w:rsid w:val="00DB60B6"/>
    <w:rsid w:val="00DC1CC6"/>
    <w:rsid w:val="00DD463B"/>
    <w:rsid w:val="00E053E3"/>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5C74"/>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160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rcslt.org/speech-and-language-therapy/" TargetMode="External"/><Relationship Id="rId4" Type="http://schemas.openxmlformats.org/officeDocument/2006/relationships/settings" Target="settings.xml"/><Relationship Id="rId9" Type="http://schemas.openxmlformats.org/officeDocument/2006/relationships/hyperlink" Target="https://human-resources-health.biomedcentral.com/articles/10.1186/1478-4491-1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7</Pages>
  <Words>1699</Words>
  <Characters>11863</Characters>
  <Application>Microsoft Office Word</Application>
  <DocSecurity>0</DocSecurity>
  <Lines>228</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Rabab Haiderali Mohamed (2528253)</cp:lastModifiedBy>
  <cp:revision>11</cp:revision>
  <dcterms:created xsi:type="dcterms:W3CDTF">2026-03-15T19:22:00Z</dcterms:created>
  <dcterms:modified xsi:type="dcterms:W3CDTF">2026-03-17T19:32:00Z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