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A9B68" w14:textId="77777777" w:rsidR="00406334" w:rsidRPr="00406334" w:rsidRDefault="00406334" w:rsidP="00406334">
      <w:pPr>
        <w:spacing w:line="480" w:lineRule="auto"/>
        <w:jc w:val="center"/>
        <w:rPr>
          <w:rFonts w:ascii="Calibri" w:hAnsi="Calibri" w:cs="Calibri"/>
          <w:sz w:val="24"/>
          <w:szCs w:val="24"/>
        </w:rPr>
      </w:pPr>
      <w:r w:rsidRPr="00406334">
        <w:rPr>
          <w:rFonts w:ascii="Calibri" w:hAnsi="Calibri" w:cs="Calibri"/>
          <w:sz w:val="24"/>
          <w:szCs w:val="24"/>
        </w:rPr>
        <w:t>University of Wales Trinity Saint David</w:t>
      </w:r>
    </w:p>
    <w:p w14:paraId="4928ABE3" w14:textId="77777777" w:rsidR="00406334" w:rsidRPr="00406334" w:rsidRDefault="00406334" w:rsidP="00406334">
      <w:pPr>
        <w:spacing w:line="480" w:lineRule="auto"/>
        <w:jc w:val="center"/>
        <w:rPr>
          <w:rFonts w:ascii="Calibri" w:hAnsi="Calibri" w:cs="Calibri"/>
          <w:sz w:val="24"/>
          <w:szCs w:val="24"/>
        </w:rPr>
      </w:pPr>
      <w:r w:rsidRPr="00406334">
        <w:rPr>
          <w:rFonts w:ascii="Calibri" w:hAnsi="Calibri" w:cs="Calibri"/>
          <w:sz w:val="24"/>
          <w:szCs w:val="24"/>
        </w:rPr>
        <w:t>School of Engineering</w:t>
      </w:r>
    </w:p>
    <w:p w14:paraId="38570BC4" w14:textId="44BAB167" w:rsidR="00406334" w:rsidRPr="00406334" w:rsidRDefault="00406334" w:rsidP="00406334">
      <w:pPr>
        <w:spacing w:line="480" w:lineRule="auto"/>
        <w:jc w:val="center"/>
        <w:rPr>
          <w:rFonts w:ascii="Calibri" w:hAnsi="Calibri" w:cs="Calibri"/>
          <w:sz w:val="24"/>
          <w:szCs w:val="24"/>
        </w:rPr>
      </w:pPr>
      <w:r>
        <w:rPr>
          <w:rFonts w:ascii="Calibri" w:hAnsi="Calibri" w:cs="Calibri"/>
          <w:sz w:val="24"/>
          <w:szCs w:val="24"/>
        </w:rPr>
        <w:t xml:space="preserve">Report on </w:t>
      </w:r>
      <w:r w:rsidRPr="00406334">
        <w:rPr>
          <w:rFonts w:ascii="Calibri" w:hAnsi="Calibri" w:cs="Calibri"/>
          <w:sz w:val="24"/>
          <w:szCs w:val="24"/>
        </w:rPr>
        <w:t>Developing Sustainable Supply Chain Strategies to Support the Circular Economy and Net Zero</w:t>
      </w:r>
    </w:p>
    <w:p w14:paraId="7E6B320B" w14:textId="77777777" w:rsidR="00406334" w:rsidRPr="00406334" w:rsidRDefault="00406334" w:rsidP="00406334">
      <w:pPr>
        <w:spacing w:line="480" w:lineRule="auto"/>
        <w:jc w:val="center"/>
        <w:rPr>
          <w:rFonts w:ascii="Calibri" w:hAnsi="Calibri" w:cs="Calibri"/>
          <w:sz w:val="24"/>
          <w:szCs w:val="24"/>
        </w:rPr>
      </w:pPr>
      <w:r w:rsidRPr="00406334">
        <w:rPr>
          <w:rFonts w:ascii="Calibri" w:hAnsi="Calibri" w:cs="Calibri"/>
          <w:sz w:val="24"/>
          <w:szCs w:val="24"/>
        </w:rPr>
        <w:t>Lauren Lloyd</w:t>
      </w:r>
    </w:p>
    <w:p w14:paraId="716BDA03" w14:textId="77777777" w:rsidR="00406334" w:rsidRPr="00406334" w:rsidRDefault="00406334" w:rsidP="00406334">
      <w:pPr>
        <w:spacing w:line="480" w:lineRule="auto"/>
        <w:jc w:val="center"/>
        <w:rPr>
          <w:rFonts w:ascii="Calibri" w:hAnsi="Calibri" w:cs="Calibri"/>
          <w:sz w:val="24"/>
          <w:szCs w:val="24"/>
        </w:rPr>
      </w:pPr>
      <w:r w:rsidRPr="00406334">
        <w:rPr>
          <w:rFonts w:ascii="Calibri" w:hAnsi="Calibri" w:cs="Calibri"/>
          <w:sz w:val="24"/>
          <w:szCs w:val="24"/>
        </w:rPr>
        <w:t>2315243</w:t>
      </w:r>
    </w:p>
    <w:p w14:paraId="51979568" w14:textId="77777777" w:rsidR="00406334" w:rsidRPr="00406334" w:rsidRDefault="00406334" w:rsidP="00406334">
      <w:pPr>
        <w:spacing w:line="480" w:lineRule="auto"/>
        <w:jc w:val="center"/>
        <w:rPr>
          <w:rFonts w:ascii="Calibri" w:hAnsi="Calibri" w:cs="Calibri"/>
          <w:sz w:val="24"/>
          <w:szCs w:val="24"/>
        </w:rPr>
      </w:pPr>
      <w:r w:rsidRPr="00406334">
        <w:rPr>
          <w:rFonts w:ascii="Calibri" w:hAnsi="Calibri" w:cs="Calibri"/>
          <w:sz w:val="24"/>
          <w:szCs w:val="24"/>
        </w:rPr>
        <w:t>Degree Apprenticeship in Logistics and Supply Chain Management</w:t>
      </w:r>
    </w:p>
    <w:p w14:paraId="3F4B9B69" w14:textId="2644827E" w:rsidR="00406334" w:rsidRPr="00406334" w:rsidRDefault="00406334" w:rsidP="00406334">
      <w:pPr>
        <w:spacing w:line="480" w:lineRule="auto"/>
        <w:jc w:val="center"/>
        <w:rPr>
          <w:rFonts w:ascii="Calibri" w:hAnsi="Calibri" w:cs="Calibri"/>
          <w:sz w:val="24"/>
          <w:szCs w:val="24"/>
        </w:rPr>
      </w:pPr>
      <w:r>
        <w:rPr>
          <w:rFonts w:ascii="Calibri" w:hAnsi="Calibri" w:cs="Calibri"/>
          <w:sz w:val="24"/>
          <w:szCs w:val="24"/>
        </w:rPr>
        <w:t>28</w:t>
      </w:r>
      <w:r w:rsidRPr="00406334">
        <w:rPr>
          <w:rFonts w:ascii="Calibri" w:hAnsi="Calibri" w:cs="Calibri"/>
          <w:sz w:val="24"/>
          <w:szCs w:val="24"/>
          <w:vertAlign w:val="superscript"/>
        </w:rPr>
        <w:t>th</w:t>
      </w:r>
      <w:r w:rsidRPr="00406334">
        <w:rPr>
          <w:rFonts w:ascii="Calibri" w:hAnsi="Calibri" w:cs="Calibri"/>
          <w:sz w:val="24"/>
          <w:szCs w:val="24"/>
        </w:rPr>
        <w:t xml:space="preserve"> </w:t>
      </w:r>
      <w:r>
        <w:rPr>
          <w:rFonts w:ascii="Calibri" w:hAnsi="Calibri" w:cs="Calibri"/>
          <w:sz w:val="24"/>
          <w:szCs w:val="24"/>
        </w:rPr>
        <w:t>July</w:t>
      </w:r>
      <w:r w:rsidRPr="00406334">
        <w:rPr>
          <w:rFonts w:ascii="Calibri" w:hAnsi="Calibri" w:cs="Calibri"/>
          <w:sz w:val="24"/>
          <w:szCs w:val="24"/>
        </w:rPr>
        <w:t xml:space="preserve"> 2026</w:t>
      </w:r>
    </w:p>
    <w:p w14:paraId="5295E2CF" w14:textId="1D0EBF76" w:rsidR="000E6989" w:rsidRDefault="00406334" w:rsidP="00406334">
      <w:pPr>
        <w:spacing w:line="480" w:lineRule="auto"/>
        <w:jc w:val="center"/>
        <w:rPr>
          <w:rFonts w:ascii="Calibri" w:hAnsi="Calibri" w:cs="Calibri"/>
          <w:sz w:val="24"/>
          <w:szCs w:val="24"/>
        </w:rPr>
      </w:pPr>
      <w:r>
        <w:rPr>
          <w:rFonts w:ascii="Calibri" w:hAnsi="Calibri" w:cs="Calibri"/>
          <w:sz w:val="24"/>
          <w:szCs w:val="24"/>
        </w:rPr>
        <w:t>Sustainable Supply Chains</w:t>
      </w:r>
      <w:r w:rsidRPr="00406334">
        <w:rPr>
          <w:rFonts w:ascii="Calibri" w:hAnsi="Calibri" w:cs="Calibri"/>
          <w:sz w:val="24"/>
          <w:szCs w:val="24"/>
        </w:rPr>
        <w:t xml:space="preserve"> (ACMA502</w:t>
      </w:r>
      <w:r>
        <w:rPr>
          <w:rFonts w:ascii="Calibri" w:hAnsi="Calibri" w:cs="Calibri"/>
          <w:sz w:val="24"/>
          <w:szCs w:val="24"/>
        </w:rPr>
        <w:t>1</w:t>
      </w:r>
      <w:r w:rsidRPr="00406334">
        <w:rPr>
          <w:rFonts w:ascii="Calibri" w:hAnsi="Calibri" w:cs="Calibri"/>
          <w:sz w:val="24"/>
          <w:szCs w:val="24"/>
        </w:rPr>
        <w:t>)</w:t>
      </w:r>
    </w:p>
    <w:p w14:paraId="59D3C8B7" w14:textId="77777777" w:rsidR="000E6989" w:rsidRDefault="000E6989">
      <w:pPr>
        <w:spacing w:after="160" w:line="278" w:lineRule="auto"/>
        <w:rPr>
          <w:rFonts w:ascii="Calibri" w:hAnsi="Calibri" w:cs="Calibri"/>
          <w:sz w:val="24"/>
          <w:szCs w:val="24"/>
        </w:rPr>
      </w:pPr>
      <w:r>
        <w:rPr>
          <w:rFonts w:ascii="Calibri" w:hAnsi="Calibri" w:cs="Calibri"/>
          <w:sz w:val="24"/>
          <w:szCs w:val="24"/>
        </w:rPr>
        <w:br w:type="page"/>
      </w:r>
    </w:p>
    <w:p w14:paraId="25F8B0BC" w14:textId="1775634B" w:rsidR="000E6989" w:rsidRPr="000E6989" w:rsidRDefault="000E6989" w:rsidP="000E6989">
      <w:pPr>
        <w:pStyle w:val="TableofFigures"/>
        <w:tabs>
          <w:tab w:val="right" w:leader="dot" w:pos="9016"/>
        </w:tabs>
        <w:spacing w:line="360" w:lineRule="auto"/>
        <w:rPr>
          <w:rFonts w:ascii="Calibri" w:hAnsi="Calibri" w:cs="Calibri"/>
          <w:sz w:val="24"/>
          <w:szCs w:val="24"/>
          <w:u w:val="single"/>
        </w:rPr>
      </w:pPr>
      <w:r w:rsidRPr="000E6989">
        <w:rPr>
          <w:rFonts w:ascii="Calibri" w:hAnsi="Calibri" w:cs="Calibri"/>
          <w:sz w:val="24"/>
          <w:szCs w:val="24"/>
          <w:u w:val="single"/>
        </w:rPr>
        <w:lastRenderedPageBreak/>
        <w:t>Table of Figures</w:t>
      </w:r>
    </w:p>
    <w:p w14:paraId="3CA07A71" w14:textId="51E70005" w:rsidR="000E6989" w:rsidRPr="000E6989" w:rsidRDefault="000E6989" w:rsidP="000E6989">
      <w:pPr>
        <w:pStyle w:val="TableofFigures"/>
        <w:tabs>
          <w:tab w:val="right" w:leader="dot" w:pos="9016"/>
        </w:tabs>
        <w:spacing w:line="360" w:lineRule="auto"/>
        <w:rPr>
          <w:rFonts w:ascii="Calibri" w:hAnsi="Calibri" w:cs="Calibri"/>
          <w:noProof/>
          <w:sz w:val="24"/>
          <w:szCs w:val="24"/>
        </w:rPr>
      </w:pPr>
      <w:r w:rsidRPr="000E6989">
        <w:rPr>
          <w:rFonts w:ascii="Calibri" w:hAnsi="Calibri" w:cs="Calibri"/>
          <w:sz w:val="24"/>
          <w:szCs w:val="24"/>
        </w:rPr>
        <w:fldChar w:fldCharType="begin"/>
      </w:r>
      <w:r w:rsidRPr="000E6989">
        <w:rPr>
          <w:rFonts w:ascii="Calibri" w:hAnsi="Calibri" w:cs="Calibri"/>
          <w:sz w:val="24"/>
          <w:szCs w:val="24"/>
        </w:rPr>
        <w:instrText xml:space="preserve"> TOC \h \z \c "Figure" </w:instrText>
      </w:r>
      <w:r w:rsidRPr="000E6989">
        <w:rPr>
          <w:rFonts w:ascii="Calibri" w:hAnsi="Calibri" w:cs="Calibri"/>
          <w:sz w:val="24"/>
          <w:szCs w:val="24"/>
        </w:rPr>
        <w:fldChar w:fldCharType="separate"/>
      </w:r>
      <w:hyperlink w:anchor="_Toc236322467" w:history="1">
        <w:r w:rsidRPr="000E6989">
          <w:rPr>
            <w:rStyle w:val="Hyperlink"/>
            <w:rFonts w:ascii="Calibri" w:hAnsi="Calibri" w:cs="Calibri"/>
            <w:noProof/>
            <w:sz w:val="24"/>
            <w:szCs w:val="24"/>
          </w:rPr>
          <w:t>Figure 1: Road to Zero Target (Sony Group Corporation, n.d.)</w:t>
        </w:r>
        <w:r w:rsidRPr="000E6989">
          <w:rPr>
            <w:rFonts w:ascii="Calibri" w:hAnsi="Calibri" w:cs="Calibri"/>
            <w:noProof/>
            <w:webHidden/>
            <w:sz w:val="24"/>
            <w:szCs w:val="24"/>
          </w:rPr>
          <w:tab/>
        </w:r>
        <w:r w:rsidRPr="000E6989">
          <w:rPr>
            <w:rFonts w:ascii="Calibri" w:hAnsi="Calibri" w:cs="Calibri"/>
            <w:noProof/>
            <w:webHidden/>
            <w:sz w:val="24"/>
            <w:szCs w:val="24"/>
          </w:rPr>
          <w:fldChar w:fldCharType="begin"/>
        </w:r>
        <w:r w:rsidRPr="000E6989">
          <w:rPr>
            <w:rFonts w:ascii="Calibri" w:hAnsi="Calibri" w:cs="Calibri"/>
            <w:noProof/>
            <w:webHidden/>
            <w:sz w:val="24"/>
            <w:szCs w:val="24"/>
          </w:rPr>
          <w:instrText xml:space="preserve"> PAGEREF _Toc236322467 \h </w:instrText>
        </w:r>
        <w:r w:rsidRPr="000E6989">
          <w:rPr>
            <w:rFonts w:ascii="Calibri" w:hAnsi="Calibri" w:cs="Calibri"/>
            <w:noProof/>
            <w:webHidden/>
            <w:sz w:val="24"/>
            <w:szCs w:val="24"/>
          </w:rPr>
        </w:r>
        <w:r w:rsidRPr="000E6989">
          <w:rPr>
            <w:rFonts w:ascii="Calibri" w:hAnsi="Calibri" w:cs="Calibri"/>
            <w:noProof/>
            <w:webHidden/>
            <w:sz w:val="24"/>
            <w:szCs w:val="24"/>
          </w:rPr>
          <w:fldChar w:fldCharType="separate"/>
        </w:r>
        <w:r w:rsidRPr="000E6989">
          <w:rPr>
            <w:rFonts w:ascii="Calibri" w:hAnsi="Calibri" w:cs="Calibri"/>
            <w:noProof/>
            <w:webHidden/>
            <w:sz w:val="24"/>
            <w:szCs w:val="24"/>
          </w:rPr>
          <w:t>4</w:t>
        </w:r>
        <w:r w:rsidRPr="000E6989">
          <w:rPr>
            <w:rFonts w:ascii="Calibri" w:hAnsi="Calibri" w:cs="Calibri"/>
            <w:noProof/>
            <w:webHidden/>
            <w:sz w:val="24"/>
            <w:szCs w:val="24"/>
          </w:rPr>
          <w:fldChar w:fldCharType="end"/>
        </w:r>
      </w:hyperlink>
    </w:p>
    <w:p w14:paraId="73861C3C" w14:textId="6E51C45C" w:rsidR="000E6989" w:rsidRPr="000E6989" w:rsidRDefault="000E6989" w:rsidP="000E6989">
      <w:pPr>
        <w:pStyle w:val="TableofFigures"/>
        <w:tabs>
          <w:tab w:val="right" w:leader="dot" w:pos="9016"/>
        </w:tabs>
        <w:spacing w:line="360" w:lineRule="auto"/>
        <w:rPr>
          <w:rFonts w:ascii="Calibri" w:hAnsi="Calibri" w:cs="Calibri"/>
          <w:noProof/>
          <w:sz w:val="24"/>
          <w:szCs w:val="24"/>
        </w:rPr>
      </w:pPr>
      <w:hyperlink w:anchor="_Toc236322468" w:history="1">
        <w:r w:rsidRPr="000E6989">
          <w:rPr>
            <w:rStyle w:val="Hyperlink"/>
            <w:rFonts w:ascii="Calibri" w:hAnsi="Calibri" w:cs="Calibri"/>
            <w:noProof/>
            <w:sz w:val="24"/>
            <w:szCs w:val="24"/>
          </w:rPr>
          <w:t>Figure 2: Potential Waste Recovery Route</w:t>
        </w:r>
        <w:r w:rsidRPr="000E6989">
          <w:rPr>
            <w:rFonts w:ascii="Calibri" w:hAnsi="Calibri" w:cs="Calibri"/>
            <w:noProof/>
            <w:webHidden/>
            <w:sz w:val="24"/>
            <w:szCs w:val="24"/>
          </w:rPr>
          <w:tab/>
        </w:r>
        <w:r w:rsidRPr="000E6989">
          <w:rPr>
            <w:rFonts w:ascii="Calibri" w:hAnsi="Calibri" w:cs="Calibri"/>
            <w:noProof/>
            <w:webHidden/>
            <w:sz w:val="24"/>
            <w:szCs w:val="24"/>
          </w:rPr>
          <w:fldChar w:fldCharType="begin"/>
        </w:r>
        <w:r w:rsidRPr="000E6989">
          <w:rPr>
            <w:rFonts w:ascii="Calibri" w:hAnsi="Calibri" w:cs="Calibri"/>
            <w:noProof/>
            <w:webHidden/>
            <w:sz w:val="24"/>
            <w:szCs w:val="24"/>
          </w:rPr>
          <w:instrText xml:space="preserve"> PAGEREF _Toc236322468 \h </w:instrText>
        </w:r>
        <w:r w:rsidRPr="000E6989">
          <w:rPr>
            <w:rFonts w:ascii="Calibri" w:hAnsi="Calibri" w:cs="Calibri"/>
            <w:noProof/>
            <w:webHidden/>
            <w:sz w:val="24"/>
            <w:szCs w:val="24"/>
          </w:rPr>
        </w:r>
        <w:r w:rsidRPr="000E6989">
          <w:rPr>
            <w:rFonts w:ascii="Calibri" w:hAnsi="Calibri" w:cs="Calibri"/>
            <w:noProof/>
            <w:webHidden/>
            <w:sz w:val="24"/>
            <w:szCs w:val="24"/>
          </w:rPr>
          <w:fldChar w:fldCharType="separate"/>
        </w:r>
        <w:r w:rsidRPr="000E6989">
          <w:rPr>
            <w:rFonts w:ascii="Calibri" w:hAnsi="Calibri" w:cs="Calibri"/>
            <w:noProof/>
            <w:webHidden/>
            <w:sz w:val="24"/>
            <w:szCs w:val="24"/>
          </w:rPr>
          <w:t>8</w:t>
        </w:r>
        <w:r w:rsidRPr="000E6989">
          <w:rPr>
            <w:rFonts w:ascii="Calibri" w:hAnsi="Calibri" w:cs="Calibri"/>
            <w:noProof/>
            <w:webHidden/>
            <w:sz w:val="24"/>
            <w:szCs w:val="24"/>
          </w:rPr>
          <w:fldChar w:fldCharType="end"/>
        </w:r>
      </w:hyperlink>
    </w:p>
    <w:p w14:paraId="402315F9" w14:textId="7AF62C2B" w:rsidR="00490321" w:rsidRPr="000E6989" w:rsidRDefault="000E6989" w:rsidP="000E6989">
      <w:pPr>
        <w:spacing w:line="360" w:lineRule="auto"/>
        <w:jc w:val="center"/>
        <w:rPr>
          <w:rFonts w:ascii="Calibri" w:hAnsi="Calibri" w:cs="Calibri"/>
          <w:sz w:val="24"/>
          <w:szCs w:val="24"/>
        </w:rPr>
      </w:pPr>
      <w:r w:rsidRPr="000E6989">
        <w:rPr>
          <w:rFonts w:ascii="Calibri" w:hAnsi="Calibri" w:cs="Calibri"/>
          <w:sz w:val="24"/>
          <w:szCs w:val="24"/>
        </w:rPr>
        <w:fldChar w:fldCharType="end"/>
      </w:r>
    </w:p>
    <w:p w14:paraId="79198DC5" w14:textId="77777777" w:rsidR="00490321" w:rsidRPr="000E6989" w:rsidRDefault="00490321" w:rsidP="000E6989">
      <w:pPr>
        <w:spacing w:after="160" w:line="360" w:lineRule="auto"/>
        <w:rPr>
          <w:rFonts w:ascii="Calibri" w:hAnsi="Calibri" w:cs="Calibri"/>
          <w:sz w:val="24"/>
          <w:szCs w:val="24"/>
        </w:rPr>
      </w:pPr>
      <w:r w:rsidRPr="000E6989">
        <w:rPr>
          <w:rFonts w:ascii="Calibri" w:hAnsi="Calibri" w:cs="Calibri"/>
          <w:sz w:val="24"/>
          <w:szCs w:val="24"/>
        </w:rPr>
        <w:br w:type="page"/>
      </w:r>
    </w:p>
    <w:sdt>
      <w:sdtPr>
        <w:id w:val="66621030"/>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067B09B5" w14:textId="08496034" w:rsidR="00490321" w:rsidRDefault="00490321" w:rsidP="0084144D">
          <w:pPr>
            <w:pStyle w:val="TOCHeading"/>
            <w:spacing w:line="360" w:lineRule="auto"/>
            <w:jc w:val="both"/>
          </w:pPr>
          <w:r>
            <w:t>Table of Contents</w:t>
          </w:r>
        </w:p>
        <w:p w14:paraId="5B5B7CFA" w14:textId="613C1BDC" w:rsidR="000E6989" w:rsidRPr="000E6989" w:rsidRDefault="00490321" w:rsidP="000E6989">
          <w:pPr>
            <w:pStyle w:val="TOC1"/>
            <w:tabs>
              <w:tab w:val="left" w:pos="480"/>
              <w:tab w:val="right" w:leader="dot" w:pos="9016"/>
            </w:tabs>
            <w:spacing w:line="360" w:lineRule="auto"/>
            <w:rPr>
              <w:rFonts w:ascii="Calibri" w:eastAsiaTheme="minorEastAsia" w:hAnsi="Calibri" w:cs="Calibri"/>
              <w:noProof/>
              <w:kern w:val="2"/>
              <w:sz w:val="24"/>
              <w:szCs w:val="24"/>
              <w14:ligatures w14:val="standardContextual"/>
            </w:rPr>
          </w:pPr>
          <w:r>
            <w:fldChar w:fldCharType="begin"/>
          </w:r>
          <w:r>
            <w:instrText xml:space="preserve"> TOC \o "1-3" \h \z \u </w:instrText>
          </w:r>
          <w:r>
            <w:fldChar w:fldCharType="separate"/>
          </w:r>
          <w:hyperlink w:anchor="_Toc236322414" w:history="1">
            <w:r w:rsidR="000E6989" w:rsidRPr="000E6989">
              <w:rPr>
                <w:rStyle w:val="Hyperlink"/>
                <w:rFonts w:ascii="Calibri" w:hAnsi="Calibri" w:cs="Calibri"/>
                <w:noProof/>
                <w:sz w:val="24"/>
                <w:szCs w:val="24"/>
              </w:rPr>
              <w:t>1.</w:t>
            </w:r>
            <w:r w:rsidR="000E6989" w:rsidRPr="000E6989">
              <w:rPr>
                <w:rFonts w:ascii="Calibri" w:eastAsiaTheme="minorEastAsia" w:hAnsi="Calibri" w:cs="Calibri"/>
                <w:noProof/>
                <w:kern w:val="2"/>
                <w:sz w:val="24"/>
                <w:szCs w:val="24"/>
                <w14:ligatures w14:val="standardContextual"/>
              </w:rPr>
              <w:tab/>
            </w:r>
            <w:r w:rsidR="000E6989" w:rsidRPr="000E6989">
              <w:rPr>
                <w:rStyle w:val="Hyperlink"/>
                <w:rFonts w:ascii="Calibri" w:hAnsi="Calibri" w:cs="Calibri"/>
                <w:noProof/>
                <w:sz w:val="24"/>
                <w:szCs w:val="24"/>
              </w:rPr>
              <w:t>Introduction</w:t>
            </w:r>
            <w:r w:rsidR="000E6989" w:rsidRPr="000E6989">
              <w:rPr>
                <w:rFonts w:ascii="Calibri" w:hAnsi="Calibri" w:cs="Calibri"/>
                <w:noProof/>
                <w:webHidden/>
                <w:sz w:val="24"/>
                <w:szCs w:val="24"/>
              </w:rPr>
              <w:tab/>
            </w:r>
            <w:r w:rsidR="000E6989" w:rsidRPr="000E6989">
              <w:rPr>
                <w:rFonts w:ascii="Calibri" w:hAnsi="Calibri" w:cs="Calibri"/>
                <w:noProof/>
                <w:webHidden/>
                <w:sz w:val="24"/>
                <w:szCs w:val="24"/>
              </w:rPr>
              <w:fldChar w:fldCharType="begin"/>
            </w:r>
            <w:r w:rsidR="000E6989" w:rsidRPr="000E6989">
              <w:rPr>
                <w:rFonts w:ascii="Calibri" w:hAnsi="Calibri" w:cs="Calibri"/>
                <w:noProof/>
                <w:webHidden/>
                <w:sz w:val="24"/>
                <w:szCs w:val="24"/>
              </w:rPr>
              <w:instrText xml:space="preserve"> PAGEREF _Toc236322414 \h </w:instrText>
            </w:r>
            <w:r w:rsidR="000E6989" w:rsidRPr="000E6989">
              <w:rPr>
                <w:rFonts w:ascii="Calibri" w:hAnsi="Calibri" w:cs="Calibri"/>
                <w:noProof/>
                <w:webHidden/>
                <w:sz w:val="24"/>
                <w:szCs w:val="24"/>
              </w:rPr>
            </w:r>
            <w:r w:rsidR="000E6989" w:rsidRPr="000E6989">
              <w:rPr>
                <w:rFonts w:ascii="Calibri" w:hAnsi="Calibri" w:cs="Calibri"/>
                <w:noProof/>
                <w:webHidden/>
                <w:sz w:val="24"/>
                <w:szCs w:val="24"/>
              </w:rPr>
              <w:fldChar w:fldCharType="separate"/>
            </w:r>
            <w:r w:rsidR="000E6989" w:rsidRPr="000E6989">
              <w:rPr>
                <w:rFonts w:ascii="Calibri" w:hAnsi="Calibri" w:cs="Calibri"/>
                <w:noProof/>
                <w:webHidden/>
                <w:sz w:val="24"/>
                <w:szCs w:val="24"/>
              </w:rPr>
              <w:t>3</w:t>
            </w:r>
            <w:r w:rsidR="000E6989" w:rsidRPr="000E6989">
              <w:rPr>
                <w:rFonts w:ascii="Calibri" w:hAnsi="Calibri" w:cs="Calibri"/>
                <w:noProof/>
                <w:webHidden/>
                <w:sz w:val="24"/>
                <w:szCs w:val="24"/>
              </w:rPr>
              <w:fldChar w:fldCharType="end"/>
            </w:r>
          </w:hyperlink>
        </w:p>
        <w:p w14:paraId="5FD67409" w14:textId="288181A5" w:rsidR="000E6989" w:rsidRPr="000E6989" w:rsidRDefault="000E6989" w:rsidP="000E6989">
          <w:pPr>
            <w:pStyle w:val="TOC1"/>
            <w:tabs>
              <w:tab w:val="left" w:pos="480"/>
              <w:tab w:val="right" w:leader="dot" w:pos="9016"/>
            </w:tabs>
            <w:spacing w:line="360" w:lineRule="auto"/>
            <w:rPr>
              <w:rFonts w:ascii="Calibri" w:eastAsiaTheme="minorEastAsia" w:hAnsi="Calibri" w:cs="Calibri"/>
              <w:noProof/>
              <w:kern w:val="2"/>
              <w:sz w:val="24"/>
              <w:szCs w:val="24"/>
              <w14:ligatures w14:val="standardContextual"/>
            </w:rPr>
          </w:pPr>
          <w:hyperlink w:anchor="_Toc236322415" w:history="1">
            <w:r w:rsidRPr="000E6989">
              <w:rPr>
                <w:rStyle w:val="Hyperlink"/>
                <w:rFonts w:ascii="Calibri" w:hAnsi="Calibri" w:cs="Calibri"/>
                <w:noProof/>
                <w:sz w:val="24"/>
                <w:szCs w:val="24"/>
              </w:rPr>
              <w:t>2.</w:t>
            </w:r>
            <w:r w:rsidRPr="000E6989">
              <w:rPr>
                <w:rFonts w:ascii="Calibri" w:eastAsiaTheme="minorEastAsia" w:hAnsi="Calibri" w:cs="Calibri"/>
                <w:noProof/>
                <w:kern w:val="2"/>
                <w:sz w:val="24"/>
                <w:szCs w:val="24"/>
                <w14:ligatures w14:val="standardContextual"/>
              </w:rPr>
              <w:tab/>
            </w:r>
            <w:r w:rsidRPr="000E6989">
              <w:rPr>
                <w:rStyle w:val="Hyperlink"/>
                <w:rFonts w:ascii="Calibri" w:hAnsi="Calibri" w:cs="Calibri"/>
                <w:noProof/>
                <w:sz w:val="24"/>
                <w:szCs w:val="24"/>
              </w:rPr>
              <w:t>Critical Analysis of Current Supply Chain</w:t>
            </w:r>
            <w:r w:rsidRPr="000E6989">
              <w:rPr>
                <w:rFonts w:ascii="Calibri" w:hAnsi="Calibri" w:cs="Calibri"/>
                <w:noProof/>
                <w:webHidden/>
                <w:sz w:val="24"/>
                <w:szCs w:val="24"/>
              </w:rPr>
              <w:tab/>
            </w:r>
            <w:r w:rsidRPr="000E6989">
              <w:rPr>
                <w:rFonts w:ascii="Calibri" w:hAnsi="Calibri" w:cs="Calibri"/>
                <w:noProof/>
                <w:webHidden/>
                <w:sz w:val="24"/>
                <w:szCs w:val="24"/>
              </w:rPr>
              <w:fldChar w:fldCharType="begin"/>
            </w:r>
            <w:r w:rsidRPr="000E6989">
              <w:rPr>
                <w:rFonts w:ascii="Calibri" w:hAnsi="Calibri" w:cs="Calibri"/>
                <w:noProof/>
                <w:webHidden/>
                <w:sz w:val="24"/>
                <w:szCs w:val="24"/>
              </w:rPr>
              <w:instrText xml:space="preserve"> PAGEREF _Toc236322415 \h </w:instrText>
            </w:r>
            <w:r w:rsidRPr="000E6989">
              <w:rPr>
                <w:rFonts w:ascii="Calibri" w:hAnsi="Calibri" w:cs="Calibri"/>
                <w:noProof/>
                <w:webHidden/>
                <w:sz w:val="24"/>
                <w:szCs w:val="24"/>
              </w:rPr>
            </w:r>
            <w:r w:rsidRPr="000E6989">
              <w:rPr>
                <w:rFonts w:ascii="Calibri" w:hAnsi="Calibri" w:cs="Calibri"/>
                <w:noProof/>
                <w:webHidden/>
                <w:sz w:val="24"/>
                <w:szCs w:val="24"/>
              </w:rPr>
              <w:fldChar w:fldCharType="separate"/>
            </w:r>
            <w:r w:rsidRPr="000E6989">
              <w:rPr>
                <w:rFonts w:ascii="Calibri" w:hAnsi="Calibri" w:cs="Calibri"/>
                <w:noProof/>
                <w:webHidden/>
                <w:sz w:val="24"/>
                <w:szCs w:val="24"/>
              </w:rPr>
              <w:t>4</w:t>
            </w:r>
            <w:r w:rsidRPr="000E6989">
              <w:rPr>
                <w:rFonts w:ascii="Calibri" w:hAnsi="Calibri" w:cs="Calibri"/>
                <w:noProof/>
                <w:webHidden/>
                <w:sz w:val="24"/>
                <w:szCs w:val="24"/>
              </w:rPr>
              <w:fldChar w:fldCharType="end"/>
            </w:r>
          </w:hyperlink>
        </w:p>
        <w:p w14:paraId="412E68B8" w14:textId="34CDB77C" w:rsidR="000E6989" w:rsidRPr="000E6989" w:rsidRDefault="000E6989" w:rsidP="000E6989">
          <w:pPr>
            <w:pStyle w:val="TOC2"/>
            <w:tabs>
              <w:tab w:val="left" w:pos="720"/>
              <w:tab w:val="right" w:leader="dot" w:pos="9016"/>
            </w:tabs>
            <w:spacing w:line="360" w:lineRule="auto"/>
            <w:rPr>
              <w:rFonts w:ascii="Calibri" w:eastAsiaTheme="minorEastAsia" w:hAnsi="Calibri" w:cs="Calibri"/>
              <w:noProof/>
              <w:kern w:val="2"/>
              <w:sz w:val="24"/>
              <w:szCs w:val="24"/>
              <w14:ligatures w14:val="standardContextual"/>
            </w:rPr>
          </w:pPr>
          <w:hyperlink w:anchor="_Toc236322416" w:history="1">
            <w:r w:rsidRPr="000E6989">
              <w:rPr>
                <w:rStyle w:val="Hyperlink"/>
                <w:rFonts w:ascii="Calibri" w:hAnsi="Calibri" w:cs="Calibri"/>
                <w:noProof/>
                <w:sz w:val="24"/>
                <w:szCs w:val="24"/>
              </w:rPr>
              <w:t>2.1</w:t>
            </w:r>
            <w:r w:rsidRPr="000E6989">
              <w:rPr>
                <w:rFonts w:ascii="Calibri" w:eastAsiaTheme="minorEastAsia" w:hAnsi="Calibri" w:cs="Calibri"/>
                <w:noProof/>
                <w:kern w:val="2"/>
                <w:sz w:val="24"/>
                <w:szCs w:val="24"/>
                <w14:ligatures w14:val="standardContextual"/>
              </w:rPr>
              <w:tab/>
            </w:r>
            <w:r w:rsidRPr="000E6989">
              <w:rPr>
                <w:rStyle w:val="Hyperlink"/>
                <w:rFonts w:ascii="Calibri" w:hAnsi="Calibri" w:cs="Calibri"/>
                <w:noProof/>
                <w:sz w:val="24"/>
                <w:szCs w:val="24"/>
              </w:rPr>
              <w:t>Procurement</w:t>
            </w:r>
            <w:r w:rsidRPr="000E6989">
              <w:rPr>
                <w:rFonts w:ascii="Calibri" w:hAnsi="Calibri" w:cs="Calibri"/>
                <w:noProof/>
                <w:webHidden/>
                <w:sz w:val="24"/>
                <w:szCs w:val="24"/>
              </w:rPr>
              <w:tab/>
            </w:r>
            <w:r w:rsidRPr="000E6989">
              <w:rPr>
                <w:rFonts w:ascii="Calibri" w:hAnsi="Calibri" w:cs="Calibri"/>
                <w:noProof/>
                <w:webHidden/>
                <w:sz w:val="24"/>
                <w:szCs w:val="24"/>
              </w:rPr>
              <w:fldChar w:fldCharType="begin"/>
            </w:r>
            <w:r w:rsidRPr="000E6989">
              <w:rPr>
                <w:rFonts w:ascii="Calibri" w:hAnsi="Calibri" w:cs="Calibri"/>
                <w:noProof/>
                <w:webHidden/>
                <w:sz w:val="24"/>
                <w:szCs w:val="24"/>
              </w:rPr>
              <w:instrText xml:space="preserve"> PAGEREF _Toc236322416 \h </w:instrText>
            </w:r>
            <w:r w:rsidRPr="000E6989">
              <w:rPr>
                <w:rFonts w:ascii="Calibri" w:hAnsi="Calibri" w:cs="Calibri"/>
                <w:noProof/>
                <w:webHidden/>
                <w:sz w:val="24"/>
                <w:szCs w:val="24"/>
              </w:rPr>
            </w:r>
            <w:r w:rsidRPr="000E6989">
              <w:rPr>
                <w:rFonts w:ascii="Calibri" w:hAnsi="Calibri" w:cs="Calibri"/>
                <w:noProof/>
                <w:webHidden/>
                <w:sz w:val="24"/>
                <w:szCs w:val="24"/>
              </w:rPr>
              <w:fldChar w:fldCharType="separate"/>
            </w:r>
            <w:r w:rsidRPr="000E6989">
              <w:rPr>
                <w:rFonts w:ascii="Calibri" w:hAnsi="Calibri" w:cs="Calibri"/>
                <w:noProof/>
                <w:webHidden/>
                <w:sz w:val="24"/>
                <w:szCs w:val="24"/>
              </w:rPr>
              <w:t>4</w:t>
            </w:r>
            <w:r w:rsidRPr="000E6989">
              <w:rPr>
                <w:rFonts w:ascii="Calibri" w:hAnsi="Calibri" w:cs="Calibri"/>
                <w:noProof/>
                <w:webHidden/>
                <w:sz w:val="24"/>
                <w:szCs w:val="24"/>
              </w:rPr>
              <w:fldChar w:fldCharType="end"/>
            </w:r>
          </w:hyperlink>
        </w:p>
        <w:p w14:paraId="2C742074" w14:textId="7C6593F7" w:rsidR="000E6989" w:rsidRPr="000E6989" w:rsidRDefault="000E6989" w:rsidP="000E6989">
          <w:pPr>
            <w:pStyle w:val="TOC2"/>
            <w:tabs>
              <w:tab w:val="left" w:pos="720"/>
              <w:tab w:val="right" w:leader="dot" w:pos="9016"/>
            </w:tabs>
            <w:spacing w:line="360" w:lineRule="auto"/>
            <w:rPr>
              <w:rFonts w:ascii="Calibri" w:eastAsiaTheme="minorEastAsia" w:hAnsi="Calibri" w:cs="Calibri"/>
              <w:noProof/>
              <w:kern w:val="2"/>
              <w:sz w:val="24"/>
              <w:szCs w:val="24"/>
              <w14:ligatures w14:val="standardContextual"/>
            </w:rPr>
          </w:pPr>
          <w:hyperlink w:anchor="_Toc236322417" w:history="1">
            <w:r w:rsidRPr="000E6989">
              <w:rPr>
                <w:rStyle w:val="Hyperlink"/>
                <w:rFonts w:ascii="Calibri" w:hAnsi="Calibri" w:cs="Calibri"/>
                <w:noProof/>
                <w:sz w:val="24"/>
                <w:szCs w:val="24"/>
              </w:rPr>
              <w:t>2.2</w:t>
            </w:r>
            <w:r w:rsidRPr="000E6989">
              <w:rPr>
                <w:rFonts w:ascii="Calibri" w:eastAsiaTheme="minorEastAsia" w:hAnsi="Calibri" w:cs="Calibri"/>
                <w:noProof/>
                <w:kern w:val="2"/>
                <w:sz w:val="24"/>
                <w:szCs w:val="24"/>
                <w14:ligatures w14:val="standardContextual"/>
              </w:rPr>
              <w:tab/>
            </w:r>
            <w:r w:rsidRPr="000E6989">
              <w:rPr>
                <w:rStyle w:val="Hyperlink"/>
                <w:rFonts w:ascii="Calibri" w:hAnsi="Calibri" w:cs="Calibri"/>
                <w:noProof/>
                <w:sz w:val="24"/>
                <w:szCs w:val="24"/>
              </w:rPr>
              <w:t>Logistics</w:t>
            </w:r>
            <w:r w:rsidRPr="000E6989">
              <w:rPr>
                <w:rFonts w:ascii="Calibri" w:hAnsi="Calibri" w:cs="Calibri"/>
                <w:noProof/>
                <w:webHidden/>
                <w:sz w:val="24"/>
                <w:szCs w:val="24"/>
              </w:rPr>
              <w:tab/>
            </w:r>
            <w:r w:rsidRPr="000E6989">
              <w:rPr>
                <w:rFonts w:ascii="Calibri" w:hAnsi="Calibri" w:cs="Calibri"/>
                <w:noProof/>
                <w:webHidden/>
                <w:sz w:val="24"/>
                <w:szCs w:val="24"/>
              </w:rPr>
              <w:fldChar w:fldCharType="begin"/>
            </w:r>
            <w:r w:rsidRPr="000E6989">
              <w:rPr>
                <w:rFonts w:ascii="Calibri" w:hAnsi="Calibri" w:cs="Calibri"/>
                <w:noProof/>
                <w:webHidden/>
                <w:sz w:val="24"/>
                <w:szCs w:val="24"/>
              </w:rPr>
              <w:instrText xml:space="preserve"> PAGEREF _Toc236322417 \h </w:instrText>
            </w:r>
            <w:r w:rsidRPr="000E6989">
              <w:rPr>
                <w:rFonts w:ascii="Calibri" w:hAnsi="Calibri" w:cs="Calibri"/>
                <w:noProof/>
                <w:webHidden/>
                <w:sz w:val="24"/>
                <w:szCs w:val="24"/>
              </w:rPr>
            </w:r>
            <w:r w:rsidRPr="000E6989">
              <w:rPr>
                <w:rFonts w:ascii="Calibri" w:hAnsi="Calibri" w:cs="Calibri"/>
                <w:noProof/>
                <w:webHidden/>
                <w:sz w:val="24"/>
                <w:szCs w:val="24"/>
              </w:rPr>
              <w:fldChar w:fldCharType="separate"/>
            </w:r>
            <w:r w:rsidRPr="000E6989">
              <w:rPr>
                <w:rFonts w:ascii="Calibri" w:hAnsi="Calibri" w:cs="Calibri"/>
                <w:noProof/>
                <w:webHidden/>
                <w:sz w:val="24"/>
                <w:szCs w:val="24"/>
              </w:rPr>
              <w:t>4</w:t>
            </w:r>
            <w:r w:rsidRPr="000E6989">
              <w:rPr>
                <w:rFonts w:ascii="Calibri" w:hAnsi="Calibri" w:cs="Calibri"/>
                <w:noProof/>
                <w:webHidden/>
                <w:sz w:val="24"/>
                <w:szCs w:val="24"/>
              </w:rPr>
              <w:fldChar w:fldCharType="end"/>
            </w:r>
          </w:hyperlink>
        </w:p>
        <w:p w14:paraId="7E0DD229" w14:textId="3CDBFE2E" w:rsidR="000E6989" w:rsidRPr="000E6989" w:rsidRDefault="000E6989" w:rsidP="000E6989">
          <w:pPr>
            <w:pStyle w:val="TOC2"/>
            <w:tabs>
              <w:tab w:val="left" w:pos="720"/>
              <w:tab w:val="right" w:leader="dot" w:pos="9016"/>
            </w:tabs>
            <w:spacing w:line="360" w:lineRule="auto"/>
            <w:rPr>
              <w:rFonts w:ascii="Calibri" w:eastAsiaTheme="minorEastAsia" w:hAnsi="Calibri" w:cs="Calibri"/>
              <w:noProof/>
              <w:kern w:val="2"/>
              <w:sz w:val="24"/>
              <w:szCs w:val="24"/>
              <w14:ligatures w14:val="standardContextual"/>
            </w:rPr>
          </w:pPr>
          <w:hyperlink w:anchor="_Toc236322418" w:history="1">
            <w:r w:rsidRPr="000E6989">
              <w:rPr>
                <w:rStyle w:val="Hyperlink"/>
                <w:rFonts w:ascii="Calibri" w:hAnsi="Calibri" w:cs="Calibri"/>
                <w:noProof/>
                <w:sz w:val="24"/>
                <w:szCs w:val="24"/>
              </w:rPr>
              <w:t>2.3</w:t>
            </w:r>
            <w:r w:rsidRPr="000E6989">
              <w:rPr>
                <w:rFonts w:ascii="Calibri" w:eastAsiaTheme="minorEastAsia" w:hAnsi="Calibri" w:cs="Calibri"/>
                <w:noProof/>
                <w:kern w:val="2"/>
                <w:sz w:val="24"/>
                <w:szCs w:val="24"/>
                <w14:ligatures w14:val="standardContextual"/>
              </w:rPr>
              <w:tab/>
            </w:r>
            <w:r w:rsidRPr="000E6989">
              <w:rPr>
                <w:rStyle w:val="Hyperlink"/>
                <w:rFonts w:ascii="Calibri" w:hAnsi="Calibri" w:cs="Calibri"/>
                <w:noProof/>
                <w:sz w:val="24"/>
                <w:szCs w:val="24"/>
              </w:rPr>
              <w:t>End-of-Life &amp; Reverse Logistics</w:t>
            </w:r>
            <w:r w:rsidRPr="000E6989">
              <w:rPr>
                <w:rFonts w:ascii="Calibri" w:hAnsi="Calibri" w:cs="Calibri"/>
                <w:noProof/>
                <w:webHidden/>
                <w:sz w:val="24"/>
                <w:szCs w:val="24"/>
              </w:rPr>
              <w:tab/>
            </w:r>
            <w:r w:rsidRPr="000E6989">
              <w:rPr>
                <w:rFonts w:ascii="Calibri" w:hAnsi="Calibri" w:cs="Calibri"/>
                <w:noProof/>
                <w:webHidden/>
                <w:sz w:val="24"/>
                <w:szCs w:val="24"/>
              </w:rPr>
              <w:fldChar w:fldCharType="begin"/>
            </w:r>
            <w:r w:rsidRPr="000E6989">
              <w:rPr>
                <w:rFonts w:ascii="Calibri" w:hAnsi="Calibri" w:cs="Calibri"/>
                <w:noProof/>
                <w:webHidden/>
                <w:sz w:val="24"/>
                <w:szCs w:val="24"/>
              </w:rPr>
              <w:instrText xml:space="preserve"> PAGEREF _Toc236322418 \h </w:instrText>
            </w:r>
            <w:r w:rsidRPr="000E6989">
              <w:rPr>
                <w:rFonts w:ascii="Calibri" w:hAnsi="Calibri" w:cs="Calibri"/>
                <w:noProof/>
                <w:webHidden/>
                <w:sz w:val="24"/>
                <w:szCs w:val="24"/>
              </w:rPr>
            </w:r>
            <w:r w:rsidRPr="000E6989">
              <w:rPr>
                <w:rFonts w:ascii="Calibri" w:hAnsi="Calibri" w:cs="Calibri"/>
                <w:noProof/>
                <w:webHidden/>
                <w:sz w:val="24"/>
                <w:szCs w:val="24"/>
              </w:rPr>
              <w:fldChar w:fldCharType="separate"/>
            </w:r>
            <w:r w:rsidRPr="000E6989">
              <w:rPr>
                <w:rFonts w:ascii="Calibri" w:hAnsi="Calibri" w:cs="Calibri"/>
                <w:noProof/>
                <w:webHidden/>
                <w:sz w:val="24"/>
                <w:szCs w:val="24"/>
              </w:rPr>
              <w:t>5</w:t>
            </w:r>
            <w:r w:rsidRPr="000E6989">
              <w:rPr>
                <w:rFonts w:ascii="Calibri" w:hAnsi="Calibri" w:cs="Calibri"/>
                <w:noProof/>
                <w:webHidden/>
                <w:sz w:val="24"/>
                <w:szCs w:val="24"/>
              </w:rPr>
              <w:fldChar w:fldCharType="end"/>
            </w:r>
          </w:hyperlink>
        </w:p>
        <w:p w14:paraId="73446ECB" w14:textId="11896C04" w:rsidR="000E6989" w:rsidRPr="000E6989" w:rsidRDefault="000E6989" w:rsidP="000E6989">
          <w:pPr>
            <w:pStyle w:val="TOC1"/>
            <w:tabs>
              <w:tab w:val="left" w:pos="480"/>
              <w:tab w:val="right" w:leader="dot" w:pos="9016"/>
            </w:tabs>
            <w:spacing w:line="360" w:lineRule="auto"/>
            <w:rPr>
              <w:rFonts w:ascii="Calibri" w:eastAsiaTheme="minorEastAsia" w:hAnsi="Calibri" w:cs="Calibri"/>
              <w:noProof/>
              <w:kern w:val="2"/>
              <w:sz w:val="24"/>
              <w:szCs w:val="24"/>
              <w14:ligatures w14:val="standardContextual"/>
            </w:rPr>
          </w:pPr>
          <w:hyperlink w:anchor="_Toc236322419" w:history="1">
            <w:r w:rsidRPr="000E6989">
              <w:rPr>
                <w:rStyle w:val="Hyperlink"/>
                <w:rFonts w:ascii="Calibri" w:hAnsi="Calibri" w:cs="Calibri"/>
                <w:noProof/>
                <w:sz w:val="24"/>
                <w:szCs w:val="24"/>
              </w:rPr>
              <w:t>3.</w:t>
            </w:r>
            <w:r w:rsidRPr="000E6989">
              <w:rPr>
                <w:rFonts w:ascii="Calibri" w:eastAsiaTheme="minorEastAsia" w:hAnsi="Calibri" w:cs="Calibri"/>
                <w:noProof/>
                <w:kern w:val="2"/>
                <w:sz w:val="24"/>
                <w:szCs w:val="24"/>
                <w14:ligatures w14:val="standardContextual"/>
              </w:rPr>
              <w:tab/>
            </w:r>
            <w:r w:rsidRPr="000E6989">
              <w:rPr>
                <w:rStyle w:val="Hyperlink"/>
                <w:rFonts w:ascii="Calibri" w:hAnsi="Calibri" w:cs="Calibri"/>
                <w:noProof/>
                <w:sz w:val="24"/>
                <w:szCs w:val="24"/>
              </w:rPr>
              <w:t>Project Proposal</w:t>
            </w:r>
            <w:r w:rsidRPr="000E6989">
              <w:rPr>
                <w:rFonts w:ascii="Calibri" w:hAnsi="Calibri" w:cs="Calibri"/>
                <w:noProof/>
                <w:webHidden/>
                <w:sz w:val="24"/>
                <w:szCs w:val="24"/>
              </w:rPr>
              <w:tab/>
            </w:r>
            <w:r w:rsidRPr="000E6989">
              <w:rPr>
                <w:rFonts w:ascii="Calibri" w:hAnsi="Calibri" w:cs="Calibri"/>
                <w:noProof/>
                <w:webHidden/>
                <w:sz w:val="24"/>
                <w:szCs w:val="24"/>
              </w:rPr>
              <w:fldChar w:fldCharType="begin"/>
            </w:r>
            <w:r w:rsidRPr="000E6989">
              <w:rPr>
                <w:rFonts w:ascii="Calibri" w:hAnsi="Calibri" w:cs="Calibri"/>
                <w:noProof/>
                <w:webHidden/>
                <w:sz w:val="24"/>
                <w:szCs w:val="24"/>
              </w:rPr>
              <w:instrText xml:space="preserve"> PAGEREF _Toc236322419 \h </w:instrText>
            </w:r>
            <w:r w:rsidRPr="000E6989">
              <w:rPr>
                <w:rFonts w:ascii="Calibri" w:hAnsi="Calibri" w:cs="Calibri"/>
                <w:noProof/>
                <w:webHidden/>
                <w:sz w:val="24"/>
                <w:szCs w:val="24"/>
              </w:rPr>
            </w:r>
            <w:r w:rsidRPr="000E6989">
              <w:rPr>
                <w:rFonts w:ascii="Calibri" w:hAnsi="Calibri" w:cs="Calibri"/>
                <w:noProof/>
                <w:webHidden/>
                <w:sz w:val="24"/>
                <w:szCs w:val="24"/>
              </w:rPr>
              <w:fldChar w:fldCharType="separate"/>
            </w:r>
            <w:r w:rsidRPr="000E6989">
              <w:rPr>
                <w:rFonts w:ascii="Calibri" w:hAnsi="Calibri" w:cs="Calibri"/>
                <w:noProof/>
                <w:webHidden/>
                <w:sz w:val="24"/>
                <w:szCs w:val="24"/>
              </w:rPr>
              <w:t>6</w:t>
            </w:r>
            <w:r w:rsidRPr="000E6989">
              <w:rPr>
                <w:rFonts w:ascii="Calibri" w:hAnsi="Calibri" w:cs="Calibri"/>
                <w:noProof/>
                <w:webHidden/>
                <w:sz w:val="24"/>
                <w:szCs w:val="24"/>
              </w:rPr>
              <w:fldChar w:fldCharType="end"/>
            </w:r>
          </w:hyperlink>
        </w:p>
        <w:p w14:paraId="235B6459" w14:textId="34E39029" w:rsidR="000E6989" w:rsidRPr="000E6989" w:rsidRDefault="000E6989" w:rsidP="000E6989">
          <w:pPr>
            <w:pStyle w:val="TOC1"/>
            <w:tabs>
              <w:tab w:val="left" w:pos="480"/>
              <w:tab w:val="right" w:leader="dot" w:pos="9016"/>
            </w:tabs>
            <w:spacing w:line="360" w:lineRule="auto"/>
            <w:rPr>
              <w:rFonts w:ascii="Calibri" w:eastAsiaTheme="minorEastAsia" w:hAnsi="Calibri" w:cs="Calibri"/>
              <w:noProof/>
              <w:kern w:val="2"/>
              <w:sz w:val="24"/>
              <w:szCs w:val="24"/>
              <w14:ligatures w14:val="standardContextual"/>
            </w:rPr>
          </w:pPr>
          <w:hyperlink w:anchor="_Toc236322420" w:history="1">
            <w:r w:rsidRPr="000E6989">
              <w:rPr>
                <w:rStyle w:val="Hyperlink"/>
                <w:rFonts w:ascii="Calibri" w:hAnsi="Calibri" w:cs="Calibri"/>
                <w:noProof/>
                <w:sz w:val="24"/>
                <w:szCs w:val="24"/>
              </w:rPr>
              <w:t>4.</w:t>
            </w:r>
            <w:r w:rsidRPr="000E6989">
              <w:rPr>
                <w:rFonts w:ascii="Calibri" w:eastAsiaTheme="minorEastAsia" w:hAnsi="Calibri" w:cs="Calibri"/>
                <w:noProof/>
                <w:kern w:val="2"/>
                <w:sz w:val="24"/>
                <w:szCs w:val="24"/>
                <w14:ligatures w14:val="standardContextual"/>
              </w:rPr>
              <w:tab/>
            </w:r>
            <w:r w:rsidRPr="000E6989">
              <w:rPr>
                <w:rStyle w:val="Hyperlink"/>
                <w:rFonts w:ascii="Calibri" w:hAnsi="Calibri" w:cs="Calibri"/>
                <w:noProof/>
                <w:sz w:val="24"/>
                <w:szCs w:val="24"/>
              </w:rPr>
              <w:t>Implementation Plan</w:t>
            </w:r>
            <w:r w:rsidRPr="000E6989">
              <w:rPr>
                <w:rFonts w:ascii="Calibri" w:hAnsi="Calibri" w:cs="Calibri"/>
                <w:noProof/>
                <w:webHidden/>
                <w:sz w:val="24"/>
                <w:szCs w:val="24"/>
              </w:rPr>
              <w:tab/>
            </w:r>
            <w:r w:rsidRPr="000E6989">
              <w:rPr>
                <w:rFonts w:ascii="Calibri" w:hAnsi="Calibri" w:cs="Calibri"/>
                <w:noProof/>
                <w:webHidden/>
                <w:sz w:val="24"/>
                <w:szCs w:val="24"/>
              </w:rPr>
              <w:fldChar w:fldCharType="begin"/>
            </w:r>
            <w:r w:rsidRPr="000E6989">
              <w:rPr>
                <w:rFonts w:ascii="Calibri" w:hAnsi="Calibri" w:cs="Calibri"/>
                <w:noProof/>
                <w:webHidden/>
                <w:sz w:val="24"/>
                <w:szCs w:val="24"/>
              </w:rPr>
              <w:instrText xml:space="preserve"> PAGEREF _Toc236322420 \h </w:instrText>
            </w:r>
            <w:r w:rsidRPr="000E6989">
              <w:rPr>
                <w:rFonts w:ascii="Calibri" w:hAnsi="Calibri" w:cs="Calibri"/>
                <w:noProof/>
                <w:webHidden/>
                <w:sz w:val="24"/>
                <w:szCs w:val="24"/>
              </w:rPr>
            </w:r>
            <w:r w:rsidRPr="000E6989">
              <w:rPr>
                <w:rFonts w:ascii="Calibri" w:hAnsi="Calibri" w:cs="Calibri"/>
                <w:noProof/>
                <w:webHidden/>
                <w:sz w:val="24"/>
                <w:szCs w:val="24"/>
              </w:rPr>
              <w:fldChar w:fldCharType="separate"/>
            </w:r>
            <w:r w:rsidRPr="000E6989">
              <w:rPr>
                <w:rFonts w:ascii="Calibri" w:hAnsi="Calibri" w:cs="Calibri"/>
                <w:noProof/>
                <w:webHidden/>
                <w:sz w:val="24"/>
                <w:szCs w:val="24"/>
              </w:rPr>
              <w:t>8</w:t>
            </w:r>
            <w:r w:rsidRPr="000E6989">
              <w:rPr>
                <w:rFonts w:ascii="Calibri" w:hAnsi="Calibri" w:cs="Calibri"/>
                <w:noProof/>
                <w:webHidden/>
                <w:sz w:val="24"/>
                <w:szCs w:val="24"/>
              </w:rPr>
              <w:fldChar w:fldCharType="end"/>
            </w:r>
          </w:hyperlink>
        </w:p>
        <w:p w14:paraId="042574E4" w14:textId="3A9FB564" w:rsidR="000E6989" w:rsidRPr="000E6989" w:rsidRDefault="000E6989" w:rsidP="000E6989">
          <w:pPr>
            <w:pStyle w:val="TOC1"/>
            <w:tabs>
              <w:tab w:val="left" w:pos="480"/>
              <w:tab w:val="right" w:leader="dot" w:pos="9016"/>
            </w:tabs>
            <w:spacing w:line="360" w:lineRule="auto"/>
            <w:rPr>
              <w:rFonts w:ascii="Calibri" w:eastAsiaTheme="minorEastAsia" w:hAnsi="Calibri" w:cs="Calibri"/>
              <w:noProof/>
              <w:kern w:val="2"/>
              <w:sz w:val="24"/>
              <w:szCs w:val="24"/>
              <w14:ligatures w14:val="standardContextual"/>
            </w:rPr>
          </w:pPr>
          <w:hyperlink w:anchor="_Toc236322421" w:history="1">
            <w:r w:rsidRPr="000E6989">
              <w:rPr>
                <w:rStyle w:val="Hyperlink"/>
                <w:rFonts w:ascii="Calibri" w:hAnsi="Calibri" w:cs="Calibri"/>
                <w:noProof/>
                <w:sz w:val="24"/>
                <w:szCs w:val="24"/>
              </w:rPr>
              <w:t>5.</w:t>
            </w:r>
            <w:r w:rsidRPr="000E6989">
              <w:rPr>
                <w:rFonts w:ascii="Calibri" w:eastAsiaTheme="minorEastAsia" w:hAnsi="Calibri" w:cs="Calibri"/>
                <w:noProof/>
                <w:kern w:val="2"/>
                <w:sz w:val="24"/>
                <w:szCs w:val="24"/>
                <w14:ligatures w14:val="standardContextual"/>
              </w:rPr>
              <w:tab/>
            </w:r>
            <w:r w:rsidRPr="000E6989">
              <w:rPr>
                <w:rStyle w:val="Hyperlink"/>
                <w:rFonts w:ascii="Calibri" w:hAnsi="Calibri" w:cs="Calibri"/>
                <w:noProof/>
                <w:sz w:val="24"/>
                <w:szCs w:val="24"/>
              </w:rPr>
              <w:t>Benefits</w:t>
            </w:r>
            <w:r w:rsidRPr="000E6989">
              <w:rPr>
                <w:rFonts w:ascii="Calibri" w:hAnsi="Calibri" w:cs="Calibri"/>
                <w:noProof/>
                <w:webHidden/>
                <w:sz w:val="24"/>
                <w:szCs w:val="24"/>
              </w:rPr>
              <w:tab/>
            </w:r>
            <w:r w:rsidRPr="000E6989">
              <w:rPr>
                <w:rFonts w:ascii="Calibri" w:hAnsi="Calibri" w:cs="Calibri"/>
                <w:noProof/>
                <w:webHidden/>
                <w:sz w:val="24"/>
                <w:szCs w:val="24"/>
              </w:rPr>
              <w:fldChar w:fldCharType="begin"/>
            </w:r>
            <w:r w:rsidRPr="000E6989">
              <w:rPr>
                <w:rFonts w:ascii="Calibri" w:hAnsi="Calibri" w:cs="Calibri"/>
                <w:noProof/>
                <w:webHidden/>
                <w:sz w:val="24"/>
                <w:szCs w:val="24"/>
              </w:rPr>
              <w:instrText xml:space="preserve"> PAGEREF _Toc236322421 \h </w:instrText>
            </w:r>
            <w:r w:rsidRPr="000E6989">
              <w:rPr>
                <w:rFonts w:ascii="Calibri" w:hAnsi="Calibri" w:cs="Calibri"/>
                <w:noProof/>
                <w:webHidden/>
                <w:sz w:val="24"/>
                <w:szCs w:val="24"/>
              </w:rPr>
            </w:r>
            <w:r w:rsidRPr="000E6989">
              <w:rPr>
                <w:rFonts w:ascii="Calibri" w:hAnsi="Calibri" w:cs="Calibri"/>
                <w:noProof/>
                <w:webHidden/>
                <w:sz w:val="24"/>
                <w:szCs w:val="24"/>
              </w:rPr>
              <w:fldChar w:fldCharType="separate"/>
            </w:r>
            <w:r w:rsidRPr="000E6989">
              <w:rPr>
                <w:rFonts w:ascii="Calibri" w:hAnsi="Calibri" w:cs="Calibri"/>
                <w:noProof/>
                <w:webHidden/>
                <w:sz w:val="24"/>
                <w:szCs w:val="24"/>
              </w:rPr>
              <w:t>9</w:t>
            </w:r>
            <w:r w:rsidRPr="000E6989">
              <w:rPr>
                <w:rFonts w:ascii="Calibri" w:hAnsi="Calibri" w:cs="Calibri"/>
                <w:noProof/>
                <w:webHidden/>
                <w:sz w:val="24"/>
                <w:szCs w:val="24"/>
              </w:rPr>
              <w:fldChar w:fldCharType="end"/>
            </w:r>
          </w:hyperlink>
        </w:p>
        <w:p w14:paraId="2C01F80A" w14:textId="11F4330B" w:rsidR="000E6989" w:rsidRPr="000E6989" w:rsidRDefault="000E6989" w:rsidP="000E6989">
          <w:pPr>
            <w:pStyle w:val="TOC1"/>
            <w:tabs>
              <w:tab w:val="left" w:pos="480"/>
              <w:tab w:val="right" w:leader="dot" w:pos="9016"/>
            </w:tabs>
            <w:spacing w:line="360" w:lineRule="auto"/>
            <w:rPr>
              <w:rFonts w:ascii="Calibri" w:eastAsiaTheme="minorEastAsia" w:hAnsi="Calibri" w:cs="Calibri"/>
              <w:noProof/>
              <w:kern w:val="2"/>
              <w:sz w:val="24"/>
              <w:szCs w:val="24"/>
              <w14:ligatures w14:val="standardContextual"/>
            </w:rPr>
          </w:pPr>
          <w:hyperlink w:anchor="_Toc236322422" w:history="1">
            <w:r w:rsidRPr="000E6989">
              <w:rPr>
                <w:rStyle w:val="Hyperlink"/>
                <w:rFonts w:ascii="Calibri" w:hAnsi="Calibri" w:cs="Calibri"/>
                <w:noProof/>
                <w:sz w:val="24"/>
                <w:szCs w:val="24"/>
              </w:rPr>
              <w:t>6.</w:t>
            </w:r>
            <w:r w:rsidRPr="000E6989">
              <w:rPr>
                <w:rFonts w:ascii="Calibri" w:eastAsiaTheme="minorEastAsia" w:hAnsi="Calibri" w:cs="Calibri"/>
                <w:noProof/>
                <w:kern w:val="2"/>
                <w:sz w:val="24"/>
                <w:szCs w:val="24"/>
                <w14:ligatures w14:val="standardContextual"/>
              </w:rPr>
              <w:tab/>
            </w:r>
            <w:r w:rsidRPr="000E6989">
              <w:rPr>
                <w:rStyle w:val="Hyperlink"/>
                <w:rFonts w:ascii="Calibri" w:hAnsi="Calibri" w:cs="Calibri"/>
                <w:noProof/>
                <w:sz w:val="24"/>
                <w:szCs w:val="24"/>
              </w:rPr>
              <w:t>Risks and Challenges</w:t>
            </w:r>
            <w:r w:rsidRPr="000E6989">
              <w:rPr>
                <w:rFonts w:ascii="Calibri" w:hAnsi="Calibri" w:cs="Calibri"/>
                <w:noProof/>
                <w:webHidden/>
                <w:sz w:val="24"/>
                <w:szCs w:val="24"/>
              </w:rPr>
              <w:tab/>
            </w:r>
            <w:r w:rsidRPr="000E6989">
              <w:rPr>
                <w:rFonts w:ascii="Calibri" w:hAnsi="Calibri" w:cs="Calibri"/>
                <w:noProof/>
                <w:webHidden/>
                <w:sz w:val="24"/>
                <w:szCs w:val="24"/>
              </w:rPr>
              <w:fldChar w:fldCharType="begin"/>
            </w:r>
            <w:r w:rsidRPr="000E6989">
              <w:rPr>
                <w:rFonts w:ascii="Calibri" w:hAnsi="Calibri" w:cs="Calibri"/>
                <w:noProof/>
                <w:webHidden/>
                <w:sz w:val="24"/>
                <w:szCs w:val="24"/>
              </w:rPr>
              <w:instrText xml:space="preserve"> PAGEREF _Toc236322422 \h </w:instrText>
            </w:r>
            <w:r w:rsidRPr="000E6989">
              <w:rPr>
                <w:rFonts w:ascii="Calibri" w:hAnsi="Calibri" w:cs="Calibri"/>
                <w:noProof/>
                <w:webHidden/>
                <w:sz w:val="24"/>
                <w:szCs w:val="24"/>
              </w:rPr>
            </w:r>
            <w:r w:rsidRPr="000E6989">
              <w:rPr>
                <w:rFonts w:ascii="Calibri" w:hAnsi="Calibri" w:cs="Calibri"/>
                <w:noProof/>
                <w:webHidden/>
                <w:sz w:val="24"/>
                <w:szCs w:val="24"/>
              </w:rPr>
              <w:fldChar w:fldCharType="separate"/>
            </w:r>
            <w:r w:rsidRPr="000E6989">
              <w:rPr>
                <w:rFonts w:ascii="Calibri" w:hAnsi="Calibri" w:cs="Calibri"/>
                <w:noProof/>
                <w:webHidden/>
                <w:sz w:val="24"/>
                <w:szCs w:val="24"/>
              </w:rPr>
              <w:t>9</w:t>
            </w:r>
            <w:r w:rsidRPr="000E6989">
              <w:rPr>
                <w:rFonts w:ascii="Calibri" w:hAnsi="Calibri" w:cs="Calibri"/>
                <w:noProof/>
                <w:webHidden/>
                <w:sz w:val="24"/>
                <w:szCs w:val="24"/>
              </w:rPr>
              <w:fldChar w:fldCharType="end"/>
            </w:r>
          </w:hyperlink>
        </w:p>
        <w:p w14:paraId="62956DB9" w14:textId="03A00916" w:rsidR="000E6989" w:rsidRPr="000E6989" w:rsidRDefault="000E6989" w:rsidP="000E6989">
          <w:pPr>
            <w:pStyle w:val="TOC1"/>
            <w:tabs>
              <w:tab w:val="left" w:pos="480"/>
              <w:tab w:val="right" w:leader="dot" w:pos="9016"/>
            </w:tabs>
            <w:spacing w:line="360" w:lineRule="auto"/>
            <w:rPr>
              <w:rFonts w:ascii="Calibri" w:eastAsiaTheme="minorEastAsia" w:hAnsi="Calibri" w:cs="Calibri"/>
              <w:noProof/>
              <w:kern w:val="2"/>
              <w:sz w:val="24"/>
              <w:szCs w:val="24"/>
              <w14:ligatures w14:val="standardContextual"/>
            </w:rPr>
          </w:pPr>
          <w:hyperlink w:anchor="_Toc236322423" w:history="1">
            <w:r w:rsidRPr="000E6989">
              <w:rPr>
                <w:rStyle w:val="Hyperlink"/>
                <w:rFonts w:ascii="Calibri" w:hAnsi="Calibri" w:cs="Calibri"/>
                <w:noProof/>
                <w:sz w:val="24"/>
                <w:szCs w:val="24"/>
              </w:rPr>
              <w:t>7.</w:t>
            </w:r>
            <w:r w:rsidRPr="000E6989">
              <w:rPr>
                <w:rFonts w:ascii="Calibri" w:eastAsiaTheme="minorEastAsia" w:hAnsi="Calibri" w:cs="Calibri"/>
                <w:noProof/>
                <w:kern w:val="2"/>
                <w:sz w:val="24"/>
                <w:szCs w:val="24"/>
                <w14:ligatures w14:val="standardContextual"/>
              </w:rPr>
              <w:tab/>
            </w:r>
            <w:r w:rsidRPr="000E6989">
              <w:rPr>
                <w:rStyle w:val="Hyperlink"/>
                <w:rFonts w:ascii="Calibri" w:hAnsi="Calibri" w:cs="Calibri"/>
                <w:noProof/>
                <w:sz w:val="24"/>
                <w:szCs w:val="24"/>
              </w:rPr>
              <w:t>Conclusion</w:t>
            </w:r>
            <w:r w:rsidRPr="000E6989">
              <w:rPr>
                <w:rFonts w:ascii="Calibri" w:hAnsi="Calibri" w:cs="Calibri"/>
                <w:noProof/>
                <w:webHidden/>
                <w:sz w:val="24"/>
                <w:szCs w:val="24"/>
              </w:rPr>
              <w:tab/>
            </w:r>
            <w:r w:rsidRPr="000E6989">
              <w:rPr>
                <w:rFonts w:ascii="Calibri" w:hAnsi="Calibri" w:cs="Calibri"/>
                <w:noProof/>
                <w:webHidden/>
                <w:sz w:val="24"/>
                <w:szCs w:val="24"/>
              </w:rPr>
              <w:fldChar w:fldCharType="begin"/>
            </w:r>
            <w:r w:rsidRPr="000E6989">
              <w:rPr>
                <w:rFonts w:ascii="Calibri" w:hAnsi="Calibri" w:cs="Calibri"/>
                <w:noProof/>
                <w:webHidden/>
                <w:sz w:val="24"/>
                <w:szCs w:val="24"/>
              </w:rPr>
              <w:instrText xml:space="preserve"> PAGEREF _Toc236322423 \h </w:instrText>
            </w:r>
            <w:r w:rsidRPr="000E6989">
              <w:rPr>
                <w:rFonts w:ascii="Calibri" w:hAnsi="Calibri" w:cs="Calibri"/>
                <w:noProof/>
                <w:webHidden/>
                <w:sz w:val="24"/>
                <w:szCs w:val="24"/>
              </w:rPr>
            </w:r>
            <w:r w:rsidRPr="000E6989">
              <w:rPr>
                <w:rFonts w:ascii="Calibri" w:hAnsi="Calibri" w:cs="Calibri"/>
                <w:noProof/>
                <w:webHidden/>
                <w:sz w:val="24"/>
                <w:szCs w:val="24"/>
              </w:rPr>
              <w:fldChar w:fldCharType="separate"/>
            </w:r>
            <w:r w:rsidRPr="000E6989">
              <w:rPr>
                <w:rFonts w:ascii="Calibri" w:hAnsi="Calibri" w:cs="Calibri"/>
                <w:noProof/>
                <w:webHidden/>
                <w:sz w:val="24"/>
                <w:szCs w:val="24"/>
              </w:rPr>
              <w:t>10</w:t>
            </w:r>
            <w:r w:rsidRPr="000E6989">
              <w:rPr>
                <w:rFonts w:ascii="Calibri" w:hAnsi="Calibri" w:cs="Calibri"/>
                <w:noProof/>
                <w:webHidden/>
                <w:sz w:val="24"/>
                <w:szCs w:val="24"/>
              </w:rPr>
              <w:fldChar w:fldCharType="end"/>
            </w:r>
          </w:hyperlink>
        </w:p>
        <w:p w14:paraId="199F4719" w14:textId="040C38AD" w:rsidR="000E6989" w:rsidRPr="000E6989" w:rsidRDefault="000E6989" w:rsidP="000E6989">
          <w:pPr>
            <w:pStyle w:val="TOC1"/>
            <w:tabs>
              <w:tab w:val="left" w:pos="480"/>
              <w:tab w:val="right" w:leader="dot" w:pos="9016"/>
            </w:tabs>
            <w:spacing w:line="360" w:lineRule="auto"/>
            <w:rPr>
              <w:rFonts w:ascii="Calibri" w:eastAsiaTheme="minorEastAsia" w:hAnsi="Calibri" w:cs="Calibri"/>
              <w:noProof/>
              <w:kern w:val="2"/>
              <w:sz w:val="24"/>
              <w:szCs w:val="24"/>
              <w14:ligatures w14:val="standardContextual"/>
            </w:rPr>
          </w:pPr>
          <w:hyperlink w:anchor="_Toc236322424" w:history="1">
            <w:r w:rsidRPr="000E6989">
              <w:rPr>
                <w:rStyle w:val="Hyperlink"/>
                <w:rFonts w:ascii="Calibri" w:hAnsi="Calibri" w:cs="Calibri"/>
                <w:noProof/>
                <w:sz w:val="24"/>
                <w:szCs w:val="24"/>
              </w:rPr>
              <w:t>8.</w:t>
            </w:r>
            <w:r w:rsidRPr="000E6989">
              <w:rPr>
                <w:rFonts w:ascii="Calibri" w:eastAsiaTheme="minorEastAsia" w:hAnsi="Calibri" w:cs="Calibri"/>
                <w:noProof/>
                <w:kern w:val="2"/>
                <w:sz w:val="24"/>
                <w:szCs w:val="24"/>
                <w14:ligatures w14:val="standardContextual"/>
              </w:rPr>
              <w:tab/>
            </w:r>
            <w:r w:rsidRPr="000E6989">
              <w:rPr>
                <w:rStyle w:val="Hyperlink"/>
                <w:rFonts w:ascii="Calibri" w:hAnsi="Calibri" w:cs="Calibri"/>
                <w:noProof/>
                <w:sz w:val="24"/>
                <w:szCs w:val="24"/>
              </w:rPr>
              <w:t>References</w:t>
            </w:r>
            <w:r w:rsidRPr="000E6989">
              <w:rPr>
                <w:rFonts w:ascii="Calibri" w:hAnsi="Calibri" w:cs="Calibri"/>
                <w:noProof/>
                <w:webHidden/>
                <w:sz w:val="24"/>
                <w:szCs w:val="24"/>
              </w:rPr>
              <w:tab/>
            </w:r>
            <w:r w:rsidRPr="000E6989">
              <w:rPr>
                <w:rFonts w:ascii="Calibri" w:hAnsi="Calibri" w:cs="Calibri"/>
                <w:noProof/>
                <w:webHidden/>
                <w:sz w:val="24"/>
                <w:szCs w:val="24"/>
              </w:rPr>
              <w:fldChar w:fldCharType="begin"/>
            </w:r>
            <w:r w:rsidRPr="000E6989">
              <w:rPr>
                <w:rFonts w:ascii="Calibri" w:hAnsi="Calibri" w:cs="Calibri"/>
                <w:noProof/>
                <w:webHidden/>
                <w:sz w:val="24"/>
                <w:szCs w:val="24"/>
              </w:rPr>
              <w:instrText xml:space="preserve"> PAGEREF _Toc236322424 \h </w:instrText>
            </w:r>
            <w:r w:rsidRPr="000E6989">
              <w:rPr>
                <w:rFonts w:ascii="Calibri" w:hAnsi="Calibri" w:cs="Calibri"/>
                <w:noProof/>
                <w:webHidden/>
                <w:sz w:val="24"/>
                <w:szCs w:val="24"/>
              </w:rPr>
            </w:r>
            <w:r w:rsidRPr="000E6989">
              <w:rPr>
                <w:rFonts w:ascii="Calibri" w:hAnsi="Calibri" w:cs="Calibri"/>
                <w:noProof/>
                <w:webHidden/>
                <w:sz w:val="24"/>
                <w:szCs w:val="24"/>
              </w:rPr>
              <w:fldChar w:fldCharType="separate"/>
            </w:r>
            <w:r w:rsidRPr="000E6989">
              <w:rPr>
                <w:rFonts w:ascii="Calibri" w:hAnsi="Calibri" w:cs="Calibri"/>
                <w:noProof/>
                <w:webHidden/>
                <w:sz w:val="24"/>
                <w:szCs w:val="24"/>
              </w:rPr>
              <w:t>10</w:t>
            </w:r>
            <w:r w:rsidRPr="000E6989">
              <w:rPr>
                <w:rFonts w:ascii="Calibri" w:hAnsi="Calibri" w:cs="Calibri"/>
                <w:noProof/>
                <w:webHidden/>
                <w:sz w:val="24"/>
                <w:szCs w:val="24"/>
              </w:rPr>
              <w:fldChar w:fldCharType="end"/>
            </w:r>
          </w:hyperlink>
        </w:p>
        <w:p w14:paraId="3930104A" w14:textId="0E774B59" w:rsidR="00490321" w:rsidRDefault="00490321" w:rsidP="0084144D">
          <w:pPr>
            <w:spacing w:line="360" w:lineRule="auto"/>
            <w:jc w:val="both"/>
          </w:pPr>
          <w:r>
            <w:rPr>
              <w:b/>
              <w:bCs/>
              <w:noProof/>
            </w:rPr>
            <w:fldChar w:fldCharType="end"/>
          </w:r>
        </w:p>
      </w:sdtContent>
    </w:sdt>
    <w:p w14:paraId="7E06FB64" w14:textId="77777777" w:rsidR="00406334" w:rsidRDefault="00406334" w:rsidP="0084144D">
      <w:pPr>
        <w:spacing w:line="360" w:lineRule="auto"/>
        <w:jc w:val="both"/>
        <w:rPr>
          <w:rFonts w:ascii="Calibri" w:hAnsi="Calibri" w:cs="Calibri"/>
          <w:sz w:val="24"/>
          <w:szCs w:val="24"/>
        </w:rPr>
      </w:pPr>
    </w:p>
    <w:p w14:paraId="349A5EC6" w14:textId="078F8988" w:rsidR="00406334" w:rsidRDefault="00406334" w:rsidP="0084144D">
      <w:pPr>
        <w:spacing w:line="360" w:lineRule="auto"/>
        <w:jc w:val="both"/>
        <w:rPr>
          <w:rFonts w:ascii="Calibri" w:hAnsi="Calibri" w:cs="Calibri"/>
          <w:sz w:val="24"/>
          <w:szCs w:val="24"/>
        </w:rPr>
      </w:pPr>
    </w:p>
    <w:p w14:paraId="289BDF6E" w14:textId="77777777" w:rsidR="00406334" w:rsidRDefault="00406334" w:rsidP="0084144D">
      <w:pPr>
        <w:spacing w:after="160" w:line="360" w:lineRule="auto"/>
        <w:jc w:val="both"/>
        <w:rPr>
          <w:rFonts w:ascii="Calibri" w:hAnsi="Calibri" w:cs="Calibri"/>
          <w:sz w:val="24"/>
          <w:szCs w:val="24"/>
        </w:rPr>
      </w:pPr>
      <w:r>
        <w:rPr>
          <w:rFonts w:ascii="Calibri" w:hAnsi="Calibri" w:cs="Calibri"/>
          <w:sz w:val="24"/>
          <w:szCs w:val="24"/>
        </w:rPr>
        <w:br w:type="page"/>
      </w:r>
    </w:p>
    <w:p w14:paraId="47684E45" w14:textId="2507DB16" w:rsidR="00406334" w:rsidRDefault="00680078" w:rsidP="0084144D">
      <w:pPr>
        <w:pStyle w:val="Heading1"/>
        <w:numPr>
          <w:ilvl w:val="0"/>
          <w:numId w:val="3"/>
        </w:numPr>
        <w:spacing w:line="360" w:lineRule="auto"/>
        <w:jc w:val="both"/>
      </w:pPr>
      <w:bookmarkStart w:id="0" w:name="_Toc236322414"/>
      <w:r>
        <w:lastRenderedPageBreak/>
        <w:t>Introduction</w:t>
      </w:r>
      <w:bookmarkEnd w:id="0"/>
      <w:r w:rsidR="00490321">
        <w:t xml:space="preserve"> </w:t>
      </w:r>
    </w:p>
    <w:p w14:paraId="6341F978" w14:textId="03D11937" w:rsidR="005E6933" w:rsidRDefault="004E18C3" w:rsidP="0084144D">
      <w:pPr>
        <w:spacing w:line="360" w:lineRule="auto"/>
        <w:jc w:val="both"/>
        <w:rPr>
          <w:rFonts w:ascii="Calibri" w:hAnsi="Calibri" w:cs="Calibri"/>
          <w:sz w:val="24"/>
          <w:szCs w:val="24"/>
        </w:rPr>
      </w:pPr>
      <w:r>
        <w:rPr>
          <w:rFonts w:ascii="Calibri" w:hAnsi="Calibri" w:cs="Calibri"/>
          <w:sz w:val="24"/>
          <w:szCs w:val="24"/>
        </w:rPr>
        <w:t>I</w:t>
      </w:r>
      <w:r w:rsidR="00E05DE1" w:rsidRPr="004E18C3">
        <w:rPr>
          <w:rFonts w:ascii="Calibri" w:hAnsi="Calibri" w:cs="Calibri"/>
          <w:sz w:val="24"/>
          <w:szCs w:val="24"/>
        </w:rPr>
        <w:t xml:space="preserve">ncreased focus on sustainability has </w:t>
      </w:r>
      <w:r w:rsidR="00A0470B" w:rsidRPr="004E18C3">
        <w:rPr>
          <w:rFonts w:ascii="Calibri" w:hAnsi="Calibri" w:cs="Calibri"/>
          <w:sz w:val="24"/>
          <w:szCs w:val="24"/>
        </w:rPr>
        <w:t xml:space="preserve">put </w:t>
      </w:r>
      <w:r w:rsidR="001C71AE">
        <w:rPr>
          <w:rFonts w:ascii="Calibri" w:hAnsi="Calibri" w:cs="Calibri"/>
          <w:sz w:val="24"/>
          <w:szCs w:val="24"/>
        </w:rPr>
        <w:t>increased responsibility</w:t>
      </w:r>
      <w:r w:rsidR="00A0470B" w:rsidRPr="004E18C3">
        <w:rPr>
          <w:rFonts w:ascii="Calibri" w:hAnsi="Calibri" w:cs="Calibri"/>
          <w:sz w:val="24"/>
          <w:szCs w:val="24"/>
        </w:rPr>
        <w:t xml:space="preserve"> on businesses to improve th</w:t>
      </w:r>
      <w:r w:rsidR="005D662E" w:rsidRPr="004E18C3">
        <w:rPr>
          <w:rFonts w:ascii="Calibri" w:hAnsi="Calibri" w:cs="Calibri"/>
          <w:sz w:val="24"/>
          <w:szCs w:val="24"/>
        </w:rPr>
        <w:t>e</w:t>
      </w:r>
      <w:r w:rsidR="008A3A87" w:rsidRPr="004E18C3">
        <w:rPr>
          <w:rFonts w:ascii="Calibri" w:hAnsi="Calibri" w:cs="Calibri"/>
          <w:sz w:val="24"/>
          <w:szCs w:val="24"/>
        </w:rPr>
        <w:t xml:space="preserve"> sustainability of their operations</w:t>
      </w:r>
      <w:r w:rsidR="002E44FF">
        <w:rPr>
          <w:rFonts w:ascii="Calibri" w:hAnsi="Calibri" w:cs="Calibri"/>
          <w:sz w:val="24"/>
          <w:szCs w:val="24"/>
        </w:rPr>
        <w:t xml:space="preserve">, driven by increasing environmental concerns and growing </w:t>
      </w:r>
      <w:r w:rsidR="00FB79C4">
        <w:rPr>
          <w:rFonts w:ascii="Calibri" w:hAnsi="Calibri" w:cs="Calibri"/>
          <w:sz w:val="24"/>
          <w:szCs w:val="24"/>
        </w:rPr>
        <w:t>customer expectations</w:t>
      </w:r>
      <w:r w:rsidR="008A3A87" w:rsidRPr="004E18C3">
        <w:rPr>
          <w:rFonts w:ascii="Calibri" w:hAnsi="Calibri" w:cs="Calibri"/>
          <w:sz w:val="24"/>
          <w:szCs w:val="24"/>
        </w:rPr>
        <w:t xml:space="preserve">. </w:t>
      </w:r>
      <w:r w:rsidR="00765E88">
        <w:rPr>
          <w:rFonts w:ascii="Calibri" w:hAnsi="Calibri" w:cs="Calibri"/>
          <w:sz w:val="24"/>
          <w:szCs w:val="24"/>
        </w:rPr>
        <w:t xml:space="preserve">In fact, 89% of UK organisations </w:t>
      </w:r>
      <w:r w:rsidR="00CC3F87">
        <w:rPr>
          <w:rFonts w:ascii="Calibri" w:hAnsi="Calibri" w:cs="Calibri"/>
          <w:sz w:val="24"/>
          <w:szCs w:val="24"/>
        </w:rPr>
        <w:t>report experiencing pressure from stakeholders to increase sustainability within the business</w:t>
      </w:r>
      <w:sdt>
        <w:sdtPr>
          <w:rPr>
            <w:rFonts w:ascii="Calibri" w:hAnsi="Calibri" w:cs="Calibri"/>
            <w:sz w:val="24"/>
            <w:szCs w:val="24"/>
          </w:rPr>
          <w:id w:val="350146625"/>
          <w:citation/>
        </w:sdtPr>
        <w:sdtContent>
          <w:r w:rsidR="00C5577D">
            <w:rPr>
              <w:rFonts w:ascii="Calibri" w:hAnsi="Calibri" w:cs="Calibri"/>
              <w:sz w:val="24"/>
              <w:szCs w:val="24"/>
            </w:rPr>
            <w:fldChar w:fldCharType="begin"/>
          </w:r>
          <w:r w:rsidR="00C5577D">
            <w:rPr>
              <w:rFonts w:ascii="Calibri" w:hAnsi="Calibri" w:cs="Calibri"/>
              <w:sz w:val="24"/>
              <w:szCs w:val="24"/>
            </w:rPr>
            <w:instrText xml:space="preserve"> CITATION Del25 \l 2057 </w:instrText>
          </w:r>
          <w:r w:rsidR="00C5577D">
            <w:rPr>
              <w:rFonts w:ascii="Calibri" w:hAnsi="Calibri" w:cs="Calibri"/>
              <w:sz w:val="24"/>
              <w:szCs w:val="24"/>
            </w:rPr>
            <w:fldChar w:fldCharType="separate"/>
          </w:r>
          <w:r w:rsidR="000E6989">
            <w:rPr>
              <w:rFonts w:ascii="Calibri" w:hAnsi="Calibri" w:cs="Calibri"/>
              <w:noProof/>
              <w:sz w:val="24"/>
              <w:szCs w:val="24"/>
            </w:rPr>
            <w:t xml:space="preserve"> </w:t>
          </w:r>
          <w:r w:rsidR="000E6989" w:rsidRPr="000E6989">
            <w:rPr>
              <w:rFonts w:ascii="Calibri" w:hAnsi="Calibri" w:cs="Calibri"/>
              <w:noProof/>
              <w:sz w:val="24"/>
              <w:szCs w:val="24"/>
            </w:rPr>
            <w:t>(Deloitte, 2025)</w:t>
          </w:r>
          <w:r w:rsidR="00C5577D">
            <w:rPr>
              <w:rFonts w:ascii="Calibri" w:hAnsi="Calibri" w:cs="Calibri"/>
              <w:sz w:val="24"/>
              <w:szCs w:val="24"/>
            </w:rPr>
            <w:fldChar w:fldCharType="end"/>
          </w:r>
        </w:sdtContent>
      </w:sdt>
      <w:r w:rsidR="00764710">
        <w:rPr>
          <w:rFonts w:ascii="Calibri" w:hAnsi="Calibri" w:cs="Calibri"/>
          <w:sz w:val="24"/>
          <w:szCs w:val="24"/>
        </w:rPr>
        <w:t>.</w:t>
      </w:r>
      <w:r w:rsidR="00CC3F87">
        <w:rPr>
          <w:rFonts w:ascii="Calibri" w:hAnsi="Calibri" w:cs="Calibri"/>
          <w:sz w:val="24"/>
          <w:szCs w:val="24"/>
        </w:rPr>
        <w:t xml:space="preserve"> </w:t>
      </w:r>
      <w:r w:rsidR="005E6933">
        <w:rPr>
          <w:rFonts w:ascii="Calibri" w:hAnsi="Calibri" w:cs="Calibri"/>
          <w:sz w:val="24"/>
          <w:szCs w:val="24"/>
        </w:rPr>
        <w:t>The electronic manufacturing sector faces s</w:t>
      </w:r>
      <w:r w:rsidR="00F42BCF">
        <w:rPr>
          <w:rFonts w:ascii="Calibri" w:hAnsi="Calibri" w:cs="Calibri"/>
          <w:sz w:val="24"/>
          <w:szCs w:val="24"/>
        </w:rPr>
        <w:t xml:space="preserve">ignificant sustainability challenges due to </w:t>
      </w:r>
      <w:r w:rsidR="00104B42">
        <w:rPr>
          <w:rFonts w:ascii="Calibri" w:hAnsi="Calibri" w:cs="Calibri"/>
          <w:sz w:val="24"/>
          <w:szCs w:val="24"/>
        </w:rPr>
        <w:t xml:space="preserve">complex global supply chains and the use of </w:t>
      </w:r>
      <w:r w:rsidR="00A94AC8">
        <w:rPr>
          <w:rFonts w:ascii="Calibri" w:hAnsi="Calibri" w:cs="Calibri"/>
          <w:sz w:val="24"/>
          <w:szCs w:val="24"/>
        </w:rPr>
        <w:t xml:space="preserve">valuable finite materials. </w:t>
      </w:r>
      <w:r w:rsidR="009F32AF">
        <w:rPr>
          <w:rFonts w:ascii="Calibri" w:hAnsi="Calibri" w:cs="Calibri"/>
          <w:sz w:val="24"/>
          <w:szCs w:val="24"/>
        </w:rPr>
        <w:t>As governments</w:t>
      </w:r>
      <w:r w:rsidR="00940AD3">
        <w:rPr>
          <w:rFonts w:ascii="Calibri" w:hAnsi="Calibri" w:cs="Calibri"/>
          <w:sz w:val="24"/>
          <w:szCs w:val="24"/>
        </w:rPr>
        <w:t xml:space="preserve"> and customers</w:t>
      </w:r>
      <w:r w:rsidR="009F32AF">
        <w:rPr>
          <w:rFonts w:ascii="Calibri" w:hAnsi="Calibri" w:cs="Calibri"/>
          <w:sz w:val="24"/>
          <w:szCs w:val="24"/>
        </w:rPr>
        <w:t xml:space="preserve"> </w:t>
      </w:r>
      <w:r w:rsidR="00940AD3">
        <w:rPr>
          <w:rFonts w:ascii="Calibri" w:hAnsi="Calibri" w:cs="Calibri"/>
          <w:sz w:val="24"/>
          <w:szCs w:val="24"/>
        </w:rPr>
        <w:t xml:space="preserve">are demanding businesses to </w:t>
      </w:r>
      <w:r w:rsidR="00793F83">
        <w:rPr>
          <w:rFonts w:ascii="Calibri" w:hAnsi="Calibri" w:cs="Calibri"/>
          <w:sz w:val="24"/>
          <w:szCs w:val="24"/>
        </w:rPr>
        <w:t xml:space="preserve">act more sustainably, organisations are facing a complex challenge </w:t>
      </w:r>
      <w:r w:rsidR="00AD7871">
        <w:rPr>
          <w:rFonts w:ascii="Calibri" w:hAnsi="Calibri" w:cs="Calibri"/>
          <w:sz w:val="24"/>
          <w:szCs w:val="24"/>
        </w:rPr>
        <w:t>of integrating sustainability into operations while maintaining operational efficiency.</w:t>
      </w:r>
      <w:r w:rsidR="00940AD3">
        <w:rPr>
          <w:rFonts w:ascii="Calibri" w:hAnsi="Calibri" w:cs="Calibri"/>
          <w:sz w:val="24"/>
          <w:szCs w:val="24"/>
        </w:rPr>
        <w:t xml:space="preserve"> </w:t>
      </w:r>
    </w:p>
    <w:p w14:paraId="38CB0EC3" w14:textId="551544A5" w:rsidR="00223E23" w:rsidRDefault="007667ED" w:rsidP="0084144D">
      <w:pPr>
        <w:spacing w:line="360" w:lineRule="auto"/>
        <w:jc w:val="both"/>
        <w:rPr>
          <w:rFonts w:ascii="Calibri" w:hAnsi="Calibri" w:cs="Calibri"/>
          <w:sz w:val="24"/>
          <w:szCs w:val="24"/>
        </w:rPr>
      </w:pPr>
      <w:r>
        <w:rPr>
          <w:rFonts w:ascii="Calibri" w:hAnsi="Calibri" w:cs="Calibri"/>
          <w:sz w:val="24"/>
          <w:szCs w:val="24"/>
        </w:rPr>
        <w:t>Sony UK Technology Centre</w:t>
      </w:r>
      <w:r w:rsidR="00382FC6">
        <w:rPr>
          <w:rFonts w:ascii="Calibri" w:hAnsi="Calibri" w:cs="Calibri"/>
          <w:sz w:val="24"/>
          <w:szCs w:val="24"/>
        </w:rPr>
        <w:t xml:space="preserve">, located in Pencoed, South Wales, </w:t>
      </w:r>
      <w:r w:rsidR="00761F56">
        <w:rPr>
          <w:rFonts w:ascii="Calibri" w:hAnsi="Calibri" w:cs="Calibri"/>
          <w:sz w:val="24"/>
          <w:szCs w:val="24"/>
        </w:rPr>
        <w:t>is an electronics manufacturer</w:t>
      </w:r>
      <w:r w:rsidR="00FD4B38">
        <w:rPr>
          <w:rFonts w:ascii="Calibri" w:hAnsi="Calibri" w:cs="Calibri"/>
          <w:sz w:val="24"/>
          <w:szCs w:val="24"/>
        </w:rPr>
        <w:t xml:space="preserve">, operating within the wider Sony group. </w:t>
      </w:r>
      <w:r w:rsidR="004A2C78">
        <w:rPr>
          <w:rFonts w:ascii="Calibri" w:hAnsi="Calibri" w:cs="Calibri"/>
          <w:sz w:val="24"/>
          <w:szCs w:val="24"/>
        </w:rPr>
        <w:t xml:space="preserve">Sony UK Tec are committed to </w:t>
      </w:r>
      <w:r w:rsidR="00AA245D">
        <w:rPr>
          <w:rFonts w:ascii="Calibri" w:hAnsi="Calibri" w:cs="Calibri"/>
          <w:sz w:val="24"/>
          <w:szCs w:val="24"/>
        </w:rPr>
        <w:t>meeting the milestones laid out in their Road to Zero report, with the aim of reaching net zero by 20</w:t>
      </w:r>
      <w:r w:rsidR="004D748B">
        <w:rPr>
          <w:rFonts w:ascii="Calibri" w:hAnsi="Calibri" w:cs="Calibri"/>
          <w:sz w:val="24"/>
          <w:szCs w:val="24"/>
        </w:rPr>
        <w:t>4</w:t>
      </w:r>
      <w:r w:rsidR="00AA245D">
        <w:rPr>
          <w:rFonts w:ascii="Calibri" w:hAnsi="Calibri" w:cs="Calibri"/>
          <w:sz w:val="24"/>
          <w:szCs w:val="24"/>
        </w:rPr>
        <w:t>0</w:t>
      </w:r>
      <w:r w:rsidR="004D748B">
        <w:rPr>
          <w:rFonts w:ascii="Calibri" w:hAnsi="Calibri" w:cs="Calibri"/>
          <w:sz w:val="24"/>
          <w:szCs w:val="24"/>
        </w:rPr>
        <w:t xml:space="preserve">, </w:t>
      </w:r>
      <w:r w:rsidR="00C65836">
        <w:rPr>
          <w:rFonts w:ascii="Calibri" w:hAnsi="Calibri" w:cs="Calibri"/>
          <w:sz w:val="24"/>
          <w:szCs w:val="24"/>
        </w:rPr>
        <w:t>the journey highlighted in Figure 1</w:t>
      </w:r>
      <w:r w:rsidR="00AA245D">
        <w:rPr>
          <w:rFonts w:ascii="Calibri" w:hAnsi="Calibri" w:cs="Calibri"/>
          <w:sz w:val="24"/>
          <w:szCs w:val="24"/>
        </w:rPr>
        <w:t xml:space="preserve">. </w:t>
      </w:r>
      <w:r w:rsidR="00FC7C7E">
        <w:rPr>
          <w:rFonts w:ascii="Calibri" w:hAnsi="Calibri" w:cs="Calibri"/>
          <w:sz w:val="24"/>
          <w:szCs w:val="24"/>
        </w:rPr>
        <w:t xml:space="preserve">Sony UK TEC have already implemented sustainability </w:t>
      </w:r>
      <w:r w:rsidR="00443DBE">
        <w:rPr>
          <w:rFonts w:ascii="Calibri" w:hAnsi="Calibri" w:cs="Calibri"/>
          <w:sz w:val="24"/>
          <w:szCs w:val="24"/>
        </w:rPr>
        <w:t xml:space="preserve">measures to meet this goal, such as </w:t>
      </w:r>
      <w:r w:rsidR="00B469B0">
        <w:rPr>
          <w:rFonts w:ascii="Calibri" w:hAnsi="Calibri" w:cs="Calibri"/>
          <w:sz w:val="24"/>
          <w:szCs w:val="24"/>
        </w:rPr>
        <w:t xml:space="preserve">opening an in-house repair centre, </w:t>
      </w:r>
      <w:r w:rsidR="003428A6">
        <w:rPr>
          <w:rFonts w:ascii="Calibri" w:hAnsi="Calibri" w:cs="Calibri"/>
          <w:sz w:val="24"/>
          <w:szCs w:val="24"/>
        </w:rPr>
        <w:t xml:space="preserve">implementing initiatives such as milk-round delivery services to reduce carbon emissions and </w:t>
      </w:r>
      <w:r w:rsidR="002449A6">
        <w:rPr>
          <w:rFonts w:ascii="Calibri" w:hAnsi="Calibri" w:cs="Calibri"/>
          <w:sz w:val="24"/>
          <w:szCs w:val="24"/>
        </w:rPr>
        <w:t xml:space="preserve">regular staff training on how to act sustainably. </w:t>
      </w:r>
    </w:p>
    <w:p w14:paraId="24A0F736" w14:textId="4AFA603D" w:rsidR="000C65EE" w:rsidRDefault="000C65EE" w:rsidP="000C65EE">
      <w:pPr>
        <w:pStyle w:val="Caption"/>
        <w:keepNext/>
        <w:jc w:val="center"/>
      </w:pPr>
      <w:bookmarkStart w:id="1" w:name="_Toc236322467"/>
      <w:r>
        <w:t xml:space="preserve">Figure </w:t>
      </w:r>
      <w:fldSimple w:instr=" SEQ Figure \* ARABIC ">
        <w:r w:rsidR="002D6207">
          <w:rPr>
            <w:noProof/>
          </w:rPr>
          <w:t>1</w:t>
        </w:r>
      </w:fldSimple>
      <w:r>
        <w:t xml:space="preserve">: Road to Zero Target </w:t>
      </w:r>
      <w:r w:rsidRPr="00E43BD7">
        <w:t>(Sony Group Corporation, n.d.)</w:t>
      </w:r>
      <w:bookmarkEnd w:id="1"/>
    </w:p>
    <w:p w14:paraId="225B22AE" w14:textId="703A1E61" w:rsidR="008977B1" w:rsidRDefault="008977B1" w:rsidP="0084144D">
      <w:pPr>
        <w:spacing w:line="360" w:lineRule="auto"/>
        <w:jc w:val="both"/>
        <w:rPr>
          <w:rFonts w:ascii="Calibri" w:hAnsi="Calibri" w:cs="Calibri"/>
          <w:sz w:val="24"/>
          <w:szCs w:val="24"/>
        </w:rPr>
      </w:pPr>
      <w:r w:rsidRPr="008977B1">
        <w:rPr>
          <w:rFonts w:ascii="Calibri" w:hAnsi="Calibri" w:cs="Calibri"/>
          <w:sz w:val="24"/>
          <w:szCs w:val="24"/>
        </w:rPr>
        <w:drawing>
          <wp:inline distT="0" distB="0" distL="0" distR="0" wp14:anchorId="7F7E27E3" wp14:editId="7DDE8103">
            <wp:extent cx="5861651" cy="2087880"/>
            <wp:effectExtent l="0" t="0" r="6350" b="7620"/>
            <wp:docPr id="175992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92927" name=""/>
                    <pic:cNvPicPr/>
                  </pic:nvPicPr>
                  <pic:blipFill>
                    <a:blip r:embed="rId6"/>
                    <a:stretch>
                      <a:fillRect/>
                    </a:stretch>
                  </pic:blipFill>
                  <pic:spPr>
                    <a:xfrm>
                      <a:off x="0" y="0"/>
                      <a:ext cx="5880134" cy="2094463"/>
                    </a:xfrm>
                    <a:prstGeom prst="rect">
                      <a:avLst/>
                    </a:prstGeom>
                  </pic:spPr>
                </pic:pic>
              </a:graphicData>
            </a:graphic>
          </wp:inline>
        </w:drawing>
      </w:r>
    </w:p>
    <w:p w14:paraId="6E056D6F" w14:textId="28839C52" w:rsidR="00953E13" w:rsidRPr="004E18C3" w:rsidRDefault="00DB6395" w:rsidP="0084144D">
      <w:pPr>
        <w:spacing w:line="360" w:lineRule="auto"/>
        <w:jc w:val="both"/>
        <w:rPr>
          <w:rFonts w:ascii="Calibri" w:hAnsi="Calibri" w:cs="Calibri"/>
          <w:sz w:val="24"/>
          <w:szCs w:val="24"/>
        </w:rPr>
      </w:pPr>
      <w:r>
        <w:rPr>
          <w:rFonts w:ascii="Calibri" w:hAnsi="Calibri" w:cs="Calibri"/>
          <w:sz w:val="24"/>
          <w:szCs w:val="24"/>
        </w:rPr>
        <w:t xml:space="preserve">The aim of this report is to </w:t>
      </w:r>
      <w:r w:rsidR="000B3705">
        <w:rPr>
          <w:rFonts w:ascii="Calibri" w:hAnsi="Calibri" w:cs="Calibri"/>
          <w:sz w:val="24"/>
          <w:szCs w:val="24"/>
        </w:rPr>
        <w:t>critically evaluate the sustainability of S</w:t>
      </w:r>
      <w:r w:rsidR="001F43DB">
        <w:rPr>
          <w:rFonts w:ascii="Calibri" w:hAnsi="Calibri" w:cs="Calibri"/>
          <w:sz w:val="24"/>
          <w:szCs w:val="24"/>
        </w:rPr>
        <w:t>ony UK Technology Centre’s supply chain</w:t>
      </w:r>
      <w:r w:rsidR="00924479">
        <w:rPr>
          <w:rFonts w:ascii="Calibri" w:hAnsi="Calibri" w:cs="Calibri"/>
          <w:sz w:val="24"/>
          <w:szCs w:val="24"/>
        </w:rPr>
        <w:t xml:space="preserve"> practices</w:t>
      </w:r>
      <w:r w:rsidR="00627F03">
        <w:rPr>
          <w:rFonts w:ascii="Calibri" w:hAnsi="Calibri" w:cs="Calibri"/>
          <w:sz w:val="24"/>
          <w:szCs w:val="24"/>
        </w:rPr>
        <w:t xml:space="preserve">, considering environmental, social, and economic </w:t>
      </w:r>
      <w:r w:rsidR="006701A1">
        <w:rPr>
          <w:rFonts w:ascii="Calibri" w:hAnsi="Calibri" w:cs="Calibri"/>
          <w:sz w:val="24"/>
          <w:szCs w:val="24"/>
        </w:rPr>
        <w:t xml:space="preserve">factors. </w:t>
      </w:r>
      <w:r w:rsidR="00735928">
        <w:rPr>
          <w:rFonts w:ascii="Calibri" w:hAnsi="Calibri" w:cs="Calibri"/>
          <w:sz w:val="24"/>
          <w:szCs w:val="24"/>
        </w:rPr>
        <w:t xml:space="preserve">The report will aim to assess the current practices </w:t>
      </w:r>
      <w:r w:rsidR="005E3291">
        <w:rPr>
          <w:rFonts w:ascii="Calibri" w:hAnsi="Calibri" w:cs="Calibri"/>
          <w:sz w:val="24"/>
          <w:szCs w:val="24"/>
        </w:rPr>
        <w:t xml:space="preserve">against other recognised principles, such as the circular economy, to identify strengths of the operation </w:t>
      </w:r>
      <w:r w:rsidR="00A93CDC">
        <w:rPr>
          <w:rFonts w:ascii="Calibri" w:hAnsi="Calibri" w:cs="Calibri"/>
          <w:sz w:val="24"/>
          <w:szCs w:val="24"/>
        </w:rPr>
        <w:t>as well as areas for improvements.</w:t>
      </w:r>
      <w:r w:rsidR="00A40D74">
        <w:rPr>
          <w:rFonts w:ascii="Calibri" w:hAnsi="Calibri" w:cs="Calibri"/>
          <w:sz w:val="24"/>
          <w:szCs w:val="24"/>
        </w:rPr>
        <w:t xml:space="preserve"> </w:t>
      </w:r>
      <w:r w:rsidR="00017CB8">
        <w:rPr>
          <w:rFonts w:ascii="Calibri" w:hAnsi="Calibri" w:cs="Calibri"/>
          <w:sz w:val="24"/>
          <w:szCs w:val="24"/>
        </w:rPr>
        <w:t xml:space="preserve">Based on the evaluation, the report will </w:t>
      </w:r>
      <w:r w:rsidR="00FA6D9F">
        <w:rPr>
          <w:rFonts w:ascii="Calibri" w:hAnsi="Calibri" w:cs="Calibri"/>
          <w:sz w:val="24"/>
          <w:szCs w:val="24"/>
        </w:rPr>
        <w:t xml:space="preserve">present a </w:t>
      </w:r>
      <w:r w:rsidR="007624D9">
        <w:rPr>
          <w:rFonts w:ascii="Calibri" w:hAnsi="Calibri" w:cs="Calibri"/>
          <w:sz w:val="24"/>
          <w:szCs w:val="24"/>
        </w:rPr>
        <w:t xml:space="preserve">project proposal </w:t>
      </w:r>
      <w:r w:rsidR="00A206D8">
        <w:rPr>
          <w:rFonts w:ascii="Calibri" w:hAnsi="Calibri" w:cs="Calibri"/>
          <w:sz w:val="24"/>
          <w:szCs w:val="24"/>
        </w:rPr>
        <w:t>on how</w:t>
      </w:r>
      <w:r w:rsidR="00A40D74">
        <w:rPr>
          <w:rFonts w:ascii="Calibri" w:hAnsi="Calibri" w:cs="Calibri"/>
          <w:sz w:val="24"/>
          <w:szCs w:val="24"/>
        </w:rPr>
        <w:t xml:space="preserve"> sustainability practices could </w:t>
      </w:r>
      <w:r w:rsidR="00A40D74">
        <w:rPr>
          <w:rFonts w:ascii="Calibri" w:hAnsi="Calibri" w:cs="Calibri"/>
          <w:sz w:val="24"/>
          <w:szCs w:val="24"/>
        </w:rPr>
        <w:lastRenderedPageBreak/>
        <w:t xml:space="preserve">be improved in </w:t>
      </w:r>
      <w:r w:rsidR="00E047AB">
        <w:rPr>
          <w:rFonts w:ascii="Calibri" w:hAnsi="Calibri" w:cs="Calibri"/>
          <w:sz w:val="24"/>
          <w:szCs w:val="24"/>
        </w:rPr>
        <w:t>Sony UK Tec’s supply chain operations</w:t>
      </w:r>
      <w:r w:rsidR="00001F52">
        <w:rPr>
          <w:rFonts w:ascii="Calibri" w:hAnsi="Calibri" w:cs="Calibri"/>
          <w:sz w:val="24"/>
          <w:szCs w:val="24"/>
        </w:rPr>
        <w:t xml:space="preserve"> to help the organisation meet its Net Zero commitments</w:t>
      </w:r>
      <w:r w:rsidR="00E047AB">
        <w:rPr>
          <w:rFonts w:ascii="Calibri" w:hAnsi="Calibri" w:cs="Calibri"/>
          <w:sz w:val="24"/>
          <w:szCs w:val="24"/>
        </w:rPr>
        <w:t xml:space="preserve">. </w:t>
      </w:r>
    </w:p>
    <w:p w14:paraId="445747B1" w14:textId="2D0FB1AA" w:rsidR="00680078" w:rsidRDefault="00680078" w:rsidP="0084144D">
      <w:pPr>
        <w:pStyle w:val="Heading1"/>
        <w:numPr>
          <w:ilvl w:val="0"/>
          <w:numId w:val="3"/>
        </w:numPr>
        <w:spacing w:line="360" w:lineRule="auto"/>
        <w:jc w:val="both"/>
      </w:pPr>
      <w:bookmarkStart w:id="2" w:name="_Toc236322415"/>
      <w:r>
        <w:t>Critical Analysis of Current Supply Chain</w:t>
      </w:r>
      <w:bookmarkEnd w:id="2"/>
    </w:p>
    <w:p w14:paraId="38FB761C" w14:textId="318765DF" w:rsidR="009D6F30" w:rsidRPr="009D6F30" w:rsidRDefault="009D6F30" w:rsidP="0084144D">
      <w:pPr>
        <w:pStyle w:val="Heading2"/>
        <w:numPr>
          <w:ilvl w:val="1"/>
          <w:numId w:val="6"/>
        </w:numPr>
        <w:spacing w:line="360" w:lineRule="auto"/>
        <w:jc w:val="both"/>
      </w:pPr>
      <w:bookmarkStart w:id="3" w:name="_Toc236322416"/>
      <w:r w:rsidRPr="009D6F30">
        <w:t>Procurement</w:t>
      </w:r>
      <w:bookmarkEnd w:id="3"/>
    </w:p>
    <w:p w14:paraId="24AE68E6" w14:textId="674D7885" w:rsidR="00DC0E48" w:rsidRDefault="00CE0AB0" w:rsidP="0084144D">
      <w:pPr>
        <w:spacing w:line="360" w:lineRule="auto"/>
        <w:jc w:val="both"/>
        <w:rPr>
          <w:rFonts w:ascii="Calibri" w:hAnsi="Calibri" w:cs="Calibri"/>
          <w:sz w:val="24"/>
          <w:szCs w:val="24"/>
        </w:rPr>
      </w:pPr>
      <w:r>
        <w:rPr>
          <w:rFonts w:ascii="Calibri" w:hAnsi="Calibri" w:cs="Calibri"/>
          <w:sz w:val="24"/>
          <w:szCs w:val="24"/>
        </w:rPr>
        <w:t xml:space="preserve">Sony UKTEC operates </w:t>
      </w:r>
      <w:r w:rsidR="00C63E49">
        <w:rPr>
          <w:rFonts w:ascii="Calibri" w:hAnsi="Calibri" w:cs="Calibri"/>
          <w:sz w:val="24"/>
          <w:szCs w:val="24"/>
        </w:rPr>
        <w:t xml:space="preserve">with a </w:t>
      </w:r>
      <w:r w:rsidR="004314B9">
        <w:rPr>
          <w:rFonts w:ascii="Calibri" w:hAnsi="Calibri" w:cs="Calibri"/>
          <w:sz w:val="24"/>
          <w:szCs w:val="24"/>
        </w:rPr>
        <w:t>complex</w:t>
      </w:r>
      <w:r w:rsidR="00C63E49">
        <w:rPr>
          <w:rFonts w:ascii="Calibri" w:hAnsi="Calibri" w:cs="Calibri"/>
          <w:sz w:val="24"/>
          <w:szCs w:val="24"/>
        </w:rPr>
        <w:t xml:space="preserve"> global supplier base, </w:t>
      </w:r>
      <w:r w:rsidR="00CF0A75">
        <w:rPr>
          <w:rFonts w:ascii="Calibri" w:hAnsi="Calibri" w:cs="Calibri"/>
          <w:sz w:val="24"/>
          <w:szCs w:val="24"/>
        </w:rPr>
        <w:t xml:space="preserve">sourcing thousands of components through </w:t>
      </w:r>
      <w:r w:rsidR="003E2F31">
        <w:rPr>
          <w:rFonts w:ascii="Calibri" w:hAnsi="Calibri" w:cs="Calibri"/>
          <w:sz w:val="24"/>
          <w:szCs w:val="24"/>
        </w:rPr>
        <w:t>their large supplier network.</w:t>
      </w:r>
      <w:r w:rsidR="00DC0E48">
        <w:rPr>
          <w:rFonts w:ascii="Calibri" w:hAnsi="Calibri" w:cs="Calibri"/>
          <w:sz w:val="24"/>
          <w:szCs w:val="24"/>
        </w:rPr>
        <w:t xml:space="preserve"> </w:t>
      </w:r>
      <w:r w:rsidR="006C51B3">
        <w:rPr>
          <w:rFonts w:ascii="Calibri" w:hAnsi="Calibri" w:cs="Calibri"/>
          <w:sz w:val="24"/>
          <w:szCs w:val="24"/>
        </w:rPr>
        <w:t>Within this operation, there is a comprehensive supplier approval process</w:t>
      </w:r>
      <w:r w:rsidR="0031251D">
        <w:rPr>
          <w:rFonts w:ascii="Calibri" w:hAnsi="Calibri" w:cs="Calibri"/>
          <w:sz w:val="24"/>
          <w:szCs w:val="24"/>
        </w:rPr>
        <w:t xml:space="preserve"> which encompasses environmental, labour, and ethical requirements </w:t>
      </w:r>
      <w:r w:rsidR="004816D0">
        <w:rPr>
          <w:rFonts w:ascii="Calibri" w:hAnsi="Calibri" w:cs="Calibri"/>
          <w:sz w:val="24"/>
          <w:szCs w:val="24"/>
        </w:rPr>
        <w:t xml:space="preserve">highlighted in Sony’s Supplier Code of Conduct. </w:t>
      </w:r>
      <w:r w:rsidR="001F3154">
        <w:rPr>
          <w:rFonts w:ascii="Calibri" w:hAnsi="Calibri" w:cs="Calibri"/>
          <w:sz w:val="24"/>
          <w:szCs w:val="24"/>
        </w:rPr>
        <w:t xml:space="preserve">This highlights </w:t>
      </w:r>
      <w:r w:rsidR="00B76C5B">
        <w:rPr>
          <w:rFonts w:ascii="Calibri" w:hAnsi="Calibri" w:cs="Calibri"/>
          <w:sz w:val="24"/>
          <w:szCs w:val="24"/>
        </w:rPr>
        <w:t xml:space="preserve">strong </w:t>
      </w:r>
      <w:r w:rsidR="004106E4">
        <w:rPr>
          <w:rFonts w:ascii="Calibri" w:hAnsi="Calibri" w:cs="Calibri"/>
          <w:sz w:val="24"/>
          <w:szCs w:val="24"/>
        </w:rPr>
        <w:t xml:space="preserve">supplier </w:t>
      </w:r>
      <w:r w:rsidR="002E097F">
        <w:rPr>
          <w:rFonts w:ascii="Calibri" w:hAnsi="Calibri" w:cs="Calibri"/>
          <w:sz w:val="24"/>
          <w:szCs w:val="24"/>
        </w:rPr>
        <w:t>standards</w:t>
      </w:r>
      <w:r w:rsidR="003E2F31">
        <w:rPr>
          <w:rFonts w:ascii="Calibri" w:hAnsi="Calibri" w:cs="Calibri"/>
          <w:sz w:val="24"/>
          <w:szCs w:val="24"/>
        </w:rPr>
        <w:t>, demonstrating that</w:t>
      </w:r>
      <w:r w:rsidR="00C80E8B">
        <w:rPr>
          <w:rFonts w:ascii="Calibri" w:hAnsi="Calibri" w:cs="Calibri"/>
          <w:sz w:val="24"/>
          <w:szCs w:val="24"/>
        </w:rPr>
        <w:t xml:space="preserve"> Sony holds suppliers accountable </w:t>
      </w:r>
      <w:r w:rsidR="00C46F45">
        <w:rPr>
          <w:rFonts w:ascii="Calibri" w:hAnsi="Calibri" w:cs="Calibri"/>
          <w:sz w:val="24"/>
          <w:szCs w:val="24"/>
        </w:rPr>
        <w:t xml:space="preserve">through not only the onboarding </w:t>
      </w:r>
      <w:r w:rsidR="00432B3E">
        <w:rPr>
          <w:rFonts w:ascii="Calibri" w:hAnsi="Calibri" w:cs="Calibri"/>
          <w:sz w:val="24"/>
          <w:szCs w:val="24"/>
        </w:rPr>
        <w:t xml:space="preserve">process but also ongoing through an auditing process. </w:t>
      </w:r>
      <w:r w:rsidR="004428A9">
        <w:rPr>
          <w:rFonts w:ascii="Calibri" w:hAnsi="Calibri" w:cs="Calibri"/>
          <w:sz w:val="24"/>
          <w:szCs w:val="24"/>
        </w:rPr>
        <w:t xml:space="preserve">However, this </w:t>
      </w:r>
      <w:r w:rsidR="00F82789">
        <w:rPr>
          <w:rFonts w:ascii="Calibri" w:hAnsi="Calibri" w:cs="Calibri"/>
          <w:sz w:val="24"/>
          <w:szCs w:val="24"/>
        </w:rPr>
        <w:t xml:space="preserve">primarily applies to Tier 1 suppliers, </w:t>
      </w:r>
      <w:r w:rsidR="00A11E53">
        <w:rPr>
          <w:rFonts w:ascii="Calibri" w:hAnsi="Calibri" w:cs="Calibri"/>
          <w:sz w:val="24"/>
          <w:szCs w:val="24"/>
        </w:rPr>
        <w:t>meaning that</w:t>
      </w:r>
      <w:r w:rsidR="00B06E09">
        <w:rPr>
          <w:rFonts w:ascii="Calibri" w:hAnsi="Calibri" w:cs="Calibri"/>
          <w:sz w:val="24"/>
          <w:szCs w:val="24"/>
        </w:rPr>
        <w:t xml:space="preserve"> </w:t>
      </w:r>
      <w:r w:rsidR="004A42AC">
        <w:rPr>
          <w:rFonts w:ascii="Calibri" w:hAnsi="Calibri" w:cs="Calibri"/>
          <w:sz w:val="24"/>
          <w:szCs w:val="24"/>
        </w:rPr>
        <w:t xml:space="preserve">environmental </w:t>
      </w:r>
      <w:r w:rsidR="00B06E09">
        <w:rPr>
          <w:rFonts w:ascii="Calibri" w:hAnsi="Calibri" w:cs="Calibri"/>
          <w:sz w:val="24"/>
          <w:szCs w:val="24"/>
        </w:rPr>
        <w:t>and</w:t>
      </w:r>
      <w:r w:rsidR="004A42AC">
        <w:rPr>
          <w:rFonts w:ascii="Calibri" w:hAnsi="Calibri" w:cs="Calibri"/>
          <w:sz w:val="24"/>
          <w:szCs w:val="24"/>
        </w:rPr>
        <w:t xml:space="preserve"> social risks </w:t>
      </w:r>
      <w:r w:rsidR="00A11E53">
        <w:rPr>
          <w:rFonts w:ascii="Calibri" w:hAnsi="Calibri" w:cs="Calibri"/>
          <w:sz w:val="24"/>
          <w:szCs w:val="24"/>
        </w:rPr>
        <w:t>are still</w:t>
      </w:r>
      <w:r w:rsidR="004A42AC">
        <w:rPr>
          <w:rFonts w:ascii="Calibri" w:hAnsi="Calibri" w:cs="Calibri"/>
          <w:sz w:val="24"/>
          <w:szCs w:val="24"/>
        </w:rPr>
        <w:t xml:space="preserve"> prevalent within </w:t>
      </w:r>
      <w:r w:rsidR="00A11E53">
        <w:rPr>
          <w:rFonts w:ascii="Calibri" w:hAnsi="Calibri" w:cs="Calibri"/>
          <w:sz w:val="24"/>
          <w:szCs w:val="24"/>
        </w:rPr>
        <w:t>lower</w:t>
      </w:r>
      <w:r w:rsidR="004A42AC">
        <w:rPr>
          <w:rFonts w:ascii="Calibri" w:hAnsi="Calibri" w:cs="Calibri"/>
          <w:sz w:val="24"/>
          <w:szCs w:val="24"/>
        </w:rPr>
        <w:t xml:space="preserve"> tier suppliers</w:t>
      </w:r>
      <w:r w:rsidR="00A11E53">
        <w:rPr>
          <w:rFonts w:ascii="Calibri" w:hAnsi="Calibri" w:cs="Calibri"/>
          <w:sz w:val="24"/>
          <w:szCs w:val="24"/>
        </w:rPr>
        <w:t xml:space="preserve"> (Tier 2, Tier 3), where Sony has less visibility.</w:t>
      </w:r>
      <w:r w:rsidR="00C23D59">
        <w:rPr>
          <w:rFonts w:ascii="Calibri" w:hAnsi="Calibri" w:cs="Calibri"/>
          <w:sz w:val="24"/>
          <w:szCs w:val="24"/>
        </w:rPr>
        <w:t xml:space="preserve"> </w:t>
      </w:r>
    </w:p>
    <w:p w14:paraId="63EDB9C5" w14:textId="33184FF4" w:rsidR="009D6F30" w:rsidRDefault="009D6F30" w:rsidP="0084144D">
      <w:pPr>
        <w:spacing w:line="360" w:lineRule="auto"/>
        <w:jc w:val="both"/>
        <w:rPr>
          <w:rFonts w:ascii="Calibri" w:hAnsi="Calibri" w:cs="Calibri"/>
          <w:sz w:val="24"/>
          <w:szCs w:val="24"/>
        </w:rPr>
      </w:pPr>
      <w:r w:rsidRPr="009D6F30">
        <w:rPr>
          <w:rFonts w:ascii="Calibri" w:hAnsi="Calibri" w:cs="Calibri"/>
          <w:sz w:val="24"/>
          <w:szCs w:val="24"/>
        </w:rPr>
        <w:t xml:space="preserve">While Sony does have a strong network of suppliers, the risk of over-reliance on global suppliers exposes Sony to a greater impact when there is geo-political disruption, which is ever prevalent in recent years. Furthermore, </w:t>
      </w:r>
      <w:r w:rsidR="00636308">
        <w:rPr>
          <w:rFonts w:ascii="Calibri" w:hAnsi="Calibri" w:cs="Calibri"/>
          <w:sz w:val="24"/>
          <w:szCs w:val="24"/>
        </w:rPr>
        <w:t>the</w:t>
      </w:r>
      <w:r w:rsidRPr="009D6F30">
        <w:rPr>
          <w:rFonts w:ascii="Calibri" w:hAnsi="Calibri" w:cs="Calibri"/>
          <w:sz w:val="24"/>
          <w:szCs w:val="24"/>
        </w:rPr>
        <w:t xml:space="preserve"> global supplier network </w:t>
      </w:r>
      <w:r w:rsidR="00636308">
        <w:rPr>
          <w:rFonts w:ascii="Calibri" w:hAnsi="Calibri" w:cs="Calibri"/>
          <w:sz w:val="24"/>
          <w:szCs w:val="24"/>
        </w:rPr>
        <w:t>incr</w:t>
      </w:r>
      <w:r w:rsidR="00A03D3C">
        <w:rPr>
          <w:rFonts w:ascii="Calibri" w:hAnsi="Calibri" w:cs="Calibri"/>
          <w:sz w:val="24"/>
          <w:szCs w:val="24"/>
        </w:rPr>
        <w:t>eases transportation</w:t>
      </w:r>
      <w:r w:rsidRPr="009D6F30">
        <w:rPr>
          <w:rFonts w:ascii="Calibri" w:hAnsi="Calibri" w:cs="Calibri"/>
          <w:sz w:val="24"/>
          <w:szCs w:val="24"/>
        </w:rPr>
        <w:t xml:space="preserve"> costs, and </w:t>
      </w:r>
      <w:r w:rsidR="00A03D3C">
        <w:rPr>
          <w:rFonts w:ascii="Calibri" w:hAnsi="Calibri" w:cs="Calibri"/>
          <w:sz w:val="24"/>
          <w:szCs w:val="24"/>
        </w:rPr>
        <w:t>contributes to higher</w:t>
      </w:r>
      <w:r w:rsidRPr="009D6F30">
        <w:rPr>
          <w:rFonts w:ascii="Calibri" w:hAnsi="Calibri" w:cs="Calibri"/>
          <w:sz w:val="24"/>
          <w:szCs w:val="24"/>
        </w:rPr>
        <w:t xml:space="preserve"> carbon emission</w:t>
      </w:r>
      <w:r w:rsidR="00A47E04">
        <w:rPr>
          <w:rFonts w:ascii="Calibri" w:hAnsi="Calibri" w:cs="Calibri"/>
          <w:sz w:val="24"/>
          <w:szCs w:val="24"/>
        </w:rPr>
        <w:t>s</w:t>
      </w:r>
      <w:r w:rsidRPr="009D6F30">
        <w:rPr>
          <w:rFonts w:ascii="Calibri" w:hAnsi="Calibri" w:cs="Calibri"/>
          <w:sz w:val="24"/>
          <w:szCs w:val="24"/>
        </w:rPr>
        <w:t xml:space="preserve">. </w:t>
      </w:r>
      <w:r w:rsidR="002D71F0">
        <w:rPr>
          <w:rFonts w:ascii="Calibri" w:hAnsi="Calibri" w:cs="Calibri"/>
          <w:sz w:val="24"/>
          <w:szCs w:val="24"/>
        </w:rPr>
        <w:t xml:space="preserve">From this perspective, Sony should consider the wider implications of their </w:t>
      </w:r>
      <w:r w:rsidR="00167837">
        <w:rPr>
          <w:rFonts w:ascii="Calibri" w:hAnsi="Calibri" w:cs="Calibri"/>
          <w:sz w:val="24"/>
          <w:szCs w:val="24"/>
        </w:rPr>
        <w:t xml:space="preserve">procurement decisions, such as the trade-off between </w:t>
      </w:r>
      <w:r w:rsidR="002560DD">
        <w:rPr>
          <w:rFonts w:ascii="Calibri" w:hAnsi="Calibri" w:cs="Calibri"/>
          <w:sz w:val="24"/>
          <w:szCs w:val="24"/>
        </w:rPr>
        <w:t xml:space="preserve">cost and </w:t>
      </w:r>
      <w:r w:rsidR="00500B13">
        <w:rPr>
          <w:rFonts w:ascii="Calibri" w:hAnsi="Calibri" w:cs="Calibri"/>
          <w:sz w:val="24"/>
          <w:szCs w:val="24"/>
        </w:rPr>
        <w:t xml:space="preserve">supplier distance, </w:t>
      </w:r>
      <w:r w:rsidR="00F50022">
        <w:rPr>
          <w:rFonts w:ascii="Calibri" w:hAnsi="Calibri" w:cs="Calibri"/>
          <w:sz w:val="24"/>
          <w:szCs w:val="24"/>
        </w:rPr>
        <w:t>prior to making supplier choices</w:t>
      </w:r>
      <w:r w:rsidR="00926A81">
        <w:rPr>
          <w:rFonts w:ascii="Calibri" w:hAnsi="Calibri" w:cs="Calibri"/>
          <w:sz w:val="24"/>
          <w:szCs w:val="24"/>
        </w:rPr>
        <w:t>- t</w:t>
      </w:r>
      <w:r w:rsidR="00425CEA">
        <w:rPr>
          <w:rFonts w:ascii="Calibri" w:hAnsi="Calibri" w:cs="Calibri"/>
          <w:sz w:val="24"/>
          <w:szCs w:val="24"/>
        </w:rPr>
        <w:t xml:space="preserve">his would </w:t>
      </w:r>
      <w:r w:rsidR="00BA6838">
        <w:rPr>
          <w:rFonts w:ascii="Calibri" w:hAnsi="Calibri" w:cs="Calibri"/>
          <w:sz w:val="24"/>
          <w:szCs w:val="24"/>
        </w:rPr>
        <w:t xml:space="preserve">highlight that Sony considers the triple bottom line in their decision-making process. </w:t>
      </w:r>
      <w:r w:rsidR="008A7124">
        <w:rPr>
          <w:rFonts w:ascii="Calibri" w:hAnsi="Calibri" w:cs="Calibri"/>
          <w:sz w:val="24"/>
          <w:szCs w:val="24"/>
        </w:rPr>
        <w:t xml:space="preserve">In addition to </w:t>
      </w:r>
      <w:r w:rsidR="002A4A46">
        <w:rPr>
          <w:rFonts w:ascii="Calibri" w:hAnsi="Calibri" w:cs="Calibri"/>
          <w:sz w:val="24"/>
          <w:szCs w:val="24"/>
        </w:rPr>
        <w:t xml:space="preserve">increasing </w:t>
      </w:r>
      <w:r w:rsidR="00AB711A">
        <w:rPr>
          <w:rFonts w:ascii="Calibri" w:hAnsi="Calibri" w:cs="Calibri"/>
          <w:sz w:val="24"/>
          <w:szCs w:val="24"/>
        </w:rPr>
        <w:t xml:space="preserve">supply chain risk, </w:t>
      </w:r>
      <w:r w:rsidR="0046507A">
        <w:rPr>
          <w:rFonts w:ascii="Calibri" w:hAnsi="Calibri" w:cs="Calibri"/>
          <w:sz w:val="24"/>
          <w:szCs w:val="24"/>
        </w:rPr>
        <w:t xml:space="preserve">the reliance on </w:t>
      </w:r>
      <w:r w:rsidR="00CD6AB6">
        <w:rPr>
          <w:rFonts w:ascii="Calibri" w:hAnsi="Calibri" w:cs="Calibri"/>
          <w:sz w:val="24"/>
          <w:szCs w:val="24"/>
        </w:rPr>
        <w:t xml:space="preserve">the global </w:t>
      </w:r>
      <w:r w:rsidR="0080211E">
        <w:rPr>
          <w:rFonts w:ascii="Calibri" w:hAnsi="Calibri" w:cs="Calibri"/>
          <w:sz w:val="24"/>
          <w:szCs w:val="24"/>
        </w:rPr>
        <w:t xml:space="preserve">supply network significantly increases </w:t>
      </w:r>
      <w:r w:rsidR="006E4A30">
        <w:rPr>
          <w:rFonts w:ascii="Calibri" w:hAnsi="Calibri" w:cs="Calibri"/>
          <w:sz w:val="24"/>
          <w:szCs w:val="24"/>
        </w:rPr>
        <w:t xml:space="preserve">the scope 3 greenhouse gas emissions. </w:t>
      </w:r>
      <w:r w:rsidR="00D331E5">
        <w:rPr>
          <w:rFonts w:ascii="Calibri" w:hAnsi="Calibri" w:cs="Calibri"/>
          <w:sz w:val="24"/>
          <w:szCs w:val="24"/>
        </w:rPr>
        <w:t>For many manufacturing organisations</w:t>
      </w:r>
      <w:r w:rsidR="006E4A30">
        <w:rPr>
          <w:rFonts w:ascii="Calibri" w:hAnsi="Calibri" w:cs="Calibri"/>
          <w:sz w:val="24"/>
          <w:szCs w:val="24"/>
        </w:rPr>
        <w:t xml:space="preserve">, </w:t>
      </w:r>
      <w:r w:rsidR="00312DC8">
        <w:rPr>
          <w:rFonts w:ascii="Calibri" w:hAnsi="Calibri" w:cs="Calibri"/>
          <w:sz w:val="24"/>
          <w:szCs w:val="24"/>
        </w:rPr>
        <w:t>indirect emissions account for the largest proportion of the organisation’s carbon footprint</w:t>
      </w:r>
      <w:r w:rsidR="00D44D99">
        <w:rPr>
          <w:rFonts w:ascii="Calibri" w:hAnsi="Calibri" w:cs="Calibri"/>
          <w:sz w:val="24"/>
          <w:szCs w:val="24"/>
        </w:rPr>
        <w:t>, often around 70%</w:t>
      </w:r>
      <w:sdt>
        <w:sdtPr>
          <w:rPr>
            <w:rFonts w:ascii="Calibri" w:hAnsi="Calibri" w:cs="Calibri"/>
            <w:sz w:val="24"/>
            <w:szCs w:val="24"/>
          </w:rPr>
          <w:id w:val="-155225719"/>
          <w:citation/>
        </w:sdtPr>
        <w:sdtContent>
          <w:r w:rsidR="00D44D99">
            <w:rPr>
              <w:rFonts w:ascii="Calibri" w:hAnsi="Calibri" w:cs="Calibri"/>
              <w:sz w:val="24"/>
              <w:szCs w:val="24"/>
            </w:rPr>
            <w:fldChar w:fldCharType="begin"/>
          </w:r>
          <w:r w:rsidR="00D44D99">
            <w:rPr>
              <w:rFonts w:ascii="Calibri" w:hAnsi="Calibri" w:cs="Calibri"/>
              <w:sz w:val="24"/>
              <w:szCs w:val="24"/>
            </w:rPr>
            <w:instrText xml:space="preserve"> CITATION Aar24 \l 2057 </w:instrText>
          </w:r>
          <w:r w:rsidR="00D44D99">
            <w:rPr>
              <w:rFonts w:ascii="Calibri" w:hAnsi="Calibri" w:cs="Calibri"/>
              <w:sz w:val="24"/>
              <w:szCs w:val="24"/>
            </w:rPr>
            <w:fldChar w:fldCharType="separate"/>
          </w:r>
          <w:r w:rsidR="000E6989">
            <w:rPr>
              <w:rFonts w:ascii="Calibri" w:hAnsi="Calibri" w:cs="Calibri"/>
              <w:noProof/>
              <w:sz w:val="24"/>
              <w:szCs w:val="24"/>
            </w:rPr>
            <w:t xml:space="preserve"> </w:t>
          </w:r>
          <w:r w:rsidR="000E6989" w:rsidRPr="000E6989">
            <w:rPr>
              <w:rFonts w:ascii="Calibri" w:hAnsi="Calibri" w:cs="Calibri"/>
              <w:noProof/>
              <w:sz w:val="24"/>
              <w:szCs w:val="24"/>
            </w:rPr>
            <w:t>(Dalton, 2024)</w:t>
          </w:r>
          <w:r w:rsidR="00D44D99">
            <w:rPr>
              <w:rFonts w:ascii="Calibri" w:hAnsi="Calibri" w:cs="Calibri"/>
              <w:sz w:val="24"/>
              <w:szCs w:val="24"/>
            </w:rPr>
            <w:fldChar w:fldCharType="end"/>
          </w:r>
        </w:sdtContent>
      </w:sdt>
      <w:r w:rsidR="00680FA2">
        <w:rPr>
          <w:rFonts w:ascii="Calibri" w:hAnsi="Calibri" w:cs="Calibri"/>
          <w:sz w:val="24"/>
          <w:szCs w:val="24"/>
        </w:rPr>
        <w:t>.</w:t>
      </w:r>
      <w:r w:rsidR="00EE450A">
        <w:rPr>
          <w:rFonts w:ascii="Calibri" w:hAnsi="Calibri" w:cs="Calibri"/>
          <w:sz w:val="24"/>
          <w:szCs w:val="24"/>
        </w:rPr>
        <w:t xml:space="preserve"> Therefore, </w:t>
      </w:r>
      <w:r w:rsidR="00E3701F">
        <w:rPr>
          <w:rFonts w:ascii="Calibri" w:hAnsi="Calibri" w:cs="Calibri"/>
          <w:sz w:val="24"/>
          <w:szCs w:val="24"/>
        </w:rPr>
        <w:t xml:space="preserve">further integration of sustainability into procurement decisions would </w:t>
      </w:r>
      <w:r w:rsidR="00D158E7">
        <w:rPr>
          <w:rFonts w:ascii="Calibri" w:hAnsi="Calibri" w:cs="Calibri"/>
          <w:sz w:val="24"/>
          <w:szCs w:val="24"/>
        </w:rPr>
        <w:t>enable Sony to meet their goal of operating with a green supply chain.</w:t>
      </w:r>
    </w:p>
    <w:p w14:paraId="67753530" w14:textId="53F110BE" w:rsidR="00F33B3C" w:rsidRPr="009D6F30" w:rsidRDefault="00490321" w:rsidP="0084144D">
      <w:pPr>
        <w:pStyle w:val="Heading2"/>
        <w:spacing w:line="360" w:lineRule="auto"/>
        <w:jc w:val="both"/>
      </w:pPr>
      <w:bookmarkStart w:id="4" w:name="_Toc236322417"/>
      <w:r>
        <w:t>2.2</w:t>
      </w:r>
      <w:r w:rsidR="00F33B3C">
        <w:tab/>
      </w:r>
      <w:r w:rsidR="00F33B3C" w:rsidRPr="009D6F30">
        <w:t>Logistics</w:t>
      </w:r>
      <w:bookmarkEnd w:id="4"/>
    </w:p>
    <w:p w14:paraId="168650ED" w14:textId="21649B83" w:rsidR="00F33B3C" w:rsidRPr="009D6F30" w:rsidRDefault="00F33B3C" w:rsidP="0084144D">
      <w:pPr>
        <w:spacing w:line="360" w:lineRule="auto"/>
        <w:jc w:val="both"/>
        <w:rPr>
          <w:rFonts w:ascii="Calibri" w:hAnsi="Calibri" w:cs="Calibri"/>
          <w:sz w:val="24"/>
          <w:szCs w:val="24"/>
        </w:rPr>
      </w:pPr>
      <w:r w:rsidRPr="009D6F30">
        <w:rPr>
          <w:rFonts w:ascii="Calibri" w:hAnsi="Calibri" w:cs="Calibri"/>
          <w:sz w:val="24"/>
          <w:szCs w:val="24"/>
        </w:rPr>
        <w:t xml:space="preserve">Sony UKTEC has a substantial global supplier network, </w:t>
      </w:r>
      <w:r w:rsidR="00BE283D">
        <w:rPr>
          <w:rFonts w:ascii="Calibri" w:hAnsi="Calibri" w:cs="Calibri"/>
          <w:sz w:val="24"/>
          <w:szCs w:val="24"/>
        </w:rPr>
        <w:t xml:space="preserve">which creates significant </w:t>
      </w:r>
      <w:r w:rsidR="00062ECF">
        <w:rPr>
          <w:rFonts w:ascii="Calibri" w:hAnsi="Calibri" w:cs="Calibri"/>
          <w:sz w:val="24"/>
          <w:szCs w:val="24"/>
        </w:rPr>
        <w:t>sustainability challenges within their logistical operation</w:t>
      </w:r>
      <w:r w:rsidR="004F6F5C">
        <w:rPr>
          <w:rFonts w:ascii="Calibri" w:hAnsi="Calibri" w:cs="Calibri"/>
          <w:sz w:val="24"/>
          <w:szCs w:val="24"/>
        </w:rPr>
        <w:t>s, such as the</w:t>
      </w:r>
      <w:r w:rsidRPr="009D6F30">
        <w:rPr>
          <w:rFonts w:ascii="Calibri" w:hAnsi="Calibri" w:cs="Calibri"/>
          <w:sz w:val="24"/>
          <w:szCs w:val="24"/>
        </w:rPr>
        <w:t xml:space="preserve"> transportation of components onto site, followed then by the distribution of finished products to customers across Europe. </w:t>
      </w:r>
      <w:r w:rsidRPr="009D6F30">
        <w:rPr>
          <w:rFonts w:ascii="Calibri" w:hAnsi="Calibri" w:cs="Calibri"/>
          <w:sz w:val="24"/>
          <w:szCs w:val="24"/>
        </w:rPr>
        <w:lastRenderedPageBreak/>
        <w:t xml:space="preserve">However, Sony is </w:t>
      </w:r>
      <w:proofErr w:type="gramStart"/>
      <w:r w:rsidRPr="009D6F30">
        <w:rPr>
          <w:rFonts w:ascii="Calibri" w:hAnsi="Calibri" w:cs="Calibri"/>
          <w:sz w:val="24"/>
          <w:szCs w:val="24"/>
        </w:rPr>
        <w:t>making an effort</w:t>
      </w:r>
      <w:proofErr w:type="gramEnd"/>
      <w:r w:rsidRPr="009D6F30">
        <w:rPr>
          <w:rFonts w:ascii="Calibri" w:hAnsi="Calibri" w:cs="Calibri"/>
          <w:sz w:val="24"/>
          <w:szCs w:val="24"/>
        </w:rPr>
        <w:t xml:space="preserve"> to reduce their environmental impact through logistics. There is currently a milk-round system in use for transportation of Sony finished goods to distribution hubs across the UK. This is where deliveries to various customers are consolidated onto one vehicle which makes multiple stops to deliver the products to different locations</w:t>
      </w:r>
      <w:r w:rsidR="00F95081">
        <w:rPr>
          <w:rFonts w:ascii="Calibri" w:hAnsi="Calibri" w:cs="Calibri"/>
          <w:sz w:val="24"/>
          <w:szCs w:val="24"/>
        </w:rPr>
        <w:t>. Although this method maximises</w:t>
      </w:r>
      <w:r w:rsidRPr="009D6F30">
        <w:rPr>
          <w:rFonts w:ascii="Calibri" w:hAnsi="Calibri" w:cs="Calibri"/>
          <w:sz w:val="24"/>
          <w:szCs w:val="24"/>
        </w:rPr>
        <w:t xml:space="preserve"> vehicle utilisation and </w:t>
      </w:r>
      <w:r w:rsidR="00F95081">
        <w:rPr>
          <w:rFonts w:ascii="Calibri" w:hAnsi="Calibri" w:cs="Calibri"/>
          <w:sz w:val="24"/>
          <w:szCs w:val="24"/>
        </w:rPr>
        <w:t>reduces</w:t>
      </w:r>
      <w:r w:rsidRPr="009D6F30">
        <w:rPr>
          <w:rFonts w:ascii="Calibri" w:hAnsi="Calibri" w:cs="Calibri"/>
          <w:sz w:val="24"/>
          <w:szCs w:val="24"/>
        </w:rPr>
        <w:t xml:space="preserve"> </w:t>
      </w:r>
      <w:r w:rsidR="005F7997">
        <w:rPr>
          <w:rFonts w:ascii="Calibri" w:hAnsi="Calibri" w:cs="Calibri"/>
          <w:sz w:val="24"/>
          <w:szCs w:val="24"/>
        </w:rPr>
        <w:t>carbon</w:t>
      </w:r>
      <w:r w:rsidRPr="009D6F30">
        <w:rPr>
          <w:rFonts w:ascii="Calibri" w:hAnsi="Calibri" w:cs="Calibri"/>
          <w:sz w:val="24"/>
          <w:szCs w:val="24"/>
        </w:rPr>
        <w:t xml:space="preserve"> emissions </w:t>
      </w:r>
      <w:r w:rsidR="005F7997">
        <w:rPr>
          <w:rFonts w:ascii="Calibri" w:hAnsi="Calibri" w:cs="Calibri"/>
          <w:sz w:val="24"/>
          <w:szCs w:val="24"/>
        </w:rPr>
        <w:t xml:space="preserve">compared to </w:t>
      </w:r>
      <w:r w:rsidR="007C3C42">
        <w:rPr>
          <w:rFonts w:ascii="Calibri" w:hAnsi="Calibri" w:cs="Calibri"/>
          <w:sz w:val="24"/>
          <w:szCs w:val="24"/>
        </w:rPr>
        <w:t>individual deliveries</w:t>
      </w:r>
      <w:r w:rsidR="00F95081">
        <w:rPr>
          <w:rFonts w:ascii="Calibri" w:hAnsi="Calibri" w:cs="Calibri"/>
          <w:sz w:val="24"/>
          <w:szCs w:val="24"/>
        </w:rPr>
        <w:t xml:space="preserve">, </w:t>
      </w:r>
      <w:r w:rsidR="00534CA6">
        <w:rPr>
          <w:rFonts w:ascii="Calibri" w:hAnsi="Calibri" w:cs="Calibri"/>
          <w:sz w:val="24"/>
          <w:szCs w:val="24"/>
        </w:rPr>
        <w:t>th</w:t>
      </w:r>
      <w:r w:rsidR="008B2B14">
        <w:rPr>
          <w:rFonts w:ascii="Calibri" w:hAnsi="Calibri" w:cs="Calibri"/>
          <w:sz w:val="24"/>
          <w:szCs w:val="24"/>
        </w:rPr>
        <w:t xml:space="preserve">e overall </w:t>
      </w:r>
      <w:r w:rsidR="00990125">
        <w:rPr>
          <w:rFonts w:ascii="Calibri" w:hAnsi="Calibri" w:cs="Calibri"/>
          <w:sz w:val="24"/>
          <w:szCs w:val="24"/>
        </w:rPr>
        <w:t>benefit</w:t>
      </w:r>
      <w:r w:rsidR="008B2B14">
        <w:rPr>
          <w:rFonts w:ascii="Calibri" w:hAnsi="Calibri" w:cs="Calibri"/>
          <w:sz w:val="24"/>
          <w:szCs w:val="24"/>
        </w:rPr>
        <w:t xml:space="preserve"> of this operation is limited as it </w:t>
      </w:r>
      <w:r w:rsidR="004C2360">
        <w:rPr>
          <w:rFonts w:ascii="Calibri" w:hAnsi="Calibri" w:cs="Calibri"/>
          <w:sz w:val="24"/>
          <w:szCs w:val="24"/>
        </w:rPr>
        <w:t>only address</w:t>
      </w:r>
      <w:r w:rsidR="00990125">
        <w:rPr>
          <w:rFonts w:ascii="Calibri" w:hAnsi="Calibri" w:cs="Calibri"/>
          <w:sz w:val="24"/>
          <w:szCs w:val="24"/>
        </w:rPr>
        <w:t>es</w:t>
      </w:r>
      <w:r w:rsidR="004C2360">
        <w:rPr>
          <w:rFonts w:ascii="Calibri" w:hAnsi="Calibri" w:cs="Calibri"/>
          <w:sz w:val="24"/>
          <w:szCs w:val="24"/>
        </w:rPr>
        <w:t xml:space="preserve"> a small </w:t>
      </w:r>
      <w:r w:rsidR="00534CA6">
        <w:rPr>
          <w:rFonts w:ascii="Calibri" w:hAnsi="Calibri" w:cs="Calibri"/>
          <w:sz w:val="24"/>
          <w:szCs w:val="24"/>
        </w:rPr>
        <w:t>area of the</w:t>
      </w:r>
      <w:r w:rsidR="004C2360">
        <w:rPr>
          <w:rFonts w:ascii="Calibri" w:hAnsi="Calibri" w:cs="Calibri"/>
          <w:sz w:val="24"/>
          <w:szCs w:val="24"/>
        </w:rPr>
        <w:t xml:space="preserve"> downstream</w:t>
      </w:r>
      <w:r w:rsidR="00534CA6">
        <w:rPr>
          <w:rFonts w:ascii="Calibri" w:hAnsi="Calibri" w:cs="Calibri"/>
          <w:sz w:val="24"/>
          <w:szCs w:val="24"/>
        </w:rPr>
        <w:t xml:space="preserve"> operation</w:t>
      </w:r>
      <w:r w:rsidR="004C2360">
        <w:rPr>
          <w:rFonts w:ascii="Calibri" w:hAnsi="Calibri" w:cs="Calibri"/>
          <w:sz w:val="24"/>
          <w:szCs w:val="24"/>
        </w:rPr>
        <w:t xml:space="preserve">. However, </w:t>
      </w:r>
      <w:r w:rsidR="00990125">
        <w:rPr>
          <w:rFonts w:ascii="Calibri" w:hAnsi="Calibri" w:cs="Calibri"/>
          <w:sz w:val="24"/>
          <w:szCs w:val="24"/>
        </w:rPr>
        <w:t xml:space="preserve">the most significant area of logistics is </w:t>
      </w:r>
      <w:r w:rsidR="00700C52">
        <w:rPr>
          <w:rFonts w:ascii="Calibri" w:hAnsi="Calibri" w:cs="Calibri"/>
          <w:sz w:val="24"/>
          <w:szCs w:val="24"/>
        </w:rPr>
        <w:t>upstream, the transport of components into Sony for assembly, so</w:t>
      </w:r>
      <w:r w:rsidR="000613C7">
        <w:rPr>
          <w:rFonts w:ascii="Calibri" w:hAnsi="Calibri" w:cs="Calibri"/>
          <w:sz w:val="24"/>
          <w:szCs w:val="24"/>
        </w:rPr>
        <w:t xml:space="preserve"> a high level of emissions </w:t>
      </w:r>
      <w:proofErr w:type="gramStart"/>
      <w:r w:rsidR="000613C7">
        <w:rPr>
          <w:rFonts w:ascii="Calibri" w:hAnsi="Calibri" w:cs="Calibri"/>
          <w:sz w:val="24"/>
          <w:szCs w:val="24"/>
        </w:rPr>
        <w:t>are</w:t>
      </w:r>
      <w:proofErr w:type="gramEnd"/>
      <w:r w:rsidR="000613C7">
        <w:rPr>
          <w:rFonts w:ascii="Calibri" w:hAnsi="Calibri" w:cs="Calibri"/>
          <w:sz w:val="24"/>
          <w:szCs w:val="24"/>
        </w:rPr>
        <w:t xml:space="preserve"> still released within logistics.</w:t>
      </w:r>
      <w:r w:rsidR="000E53ED">
        <w:rPr>
          <w:rFonts w:ascii="Calibri" w:hAnsi="Calibri" w:cs="Calibri"/>
          <w:sz w:val="24"/>
          <w:szCs w:val="24"/>
        </w:rPr>
        <w:t xml:space="preserve"> </w:t>
      </w:r>
      <w:r w:rsidR="006C6E53">
        <w:rPr>
          <w:rFonts w:ascii="Calibri" w:hAnsi="Calibri" w:cs="Calibri"/>
          <w:sz w:val="24"/>
          <w:szCs w:val="24"/>
        </w:rPr>
        <w:t xml:space="preserve">From a Green Logistics perspective, </w:t>
      </w:r>
      <w:r w:rsidR="00AF6B50">
        <w:rPr>
          <w:rFonts w:ascii="Calibri" w:hAnsi="Calibri" w:cs="Calibri"/>
          <w:sz w:val="24"/>
          <w:szCs w:val="24"/>
        </w:rPr>
        <w:t xml:space="preserve">transportation decisions should </w:t>
      </w:r>
      <w:r w:rsidR="007F1579">
        <w:rPr>
          <w:rFonts w:ascii="Calibri" w:hAnsi="Calibri" w:cs="Calibri"/>
          <w:sz w:val="24"/>
          <w:szCs w:val="24"/>
        </w:rPr>
        <w:t xml:space="preserve">minimise the </w:t>
      </w:r>
      <w:r w:rsidR="00B7332B">
        <w:rPr>
          <w:rFonts w:ascii="Calibri" w:hAnsi="Calibri" w:cs="Calibri"/>
          <w:sz w:val="24"/>
          <w:szCs w:val="24"/>
        </w:rPr>
        <w:t xml:space="preserve">environmental impact while maintaining </w:t>
      </w:r>
      <w:r w:rsidR="007F1579">
        <w:rPr>
          <w:rFonts w:ascii="Calibri" w:hAnsi="Calibri" w:cs="Calibri"/>
          <w:sz w:val="24"/>
          <w:szCs w:val="24"/>
        </w:rPr>
        <w:t xml:space="preserve">operational </w:t>
      </w:r>
      <w:r w:rsidR="00B7332B">
        <w:rPr>
          <w:rFonts w:ascii="Calibri" w:hAnsi="Calibri" w:cs="Calibri"/>
          <w:sz w:val="24"/>
          <w:szCs w:val="24"/>
        </w:rPr>
        <w:t>efficiency</w:t>
      </w:r>
      <w:sdt>
        <w:sdtPr>
          <w:rPr>
            <w:rFonts w:ascii="Calibri" w:hAnsi="Calibri" w:cs="Calibri"/>
            <w:sz w:val="24"/>
            <w:szCs w:val="24"/>
          </w:rPr>
          <w:id w:val="-1627083543"/>
          <w:citation/>
        </w:sdtPr>
        <w:sdtContent>
          <w:r w:rsidR="007D40EF">
            <w:rPr>
              <w:rFonts w:ascii="Calibri" w:hAnsi="Calibri" w:cs="Calibri"/>
              <w:sz w:val="24"/>
              <w:szCs w:val="24"/>
            </w:rPr>
            <w:fldChar w:fldCharType="begin"/>
          </w:r>
          <w:r w:rsidR="007D40EF">
            <w:rPr>
              <w:rFonts w:ascii="Calibri" w:hAnsi="Calibri" w:cs="Calibri"/>
              <w:sz w:val="24"/>
              <w:szCs w:val="24"/>
            </w:rPr>
            <w:instrText xml:space="preserve"> CITATION Rod01 \l 2057 </w:instrText>
          </w:r>
          <w:r w:rsidR="007D40EF">
            <w:rPr>
              <w:rFonts w:ascii="Calibri" w:hAnsi="Calibri" w:cs="Calibri"/>
              <w:sz w:val="24"/>
              <w:szCs w:val="24"/>
            </w:rPr>
            <w:fldChar w:fldCharType="separate"/>
          </w:r>
          <w:r w:rsidR="000E6989">
            <w:rPr>
              <w:rFonts w:ascii="Calibri" w:hAnsi="Calibri" w:cs="Calibri"/>
              <w:noProof/>
              <w:sz w:val="24"/>
              <w:szCs w:val="24"/>
            </w:rPr>
            <w:t xml:space="preserve"> </w:t>
          </w:r>
          <w:r w:rsidR="000E6989" w:rsidRPr="000E6989">
            <w:rPr>
              <w:rFonts w:ascii="Calibri" w:hAnsi="Calibri" w:cs="Calibri"/>
              <w:noProof/>
              <w:sz w:val="24"/>
              <w:szCs w:val="24"/>
            </w:rPr>
            <w:t>(Rodrigue, et al., 2001)</w:t>
          </w:r>
          <w:r w:rsidR="007D40EF">
            <w:rPr>
              <w:rFonts w:ascii="Calibri" w:hAnsi="Calibri" w:cs="Calibri"/>
              <w:sz w:val="24"/>
              <w:szCs w:val="24"/>
            </w:rPr>
            <w:fldChar w:fldCharType="end"/>
          </w:r>
        </w:sdtContent>
      </w:sdt>
      <w:r w:rsidR="00B7332B">
        <w:rPr>
          <w:rFonts w:ascii="Calibri" w:hAnsi="Calibri" w:cs="Calibri"/>
          <w:sz w:val="24"/>
          <w:szCs w:val="24"/>
        </w:rPr>
        <w:t xml:space="preserve">. </w:t>
      </w:r>
      <w:r w:rsidR="006762D4">
        <w:rPr>
          <w:rFonts w:ascii="Calibri" w:hAnsi="Calibri" w:cs="Calibri"/>
          <w:sz w:val="24"/>
          <w:szCs w:val="24"/>
        </w:rPr>
        <w:t xml:space="preserve">This highlights that </w:t>
      </w:r>
      <w:r w:rsidR="000000DA">
        <w:rPr>
          <w:rFonts w:ascii="Calibri" w:hAnsi="Calibri" w:cs="Calibri"/>
          <w:sz w:val="24"/>
          <w:szCs w:val="24"/>
        </w:rPr>
        <w:t xml:space="preserve">there are still </w:t>
      </w:r>
      <w:r w:rsidR="00DD5577">
        <w:rPr>
          <w:rFonts w:ascii="Calibri" w:hAnsi="Calibri" w:cs="Calibri"/>
          <w:sz w:val="24"/>
          <w:szCs w:val="24"/>
        </w:rPr>
        <w:t>significant</w:t>
      </w:r>
      <w:r w:rsidR="000000DA">
        <w:rPr>
          <w:rFonts w:ascii="Calibri" w:hAnsi="Calibri" w:cs="Calibri"/>
          <w:sz w:val="24"/>
          <w:szCs w:val="24"/>
        </w:rPr>
        <w:t xml:space="preserve"> areas for improvements within logistics</w:t>
      </w:r>
      <w:r w:rsidR="00DD5577">
        <w:rPr>
          <w:rFonts w:ascii="Calibri" w:hAnsi="Calibri" w:cs="Calibri"/>
          <w:sz w:val="24"/>
          <w:szCs w:val="24"/>
        </w:rPr>
        <w:t xml:space="preserve"> </w:t>
      </w:r>
      <w:r w:rsidR="00F96BAF">
        <w:rPr>
          <w:rFonts w:ascii="Calibri" w:hAnsi="Calibri" w:cs="Calibri"/>
          <w:sz w:val="24"/>
          <w:szCs w:val="24"/>
        </w:rPr>
        <w:t xml:space="preserve">in Sony, </w:t>
      </w:r>
      <w:r w:rsidR="00DD5577">
        <w:rPr>
          <w:rFonts w:ascii="Calibri" w:hAnsi="Calibri" w:cs="Calibri"/>
          <w:sz w:val="24"/>
          <w:szCs w:val="24"/>
        </w:rPr>
        <w:t xml:space="preserve">through </w:t>
      </w:r>
      <w:r w:rsidR="000155FA">
        <w:rPr>
          <w:rFonts w:ascii="Calibri" w:hAnsi="Calibri" w:cs="Calibri"/>
          <w:sz w:val="24"/>
          <w:szCs w:val="24"/>
        </w:rPr>
        <w:t xml:space="preserve">potentially </w:t>
      </w:r>
      <w:r w:rsidR="00AF33B4">
        <w:rPr>
          <w:rFonts w:ascii="Calibri" w:hAnsi="Calibri" w:cs="Calibri"/>
          <w:sz w:val="24"/>
          <w:szCs w:val="24"/>
        </w:rPr>
        <w:t>regionalis</w:t>
      </w:r>
      <w:r w:rsidR="00DD5577">
        <w:rPr>
          <w:rFonts w:ascii="Calibri" w:hAnsi="Calibri" w:cs="Calibri"/>
          <w:sz w:val="24"/>
          <w:szCs w:val="24"/>
        </w:rPr>
        <w:t>ing</w:t>
      </w:r>
      <w:r w:rsidR="00AF33B4">
        <w:rPr>
          <w:rFonts w:ascii="Calibri" w:hAnsi="Calibri" w:cs="Calibri"/>
          <w:sz w:val="24"/>
          <w:szCs w:val="24"/>
        </w:rPr>
        <w:t xml:space="preserve"> more </w:t>
      </w:r>
      <w:r w:rsidR="00244CF2">
        <w:rPr>
          <w:rFonts w:ascii="Calibri" w:hAnsi="Calibri" w:cs="Calibri"/>
          <w:sz w:val="24"/>
          <w:szCs w:val="24"/>
        </w:rPr>
        <w:t>suppliers or</w:t>
      </w:r>
      <w:r w:rsidR="00AF33B4">
        <w:rPr>
          <w:rFonts w:ascii="Calibri" w:hAnsi="Calibri" w:cs="Calibri"/>
          <w:sz w:val="24"/>
          <w:szCs w:val="24"/>
        </w:rPr>
        <w:t xml:space="preserve"> increas</w:t>
      </w:r>
      <w:r w:rsidR="00F463C9">
        <w:rPr>
          <w:rFonts w:ascii="Calibri" w:hAnsi="Calibri" w:cs="Calibri"/>
          <w:sz w:val="24"/>
          <w:szCs w:val="24"/>
        </w:rPr>
        <w:t>ing</w:t>
      </w:r>
      <w:r w:rsidR="00AF33B4">
        <w:rPr>
          <w:rFonts w:ascii="Calibri" w:hAnsi="Calibri" w:cs="Calibri"/>
          <w:sz w:val="24"/>
          <w:szCs w:val="24"/>
        </w:rPr>
        <w:t xml:space="preserve"> the use of </w:t>
      </w:r>
      <w:r w:rsidR="00F463C9">
        <w:rPr>
          <w:rFonts w:ascii="Calibri" w:hAnsi="Calibri" w:cs="Calibri"/>
          <w:sz w:val="24"/>
          <w:szCs w:val="24"/>
        </w:rPr>
        <w:t>lower-carbon emission transportation modes</w:t>
      </w:r>
      <w:r w:rsidR="00DD5577">
        <w:rPr>
          <w:rFonts w:ascii="Calibri" w:hAnsi="Calibri" w:cs="Calibri"/>
          <w:sz w:val="24"/>
          <w:szCs w:val="24"/>
        </w:rPr>
        <w:t>.</w:t>
      </w:r>
      <w:r w:rsidR="0083348A">
        <w:rPr>
          <w:rFonts w:ascii="Calibri" w:hAnsi="Calibri" w:cs="Calibri"/>
          <w:sz w:val="24"/>
          <w:szCs w:val="24"/>
        </w:rPr>
        <w:t xml:space="preserve"> Improving transportation efficiency would also </w:t>
      </w:r>
      <w:r w:rsidR="00A17B19">
        <w:rPr>
          <w:rFonts w:ascii="Calibri" w:hAnsi="Calibri" w:cs="Calibri"/>
          <w:sz w:val="24"/>
          <w:szCs w:val="24"/>
        </w:rPr>
        <w:t>lower fuel-consumption, linking both to environmental benefits as well as economic benefits</w:t>
      </w:r>
      <w:sdt>
        <w:sdtPr>
          <w:rPr>
            <w:rFonts w:ascii="Calibri" w:hAnsi="Calibri" w:cs="Calibri"/>
            <w:sz w:val="24"/>
            <w:szCs w:val="24"/>
          </w:rPr>
          <w:id w:val="1465842096"/>
          <w:citation/>
        </w:sdtPr>
        <w:sdtContent>
          <w:r w:rsidR="00FE30C0">
            <w:rPr>
              <w:rFonts w:ascii="Calibri" w:hAnsi="Calibri" w:cs="Calibri"/>
              <w:sz w:val="24"/>
              <w:szCs w:val="24"/>
            </w:rPr>
            <w:fldChar w:fldCharType="begin"/>
          </w:r>
          <w:r w:rsidR="00FE30C0">
            <w:rPr>
              <w:rFonts w:ascii="Calibri" w:hAnsi="Calibri" w:cs="Calibri"/>
              <w:sz w:val="24"/>
              <w:szCs w:val="24"/>
            </w:rPr>
            <w:instrText xml:space="preserve"> CITATION Kra25 \l 2057 </w:instrText>
          </w:r>
          <w:r w:rsidR="00FE30C0">
            <w:rPr>
              <w:rFonts w:ascii="Calibri" w:hAnsi="Calibri" w:cs="Calibri"/>
              <w:sz w:val="24"/>
              <w:szCs w:val="24"/>
            </w:rPr>
            <w:fldChar w:fldCharType="separate"/>
          </w:r>
          <w:r w:rsidR="000E6989">
            <w:rPr>
              <w:rFonts w:ascii="Calibri" w:hAnsi="Calibri" w:cs="Calibri"/>
              <w:noProof/>
              <w:sz w:val="24"/>
              <w:szCs w:val="24"/>
            </w:rPr>
            <w:t xml:space="preserve"> </w:t>
          </w:r>
          <w:r w:rsidR="000E6989" w:rsidRPr="000E6989">
            <w:rPr>
              <w:rFonts w:ascii="Calibri" w:hAnsi="Calibri" w:cs="Calibri"/>
              <w:noProof/>
              <w:sz w:val="24"/>
              <w:szCs w:val="24"/>
            </w:rPr>
            <w:t>(Krammer &amp; Schafer, 2025)</w:t>
          </w:r>
          <w:r w:rsidR="00FE30C0">
            <w:rPr>
              <w:rFonts w:ascii="Calibri" w:hAnsi="Calibri" w:cs="Calibri"/>
              <w:sz w:val="24"/>
              <w:szCs w:val="24"/>
            </w:rPr>
            <w:fldChar w:fldCharType="end"/>
          </w:r>
        </w:sdtContent>
      </w:sdt>
      <w:r w:rsidR="00A17B19">
        <w:rPr>
          <w:rFonts w:ascii="Calibri" w:hAnsi="Calibri" w:cs="Calibri"/>
          <w:sz w:val="24"/>
          <w:szCs w:val="24"/>
        </w:rPr>
        <w:t>.</w:t>
      </w:r>
    </w:p>
    <w:p w14:paraId="57F830CE" w14:textId="7EC690BE" w:rsidR="00F33B3C" w:rsidRPr="009D6F30" w:rsidRDefault="00F33B3C" w:rsidP="0084144D">
      <w:pPr>
        <w:spacing w:line="360" w:lineRule="auto"/>
        <w:jc w:val="both"/>
        <w:rPr>
          <w:rFonts w:ascii="Calibri" w:hAnsi="Calibri" w:cs="Calibri"/>
          <w:sz w:val="24"/>
          <w:szCs w:val="24"/>
        </w:rPr>
      </w:pPr>
      <w:r w:rsidRPr="009D6F30">
        <w:rPr>
          <w:rFonts w:ascii="Calibri" w:hAnsi="Calibri" w:cs="Calibri"/>
          <w:sz w:val="24"/>
          <w:szCs w:val="24"/>
        </w:rPr>
        <w:t>Furthermore, Sony has introduce</w:t>
      </w:r>
      <w:r w:rsidR="002D18D5">
        <w:rPr>
          <w:rFonts w:ascii="Calibri" w:hAnsi="Calibri" w:cs="Calibri"/>
          <w:sz w:val="24"/>
          <w:szCs w:val="24"/>
        </w:rPr>
        <w:t>d</w:t>
      </w:r>
      <w:r w:rsidRPr="009D6F30">
        <w:rPr>
          <w:rFonts w:ascii="Calibri" w:hAnsi="Calibri" w:cs="Calibri"/>
          <w:sz w:val="24"/>
          <w:szCs w:val="24"/>
        </w:rPr>
        <w:t xml:space="preserve"> reusable trays and pallets for transporting components</w:t>
      </w:r>
      <w:r w:rsidR="00251EB0">
        <w:rPr>
          <w:rFonts w:ascii="Calibri" w:hAnsi="Calibri" w:cs="Calibri"/>
          <w:sz w:val="24"/>
          <w:szCs w:val="24"/>
        </w:rPr>
        <w:t xml:space="preserve"> with a select number of suppliers</w:t>
      </w:r>
      <w:r w:rsidRPr="009D6F30">
        <w:rPr>
          <w:rFonts w:ascii="Calibri" w:hAnsi="Calibri" w:cs="Calibri"/>
          <w:sz w:val="24"/>
          <w:szCs w:val="24"/>
        </w:rPr>
        <w:t xml:space="preserve">, with a view to phase out traditional single-use plastics. This initiative </w:t>
      </w:r>
      <w:r w:rsidR="00877816">
        <w:rPr>
          <w:rFonts w:ascii="Calibri" w:hAnsi="Calibri" w:cs="Calibri"/>
          <w:sz w:val="24"/>
          <w:szCs w:val="24"/>
        </w:rPr>
        <w:t>highlights</w:t>
      </w:r>
      <w:r w:rsidRPr="009D6F30">
        <w:rPr>
          <w:rFonts w:ascii="Calibri" w:hAnsi="Calibri" w:cs="Calibri"/>
          <w:sz w:val="24"/>
          <w:szCs w:val="24"/>
        </w:rPr>
        <w:t xml:space="preserve"> that Sony are demonstrating some circular economy practices within the organisation to reduce environmental impacts. However, the effectiveness of this depends heavily on supplier buy-in and the roll-out to a wider range of suppliers</w:t>
      </w:r>
      <w:r w:rsidR="00664B3B">
        <w:rPr>
          <w:rFonts w:ascii="Calibri" w:hAnsi="Calibri" w:cs="Calibri"/>
          <w:sz w:val="24"/>
          <w:szCs w:val="24"/>
        </w:rPr>
        <w:t>. Without this, the impact is limited.</w:t>
      </w:r>
    </w:p>
    <w:p w14:paraId="31FCB24E" w14:textId="7082DB23" w:rsidR="009D6F30" w:rsidRPr="009D6F30" w:rsidRDefault="00490321" w:rsidP="0084144D">
      <w:pPr>
        <w:pStyle w:val="Heading2"/>
        <w:spacing w:line="360" w:lineRule="auto"/>
        <w:jc w:val="both"/>
      </w:pPr>
      <w:bookmarkStart w:id="5" w:name="_Toc236322418"/>
      <w:r>
        <w:t>2</w:t>
      </w:r>
      <w:r w:rsidR="00E257F0">
        <w:t>.</w:t>
      </w:r>
      <w:r w:rsidR="00F33B3C">
        <w:t>3</w:t>
      </w:r>
      <w:r w:rsidR="00E257F0">
        <w:tab/>
      </w:r>
      <w:r w:rsidR="009D6F30" w:rsidRPr="009D6F30">
        <w:t>End-of-</w:t>
      </w:r>
      <w:r w:rsidR="001F1DFE">
        <w:t>L</w:t>
      </w:r>
      <w:r w:rsidR="009D6F30" w:rsidRPr="009D6F30">
        <w:t>ife</w:t>
      </w:r>
      <w:r w:rsidR="00F33B3C">
        <w:t xml:space="preserve"> &amp; Reverse Logistics</w:t>
      </w:r>
      <w:bookmarkEnd w:id="5"/>
    </w:p>
    <w:p w14:paraId="03DBB089" w14:textId="09D711D7" w:rsidR="00FA31CE" w:rsidRDefault="009D6F30" w:rsidP="0084144D">
      <w:pPr>
        <w:spacing w:line="360" w:lineRule="auto"/>
        <w:jc w:val="both"/>
        <w:rPr>
          <w:rFonts w:ascii="Calibri" w:hAnsi="Calibri" w:cs="Calibri"/>
          <w:sz w:val="24"/>
          <w:szCs w:val="24"/>
        </w:rPr>
      </w:pPr>
      <w:r w:rsidRPr="009D6F30">
        <w:rPr>
          <w:rFonts w:ascii="Calibri" w:hAnsi="Calibri" w:cs="Calibri"/>
          <w:sz w:val="24"/>
          <w:szCs w:val="24"/>
        </w:rPr>
        <w:t xml:space="preserve">End-of-life product management is a significant sustainability challenge within the electronics sector. This is predominantly due to the high levels of electronic waste, and loss of valuable materials used in the electronic manufacturing process, such as copper and gold. In Sony UK Tec, there is a repair and refurbishment centre onsite, which encourages end users to send their used products back to Sony to extend their lifetime, rather than </w:t>
      </w:r>
      <w:r w:rsidR="000850BD">
        <w:rPr>
          <w:rFonts w:ascii="Calibri" w:hAnsi="Calibri" w:cs="Calibri"/>
          <w:sz w:val="24"/>
          <w:szCs w:val="24"/>
        </w:rPr>
        <w:t>the products going directly into landfill</w:t>
      </w:r>
      <w:r w:rsidRPr="009D6F30">
        <w:rPr>
          <w:rFonts w:ascii="Calibri" w:hAnsi="Calibri" w:cs="Calibri"/>
          <w:sz w:val="24"/>
          <w:szCs w:val="24"/>
        </w:rPr>
        <w:t xml:space="preserve">. </w:t>
      </w:r>
      <w:r w:rsidR="00E0155B">
        <w:rPr>
          <w:rFonts w:ascii="Calibri" w:hAnsi="Calibri" w:cs="Calibri"/>
          <w:sz w:val="24"/>
          <w:szCs w:val="24"/>
        </w:rPr>
        <w:t xml:space="preserve">This demonstrates </w:t>
      </w:r>
      <w:r w:rsidR="00965A5D">
        <w:rPr>
          <w:rFonts w:ascii="Calibri" w:hAnsi="Calibri" w:cs="Calibri"/>
          <w:sz w:val="24"/>
          <w:szCs w:val="24"/>
        </w:rPr>
        <w:t xml:space="preserve">that Sony aligns with </w:t>
      </w:r>
      <w:r w:rsidR="001648E3">
        <w:rPr>
          <w:rFonts w:ascii="Calibri" w:hAnsi="Calibri" w:cs="Calibri"/>
          <w:sz w:val="24"/>
          <w:szCs w:val="24"/>
        </w:rPr>
        <w:t xml:space="preserve">circular economy principles by extending the product life cycle. </w:t>
      </w:r>
      <w:r w:rsidR="00C56858">
        <w:rPr>
          <w:rFonts w:ascii="Calibri" w:hAnsi="Calibri" w:cs="Calibri"/>
          <w:sz w:val="24"/>
          <w:szCs w:val="24"/>
        </w:rPr>
        <w:t xml:space="preserve">However, </w:t>
      </w:r>
      <w:r w:rsidR="00AD5B91" w:rsidRPr="009D6F30">
        <w:rPr>
          <w:rFonts w:ascii="Calibri" w:hAnsi="Calibri" w:cs="Calibri"/>
          <w:sz w:val="24"/>
          <w:szCs w:val="24"/>
        </w:rPr>
        <w:t xml:space="preserve">this </w:t>
      </w:r>
      <w:r w:rsidR="00AD5B91">
        <w:rPr>
          <w:rFonts w:ascii="Calibri" w:hAnsi="Calibri" w:cs="Calibri"/>
          <w:sz w:val="24"/>
          <w:szCs w:val="24"/>
        </w:rPr>
        <w:t>is</w:t>
      </w:r>
      <w:r w:rsidR="00AD5B91" w:rsidRPr="009D6F30">
        <w:rPr>
          <w:rFonts w:ascii="Calibri" w:hAnsi="Calibri" w:cs="Calibri"/>
          <w:sz w:val="24"/>
          <w:szCs w:val="24"/>
        </w:rPr>
        <w:t xml:space="preserve"> only available for </w:t>
      </w:r>
      <w:r w:rsidR="00AD5B91">
        <w:rPr>
          <w:rFonts w:ascii="Calibri" w:hAnsi="Calibri" w:cs="Calibri"/>
          <w:sz w:val="24"/>
          <w:szCs w:val="24"/>
        </w:rPr>
        <w:t>a limited</w:t>
      </w:r>
      <w:r w:rsidR="00AD5B91" w:rsidRPr="009D6F30">
        <w:rPr>
          <w:rFonts w:ascii="Calibri" w:hAnsi="Calibri" w:cs="Calibri"/>
          <w:sz w:val="24"/>
          <w:szCs w:val="24"/>
        </w:rPr>
        <w:t xml:space="preserve"> model range, such as specific headphones and televisions, meaning that there is still a large proportion of products that this service is not offered </w:t>
      </w:r>
      <w:r w:rsidR="00AD5B91">
        <w:rPr>
          <w:rFonts w:ascii="Calibri" w:hAnsi="Calibri" w:cs="Calibri"/>
          <w:sz w:val="24"/>
          <w:szCs w:val="24"/>
        </w:rPr>
        <w:t>for</w:t>
      </w:r>
      <w:r w:rsidR="00AD5B91" w:rsidRPr="009D6F30">
        <w:rPr>
          <w:rFonts w:ascii="Calibri" w:hAnsi="Calibri" w:cs="Calibri"/>
          <w:sz w:val="24"/>
          <w:szCs w:val="24"/>
        </w:rPr>
        <w:t xml:space="preserve">. </w:t>
      </w:r>
      <w:r w:rsidR="00212FBB">
        <w:rPr>
          <w:rFonts w:ascii="Calibri" w:hAnsi="Calibri" w:cs="Calibri"/>
          <w:sz w:val="24"/>
          <w:szCs w:val="24"/>
        </w:rPr>
        <w:t xml:space="preserve">This restricts the overall environmental benefits </w:t>
      </w:r>
      <w:r w:rsidR="00212FBB">
        <w:rPr>
          <w:rFonts w:ascii="Calibri" w:hAnsi="Calibri" w:cs="Calibri"/>
          <w:sz w:val="24"/>
          <w:szCs w:val="24"/>
        </w:rPr>
        <w:lastRenderedPageBreak/>
        <w:t>that could be achieved</w:t>
      </w:r>
      <w:r w:rsidR="005A037B">
        <w:rPr>
          <w:rFonts w:ascii="Calibri" w:hAnsi="Calibri" w:cs="Calibri"/>
          <w:sz w:val="24"/>
          <w:szCs w:val="24"/>
        </w:rPr>
        <w:t>.</w:t>
      </w:r>
      <w:r w:rsidR="00C93232">
        <w:rPr>
          <w:rFonts w:ascii="Calibri" w:hAnsi="Calibri" w:cs="Calibri"/>
          <w:sz w:val="24"/>
          <w:szCs w:val="24"/>
        </w:rPr>
        <w:t xml:space="preserve"> </w:t>
      </w:r>
      <w:r w:rsidR="00D063CF">
        <w:rPr>
          <w:rFonts w:ascii="Calibri" w:hAnsi="Calibri" w:cs="Calibri"/>
          <w:sz w:val="24"/>
          <w:szCs w:val="24"/>
        </w:rPr>
        <w:t>According to the Waste Hierarchy, p</w:t>
      </w:r>
      <w:r w:rsidR="00E0560A">
        <w:rPr>
          <w:rFonts w:ascii="Calibri" w:hAnsi="Calibri" w:cs="Calibri"/>
          <w:sz w:val="24"/>
          <w:szCs w:val="24"/>
        </w:rPr>
        <w:t>reventing waste through repair, reuse, and re</w:t>
      </w:r>
      <w:r w:rsidR="009B6CAB">
        <w:rPr>
          <w:rFonts w:ascii="Calibri" w:hAnsi="Calibri" w:cs="Calibri"/>
          <w:sz w:val="24"/>
          <w:szCs w:val="24"/>
        </w:rPr>
        <w:t xml:space="preserve">manufacturing provides larger environmental benefits than just recycling </w:t>
      </w:r>
      <w:r w:rsidR="00FC05D1">
        <w:rPr>
          <w:rFonts w:ascii="Calibri" w:hAnsi="Calibri" w:cs="Calibri"/>
          <w:sz w:val="24"/>
          <w:szCs w:val="24"/>
        </w:rPr>
        <w:t xml:space="preserve">as products retain </w:t>
      </w:r>
      <w:r w:rsidR="00361159">
        <w:rPr>
          <w:rFonts w:ascii="Calibri" w:hAnsi="Calibri" w:cs="Calibri"/>
          <w:sz w:val="24"/>
          <w:szCs w:val="24"/>
        </w:rPr>
        <w:t>considerably more of their value</w:t>
      </w:r>
      <w:sdt>
        <w:sdtPr>
          <w:rPr>
            <w:rFonts w:ascii="Calibri" w:hAnsi="Calibri" w:cs="Calibri"/>
            <w:sz w:val="24"/>
            <w:szCs w:val="24"/>
          </w:rPr>
          <w:id w:val="248862077"/>
          <w:citation/>
        </w:sdtPr>
        <w:sdtContent>
          <w:r w:rsidR="007B2071">
            <w:rPr>
              <w:rFonts w:ascii="Calibri" w:hAnsi="Calibri" w:cs="Calibri"/>
              <w:sz w:val="24"/>
              <w:szCs w:val="24"/>
            </w:rPr>
            <w:fldChar w:fldCharType="begin"/>
          </w:r>
          <w:r w:rsidR="007B2071">
            <w:rPr>
              <w:rFonts w:ascii="Calibri" w:hAnsi="Calibri" w:cs="Calibri"/>
              <w:sz w:val="24"/>
              <w:szCs w:val="24"/>
            </w:rPr>
            <w:instrText xml:space="preserve"> CITATION Ell13 \l 2057 </w:instrText>
          </w:r>
          <w:r w:rsidR="007B2071">
            <w:rPr>
              <w:rFonts w:ascii="Calibri" w:hAnsi="Calibri" w:cs="Calibri"/>
              <w:sz w:val="24"/>
              <w:szCs w:val="24"/>
            </w:rPr>
            <w:fldChar w:fldCharType="separate"/>
          </w:r>
          <w:r w:rsidR="000E6989">
            <w:rPr>
              <w:rFonts w:ascii="Calibri" w:hAnsi="Calibri" w:cs="Calibri"/>
              <w:noProof/>
              <w:sz w:val="24"/>
              <w:szCs w:val="24"/>
            </w:rPr>
            <w:t xml:space="preserve"> </w:t>
          </w:r>
          <w:r w:rsidR="000E6989" w:rsidRPr="000E6989">
            <w:rPr>
              <w:rFonts w:ascii="Calibri" w:hAnsi="Calibri" w:cs="Calibri"/>
              <w:noProof/>
              <w:sz w:val="24"/>
              <w:szCs w:val="24"/>
            </w:rPr>
            <w:t>(Ellen Macarthur Foundation, 2013)</w:t>
          </w:r>
          <w:r w:rsidR="007B2071">
            <w:rPr>
              <w:rFonts w:ascii="Calibri" w:hAnsi="Calibri" w:cs="Calibri"/>
              <w:sz w:val="24"/>
              <w:szCs w:val="24"/>
            </w:rPr>
            <w:fldChar w:fldCharType="end"/>
          </w:r>
        </w:sdtContent>
      </w:sdt>
      <w:r w:rsidR="00742D2A">
        <w:rPr>
          <w:rFonts w:ascii="Calibri" w:hAnsi="Calibri" w:cs="Calibri"/>
          <w:sz w:val="24"/>
          <w:szCs w:val="24"/>
        </w:rPr>
        <w:t xml:space="preserve">. </w:t>
      </w:r>
    </w:p>
    <w:p w14:paraId="2A01F2A6" w14:textId="3F81FA58" w:rsidR="00AD5B91" w:rsidRDefault="00FA31CE" w:rsidP="0084144D">
      <w:pPr>
        <w:spacing w:line="360" w:lineRule="auto"/>
        <w:jc w:val="both"/>
        <w:rPr>
          <w:rFonts w:ascii="Calibri" w:hAnsi="Calibri" w:cs="Calibri"/>
          <w:sz w:val="24"/>
          <w:szCs w:val="24"/>
        </w:rPr>
      </w:pPr>
      <w:r>
        <w:rPr>
          <w:rFonts w:ascii="Calibri" w:hAnsi="Calibri" w:cs="Calibri"/>
          <w:sz w:val="24"/>
          <w:szCs w:val="24"/>
        </w:rPr>
        <w:t xml:space="preserve">Overall, Sony has developed a strong foundation for the end-of-life management of their </w:t>
      </w:r>
      <w:r w:rsidR="003D7460">
        <w:rPr>
          <w:rFonts w:ascii="Calibri" w:hAnsi="Calibri" w:cs="Calibri"/>
          <w:sz w:val="24"/>
          <w:szCs w:val="24"/>
        </w:rPr>
        <w:t xml:space="preserve">products through their onsite repair centre. </w:t>
      </w:r>
      <w:r w:rsidR="00F67DEC">
        <w:rPr>
          <w:rFonts w:ascii="Calibri" w:hAnsi="Calibri" w:cs="Calibri"/>
          <w:sz w:val="24"/>
          <w:szCs w:val="24"/>
        </w:rPr>
        <w:t xml:space="preserve">Nevertheless, the scale of this is limited to restricts Sony from achieving a fully circular economy, highlighting that </w:t>
      </w:r>
      <w:r w:rsidR="006C4F83">
        <w:rPr>
          <w:rFonts w:ascii="Calibri" w:hAnsi="Calibri" w:cs="Calibri"/>
          <w:sz w:val="24"/>
          <w:szCs w:val="24"/>
        </w:rPr>
        <w:t xml:space="preserve">there are further opportunities for improvements in the product life cycle. </w:t>
      </w:r>
      <w:r w:rsidR="0006251D">
        <w:rPr>
          <w:rFonts w:ascii="Calibri" w:hAnsi="Calibri" w:cs="Calibri"/>
          <w:sz w:val="24"/>
          <w:szCs w:val="24"/>
        </w:rPr>
        <w:t xml:space="preserve"> </w:t>
      </w:r>
    </w:p>
    <w:p w14:paraId="3D47CB51" w14:textId="7661054B" w:rsidR="00680078" w:rsidRDefault="00680078" w:rsidP="0084144D">
      <w:pPr>
        <w:pStyle w:val="Heading1"/>
        <w:numPr>
          <w:ilvl w:val="0"/>
          <w:numId w:val="4"/>
        </w:numPr>
        <w:spacing w:line="360" w:lineRule="auto"/>
        <w:jc w:val="both"/>
      </w:pPr>
      <w:bookmarkStart w:id="6" w:name="_Toc236322419"/>
      <w:r>
        <w:t>Project Proposal</w:t>
      </w:r>
      <w:bookmarkEnd w:id="6"/>
    </w:p>
    <w:p w14:paraId="1072BAF3" w14:textId="1A8A0D1E" w:rsidR="00DE6CCD" w:rsidRDefault="00976B09" w:rsidP="0084144D">
      <w:pPr>
        <w:spacing w:line="360" w:lineRule="auto"/>
        <w:jc w:val="both"/>
        <w:rPr>
          <w:rFonts w:ascii="Calibri" w:hAnsi="Calibri" w:cs="Calibri"/>
          <w:sz w:val="24"/>
          <w:szCs w:val="24"/>
        </w:rPr>
      </w:pPr>
      <w:r>
        <w:rPr>
          <w:rFonts w:ascii="Calibri" w:hAnsi="Calibri" w:cs="Calibri"/>
          <w:sz w:val="24"/>
          <w:szCs w:val="24"/>
        </w:rPr>
        <w:t>The critical analysis in section 2 identified that</w:t>
      </w:r>
      <w:r w:rsidR="00FA6641" w:rsidRPr="00D842A1">
        <w:rPr>
          <w:rFonts w:ascii="Calibri" w:hAnsi="Calibri" w:cs="Calibri"/>
          <w:sz w:val="24"/>
          <w:szCs w:val="24"/>
        </w:rPr>
        <w:t xml:space="preserve"> </w:t>
      </w:r>
      <w:r w:rsidR="00D842A1" w:rsidRPr="00D842A1">
        <w:rPr>
          <w:rFonts w:ascii="Calibri" w:hAnsi="Calibri" w:cs="Calibri"/>
          <w:sz w:val="24"/>
          <w:szCs w:val="24"/>
        </w:rPr>
        <w:t>Sony UK Tec</w:t>
      </w:r>
      <w:r w:rsidR="00FA6641" w:rsidRPr="00D842A1">
        <w:rPr>
          <w:rFonts w:ascii="Calibri" w:hAnsi="Calibri" w:cs="Calibri"/>
          <w:sz w:val="24"/>
          <w:szCs w:val="24"/>
        </w:rPr>
        <w:t xml:space="preserve"> </w:t>
      </w:r>
      <w:r w:rsidR="005916D8" w:rsidRPr="00D842A1">
        <w:rPr>
          <w:rFonts w:ascii="Calibri" w:hAnsi="Calibri" w:cs="Calibri"/>
          <w:sz w:val="24"/>
          <w:szCs w:val="24"/>
        </w:rPr>
        <w:t>has several sustainability initiatives within their operation, such as sustainable s</w:t>
      </w:r>
      <w:r w:rsidR="00B979EE" w:rsidRPr="00D842A1">
        <w:rPr>
          <w:rFonts w:ascii="Calibri" w:hAnsi="Calibri" w:cs="Calibri"/>
          <w:sz w:val="24"/>
          <w:szCs w:val="24"/>
        </w:rPr>
        <w:t xml:space="preserve">upplier requirements, milk-round logistics, and the onsite repair/ refurbishment centre. </w:t>
      </w:r>
      <w:r w:rsidR="0069039D" w:rsidRPr="00D842A1">
        <w:rPr>
          <w:rFonts w:ascii="Calibri" w:hAnsi="Calibri" w:cs="Calibri"/>
          <w:sz w:val="24"/>
          <w:szCs w:val="24"/>
        </w:rPr>
        <w:t xml:space="preserve">However, </w:t>
      </w:r>
      <w:r w:rsidR="00322443">
        <w:rPr>
          <w:rFonts w:ascii="Calibri" w:hAnsi="Calibri" w:cs="Calibri"/>
          <w:sz w:val="24"/>
          <w:szCs w:val="24"/>
        </w:rPr>
        <w:t xml:space="preserve">the analysis also identified significant opportunities to improve sustainability, </w:t>
      </w:r>
      <w:r w:rsidR="007B42BD" w:rsidRPr="00D842A1">
        <w:rPr>
          <w:rFonts w:ascii="Calibri" w:hAnsi="Calibri" w:cs="Calibri"/>
          <w:sz w:val="24"/>
          <w:szCs w:val="24"/>
        </w:rPr>
        <w:t xml:space="preserve">particularly </w:t>
      </w:r>
      <w:r w:rsidR="00910766">
        <w:rPr>
          <w:rFonts w:ascii="Calibri" w:hAnsi="Calibri" w:cs="Calibri"/>
          <w:sz w:val="24"/>
          <w:szCs w:val="24"/>
        </w:rPr>
        <w:t>through the reduction of S</w:t>
      </w:r>
      <w:r w:rsidR="007B42BD" w:rsidRPr="00D842A1">
        <w:rPr>
          <w:rFonts w:ascii="Calibri" w:hAnsi="Calibri" w:cs="Calibri"/>
          <w:sz w:val="24"/>
          <w:szCs w:val="24"/>
        </w:rPr>
        <w:t xml:space="preserve">cope 3 emissions through their global supply chain, </w:t>
      </w:r>
      <w:r w:rsidR="00191B90" w:rsidRPr="00D842A1">
        <w:rPr>
          <w:rFonts w:ascii="Calibri" w:hAnsi="Calibri" w:cs="Calibri"/>
          <w:sz w:val="24"/>
          <w:szCs w:val="24"/>
        </w:rPr>
        <w:t xml:space="preserve">and limited use of circular economy principles across the full model range. </w:t>
      </w:r>
      <w:r w:rsidR="0074538C" w:rsidRPr="00D842A1">
        <w:rPr>
          <w:rFonts w:ascii="Calibri" w:hAnsi="Calibri" w:cs="Calibri"/>
          <w:sz w:val="24"/>
          <w:szCs w:val="24"/>
        </w:rPr>
        <w:t>To overcome these challenges and to further improve sustainability within Son</w:t>
      </w:r>
      <w:r w:rsidR="00944C9F" w:rsidRPr="00D842A1">
        <w:rPr>
          <w:rFonts w:ascii="Calibri" w:hAnsi="Calibri" w:cs="Calibri"/>
          <w:sz w:val="24"/>
          <w:szCs w:val="24"/>
        </w:rPr>
        <w:t xml:space="preserve">y, the project proposed </w:t>
      </w:r>
      <w:r w:rsidR="000B1F62" w:rsidRPr="00D842A1">
        <w:rPr>
          <w:rFonts w:ascii="Calibri" w:hAnsi="Calibri" w:cs="Calibri"/>
          <w:sz w:val="24"/>
          <w:szCs w:val="24"/>
        </w:rPr>
        <w:t>aims to adopt a more circular supply chain model</w:t>
      </w:r>
      <w:r w:rsidR="00FB466D" w:rsidRPr="00D842A1">
        <w:rPr>
          <w:rFonts w:ascii="Calibri" w:hAnsi="Calibri" w:cs="Calibri"/>
          <w:sz w:val="24"/>
          <w:szCs w:val="24"/>
        </w:rPr>
        <w:t xml:space="preserve"> and reduce Scope 3 greenhouse gas emissions.</w:t>
      </w:r>
      <w:r w:rsidR="00442BE2" w:rsidRPr="00D842A1">
        <w:rPr>
          <w:rFonts w:ascii="Calibri" w:hAnsi="Calibri" w:cs="Calibri"/>
          <w:sz w:val="24"/>
          <w:szCs w:val="24"/>
        </w:rPr>
        <w:t xml:space="preserve"> </w:t>
      </w:r>
      <w:r w:rsidR="00B0369A">
        <w:rPr>
          <w:rFonts w:ascii="Calibri" w:hAnsi="Calibri" w:cs="Calibri"/>
          <w:sz w:val="24"/>
          <w:szCs w:val="24"/>
        </w:rPr>
        <w:t>A main objective of this project is to transform Sony UK TEC’s supply chain</w:t>
      </w:r>
      <w:r w:rsidR="003750CC">
        <w:rPr>
          <w:rFonts w:ascii="Calibri" w:hAnsi="Calibri" w:cs="Calibri"/>
          <w:sz w:val="24"/>
          <w:szCs w:val="24"/>
        </w:rPr>
        <w:t xml:space="preserve"> </w:t>
      </w:r>
      <w:r w:rsidR="00813619">
        <w:rPr>
          <w:rFonts w:ascii="Calibri" w:hAnsi="Calibri" w:cs="Calibri"/>
          <w:sz w:val="24"/>
          <w:szCs w:val="24"/>
        </w:rPr>
        <w:t xml:space="preserve">to become a closed loop cycle, where a larger range of products and materials </w:t>
      </w:r>
      <w:r w:rsidR="00AA39E3">
        <w:rPr>
          <w:rFonts w:ascii="Calibri" w:hAnsi="Calibri" w:cs="Calibri"/>
          <w:sz w:val="24"/>
          <w:szCs w:val="24"/>
        </w:rPr>
        <w:t xml:space="preserve">remain in use for a longer </w:t>
      </w:r>
      <w:proofErr w:type="gramStart"/>
      <w:r w:rsidR="00AA39E3">
        <w:rPr>
          <w:rFonts w:ascii="Calibri" w:hAnsi="Calibri" w:cs="Calibri"/>
          <w:sz w:val="24"/>
          <w:szCs w:val="24"/>
        </w:rPr>
        <w:t>period of time</w:t>
      </w:r>
      <w:proofErr w:type="gramEnd"/>
      <w:r w:rsidR="00AA39E3">
        <w:rPr>
          <w:rFonts w:ascii="Calibri" w:hAnsi="Calibri" w:cs="Calibri"/>
          <w:sz w:val="24"/>
          <w:szCs w:val="24"/>
        </w:rPr>
        <w:t xml:space="preserve">. </w:t>
      </w:r>
      <w:r w:rsidR="00B452E4">
        <w:rPr>
          <w:rFonts w:ascii="Calibri" w:hAnsi="Calibri" w:cs="Calibri"/>
          <w:sz w:val="24"/>
          <w:szCs w:val="24"/>
        </w:rPr>
        <w:t xml:space="preserve">This project will aim to </w:t>
      </w:r>
      <w:r w:rsidR="003B559B">
        <w:rPr>
          <w:rFonts w:ascii="Calibri" w:hAnsi="Calibri" w:cs="Calibri"/>
          <w:sz w:val="24"/>
          <w:szCs w:val="24"/>
        </w:rPr>
        <w:t>both extend the product lifecycle as well as</w:t>
      </w:r>
      <w:r w:rsidR="00A40512">
        <w:rPr>
          <w:rFonts w:ascii="Calibri" w:hAnsi="Calibri" w:cs="Calibri"/>
          <w:sz w:val="24"/>
          <w:szCs w:val="24"/>
        </w:rPr>
        <w:t xml:space="preserve"> reduce the emissions caused by lower tier suppliers. These changes will play a crucial role in enabling Sony to meet </w:t>
      </w:r>
      <w:r w:rsidR="00166BB4">
        <w:rPr>
          <w:rFonts w:ascii="Calibri" w:hAnsi="Calibri" w:cs="Calibri"/>
          <w:sz w:val="24"/>
          <w:szCs w:val="24"/>
        </w:rPr>
        <w:t>their goal of becoming Net Zero in 20</w:t>
      </w:r>
      <w:r w:rsidR="004D748B">
        <w:rPr>
          <w:rFonts w:ascii="Calibri" w:hAnsi="Calibri" w:cs="Calibri"/>
          <w:sz w:val="24"/>
          <w:szCs w:val="24"/>
        </w:rPr>
        <w:t>4</w:t>
      </w:r>
      <w:r w:rsidR="00166BB4">
        <w:rPr>
          <w:rFonts w:ascii="Calibri" w:hAnsi="Calibri" w:cs="Calibri"/>
          <w:sz w:val="24"/>
          <w:szCs w:val="24"/>
        </w:rPr>
        <w:t xml:space="preserve">0. </w:t>
      </w:r>
    </w:p>
    <w:p w14:paraId="4050B557" w14:textId="3D629EE0" w:rsidR="00D842A1" w:rsidRDefault="004A006D" w:rsidP="0084144D">
      <w:pPr>
        <w:spacing w:line="360" w:lineRule="auto"/>
        <w:jc w:val="both"/>
        <w:rPr>
          <w:rFonts w:ascii="Calibri" w:hAnsi="Calibri" w:cs="Calibri"/>
          <w:sz w:val="24"/>
          <w:szCs w:val="24"/>
        </w:rPr>
      </w:pPr>
      <w:r>
        <w:rPr>
          <w:rFonts w:ascii="Calibri" w:hAnsi="Calibri" w:cs="Calibri"/>
          <w:sz w:val="24"/>
          <w:szCs w:val="24"/>
        </w:rPr>
        <w:t xml:space="preserve">There are two main elements of this project: </w:t>
      </w:r>
      <w:r w:rsidR="00685CD7">
        <w:rPr>
          <w:rFonts w:ascii="Calibri" w:hAnsi="Calibri" w:cs="Calibri"/>
          <w:sz w:val="24"/>
          <w:szCs w:val="24"/>
        </w:rPr>
        <w:t>supplier emissions reporting, and the expansion of</w:t>
      </w:r>
      <w:r w:rsidR="00444F0C">
        <w:rPr>
          <w:rFonts w:ascii="Calibri" w:hAnsi="Calibri" w:cs="Calibri"/>
          <w:sz w:val="24"/>
          <w:szCs w:val="24"/>
        </w:rPr>
        <w:t xml:space="preserve"> the in-house repair and refurbishment centre. The first element </w:t>
      </w:r>
      <w:r w:rsidR="00126514">
        <w:rPr>
          <w:rFonts w:ascii="Calibri" w:hAnsi="Calibri" w:cs="Calibri"/>
          <w:sz w:val="24"/>
          <w:szCs w:val="24"/>
        </w:rPr>
        <w:t xml:space="preserve">could involve the </w:t>
      </w:r>
      <w:r w:rsidR="00D01A98">
        <w:rPr>
          <w:rFonts w:ascii="Calibri" w:hAnsi="Calibri" w:cs="Calibri"/>
          <w:sz w:val="24"/>
          <w:szCs w:val="24"/>
        </w:rPr>
        <w:t>introduction</w:t>
      </w:r>
      <w:r w:rsidR="0088194C">
        <w:rPr>
          <w:rFonts w:ascii="Calibri" w:hAnsi="Calibri" w:cs="Calibri"/>
          <w:sz w:val="24"/>
          <w:szCs w:val="24"/>
        </w:rPr>
        <w:t xml:space="preserve"> of mandatory supplier carbon reporting</w:t>
      </w:r>
      <w:r w:rsidR="00126514">
        <w:rPr>
          <w:rFonts w:ascii="Calibri" w:hAnsi="Calibri" w:cs="Calibri"/>
          <w:sz w:val="24"/>
          <w:szCs w:val="24"/>
        </w:rPr>
        <w:t xml:space="preserve">, as well as the development of a sustainability assessment framework. </w:t>
      </w:r>
      <w:r w:rsidR="005A1F2D">
        <w:rPr>
          <w:rFonts w:ascii="Calibri" w:hAnsi="Calibri" w:cs="Calibri"/>
          <w:sz w:val="24"/>
          <w:szCs w:val="24"/>
        </w:rPr>
        <w:t xml:space="preserve">Although </w:t>
      </w:r>
      <w:r w:rsidR="00987894">
        <w:rPr>
          <w:rFonts w:ascii="Calibri" w:hAnsi="Calibri" w:cs="Calibri"/>
          <w:sz w:val="24"/>
          <w:szCs w:val="24"/>
        </w:rPr>
        <w:t xml:space="preserve">Sony’s green partner scheme already requires suppliers to meet strict environmental and labour </w:t>
      </w:r>
      <w:r w:rsidR="009D70DB">
        <w:rPr>
          <w:rFonts w:ascii="Calibri" w:hAnsi="Calibri" w:cs="Calibri"/>
          <w:sz w:val="24"/>
          <w:szCs w:val="24"/>
        </w:rPr>
        <w:t>standards, the scheme places limited emphasis on the specific reporting of Scope 3 emissions.</w:t>
      </w:r>
      <w:r w:rsidR="004D6885">
        <w:rPr>
          <w:rFonts w:ascii="Calibri" w:hAnsi="Calibri" w:cs="Calibri"/>
          <w:sz w:val="24"/>
          <w:szCs w:val="24"/>
        </w:rPr>
        <w:t xml:space="preserve"> </w:t>
      </w:r>
      <w:r w:rsidR="008D1822">
        <w:rPr>
          <w:rFonts w:ascii="Calibri" w:hAnsi="Calibri" w:cs="Calibri"/>
          <w:sz w:val="24"/>
          <w:szCs w:val="24"/>
        </w:rPr>
        <w:t>This would be a key area for improvement as</w:t>
      </w:r>
      <w:r w:rsidR="00CC7F8A">
        <w:rPr>
          <w:rFonts w:ascii="Calibri" w:hAnsi="Calibri" w:cs="Calibri"/>
          <w:sz w:val="24"/>
          <w:szCs w:val="24"/>
        </w:rPr>
        <w:t xml:space="preserve"> </w:t>
      </w:r>
      <w:r w:rsidR="000B7B3D">
        <w:rPr>
          <w:rFonts w:ascii="Calibri" w:hAnsi="Calibri" w:cs="Calibri"/>
          <w:sz w:val="24"/>
          <w:szCs w:val="24"/>
        </w:rPr>
        <w:t xml:space="preserve">the visibility of </w:t>
      </w:r>
      <w:r w:rsidR="00CC7F8A">
        <w:rPr>
          <w:rFonts w:ascii="Calibri" w:hAnsi="Calibri" w:cs="Calibri"/>
          <w:sz w:val="24"/>
          <w:szCs w:val="24"/>
        </w:rPr>
        <w:t xml:space="preserve">Scope 3 emissions </w:t>
      </w:r>
      <w:r w:rsidR="004C1B00">
        <w:rPr>
          <w:rFonts w:ascii="Calibri" w:hAnsi="Calibri" w:cs="Calibri"/>
          <w:sz w:val="24"/>
          <w:szCs w:val="24"/>
        </w:rPr>
        <w:t>represent</w:t>
      </w:r>
      <w:r w:rsidR="00CC7F8A">
        <w:rPr>
          <w:rFonts w:ascii="Calibri" w:hAnsi="Calibri" w:cs="Calibri"/>
          <w:sz w:val="24"/>
          <w:szCs w:val="24"/>
        </w:rPr>
        <w:t xml:space="preserve"> a significant challenge </w:t>
      </w:r>
      <w:r w:rsidR="00504E61">
        <w:rPr>
          <w:rFonts w:ascii="Calibri" w:hAnsi="Calibri" w:cs="Calibri"/>
          <w:sz w:val="24"/>
          <w:szCs w:val="24"/>
        </w:rPr>
        <w:t>as these occur outside of Sony’s direct control</w:t>
      </w:r>
      <w:r w:rsidR="00BF4D28">
        <w:rPr>
          <w:rFonts w:ascii="Calibri" w:hAnsi="Calibri" w:cs="Calibri"/>
          <w:sz w:val="24"/>
          <w:szCs w:val="24"/>
        </w:rPr>
        <w:t xml:space="preserve"> and are difficult to measure</w:t>
      </w:r>
      <w:sdt>
        <w:sdtPr>
          <w:rPr>
            <w:rFonts w:ascii="Calibri" w:hAnsi="Calibri" w:cs="Calibri"/>
            <w:sz w:val="24"/>
            <w:szCs w:val="24"/>
          </w:rPr>
          <w:id w:val="1236673984"/>
          <w:citation/>
        </w:sdtPr>
        <w:sdtContent>
          <w:r w:rsidR="00BF4D28">
            <w:rPr>
              <w:rFonts w:ascii="Calibri" w:hAnsi="Calibri" w:cs="Calibri"/>
              <w:sz w:val="24"/>
              <w:szCs w:val="24"/>
            </w:rPr>
            <w:fldChar w:fldCharType="begin"/>
          </w:r>
          <w:r w:rsidR="00BF4D28">
            <w:rPr>
              <w:rFonts w:ascii="Calibri" w:hAnsi="Calibri" w:cs="Calibri"/>
              <w:sz w:val="24"/>
              <w:szCs w:val="24"/>
            </w:rPr>
            <w:instrText xml:space="preserve"> CITATION Gre13 \l 2057 </w:instrText>
          </w:r>
          <w:r w:rsidR="00BF4D28">
            <w:rPr>
              <w:rFonts w:ascii="Calibri" w:hAnsi="Calibri" w:cs="Calibri"/>
              <w:sz w:val="24"/>
              <w:szCs w:val="24"/>
            </w:rPr>
            <w:fldChar w:fldCharType="separate"/>
          </w:r>
          <w:r w:rsidR="000E6989">
            <w:rPr>
              <w:rFonts w:ascii="Calibri" w:hAnsi="Calibri" w:cs="Calibri"/>
              <w:noProof/>
              <w:sz w:val="24"/>
              <w:szCs w:val="24"/>
            </w:rPr>
            <w:t xml:space="preserve"> </w:t>
          </w:r>
          <w:r w:rsidR="000E6989" w:rsidRPr="000E6989">
            <w:rPr>
              <w:rFonts w:ascii="Calibri" w:hAnsi="Calibri" w:cs="Calibri"/>
              <w:noProof/>
              <w:sz w:val="24"/>
              <w:szCs w:val="24"/>
            </w:rPr>
            <w:t>(Greenhouse Gas Protocol, 2013)</w:t>
          </w:r>
          <w:r w:rsidR="00BF4D28">
            <w:rPr>
              <w:rFonts w:ascii="Calibri" w:hAnsi="Calibri" w:cs="Calibri"/>
              <w:sz w:val="24"/>
              <w:szCs w:val="24"/>
            </w:rPr>
            <w:fldChar w:fldCharType="end"/>
          </w:r>
        </w:sdtContent>
      </w:sdt>
      <w:r w:rsidR="00504E61">
        <w:rPr>
          <w:rFonts w:ascii="Calibri" w:hAnsi="Calibri" w:cs="Calibri"/>
          <w:sz w:val="24"/>
          <w:szCs w:val="24"/>
        </w:rPr>
        <w:t xml:space="preserve">. </w:t>
      </w:r>
      <w:r w:rsidR="00CD76D8">
        <w:rPr>
          <w:rFonts w:ascii="Calibri" w:hAnsi="Calibri" w:cs="Calibri"/>
          <w:sz w:val="24"/>
          <w:szCs w:val="24"/>
        </w:rPr>
        <w:t xml:space="preserve">Therefore, implementing further requirements for suppliers </w:t>
      </w:r>
      <w:r w:rsidR="00864D7E">
        <w:rPr>
          <w:rFonts w:ascii="Calibri" w:hAnsi="Calibri" w:cs="Calibri"/>
          <w:sz w:val="24"/>
          <w:szCs w:val="24"/>
        </w:rPr>
        <w:t xml:space="preserve">would enable the </w:t>
      </w:r>
      <w:r w:rsidR="00864D7E">
        <w:rPr>
          <w:rFonts w:ascii="Calibri" w:hAnsi="Calibri" w:cs="Calibri"/>
          <w:sz w:val="24"/>
          <w:szCs w:val="24"/>
        </w:rPr>
        <w:lastRenderedPageBreak/>
        <w:t xml:space="preserve">procurement team within Sony to make more well-informed decisions </w:t>
      </w:r>
      <w:r w:rsidR="0053195B">
        <w:rPr>
          <w:rFonts w:ascii="Calibri" w:hAnsi="Calibri" w:cs="Calibri"/>
          <w:sz w:val="24"/>
          <w:szCs w:val="24"/>
        </w:rPr>
        <w:t>in the supplier selection process</w:t>
      </w:r>
      <w:r w:rsidR="00864D7E">
        <w:rPr>
          <w:rFonts w:ascii="Calibri" w:hAnsi="Calibri" w:cs="Calibri"/>
          <w:sz w:val="24"/>
          <w:szCs w:val="24"/>
        </w:rPr>
        <w:t xml:space="preserve"> </w:t>
      </w:r>
      <w:r w:rsidR="00821B89">
        <w:rPr>
          <w:rFonts w:ascii="Calibri" w:hAnsi="Calibri" w:cs="Calibri"/>
          <w:sz w:val="24"/>
          <w:szCs w:val="24"/>
        </w:rPr>
        <w:t>based on environmental impact too, rather than just traditional points such as cost, quality</w:t>
      </w:r>
      <w:r w:rsidR="004C1B00">
        <w:rPr>
          <w:rFonts w:ascii="Calibri" w:hAnsi="Calibri" w:cs="Calibri"/>
          <w:sz w:val="24"/>
          <w:szCs w:val="24"/>
        </w:rPr>
        <w:t xml:space="preserve">, and delivery. </w:t>
      </w:r>
      <w:r w:rsidR="00462667">
        <w:rPr>
          <w:rFonts w:ascii="Calibri" w:hAnsi="Calibri" w:cs="Calibri"/>
          <w:sz w:val="24"/>
          <w:szCs w:val="24"/>
        </w:rPr>
        <w:t xml:space="preserve">This links closely with the Green Supply Chain Management theory, as it would embed sustainability </w:t>
      </w:r>
      <w:r w:rsidR="00D34A4F">
        <w:rPr>
          <w:rFonts w:ascii="Calibri" w:hAnsi="Calibri" w:cs="Calibri"/>
          <w:sz w:val="24"/>
          <w:szCs w:val="24"/>
        </w:rPr>
        <w:t>throughout the supplier selection process, rather than treating it as an afterthought</w:t>
      </w:r>
      <w:sdt>
        <w:sdtPr>
          <w:rPr>
            <w:rFonts w:ascii="Calibri" w:hAnsi="Calibri" w:cs="Calibri"/>
            <w:sz w:val="24"/>
            <w:szCs w:val="24"/>
          </w:rPr>
          <w:id w:val="1115020911"/>
          <w:citation/>
        </w:sdtPr>
        <w:sdtContent>
          <w:r w:rsidR="001F0EC0">
            <w:rPr>
              <w:rFonts w:ascii="Calibri" w:hAnsi="Calibri" w:cs="Calibri"/>
              <w:sz w:val="24"/>
              <w:szCs w:val="24"/>
            </w:rPr>
            <w:fldChar w:fldCharType="begin"/>
          </w:r>
          <w:r w:rsidR="001F0EC0">
            <w:rPr>
              <w:rFonts w:ascii="Calibri" w:hAnsi="Calibri" w:cs="Calibri"/>
              <w:sz w:val="24"/>
              <w:szCs w:val="24"/>
            </w:rPr>
            <w:instrText xml:space="preserve"> CITATION ISO17 \l 2057 </w:instrText>
          </w:r>
          <w:r w:rsidR="001F0EC0">
            <w:rPr>
              <w:rFonts w:ascii="Calibri" w:hAnsi="Calibri" w:cs="Calibri"/>
              <w:sz w:val="24"/>
              <w:szCs w:val="24"/>
            </w:rPr>
            <w:fldChar w:fldCharType="separate"/>
          </w:r>
          <w:r w:rsidR="000E6989">
            <w:rPr>
              <w:rFonts w:ascii="Calibri" w:hAnsi="Calibri" w:cs="Calibri"/>
              <w:noProof/>
              <w:sz w:val="24"/>
              <w:szCs w:val="24"/>
            </w:rPr>
            <w:t xml:space="preserve"> </w:t>
          </w:r>
          <w:r w:rsidR="000E6989" w:rsidRPr="000E6989">
            <w:rPr>
              <w:rFonts w:ascii="Calibri" w:hAnsi="Calibri" w:cs="Calibri"/>
              <w:noProof/>
              <w:sz w:val="24"/>
              <w:szCs w:val="24"/>
            </w:rPr>
            <w:t>(ISO, 2017)</w:t>
          </w:r>
          <w:r w:rsidR="001F0EC0">
            <w:rPr>
              <w:rFonts w:ascii="Calibri" w:hAnsi="Calibri" w:cs="Calibri"/>
              <w:sz w:val="24"/>
              <w:szCs w:val="24"/>
            </w:rPr>
            <w:fldChar w:fldCharType="end"/>
          </w:r>
        </w:sdtContent>
      </w:sdt>
      <w:r w:rsidR="00D34A4F">
        <w:rPr>
          <w:rFonts w:ascii="Calibri" w:hAnsi="Calibri" w:cs="Calibri"/>
          <w:sz w:val="24"/>
          <w:szCs w:val="24"/>
        </w:rPr>
        <w:t>.</w:t>
      </w:r>
      <w:r w:rsidR="00B05A37">
        <w:rPr>
          <w:rFonts w:ascii="Calibri" w:hAnsi="Calibri" w:cs="Calibri"/>
          <w:sz w:val="24"/>
          <w:szCs w:val="24"/>
        </w:rPr>
        <w:t xml:space="preserve"> Furthermore, </w:t>
      </w:r>
      <w:r w:rsidR="00CC27E4">
        <w:rPr>
          <w:rFonts w:ascii="Calibri" w:hAnsi="Calibri" w:cs="Calibri"/>
          <w:sz w:val="24"/>
          <w:szCs w:val="24"/>
        </w:rPr>
        <w:t xml:space="preserve">other elements such as carbon released through logistics </w:t>
      </w:r>
      <w:r w:rsidR="00BD1B7A">
        <w:rPr>
          <w:rFonts w:ascii="Calibri" w:hAnsi="Calibri" w:cs="Calibri"/>
          <w:sz w:val="24"/>
          <w:szCs w:val="24"/>
        </w:rPr>
        <w:t>should also be considered within supplier selection, potentially leading to Sony utilising a higher level of local suppliers</w:t>
      </w:r>
      <w:r w:rsidR="003A1EB1">
        <w:rPr>
          <w:rFonts w:ascii="Calibri" w:hAnsi="Calibri" w:cs="Calibri"/>
          <w:sz w:val="24"/>
          <w:szCs w:val="24"/>
        </w:rPr>
        <w:t xml:space="preserve"> where feasible</w:t>
      </w:r>
      <w:r w:rsidR="00BD1B7A">
        <w:rPr>
          <w:rFonts w:ascii="Calibri" w:hAnsi="Calibri" w:cs="Calibri"/>
          <w:sz w:val="24"/>
          <w:szCs w:val="24"/>
        </w:rPr>
        <w:t>, which brings more benefits than just environmental, it also brings economical and social benefits as it is putting more back into the local economy</w:t>
      </w:r>
      <w:sdt>
        <w:sdtPr>
          <w:rPr>
            <w:rFonts w:ascii="Calibri" w:hAnsi="Calibri" w:cs="Calibri"/>
            <w:sz w:val="24"/>
            <w:szCs w:val="24"/>
          </w:rPr>
          <w:id w:val="-69660374"/>
          <w:citation/>
        </w:sdtPr>
        <w:sdtContent>
          <w:r w:rsidR="00721688">
            <w:rPr>
              <w:rFonts w:ascii="Calibri" w:hAnsi="Calibri" w:cs="Calibri"/>
              <w:sz w:val="24"/>
              <w:szCs w:val="24"/>
            </w:rPr>
            <w:fldChar w:fldCharType="begin"/>
          </w:r>
          <w:r w:rsidR="00721688">
            <w:rPr>
              <w:rFonts w:ascii="Calibri" w:hAnsi="Calibri" w:cs="Calibri"/>
              <w:sz w:val="24"/>
              <w:szCs w:val="24"/>
            </w:rPr>
            <w:instrText xml:space="preserve"> CITATION Dmi21 \l 2057 </w:instrText>
          </w:r>
          <w:r w:rsidR="00721688">
            <w:rPr>
              <w:rFonts w:ascii="Calibri" w:hAnsi="Calibri" w:cs="Calibri"/>
              <w:sz w:val="24"/>
              <w:szCs w:val="24"/>
            </w:rPr>
            <w:fldChar w:fldCharType="separate"/>
          </w:r>
          <w:r w:rsidR="000E6989">
            <w:rPr>
              <w:rFonts w:ascii="Calibri" w:hAnsi="Calibri" w:cs="Calibri"/>
              <w:noProof/>
              <w:sz w:val="24"/>
              <w:szCs w:val="24"/>
            </w:rPr>
            <w:t xml:space="preserve"> </w:t>
          </w:r>
          <w:r w:rsidR="000E6989" w:rsidRPr="000E6989">
            <w:rPr>
              <w:rFonts w:ascii="Calibri" w:hAnsi="Calibri" w:cs="Calibri"/>
              <w:noProof/>
              <w:sz w:val="24"/>
              <w:szCs w:val="24"/>
            </w:rPr>
            <w:t>(Ivanov, 2021)</w:t>
          </w:r>
          <w:r w:rsidR="00721688">
            <w:rPr>
              <w:rFonts w:ascii="Calibri" w:hAnsi="Calibri" w:cs="Calibri"/>
              <w:sz w:val="24"/>
              <w:szCs w:val="24"/>
            </w:rPr>
            <w:fldChar w:fldCharType="end"/>
          </w:r>
        </w:sdtContent>
      </w:sdt>
      <w:r w:rsidR="00BD1B7A">
        <w:rPr>
          <w:rFonts w:ascii="Calibri" w:hAnsi="Calibri" w:cs="Calibri"/>
          <w:sz w:val="24"/>
          <w:szCs w:val="24"/>
        </w:rPr>
        <w:t>.</w:t>
      </w:r>
    </w:p>
    <w:p w14:paraId="46528844" w14:textId="17A49AF1" w:rsidR="00745E9D" w:rsidRDefault="00573164" w:rsidP="0084144D">
      <w:pPr>
        <w:spacing w:line="360" w:lineRule="auto"/>
        <w:jc w:val="both"/>
        <w:rPr>
          <w:rFonts w:ascii="Calibri" w:hAnsi="Calibri" w:cs="Calibri"/>
          <w:sz w:val="24"/>
          <w:szCs w:val="24"/>
        </w:rPr>
      </w:pPr>
      <w:r>
        <w:rPr>
          <w:rFonts w:ascii="Calibri" w:hAnsi="Calibri" w:cs="Calibri"/>
          <w:sz w:val="24"/>
          <w:szCs w:val="24"/>
        </w:rPr>
        <w:t xml:space="preserve">The second element would focus on </w:t>
      </w:r>
      <w:r w:rsidR="005437C6">
        <w:rPr>
          <w:rFonts w:ascii="Calibri" w:hAnsi="Calibri" w:cs="Calibri"/>
          <w:sz w:val="24"/>
          <w:szCs w:val="24"/>
        </w:rPr>
        <w:t xml:space="preserve">making the supply chain a closed loop through expansion of the repair centre. </w:t>
      </w:r>
      <w:r w:rsidR="00B055DE">
        <w:rPr>
          <w:rFonts w:ascii="Calibri" w:hAnsi="Calibri" w:cs="Calibri"/>
          <w:sz w:val="24"/>
          <w:szCs w:val="24"/>
        </w:rPr>
        <w:t xml:space="preserve">Although currently the services on offer in Sony demonstrate progress towards </w:t>
      </w:r>
      <w:r w:rsidR="005E16FE">
        <w:rPr>
          <w:rFonts w:ascii="Calibri" w:hAnsi="Calibri" w:cs="Calibri"/>
          <w:sz w:val="24"/>
          <w:szCs w:val="24"/>
        </w:rPr>
        <w:t xml:space="preserve">the circular economy principles, the impact of this is limited. Expansion </w:t>
      </w:r>
      <w:r w:rsidR="00F051A0">
        <w:rPr>
          <w:rFonts w:ascii="Calibri" w:hAnsi="Calibri" w:cs="Calibri"/>
          <w:sz w:val="24"/>
          <w:szCs w:val="24"/>
        </w:rPr>
        <w:t xml:space="preserve">to a wider range of electronic products would substantially </w:t>
      </w:r>
      <w:r w:rsidR="00BE1341">
        <w:rPr>
          <w:rFonts w:ascii="Calibri" w:hAnsi="Calibri" w:cs="Calibri"/>
          <w:sz w:val="24"/>
          <w:szCs w:val="24"/>
        </w:rPr>
        <w:t>increase sustainability</w:t>
      </w:r>
      <w:r w:rsidR="006F7907">
        <w:rPr>
          <w:rFonts w:ascii="Calibri" w:hAnsi="Calibri" w:cs="Calibri"/>
          <w:sz w:val="24"/>
          <w:szCs w:val="24"/>
        </w:rPr>
        <w:t xml:space="preserve"> within Sony’s supply </w:t>
      </w:r>
      <w:r w:rsidR="002D6207">
        <w:rPr>
          <w:rFonts w:ascii="Calibri" w:hAnsi="Calibri" w:cs="Calibri"/>
          <w:sz w:val="24"/>
          <w:szCs w:val="24"/>
        </w:rPr>
        <w:t>chain</w:t>
      </w:r>
      <w:r w:rsidR="00C37108">
        <w:rPr>
          <w:rFonts w:ascii="Calibri" w:hAnsi="Calibri" w:cs="Calibri"/>
          <w:sz w:val="24"/>
          <w:szCs w:val="24"/>
        </w:rPr>
        <w:t xml:space="preserve">, </w:t>
      </w:r>
      <w:r w:rsidR="006F7907">
        <w:rPr>
          <w:rFonts w:ascii="Calibri" w:hAnsi="Calibri" w:cs="Calibri"/>
          <w:sz w:val="24"/>
          <w:szCs w:val="24"/>
        </w:rPr>
        <w:t>enabl</w:t>
      </w:r>
      <w:r w:rsidR="00C37108">
        <w:rPr>
          <w:rFonts w:ascii="Calibri" w:hAnsi="Calibri" w:cs="Calibri"/>
          <w:sz w:val="24"/>
          <w:szCs w:val="24"/>
        </w:rPr>
        <w:t>ing</w:t>
      </w:r>
      <w:r w:rsidR="00CF7237">
        <w:rPr>
          <w:rFonts w:ascii="Calibri" w:hAnsi="Calibri" w:cs="Calibri"/>
          <w:sz w:val="24"/>
          <w:szCs w:val="24"/>
        </w:rPr>
        <w:t xml:space="preserve"> components to remain in production for longer. Th</w:t>
      </w:r>
      <w:r w:rsidR="006441D9">
        <w:rPr>
          <w:rFonts w:ascii="Calibri" w:hAnsi="Calibri" w:cs="Calibri"/>
          <w:sz w:val="24"/>
          <w:szCs w:val="24"/>
        </w:rPr>
        <w:t xml:space="preserve">is currently works through sorting </w:t>
      </w:r>
      <w:r w:rsidR="00C50EF0">
        <w:rPr>
          <w:rFonts w:ascii="Calibri" w:hAnsi="Calibri" w:cs="Calibri"/>
          <w:sz w:val="24"/>
          <w:szCs w:val="24"/>
        </w:rPr>
        <w:t>products</w:t>
      </w:r>
      <w:r w:rsidR="006441D9">
        <w:rPr>
          <w:rFonts w:ascii="Calibri" w:hAnsi="Calibri" w:cs="Calibri"/>
          <w:sz w:val="24"/>
          <w:szCs w:val="24"/>
        </w:rPr>
        <w:t xml:space="preserve"> that have been sent to the r</w:t>
      </w:r>
      <w:r w:rsidR="007C50B4">
        <w:rPr>
          <w:rFonts w:ascii="Calibri" w:hAnsi="Calibri" w:cs="Calibri"/>
          <w:sz w:val="24"/>
          <w:szCs w:val="24"/>
        </w:rPr>
        <w:t xml:space="preserve">epair centre – any products that can be repaired/ refurbished are successfully done so then returned to customers/ sold on as second hand products. </w:t>
      </w:r>
      <w:r w:rsidR="002C0FFF">
        <w:rPr>
          <w:rFonts w:ascii="Calibri" w:hAnsi="Calibri" w:cs="Calibri"/>
          <w:sz w:val="24"/>
          <w:szCs w:val="24"/>
        </w:rPr>
        <w:t xml:space="preserve">Where repair is not feasible, the products will </w:t>
      </w:r>
      <w:r w:rsidR="007C50B4">
        <w:rPr>
          <w:rFonts w:ascii="Calibri" w:hAnsi="Calibri" w:cs="Calibri"/>
          <w:sz w:val="24"/>
          <w:szCs w:val="24"/>
        </w:rPr>
        <w:t>be disposed of</w:t>
      </w:r>
      <w:r w:rsidR="00DC046E">
        <w:rPr>
          <w:rFonts w:ascii="Calibri" w:hAnsi="Calibri" w:cs="Calibri"/>
          <w:sz w:val="24"/>
          <w:szCs w:val="24"/>
        </w:rPr>
        <w:t xml:space="preserve"> through conventional waste routes</w:t>
      </w:r>
      <w:r w:rsidR="00C50EF0">
        <w:rPr>
          <w:rFonts w:ascii="Calibri" w:hAnsi="Calibri" w:cs="Calibri"/>
          <w:sz w:val="24"/>
          <w:szCs w:val="24"/>
        </w:rPr>
        <w:t xml:space="preserve">. The </w:t>
      </w:r>
      <w:r w:rsidR="003F1374">
        <w:rPr>
          <w:rFonts w:ascii="Calibri" w:hAnsi="Calibri" w:cs="Calibri"/>
          <w:sz w:val="24"/>
          <w:szCs w:val="24"/>
        </w:rPr>
        <w:t>proposed</w:t>
      </w:r>
      <w:r w:rsidR="00C50EF0">
        <w:rPr>
          <w:rFonts w:ascii="Calibri" w:hAnsi="Calibri" w:cs="Calibri"/>
          <w:sz w:val="24"/>
          <w:szCs w:val="24"/>
        </w:rPr>
        <w:t xml:space="preserve"> change would be carried out in this section – instead of disposal of unrepairable units, </w:t>
      </w:r>
      <w:r w:rsidR="00744174">
        <w:rPr>
          <w:rFonts w:ascii="Calibri" w:hAnsi="Calibri" w:cs="Calibri"/>
          <w:sz w:val="24"/>
          <w:szCs w:val="24"/>
        </w:rPr>
        <w:t xml:space="preserve">these products should be utilised for the recovery of </w:t>
      </w:r>
      <w:r w:rsidR="000D5C39">
        <w:rPr>
          <w:rFonts w:ascii="Calibri" w:hAnsi="Calibri" w:cs="Calibri"/>
          <w:sz w:val="24"/>
          <w:szCs w:val="24"/>
        </w:rPr>
        <w:t>valuable materials</w:t>
      </w:r>
      <w:r w:rsidR="00550429">
        <w:rPr>
          <w:rFonts w:ascii="Calibri" w:hAnsi="Calibri" w:cs="Calibri"/>
          <w:sz w:val="24"/>
          <w:szCs w:val="24"/>
        </w:rPr>
        <w:t>,</w:t>
      </w:r>
      <w:r w:rsidR="000D5C39">
        <w:rPr>
          <w:rFonts w:ascii="Calibri" w:hAnsi="Calibri" w:cs="Calibri"/>
          <w:sz w:val="24"/>
          <w:szCs w:val="24"/>
        </w:rPr>
        <w:t xml:space="preserve"> such as copper and other precious metals</w:t>
      </w:r>
      <w:r w:rsidR="00550429">
        <w:rPr>
          <w:rFonts w:ascii="Calibri" w:hAnsi="Calibri" w:cs="Calibri"/>
          <w:sz w:val="24"/>
          <w:szCs w:val="24"/>
        </w:rPr>
        <w:t>,</w:t>
      </w:r>
      <w:r w:rsidR="000D5C39">
        <w:rPr>
          <w:rFonts w:ascii="Calibri" w:hAnsi="Calibri" w:cs="Calibri"/>
          <w:sz w:val="24"/>
          <w:szCs w:val="24"/>
        </w:rPr>
        <w:t xml:space="preserve"> to </w:t>
      </w:r>
      <w:r w:rsidR="00744174">
        <w:rPr>
          <w:rFonts w:ascii="Calibri" w:hAnsi="Calibri" w:cs="Calibri"/>
          <w:sz w:val="24"/>
          <w:szCs w:val="24"/>
        </w:rPr>
        <w:t xml:space="preserve">be </w:t>
      </w:r>
      <w:r w:rsidR="000D5C39">
        <w:rPr>
          <w:rFonts w:ascii="Calibri" w:hAnsi="Calibri" w:cs="Calibri"/>
          <w:sz w:val="24"/>
          <w:szCs w:val="24"/>
        </w:rPr>
        <w:t xml:space="preserve">potentially re-used in the production process. </w:t>
      </w:r>
      <w:r w:rsidR="00D25AD0">
        <w:rPr>
          <w:rFonts w:ascii="Calibri" w:hAnsi="Calibri" w:cs="Calibri"/>
          <w:sz w:val="24"/>
          <w:szCs w:val="24"/>
        </w:rPr>
        <w:t>This shifts the process towards a more circular economy</w:t>
      </w:r>
      <w:r w:rsidR="0096098B">
        <w:rPr>
          <w:rFonts w:ascii="Calibri" w:hAnsi="Calibri" w:cs="Calibri"/>
          <w:sz w:val="24"/>
          <w:szCs w:val="24"/>
        </w:rPr>
        <w:t>, where elements that would have previously been considered as waste now have a use and are re-used</w:t>
      </w:r>
      <w:r w:rsidR="00546C4D">
        <w:rPr>
          <w:rFonts w:ascii="Calibri" w:hAnsi="Calibri" w:cs="Calibri"/>
          <w:sz w:val="24"/>
          <w:szCs w:val="24"/>
        </w:rPr>
        <w:t>, creating a continuous flow of material</w:t>
      </w:r>
      <w:r w:rsidR="0096098B">
        <w:rPr>
          <w:rFonts w:ascii="Calibri" w:hAnsi="Calibri" w:cs="Calibri"/>
          <w:sz w:val="24"/>
          <w:szCs w:val="24"/>
        </w:rPr>
        <w:t xml:space="preserve">. </w:t>
      </w:r>
      <w:r w:rsidR="009A61EF">
        <w:rPr>
          <w:rFonts w:ascii="Calibri" w:hAnsi="Calibri" w:cs="Calibri"/>
          <w:sz w:val="24"/>
          <w:szCs w:val="24"/>
        </w:rPr>
        <w:t xml:space="preserve">The </w:t>
      </w:r>
      <w:r w:rsidR="009A61EF" w:rsidRPr="002D6207">
        <w:rPr>
          <w:rFonts w:ascii="Calibri" w:hAnsi="Calibri" w:cs="Calibri"/>
          <w:sz w:val="24"/>
          <w:szCs w:val="24"/>
        </w:rPr>
        <w:t xml:space="preserve">potential route of this can be seen in Figure </w:t>
      </w:r>
      <w:r w:rsidR="002D6207">
        <w:rPr>
          <w:rFonts w:ascii="Calibri" w:hAnsi="Calibri" w:cs="Calibri"/>
          <w:sz w:val="24"/>
          <w:szCs w:val="24"/>
        </w:rPr>
        <w:t>2.</w:t>
      </w:r>
    </w:p>
    <w:p w14:paraId="0A50614C" w14:textId="04BF2BCE" w:rsidR="002D6207" w:rsidRDefault="002D6207" w:rsidP="002D6207">
      <w:pPr>
        <w:pStyle w:val="Caption"/>
        <w:keepNext/>
        <w:jc w:val="center"/>
      </w:pPr>
      <w:bookmarkStart w:id="7" w:name="_Toc236322468"/>
      <w:r>
        <w:t xml:space="preserve">Figure </w:t>
      </w:r>
      <w:fldSimple w:instr=" SEQ Figure \* ARABIC ">
        <w:r>
          <w:rPr>
            <w:noProof/>
          </w:rPr>
          <w:t>2</w:t>
        </w:r>
      </w:fldSimple>
      <w:r>
        <w:t>: Potential Waste Recovery Route</w:t>
      </w:r>
      <w:bookmarkEnd w:id="7"/>
    </w:p>
    <w:p w14:paraId="691921C0" w14:textId="1818F756" w:rsidR="009B72E7" w:rsidRDefault="002D6207" w:rsidP="002D6207">
      <w:pPr>
        <w:spacing w:line="360" w:lineRule="auto"/>
        <w:jc w:val="center"/>
        <w:rPr>
          <w:rFonts w:ascii="Calibri" w:hAnsi="Calibri" w:cs="Calibri"/>
          <w:sz w:val="24"/>
          <w:szCs w:val="24"/>
        </w:rPr>
      </w:pPr>
      <w:r w:rsidRPr="002D6207">
        <w:rPr>
          <w:rFonts w:ascii="Calibri" w:hAnsi="Calibri" w:cs="Calibri"/>
          <w:sz w:val="24"/>
          <w:szCs w:val="24"/>
        </w:rPr>
        <w:drawing>
          <wp:inline distT="0" distB="0" distL="0" distR="0" wp14:anchorId="10D56713" wp14:editId="5D669714">
            <wp:extent cx="1983097" cy="2095500"/>
            <wp:effectExtent l="0" t="0" r="0" b="0"/>
            <wp:docPr id="73410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104359" name=""/>
                    <pic:cNvPicPr/>
                  </pic:nvPicPr>
                  <pic:blipFill>
                    <a:blip r:embed="rId7"/>
                    <a:stretch>
                      <a:fillRect/>
                    </a:stretch>
                  </pic:blipFill>
                  <pic:spPr>
                    <a:xfrm>
                      <a:off x="0" y="0"/>
                      <a:ext cx="1990449" cy="2103269"/>
                    </a:xfrm>
                    <a:prstGeom prst="rect">
                      <a:avLst/>
                    </a:prstGeom>
                  </pic:spPr>
                </pic:pic>
              </a:graphicData>
            </a:graphic>
          </wp:inline>
        </w:drawing>
      </w:r>
    </w:p>
    <w:p w14:paraId="51B8614C" w14:textId="7DA4DCE2" w:rsidR="00564225" w:rsidRPr="00D842A1" w:rsidRDefault="00564225" w:rsidP="0084144D">
      <w:pPr>
        <w:spacing w:line="360" w:lineRule="auto"/>
        <w:jc w:val="both"/>
        <w:rPr>
          <w:rFonts w:ascii="Calibri" w:hAnsi="Calibri" w:cs="Calibri"/>
          <w:sz w:val="24"/>
          <w:szCs w:val="24"/>
        </w:rPr>
      </w:pPr>
      <w:proofErr w:type="gramStart"/>
      <w:r>
        <w:rPr>
          <w:rFonts w:ascii="Calibri" w:hAnsi="Calibri" w:cs="Calibri"/>
          <w:sz w:val="24"/>
          <w:szCs w:val="24"/>
        </w:rPr>
        <w:lastRenderedPageBreak/>
        <w:t>On the whole</w:t>
      </w:r>
      <w:proofErr w:type="gramEnd"/>
      <w:r>
        <w:rPr>
          <w:rFonts w:ascii="Calibri" w:hAnsi="Calibri" w:cs="Calibri"/>
          <w:sz w:val="24"/>
          <w:szCs w:val="24"/>
        </w:rPr>
        <w:t xml:space="preserve">, </w:t>
      </w:r>
      <w:r w:rsidR="000D4F3C">
        <w:rPr>
          <w:rFonts w:ascii="Calibri" w:hAnsi="Calibri" w:cs="Calibri"/>
          <w:sz w:val="24"/>
          <w:szCs w:val="24"/>
        </w:rPr>
        <w:t xml:space="preserve">the proposed project </w:t>
      </w:r>
      <w:r w:rsidR="00CE3B1A">
        <w:rPr>
          <w:rFonts w:ascii="Calibri" w:hAnsi="Calibri" w:cs="Calibri"/>
          <w:sz w:val="24"/>
          <w:szCs w:val="24"/>
        </w:rPr>
        <w:t xml:space="preserve">is in line with the triple bottom line theory, through </w:t>
      </w:r>
      <w:r w:rsidR="008B1426">
        <w:rPr>
          <w:rFonts w:ascii="Calibri" w:hAnsi="Calibri" w:cs="Calibri"/>
          <w:sz w:val="24"/>
          <w:szCs w:val="24"/>
        </w:rPr>
        <w:t>simultaneously delivering</w:t>
      </w:r>
      <w:r w:rsidR="00CE3B1A">
        <w:rPr>
          <w:rFonts w:ascii="Calibri" w:hAnsi="Calibri" w:cs="Calibri"/>
          <w:sz w:val="24"/>
          <w:szCs w:val="24"/>
        </w:rPr>
        <w:t xml:space="preserve"> a wider range of environmental, social, and economic benefits</w:t>
      </w:r>
      <w:r w:rsidR="00302F7A">
        <w:rPr>
          <w:rFonts w:ascii="Calibri" w:hAnsi="Calibri" w:cs="Calibri"/>
          <w:sz w:val="24"/>
          <w:szCs w:val="24"/>
        </w:rPr>
        <w:t>.</w:t>
      </w:r>
      <w:r w:rsidR="004E5126">
        <w:rPr>
          <w:rFonts w:ascii="Calibri" w:hAnsi="Calibri" w:cs="Calibri"/>
          <w:sz w:val="24"/>
          <w:szCs w:val="24"/>
        </w:rPr>
        <w:t xml:space="preserve"> This project promotes a fully circular supply chain, from suppliers through to end-of-life product</w:t>
      </w:r>
      <w:r w:rsidR="004C495A">
        <w:rPr>
          <w:rFonts w:ascii="Calibri" w:hAnsi="Calibri" w:cs="Calibri"/>
          <w:sz w:val="24"/>
          <w:szCs w:val="24"/>
        </w:rPr>
        <w:t xml:space="preserve"> cycle. This project addresses the key issues highlighted in the critical analysis of the current supply </w:t>
      </w:r>
      <w:r w:rsidR="0090211D">
        <w:rPr>
          <w:rFonts w:ascii="Calibri" w:hAnsi="Calibri" w:cs="Calibri"/>
          <w:sz w:val="24"/>
          <w:szCs w:val="24"/>
        </w:rPr>
        <w:t>chain and</w:t>
      </w:r>
      <w:r w:rsidR="00C52381">
        <w:rPr>
          <w:rFonts w:ascii="Calibri" w:hAnsi="Calibri" w:cs="Calibri"/>
          <w:sz w:val="24"/>
          <w:szCs w:val="24"/>
        </w:rPr>
        <w:t xml:space="preserve"> supports Sony to meet their sustainability goals.</w:t>
      </w:r>
    </w:p>
    <w:p w14:paraId="49AAF03A" w14:textId="77777777" w:rsidR="006C4F83" w:rsidRPr="006C4F83" w:rsidRDefault="006C4F83" w:rsidP="0084144D">
      <w:pPr>
        <w:spacing w:line="360" w:lineRule="auto"/>
        <w:jc w:val="both"/>
      </w:pPr>
    </w:p>
    <w:p w14:paraId="394F73F6" w14:textId="5726909C" w:rsidR="00680078" w:rsidRDefault="00680078" w:rsidP="0084144D">
      <w:pPr>
        <w:pStyle w:val="Heading1"/>
        <w:numPr>
          <w:ilvl w:val="0"/>
          <w:numId w:val="4"/>
        </w:numPr>
        <w:spacing w:line="360" w:lineRule="auto"/>
        <w:jc w:val="both"/>
      </w:pPr>
      <w:bookmarkStart w:id="8" w:name="_Toc236322420"/>
      <w:r>
        <w:t>Implementation Plan</w:t>
      </w:r>
      <w:bookmarkEnd w:id="8"/>
    </w:p>
    <w:p w14:paraId="6EF04A8C" w14:textId="3BC97641" w:rsidR="00993AFB" w:rsidRDefault="00993AFB" w:rsidP="0084144D">
      <w:pPr>
        <w:spacing w:line="360" w:lineRule="auto"/>
        <w:jc w:val="both"/>
        <w:rPr>
          <w:rFonts w:ascii="Calibri" w:hAnsi="Calibri" w:cs="Calibri"/>
          <w:sz w:val="24"/>
          <w:szCs w:val="24"/>
        </w:rPr>
      </w:pPr>
      <w:r w:rsidRPr="003145E4">
        <w:rPr>
          <w:rFonts w:ascii="Calibri" w:hAnsi="Calibri" w:cs="Calibri"/>
          <w:sz w:val="24"/>
          <w:szCs w:val="24"/>
        </w:rPr>
        <w:t xml:space="preserve">To ensure successful implementation, </w:t>
      </w:r>
      <w:r w:rsidR="00A05A46" w:rsidRPr="003145E4">
        <w:rPr>
          <w:rFonts w:ascii="Calibri" w:hAnsi="Calibri" w:cs="Calibri"/>
          <w:sz w:val="24"/>
          <w:szCs w:val="24"/>
        </w:rPr>
        <w:t xml:space="preserve">the project should follow a </w:t>
      </w:r>
      <w:r w:rsidR="00415EEC">
        <w:rPr>
          <w:rFonts w:ascii="Calibri" w:hAnsi="Calibri" w:cs="Calibri"/>
          <w:sz w:val="24"/>
          <w:szCs w:val="24"/>
        </w:rPr>
        <w:t>structured</w:t>
      </w:r>
      <w:r w:rsidR="00A05A46" w:rsidRPr="003145E4">
        <w:rPr>
          <w:rFonts w:ascii="Calibri" w:hAnsi="Calibri" w:cs="Calibri"/>
          <w:sz w:val="24"/>
          <w:szCs w:val="24"/>
        </w:rPr>
        <w:t xml:space="preserve"> implementation plan</w:t>
      </w:r>
      <w:r w:rsidR="00415EEC">
        <w:rPr>
          <w:rFonts w:ascii="Calibri" w:hAnsi="Calibri" w:cs="Calibri"/>
          <w:sz w:val="24"/>
          <w:szCs w:val="24"/>
        </w:rPr>
        <w:t xml:space="preserve"> with</w:t>
      </w:r>
      <w:r w:rsidR="00A05A46" w:rsidRPr="003145E4">
        <w:rPr>
          <w:rFonts w:ascii="Calibri" w:hAnsi="Calibri" w:cs="Calibri"/>
          <w:sz w:val="24"/>
          <w:szCs w:val="24"/>
        </w:rPr>
        <w:t xml:space="preserve"> clear responsibilities </w:t>
      </w:r>
      <w:r w:rsidR="00107C05" w:rsidRPr="003145E4">
        <w:rPr>
          <w:rFonts w:ascii="Calibri" w:hAnsi="Calibri" w:cs="Calibri"/>
          <w:sz w:val="24"/>
          <w:szCs w:val="24"/>
        </w:rPr>
        <w:t xml:space="preserve">and </w:t>
      </w:r>
      <w:r w:rsidR="007D31BC">
        <w:rPr>
          <w:rFonts w:ascii="Calibri" w:hAnsi="Calibri" w:cs="Calibri"/>
          <w:sz w:val="24"/>
          <w:szCs w:val="24"/>
        </w:rPr>
        <w:t>milestone</w:t>
      </w:r>
      <w:r w:rsidR="00F201C7" w:rsidRPr="003145E4">
        <w:rPr>
          <w:rFonts w:ascii="Calibri" w:hAnsi="Calibri" w:cs="Calibri"/>
          <w:sz w:val="24"/>
          <w:szCs w:val="24"/>
        </w:rPr>
        <w:t xml:space="preserve">s. Research has </w:t>
      </w:r>
      <w:r w:rsidR="00E57690">
        <w:rPr>
          <w:rFonts w:ascii="Calibri" w:hAnsi="Calibri" w:cs="Calibri"/>
          <w:sz w:val="24"/>
          <w:szCs w:val="24"/>
        </w:rPr>
        <w:t xml:space="preserve">consistently </w:t>
      </w:r>
      <w:r w:rsidR="00F201C7" w:rsidRPr="003145E4">
        <w:rPr>
          <w:rFonts w:ascii="Calibri" w:hAnsi="Calibri" w:cs="Calibri"/>
          <w:sz w:val="24"/>
          <w:szCs w:val="24"/>
        </w:rPr>
        <w:t>demonstrated a positive relationship between the quality of project planning with overall project success</w:t>
      </w:r>
      <w:sdt>
        <w:sdtPr>
          <w:rPr>
            <w:rFonts w:ascii="Calibri" w:hAnsi="Calibri" w:cs="Calibri"/>
            <w:sz w:val="24"/>
            <w:szCs w:val="24"/>
          </w:rPr>
          <w:id w:val="1106392127"/>
          <w:citation/>
        </w:sdtPr>
        <w:sdtContent>
          <w:r w:rsidR="003145E4">
            <w:rPr>
              <w:rFonts w:ascii="Calibri" w:hAnsi="Calibri" w:cs="Calibri"/>
              <w:sz w:val="24"/>
              <w:szCs w:val="24"/>
            </w:rPr>
            <w:fldChar w:fldCharType="begin"/>
          </w:r>
          <w:r w:rsidR="003145E4">
            <w:rPr>
              <w:rFonts w:ascii="Calibri" w:hAnsi="Calibri" w:cs="Calibri"/>
              <w:sz w:val="24"/>
              <w:szCs w:val="24"/>
            </w:rPr>
            <w:instrText xml:space="preserve"> CITATION Ser15 \l 2057 </w:instrText>
          </w:r>
          <w:r w:rsidR="003145E4">
            <w:rPr>
              <w:rFonts w:ascii="Calibri" w:hAnsi="Calibri" w:cs="Calibri"/>
              <w:sz w:val="24"/>
              <w:szCs w:val="24"/>
            </w:rPr>
            <w:fldChar w:fldCharType="separate"/>
          </w:r>
          <w:r w:rsidR="000E6989">
            <w:rPr>
              <w:rFonts w:ascii="Calibri" w:hAnsi="Calibri" w:cs="Calibri"/>
              <w:noProof/>
              <w:sz w:val="24"/>
              <w:szCs w:val="24"/>
            </w:rPr>
            <w:t xml:space="preserve"> </w:t>
          </w:r>
          <w:r w:rsidR="000E6989" w:rsidRPr="000E6989">
            <w:rPr>
              <w:rFonts w:ascii="Calibri" w:hAnsi="Calibri" w:cs="Calibri"/>
              <w:noProof/>
              <w:sz w:val="24"/>
              <w:szCs w:val="24"/>
            </w:rPr>
            <w:t>(Serrador &amp; Turner, 2015)</w:t>
          </w:r>
          <w:r w:rsidR="003145E4">
            <w:rPr>
              <w:rFonts w:ascii="Calibri" w:hAnsi="Calibri" w:cs="Calibri"/>
              <w:sz w:val="24"/>
              <w:szCs w:val="24"/>
            </w:rPr>
            <w:fldChar w:fldCharType="end"/>
          </w:r>
        </w:sdtContent>
      </w:sdt>
      <w:r w:rsidR="00F201C7" w:rsidRPr="003145E4">
        <w:rPr>
          <w:rFonts w:ascii="Calibri" w:hAnsi="Calibri" w:cs="Calibri"/>
          <w:sz w:val="24"/>
          <w:szCs w:val="24"/>
        </w:rPr>
        <w:t>.</w:t>
      </w:r>
      <w:r w:rsidRPr="003145E4">
        <w:rPr>
          <w:rFonts w:ascii="Calibri" w:hAnsi="Calibri" w:cs="Calibri"/>
          <w:sz w:val="24"/>
          <w:szCs w:val="24"/>
        </w:rPr>
        <w:t xml:space="preserve"> </w:t>
      </w:r>
      <w:r w:rsidR="007D31BC">
        <w:rPr>
          <w:rFonts w:ascii="Calibri" w:hAnsi="Calibri" w:cs="Calibri"/>
          <w:sz w:val="24"/>
          <w:szCs w:val="24"/>
        </w:rPr>
        <w:t xml:space="preserve">Therefore, a </w:t>
      </w:r>
      <w:r w:rsidR="004E3B80">
        <w:rPr>
          <w:rFonts w:ascii="Calibri" w:hAnsi="Calibri" w:cs="Calibri"/>
          <w:sz w:val="24"/>
          <w:szCs w:val="24"/>
        </w:rPr>
        <w:t xml:space="preserve">phased approach </w:t>
      </w:r>
      <w:r w:rsidR="007D31BC">
        <w:rPr>
          <w:rFonts w:ascii="Calibri" w:hAnsi="Calibri" w:cs="Calibri"/>
          <w:sz w:val="24"/>
          <w:szCs w:val="24"/>
        </w:rPr>
        <w:t xml:space="preserve">is recommended for this project. This approach </w:t>
      </w:r>
      <w:r w:rsidR="004E3B80">
        <w:rPr>
          <w:rFonts w:ascii="Calibri" w:hAnsi="Calibri" w:cs="Calibri"/>
          <w:sz w:val="24"/>
          <w:szCs w:val="24"/>
        </w:rPr>
        <w:t xml:space="preserve">which will aim to minimise operational disruption </w:t>
      </w:r>
      <w:r w:rsidR="00A512B0">
        <w:rPr>
          <w:rFonts w:ascii="Calibri" w:hAnsi="Calibri" w:cs="Calibri"/>
          <w:sz w:val="24"/>
          <w:szCs w:val="24"/>
        </w:rPr>
        <w:t xml:space="preserve">while still </w:t>
      </w:r>
      <w:r w:rsidR="00DC2F0B">
        <w:rPr>
          <w:rFonts w:ascii="Calibri" w:hAnsi="Calibri" w:cs="Calibri"/>
          <w:sz w:val="24"/>
          <w:szCs w:val="24"/>
        </w:rPr>
        <w:t>enabling integration of</w:t>
      </w:r>
      <w:r w:rsidR="00A512B0">
        <w:rPr>
          <w:rFonts w:ascii="Calibri" w:hAnsi="Calibri" w:cs="Calibri"/>
          <w:sz w:val="24"/>
          <w:szCs w:val="24"/>
        </w:rPr>
        <w:t xml:space="preserve"> </w:t>
      </w:r>
      <w:r w:rsidR="00B54CDA">
        <w:rPr>
          <w:rFonts w:ascii="Calibri" w:hAnsi="Calibri" w:cs="Calibri"/>
          <w:sz w:val="24"/>
          <w:szCs w:val="24"/>
        </w:rPr>
        <w:t xml:space="preserve">sustainability. </w:t>
      </w:r>
    </w:p>
    <w:p w14:paraId="2354353B" w14:textId="70292942" w:rsidR="00193E01" w:rsidRDefault="00193E01" w:rsidP="0084144D">
      <w:pPr>
        <w:spacing w:line="360" w:lineRule="auto"/>
        <w:jc w:val="both"/>
        <w:rPr>
          <w:rFonts w:ascii="Calibri" w:hAnsi="Calibri" w:cs="Calibri"/>
          <w:sz w:val="24"/>
          <w:szCs w:val="24"/>
        </w:rPr>
      </w:pPr>
      <w:r>
        <w:rPr>
          <w:rFonts w:ascii="Calibri" w:hAnsi="Calibri" w:cs="Calibri"/>
          <w:sz w:val="24"/>
          <w:szCs w:val="24"/>
        </w:rPr>
        <w:t>The first phase in this project</w:t>
      </w:r>
      <w:r w:rsidR="00B25672">
        <w:rPr>
          <w:rFonts w:ascii="Calibri" w:hAnsi="Calibri" w:cs="Calibri"/>
          <w:sz w:val="24"/>
          <w:szCs w:val="24"/>
        </w:rPr>
        <w:t xml:space="preserve"> (month</w:t>
      </w:r>
      <w:r w:rsidR="00C37108">
        <w:rPr>
          <w:rFonts w:ascii="Calibri" w:hAnsi="Calibri" w:cs="Calibri"/>
          <w:sz w:val="24"/>
          <w:szCs w:val="24"/>
        </w:rPr>
        <w:t>s</w:t>
      </w:r>
      <w:r w:rsidR="00B25672">
        <w:rPr>
          <w:rFonts w:ascii="Calibri" w:hAnsi="Calibri" w:cs="Calibri"/>
          <w:sz w:val="24"/>
          <w:szCs w:val="24"/>
        </w:rPr>
        <w:t xml:space="preserve"> 1-3) should focus on </w:t>
      </w:r>
      <w:r w:rsidR="004B73F2">
        <w:rPr>
          <w:rFonts w:ascii="Calibri" w:hAnsi="Calibri" w:cs="Calibri"/>
          <w:sz w:val="24"/>
          <w:szCs w:val="24"/>
        </w:rPr>
        <w:t>initial planning</w:t>
      </w:r>
      <w:r w:rsidR="000A278B">
        <w:rPr>
          <w:rFonts w:ascii="Calibri" w:hAnsi="Calibri" w:cs="Calibri"/>
          <w:sz w:val="24"/>
          <w:szCs w:val="24"/>
        </w:rPr>
        <w:t xml:space="preserve">. There should be a </w:t>
      </w:r>
      <w:r w:rsidR="005A5EDE">
        <w:rPr>
          <w:rFonts w:ascii="Calibri" w:hAnsi="Calibri" w:cs="Calibri"/>
          <w:sz w:val="24"/>
          <w:szCs w:val="24"/>
        </w:rPr>
        <w:t xml:space="preserve">cross-departmental </w:t>
      </w:r>
      <w:r w:rsidR="000A278B">
        <w:rPr>
          <w:rFonts w:ascii="Calibri" w:hAnsi="Calibri" w:cs="Calibri"/>
          <w:sz w:val="24"/>
          <w:szCs w:val="24"/>
        </w:rPr>
        <w:t>project team formed to identify what the project goals and key milestones should be</w:t>
      </w:r>
      <w:r w:rsidR="005A5EDE">
        <w:rPr>
          <w:rFonts w:ascii="Calibri" w:hAnsi="Calibri" w:cs="Calibri"/>
          <w:sz w:val="24"/>
          <w:szCs w:val="24"/>
        </w:rPr>
        <w:t>, enabl</w:t>
      </w:r>
      <w:r w:rsidR="004249D2">
        <w:rPr>
          <w:rFonts w:ascii="Calibri" w:hAnsi="Calibri" w:cs="Calibri"/>
          <w:sz w:val="24"/>
          <w:szCs w:val="24"/>
        </w:rPr>
        <w:t>ing</w:t>
      </w:r>
      <w:r w:rsidR="005A5EDE">
        <w:rPr>
          <w:rFonts w:ascii="Calibri" w:hAnsi="Calibri" w:cs="Calibri"/>
          <w:sz w:val="24"/>
          <w:szCs w:val="24"/>
        </w:rPr>
        <w:t xml:space="preserve"> the team </w:t>
      </w:r>
      <w:r w:rsidR="000A278B">
        <w:rPr>
          <w:rFonts w:ascii="Calibri" w:hAnsi="Calibri" w:cs="Calibri"/>
          <w:sz w:val="24"/>
          <w:szCs w:val="24"/>
        </w:rPr>
        <w:t xml:space="preserve">to gain a wider range of knowledge from </w:t>
      </w:r>
      <w:r w:rsidR="004B2665">
        <w:rPr>
          <w:rFonts w:ascii="Calibri" w:hAnsi="Calibri" w:cs="Calibri"/>
          <w:sz w:val="24"/>
          <w:szCs w:val="24"/>
        </w:rPr>
        <w:t>within</w:t>
      </w:r>
      <w:r w:rsidR="000A278B">
        <w:rPr>
          <w:rFonts w:ascii="Calibri" w:hAnsi="Calibri" w:cs="Calibri"/>
          <w:sz w:val="24"/>
          <w:szCs w:val="24"/>
        </w:rPr>
        <w:t xml:space="preserve"> the business.</w:t>
      </w:r>
      <w:r w:rsidR="004B2665">
        <w:rPr>
          <w:rFonts w:ascii="Calibri" w:hAnsi="Calibri" w:cs="Calibri"/>
          <w:sz w:val="24"/>
          <w:szCs w:val="24"/>
        </w:rPr>
        <w:t xml:space="preserve"> </w:t>
      </w:r>
      <w:r w:rsidR="009431F3">
        <w:rPr>
          <w:rFonts w:ascii="Calibri" w:hAnsi="Calibri" w:cs="Calibri"/>
          <w:sz w:val="24"/>
          <w:szCs w:val="24"/>
        </w:rPr>
        <w:t xml:space="preserve">The project team should </w:t>
      </w:r>
      <w:r w:rsidR="008D3BDC">
        <w:rPr>
          <w:rFonts w:ascii="Calibri" w:hAnsi="Calibri" w:cs="Calibri"/>
          <w:sz w:val="24"/>
          <w:szCs w:val="24"/>
        </w:rPr>
        <w:t xml:space="preserve">establish a baseline, gathering information on how everything is currently operating, and </w:t>
      </w:r>
      <w:r w:rsidR="00390C88">
        <w:rPr>
          <w:rFonts w:ascii="Calibri" w:hAnsi="Calibri" w:cs="Calibri"/>
          <w:sz w:val="24"/>
          <w:szCs w:val="24"/>
        </w:rPr>
        <w:t xml:space="preserve">the level of </w:t>
      </w:r>
      <w:r w:rsidR="008D3BDC">
        <w:rPr>
          <w:rFonts w:ascii="Calibri" w:hAnsi="Calibri" w:cs="Calibri"/>
          <w:sz w:val="24"/>
          <w:szCs w:val="24"/>
        </w:rPr>
        <w:t>Scope 3 emissions</w:t>
      </w:r>
      <w:r w:rsidR="00460428">
        <w:rPr>
          <w:rFonts w:ascii="Calibri" w:hAnsi="Calibri" w:cs="Calibri"/>
          <w:sz w:val="24"/>
          <w:szCs w:val="24"/>
        </w:rPr>
        <w:t xml:space="preserve"> data</w:t>
      </w:r>
      <w:r w:rsidR="00390C88">
        <w:rPr>
          <w:rFonts w:ascii="Calibri" w:hAnsi="Calibri" w:cs="Calibri"/>
          <w:sz w:val="24"/>
          <w:szCs w:val="24"/>
        </w:rPr>
        <w:t xml:space="preserve"> that is available from suppliers.</w:t>
      </w:r>
      <w:r w:rsidR="00537679">
        <w:rPr>
          <w:rFonts w:ascii="Calibri" w:hAnsi="Calibri" w:cs="Calibri"/>
          <w:sz w:val="24"/>
          <w:szCs w:val="24"/>
        </w:rPr>
        <w:t xml:space="preserve"> Also, it would be </w:t>
      </w:r>
      <w:r w:rsidR="00C55A31">
        <w:rPr>
          <w:rFonts w:ascii="Calibri" w:hAnsi="Calibri" w:cs="Calibri"/>
          <w:sz w:val="24"/>
          <w:szCs w:val="24"/>
        </w:rPr>
        <w:t xml:space="preserve">helpful to identify the key suppliers, </w:t>
      </w:r>
      <w:r w:rsidR="004249D2">
        <w:rPr>
          <w:rFonts w:ascii="Calibri" w:hAnsi="Calibri" w:cs="Calibri"/>
          <w:sz w:val="24"/>
          <w:szCs w:val="24"/>
        </w:rPr>
        <w:t>those</w:t>
      </w:r>
      <w:r w:rsidR="00C55A31">
        <w:rPr>
          <w:rFonts w:ascii="Calibri" w:hAnsi="Calibri" w:cs="Calibri"/>
          <w:sz w:val="24"/>
          <w:szCs w:val="24"/>
        </w:rPr>
        <w:t xml:space="preserve"> which deliver the most volume of products and high value products. </w:t>
      </w:r>
      <w:r w:rsidR="00017412">
        <w:rPr>
          <w:rFonts w:ascii="Calibri" w:hAnsi="Calibri" w:cs="Calibri"/>
          <w:sz w:val="24"/>
          <w:szCs w:val="24"/>
        </w:rPr>
        <w:t xml:space="preserve">Establishing this </w:t>
      </w:r>
      <w:r w:rsidR="00C818EC">
        <w:rPr>
          <w:rFonts w:ascii="Calibri" w:hAnsi="Calibri" w:cs="Calibri"/>
          <w:sz w:val="24"/>
          <w:szCs w:val="24"/>
        </w:rPr>
        <w:t>will enable Sony to identify the areas with the greatest room for improvement.</w:t>
      </w:r>
    </w:p>
    <w:p w14:paraId="3D950CEE" w14:textId="2A55A8F5" w:rsidR="0089401F" w:rsidRDefault="0089401F" w:rsidP="0084144D">
      <w:pPr>
        <w:spacing w:line="360" w:lineRule="auto"/>
        <w:jc w:val="both"/>
        <w:rPr>
          <w:rFonts w:ascii="Calibri" w:hAnsi="Calibri" w:cs="Calibri"/>
          <w:sz w:val="24"/>
          <w:szCs w:val="24"/>
        </w:rPr>
      </w:pPr>
      <w:r>
        <w:rPr>
          <w:rFonts w:ascii="Calibri" w:hAnsi="Calibri" w:cs="Calibri"/>
          <w:sz w:val="24"/>
          <w:szCs w:val="24"/>
        </w:rPr>
        <w:t xml:space="preserve">The second phase of the project, likely to take place from months 4-8, should involve </w:t>
      </w:r>
      <w:r w:rsidR="006A051F">
        <w:rPr>
          <w:rFonts w:ascii="Calibri" w:hAnsi="Calibri" w:cs="Calibri"/>
          <w:sz w:val="24"/>
          <w:szCs w:val="24"/>
        </w:rPr>
        <w:t xml:space="preserve">a partial implementation of the project to select suppliers and expanding the repair centre to a wider range of products. </w:t>
      </w:r>
      <w:r w:rsidR="002804E0">
        <w:rPr>
          <w:rFonts w:ascii="Calibri" w:hAnsi="Calibri" w:cs="Calibri"/>
          <w:sz w:val="24"/>
          <w:szCs w:val="24"/>
        </w:rPr>
        <w:t xml:space="preserve">Suppliers should </w:t>
      </w:r>
      <w:r w:rsidR="008571C0">
        <w:rPr>
          <w:rFonts w:ascii="Calibri" w:hAnsi="Calibri" w:cs="Calibri"/>
          <w:sz w:val="24"/>
          <w:szCs w:val="24"/>
        </w:rPr>
        <w:t xml:space="preserve">be </w:t>
      </w:r>
      <w:r w:rsidR="005613CF">
        <w:rPr>
          <w:rFonts w:ascii="Calibri" w:hAnsi="Calibri" w:cs="Calibri"/>
          <w:sz w:val="24"/>
          <w:szCs w:val="24"/>
        </w:rPr>
        <w:t xml:space="preserve">informed of the new reporting requirements and be supported with guidance on how </w:t>
      </w:r>
      <w:r w:rsidR="00383C37">
        <w:rPr>
          <w:rFonts w:ascii="Calibri" w:hAnsi="Calibri" w:cs="Calibri"/>
          <w:sz w:val="24"/>
          <w:szCs w:val="24"/>
        </w:rPr>
        <w:t>t</w:t>
      </w:r>
      <w:r w:rsidR="005613CF">
        <w:rPr>
          <w:rFonts w:ascii="Calibri" w:hAnsi="Calibri" w:cs="Calibri"/>
          <w:sz w:val="24"/>
          <w:szCs w:val="24"/>
        </w:rPr>
        <w:t>o do</w:t>
      </w:r>
      <w:r w:rsidR="00383C37">
        <w:rPr>
          <w:rFonts w:ascii="Calibri" w:hAnsi="Calibri" w:cs="Calibri"/>
          <w:sz w:val="24"/>
          <w:szCs w:val="24"/>
        </w:rPr>
        <w:t xml:space="preserve"> </w:t>
      </w:r>
      <w:r w:rsidR="005613CF">
        <w:rPr>
          <w:rFonts w:ascii="Calibri" w:hAnsi="Calibri" w:cs="Calibri"/>
          <w:sz w:val="24"/>
          <w:szCs w:val="24"/>
        </w:rPr>
        <w:t>it.</w:t>
      </w:r>
      <w:r w:rsidR="00383C37">
        <w:rPr>
          <w:rFonts w:ascii="Calibri" w:hAnsi="Calibri" w:cs="Calibri"/>
          <w:sz w:val="24"/>
          <w:szCs w:val="24"/>
        </w:rPr>
        <w:t xml:space="preserve"> The procurement team will </w:t>
      </w:r>
      <w:r w:rsidR="006532D1">
        <w:rPr>
          <w:rFonts w:ascii="Calibri" w:hAnsi="Calibri" w:cs="Calibri"/>
          <w:sz w:val="24"/>
          <w:szCs w:val="24"/>
        </w:rPr>
        <w:t>require adequate training to ensure communication is correct between Sony and suppliers.</w:t>
      </w:r>
      <w:r w:rsidR="00383C37">
        <w:rPr>
          <w:rFonts w:ascii="Calibri" w:hAnsi="Calibri" w:cs="Calibri"/>
          <w:sz w:val="24"/>
          <w:szCs w:val="24"/>
        </w:rPr>
        <w:t xml:space="preserve"> </w:t>
      </w:r>
      <w:r w:rsidR="001D05A3">
        <w:rPr>
          <w:rFonts w:ascii="Calibri" w:hAnsi="Calibri" w:cs="Calibri"/>
          <w:sz w:val="24"/>
          <w:szCs w:val="24"/>
        </w:rPr>
        <w:t xml:space="preserve">The </w:t>
      </w:r>
      <w:r w:rsidR="00D30F09">
        <w:rPr>
          <w:rFonts w:ascii="Calibri" w:hAnsi="Calibri" w:cs="Calibri"/>
          <w:sz w:val="24"/>
          <w:szCs w:val="24"/>
        </w:rPr>
        <w:t>existing repair centre should expand its capabilities to process the wider range of products</w:t>
      </w:r>
      <w:r w:rsidR="00033E50">
        <w:rPr>
          <w:rFonts w:ascii="Calibri" w:hAnsi="Calibri" w:cs="Calibri"/>
          <w:sz w:val="24"/>
          <w:szCs w:val="24"/>
        </w:rPr>
        <w:t xml:space="preserve">. </w:t>
      </w:r>
      <w:r w:rsidR="00E40680">
        <w:rPr>
          <w:rFonts w:ascii="Calibri" w:hAnsi="Calibri" w:cs="Calibri"/>
          <w:sz w:val="24"/>
          <w:szCs w:val="24"/>
        </w:rPr>
        <w:t xml:space="preserve">Expanding the </w:t>
      </w:r>
      <w:r w:rsidR="00465B51">
        <w:rPr>
          <w:rFonts w:ascii="Calibri" w:hAnsi="Calibri" w:cs="Calibri"/>
          <w:sz w:val="24"/>
          <w:szCs w:val="24"/>
        </w:rPr>
        <w:t xml:space="preserve">centre will involve additional training, and potentially </w:t>
      </w:r>
      <w:r w:rsidR="00033E50">
        <w:rPr>
          <w:rFonts w:ascii="Calibri" w:hAnsi="Calibri" w:cs="Calibri"/>
          <w:sz w:val="24"/>
          <w:szCs w:val="24"/>
        </w:rPr>
        <w:t xml:space="preserve">further recruitment to </w:t>
      </w:r>
      <w:r w:rsidR="00465B51">
        <w:rPr>
          <w:rFonts w:ascii="Calibri" w:hAnsi="Calibri" w:cs="Calibri"/>
          <w:sz w:val="24"/>
          <w:szCs w:val="24"/>
        </w:rPr>
        <w:t>meet</w:t>
      </w:r>
      <w:r w:rsidR="00033E50">
        <w:rPr>
          <w:rFonts w:ascii="Calibri" w:hAnsi="Calibri" w:cs="Calibri"/>
          <w:sz w:val="24"/>
          <w:szCs w:val="24"/>
        </w:rPr>
        <w:t xml:space="preserve"> new demand. </w:t>
      </w:r>
      <w:r w:rsidR="00705E66">
        <w:rPr>
          <w:rFonts w:ascii="Calibri" w:hAnsi="Calibri" w:cs="Calibri"/>
          <w:sz w:val="24"/>
          <w:szCs w:val="24"/>
        </w:rPr>
        <w:t xml:space="preserve">This pilot phase </w:t>
      </w:r>
      <w:r w:rsidR="00465B51">
        <w:rPr>
          <w:rFonts w:ascii="Calibri" w:hAnsi="Calibri" w:cs="Calibri"/>
          <w:sz w:val="24"/>
          <w:szCs w:val="24"/>
        </w:rPr>
        <w:t>enables</w:t>
      </w:r>
      <w:r w:rsidR="00705E66">
        <w:rPr>
          <w:rFonts w:ascii="Calibri" w:hAnsi="Calibri" w:cs="Calibri"/>
          <w:sz w:val="24"/>
          <w:szCs w:val="24"/>
        </w:rPr>
        <w:t xml:space="preserve"> Sony to identify what has gone well and what has gone wrong and to rectify </w:t>
      </w:r>
      <w:r w:rsidR="00F733AD">
        <w:rPr>
          <w:rFonts w:ascii="Calibri" w:hAnsi="Calibri" w:cs="Calibri"/>
          <w:sz w:val="24"/>
          <w:szCs w:val="24"/>
        </w:rPr>
        <w:t xml:space="preserve">any issues before a </w:t>
      </w:r>
      <w:r w:rsidR="003B32E5">
        <w:rPr>
          <w:rFonts w:ascii="Calibri" w:hAnsi="Calibri" w:cs="Calibri"/>
          <w:sz w:val="24"/>
          <w:szCs w:val="24"/>
        </w:rPr>
        <w:t>wider scale</w:t>
      </w:r>
      <w:r w:rsidR="00F733AD">
        <w:rPr>
          <w:rFonts w:ascii="Calibri" w:hAnsi="Calibri" w:cs="Calibri"/>
          <w:sz w:val="24"/>
          <w:szCs w:val="24"/>
        </w:rPr>
        <w:t xml:space="preserve"> roll out.</w:t>
      </w:r>
    </w:p>
    <w:p w14:paraId="20A90FDB" w14:textId="0DDBCE74" w:rsidR="00767E3D" w:rsidRPr="003145E4" w:rsidRDefault="00767E3D" w:rsidP="0084144D">
      <w:pPr>
        <w:spacing w:line="360" w:lineRule="auto"/>
        <w:jc w:val="both"/>
        <w:rPr>
          <w:rFonts w:ascii="Calibri" w:hAnsi="Calibri" w:cs="Calibri"/>
          <w:sz w:val="24"/>
          <w:szCs w:val="24"/>
        </w:rPr>
      </w:pPr>
      <w:r>
        <w:rPr>
          <w:rFonts w:ascii="Calibri" w:hAnsi="Calibri" w:cs="Calibri"/>
          <w:sz w:val="24"/>
          <w:szCs w:val="24"/>
        </w:rPr>
        <w:lastRenderedPageBreak/>
        <w:t xml:space="preserve">The final phase of the project, between months 9-12, would involve rolling out the </w:t>
      </w:r>
      <w:r w:rsidR="00652152">
        <w:rPr>
          <w:rFonts w:ascii="Calibri" w:hAnsi="Calibri" w:cs="Calibri"/>
          <w:sz w:val="24"/>
          <w:szCs w:val="24"/>
        </w:rPr>
        <w:t xml:space="preserve">reporting requirements to all suppliers, and </w:t>
      </w:r>
      <w:r w:rsidR="001B22A2">
        <w:rPr>
          <w:rFonts w:ascii="Calibri" w:hAnsi="Calibri" w:cs="Calibri"/>
          <w:sz w:val="24"/>
          <w:szCs w:val="24"/>
        </w:rPr>
        <w:t>completing the expansion of the</w:t>
      </w:r>
      <w:r w:rsidR="00652152">
        <w:rPr>
          <w:rFonts w:ascii="Calibri" w:hAnsi="Calibri" w:cs="Calibri"/>
          <w:sz w:val="24"/>
          <w:szCs w:val="24"/>
        </w:rPr>
        <w:t xml:space="preserve"> </w:t>
      </w:r>
      <w:r w:rsidR="00392F31">
        <w:rPr>
          <w:rFonts w:ascii="Calibri" w:hAnsi="Calibri" w:cs="Calibri"/>
          <w:sz w:val="24"/>
          <w:szCs w:val="24"/>
        </w:rPr>
        <w:t xml:space="preserve">in-house </w:t>
      </w:r>
      <w:r w:rsidR="00652152">
        <w:rPr>
          <w:rFonts w:ascii="Calibri" w:hAnsi="Calibri" w:cs="Calibri"/>
          <w:sz w:val="24"/>
          <w:szCs w:val="24"/>
        </w:rPr>
        <w:t>repair</w:t>
      </w:r>
      <w:r w:rsidR="00392F31">
        <w:rPr>
          <w:rFonts w:ascii="Calibri" w:hAnsi="Calibri" w:cs="Calibri"/>
          <w:sz w:val="24"/>
          <w:szCs w:val="24"/>
        </w:rPr>
        <w:t>/ recovery centre</w:t>
      </w:r>
      <w:r w:rsidR="00652152">
        <w:rPr>
          <w:rFonts w:ascii="Calibri" w:hAnsi="Calibri" w:cs="Calibri"/>
          <w:sz w:val="24"/>
          <w:szCs w:val="24"/>
        </w:rPr>
        <w:t xml:space="preserve"> </w:t>
      </w:r>
      <w:r w:rsidR="001B22A2">
        <w:rPr>
          <w:rFonts w:ascii="Calibri" w:hAnsi="Calibri" w:cs="Calibri"/>
          <w:sz w:val="24"/>
          <w:szCs w:val="24"/>
        </w:rPr>
        <w:t>to include</w:t>
      </w:r>
      <w:r w:rsidR="00392F31">
        <w:rPr>
          <w:rFonts w:ascii="Calibri" w:hAnsi="Calibri" w:cs="Calibri"/>
          <w:sz w:val="24"/>
          <w:szCs w:val="24"/>
        </w:rPr>
        <w:t xml:space="preserve"> all products line</w:t>
      </w:r>
      <w:r w:rsidR="00926ADE">
        <w:rPr>
          <w:rFonts w:ascii="Calibri" w:hAnsi="Calibri" w:cs="Calibri"/>
          <w:sz w:val="24"/>
          <w:szCs w:val="24"/>
        </w:rPr>
        <w:t>s</w:t>
      </w:r>
      <w:r w:rsidR="00392F31">
        <w:rPr>
          <w:rFonts w:ascii="Calibri" w:hAnsi="Calibri" w:cs="Calibri"/>
          <w:sz w:val="24"/>
          <w:szCs w:val="24"/>
        </w:rPr>
        <w:t xml:space="preserve">. </w:t>
      </w:r>
      <w:r w:rsidR="006B229A">
        <w:rPr>
          <w:rFonts w:ascii="Calibri" w:hAnsi="Calibri" w:cs="Calibri"/>
          <w:sz w:val="24"/>
          <w:szCs w:val="24"/>
        </w:rPr>
        <w:t>The implementation of this should be closely monitored</w:t>
      </w:r>
      <w:r w:rsidR="00CA69A1">
        <w:rPr>
          <w:rFonts w:ascii="Calibri" w:hAnsi="Calibri" w:cs="Calibri"/>
          <w:sz w:val="24"/>
          <w:szCs w:val="24"/>
        </w:rPr>
        <w:t>; the use of Plan-Do-Check-Act is commonly used within Sony</w:t>
      </w:r>
      <w:r w:rsidR="00F87F7F">
        <w:rPr>
          <w:rFonts w:ascii="Calibri" w:hAnsi="Calibri" w:cs="Calibri"/>
          <w:sz w:val="24"/>
          <w:szCs w:val="24"/>
        </w:rPr>
        <w:t xml:space="preserve">, to enable continuous monitoring and evaluation, encouraging </w:t>
      </w:r>
      <w:r w:rsidR="00B3730D">
        <w:rPr>
          <w:rFonts w:ascii="Calibri" w:hAnsi="Calibri" w:cs="Calibri"/>
          <w:sz w:val="24"/>
          <w:szCs w:val="24"/>
        </w:rPr>
        <w:t>room to act on issues</w:t>
      </w:r>
      <w:r w:rsidR="006464ED">
        <w:rPr>
          <w:rFonts w:ascii="Calibri" w:hAnsi="Calibri" w:cs="Calibri"/>
          <w:sz w:val="24"/>
          <w:szCs w:val="24"/>
        </w:rPr>
        <w:t xml:space="preserve"> before they become larger problems.</w:t>
      </w:r>
    </w:p>
    <w:p w14:paraId="7E1CE231" w14:textId="16842000" w:rsidR="00680078" w:rsidRDefault="00A11B72" w:rsidP="0084144D">
      <w:pPr>
        <w:pStyle w:val="Heading1"/>
        <w:numPr>
          <w:ilvl w:val="0"/>
          <w:numId w:val="4"/>
        </w:numPr>
        <w:spacing w:line="360" w:lineRule="auto"/>
        <w:jc w:val="both"/>
      </w:pPr>
      <w:bookmarkStart w:id="9" w:name="_Toc236322421"/>
      <w:r>
        <w:t>Benefits</w:t>
      </w:r>
      <w:bookmarkEnd w:id="9"/>
    </w:p>
    <w:p w14:paraId="578EFC29" w14:textId="39AA8AD1" w:rsidR="006E1BC8" w:rsidRDefault="006E1BC8" w:rsidP="0084144D">
      <w:pPr>
        <w:spacing w:line="360" w:lineRule="auto"/>
        <w:jc w:val="both"/>
        <w:rPr>
          <w:rFonts w:ascii="Calibri" w:hAnsi="Calibri" w:cs="Calibri"/>
          <w:sz w:val="24"/>
          <w:szCs w:val="24"/>
        </w:rPr>
      </w:pPr>
      <w:r w:rsidRPr="007D1FC2">
        <w:rPr>
          <w:rFonts w:ascii="Calibri" w:hAnsi="Calibri" w:cs="Calibri"/>
          <w:sz w:val="24"/>
          <w:szCs w:val="24"/>
        </w:rPr>
        <w:t xml:space="preserve">This project would </w:t>
      </w:r>
      <w:r w:rsidR="00216F6A">
        <w:rPr>
          <w:rFonts w:ascii="Calibri" w:hAnsi="Calibri" w:cs="Calibri"/>
          <w:sz w:val="24"/>
          <w:szCs w:val="24"/>
        </w:rPr>
        <w:t>deliver</w:t>
      </w:r>
      <w:r w:rsidR="00051E7B">
        <w:rPr>
          <w:rFonts w:ascii="Calibri" w:hAnsi="Calibri" w:cs="Calibri"/>
          <w:sz w:val="24"/>
          <w:szCs w:val="24"/>
        </w:rPr>
        <w:t xml:space="preserve"> a range </w:t>
      </w:r>
      <w:r w:rsidR="00E04A61">
        <w:rPr>
          <w:rFonts w:ascii="Calibri" w:hAnsi="Calibri" w:cs="Calibri"/>
          <w:sz w:val="24"/>
          <w:szCs w:val="24"/>
        </w:rPr>
        <w:t xml:space="preserve">of </w:t>
      </w:r>
      <w:r w:rsidR="00E04A61" w:rsidRPr="007D1FC2">
        <w:rPr>
          <w:rFonts w:ascii="Calibri" w:hAnsi="Calibri" w:cs="Calibri"/>
          <w:sz w:val="24"/>
          <w:szCs w:val="24"/>
        </w:rPr>
        <w:t>environmental</w:t>
      </w:r>
      <w:r w:rsidRPr="007D1FC2">
        <w:rPr>
          <w:rFonts w:ascii="Calibri" w:hAnsi="Calibri" w:cs="Calibri"/>
          <w:sz w:val="24"/>
          <w:szCs w:val="24"/>
        </w:rPr>
        <w:t xml:space="preserve">, social and economic benefits whilst also linking closely with Sony UKTEC’s </w:t>
      </w:r>
      <w:r w:rsidR="00E04A61">
        <w:rPr>
          <w:rFonts w:ascii="Calibri" w:hAnsi="Calibri" w:cs="Calibri"/>
          <w:sz w:val="24"/>
          <w:szCs w:val="24"/>
        </w:rPr>
        <w:t>long term sustainability goals.</w:t>
      </w:r>
      <w:r w:rsidR="00502308" w:rsidRPr="007D1FC2">
        <w:rPr>
          <w:rFonts w:ascii="Calibri" w:hAnsi="Calibri" w:cs="Calibri"/>
          <w:sz w:val="24"/>
          <w:szCs w:val="24"/>
        </w:rPr>
        <w:t xml:space="preserve"> </w:t>
      </w:r>
    </w:p>
    <w:p w14:paraId="2144BDCC" w14:textId="5E305E3A" w:rsidR="004F3C13" w:rsidRDefault="009D554E" w:rsidP="0084144D">
      <w:pPr>
        <w:spacing w:line="360" w:lineRule="auto"/>
        <w:jc w:val="both"/>
        <w:rPr>
          <w:rFonts w:ascii="Calibri" w:hAnsi="Calibri" w:cs="Calibri"/>
          <w:sz w:val="24"/>
          <w:szCs w:val="24"/>
        </w:rPr>
      </w:pPr>
      <w:r>
        <w:rPr>
          <w:rFonts w:ascii="Calibri" w:hAnsi="Calibri" w:cs="Calibri"/>
          <w:sz w:val="24"/>
          <w:szCs w:val="24"/>
        </w:rPr>
        <w:t>Environmentally, this project would deliver greater visibility of Scope 3 emissions reporting</w:t>
      </w:r>
      <w:r w:rsidR="00386EE5">
        <w:rPr>
          <w:rFonts w:ascii="Calibri" w:hAnsi="Calibri" w:cs="Calibri"/>
          <w:sz w:val="24"/>
          <w:szCs w:val="24"/>
        </w:rPr>
        <w:t>, reduce carbon emissions throughout the supply chain, and increase the use of recovered materials</w:t>
      </w:r>
      <w:r w:rsidR="00A83B09">
        <w:rPr>
          <w:rFonts w:ascii="Calibri" w:hAnsi="Calibri" w:cs="Calibri"/>
          <w:sz w:val="24"/>
          <w:szCs w:val="24"/>
        </w:rPr>
        <w:t xml:space="preserve"> within production which </w:t>
      </w:r>
      <w:r w:rsidR="004469A6">
        <w:rPr>
          <w:rFonts w:ascii="Calibri" w:hAnsi="Calibri" w:cs="Calibri"/>
          <w:sz w:val="24"/>
          <w:szCs w:val="24"/>
        </w:rPr>
        <w:t>minimises</w:t>
      </w:r>
      <w:r w:rsidR="00A83B09">
        <w:rPr>
          <w:rFonts w:ascii="Calibri" w:hAnsi="Calibri" w:cs="Calibri"/>
          <w:sz w:val="24"/>
          <w:szCs w:val="24"/>
        </w:rPr>
        <w:t xml:space="preserve"> unnecessary waste, and </w:t>
      </w:r>
      <w:r w:rsidR="004469A6">
        <w:rPr>
          <w:rFonts w:ascii="Calibri" w:hAnsi="Calibri" w:cs="Calibri"/>
          <w:sz w:val="24"/>
          <w:szCs w:val="24"/>
        </w:rPr>
        <w:t>supports the circular economy principle.</w:t>
      </w:r>
    </w:p>
    <w:p w14:paraId="3A472E7F" w14:textId="4F52A9F1" w:rsidR="00EF185A" w:rsidRDefault="00CD6429" w:rsidP="0084144D">
      <w:pPr>
        <w:spacing w:line="360" w:lineRule="auto"/>
        <w:jc w:val="both"/>
        <w:rPr>
          <w:rFonts w:ascii="Calibri" w:hAnsi="Calibri" w:cs="Calibri"/>
          <w:sz w:val="24"/>
          <w:szCs w:val="24"/>
        </w:rPr>
      </w:pPr>
      <w:r>
        <w:rPr>
          <w:rFonts w:ascii="Calibri" w:hAnsi="Calibri" w:cs="Calibri"/>
          <w:sz w:val="24"/>
          <w:szCs w:val="24"/>
        </w:rPr>
        <w:t>The s</w:t>
      </w:r>
      <w:r w:rsidR="00EF185A">
        <w:rPr>
          <w:rFonts w:ascii="Calibri" w:hAnsi="Calibri" w:cs="Calibri"/>
          <w:sz w:val="24"/>
          <w:szCs w:val="24"/>
        </w:rPr>
        <w:t xml:space="preserve">ocial benefits would be </w:t>
      </w:r>
      <w:r>
        <w:rPr>
          <w:rFonts w:ascii="Calibri" w:hAnsi="Calibri" w:cs="Calibri"/>
          <w:sz w:val="24"/>
          <w:szCs w:val="24"/>
        </w:rPr>
        <w:t xml:space="preserve">delivered through fostering stronger relationships with </w:t>
      </w:r>
      <w:r w:rsidR="00C609C4">
        <w:rPr>
          <w:rFonts w:ascii="Calibri" w:hAnsi="Calibri" w:cs="Calibri"/>
          <w:sz w:val="24"/>
          <w:szCs w:val="24"/>
        </w:rPr>
        <w:t xml:space="preserve">suppliers, encouraging strong collaboration and </w:t>
      </w:r>
      <w:r w:rsidR="00511FFB">
        <w:rPr>
          <w:rFonts w:ascii="Calibri" w:hAnsi="Calibri" w:cs="Calibri"/>
          <w:sz w:val="24"/>
          <w:szCs w:val="24"/>
        </w:rPr>
        <w:t>improving transparency of the wider supply chain</w:t>
      </w:r>
      <w:r w:rsidR="00C609C4">
        <w:rPr>
          <w:rFonts w:ascii="Calibri" w:hAnsi="Calibri" w:cs="Calibri"/>
          <w:sz w:val="24"/>
          <w:szCs w:val="24"/>
        </w:rPr>
        <w:t xml:space="preserve">. </w:t>
      </w:r>
      <w:r w:rsidR="00CD1DC3">
        <w:rPr>
          <w:rFonts w:ascii="Calibri" w:hAnsi="Calibri" w:cs="Calibri"/>
          <w:sz w:val="24"/>
          <w:szCs w:val="24"/>
        </w:rPr>
        <w:t xml:space="preserve">Additionally, the expansion of the </w:t>
      </w:r>
      <w:r w:rsidR="00D222FD">
        <w:rPr>
          <w:rFonts w:ascii="Calibri" w:hAnsi="Calibri" w:cs="Calibri"/>
          <w:sz w:val="24"/>
          <w:szCs w:val="24"/>
        </w:rPr>
        <w:t xml:space="preserve">repair centre will aid in the upskilling of </w:t>
      </w:r>
      <w:r w:rsidR="00770390">
        <w:rPr>
          <w:rFonts w:ascii="Calibri" w:hAnsi="Calibri" w:cs="Calibri"/>
          <w:sz w:val="24"/>
          <w:szCs w:val="24"/>
        </w:rPr>
        <w:t>employees</w:t>
      </w:r>
      <w:r w:rsidR="00C075BA">
        <w:rPr>
          <w:rFonts w:ascii="Calibri" w:hAnsi="Calibri" w:cs="Calibri"/>
          <w:sz w:val="24"/>
          <w:szCs w:val="24"/>
        </w:rPr>
        <w:t>’</w:t>
      </w:r>
      <w:r w:rsidR="00770390">
        <w:rPr>
          <w:rFonts w:ascii="Calibri" w:hAnsi="Calibri" w:cs="Calibri"/>
          <w:sz w:val="24"/>
          <w:szCs w:val="24"/>
        </w:rPr>
        <w:t xml:space="preserve"> technical skills.</w:t>
      </w:r>
      <w:r w:rsidR="003D07A9">
        <w:rPr>
          <w:rFonts w:ascii="Calibri" w:hAnsi="Calibri" w:cs="Calibri"/>
          <w:sz w:val="24"/>
          <w:szCs w:val="24"/>
        </w:rPr>
        <w:t xml:space="preserve"> </w:t>
      </w:r>
    </w:p>
    <w:p w14:paraId="5FB4200C" w14:textId="72BF63C9" w:rsidR="006F0689" w:rsidRPr="007D1FC2" w:rsidRDefault="006F0689" w:rsidP="0084144D">
      <w:pPr>
        <w:spacing w:line="360" w:lineRule="auto"/>
        <w:jc w:val="both"/>
        <w:rPr>
          <w:rFonts w:ascii="Calibri" w:hAnsi="Calibri" w:cs="Calibri"/>
          <w:sz w:val="24"/>
          <w:szCs w:val="24"/>
        </w:rPr>
      </w:pPr>
      <w:r>
        <w:rPr>
          <w:rFonts w:ascii="Calibri" w:hAnsi="Calibri" w:cs="Calibri"/>
          <w:sz w:val="24"/>
          <w:szCs w:val="24"/>
        </w:rPr>
        <w:t xml:space="preserve">The </w:t>
      </w:r>
      <w:r w:rsidR="00896787">
        <w:rPr>
          <w:rFonts w:ascii="Calibri" w:hAnsi="Calibri" w:cs="Calibri"/>
          <w:sz w:val="24"/>
          <w:szCs w:val="24"/>
        </w:rPr>
        <w:t>economic</w:t>
      </w:r>
      <w:r>
        <w:rPr>
          <w:rFonts w:ascii="Calibri" w:hAnsi="Calibri" w:cs="Calibri"/>
          <w:sz w:val="24"/>
          <w:szCs w:val="24"/>
        </w:rPr>
        <w:t xml:space="preserve"> benefits </w:t>
      </w:r>
      <w:r w:rsidR="005F3EDF">
        <w:rPr>
          <w:rFonts w:ascii="Calibri" w:hAnsi="Calibri" w:cs="Calibri"/>
          <w:sz w:val="24"/>
          <w:szCs w:val="24"/>
        </w:rPr>
        <w:t xml:space="preserve">could be seen in the </w:t>
      </w:r>
      <w:r w:rsidR="00770390">
        <w:rPr>
          <w:rFonts w:ascii="Calibri" w:hAnsi="Calibri" w:cs="Calibri"/>
          <w:sz w:val="24"/>
          <w:szCs w:val="24"/>
        </w:rPr>
        <w:t xml:space="preserve">use of recovered material in production, reducing the need </w:t>
      </w:r>
      <w:r w:rsidR="009D62C0">
        <w:rPr>
          <w:rFonts w:ascii="Calibri" w:hAnsi="Calibri" w:cs="Calibri"/>
          <w:sz w:val="24"/>
          <w:szCs w:val="24"/>
        </w:rPr>
        <w:t>to fully depend on the volatile raw material supply market</w:t>
      </w:r>
      <w:r w:rsidR="00683DC6">
        <w:rPr>
          <w:rFonts w:ascii="Calibri" w:hAnsi="Calibri" w:cs="Calibri"/>
          <w:sz w:val="24"/>
          <w:szCs w:val="24"/>
        </w:rPr>
        <w:t>, and potentially reducing long-term material costs</w:t>
      </w:r>
      <w:sdt>
        <w:sdtPr>
          <w:rPr>
            <w:rFonts w:ascii="Calibri" w:hAnsi="Calibri" w:cs="Calibri"/>
            <w:sz w:val="24"/>
            <w:szCs w:val="24"/>
          </w:rPr>
          <w:id w:val="-950701273"/>
          <w:citation/>
        </w:sdtPr>
        <w:sdtContent>
          <w:r w:rsidR="007962D5">
            <w:rPr>
              <w:rFonts w:ascii="Calibri" w:hAnsi="Calibri" w:cs="Calibri"/>
              <w:sz w:val="24"/>
              <w:szCs w:val="24"/>
            </w:rPr>
            <w:fldChar w:fldCharType="begin"/>
          </w:r>
          <w:r w:rsidR="007962D5">
            <w:rPr>
              <w:rFonts w:ascii="Calibri" w:hAnsi="Calibri" w:cs="Calibri"/>
              <w:sz w:val="24"/>
              <w:szCs w:val="24"/>
            </w:rPr>
            <w:instrText xml:space="preserve"> CITATION Gei17 \l 2057 </w:instrText>
          </w:r>
          <w:r w:rsidR="007962D5">
            <w:rPr>
              <w:rFonts w:ascii="Calibri" w:hAnsi="Calibri" w:cs="Calibri"/>
              <w:sz w:val="24"/>
              <w:szCs w:val="24"/>
            </w:rPr>
            <w:fldChar w:fldCharType="separate"/>
          </w:r>
          <w:r w:rsidR="000E6989">
            <w:rPr>
              <w:rFonts w:ascii="Calibri" w:hAnsi="Calibri" w:cs="Calibri"/>
              <w:noProof/>
              <w:sz w:val="24"/>
              <w:szCs w:val="24"/>
            </w:rPr>
            <w:t xml:space="preserve"> </w:t>
          </w:r>
          <w:r w:rsidR="000E6989" w:rsidRPr="000E6989">
            <w:rPr>
              <w:rFonts w:ascii="Calibri" w:hAnsi="Calibri" w:cs="Calibri"/>
              <w:noProof/>
              <w:sz w:val="24"/>
              <w:szCs w:val="24"/>
            </w:rPr>
            <w:t>(Geissdoerfer, et al., 2017)</w:t>
          </w:r>
          <w:r w:rsidR="007962D5">
            <w:rPr>
              <w:rFonts w:ascii="Calibri" w:hAnsi="Calibri" w:cs="Calibri"/>
              <w:sz w:val="24"/>
              <w:szCs w:val="24"/>
            </w:rPr>
            <w:fldChar w:fldCharType="end"/>
          </w:r>
        </w:sdtContent>
      </w:sdt>
      <w:r w:rsidR="00D134A0">
        <w:rPr>
          <w:rFonts w:ascii="Calibri" w:hAnsi="Calibri" w:cs="Calibri"/>
          <w:sz w:val="24"/>
          <w:szCs w:val="24"/>
        </w:rPr>
        <w:t>.</w:t>
      </w:r>
      <w:r w:rsidR="00250658">
        <w:rPr>
          <w:rFonts w:ascii="Calibri" w:hAnsi="Calibri" w:cs="Calibri"/>
          <w:sz w:val="24"/>
          <w:szCs w:val="24"/>
        </w:rPr>
        <w:t xml:space="preserve"> </w:t>
      </w:r>
    </w:p>
    <w:p w14:paraId="27CFA134" w14:textId="59F5F5B4" w:rsidR="00680078" w:rsidRDefault="00A11B72" w:rsidP="0084144D">
      <w:pPr>
        <w:pStyle w:val="Heading1"/>
        <w:numPr>
          <w:ilvl w:val="0"/>
          <w:numId w:val="4"/>
        </w:numPr>
        <w:spacing w:line="360" w:lineRule="auto"/>
        <w:jc w:val="both"/>
      </w:pPr>
      <w:bookmarkStart w:id="10" w:name="_Toc236322422"/>
      <w:r>
        <w:t>Risks and Challenges</w:t>
      </w:r>
      <w:bookmarkEnd w:id="10"/>
    </w:p>
    <w:p w14:paraId="19EC3B2A" w14:textId="2062B191" w:rsidR="00250658" w:rsidRDefault="00600915" w:rsidP="0084144D">
      <w:pPr>
        <w:spacing w:line="360" w:lineRule="auto"/>
        <w:jc w:val="both"/>
        <w:rPr>
          <w:rFonts w:ascii="Calibri" w:hAnsi="Calibri" w:cs="Calibri"/>
          <w:sz w:val="24"/>
          <w:szCs w:val="24"/>
        </w:rPr>
      </w:pPr>
      <w:r>
        <w:rPr>
          <w:rFonts w:ascii="Calibri" w:hAnsi="Calibri" w:cs="Calibri"/>
          <w:sz w:val="24"/>
          <w:szCs w:val="24"/>
        </w:rPr>
        <w:t xml:space="preserve">Although this project offers significant </w:t>
      </w:r>
      <w:r w:rsidR="001120A9">
        <w:rPr>
          <w:rFonts w:ascii="Calibri" w:hAnsi="Calibri" w:cs="Calibri"/>
          <w:sz w:val="24"/>
          <w:szCs w:val="24"/>
        </w:rPr>
        <w:t xml:space="preserve">sustainability </w:t>
      </w:r>
      <w:r>
        <w:rPr>
          <w:rFonts w:ascii="Calibri" w:hAnsi="Calibri" w:cs="Calibri"/>
          <w:sz w:val="24"/>
          <w:szCs w:val="24"/>
        </w:rPr>
        <w:t>benefits</w:t>
      </w:r>
      <w:r w:rsidR="005D3C04">
        <w:rPr>
          <w:rFonts w:ascii="Calibri" w:hAnsi="Calibri" w:cs="Calibri"/>
          <w:sz w:val="24"/>
          <w:szCs w:val="24"/>
        </w:rPr>
        <w:t xml:space="preserve">, there are some factors that may </w:t>
      </w:r>
      <w:r w:rsidR="006F4380">
        <w:rPr>
          <w:rFonts w:ascii="Calibri" w:hAnsi="Calibri" w:cs="Calibri"/>
          <w:sz w:val="24"/>
          <w:szCs w:val="24"/>
        </w:rPr>
        <w:t>be</w:t>
      </w:r>
      <w:r w:rsidR="00764429">
        <w:rPr>
          <w:rFonts w:ascii="Calibri" w:hAnsi="Calibri" w:cs="Calibri"/>
          <w:sz w:val="24"/>
          <w:szCs w:val="24"/>
        </w:rPr>
        <w:t xml:space="preserve"> challeng</w:t>
      </w:r>
      <w:r w:rsidR="006F4380">
        <w:rPr>
          <w:rFonts w:ascii="Calibri" w:hAnsi="Calibri" w:cs="Calibri"/>
          <w:sz w:val="24"/>
          <w:szCs w:val="24"/>
        </w:rPr>
        <w:t>ing</w:t>
      </w:r>
      <w:r w:rsidR="00764429">
        <w:rPr>
          <w:rFonts w:ascii="Calibri" w:hAnsi="Calibri" w:cs="Calibri"/>
          <w:sz w:val="24"/>
          <w:szCs w:val="24"/>
        </w:rPr>
        <w:t xml:space="preserve"> when implementing. One large risk is </w:t>
      </w:r>
      <w:r w:rsidR="00BC5B3A">
        <w:rPr>
          <w:rFonts w:ascii="Calibri" w:hAnsi="Calibri" w:cs="Calibri"/>
          <w:sz w:val="24"/>
          <w:szCs w:val="24"/>
        </w:rPr>
        <w:t xml:space="preserve">supplier resistance – if Sony is </w:t>
      </w:r>
      <w:r w:rsidR="00A70A02">
        <w:rPr>
          <w:rFonts w:ascii="Calibri" w:hAnsi="Calibri" w:cs="Calibri"/>
          <w:sz w:val="24"/>
          <w:szCs w:val="24"/>
        </w:rPr>
        <w:t xml:space="preserve">unable </w:t>
      </w:r>
      <w:r w:rsidR="00BC5B3A">
        <w:rPr>
          <w:rFonts w:ascii="Calibri" w:hAnsi="Calibri" w:cs="Calibri"/>
          <w:sz w:val="24"/>
          <w:szCs w:val="24"/>
        </w:rPr>
        <w:t xml:space="preserve">to gain supplier buy in for the increased reporting requirements, </w:t>
      </w:r>
      <w:r w:rsidR="00D06C4D">
        <w:rPr>
          <w:rFonts w:ascii="Calibri" w:hAnsi="Calibri" w:cs="Calibri"/>
          <w:sz w:val="24"/>
          <w:szCs w:val="24"/>
        </w:rPr>
        <w:t xml:space="preserve">due to factors such as increased administrative requirements, </w:t>
      </w:r>
      <w:r w:rsidR="00BC5B3A">
        <w:rPr>
          <w:rFonts w:ascii="Calibri" w:hAnsi="Calibri" w:cs="Calibri"/>
          <w:sz w:val="24"/>
          <w:szCs w:val="24"/>
        </w:rPr>
        <w:t xml:space="preserve">it will limit the amount of Scope 3 emissions </w:t>
      </w:r>
      <w:r w:rsidR="00CB7D77">
        <w:rPr>
          <w:rFonts w:ascii="Calibri" w:hAnsi="Calibri" w:cs="Calibri"/>
          <w:sz w:val="24"/>
          <w:szCs w:val="24"/>
        </w:rPr>
        <w:t>that can be reduced</w:t>
      </w:r>
      <w:sdt>
        <w:sdtPr>
          <w:rPr>
            <w:rFonts w:ascii="Calibri" w:hAnsi="Calibri" w:cs="Calibri"/>
            <w:sz w:val="24"/>
            <w:szCs w:val="24"/>
          </w:rPr>
          <w:id w:val="650178870"/>
          <w:citation/>
        </w:sdtPr>
        <w:sdtContent>
          <w:r w:rsidR="00FF36CE">
            <w:rPr>
              <w:rFonts w:ascii="Calibri" w:hAnsi="Calibri" w:cs="Calibri"/>
              <w:sz w:val="24"/>
              <w:szCs w:val="24"/>
            </w:rPr>
            <w:fldChar w:fldCharType="begin"/>
          </w:r>
          <w:r w:rsidR="00FF36CE">
            <w:rPr>
              <w:rFonts w:ascii="Calibri" w:hAnsi="Calibri" w:cs="Calibri"/>
              <w:sz w:val="24"/>
              <w:szCs w:val="24"/>
            </w:rPr>
            <w:instrText xml:space="preserve"> CITATION Wal08 \l 2057 </w:instrText>
          </w:r>
          <w:r w:rsidR="00FF36CE">
            <w:rPr>
              <w:rFonts w:ascii="Calibri" w:hAnsi="Calibri" w:cs="Calibri"/>
              <w:sz w:val="24"/>
              <w:szCs w:val="24"/>
            </w:rPr>
            <w:fldChar w:fldCharType="separate"/>
          </w:r>
          <w:r w:rsidR="000E6989">
            <w:rPr>
              <w:rFonts w:ascii="Calibri" w:hAnsi="Calibri" w:cs="Calibri"/>
              <w:noProof/>
              <w:sz w:val="24"/>
              <w:szCs w:val="24"/>
            </w:rPr>
            <w:t xml:space="preserve"> </w:t>
          </w:r>
          <w:r w:rsidR="000E6989" w:rsidRPr="000E6989">
            <w:rPr>
              <w:rFonts w:ascii="Calibri" w:hAnsi="Calibri" w:cs="Calibri"/>
              <w:noProof/>
              <w:sz w:val="24"/>
              <w:szCs w:val="24"/>
            </w:rPr>
            <w:t>(Walker, et al., 2008)</w:t>
          </w:r>
          <w:r w:rsidR="00FF36CE">
            <w:rPr>
              <w:rFonts w:ascii="Calibri" w:hAnsi="Calibri" w:cs="Calibri"/>
              <w:sz w:val="24"/>
              <w:szCs w:val="24"/>
            </w:rPr>
            <w:fldChar w:fldCharType="end"/>
          </w:r>
        </w:sdtContent>
      </w:sdt>
      <w:r w:rsidR="00CB7D77">
        <w:rPr>
          <w:rFonts w:ascii="Calibri" w:hAnsi="Calibri" w:cs="Calibri"/>
          <w:sz w:val="24"/>
          <w:szCs w:val="24"/>
        </w:rPr>
        <w:t xml:space="preserve">. To avoid this, Sony should offer guidance and support </w:t>
      </w:r>
      <w:r w:rsidR="002F5883">
        <w:rPr>
          <w:rFonts w:ascii="Calibri" w:hAnsi="Calibri" w:cs="Calibri"/>
          <w:sz w:val="24"/>
          <w:szCs w:val="24"/>
        </w:rPr>
        <w:t>for all suppliers to ensure a smooth transition.</w:t>
      </w:r>
    </w:p>
    <w:p w14:paraId="51F5C9AB" w14:textId="33B8CBDF" w:rsidR="002F5883" w:rsidRDefault="002F5883" w:rsidP="0084144D">
      <w:pPr>
        <w:spacing w:line="360" w:lineRule="auto"/>
        <w:jc w:val="both"/>
        <w:rPr>
          <w:rFonts w:ascii="Calibri" w:hAnsi="Calibri" w:cs="Calibri"/>
          <w:sz w:val="24"/>
          <w:szCs w:val="24"/>
        </w:rPr>
      </w:pPr>
      <w:r>
        <w:rPr>
          <w:rFonts w:ascii="Calibri" w:hAnsi="Calibri" w:cs="Calibri"/>
          <w:sz w:val="24"/>
          <w:szCs w:val="24"/>
        </w:rPr>
        <w:t xml:space="preserve">Another risk is the expansion of the repair centre, not only in terms of labour expertise but also </w:t>
      </w:r>
      <w:r w:rsidR="00535775">
        <w:rPr>
          <w:rFonts w:ascii="Calibri" w:hAnsi="Calibri" w:cs="Calibri"/>
          <w:sz w:val="24"/>
          <w:szCs w:val="24"/>
        </w:rPr>
        <w:t xml:space="preserve">with the financial investment that would be required to </w:t>
      </w:r>
      <w:r w:rsidR="00411D64">
        <w:rPr>
          <w:rFonts w:ascii="Calibri" w:hAnsi="Calibri" w:cs="Calibri"/>
          <w:sz w:val="24"/>
          <w:szCs w:val="24"/>
        </w:rPr>
        <w:t xml:space="preserve">expand. Although </w:t>
      </w:r>
      <w:r w:rsidR="000C1E78">
        <w:rPr>
          <w:rFonts w:ascii="Calibri" w:hAnsi="Calibri" w:cs="Calibri"/>
          <w:sz w:val="24"/>
          <w:szCs w:val="24"/>
        </w:rPr>
        <w:t xml:space="preserve">the upfront </w:t>
      </w:r>
      <w:r w:rsidR="00411D64">
        <w:rPr>
          <w:rFonts w:ascii="Calibri" w:hAnsi="Calibri" w:cs="Calibri"/>
          <w:sz w:val="24"/>
          <w:szCs w:val="24"/>
        </w:rPr>
        <w:lastRenderedPageBreak/>
        <w:t xml:space="preserve">costs may be significant, the benefits of sustainability improvements in the long term </w:t>
      </w:r>
      <w:r w:rsidR="003F695B">
        <w:rPr>
          <w:rFonts w:ascii="Calibri" w:hAnsi="Calibri" w:cs="Calibri"/>
          <w:sz w:val="24"/>
          <w:szCs w:val="24"/>
        </w:rPr>
        <w:t xml:space="preserve">outweigh these costs and </w:t>
      </w:r>
      <w:r w:rsidR="00411D64">
        <w:rPr>
          <w:rFonts w:ascii="Calibri" w:hAnsi="Calibri" w:cs="Calibri"/>
          <w:sz w:val="24"/>
          <w:szCs w:val="24"/>
        </w:rPr>
        <w:t xml:space="preserve">make this a worthwhile investment for Sony. </w:t>
      </w:r>
      <w:r w:rsidR="0046271D">
        <w:rPr>
          <w:rFonts w:ascii="Calibri" w:hAnsi="Calibri" w:cs="Calibri"/>
          <w:sz w:val="24"/>
          <w:szCs w:val="24"/>
        </w:rPr>
        <w:t xml:space="preserve">However, this scheme will only work if customers are aware that this is a service offered by Sony. Increased marketing and advertisement would be necessary </w:t>
      </w:r>
      <w:r w:rsidR="0068634F">
        <w:rPr>
          <w:rFonts w:ascii="Calibri" w:hAnsi="Calibri" w:cs="Calibri"/>
          <w:sz w:val="24"/>
          <w:szCs w:val="24"/>
        </w:rPr>
        <w:t>to make this project successful.</w:t>
      </w:r>
    </w:p>
    <w:p w14:paraId="1B4F5404" w14:textId="63EE6CA3" w:rsidR="0068634F" w:rsidRPr="00600915" w:rsidRDefault="006B1EF9" w:rsidP="0084144D">
      <w:pPr>
        <w:spacing w:line="360" w:lineRule="auto"/>
        <w:jc w:val="both"/>
        <w:rPr>
          <w:rFonts w:ascii="Calibri" w:hAnsi="Calibri" w:cs="Calibri"/>
          <w:sz w:val="24"/>
          <w:szCs w:val="24"/>
        </w:rPr>
      </w:pPr>
      <w:r>
        <w:rPr>
          <w:rFonts w:ascii="Calibri" w:hAnsi="Calibri" w:cs="Calibri"/>
          <w:sz w:val="24"/>
          <w:szCs w:val="24"/>
        </w:rPr>
        <w:t xml:space="preserve">A final challenge would be </w:t>
      </w:r>
      <w:r w:rsidR="001202FA">
        <w:rPr>
          <w:rFonts w:ascii="Calibri" w:hAnsi="Calibri" w:cs="Calibri"/>
          <w:sz w:val="24"/>
          <w:szCs w:val="24"/>
        </w:rPr>
        <w:t xml:space="preserve">how to integrate the use of </w:t>
      </w:r>
      <w:r>
        <w:rPr>
          <w:rFonts w:ascii="Calibri" w:hAnsi="Calibri" w:cs="Calibri"/>
          <w:sz w:val="24"/>
          <w:szCs w:val="24"/>
        </w:rPr>
        <w:t>recovered electronic components in</w:t>
      </w:r>
      <w:r w:rsidR="001202FA">
        <w:rPr>
          <w:rFonts w:ascii="Calibri" w:hAnsi="Calibri" w:cs="Calibri"/>
          <w:sz w:val="24"/>
          <w:szCs w:val="24"/>
        </w:rPr>
        <w:t>to</w:t>
      </w:r>
      <w:r>
        <w:rPr>
          <w:rFonts w:ascii="Calibri" w:hAnsi="Calibri" w:cs="Calibri"/>
          <w:sz w:val="24"/>
          <w:szCs w:val="24"/>
        </w:rPr>
        <w:t xml:space="preserve"> Sony’s production</w:t>
      </w:r>
      <w:r w:rsidR="00A50F0E">
        <w:rPr>
          <w:rFonts w:ascii="Calibri" w:hAnsi="Calibri" w:cs="Calibri"/>
          <w:sz w:val="24"/>
          <w:szCs w:val="24"/>
        </w:rPr>
        <w:t xml:space="preserve">, particularly on the quality assurance side as quality is </w:t>
      </w:r>
      <w:r w:rsidR="0056410B">
        <w:rPr>
          <w:rFonts w:ascii="Calibri" w:hAnsi="Calibri" w:cs="Calibri"/>
          <w:sz w:val="24"/>
          <w:szCs w:val="24"/>
        </w:rPr>
        <w:t xml:space="preserve">a key value at Sony. Clear part recovery standards </w:t>
      </w:r>
      <w:r w:rsidR="0062071E">
        <w:rPr>
          <w:rFonts w:ascii="Calibri" w:hAnsi="Calibri" w:cs="Calibri"/>
          <w:sz w:val="24"/>
          <w:szCs w:val="24"/>
        </w:rPr>
        <w:t>and procedures must be implemented to ensure product quality remains high.</w:t>
      </w:r>
    </w:p>
    <w:p w14:paraId="04070659" w14:textId="5BF54A95" w:rsidR="00680078" w:rsidRDefault="00680078" w:rsidP="0084144D">
      <w:pPr>
        <w:pStyle w:val="Heading1"/>
        <w:numPr>
          <w:ilvl w:val="0"/>
          <w:numId w:val="4"/>
        </w:numPr>
        <w:spacing w:line="360" w:lineRule="auto"/>
        <w:jc w:val="both"/>
      </w:pPr>
      <w:bookmarkStart w:id="11" w:name="_Toc236322423"/>
      <w:r>
        <w:t>Conclusion</w:t>
      </w:r>
      <w:bookmarkEnd w:id="11"/>
    </w:p>
    <w:p w14:paraId="30C96FCD" w14:textId="1C87FD19" w:rsidR="000C1853" w:rsidRDefault="000C1853" w:rsidP="0084144D">
      <w:pPr>
        <w:spacing w:line="360" w:lineRule="auto"/>
        <w:jc w:val="both"/>
        <w:rPr>
          <w:rFonts w:ascii="Calibri" w:hAnsi="Calibri" w:cs="Calibri"/>
          <w:sz w:val="24"/>
          <w:szCs w:val="24"/>
        </w:rPr>
      </w:pPr>
      <w:r>
        <w:rPr>
          <w:rFonts w:ascii="Calibri" w:hAnsi="Calibri" w:cs="Calibri"/>
          <w:sz w:val="24"/>
          <w:szCs w:val="24"/>
        </w:rPr>
        <w:t>T</w:t>
      </w:r>
      <w:r w:rsidR="00ED00EB">
        <w:rPr>
          <w:rFonts w:ascii="Calibri" w:hAnsi="Calibri" w:cs="Calibri"/>
          <w:sz w:val="24"/>
          <w:szCs w:val="24"/>
        </w:rPr>
        <w:t xml:space="preserve">his report has critically </w:t>
      </w:r>
      <w:r w:rsidR="005076BD">
        <w:rPr>
          <w:rFonts w:ascii="Calibri" w:hAnsi="Calibri" w:cs="Calibri"/>
          <w:sz w:val="24"/>
          <w:szCs w:val="24"/>
        </w:rPr>
        <w:t>evaluated</w:t>
      </w:r>
      <w:r w:rsidR="00ED00EB">
        <w:rPr>
          <w:rFonts w:ascii="Calibri" w:hAnsi="Calibri" w:cs="Calibri"/>
          <w:sz w:val="24"/>
          <w:szCs w:val="24"/>
        </w:rPr>
        <w:t xml:space="preserve"> the current supply chain at Sony UK Technology centre in terms of </w:t>
      </w:r>
      <w:r w:rsidR="00245AD2">
        <w:rPr>
          <w:rFonts w:ascii="Calibri" w:hAnsi="Calibri" w:cs="Calibri"/>
          <w:sz w:val="24"/>
          <w:szCs w:val="24"/>
        </w:rPr>
        <w:t>sustainability and</w:t>
      </w:r>
      <w:r w:rsidR="00ED00EB">
        <w:rPr>
          <w:rFonts w:ascii="Calibri" w:hAnsi="Calibri" w:cs="Calibri"/>
          <w:sz w:val="24"/>
          <w:szCs w:val="24"/>
        </w:rPr>
        <w:t xml:space="preserve"> </w:t>
      </w:r>
      <w:r w:rsidR="006D74CB">
        <w:rPr>
          <w:rFonts w:ascii="Calibri" w:hAnsi="Calibri" w:cs="Calibri"/>
          <w:sz w:val="24"/>
          <w:szCs w:val="24"/>
        </w:rPr>
        <w:t xml:space="preserve">identified opportunities for improvement in various areas such as procurement, logistics, and end-of-life product management. </w:t>
      </w:r>
      <w:r w:rsidR="00340523">
        <w:rPr>
          <w:rFonts w:ascii="Calibri" w:hAnsi="Calibri" w:cs="Calibri"/>
          <w:sz w:val="24"/>
          <w:szCs w:val="24"/>
        </w:rPr>
        <w:t>Although</w:t>
      </w:r>
      <w:r w:rsidR="002D1C3B">
        <w:rPr>
          <w:rFonts w:ascii="Calibri" w:hAnsi="Calibri" w:cs="Calibri"/>
          <w:sz w:val="24"/>
          <w:szCs w:val="24"/>
        </w:rPr>
        <w:t xml:space="preserve"> Sony has established </w:t>
      </w:r>
      <w:r w:rsidR="00A5728D">
        <w:rPr>
          <w:rFonts w:ascii="Calibri" w:hAnsi="Calibri" w:cs="Calibri"/>
          <w:sz w:val="24"/>
          <w:szCs w:val="24"/>
        </w:rPr>
        <w:t xml:space="preserve">sustainable sourcing policies, </w:t>
      </w:r>
      <w:r w:rsidR="00436D06">
        <w:rPr>
          <w:rFonts w:ascii="Calibri" w:hAnsi="Calibri" w:cs="Calibri"/>
          <w:sz w:val="24"/>
          <w:szCs w:val="24"/>
        </w:rPr>
        <w:t xml:space="preserve">sustainable logistics practices, and an </w:t>
      </w:r>
      <w:r w:rsidR="00245AD2">
        <w:rPr>
          <w:rFonts w:ascii="Calibri" w:hAnsi="Calibri" w:cs="Calibri"/>
          <w:sz w:val="24"/>
          <w:szCs w:val="24"/>
        </w:rPr>
        <w:t>in-house</w:t>
      </w:r>
      <w:r w:rsidR="00436D06">
        <w:rPr>
          <w:rFonts w:ascii="Calibri" w:hAnsi="Calibri" w:cs="Calibri"/>
          <w:sz w:val="24"/>
          <w:szCs w:val="24"/>
        </w:rPr>
        <w:t xml:space="preserve"> repair/ refurbishment centre</w:t>
      </w:r>
      <w:r w:rsidR="00294DA9">
        <w:rPr>
          <w:rFonts w:ascii="Calibri" w:hAnsi="Calibri" w:cs="Calibri"/>
          <w:sz w:val="24"/>
          <w:szCs w:val="24"/>
        </w:rPr>
        <w:t xml:space="preserve">, there are still challenges in Sony’s supply chain such as Scope 3 emissions, and </w:t>
      </w:r>
      <w:r w:rsidR="00814B24">
        <w:rPr>
          <w:rFonts w:ascii="Calibri" w:hAnsi="Calibri" w:cs="Calibri"/>
          <w:sz w:val="24"/>
          <w:szCs w:val="24"/>
        </w:rPr>
        <w:t xml:space="preserve">the limited range of circular economy principles. </w:t>
      </w:r>
    </w:p>
    <w:p w14:paraId="28644D31" w14:textId="3EA8A971" w:rsidR="00897F2F" w:rsidRDefault="00897F2F" w:rsidP="0084144D">
      <w:pPr>
        <w:spacing w:line="360" w:lineRule="auto"/>
        <w:jc w:val="both"/>
        <w:rPr>
          <w:rFonts w:ascii="Calibri" w:hAnsi="Calibri" w:cs="Calibri"/>
          <w:sz w:val="24"/>
          <w:szCs w:val="24"/>
        </w:rPr>
      </w:pPr>
      <w:r>
        <w:rPr>
          <w:rFonts w:ascii="Calibri" w:hAnsi="Calibri" w:cs="Calibri"/>
          <w:sz w:val="24"/>
          <w:szCs w:val="24"/>
        </w:rPr>
        <w:t xml:space="preserve">To overcome these challenges, the project in this report has proposed </w:t>
      </w:r>
      <w:r w:rsidR="00BC1E22">
        <w:rPr>
          <w:rFonts w:ascii="Calibri" w:hAnsi="Calibri" w:cs="Calibri"/>
          <w:sz w:val="24"/>
          <w:szCs w:val="24"/>
        </w:rPr>
        <w:t xml:space="preserve">a supplier decarbonisation programme, specifically relating to Scope 3 emissions, and the implementation of a closed-loop circular </w:t>
      </w:r>
      <w:r w:rsidR="00C24953">
        <w:rPr>
          <w:rFonts w:ascii="Calibri" w:hAnsi="Calibri" w:cs="Calibri"/>
          <w:sz w:val="24"/>
          <w:szCs w:val="24"/>
        </w:rPr>
        <w:t>supply chain</w:t>
      </w:r>
      <w:r w:rsidR="00C27C0A">
        <w:rPr>
          <w:rFonts w:ascii="Calibri" w:hAnsi="Calibri" w:cs="Calibri"/>
          <w:sz w:val="24"/>
          <w:szCs w:val="24"/>
        </w:rPr>
        <w:t>.</w:t>
      </w:r>
      <w:r w:rsidR="00A93A66">
        <w:rPr>
          <w:rFonts w:ascii="Calibri" w:hAnsi="Calibri" w:cs="Calibri"/>
          <w:sz w:val="24"/>
          <w:szCs w:val="24"/>
        </w:rPr>
        <w:t xml:space="preserve"> This is through </w:t>
      </w:r>
      <w:r w:rsidR="00E908F4">
        <w:rPr>
          <w:rFonts w:ascii="Calibri" w:hAnsi="Calibri" w:cs="Calibri"/>
          <w:sz w:val="24"/>
          <w:szCs w:val="24"/>
        </w:rPr>
        <w:t>implementing</w:t>
      </w:r>
      <w:r w:rsidR="00A93A66">
        <w:rPr>
          <w:rFonts w:ascii="Calibri" w:hAnsi="Calibri" w:cs="Calibri"/>
          <w:sz w:val="24"/>
          <w:szCs w:val="24"/>
        </w:rPr>
        <w:t xml:space="preserve"> more regulations on sustainable sourcing for suppliers, and </w:t>
      </w:r>
      <w:r w:rsidR="00C27C0A">
        <w:rPr>
          <w:rFonts w:ascii="Calibri" w:hAnsi="Calibri" w:cs="Calibri"/>
          <w:sz w:val="24"/>
          <w:szCs w:val="24"/>
        </w:rPr>
        <w:t xml:space="preserve">the expansion of the in-house repair centre and introduction of material recovery for re-use in Sony production. </w:t>
      </w:r>
      <w:r w:rsidR="00E908F4">
        <w:rPr>
          <w:rFonts w:ascii="Calibri" w:hAnsi="Calibri" w:cs="Calibri"/>
          <w:sz w:val="24"/>
          <w:szCs w:val="24"/>
        </w:rPr>
        <w:t xml:space="preserve">Overall, this project demonstrates </w:t>
      </w:r>
      <w:r w:rsidR="00917ACA">
        <w:rPr>
          <w:rFonts w:ascii="Calibri" w:hAnsi="Calibri" w:cs="Calibri"/>
          <w:sz w:val="24"/>
          <w:szCs w:val="24"/>
        </w:rPr>
        <w:t>how supplier decarbonisation along with circular economy principles</w:t>
      </w:r>
      <w:r w:rsidR="00DD0A30">
        <w:rPr>
          <w:rFonts w:ascii="Calibri" w:hAnsi="Calibri" w:cs="Calibri"/>
          <w:sz w:val="24"/>
          <w:szCs w:val="24"/>
        </w:rPr>
        <w:t xml:space="preserve"> can improve Sony’s supply chain resilience, reduce the environmental impact and support </w:t>
      </w:r>
      <w:r w:rsidR="00056331">
        <w:rPr>
          <w:rFonts w:ascii="Calibri" w:hAnsi="Calibri" w:cs="Calibri"/>
          <w:sz w:val="24"/>
          <w:szCs w:val="24"/>
        </w:rPr>
        <w:t xml:space="preserve">Sony’s Road to Zero strategy. </w:t>
      </w:r>
    </w:p>
    <w:bookmarkStart w:id="12" w:name="_Toc236322424" w:displacedByCustomXml="next"/>
    <w:sdt>
      <w:sdtPr>
        <w:id w:val="1108390533"/>
        <w:docPartObj>
          <w:docPartGallery w:val="Bibliographies"/>
          <w:docPartUnique/>
        </w:docPartObj>
      </w:sdtPr>
      <w:sdtEndPr>
        <w:rPr>
          <w:rFonts w:ascii="Times New Roman" w:eastAsia="Times New Roman" w:hAnsi="Times New Roman" w:cs="Times New Roman"/>
          <w:color w:val="auto"/>
          <w:sz w:val="20"/>
          <w:szCs w:val="20"/>
        </w:rPr>
      </w:sdtEndPr>
      <w:sdtContent>
        <w:p w14:paraId="33AEE901" w14:textId="5781EC04" w:rsidR="005D3CD0" w:rsidRDefault="005D3CD0" w:rsidP="005D3CD0">
          <w:pPr>
            <w:pStyle w:val="Heading1"/>
            <w:numPr>
              <w:ilvl w:val="0"/>
              <w:numId w:val="4"/>
            </w:numPr>
          </w:pPr>
          <w:r>
            <w:t>References</w:t>
          </w:r>
          <w:bookmarkEnd w:id="12"/>
        </w:p>
        <w:sdt>
          <w:sdtPr>
            <w:id w:val="-573587230"/>
            <w:bibliography/>
          </w:sdtPr>
          <w:sdtContent>
            <w:p w14:paraId="28777A32" w14:textId="77777777" w:rsidR="000E6989" w:rsidRPr="000E6989" w:rsidRDefault="005D3CD0" w:rsidP="000E6989">
              <w:pPr>
                <w:pStyle w:val="Bibliography"/>
                <w:spacing w:line="360" w:lineRule="auto"/>
                <w:jc w:val="both"/>
                <w:rPr>
                  <w:rFonts w:ascii="Calibri" w:hAnsi="Calibri" w:cs="Calibri"/>
                  <w:noProof/>
                  <w:sz w:val="24"/>
                  <w:szCs w:val="24"/>
                </w:rPr>
              </w:pPr>
              <w:r w:rsidRPr="000E6989">
                <w:rPr>
                  <w:rFonts w:ascii="Calibri" w:hAnsi="Calibri" w:cs="Calibri"/>
                  <w:sz w:val="24"/>
                  <w:szCs w:val="24"/>
                </w:rPr>
                <w:fldChar w:fldCharType="begin"/>
              </w:r>
              <w:r w:rsidRPr="000E6989">
                <w:rPr>
                  <w:rFonts w:ascii="Calibri" w:hAnsi="Calibri" w:cs="Calibri"/>
                  <w:sz w:val="24"/>
                  <w:szCs w:val="24"/>
                </w:rPr>
                <w:instrText xml:space="preserve"> BIBLIOGRAPHY </w:instrText>
              </w:r>
              <w:r w:rsidRPr="000E6989">
                <w:rPr>
                  <w:rFonts w:ascii="Calibri" w:hAnsi="Calibri" w:cs="Calibri"/>
                  <w:sz w:val="24"/>
                  <w:szCs w:val="24"/>
                </w:rPr>
                <w:fldChar w:fldCharType="separate"/>
              </w:r>
              <w:r w:rsidR="000E6989" w:rsidRPr="000E6989">
                <w:rPr>
                  <w:rFonts w:ascii="Calibri" w:hAnsi="Calibri" w:cs="Calibri"/>
                  <w:noProof/>
                  <w:sz w:val="24"/>
                  <w:szCs w:val="24"/>
                </w:rPr>
                <w:t xml:space="preserve">Dalton, A., 2024. </w:t>
              </w:r>
              <w:r w:rsidR="000E6989" w:rsidRPr="000E6989">
                <w:rPr>
                  <w:rFonts w:ascii="Calibri" w:hAnsi="Calibri" w:cs="Calibri"/>
                  <w:i/>
                  <w:iCs/>
                  <w:noProof/>
                  <w:sz w:val="24"/>
                  <w:szCs w:val="24"/>
                </w:rPr>
                <w:t xml:space="preserve">Procuring Lower Scope 3 Emissions: 5 Steps to Decarbonize Supply Chains, </w:t>
              </w:r>
              <w:r w:rsidR="000E6989" w:rsidRPr="000E6989">
                <w:rPr>
                  <w:rFonts w:ascii="Calibri" w:hAnsi="Calibri" w:cs="Calibri"/>
                  <w:noProof/>
                  <w:sz w:val="24"/>
                  <w:szCs w:val="24"/>
                </w:rPr>
                <w:t>s.l.: Wall Street Journal.</w:t>
              </w:r>
            </w:p>
            <w:p w14:paraId="0A97A882" w14:textId="77777777" w:rsidR="000E6989" w:rsidRPr="000E6989" w:rsidRDefault="000E6989" w:rsidP="000E6989">
              <w:pPr>
                <w:pStyle w:val="Bibliography"/>
                <w:spacing w:line="360" w:lineRule="auto"/>
                <w:jc w:val="both"/>
                <w:rPr>
                  <w:rFonts w:ascii="Calibri" w:hAnsi="Calibri" w:cs="Calibri"/>
                  <w:noProof/>
                  <w:sz w:val="24"/>
                  <w:szCs w:val="24"/>
                </w:rPr>
              </w:pPr>
              <w:r w:rsidRPr="000E6989">
                <w:rPr>
                  <w:rFonts w:ascii="Calibri" w:hAnsi="Calibri" w:cs="Calibri"/>
                  <w:noProof/>
                  <w:sz w:val="24"/>
                  <w:szCs w:val="24"/>
                </w:rPr>
                <w:t xml:space="preserve">Deloitte, 2025. </w:t>
              </w:r>
              <w:r w:rsidRPr="000E6989">
                <w:rPr>
                  <w:rFonts w:ascii="Calibri" w:hAnsi="Calibri" w:cs="Calibri"/>
                  <w:i/>
                  <w:iCs/>
                  <w:noProof/>
                  <w:sz w:val="24"/>
                  <w:szCs w:val="24"/>
                </w:rPr>
                <w:t xml:space="preserve">C-Suite sustainability report, </w:t>
              </w:r>
              <w:r w:rsidRPr="000E6989">
                <w:rPr>
                  <w:rFonts w:ascii="Calibri" w:hAnsi="Calibri" w:cs="Calibri"/>
                  <w:noProof/>
                  <w:sz w:val="24"/>
                  <w:szCs w:val="24"/>
                </w:rPr>
                <w:t>United Kingdom: s.n.</w:t>
              </w:r>
            </w:p>
            <w:p w14:paraId="77283C9E" w14:textId="77777777" w:rsidR="000E6989" w:rsidRPr="000E6989" w:rsidRDefault="000E6989" w:rsidP="000E6989">
              <w:pPr>
                <w:pStyle w:val="Bibliography"/>
                <w:spacing w:line="360" w:lineRule="auto"/>
                <w:jc w:val="both"/>
                <w:rPr>
                  <w:rFonts w:ascii="Calibri" w:hAnsi="Calibri" w:cs="Calibri"/>
                  <w:noProof/>
                  <w:sz w:val="24"/>
                  <w:szCs w:val="24"/>
                </w:rPr>
              </w:pPr>
              <w:r w:rsidRPr="000E6989">
                <w:rPr>
                  <w:rFonts w:ascii="Calibri" w:hAnsi="Calibri" w:cs="Calibri"/>
                  <w:noProof/>
                  <w:sz w:val="24"/>
                  <w:szCs w:val="24"/>
                </w:rPr>
                <w:t xml:space="preserve">Ellen Macarthur Foundation, 2013. Towards the circular economy Vol. 1: an economic and business rationale for an accelerated transition. </w:t>
              </w:r>
            </w:p>
            <w:p w14:paraId="5DAA7ED8" w14:textId="77777777" w:rsidR="000E6989" w:rsidRPr="000E6989" w:rsidRDefault="000E6989" w:rsidP="000E6989">
              <w:pPr>
                <w:pStyle w:val="Bibliography"/>
                <w:spacing w:line="360" w:lineRule="auto"/>
                <w:jc w:val="both"/>
                <w:rPr>
                  <w:rFonts w:ascii="Calibri" w:hAnsi="Calibri" w:cs="Calibri"/>
                  <w:noProof/>
                  <w:sz w:val="24"/>
                  <w:szCs w:val="24"/>
                </w:rPr>
              </w:pPr>
              <w:r w:rsidRPr="000E6989">
                <w:rPr>
                  <w:rFonts w:ascii="Calibri" w:hAnsi="Calibri" w:cs="Calibri"/>
                  <w:noProof/>
                  <w:sz w:val="24"/>
                  <w:szCs w:val="24"/>
                </w:rPr>
                <w:lastRenderedPageBreak/>
                <w:t xml:space="preserve">Geissdoerfer, M., Savaget, P., Bocken, N. M. &amp; Hultink, E. J., 2017. The Circular Economy - A New Sustainability Paradigm?. </w:t>
              </w:r>
              <w:r w:rsidRPr="000E6989">
                <w:rPr>
                  <w:rFonts w:ascii="Calibri" w:hAnsi="Calibri" w:cs="Calibri"/>
                  <w:i/>
                  <w:iCs/>
                  <w:noProof/>
                  <w:sz w:val="24"/>
                  <w:szCs w:val="24"/>
                </w:rPr>
                <w:t>Journal of Cleaner Production.</w:t>
              </w:r>
            </w:p>
            <w:p w14:paraId="70D111A3" w14:textId="77777777" w:rsidR="000E6989" w:rsidRPr="000E6989" w:rsidRDefault="000E6989" w:rsidP="000E6989">
              <w:pPr>
                <w:pStyle w:val="Bibliography"/>
                <w:spacing w:line="360" w:lineRule="auto"/>
                <w:jc w:val="both"/>
                <w:rPr>
                  <w:rFonts w:ascii="Calibri" w:hAnsi="Calibri" w:cs="Calibri"/>
                  <w:noProof/>
                  <w:sz w:val="24"/>
                  <w:szCs w:val="24"/>
                </w:rPr>
              </w:pPr>
              <w:r w:rsidRPr="000E6989">
                <w:rPr>
                  <w:rFonts w:ascii="Calibri" w:hAnsi="Calibri" w:cs="Calibri"/>
                  <w:noProof/>
                  <w:sz w:val="24"/>
                  <w:szCs w:val="24"/>
                </w:rPr>
                <w:t xml:space="preserve">Greenhouse Gas Protocol, 2013. </w:t>
              </w:r>
              <w:r w:rsidRPr="000E6989">
                <w:rPr>
                  <w:rFonts w:ascii="Calibri" w:hAnsi="Calibri" w:cs="Calibri"/>
                  <w:i/>
                  <w:iCs/>
                  <w:noProof/>
                  <w:sz w:val="24"/>
                  <w:szCs w:val="24"/>
                </w:rPr>
                <w:t xml:space="preserve">Scope 3 Calculation Guidance. </w:t>
              </w:r>
              <w:r w:rsidRPr="000E6989">
                <w:rPr>
                  <w:rFonts w:ascii="Calibri" w:hAnsi="Calibri" w:cs="Calibri"/>
                  <w:noProof/>
                  <w:sz w:val="24"/>
                  <w:szCs w:val="24"/>
                </w:rPr>
                <w:t xml:space="preserve">[Online] </w:t>
              </w:r>
              <w:r w:rsidRPr="000E6989">
                <w:rPr>
                  <w:rFonts w:ascii="Calibri" w:hAnsi="Calibri" w:cs="Calibri"/>
                  <w:noProof/>
                  <w:sz w:val="24"/>
                  <w:szCs w:val="24"/>
                </w:rPr>
                <w:br/>
                <w:t xml:space="preserve">Available at: </w:t>
              </w:r>
              <w:r w:rsidRPr="000E6989">
                <w:rPr>
                  <w:rFonts w:ascii="Calibri" w:hAnsi="Calibri" w:cs="Calibri"/>
                  <w:noProof/>
                  <w:sz w:val="24"/>
                  <w:szCs w:val="24"/>
                  <w:u w:val="single"/>
                </w:rPr>
                <w:t>https://ghgprotocol.org/scope-3-calculation-guidance-2</w:t>
              </w:r>
              <w:r w:rsidRPr="000E6989">
                <w:rPr>
                  <w:rFonts w:ascii="Calibri" w:hAnsi="Calibri" w:cs="Calibri"/>
                  <w:noProof/>
                  <w:sz w:val="24"/>
                  <w:szCs w:val="24"/>
                </w:rPr>
                <w:br/>
                <w:t>[Accessed 30 July 2026].</w:t>
              </w:r>
            </w:p>
            <w:p w14:paraId="1F9E8D02" w14:textId="77777777" w:rsidR="000E6989" w:rsidRPr="000E6989" w:rsidRDefault="000E6989" w:rsidP="000E6989">
              <w:pPr>
                <w:pStyle w:val="Bibliography"/>
                <w:spacing w:line="360" w:lineRule="auto"/>
                <w:jc w:val="both"/>
                <w:rPr>
                  <w:rFonts w:ascii="Calibri" w:hAnsi="Calibri" w:cs="Calibri"/>
                  <w:noProof/>
                  <w:sz w:val="24"/>
                  <w:szCs w:val="24"/>
                </w:rPr>
              </w:pPr>
              <w:r w:rsidRPr="000E6989">
                <w:rPr>
                  <w:rFonts w:ascii="Calibri" w:hAnsi="Calibri" w:cs="Calibri"/>
                  <w:noProof/>
                  <w:sz w:val="24"/>
                  <w:szCs w:val="24"/>
                </w:rPr>
                <w:t xml:space="preserve">ISO, 2017. </w:t>
              </w:r>
              <w:r w:rsidRPr="000E6989">
                <w:rPr>
                  <w:rFonts w:ascii="Calibri" w:hAnsi="Calibri" w:cs="Calibri"/>
                  <w:i/>
                  <w:iCs/>
                  <w:noProof/>
                  <w:sz w:val="24"/>
                  <w:szCs w:val="24"/>
                </w:rPr>
                <w:t xml:space="preserve">ISO 20400:2017 Sustainable Procurement. </w:t>
              </w:r>
              <w:r w:rsidRPr="000E6989">
                <w:rPr>
                  <w:rFonts w:ascii="Calibri" w:hAnsi="Calibri" w:cs="Calibri"/>
                  <w:noProof/>
                  <w:sz w:val="24"/>
                  <w:szCs w:val="24"/>
                </w:rPr>
                <w:t xml:space="preserve">[Online] </w:t>
              </w:r>
              <w:r w:rsidRPr="000E6989">
                <w:rPr>
                  <w:rFonts w:ascii="Calibri" w:hAnsi="Calibri" w:cs="Calibri"/>
                  <w:noProof/>
                  <w:sz w:val="24"/>
                  <w:szCs w:val="24"/>
                </w:rPr>
                <w:br/>
                <w:t xml:space="preserve">Available at: </w:t>
              </w:r>
              <w:r w:rsidRPr="000E6989">
                <w:rPr>
                  <w:rFonts w:ascii="Calibri" w:hAnsi="Calibri" w:cs="Calibri"/>
                  <w:noProof/>
                  <w:sz w:val="24"/>
                  <w:szCs w:val="24"/>
                  <w:u w:val="single"/>
                </w:rPr>
                <w:t>https://www.iso.org/standard/63026.html?utm_source=chatgpt.com</w:t>
              </w:r>
              <w:r w:rsidRPr="000E6989">
                <w:rPr>
                  <w:rFonts w:ascii="Calibri" w:hAnsi="Calibri" w:cs="Calibri"/>
                  <w:noProof/>
                  <w:sz w:val="24"/>
                  <w:szCs w:val="24"/>
                </w:rPr>
                <w:br/>
                <w:t>[Accessed 29 July 2026].</w:t>
              </w:r>
            </w:p>
            <w:p w14:paraId="209443B2" w14:textId="77777777" w:rsidR="000E6989" w:rsidRPr="000E6989" w:rsidRDefault="000E6989" w:rsidP="000E6989">
              <w:pPr>
                <w:pStyle w:val="Bibliography"/>
                <w:spacing w:line="360" w:lineRule="auto"/>
                <w:jc w:val="both"/>
                <w:rPr>
                  <w:rFonts w:ascii="Calibri" w:hAnsi="Calibri" w:cs="Calibri"/>
                  <w:noProof/>
                  <w:sz w:val="24"/>
                  <w:szCs w:val="24"/>
                </w:rPr>
              </w:pPr>
              <w:r w:rsidRPr="000E6989">
                <w:rPr>
                  <w:rFonts w:ascii="Calibri" w:hAnsi="Calibri" w:cs="Calibri"/>
                  <w:noProof/>
                  <w:sz w:val="24"/>
                  <w:szCs w:val="24"/>
                </w:rPr>
                <w:t xml:space="preserve">Ivanov, D., 2021. Supply Chain Viability and the COVID-19 pandemic: a conceptual and formal generalisation of four major adaptation strategies. </w:t>
              </w:r>
              <w:r w:rsidRPr="000E6989">
                <w:rPr>
                  <w:rFonts w:ascii="Calibri" w:hAnsi="Calibri" w:cs="Calibri"/>
                  <w:i/>
                  <w:iCs/>
                  <w:noProof/>
                  <w:sz w:val="24"/>
                  <w:szCs w:val="24"/>
                </w:rPr>
                <w:t xml:space="preserve">International Journal of Production Research , </w:t>
              </w:r>
              <w:r w:rsidRPr="000E6989">
                <w:rPr>
                  <w:rFonts w:ascii="Calibri" w:hAnsi="Calibri" w:cs="Calibri"/>
                  <w:noProof/>
                  <w:sz w:val="24"/>
                  <w:szCs w:val="24"/>
                </w:rPr>
                <w:t>59(12).</w:t>
              </w:r>
            </w:p>
            <w:p w14:paraId="72F5BF74" w14:textId="77777777" w:rsidR="000E6989" w:rsidRPr="000E6989" w:rsidRDefault="000E6989" w:rsidP="000E6989">
              <w:pPr>
                <w:pStyle w:val="Bibliography"/>
                <w:spacing w:line="360" w:lineRule="auto"/>
                <w:jc w:val="both"/>
                <w:rPr>
                  <w:rFonts w:ascii="Calibri" w:hAnsi="Calibri" w:cs="Calibri"/>
                  <w:noProof/>
                  <w:sz w:val="24"/>
                  <w:szCs w:val="24"/>
                </w:rPr>
              </w:pPr>
              <w:r w:rsidRPr="000E6989">
                <w:rPr>
                  <w:rFonts w:ascii="Calibri" w:hAnsi="Calibri" w:cs="Calibri"/>
                  <w:noProof/>
                  <w:sz w:val="24"/>
                  <w:szCs w:val="24"/>
                </w:rPr>
                <w:t xml:space="preserve">Krammer, P. &amp; Schafer, A. W., 2025. Energy and economic benefits from economies of scale in intercity freight transportation. </w:t>
              </w:r>
              <w:r w:rsidRPr="000E6989">
                <w:rPr>
                  <w:rFonts w:ascii="Calibri" w:hAnsi="Calibri" w:cs="Calibri"/>
                  <w:i/>
                  <w:iCs/>
                  <w:noProof/>
                  <w:sz w:val="24"/>
                  <w:szCs w:val="24"/>
                </w:rPr>
                <w:t>Sustainable Mobility and Transport.</w:t>
              </w:r>
            </w:p>
            <w:p w14:paraId="58BEC365" w14:textId="77777777" w:rsidR="000E6989" w:rsidRPr="000E6989" w:rsidRDefault="000E6989" w:rsidP="000E6989">
              <w:pPr>
                <w:pStyle w:val="Bibliography"/>
                <w:spacing w:line="360" w:lineRule="auto"/>
                <w:jc w:val="both"/>
                <w:rPr>
                  <w:rFonts w:ascii="Calibri" w:hAnsi="Calibri" w:cs="Calibri"/>
                  <w:noProof/>
                  <w:sz w:val="24"/>
                  <w:szCs w:val="24"/>
                </w:rPr>
              </w:pPr>
              <w:r w:rsidRPr="000E6989">
                <w:rPr>
                  <w:rFonts w:ascii="Calibri" w:hAnsi="Calibri" w:cs="Calibri"/>
                  <w:noProof/>
                  <w:sz w:val="24"/>
                  <w:szCs w:val="24"/>
                </w:rPr>
                <w:t xml:space="preserve">Rodrigue, J.-P., Slack, B. &amp; Comtois, C., 2001. Green Logistics (The Paradoxes of). </w:t>
              </w:r>
              <w:r w:rsidRPr="000E6989">
                <w:rPr>
                  <w:rFonts w:ascii="Calibri" w:hAnsi="Calibri" w:cs="Calibri"/>
                  <w:i/>
                  <w:iCs/>
                  <w:noProof/>
                  <w:sz w:val="24"/>
                  <w:szCs w:val="24"/>
                </w:rPr>
                <w:t>The Handbook of Logistics and Supply-Chain Management.</w:t>
              </w:r>
            </w:p>
            <w:p w14:paraId="295AD614" w14:textId="77777777" w:rsidR="000E6989" w:rsidRPr="000E6989" w:rsidRDefault="000E6989" w:rsidP="000E6989">
              <w:pPr>
                <w:pStyle w:val="Bibliography"/>
                <w:spacing w:line="360" w:lineRule="auto"/>
                <w:jc w:val="both"/>
                <w:rPr>
                  <w:rFonts w:ascii="Calibri" w:hAnsi="Calibri" w:cs="Calibri"/>
                  <w:noProof/>
                  <w:sz w:val="24"/>
                  <w:szCs w:val="24"/>
                </w:rPr>
              </w:pPr>
              <w:r w:rsidRPr="000E6989">
                <w:rPr>
                  <w:rFonts w:ascii="Calibri" w:hAnsi="Calibri" w:cs="Calibri"/>
                  <w:noProof/>
                  <w:sz w:val="24"/>
                  <w:szCs w:val="24"/>
                </w:rPr>
                <w:t xml:space="preserve">Serrador, P. &amp; Turner, R., 2015. What is Enough Planning? Results From a Global Quantitative Study. </w:t>
              </w:r>
              <w:r w:rsidRPr="000E6989">
                <w:rPr>
                  <w:rFonts w:ascii="Calibri" w:hAnsi="Calibri" w:cs="Calibri"/>
                  <w:i/>
                  <w:iCs/>
                  <w:noProof/>
                  <w:sz w:val="24"/>
                  <w:szCs w:val="24"/>
                </w:rPr>
                <w:t>Institute of Electrical and Electronics Engineers (IEEE).</w:t>
              </w:r>
            </w:p>
            <w:p w14:paraId="1CD395AF" w14:textId="77777777" w:rsidR="000E6989" w:rsidRPr="000E6989" w:rsidRDefault="000E6989" w:rsidP="000E6989">
              <w:pPr>
                <w:pStyle w:val="Bibliography"/>
                <w:spacing w:line="360" w:lineRule="auto"/>
                <w:jc w:val="both"/>
                <w:rPr>
                  <w:rFonts w:ascii="Calibri" w:hAnsi="Calibri" w:cs="Calibri"/>
                  <w:noProof/>
                  <w:sz w:val="24"/>
                  <w:szCs w:val="24"/>
                </w:rPr>
              </w:pPr>
              <w:r w:rsidRPr="000E6989">
                <w:rPr>
                  <w:rFonts w:ascii="Calibri" w:hAnsi="Calibri" w:cs="Calibri"/>
                  <w:noProof/>
                  <w:sz w:val="24"/>
                  <w:szCs w:val="24"/>
                </w:rPr>
                <w:t xml:space="preserve">Sony Group Corporation, n.d. </w:t>
              </w:r>
              <w:r w:rsidRPr="000E6989">
                <w:rPr>
                  <w:rFonts w:ascii="Calibri" w:hAnsi="Calibri" w:cs="Calibri"/>
                  <w:i/>
                  <w:iCs/>
                  <w:noProof/>
                  <w:sz w:val="24"/>
                  <w:szCs w:val="24"/>
                </w:rPr>
                <w:t xml:space="preserve">Road to Zero: Green Management, </w:t>
              </w:r>
              <w:r w:rsidRPr="000E6989">
                <w:rPr>
                  <w:rFonts w:ascii="Calibri" w:hAnsi="Calibri" w:cs="Calibri"/>
                  <w:noProof/>
                  <w:sz w:val="24"/>
                  <w:szCs w:val="24"/>
                </w:rPr>
                <w:t>s.l.: s.n.</w:t>
              </w:r>
            </w:p>
            <w:p w14:paraId="7C221AEF" w14:textId="77777777" w:rsidR="000E6989" w:rsidRPr="000E6989" w:rsidRDefault="000E6989" w:rsidP="000E6989">
              <w:pPr>
                <w:pStyle w:val="Bibliography"/>
                <w:spacing w:line="360" w:lineRule="auto"/>
                <w:jc w:val="both"/>
                <w:rPr>
                  <w:rFonts w:ascii="Calibri" w:hAnsi="Calibri" w:cs="Calibri"/>
                  <w:noProof/>
                  <w:sz w:val="24"/>
                  <w:szCs w:val="24"/>
                </w:rPr>
              </w:pPr>
              <w:r w:rsidRPr="000E6989">
                <w:rPr>
                  <w:rFonts w:ascii="Calibri" w:hAnsi="Calibri" w:cs="Calibri"/>
                  <w:noProof/>
                  <w:sz w:val="24"/>
                  <w:szCs w:val="24"/>
                </w:rPr>
                <w:t xml:space="preserve">Walker, H., Sisto, L. D. &amp; McBain, D., 2008. Drivers and barriers to environmental supply chain management practices: Lessons from the public and private sectors. </w:t>
              </w:r>
              <w:r w:rsidRPr="000E6989">
                <w:rPr>
                  <w:rFonts w:ascii="Calibri" w:hAnsi="Calibri" w:cs="Calibri"/>
                  <w:i/>
                  <w:iCs/>
                  <w:noProof/>
                  <w:sz w:val="24"/>
                  <w:szCs w:val="24"/>
                </w:rPr>
                <w:t xml:space="preserve">Journal of Purchasing and Supply Management, </w:t>
              </w:r>
              <w:r w:rsidRPr="000E6989">
                <w:rPr>
                  <w:rFonts w:ascii="Calibri" w:hAnsi="Calibri" w:cs="Calibri"/>
                  <w:noProof/>
                  <w:sz w:val="24"/>
                  <w:szCs w:val="24"/>
                </w:rPr>
                <w:t>14(1).</w:t>
              </w:r>
            </w:p>
            <w:p w14:paraId="582DA487" w14:textId="7CDBCA38" w:rsidR="005D3CD0" w:rsidRDefault="005D3CD0" w:rsidP="000E6989">
              <w:pPr>
                <w:spacing w:line="360" w:lineRule="auto"/>
                <w:jc w:val="both"/>
              </w:pPr>
              <w:r w:rsidRPr="000E6989">
                <w:rPr>
                  <w:rFonts w:ascii="Calibri" w:hAnsi="Calibri" w:cs="Calibri"/>
                  <w:b/>
                  <w:bCs/>
                  <w:noProof/>
                  <w:sz w:val="24"/>
                  <w:szCs w:val="24"/>
                </w:rPr>
                <w:fldChar w:fldCharType="end"/>
              </w:r>
            </w:p>
          </w:sdtContent>
        </w:sdt>
      </w:sdtContent>
    </w:sdt>
    <w:p w14:paraId="41845902" w14:textId="77777777" w:rsidR="005D3CD0" w:rsidRPr="000C1853" w:rsidRDefault="005D3CD0" w:rsidP="0084144D">
      <w:pPr>
        <w:spacing w:line="360" w:lineRule="auto"/>
        <w:jc w:val="both"/>
        <w:rPr>
          <w:rFonts w:ascii="Calibri" w:hAnsi="Calibri" w:cs="Calibri"/>
          <w:sz w:val="24"/>
          <w:szCs w:val="24"/>
        </w:rPr>
      </w:pPr>
    </w:p>
    <w:sectPr w:rsidR="005D3CD0" w:rsidRPr="000C18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C2717"/>
    <w:multiLevelType w:val="hybridMultilevel"/>
    <w:tmpl w:val="D40EC0E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D16B45"/>
    <w:multiLevelType w:val="hybridMultilevel"/>
    <w:tmpl w:val="75F0DB1C"/>
    <w:lvl w:ilvl="0" w:tplc="75A24398">
      <w:start w:val="1"/>
      <w:numFmt w:val="decimal"/>
      <w:lvlText w:val="%1."/>
      <w:lvlJc w:val="left"/>
      <w:pPr>
        <w:ind w:left="720" w:hanging="360"/>
      </w:pPr>
      <w:rPr>
        <w:rFonts w:hint="default"/>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BC2A79"/>
    <w:multiLevelType w:val="hybridMultilevel"/>
    <w:tmpl w:val="C5F0F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D502AA"/>
    <w:multiLevelType w:val="multilevel"/>
    <w:tmpl w:val="CB224DAC"/>
    <w:lvl w:ilvl="0">
      <w:start w:val="3"/>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72B307F1"/>
    <w:multiLevelType w:val="multilevel"/>
    <w:tmpl w:val="07D272D6"/>
    <w:lvl w:ilvl="0">
      <w:start w:val="1"/>
      <w:numFmt w:val="decimal"/>
      <w:lvlText w:val="%1."/>
      <w:lvlJc w:val="left"/>
      <w:pPr>
        <w:ind w:left="720" w:hanging="360"/>
      </w:pPr>
      <w:rPr>
        <w:rFonts w:hint="default"/>
      </w:rPr>
    </w:lvl>
    <w:lvl w:ilvl="1">
      <w:start w:val="1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7B5A761D"/>
    <w:multiLevelType w:val="multilevel"/>
    <w:tmpl w:val="0728D360"/>
    <w:lvl w:ilvl="0">
      <w:start w:val="2"/>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16cid:durableId="1564750976">
    <w:abstractNumId w:val="2"/>
  </w:num>
  <w:num w:numId="2" w16cid:durableId="1087507587">
    <w:abstractNumId w:val="1"/>
  </w:num>
  <w:num w:numId="3" w16cid:durableId="354233065">
    <w:abstractNumId w:val="4"/>
  </w:num>
  <w:num w:numId="4" w16cid:durableId="708141551">
    <w:abstractNumId w:val="0"/>
  </w:num>
  <w:num w:numId="5" w16cid:durableId="649137636">
    <w:abstractNumId w:val="3"/>
  </w:num>
  <w:num w:numId="6" w16cid:durableId="11035731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334"/>
    <w:rsid w:val="000000DA"/>
    <w:rsid w:val="00001F52"/>
    <w:rsid w:val="00004858"/>
    <w:rsid w:val="0001554A"/>
    <w:rsid w:val="000155FA"/>
    <w:rsid w:val="00017412"/>
    <w:rsid w:val="00017CB8"/>
    <w:rsid w:val="00033E50"/>
    <w:rsid w:val="0003768F"/>
    <w:rsid w:val="00051E7B"/>
    <w:rsid w:val="00056331"/>
    <w:rsid w:val="000613C7"/>
    <w:rsid w:val="0006251D"/>
    <w:rsid w:val="00062ECF"/>
    <w:rsid w:val="00077B84"/>
    <w:rsid w:val="000850BD"/>
    <w:rsid w:val="000A278B"/>
    <w:rsid w:val="000B1F62"/>
    <w:rsid w:val="000B3705"/>
    <w:rsid w:val="000B5BB1"/>
    <w:rsid w:val="000B7B3D"/>
    <w:rsid w:val="000C1853"/>
    <w:rsid w:val="000C1E78"/>
    <w:rsid w:val="000C309B"/>
    <w:rsid w:val="000C65EE"/>
    <w:rsid w:val="000D4F3C"/>
    <w:rsid w:val="000D5C39"/>
    <w:rsid w:val="000E53ED"/>
    <w:rsid w:val="000E6989"/>
    <w:rsid w:val="000E7410"/>
    <w:rsid w:val="000F63CC"/>
    <w:rsid w:val="0010170B"/>
    <w:rsid w:val="00104B42"/>
    <w:rsid w:val="00107C05"/>
    <w:rsid w:val="001120A9"/>
    <w:rsid w:val="00113B14"/>
    <w:rsid w:val="00117007"/>
    <w:rsid w:val="001202FA"/>
    <w:rsid w:val="0012131C"/>
    <w:rsid w:val="00126514"/>
    <w:rsid w:val="001349EF"/>
    <w:rsid w:val="001648E3"/>
    <w:rsid w:val="00166BB4"/>
    <w:rsid w:val="00167837"/>
    <w:rsid w:val="00191B90"/>
    <w:rsid w:val="00193E01"/>
    <w:rsid w:val="001B22A2"/>
    <w:rsid w:val="001C71AE"/>
    <w:rsid w:val="001D05A3"/>
    <w:rsid w:val="001F0EC0"/>
    <w:rsid w:val="001F1DFE"/>
    <w:rsid w:val="001F3154"/>
    <w:rsid w:val="001F43DB"/>
    <w:rsid w:val="00212FBB"/>
    <w:rsid w:val="00213E44"/>
    <w:rsid w:val="00216F6A"/>
    <w:rsid w:val="00223E23"/>
    <w:rsid w:val="002449A6"/>
    <w:rsid w:val="00244CF2"/>
    <w:rsid w:val="00245AD2"/>
    <w:rsid w:val="00250658"/>
    <w:rsid w:val="00251EB0"/>
    <w:rsid w:val="002560DD"/>
    <w:rsid w:val="002804E0"/>
    <w:rsid w:val="00294DA9"/>
    <w:rsid w:val="002A4A46"/>
    <w:rsid w:val="002B64FB"/>
    <w:rsid w:val="002C0FFF"/>
    <w:rsid w:val="002C446B"/>
    <w:rsid w:val="002C55E6"/>
    <w:rsid w:val="002D18D5"/>
    <w:rsid w:val="002D1C3B"/>
    <w:rsid w:val="002D6207"/>
    <w:rsid w:val="002D71F0"/>
    <w:rsid w:val="002E097F"/>
    <w:rsid w:val="002E3F84"/>
    <w:rsid w:val="002E44FF"/>
    <w:rsid w:val="002F207C"/>
    <w:rsid w:val="002F5883"/>
    <w:rsid w:val="0030183B"/>
    <w:rsid w:val="00302F7A"/>
    <w:rsid w:val="0031251D"/>
    <w:rsid w:val="00312DC8"/>
    <w:rsid w:val="003145E4"/>
    <w:rsid w:val="00322443"/>
    <w:rsid w:val="00340523"/>
    <w:rsid w:val="003428A6"/>
    <w:rsid w:val="00361159"/>
    <w:rsid w:val="003750CC"/>
    <w:rsid w:val="00382FC6"/>
    <w:rsid w:val="00383C37"/>
    <w:rsid w:val="00386EE5"/>
    <w:rsid w:val="00390C88"/>
    <w:rsid w:val="00392F31"/>
    <w:rsid w:val="003A1EB1"/>
    <w:rsid w:val="003B32E5"/>
    <w:rsid w:val="003B559B"/>
    <w:rsid w:val="003D07A9"/>
    <w:rsid w:val="003D7460"/>
    <w:rsid w:val="003E2F31"/>
    <w:rsid w:val="003F1374"/>
    <w:rsid w:val="003F695B"/>
    <w:rsid w:val="00406334"/>
    <w:rsid w:val="004106E4"/>
    <w:rsid w:val="00411D64"/>
    <w:rsid w:val="00415EEC"/>
    <w:rsid w:val="004249D2"/>
    <w:rsid w:val="00425CEA"/>
    <w:rsid w:val="004314B9"/>
    <w:rsid w:val="00432B3E"/>
    <w:rsid w:val="00435551"/>
    <w:rsid w:val="00436D06"/>
    <w:rsid w:val="004428A9"/>
    <w:rsid w:val="00442BE2"/>
    <w:rsid w:val="00443DBE"/>
    <w:rsid w:val="00444F0C"/>
    <w:rsid w:val="004469A6"/>
    <w:rsid w:val="00460428"/>
    <w:rsid w:val="00462667"/>
    <w:rsid w:val="0046271D"/>
    <w:rsid w:val="0046507A"/>
    <w:rsid w:val="00465B51"/>
    <w:rsid w:val="004816D0"/>
    <w:rsid w:val="00490321"/>
    <w:rsid w:val="004A006D"/>
    <w:rsid w:val="004A2C78"/>
    <w:rsid w:val="004A42AC"/>
    <w:rsid w:val="004B2665"/>
    <w:rsid w:val="004B73F2"/>
    <w:rsid w:val="004C1B00"/>
    <w:rsid w:val="004C2360"/>
    <w:rsid w:val="004C495A"/>
    <w:rsid w:val="004D59A5"/>
    <w:rsid w:val="004D6885"/>
    <w:rsid w:val="004D748B"/>
    <w:rsid w:val="004E18C3"/>
    <w:rsid w:val="004E3B80"/>
    <w:rsid w:val="004E5126"/>
    <w:rsid w:val="004E75C9"/>
    <w:rsid w:val="004F3C13"/>
    <w:rsid w:val="004F6F5C"/>
    <w:rsid w:val="004F76FB"/>
    <w:rsid w:val="00500B13"/>
    <w:rsid w:val="00502308"/>
    <w:rsid w:val="00504E61"/>
    <w:rsid w:val="005076BD"/>
    <w:rsid w:val="0051167D"/>
    <w:rsid w:val="00511FFB"/>
    <w:rsid w:val="0053195B"/>
    <w:rsid w:val="00534CA6"/>
    <w:rsid w:val="00535775"/>
    <w:rsid w:val="00537679"/>
    <w:rsid w:val="0054235E"/>
    <w:rsid w:val="005437C6"/>
    <w:rsid w:val="00546C4D"/>
    <w:rsid w:val="00550429"/>
    <w:rsid w:val="005519EC"/>
    <w:rsid w:val="00552536"/>
    <w:rsid w:val="005613CF"/>
    <w:rsid w:val="00561E6B"/>
    <w:rsid w:val="0056410B"/>
    <w:rsid w:val="00564225"/>
    <w:rsid w:val="00573164"/>
    <w:rsid w:val="0058692F"/>
    <w:rsid w:val="005916D8"/>
    <w:rsid w:val="00597547"/>
    <w:rsid w:val="005A037B"/>
    <w:rsid w:val="005A1F2D"/>
    <w:rsid w:val="005A5EDE"/>
    <w:rsid w:val="005D3C04"/>
    <w:rsid w:val="005D3CD0"/>
    <w:rsid w:val="005D662E"/>
    <w:rsid w:val="005E16FE"/>
    <w:rsid w:val="005E3291"/>
    <w:rsid w:val="005E6933"/>
    <w:rsid w:val="005F3EDF"/>
    <w:rsid w:val="005F7997"/>
    <w:rsid w:val="00600915"/>
    <w:rsid w:val="0062071E"/>
    <w:rsid w:val="00627F03"/>
    <w:rsid w:val="00636308"/>
    <w:rsid w:val="006441D9"/>
    <w:rsid w:val="006464ED"/>
    <w:rsid w:val="00652152"/>
    <w:rsid w:val="006532D1"/>
    <w:rsid w:val="00660382"/>
    <w:rsid w:val="00664B3B"/>
    <w:rsid w:val="006701A1"/>
    <w:rsid w:val="006762D4"/>
    <w:rsid w:val="006767B1"/>
    <w:rsid w:val="00680078"/>
    <w:rsid w:val="00680C4E"/>
    <w:rsid w:val="00680FA2"/>
    <w:rsid w:val="00683DC6"/>
    <w:rsid w:val="00685CD7"/>
    <w:rsid w:val="0068634F"/>
    <w:rsid w:val="0069039D"/>
    <w:rsid w:val="006A051F"/>
    <w:rsid w:val="006B1215"/>
    <w:rsid w:val="006B1EF9"/>
    <w:rsid w:val="006B229A"/>
    <w:rsid w:val="006B3166"/>
    <w:rsid w:val="006C4F83"/>
    <w:rsid w:val="006C51B3"/>
    <w:rsid w:val="006C6E53"/>
    <w:rsid w:val="006D7242"/>
    <w:rsid w:val="006D74CB"/>
    <w:rsid w:val="006E1BC8"/>
    <w:rsid w:val="006E4A30"/>
    <w:rsid w:val="006F0689"/>
    <w:rsid w:val="006F4380"/>
    <w:rsid w:val="006F7907"/>
    <w:rsid w:val="00700C52"/>
    <w:rsid w:val="00705E66"/>
    <w:rsid w:val="00706269"/>
    <w:rsid w:val="007073A0"/>
    <w:rsid w:val="00721688"/>
    <w:rsid w:val="00735928"/>
    <w:rsid w:val="00735D2D"/>
    <w:rsid w:val="00742D2A"/>
    <w:rsid w:val="00744174"/>
    <w:rsid w:val="0074538C"/>
    <w:rsid w:val="00745E9D"/>
    <w:rsid w:val="00753510"/>
    <w:rsid w:val="00761F56"/>
    <w:rsid w:val="007624D9"/>
    <w:rsid w:val="00764429"/>
    <w:rsid w:val="00764710"/>
    <w:rsid w:val="00765E88"/>
    <w:rsid w:val="007667ED"/>
    <w:rsid w:val="00767E3D"/>
    <w:rsid w:val="00770390"/>
    <w:rsid w:val="00793F83"/>
    <w:rsid w:val="007962D5"/>
    <w:rsid w:val="007A0AE1"/>
    <w:rsid w:val="007B2071"/>
    <w:rsid w:val="007B3307"/>
    <w:rsid w:val="007B42BD"/>
    <w:rsid w:val="007C0698"/>
    <w:rsid w:val="007C3C42"/>
    <w:rsid w:val="007C50B4"/>
    <w:rsid w:val="007D1FC2"/>
    <w:rsid w:val="007D31BC"/>
    <w:rsid w:val="007D40EF"/>
    <w:rsid w:val="007F1579"/>
    <w:rsid w:val="0080211E"/>
    <w:rsid w:val="00813619"/>
    <w:rsid w:val="00814B24"/>
    <w:rsid w:val="00821B89"/>
    <w:rsid w:val="0083348A"/>
    <w:rsid w:val="0084144D"/>
    <w:rsid w:val="008571C0"/>
    <w:rsid w:val="00864D7E"/>
    <w:rsid w:val="00877816"/>
    <w:rsid w:val="0088194C"/>
    <w:rsid w:val="00891DD0"/>
    <w:rsid w:val="0089401F"/>
    <w:rsid w:val="00896787"/>
    <w:rsid w:val="008977B1"/>
    <w:rsid w:val="00897F2F"/>
    <w:rsid w:val="008A3A87"/>
    <w:rsid w:val="008A7124"/>
    <w:rsid w:val="008B1426"/>
    <w:rsid w:val="008B2B14"/>
    <w:rsid w:val="008D1822"/>
    <w:rsid w:val="008D3BDC"/>
    <w:rsid w:val="008D4A27"/>
    <w:rsid w:val="008F7FFB"/>
    <w:rsid w:val="0090211D"/>
    <w:rsid w:val="00910766"/>
    <w:rsid w:val="00914D3B"/>
    <w:rsid w:val="00917ACA"/>
    <w:rsid w:val="00923B56"/>
    <w:rsid w:val="00924479"/>
    <w:rsid w:val="00926A81"/>
    <w:rsid w:val="00926ADE"/>
    <w:rsid w:val="00940AD3"/>
    <w:rsid w:val="009431F3"/>
    <w:rsid w:val="00944C9F"/>
    <w:rsid w:val="00953E13"/>
    <w:rsid w:val="0096098B"/>
    <w:rsid w:val="00965A5D"/>
    <w:rsid w:val="00976B09"/>
    <w:rsid w:val="00987894"/>
    <w:rsid w:val="00990125"/>
    <w:rsid w:val="00993AFB"/>
    <w:rsid w:val="0099412D"/>
    <w:rsid w:val="009A61EF"/>
    <w:rsid w:val="009B6CAB"/>
    <w:rsid w:val="009B72E7"/>
    <w:rsid w:val="009D554E"/>
    <w:rsid w:val="009D62C0"/>
    <w:rsid w:val="009D6F30"/>
    <w:rsid w:val="009D70DB"/>
    <w:rsid w:val="009F0121"/>
    <w:rsid w:val="009F32AF"/>
    <w:rsid w:val="00A020DF"/>
    <w:rsid w:val="00A03D3C"/>
    <w:rsid w:val="00A0470B"/>
    <w:rsid w:val="00A05A46"/>
    <w:rsid w:val="00A06F86"/>
    <w:rsid w:val="00A10074"/>
    <w:rsid w:val="00A102DB"/>
    <w:rsid w:val="00A11B72"/>
    <w:rsid w:val="00A11E53"/>
    <w:rsid w:val="00A17B19"/>
    <w:rsid w:val="00A206D8"/>
    <w:rsid w:val="00A40512"/>
    <w:rsid w:val="00A40D74"/>
    <w:rsid w:val="00A47E04"/>
    <w:rsid w:val="00A47EF0"/>
    <w:rsid w:val="00A50F0E"/>
    <w:rsid w:val="00A512B0"/>
    <w:rsid w:val="00A54B66"/>
    <w:rsid w:val="00A5728D"/>
    <w:rsid w:val="00A6281C"/>
    <w:rsid w:val="00A65BFF"/>
    <w:rsid w:val="00A70A02"/>
    <w:rsid w:val="00A83B09"/>
    <w:rsid w:val="00A93A66"/>
    <w:rsid w:val="00A93CDC"/>
    <w:rsid w:val="00A94AC8"/>
    <w:rsid w:val="00AA245D"/>
    <w:rsid w:val="00AA39E3"/>
    <w:rsid w:val="00AB711A"/>
    <w:rsid w:val="00AB7B63"/>
    <w:rsid w:val="00AD5B91"/>
    <w:rsid w:val="00AD7871"/>
    <w:rsid w:val="00AF33B4"/>
    <w:rsid w:val="00AF6B50"/>
    <w:rsid w:val="00B0369A"/>
    <w:rsid w:val="00B055DE"/>
    <w:rsid w:val="00B05A37"/>
    <w:rsid w:val="00B06E09"/>
    <w:rsid w:val="00B25672"/>
    <w:rsid w:val="00B3730D"/>
    <w:rsid w:val="00B452E4"/>
    <w:rsid w:val="00B469B0"/>
    <w:rsid w:val="00B51E01"/>
    <w:rsid w:val="00B54CDA"/>
    <w:rsid w:val="00B7332B"/>
    <w:rsid w:val="00B76C5B"/>
    <w:rsid w:val="00B85FFF"/>
    <w:rsid w:val="00B91B58"/>
    <w:rsid w:val="00B979EE"/>
    <w:rsid w:val="00BA6838"/>
    <w:rsid w:val="00BB78A1"/>
    <w:rsid w:val="00BC1E22"/>
    <w:rsid w:val="00BC5B3A"/>
    <w:rsid w:val="00BD1B7A"/>
    <w:rsid w:val="00BE1341"/>
    <w:rsid w:val="00BE283D"/>
    <w:rsid w:val="00BF1868"/>
    <w:rsid w:val="00BF4D28"/>
    <w:rsid w:val="00C00604"/>
    <w:rsid w:val="00C075A1"/>
    <w:rsid w:val="00C075BA"/>
    <w:rsid w:val="00C15795"/>
    <w:rsid w:val="00C23D59"/>
    <w:rsid w:val="00C24953"/>
    <w:rsid w:val="00C27C0A"/>
    <w:rsid w:val="00C37108"/>
    <w:rsid w:val="00C46F45"/>
    <w:rsid w:val="00C50EF0"/>
    <w:rsid w:val="00C52381"/>
    <w:rsid w:val="00C5577D"/>
    <w:rsid w:val="00C55A31"/>
    <w:rsid w:val="00C56858"/>
    <w:rsid w:val="00C609C4"/>
    <w:rsid w:val="00C63E49"/>
    <w:rsid w:val="00C6564F"/>
    <w:rsid w:val="00C65836"/>
    <w:rsid w:val="00C80E8B"/>
    <w:rsid w:val="00C818EC"/>
    <w:rsid w:val="00C93232"/>
    <w:rsid w:val="00CA69A1"/>
    <w:rsid w:val="00CA6C28"/>
    <w:rsid w:val="00CB7D77"/>
    <w:rsid w:val="00CC27E4"/>
    <w:rsid w:val="00CC3F87"/>
    <w:rsid w:val="00CC7F8A"/>
    <w:rsid w:val="00CD1DC3"/>
    <w:rsid w:val="00CD6429"/>
    <w:rsid w:val="00CD6AB6"/>
    <w:rsid w:val="00CD76D8"/>
    <w:rsid w:val="00CE0AB0"/>
    <w:rsid w:val="00CE3B1A"/>
    <w:rsid w:val="00CF0A75"/>
    <w:rsid w:val="00CF3D80"/>
    <w:rsid w:val="00CF7237"/>
    <w:rsid w:val="00D01A98"/>
    <w:rsid w:val="00D063CF"/>
    <w:rsid w:val="00D06C4D"/>
    <w:rsid w:val="00D134A0"/>
    <w:rsid w:val="00D158E7"/>
    <w:rsid w:val="00D222FD"/>
    <w:rsid w:val="00D25AD0"/>
    <w:rsid w:val="00D272DE"/>
    <w:rsid w:val="00D30F09"/>
    <w:rsid w:val="00D331E5"/>
    <w:rsid w:val="00D34A4F"/>
    <w:rsid w:val="00D44D99"/>
    <w:rsid w:val="00D70571"/>
    <w:rsid w:val="00D842A1"/>
    <w:rsid w:val="00D95DE7"/>
    <w:rsid w:val="00DB0F76"/>
    <w:rsid w:val="00DB4B8B"/>
    <w:rsid w:val="00DB6395"/>
    <w:rsid w:val="00DB6786"/>
    <w:rsid w:val="00DC046E"/>
    <w:rsid w:val="00DC0E48"/>
    <w:rsid w:val="00DC2F0B"/>
    <w:rsid w:val="00DD0A30"/>
    <w:rsid w:val="00DD5577"/>
    <w:rsid w:val="00DE6CCD"/>
    <w:rsid w:val="00DF74DF"/>
    <w:rsid w:val="00E0155B"/>
    <w:rsid w:val="00E047AB"/>
    <w:rsid w:val="00E04A61"/>
    <w:rsid w:val="00E0560A"/>
    <w:rsid w:val="00E05DE1"/>
    <w:rsid w:val="00E257F0"/>
    <w:rsid w:val="00E3701F"/>
    <w:rsid w:val="00E40680"/>
    <w:rsid w:val="00E43536"/>
    <w:rsid w:val="00E55D3D"/>
    <w:rsid w:val="00E57690"/>
    <w:rsid w:val="00E83E1A"/>
    <w:rsid w:val="00E908F4"/>
    <w:rsid w:val="00E95B4D"/>
    <w:rsid w:val="00EB73C6"/>
    <w:rsid w:val="00EC1894"/>
    <w:rsid w:val="00EC5E12"/>
    <w:rsid w:val="00ED00EB"/>
    <w:rsid w:val="00EE2E5E"/>
    <w:rsid w:val="00EE450A"/>
    <w:rsid w:val="00EF185A"/>
    <w:rsid w:val="00EF2183"/>
    <w:rsid w:val="00F051A0"/>
    <w:rsid w:val="00F201C7"/>
    <w:rsid w:val="00F33B3C"/>
    <w:rsid w:val="00F42BCF"/>
    <w:rsid w:val="00F463C9"/>
    <w:rsid w:val="00F50022"/>
    <w:rsid w:val="00F579E0"/>
    <w:rsid w:val="00F67DEC"/>
    <w:rsid w:val="00F733AD"/>
    <w:rsid w:val="00F82789"/>
    <w:rsid w:val="00F87F7F"/>
    <w:rsid w:val="00F94A69"/>
    <w:rsid w:val="00F95081"/>
    <w:rsid w:val="00F96BAF"/>
    <w:rsid w:val="00FA31CE"/>
    <w:rsid w:val="00FA6641"/>
    <w:rsid w:val="00FA6D9F"/>
    <w:rsid w:val="00FB466D"/>
    <w:rsid w:val="00FB79C4"/>
    <w:rsid w:val="00FC05D1"/>
    <w:rsid w:val="00FC3382"/>
    <w:rsid w:val="00FC52DA"/>
    <w:rsid w:val="00FC7C7E"/>
    <w:rsid w:val="00FD4B38"/>
    <w:rsid w:val="00FE30C0"/>
    <w:rsid w:val="00FE6237"/>
    <w:rsid w:val="00FF18C5"/>
    <w:rsid w:val="00FF36CE"/>
    <w:rsid w:val="00FF4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3D95B"/>
  <w15:chartTrackingRefBased/>
  <w15:docId w15:val="{E4C08D62-375D-429D-A367-AE7EBC674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33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063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63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63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63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63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633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633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633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633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6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6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6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6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6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6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6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6334"/>
    <w:rPr>
      <w:rFonts w:eastAsiaTheme="majorEastAsia" w:cstheme="majorBidi"/>
      <w:color w:val="272727" w:themeColor="text1" w:themeTint="D8"/>
    </w:rPr>
  </w:style>
  <w:style w:type="paragraph" w:styleId="Title">
    <w:name w:val="Title"/>
    <w:basedOn w:val="Normal"/>
    <w:next w:val="Normal"/>
    <w:link w:val="TitleChar"/>
    <w:uiPriority w:val="10"/>
    <w:qFormat/>
    <w:rsid w:val="0040633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6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63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6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6334"/>
    <w:pPr>
      <w:spacing w:before="160"/>
      <w:jc w:val="center"/>
    </w:pPr>
    <w:rPr>
      <w:i/>
      <w:iCs/>
      <w:color w:val="404040" w:themeColor="text1" w:themeTint="BF"/>
    </w:rPr>
  </w:style>
  <w:style w:type="character" w:customStyle="1" w:styleId="QuoteChar">
    <w:name w:val="Quote Char"/>
    <w:basedOn w:val="DefaultParagraphFont"/>
    <w:link w:val="Quote"/>
    <w:uiPriority w:val="29"/>
    <w:rsid w:val="00406334"/>
    <w:rPr>
      <w:i/>
      <w:iCs/>
      <w:color w:val="404040" w:themeColor="text1" w:themeTint="BF"/>
    </w:rPr>
  </w:style>
  <w:style w:type="paragraph" w:styleId="ListParagraph">
    <w:name w:val="List Paragraph"/>
    <w:basedOn w:val="Normal"/>
    <w:uiPriority w:val="34"/>
    <w:qFormat/>
    <w:rsid w:val="00406334"/>
    <w:pPr>
      <w:ind w:left="720"/>
      <w:contextualSpacing/>
    </w:pPr>
  </w:style>
  <w:style w:type="character" w:styleId="IntenseEmphasis">
    <w:name w:val="Intense Emphasis"/>
    <w:basedOn w:val="DefaultParagraphFont"/>
    <w:uiPriority w:val="21"/>
    <w:qFormat/>
    <w:rsid w:val="00406334"/>
    <w:rPr>
      <w:i/>
      <w:iCs/>
      <w:color w:val="0F4761" w:themeColor="accent1" w:themeShade="BF"/>
    </w:rPr>
  </w:style>
  <w:style w:type="paragraph" w:styleId="IntenseQuote">
    <w:name w:val="Intense Quote"/>
    <w:basedOn w:val="Normal"/>
    <w:next w:val="Normal"/>
    <w:link w:val="IntenseQuoteChar"/>
    <w:uiPriority w:val="30"/>
    <w:qFormat/>
    <w:rsid w:val="004063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6334"/>
    <w:rPr>
      <w:i/>
      <w:iCs/>
      <w:color w:val="0F4761" w:themeColor="accent1" w:themeShade="BF"/>
    </w:rPr>
  </w:style>
  <w:style w:type="character" w:styleId="IntenseReference">
    <w:name w:val="Intense Reference"/>
    <w:basedOn w:val="DefaultParagraphFont"/>
    <w:uiPriority w:val="32"/>
    <w:qFormat/>
    <w:rsid w:val="00406334"/>
    <w:rPr>
      <w:b/>
      <w:bCs/>
      <w:smallCaps/>
      <w:color w:val="0F4761" w:themeColor="accent1" w:themeShade="BF"/>
      <w:spacing w:val="5"/>
    </w:rPr>
  </w:style>
  <w:style w:type="paragraph" w:styleId="TOCHeading">
    <w:name w:val="TOC Heading"/>
    <w:basedOn w:val="Heading1"/>
    <w:next w:val="Normal"/>
    <w:uiPriority w:val="39"/>
    <w:unhideWhenUsed/>
    <w:qFormat/>
    <w:rsid w:val="00490321"/>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490321"/>
    <w:pPr>
      <w:spacing w:after="100"/>
    </w:pPr>
  </w:style>
  <w:style w:type="paragraph" w:styleId="TOC2">
    <w:name w:val="toc 2"/>
    <w:basedOn w:val="Normal"/>
    <w:next w:val="Normal"/>
    <w:autoRedefine/>
    <w:uiPriority w:val="39"/>
    <w:unhideWhenUsed/>
    <w:rsid w:val="00490321"/>
    <w:pPr>
      <w:spacing w:after="100"/>
      <w:ind w:left="200"/>
    </w:pPr>
  </w:style>
  <w:style w:type="character" w:styleId="Hyperlink">
    <w:name w:val="Hyperlink"/>
    <w:basedOn w:val="DefaultParagraphFont"/>
    <w:uiPriority w:val="99"/>
    <w:unhideWhenUsed/>
    <w:rsid w:val="00490321"/>
    <w:rPr>
      <w:color w:val="467886" w:themeColor="hyperlink"/>
      <w:u w:val="single"/>
    </w:rPr>
  </w:style>
  <w:style w:type="paragraph" w:styleId="Bibliography">
    <w:name w:val="Bibliography"/>
    <w:basedOn w:val="Normal"/>
    <w:next w:val="Normal"/>
    <w:uiPriority w:val="37"/>
    <w:unhideWhenUsed/>
    <w:rsid w:val="005D3CD0"/>
  </w:style>
  <w:style w:type="paragraph" w:styleId="Caption">
    <w:name w:val="caption"/>
    <w:basedOn w:val="Normal"/>
    <w:next w:val="Normal"/>
    <w:uiPriority w:val="35"/>
    <w:semiHidden/>
    <w:unhideWhenUsed/>
    <w:qFormat/>
    <w:rsid w:val="000C65EE"/>
    <w:pPr>
      <w:spacing w:after="200"/>
    </w:pPr>
    <w:rPr>
      <w:i/>
      <w:iCs/>
      <w:color w:val="0E2841" w:themeColor="text2"/>
      <w:sz w:val="18"/>
      <w:szCs w:val="18"/>
    </w:rPr>
  </w:style>
  <w:style w:type="paragraph" w:styleId="TableofFigures">
    <w:name w:val="table of figures"/>
    <w:basedOn w:val="Normal"/>
    <w:next w:val="Normal"/>
    <w:uiPriority w:val="99"/>
    <w:unhideWhenUsed/>
    <w:rsid w:val="000E69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7853">
      <w:bodyDiv w:val="1"/>
      <w:marLeft w:val="0"/>
      <w:marRight w:val="0"/>
      <w:marTop w:val="0"/>
      <w:marBottom w:val="0"/>
      <w:divBdr>
        <w:top w:val="none" w:sz="0" w:space="0" w:color="auto"/>
        <w:left w:val="none" w:sz="0" w:space="0" w:color="auto"/>
        <w:bottom w:val="none" w:sz="0" w:space="0" w:color="auto"/>
        <w:right w:val="none" w:sz="0" w:space="0" w:color="auto"/>
      </w:divBdr>
    </w:div>
    <w:div w:id="72313862">
      <w:bodyDiv w:val="1"/>
      <w:marLeft w:val="0"/>
      <w:marRight w:val="0"/>
      <w:marTop w:val="0"/>
      <w:marBottom w:val="0"/>
      <w:divBdr>
        <w:top w:val="none" w:sz="0" w:space="0" w:color="auto"/>
        <w:left w:val="none" w:sz="0" w:space="0" w:color="auto"/>
        <w:bottom w:val="none" w:sz="0" w:space="0" w:color="auto"/>
        <w:right w:val="none" w:sz="0" w:space="0" w:color="auto"/>
      </w:divBdr>
    </w:div>
    <w:div w:id="89666562">
      <w:bodyDiv w:val="1"/>
      <w:marLeft w:val="0"/>
      <w:marRight w:val="0"/>
      <w:marTop w:val="0"/>
      <w:marBottom w:val="0"/>
      <w:divBdr>
        <w:top w:val="none" w:sz="0" w:space="0" w:color="auto"/>
        <w:left w:val="none" w:sz="0" w:space="0" w:color="auto"/>
        <w:bottom w:val="none" w:sz="0" w:space="0" w:color="auto"/>
        <w:right w:val="none" w:sz="0" w:space="0" w:color="auto"/>
      </w:divBdr>
    </w:div>
    <w:div w:id="94637341">
      <w:bodyDiv w:val="1"/>
      <w:marLeft w:val="0"/>
      <w:marRight w:val="0"/>
      <w:marTop w:val="0"/>
      <w:marBottom w:val="0"/>
      <w:divBdr>
        <w:top w:val="none" w:sz="0" w:space="0" w:color="auto"/>
        <w:left w:val="none" w:sz="0" w:space="0" w:color="auto"/>
        <w:bottom w:val="none" w:sz="0" w:space="0" w:color="auto"/>
        <w:right w:val="none" w:sz="0" w:space="0" w:color="auto"/>
      </w:divBdr>
    </w:div>
    <w:div w:id="99030242">
      <w:bodyDiv w:val="1"/>
      <w:marLeft w:val="0"/>
      <w:marRight w:val="0"/>
      <w:marTop w:val="0"/>
      <w:marBottom w:val="0"/>
      <w:divBdr>
        <w:top w:val="none" w:sz="0" w:space="0" w:color="auto"/>
        <w:left w:val="none" w:sz="0" w:space="0" w:color="auto"/>
        <w:bottom w:val="none" w:sz="0" w:space="0" w:color="auto"/>
        <w:right w:val="none" w:sz="0" w:space="0" w:color="auto"/>
      </w:divBdr>
    </w:div>
    <w:div w:id="120612906">
      <w:bodyDiv w:val="1"/>
      <w:marLeft w:val="0"/>
      <w:marRight w:val="0"/>
      <w:marTop w:val="0"/>
      <w:marBottom w:val="0"/>
      <w:divBdr>
        <w:top w:val="none" w:sz="0" w:space="0" w:color="auto"/>
        <w:left w:val="none" w:sz="0" w:space="0" w:color="auto"/>
        <w:bottom w:val="none" w:sz="0" w:space="0" w:color="auto"/>
        <w:right w:val="none" w:sz="0" w:space="0" w:color="auto"/>
      </w:divBdr>
    </w:div>
    <w:div w:id="403916651">
      <w:bodyDiv w:val="1"/>
      <w:marLeft w:val="0"/>
      <w:marRight w:val="0"/>
      <w:marTop w:val="0"/>
      <w:marBottom w:val="0"/>
      <w:divBdr>
        <w:top w:val="none" w:sz="0" w:space="0" w:color="auto"/>
        <w:left w:val="none" w:sz="0" w:space="0" w:color="auto"/>
        <w:bottom w:val="none" w:sz="0" w:space="0" w:color="auto"/>
        <w:right w:val="none" w:sz="0" w:space="0" w:color="auto"/>
      </w:divBdr>
    </w:div>
    <w:div w:id="826823528">
      <w:bodyDiv w:val="1"/>
      <w:marLeft w:val="0"/>
      <w:marRight w:val="0"/>
      <w:marTop w:val="0"/>
      <w:marBottom w:val="0"/>
      <w:divBdr>
        <w:top w:val="none" w:sz="0" w:space="0" w:color="auto"/>
        <w:left w:val="none" w:sz="0" w:space="0" w:color="auto"/>
        <w:bottom w:val="none" w:sz="0" w:space="0" w:color="auto"/>
        <w:right w:val="none" w:sz="0" w:space="0" w:color="auto"/>
      </w:divBdr>
    </w:div>
    <w:div w:id="898052050">
      <w:bodyDiv w:val="1"/>
      <w:marLeft w:val="0"/>
      <w:marRight w:val="0"/>
      <w:marTop w:val="0"/>
      <w:marBottom w:val="0"/>
      <w:divBdr>
        <w:top w:val="none" w:sz="0" w:space="0" w:color="auto"/>
        <w:left w:val="none" w:sz="0" w:space="0" w:color="auto"/>
        <w:bottom w:val="none" w:sz="0" w:space="0" w:color="auto"/>
        <w:right w:val="none" w:sz="0" w:space="0" w:color="auto"/>
      </w:divBdr>
    </w:div>
    <w:div w:id="1024744959">
      <w:bodyDiv w:val="1"/>
      <w:marLeft w:val="0"/>
      <w:marRight w:val="0"/>
      <w:marTop w:val="0"/>
      <w:marBottom w:val="0"/>
      <w:divBdr>
        <w:top w:val="none" w:sz="0" w:space="0" w:color="auto"/>
        <w:left w:val="none" w:sz="0" w:space="0" w:color="auto"/>
        <w:bottom w:val="none" w:sz="0" w:space="0" w:color="auto"/>
        <w:right w:val="none" w:sz="0" w:space="0" w:color="auto"/>
      </w:divBdr>
    </w:div>
    <w:div w:id="1042288591">
      <w:bodyDiv w:val="1"/>
      <w:marLeft w:val="0"/>
      <w:marRight w:val="0"/>
      <w:marTop w:val="0"/>
      <w:marBottom w:val="0"/>
      <w:divBdr>
        <w:top w:val="none" w:sz="0" w:space="0" w:color="auto"/>
        <w:left w:val="none" w:sz="0" w:space="0" w:color="auto"/>
        <w:bottom w:val="none" w:sz="0" w:space="0" w:color="auto"/>
        <w:right w:val="none" w:sz="0" w:space="0" w:color="auto"/>
      </w:divBdr>
    </w:div>
    <w:div w:id="1096250148">
      <w:bodyDiv w:val="1"/>
      <w:marLeft w:val="0"/>
      <w:marRight w:val="0"/>
      <w:marTop w:val="0"/>
      <w:marBottom w:val="0"/>
      <w:divBdr>
        <w:top w:val="none" w:sz="0" w:space="0" w:color="auto"/>
        <w:left w:val="none" w:sz="0" w:space="0" w:color="auto"/>
        <w:bottom w:val="none" w:sz="0" w:space="0" w:color="auto"/>
        <w:right w:val="none" w:sz="0" w:space="0" w:color="auto"/>
      </w:divBdr>
    </w:div>
    <w:div w:id="1225484730">
      <w:bodyDiv w:val="1"/>
      <w:marLeft w:val="0"/>
      <w:marRight w:val="0"/>
      <w:marTop w:val="0"/>
      <w:marBottom w:val="0"/>
      <w:divBdr>
        <w:top w:val="none" w:sz="0" w:space="0" w:color="auto"/>
        <w:left w:val="none" w:sz="0" w:space="0" w:color="auto"/>
        <w:bottom w:val="none" w:sz="0" w:space="0" w:color="auto"/>
        <w:right w:val="none" w:sz="0" w:space="0" w:color="auto"/>
      </w:divBdr>
    </w:div>
    <w:div w:id="1231185568">
      <w:bodyDiv w:val="1"/>
      <w:marLeft w:val="0"/>
      <w:marRight w:val="0"/>
      <w:marTop w:val="0"/>
      <w:marBottom w:val="0"/>
      <w:divBdr>
        <w:top w:val="none" w:sz="0" w:space="0" w:color="auto"/>
        <w:left w:val="none" w:sz="0" w:space="0" w:color="auto"/>
        <w:bottom w:val="none" w:sz="0" w:space="0" w:color="auto"/>
        <w:right w:val="none" w:sz="0" w:space="0" w:color="auto"/>
      </w:divBdr>
    </w:div>
    <w:div w:id="1245529825">
      <w:bodyDiv w:val="1"/>
      <w:marLeft w:val="0"/>
      <w:marRight w:val="0"/>
      <w:marTop w:val="0"/>
      <w:marBottom w:val="0"/>
      <w:divBdr>
        <w:top w:val="none" w:sz="0" w:space="0" w:color="auto"/>
        <w:left w:val="none" w:sz="0" w:space="0" w:color="auto"/>
        <w:bottom w:val="none" w:sz="0" w:space="0" w:color="auto"/>
        <w:right w:val="none" w:sz="0" w:space="0" w:color="auto"/>
      </w:divBdr>
    </w:div>
    <w:div w:id="1270161343">
      <w:bodyDiv w:val="1"/>
      <w:marLeft w:val="0"/>
      <w:marRight w:val="0"/>
      <w:marTop w:val="0"/>
      <w:marBottom w:val="0"/>
      <w:divBdr>
        <w:top w:val="none" w:sz="0" w:space="0" w:color="auto"/>
        <w:left w:val="none" w:sz="0" w:space="0" w:color="auto"/>
        <w:bottom w:val="none" w:sz="0" w:space="0" w:color="auto"/>
        <w:right w:val="none" w:sz="0" w:space="0" w:color="auto"/>
      </w:divBdr>
    </w:div>
    <w:div w:id="1308363961">
      <w:bodyDiv w:val="1"/>
      <w:marLeft w:val="0"/>
      <w:marRight w:val="0"/>
      <w:marTop w:val="0"/>
      <w:marBottom w:val="0"/>
      <w:divBdr>
        <w:top w:val="none" w:sz="0" w:space="0" w:color="auto"/>
        <w:left w:val="none" w:sz="0" w:space="0" w:color="auto"/>
        <w:bottom w:val="none" w:sz="0" w:space="0" w:color="auto"/>
        <w:right w:val="none" w:sz="0" w:space="0" w:color="auto"/>
      </w:divBdr>
    </w:div>
    <w:div w:id="1379432347">
      <w:bodyDiv w:val="1"/>
      <w:marLeft w:val="0"/>
      <w:marRight w:val="0"/>
      <w:marTop w:val="0"/>
      <w:marBottom w:val="0"/>
      <w:divBdr>
        <w:top w:val="none" w:sz="0" w:space="0" w:color="auto"/>
        <w:left w:val="none" w:sz="0" w:space="0" w:color="auto"/>
        <w:bottom w:val="none" w:sz="0" w:space="0" w:color="auto"/>
        <w:right w:val="none" w:sz="0" w:space="0" w:color="auto"/>
      </w:divBdr>
    </w:div>
    <w:div w:id="1407344343">
      <w:bodyDiv w:val="1"/>
      <w:marLeft w:val="0"/>
      <w:marRight w:val="0"/>
      <w:marTop w:val="0"/>
      <w:marBottom w:val="0"/>
      <w:divBdr>
        <w:top w:val="none" w:sz="0" w:space="0" w:color="auto"/>
        <w:left w:val="none" w:sz="0" w:space="0" w:color="auto"/>
        <w:bottom w:val="none" w:sz="0" w:space="0" w:color="auto"/>
        <w:right w:val="none" w:sz="0" w:space="0" w:color="auto"/>
      </w:divBdr>
    </w:div>
    <w:div w:id="1440100189">
      <w:bodyDiv w:val="1"/>
      <w:marLeft w:val="0"/>
      <w:marRight w:val="0"/>
      <w:marTop w:val="0"/>
      <w:marBottom w:val="0"/>
      <w:divBdr>
        <w:top w:val="none" w:sz="0" w:space="0" w:color="auto"/>
        <w:left w:val="none" w:sz="0" w:space="0" w:color="auto"/>
        <w:bottom w:val="none" w:sz="0" w:space="0" w:color="auto"/>
        <w:right w:val="none" w:sz="0" w:space="0" w:color="auto"/>
      </w:divBdr>
    </w:div>
    <w:div w:id="1580821216">
      <w:bodyDiv w:val="1"/>
      <w:marLeft w:val="0"/>
      <w:marRight w:val="0"/>
      <w:marTop w:val="0"/>
      <w:marBottom w:val="0"/>
      <w:divBdr>
        <w:top w:val="none" w:sz="0" w:space="0" w:color="auto"/>
        <w:left w:val="none" w:sz="0" w:space="0" w:color="auto"/>
        <w:bottom w:val="none" w:sz="0" w:space="0" w:color="auto"/>
        <w:right w:val="none" w:sz="0" w:space="0" w:color="auto"/>
      </w:divBdr>
    </w:div>
    <w:div w:id="1605383455">
      <w:bodyDiv w:val="1"/>
      <w:marLeft w:val="0"/>
      <w:marRight w:val="0"/>
      <w:marTop w:val="0"/>
      <w:marBottom w:val="0"/>
      <w:divBdr>
        <w:top w:val="none" w:sz="0" w:space="0" w:color="auto"/>
        <w:left w:val="none" w:sz="0" w:space="0" w:color="auto"/>
        <w:bottom w:val="none" w:sz="0" w:space="0" w:color="auto"/>
        <w:right w:val="none" w:sz="0" w:space="0" w:color="auto"/>
      </w:divBdr>
    </w:div>
    <w:div w:id="1606380563">
      <w:bodyDiv w:val="1"/>
      <w:marLeft w:val="0"/>
      <w:marRight w:val="0"/>
      <w:marTop w:val="0"/>
      <w:marBottom w:val="0"/>
      <w:divBdr>
        <w:top w:val="none" w:sz="0" w:space="0" w:color="auto"/>
        <w:left w:val="none" w:sz="0" w:space="0" w:color="auto"/>
        <w:bottom w:val="none" w:sz="0" w:space="0" w:color="auto"/>
        <w:right w:val="none" w:sz="0" w:space="0" w:color="auto"/>
      </w:divBdr>
    </w:div>
    <w:div w:id="1678843316">
      <w:bodyDiv w:val="1"/>
      <w:marLeft w:val="0"/>
      <w:marRight w:val="0"/>
      <w:marTop w:val="0"/>
      <w:marBottom w:val="0"/>
      <w:divBdr>
        <w:top w:val="none" w:sz="0" w:space="0" w:color="auto"/>
        <w:left w:val="none" w:sz="0" w:space="0" w:color="auto"/>
        <w:bottom w:val="none" w:sz="0" w:space="0" w:color="auto"/>
        <w:right w:val="none" w:sz="0" w:space="0" w:color="auto"/>
      </w:divBdr>
    </w:div>
    <w:div w:id="1702122054">
      <w:bodyDiv w:val="1"/>
      <w:marLeft w:val="0"/>
      <w:marRight w:val="0"/>
      <w:marTop w:val="0"/>
      <w:marBottom w:val="0"/>
      <w:divBdr>
        <w:top w:val="none" w:sz="0" w:space="0" w:color="auto"/>
        <w:left w:val="none" w:sz="0" w:space="0" w:color="auto"/>
        <w:bottom w:val="none" w:sz="0" w:space="0" w:color="auto"/>
        <w:right w:val="none" w:sz="0" w:space="0" w:color="auto"/>
      </w:divBdr>
    </w:div>
    <w:div w:id="1710760306">
      <w:bodyDiv w:val="1"/>
      <w:marLeft w:val="0"/>
      <w:marRight w:val="0"/>
      <w:marTop w:val="0"/>
      <w:marBottom w:val="0"/>
      <w:divBdr>
        <w:top w:val="none" w:sz="0" w:space="0" w:color="auto"/>
        <w:left w:val="none" w:sz="0" w:space="0" w:color="auto"/>
        <w:bottom w:val="none" w:sz="0" w:space="0" w:color="auto"/>
        <w:right w:val="none" w:sz="0" w:space="0" w:color="auto"/>
      </w:divBdr>
    </w:div>
    <w:div w:id="1769233369">
      <w:bodyDiv w:val="1"/>
      <w:marLeft w:val="0"/>
      <w:marRight w:val="0"/>
      <w:marTop w:val="0"/>
      <w:marBottom w:val="0"/>
      <w:divBdr>
        <w:top w:val="none" w:sz="0" w:space="0" w:color="auto"/>
        <w:left w:val="none" w:sz="0" w:space="0" w:color="auto"/>
        <w:bottom w:val="none" w:sz="0" w:space="0" w:color="auto"/>
        <w:right w:val="none" w:sz="0" w:space="0" w:color="auto"/>
      </w:divBdr>
    </w:div>
    <w:div w:id="1939756278">
      <w:bodyDiv w:val="1"/>
      <w:marLeft w:val="0"/>
      <w:marRight w:val="0"/>
      <w:marTop w:val="0"/>
      <w:marBottom w:val="0"/>
      <w:divBdr>
        <w:top w:val="none" w:sz="0" w:space="0" w:color="auto"/>
        <w:left w:val="none" w:sz="0" w:space="0" w:color="auto"/>
        <w:bottom w:val="none" w:sz="0" w:space="0" w:color="auto"/>
        <w:right w:val="none" w:sz="0" w:space="0" w:color="auto"/>
      </w:divBdr>
    </w:div>
    <w:div w:id="2011908330">
      <w:bodyDiv w:val="1"/>
      <w:marLeft w:val="0"/>
      <w:marRight w:val="0"/>
      <w:marTop w:val="0"/>
      <w:marBottom w:val="0"/>
      <w:divBdr>
        <w:top w:val="none" w:sz="0" w:space="0" w:color="auto"/>
        <w:left w:val="none" w:sz="0" w:space="0" w:color="auto"/>
        <w:bottom w:val="none" w:sz="0" w:space="0" w:color="auto"/>
        <w:right w:val="none" w:sz="0" w:space="0" w:color="auto"/>
      </w:divBdr>
    </w:div>
    <w:div w:id="2058503140">
      <w:bodyDiv w:val="1"/>
      <w:marLeft w:val="0"/>
      <w:marRight w:val="0"/>
      <w:marTop w:val="0"/>
      <w:marBottom w:val="0"/>
      <w:divBdr>
        <w:top w:val="none" w:sz="0" w:space="0" w:color="auto"/>
        <w:left w:val="none" w:sz="0" w:space="0" w:color="auto"/>
        <w:bottom w:val="none" w:sz="0" w:space="0" w:color="auto"/>
        <w:right w:val="none" w:sz="0" w:space="0" w:color="auto"/>
      </w:divBdr>
    </w:div>
    <w:div w:id="211898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Ser15</b:Tag>
    <b:SourceType>JournalArticle</b:SourceType>
    <b:Guid>{E27BDAEE-597C-4968-A782-84C10B55B89D}</b:Guid>
    <b:Author>
      <b:Author>
        <b:NameList>
          <b:Person>
            <b:Last>Serrador</b:Last>
            <b:First>P</b:First>
          </b:Person>
          <b:Person>
            <b:Last>Turner</b:Last>
            <b:First>R</b:First>
          </b:Person>
        </b:NameList>
      </b:Author>
    </b:Author>
    <b:Title>What is Enough Planning? Results From a Global Quantitative Study</b:Title>
    <b:JournalName>Institute of Electrical and Electronics Engineers (IEEE)</b:JournalName>
    <b:Year>2015</b:Year>
    <b:RefOrder>9</b:RefOrder>
  </b:Source>
  <b:Source>
    <b:Tag>Del25</b:Tag>
    <b:SourceType>Report</b:SourceType>
    <b:Guid>{A731ECE5-A472-43B9-BC42-D8A1C8E9DD30}</b:Guid>
    <b:Author>
      <b:Author>
        <b:Corporate>Deloitte</b:Corporate>
      </b:Author>
    </b:Author>
    <b:Title>C-Suite sustainability report</b:Title>
    <b:Year>2025</b:Year>
    <b:City>United Kingdom</b:City>
    <b:RefOrder>1</b:RefOrder>
  </b:Source>
  <b:Source>
    <b:Tag>Son</b:Tag>
    <b:SourceType>Report</b:SourceType>
    <b:Guid>{3B2AFAC9-A950-41CD-9496-246C79AE36D0}</b:Guid>
    <b:Author>
      <b:Author>
        <b:Corporate>Sony Group Corporation</b:Corporate>
      </b:Author>
    </b:Author>
    <b:Title>Road to Zero: Green Management</b:Title>
    <b:RefOrder>12</b:RefOrder>
  </b:Source>
  <b:Source>
    <b:Tag>Aar24</b:Tag>
    <b:SourceType>Report</b:SourceType>
    <b:Guid>{CA585EEB-88F1-49BF-BD97-BCA6816419EE}</b:Guid>
    <b:Author>
      <b:Author>
        <b:NameList>
          <b:Person>
            <b:Last>Dalton</b:Last>
            <b:First>Aaron</b:First>
          </b:Person>
        </b:NameList>
      </b:Author>
    </b:Author>
    <b:Title>Procuring Lower Scope 3 Emissions: 5 Steps to Decarbonize Supply Chains</b:Title>
    <b:Year>2024</b:Year>
    <b:Publisher>Wall Street Journal</b:Publisher>
    <b:RefOrder>2</b:RefOrder>
  </b:Source>
  <b:Source>
    <b:Tag>Rod01</b:Tag>
    <b:SourceType>JournalArticle</b:SourceType>
    <b:Guid>{F43C7CCC-FB2C-43F1-BDD1-53E62507E8D2}</b:Guid>
    <b:Title>Green Logistics (The Paradoxes of)</b:Title>
    <b:Year>2001</b:Year>
    <b:Author>
      <b:Author>
        <b:NameList>
          <b:Person>
            <b:Last>Rodrigue</b:Last>
            <b:First>Jean-Paul</b:First>
          </b:Person>
          <b:Person>
            <b:Last>Slack</b:Last>
            <b:First>Brian</b:First>
          </b:Person>
          <b:Person>
            <b:Last>Comtois</b:Last>
            <b:First>Claude</b:First>
          </b:Person>
        </b:NameList>
      </b:Author>
    </b:Author>
    <b:JournalName>The Handbook of Logistics and Supply-Chain Management</b:JournalName>
    <b:RefOrder>3</b:RefOrder>
  </b:Source>
  <b:Source>
    <b:Tag>Kra25</b:Tag>
    <b:SourceType>JournalArticle</b:SourceType>
    <b:Guid>{140E847E-1629-4522-A0CE-A408DCBB0106}</b:Guid>
    <b:Author>
      <b:Author>
        <b:NameList>
          <b:Person>
            <b:Last>Krammer</b:Last>
            <b:First>Phillip</b:First>
          </b:Person>
          <b:Person>
            <b:Last>Schafer</b:Last>
            <b:First>Andreas</b:First>
            <b:Middle>W.</b:Middle>
          </b:Person>
        </b:NameList>
      </b:Author>
    </b:Author>
    <b:Title>Energy and economic benefits from economies of scale in intercity freight transportation</b:Title>
    <b:JournalName>Sustainable Mobility and Transport</b:JournalName>
    <b:Year>2025</b:Year>
    <b:RefOrder>4</b:RefOrder>
  </b:Source>
  <b:Source>
    <b:Tag>Ell13</b:Tag>
    <b:SourceType>JournalArticle</b:SourceType>
    <b:Guid>{8CE44322-6764-46C6-92CA-0F200C107479}</b:Guid>
    <b:Author>
      <b:Author>
        <b:Corporate>Ellen Macarthur Foundation</b:Corporate>
      </b:Author>
    </b:Author>
    <b:Title>Towards the circular economy Vol. 1: an economic and business rationale for an accelerated transition</b:Title>
    <b:Year>2013</b:Year>
    <b:RefOrder>5</b:RefOrder>
  </b:Source>
  <b:Source>
    <b:Tag>Gre13</b:Tag>
    <b:SourceType>DocumentFromInternetSite</b:SourceType>
    <b:Guid>{77224772-69CE-4D1F-B564-D5862553C6C8}</b:Guid>
    <b:Author>
      <b:Author>
        <b:Corporate>Greenhouse Gas Protocol</b:Corporate>
      </b:Author>
    </b:Author>
    <b:Title>Scope 3 Calculation Guidance</b:Title>
    <b:Year>2013</b:Year>
    <b:YearAccessed>2026</b:YearAccessed>
    <b:MonthAccessed>July</b:MonthAccessed>
    <b:DayAccessed>30</b:DayAccessed>
    <b:URL>https://ghgprotocol.org/scope-3-calculation-guidance-2</b:URL>
    <b:RefOrder>6</b:RefOrder>
  </b:Source>
  <b:Source>
    <b:Tag>Dmi21</b:Tag>
    <b:SourceType>JournalArticle</b:SourceType>
    <b:Guid>{D9CAD905-CD69-470C-924F-7C2969B8574C}</b:Guid>
    <b:Title>Supply Chain Viability and the COVID-19 pandemic: a conceptual and formal generalisation of four major adaptation strategies</b:Title>
    <b:Year>2021</b:Year>
    <b:Author>
      <b:Author>
        <b:NameList>
          <b:Person>
            <b:Last>Ivanov</b:Last>
            <b:First>Dmitry</b:First>
          </b:Person>
        </b:NameList>
      </b:Author>
    </b:Author>
    <b:JournalName>International Journal of Production Research </b:JournalName>
    <b:Volume>59</b:Volume>
    <b:Issue>12</b:Issue>
    <b:RefOrder>8</b:RefOrder>
  </b:Source>
  <b:Source>
    <b:Tag>ISO17</b:Tag>
    <b:SourceType>InternetSite</b:SourceType>
    <b:Guid>{167DAC7C-3040-409D-93CA-4A4EEA699620}</b:Guid>
    <b:Title>ISO 20400:2017 Sustainable Procurement</b:Title>
    <b:Year>2017</b:Year>
    <b:Author>
      <b:Author>
        <b:Corporate>ISO</b:Corporate>
      </b:Author>
    </b:Author>
    <b:YearAccessed>2026</b:YearAccessed>
    <b:MonthAccessed>July</b:MonthAccessed>
    <b:DayAccessed>29</b:DayAccessed>
    <b:URL>https://www.iso.org/standard/63026.html?utm_source=chatgpt.com</b:URL>
    <b:RefOrder>7</b:RefOrder>
  </b:Source>
  <b:Source>
    <b:Tag>Gei17</b:Tag>
    <b:SourceType>JournalArticle</b:SourceType>
    <b:Guid>{81E4EC6D-23F1-4067-9C97-F76D8DA09DDB}</b:Guid>
    <b:Title>The Circular Economy - A New Sustainability Paradigm?</b:Title>
    <b:Year>2017</b:Year>
    <b:Author>
      <b:Author>
        <b:NameList>
          <b:Person>
            <b:Last>Geissdoerfer</b:Last>
            <b:First>Martin</b:First>
          </b:Person>
          <b:Person>
            <b:Last>Savaget</b:Last>
            <b:First>Paulo</b:First>
          </b:Person>
          <b:Person>
            <b:Last>Bocken</b:Last>
            <b:First>Nancy</b:First>
            <b:Middle>M.P</b:Middle>
          </b:Person>
          <b:Person>
            <b:Last>Hultink</b:Last>
            <b:First>Erik</b:First>
            <b:Middle>Jan</b:Middle>
          </b:Person>
        </b:NameList>
      </b:Author>
    </b:Author>
    <b:JournalName>Journal of Cleaner Production</b:JournalName>
    <b:RefOrder>10</b:RefOrder>
  </b:Source>
  <b:Source>
    <b:Tag>Wal08</b:Tag>
    <b:SourceType>JournalArticle</b:SourceType>
    <b:Guid>{7ADB39DC-7308-4E2A-AB4C-2F086F54F805}</b:Guid>
    <b:Author>
      <b:Author>
        <b:NameList>
          <b:Person>
            <b:Last>Walker</b:Last>
            <b:First>Helen</b:First>
          </b:Person>
          <b:Person>
            <b:Last>Sisto</b:Last>
            <b:First>Lucio</b:First>
            <b:Middle>Di</b:Middle>
          </b:Person>
          <b:Person>
            <b:Last>McBain</b:Last>
            <b:First>Darian</b:First>
          </b:Person>
        </b:NameList>
      </b:Author>
    </b:Author>
    <b:Title>Drivers and barriers to environmental supply chain management practices: Lessons from the public and private sectors</b:Title>
    <b:JournalName>Journal of Purchasing and Supply Management</b:JournalName>
    <b:Year>2008</b:Year>
    <b:Volume>14</b:Volume>
    <b:Issue>1</b:Issue>
    <b:RefOrder>11</b:RefOrder>
  </b:Source>
</b:Sources>
</file>

<file path=customXml/itemProps1.xml><?xml version="1.0" encoding="utf-8"?>
<ds:datastoreItem xmlns:ds="http://schemas.openxmlformats.org/officeDocument/2006/customXml" ds:itemID="{7344B786-F5ED-4F38-9937-FC1E871A6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3214</Words>
  <Characters>18324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Lloyd (2315243)</dc:creator>
  <cp:keywords/>
  <dc:description/>
  <cp:lastModifiedBy>Lauren Lloyd (2315243)</cp:lastModifiedBy>
  <cp:revision>2</cp:revision>
  <dcterms:created xsi:type="dcterms:W3CDTF">2026-07-30T16:10:00Z</dcterms:created>
  <dcterms:modified xsi:type="dcterms:W3CDTF">2026-07-30T16:10:00Z</dcterms:modified>
</cp:coreProperties>
</file>