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E14D1" w14:textId="72F4F429" w:rsidR="00BA484B" w:rsidRPr="00BD148C" w:rsidRDefault="005F78DF" w:rsidP="00BD148C">
      <w:pPr>
        <w:spacing w:line="360" w:lineRule="auto"/>
        <w:jc w:val="center"/>
        <w:rPr>
          <w:rFonts w:ascii="Times New Roman" w:eastAsia="Times New Roman" w:hAnsi="Times New Roman" w:cs="Times New Roman"/>
          <w:b/>
          <w:sz w:val="96"/>
          <w:szCs w:val="96"/>
        </w:rPr>
      </w:pPr>
      <w:bookmarkStart w:id="0" w:name="_heading=h.gjdgxs" w:colFirst="0" w:colLast="0"/>
      <w:bookmarkEnd w:id="0"/>
      <w:r w:rsidRPr="005F78DF">
        <w:rPr>
          <w:rFonts w:ascii="Times New Roman" w:eastAsia="Times New Roman" w:hAnsi="Times New Roman" w:cs="Times New Roman"/>
          <w:b/>
          <w:sz w:val="96"/>
          <w:szCs w:val="96"/>
        </w:rPr>
        <w:t>DISSERTATION</w:t>
      </w:r>
    </w:p>
    <w:p w14:paraId="2D31511F" w14:textId="77777777" w:rsidR="00BA484B" w:rsidRPr="00CC2F5D" w:rsidRDefault="00BA484B">
      <w:pPr>
        <w:spacing w:line="360" w:lineRule="auto"/>
        <w:jc w:val="center"/>
        <w:rPr>
          <w:rFonts w:ascii="Times New Roman" w:eastAsia="Times New Roman" w:hAnsi="Times New Roman" w:cs="Times New Roman"/>
          <w:b/>
          <w:sz w:val="32"/>
          <w:szCs w:val="32"/>
        </w:rPr>
      </w:pPr>
    </w:p>
    <w:p w14:paraId="5801D8C5" w14:textId="77777777" w:rsidR="00BA484B" w:rsidRPr="00CC2F5D" w:rsidRDefault="00BA484B">
      <w:pPr>
        <w:spacing w:line="360" w:lineRule="auto"/>
        <w:jc w:val="center"/>
        <w:rPr>
          <w:rFonts w:ascii="Times New Roman" w:eastAsia="Times New Roman" w:hAnsi="Times New Roman" w:cs="Times New Roman"/>
          <w:b/>
          <w:sz w:val="32"/>
          <w:szCs w:val="32"/>
        </w:rPr>
      </w:pPr>
    </w:p>
    <w:p w14:paraId="59E5D47B" w14:textId="77777777" w:rsidR="00BA484B" w:rsidRDefault="00BA484B">
      <w:pPr>
        <w:spacing w:line="360" w:lineRule="auto"/>
        <w:jc w:val="center"/>
        <w:rPr>
          <w:rFonts w:ascii="Times New Roman" w:eastAsia="Times New Roman" w:hAnsi="Times New Roman" w:cs="Times New Roman"/>
          <w:b/>
          <w:sz w:val="32"/>
          <w:szCs w:val="32"/>
        </w:rPr>
      </w:pPr>
    </w:p>
    <w:p w14:paraId="5DC718FE" w14:textId="77777777" w:rsidR="00154814" w:rsidRDefault="00154814">
      <w:pPr>
        <w:spacing w:line="360" w:lineRule="auto"/>
        <w:jc w:val="center"/>
        <w:rPr>
          <w:rFonts w:ascii="Times New Roman" w:eastAsia="Times New Roman" w:hAnsi="Times New Roman" w:cs="Times New Roman"/>
          <w:b/>
          <w:sz w:val="32"/>
          <w:szCs w:val="32"/>
        </w:rPr>
      </w:pPr>
    </w:p>
    <w:p w14:paraId="13DCC71D" w14:textId="77777777" w:rsidR="00154814" w:rsidRPr="00CC2F5D" w:rsidRDefault="00154814">
      <w:pPr>
        <w:spacing w:line="360" w:lineRule="auto"/>
        <w:jc w:val="center"/>
        <w:rPr>
          <w:rFonts w:ascii="Times New Roman" w:eastAsia="Times New Roman" w:hAnsi="Times New Roman" w:cs="Times New Roman"/>
          <w:b/>
          <w:sz w:val="32"/>
          <w:szCs w:val="32"/>
        </w:rPr>
      </w:pPr>
    </w:p>
    <w:p w14:paraId="6115677F" w14:textId="77777777" w:rsidR="00BA484B" w:rsidRPr="00CC2F5D" w:rsidRDefault="00BA484B">
      <w:pPr>
        <w:spacing w:line="360" w:lineRule="auto"/>
        <w:jc w:val="center"/>
        <w:rPr>
          <w:rFonts w:ascii="Times New Roman" w:eastAsia="Times New Roman" w:hAnsi="Times New Roman" w:cs="Times New Roman"/>
          <w:b/>
          <w:sz w:val="32"/>
          <w:szCs w:val="32"/>
        </w:rPr>
      </w:pPr>
    </w:p>
    <w:p w14:paraId="0D3053CC" w14:textId="77777777" w:rsidR="00BA484B" w:rsidRPr="00CC2F5D" w:rsidRDefault="00BA484B">
      <w:pPr>
        <w:spacing w:line="360" w:lineRule="auto"/>
        <w:jc w:val="center"/>
        <w:rPr>
          <w:rFonts w:ascii="Times New Roman" w:eastAsia="Times New Roman" w:hAnsi="Times New Roman" w:cs="Times New Roman"/>
          <w:b/>
          <w:sz w:val="32"/>
          <w:szCs w:val="32"/>
        </w:rPr>
      </w:pPr>
    </w:p>
    <w:p w14:paraId="120B78BA" w14:textId="77777777" w:rsidR="00BA484B" w:rsidRPr="00154814" w:rsidRDefault="009A4E05">
      <w:pPr>
        <w:spacing w:line="360" w:lineRule="auto"/>
        <w:jc w:val="center"/>
        <w:rPr>
          <w:rFonts w:ascii="Times New Roman" w:eastAsia="Times New Roman" w:hAnsi="Times New Roman" w:cs="Times New Roman"/>
          <w:b/>
          <w:sz w:val="40"/>
          <w:szCs w:val="40"/>
        </w:rPr>
      </w:pPr>
      <w:r w:rsidRPr="00154814">
        <w:rPr>
          <w:rFonts w:ascii="Times New Roman" w:eastAsia="Times New Roman" w:hAnsi="Times New Roman" w:cs="Times New Roman"/>
          <w:b/>
          <w:sz w:val="40"/>
          <w:szCs w:val="40"/>
        </w:rPr>
        <w:t>“WOMEN IN MANAGEMENT POSITIONS WITHIN</w:t>
      </w:r>
    </w:p>
    <w:p w14:paraId="09C6030B" w14:textId="0BC02E5D" w:rsidR="00A2394A" w:rsidRPr="00154814" w:rsidRDefault="009A4E05">
      <w:pPr>
        <w:spacing w:line="360" w:lineRule="auto"/>
        <w:jc w:val="center"/>
        <w:rPr>
          <w:rFonts w:ascii="Times New Roman" w:eastAsia="Times New Roman" w:hAnsi="Times New Roman" w:cs="Times New Roman"/>
          <w:b/>
          <w:sz w:val="40"/>
          <w:szCs w:val="40"/>
        </w:rPr>
      </w:pPr>
      <w:r w:rsidRPr="00154814">
        <w:rPr>
          <w:rFonts w:ascii="Times New Roman" w:eastAsia="Times New Roman" w:hAnsi="Times New Roman" w:cs="Times New Roman"/>
          <w:b/>
          <w:sz w:val="40"/>
          <w:szCs w:val="40"/>
        </w:rPr>
        <w:t>CORPORATE ORGANISATIONS”</w:t>
      </w:r>
    </w:p>
    <w:p w14:paraId="5D233336" w14:textId="5B5E70AC" w:rsidR="00BA484B" w:rsidRPr="001A1A69" w:rsidRDefault="001D2455">
      <w:pPr>
        <w:spacing w:line="360" w:lineRule="auto"/>
        <w:jc w:val="center"/>
        <w:rPr>
          <w:rFonts w:ascii="Times New Roman" w:eastAsia="Times New Roman" w:hAnsi="Times New Roman" w:cs="Times New Roman"/>
          <w:bCs/>
          <w:sz w:val="32"/>
          <w:szCs w:val="32"/>
        </w:rPr>
      </w:pPr>
      <w:r w:rsidRPr="001A1A69">
        <w:rPr>
          <w:rFonts w:ascii="Times New Roman" w:eastAsia="Times New Roman" w:hAnsi="Times New Roman" w:cs="Times New Roman"/>
          <w:bCs/>
          <w:sz w:val="32"/>
          <w:szCs w:val="32"/>
        </w:rPr>
        <w:t>-</w:t>
      </w:r>
      <w:r w:rsidR="009A4E05" w:rsidRPr="001A1A69">
        <w:rPr>
          <w:rFonts w:ascii="Times New Roman" w:eastAsia="Times New Roman" w:hAnsi="Times New Roman" w:cs="Times New Roman"/>
          <w:bCs/>
          <w:sz w:val="32"/>
          <w:szCs w:val="32"/>
        </w:rPr>
        <w:t>A M</w:t>
      </w:r>
      <w:r w:rsidR="00B50E2D" w:rsidRPr="001A1A69">
        <w:rPr>
          <w:rFonts w:ascii="Times New Roman" w:eastAsia="Times New Roman" w:hAnsi="Times New Roman" w:cs="Times New Roman"/>
          <w:bCs/>
          <w:sz w:val="32"/>
          <w:szCs w:val="32"/>
        </w:rPr>
        <w:t>ORRISONS C</w:t>
      </w:r>
      <w:r w:rsidR="005F78DF" w:rsidRPr="001A1A69">
        <w:rPr>
          <w:rFonts w:ascii="Times New Roman" w:eastAsia="Times New Roman" w:hAnsi="Times New Roman" w:cs="Times New Roman"/>
          <w:bCs/>
          <w:sz w:val="32"/>
          <w:szCs w:val="32"/>
        </w:rPr>
        <w:t>ase</w:t>
      </w:r>
      <w:r w:rsidR="00B50E2D" w:rsidRPr="001A1A69">
        <w:rPr>
          <w:rFonts w:ascii="Times New Roman" w:eastAsia="Times New Roman" w:hAnsi="Times New Roman" w:cs="Times New Roman"/>
          <w:bCs/>
          <w:sz w:val="32"/>
          <w:szCs w:val="32"/>
        </w:rPr>
        <w:t xml:space="preserve"> S</w:t>
      </w:r>
      <w:r w:rsidR="005F78DF" w:rsidRPr="001A1A69">
        <w:rPr>
          <w:rFonts w:ascii="Times New Roman" w:eastAsia="Times New Roman" w:hAnsi="Times New Roman" w:cs="Times New Roman"/>
          <w:bCs/>
          <w:sz w:val="32"/>
          <w:szCs w:val="32"/>
        </w:rPr>
        <w:t>tudy-</w:t>
      </w:r>
    </w:p>
    <w:p w14:paraId="188CB71B" w14:textId="77777777" w:rsidR="00BD148C" w:rsidRDefault="00BD148C">
      <w:pPr>
        <w:spacing w:line="360" w:lineRule="auto"/>
        <w:jc w:val="center"/>
        <w:rPr>
          <w:rFonts w:ascii="Times New Roman" w:eastAsia="Times New Roman" w:hAnsi="Times New Roman" w:cs="Times New Roman"/>
          <w:b/>
          <w:sz w:val="32"/>
          <w:szCs w:val="32"/>
        </w:rPr>
      </w:pPr>
    </w:p>
    <w:p w14:paraId="20DE4005" w14:textId="77777777" w:rsidR="00BD148C" w:rsidRDefault="00BD148C">
      <w:pPr>
        <w:spacing w:line="360" w:lineRule="auto"/>
        <w:jc w:val="center"/>
        <w:rPr>
          <w:rFonts w:ascii="Times New Roman" w:eastAsia="Times New Roman" w:hAnsi="Times New Roman" w:cs="Times New Roman"/>
          <w:b/>
          <w:sz w:val="32"/>
          <w:szCs w:val="32"/>
        </w:rPr>
      </w:pPr>
    </w:p>
    <w:p w14:paraId="132046A9" w14:textId="77777777" w:rsidR="00BD148C" w:rsidRDefault="00BD148C">
      <w:pPr>
        <w:spacing w:line="360" w:lineRule="auto"/>
        <w:jc w:val="center"/>
        <w:rPr>
          <w:rFonts w:ascii="Times New Roman" w:eastAsia="Times New Roman" w:hAnsi="Times New Roman" w:cs="Times New Roman"/>
          <w:b/>
          <w:sz w:val="32"/>
          <w:szCs w:val="32"/>
        </w:rPr>
      </w:pPr>
    </w:p>
    <w:p w14:paraId="6AC4BD54" w14:textId="094ABC23" w:rsidR="00BD148C" w:rsidRPr="001A1A69" w:rsidRDefault="00BD148C">
      <w:pPr>
        <w:spacing w:line="360" w:lineRule="auto"/>
        <w:jc w:val="center"/>
        <w:rPr>
          <w:rFonts w:ascii="Times New Roman" w:eastAsia="Times New Roman" w:hAnsi="Times New Roman" w:cs="Times New Roman"/>
          <w:b/>
          <w:sz w:val="36"/>
          <w:szCs w:val="36"/>
        </w:rPr>
      </w:pPr>
      <w:r w:rsidRPr="001A1A69">
        <w:rPr>
          <w:rFonts w:ascii="Times New Roman" w:eastAsia="Times New Roman" w:hAnsi="Times New Roman" w:cs="Times New Roman"/>
          <w:b/>
          <w:sz w:val="36"/>
          <w:szCs w:val="36"/>
        </w:rPr>
        <w:t>MIHAELA MUSAT</w:t>
      </w:r>
    </w:p>
    <w:p w14:paraId="30B34BFE" w14:textId="15BBFB5D" w:rsidR="00BD148C" w:rsidRDefault="00BD148C">
      <w:pPr>
        <w:spacing w:line="360" w:lineRule="auto"/>
        <w:jc w:val="center"/>
        <w:rPr>
          <w:rFonts w:ascii="Times New Roman" w:eastAsia="Times New Roman" w:hAnsi="Times New Roman" w:cs="Times New Roman"/>
          <w:b/>
          <w:sz w:val="36"/>
          <w:szCs w:val="36"/>
        </w:rPr>
      </w:pPr>
      <w:r w:rsidRPr="001A1A69">
        <w:rPr>
          <w:rFonts w:ascii="Times New Roman" w:eastAsia="Times New Roman" w:hAnsi="Times New Roman" w:cs="Times New Roman"/>
          <w:b/>
          <w:sz w:val="36"/>
          <w:szCs w:val="36"/>
        </w:rPr>
        <w:t>STUDENT ID: 1915928</w:t>
      </w:r>
    </w:p>
    <w:p w14:paraId="5131B5B5" w14:textId="7B3454B0" w:rsidR="007A22FF" w:rsidRPr="001A1A69" w:rsidRDefault="007A22FF">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 LCBB6000</w:t>
      </w:r>
    </w:p>
    <w:p w14:paraId="20E5202D" w14:textId="4356F7B2" w:rsidR="001A1A69" w:rsidRPr="001A1A69" w:rsidRDefault="001A1A69">
      <w:pPr>
        <w:spacing w:line="360" w:lineRule="auto"/>
        <w:jc w:val="center"/>
        <w:rPr>
          <w:rFonts w:ascii="Times New Roman" w:eastAsia="Times New Roman" w:hAnsi="Times New Roman" w:cs="Times New Roman"/>
          <w:b/>
          <w:sz w:val="36"/>
          <w:szCs w:val="36"/>
        </w:rPr>
      </w:pPr>
      <w:r w:rsidRPr="001A1A69">
        <w:rPr>
          <w:rFonts w:ascii="Times New Roman" w:eastAsia="Times New Roman" w:hAnsi="Times New Roman" w:cs="Times New Roman"/>
          <w:b/>
          <w:sz w:val="36"/>
          <w:szCs w:val="36"/>
        </w:rPr>
        <w:t>UNIVERSITY OF WALLES TRINITY SAINT DAVID</w:t>
      </w:r>
    </w:p>
    <w:p w14:paraId="77AF93ED" w14:textId="77777777" w:rsidR="00BD148C" w:rsidRPr="001A1A69" w:rsidRDefault="00BD148C">
      <w:pPr>
        <w:spacing w:line="360" w:lineRule="auto"/>
        <w:jc w:val="center"/>
        <w:rPr>
          <w:rFonts w:ascii="Times New Roman" w:eastAsia="Times New Roman" w:hAnsi="Times New Roman" w:cs="Times New Roman"/>
          <w:b/>
          <w:sz w:val="36"/>
          <w:szCs w:val="36"/>
        </w:rPr>
      </w:pPr>
    </w:p>
    <w:p w14:paraId="7216D8B8" w14:textId="77777777" w:rsidR="00BD148C" w:rsidRPr="00CC2F5D" w:rsidRDefault="00BD148C">
      <w:pPr>
        <w:spacing w:line="360" w:lineRule="auto"/>
        <w:jc w:val="center"/>
        <w:rPr>
          <w:rFonts w:ascii="Times New Roman" w:eastAsia="Times New Roman" w:hAnsi="Times New Roman" w:cs="Times New Roman"/>
          <w:b/>
          <w:sz w:val="32"/>
          <w:szCs w:val="32"/>
        </w:rPr>
      </w:pPr>
    </w:p>
    <w:p w14:paraId="590FE8E5" w14:textId="38D29DB1" w:rsidR="00A2394A" w:rsidRPr="00A2394A" w:rsidRDefault="00A2394A" w:rsidP="00D63021">
      <w:pPr>
        <w:spacing w:line="360" w:lineRule="auto"/>
        <w:rPr>
          <w:rFonts w:ascii="Times New Roman" w:eastAsia="Times New Roman" w:hAnsi="Times New Roman" w:cs="Times New Roman"/>
          <w:b/>
          <w:sz w:val="32"/>
          <w:szCs w:val="32"/>
        </w:rPr>
      </w:pPr>
      <w:bookmarkStart w:id="1" w:name="_heading=h.30j0zll" w:colFirst="0" w:colLast="0"/>
      <w:bookmarkStart w:id="2" w:name="_heading=h.z5rc5swgj1on" w:colFirst="0" w:colLast="0"/>
      <w:bookmarkStart w:id="3" w:name="_heading=h.l0j565184qn0" w:colFirst="0" w:colLast="0"/>
      <w:bookmarkEnd w:id="1"/>
      <w:bookmarkEnd w:id="2"/>
      <w:bookmarkEnd w:id="3"/>
    </w:p>
    <w:p w14:paraId="45E93C81" w14:textId="41771323" w:rsidR="00BA484B" w:rsidRPr="00CC2F5D" w:rsidRDefault="009A4E05">
      <w:pPr>
        <w:pStyle w:val="Heading1"/>
      </w:pPr>
      <w:r w:rsidRPr="00CC2F5D">
        <w:rPr>
          <w:b w:val="0"/>
        </w:rPr>
        <w:t xml:space="preserve"> </w:t>
      </w:r>
    </w:p>
    <w:bookmarkStart w:id="4" w:name="_heading=h.v1yorkdpk37s" w:colFirst="0" w:colLast="0" w:displacedByCustomXml="next"/>
    <w:bookmarkEnd w:id="4" w:displacedByCustomXml="next"/>
    <w:sdt>
      <w:sdtPr>
        <w:rPr>
          <w:rFonts w:ascii="Times New Roman" w:eastAsia="Arial" w:hAnsi="Times New Roman" w:cs="Times New Roman"/>
          <w:color w:val="auto"/>
          <w:sz w:val="24"/>
          <w:szCs w:val="24"/>
          <w:lang w:val="en-GB" w:eastAsia="en-IN"/>
        </w:rPr>
        <w:id w:val="1573467699"/>
        <w:docPartObj>
          <w:docPartGallery w:val="Table of Contents"/>
          <w:docPartUnique/>
        </w:docPartObj>
      </w:sdtPr>
      <w:sdtEndPr>
        <w:rPr>
          <w:rFonts w:ascii="Arial" w:hAnsi="Arial" w:cs="Arial"/>
          <w:b/>
          <w:bCs/>
          <w:noProof/>
          <w:sz w:val="22"/>
          <w:szCs w:val="22"/>
        </w:rPr>
      </w:sdtEndPr>
      <w:sdtContent>
        <w:p w14:paraId="1FC2EF8A" w14:textId="77777777" w:rsidR="00DD6C75" w:rsidRDefault="009A4E05" w:rsidP="00760F2D">
          <w:pPr>
            <w:pStyle w:val="TOCHeading"/>
            <w:spacing w:line="360" w:lineRule="auto"/>
            <w:jc w:val="center"/>
            <w:rPr>
              <w:rFonts w:ascii="Times New Roman" w:hAnsi="Times New Roman" w:cs="Times New Roman"/>
              <w:b/>
              <w:color w:val="auto"/>
              <w:sz w:val="24"/>
              <w:szCs w:val="24"/>
              <w:lang w:val="en-GB"/>
            </w:rPr>
          </w:pPr>
          <w:r w:rsidRPr="00CC2F5D">
            <w:rPr>
              <w:rFonts w:ascii="Times New Roman" w:hAnsi="Times New Roman" w:cs="Times New Roman"/>
              <w:b/>
              <w:color w:val="auto"/>
              <w:sz w:val="24"/>
              <w:szCs w:val="24"/>
              <w:lang w:val="en-GB"/>
            </w:rPr>
            <w:t>Table of Contents</w:t>
          </w:r>
        </w:p>
        <w:p w14:paraId="437C44CE" w14:textId="45CCDB66" w:rsidR="004F6F56" w:rsidRDefault="004F6F56" w:rsidP="00850A21">
          <w:pPr>
            <w:spacing w:line="360" w:lineRule="auto"/>
            <w:rPr>
              <w:lang w:eastAsia="en-US"/>
            </w:rPr>
          </w:pPr>
          <w:r w:rsidRPr="00591E35">
            <w:rPr>
              <w:rFonts w:ascii="Times New Roman" w:hAnsi="Times New Roman" w:cs="Times New Roman"/>
              <w:sz w:val="24"/>
              <w:szCs w:val="24"/>
              <w:lang w:eastAsia="en-US"/>
            </w:rPr>
            <w:t xml:space="preserve">Chapter 1: </w:t>
          </w:r>
          <w:r w:rsidR="00E37C11">
            <w:rPr>
              <w:rFonts w:ascii="Times New Roman" w:hAnsi="Times New Roman" w:cs="Times New Roman"/>
              <w:sz w:val="24"/>
              <w:szCs w:val="24"/>
              <w:lang w:eastAsia="en-US"/>
            </w:rPr>
            <w:t>In</w:t>
          </w:r>
          <w:r w:rsidR="00001F0C">
            <w:rPr>
              <w:rFonts w:ascii="Times New Roman" w:hAnsi="Times New Roman" w:cs="Times New Roman"/>
              <w:sz w:val="24"/>
              <w:szCs w:val="24"/>
              <w:lang w:eastAsia="en-US"/>
            </w:rPr>
            <w:t>troduction……</w:t>
          </w:r>
          <w:r w:rsidR="00AD68C6">
            <w:rPr>
              <w:rFonts w:ascii="Times New Roman" w:hAnsi="Times New Roman" w:cs="Times New Roman"/>
              <w:sz w:val="24"/>
              <w:szCs w:val="24"/>
              <w:lang w:eastAsia="en-US"/>
            </w:rPr>
            <w:t>…...</w:t>
          </w:r>
          <w:r w:rsidR="00BB0880">
            <w:rPr>
              <w:lang w:eastAsia="en-US"/>
            </w:rPr>
            <w:t>…………………………………………………………………</w:t>
          </w:r>
          <w:r w:rsidR="00C764BD">
            <w:rPr>
              <w:lang w:eastAsia="en-US"/>
            </w:rPr>
            <w:t>….7</w:t>
          </w:r>
        </w:p>
        <w:sdt>
          <w:sdtPr>
            <w:rPr>
              <w:rFonts w:ascii="Times New Roman" w:eastAsia="Times New Roman" w:hAnsi="Times New Roman" w:cs="Times New Roman"/>
              <w:color w:val="000000" w:themeColor="text1"/>
              <w:sz w:val="24"/>
              <w:szCs w:val="24"/>
              <w:lang w:eastAsia="en-US"/>
            </w:rPr>
            <w:id w:val="100258403"/>
            <w:docPartObj>
              <w:docPartGallery w:val="Table of Contents"/>
              <w:docPartUnique/>
            </w:docPartObj>
          </w:sdtPr>
          <w:sdtContent>
            <w:p w14:paraId="2C441B5C" w14:textId="39C73939" w:rsidR="001D6F13" w:rsidRPr="001D6F13" w:rsidRDefault="001D6F13"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sidRPr="001D6F13">
                <w:rPr>
                  <w:rFonts w:ascii="Times New Roman" w:eastAsia="Times New Roman" w:hAnsi="Times New Roman" w:cs="Times New Roman"/>
                  <w:color w:val="000000" w:themeColor="text1"/>
                  <w:sz w:val="24"/>
                  <w:szCs w:val="24"/>
                  <w:lang w:eastAsia="en-US"/>
                </w:rPr>
                <w:fldChar w:fldCharType="begin"/>
              </w:r>
              <w:r w:rsidRPr="001D6F13">
                <w:rPr>
                  <w:rFonts w:ascii="Times New Roman" w:eastAsia="Times New Roman" w:hAnsi="Times New Roman" w:cs="Times New Roman"/>
                  <w:color w:val="000000" w:themeColor="text1"/>
                  <w:sz w:val="24"/>
                  <w:szCs w:val="24"/>
                  <w:lang w:eastAsia="en-US"/>
                </w:rPr>
                <w:instrText xml:space="preserve"> TOC \h \u \z </w:instrText>
              </w:r>
              <w:r w:rsidRPr="001D6F13">
                <w:rPr>
                  <w:rFonts w:ascii="Times New Roman" w:eastAsia="Times New Roman" w:hAnsi="Times New Roman" w:cs="Times New Roman"/>
                  <w:color w:val="000000" w:themeColor="text1"/>
                  <w:sz w:val="24"/>
                  <w:szCs w:val="24"/>
                  <w:lang w:eastAsia="en-US"/>
                </w:rPr>
                <w:fldChar w:fldCharType="separate"/>
              </w:r>
            </w:p>
            <w:p w14:paraId="4BDA72DC" w14:textId="0118F428"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    </w:t>
              </w:r>
              <w:r w:rsidR="006E26E1">
                <w:rPr>
                  <w:rFonts w:ascii="Times New Roman" w:eastAsia="Times New Roman" w:hAnsi="Times New Roman" w:cs="Times New Roman"/>
                  <w:color w:val="000000" w:themeColor="text1"/>
                  <w:sz w:val="24"/>
                  <w:szCs w:val="24"/>
                  <w:lang w:eastAsia="en-US"/>
                </w:rPr>
                <w:t xml:space="preserve">1.1 </w:t>
              </w:r>
              <w:hyperlink w:anchor="_heading=h.30j0zll">
                <w:r w:rsidR="001D6F13" w:rsidRPr="001D6F13">
                  <w:rPr>
                    <w:rFonts w:ascii="Times New Roman" w:eastAsia="Times New Roman" w:hAnsi="Times New Roman" w:cs="Times New Roman"/>
                    <w:color w:val="000000"/>
                    <w:sz w:val="24"/>
                    <w:szCs w:val="24"/>
                    <w:highlight w:val="white"/>
                    <w:lang w:eastAsia="en-US"/>
                  </w:rPr>
                  <w:t>Significance of the topic</w:t>
                </w:r>
              </w:hyperlink>
              <w:r w:rsidR="005C637B">
                <w:rPr>
                  <w:rFonts w:ascii="Times New Roman" w:eastAsia="Times New Roman" w:hAnsi="Times New Roman" w:cs="Times New Roman"/>
                  <w:color w:val="000000"/>
                  <w:sz w:val="24"/>
                  <w:szCs w:val="24"/>
                  <w:lang w:eastAsia="en-US"/>
                </w:rPr>
                <w:t>………………………………………………………………...7</w:t>
              </w:r>
            </w:p>
            <w:p w14:paraId="167544FB" w14:textId="738EA7EB"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    </w:t>
              </w:r>
              <w:r w:rsidR="006E26E1">
                <w:rPr>
                  <w:rFonts w:ascii="Times New Roman" w:eastAsia="Times New Roman" w:hAnsi="Times New Roman" w:cs="Times New Roman"/>
                  <w:color w:val="000000" w:themeColor="text1"/>
                  <w:sz w:val="24"/>
                  <w:szCs w:val="24"/>
                  <w:lang w:eastAsia="en-US"/>
                </w:rPr>
                <w:t xml:space="preserve">1.2 </w:t>
              </w:r>
              <w:hyperlink w:anchor="_heading=h.1fob9te">
                <w:r w:rsidR="001D6F13" w:rsidRPr="001D6F13">
                  <w:rPr>
                    <w:rFonts w:ascii="Times New Roman" w:eastAsia="Times New Roman" w:hAnsi="Times New Roman" w:cs="Times New Roman"/>
                    <w:color w:val="000000"/>
                    <w:sz w:val="24"/>
                    <w:szCs w:val="24"/>
                    <w:highlight w:val="white"/>
                    <w:lang w:eastAsia="en-US"/>
                  </w:rPr>
                  <w:t>Purpose of the research</w:t>
                </w:r>
              </w:hyperlink>
              <w:r w:rsidR="00957C93">
                <w:rPr>
                  <w:rFonts w:ascii="Times New Roman" w:eastAsia="Times New Roman" w:hAnsi="Times New Roman" w:cs="Times New Roman"/>
                  <w:color w:val="000000"/>
                  <w:sz w:val="24"/>
                  <w:szCs w:val="24"/>
                  <w:lang w:eastAsia="en-US"/>
                </w:rPr>
                <w:t>…………………………………………………………………</w:t>
              </w:r>
              <w:hyperlink w:anchor="_heading=h.1fob9te">
                <w:r w:rsidR="001D6F13" w:rsidRPr="001D6F13">
                  <w:rPr>
                    <w:rFonts w:ascii="Times New Roman" w:eastAsia="Times New Roman" w:hAnsi="Times New Roman" w:cs="Times New Roman"/>
                    <w:color w:val="000000"/>
                    <w:sz w:val="24"/>
                    <w:szCs w:val="24"/>
                    <w:lang w:eastAsia="en-US"/>
                  </w:rPr>
                  <w:tab/>
                </w:r>
                <w:r w:rsidR="00957C93">
                  <w:rPr>
                    <w:rFonts w:ascii="Times New Roman" w:eastAsia="Times New Roman" w:hAnsi="Times New Roman" w:cs="Times New Roman"/>
                    <w:color w:val="000000"/>
                    <w:sz w:val="24"/>
                    <w:szCs w:val="24"/>
                    <w:lang w:eastAsia="en-US"/>
                  </w:rPr>
                  <w:t>8</w:t>
                </w:r>
              </w:hyperlink>
            </w:p>
            <w:p w14:paraId="2BE4099B" w14:textId="27F1813F"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    </w:t>
              </w:r>
              <w:r w:rsidR="006E26E1">
                <w:rPr>
                  <w:rFonts w:ascii="Times New Roman" w:eastAsia="Times New Roman" w:hAnsi="Times New Roman" w:cs="Times New Roman"/>
                  <w:color w:val="000000" w:themeColor="text1"/>
                  <w:sz w:val="24"/>
                  <w:szCs w:val="24"/>
                  <w:lang w:eastAsia="en-US"/>
                </w:rPr>
                <w:t xml:space="preserve">1.3 </w:t>
              </w:r>
              <w:hyperlink w:anchor="_heading=h.3znysh7">
                <w:r w:rsidR="001D6F13" w:rsidRPr="001D6F13">
                  <w:rPr>
                    <w:rFonts w:ascii="Times New Roman" w:eastAsia="Times New Roman" w:hAnsi="Times New Roman" w:cs="Times New Roman"/>
                    <w:color w:val="000000"/>
                    <w:sz w:val="24"/>
                    <w:szCs w:val="24"/>
                    <w:highlight w:val="white"/>
                    <w:lang w:eastAsia="en-US"/>
                  </w:rPr>
                  <w:t>Research aim</w:t>
                </w:r>
              </w:hyperlink>
              <w:r w:rsidR="00957C93">
                <w:rPr>
                  <w:rFonts w:ascii="Times New Roman" w:eastAsia="Times New Roman" w:hAnsi="Times New Roman" w:cs="Times New Roman"/>
                  <w:color w:val="000000"/>
                  <w:sz w:val="24"/>
                  <w:szCs w:val="24"/>
                  <w:lang w:eastAsia="en-US"/>
                </w:rPr>
                <w:t>……………………………………………………………………………</w:t>
              </w:r>
              <w:hyperlink w:anchor="_heading=h.3znysh7">
                <w:r w:rsidR="00957C93">
                  <w:rPr>
                    <w:rFonts w:ascii="Times New Roman" w:eastAsia="Times New Roman" w:hAnsi="Times New Roman" w:cs="Times New Roman"/>
                    <w:color w:val="000000"/>
                    <w:sz w:val="24"/>
                    <w:szCs w:val="24"/>
                    <w:lang w:eastAsia="en-US"/>
                  </w:rPr>
                  <w:t>9</w:t>
                </w:r>
              </w:hyperlink>
            </w:p>
            <w:p w14:paraId="66515087" w14:textId="1C944EAD"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    </w:t>
              </w:r>
              <w:r w:rsidR="006E26E1">
                <w:rPr>
                  <w:rFonts w:ascii="Times New Roman" w:eastAsia="Times New Roman" w:hAnsi="Times New Roman" w:cs="Times New Roman"/>
                  <w:color w:val="000000" w:themeColor="text1"/>
                  <w:sz w:val="24"/>
                  <w:szCs w:val="24"/>
                  <w:lang w:eastAsia="en-US"/>
                </w:rPr>
                <w:t xml:space="preserve">1.4 </w:t>
              </w:r>
              <w:hyperlink w:anchor="_heading=h.2et92p0">
                <w:r w:rsidR="001D6F13" w:rsidRPr="001D6F13">
                  <w:rPr>
                    <w:rFonts w:ascii="Times New Roman" w:eastAsia="Times New Roman" w:hAnsi="Times New Roman" w:cs="Times New Roman"/>
                    <w:color w:val="000000"/>
                    <w:sz w:val="24"/>
                    <w:szCs w:val="24"/>
                    <w:highlight w:val="white"/>
                    <w:lang w:eastAsia="en-US"/>
                  </w:rPr>
                  <w:t>Objectives</w:t>
                </w:r>
              </w:hyperlink>
              <w:r w:rsidR="00957C93">
                <w:rPr>
                  <w:rFonts w:ascii="Times New Roman" w:eastAsia="Times New Roman" w:hAnsi="Times New Roman" w:cs="Times New Roman"/>
                  <w:color w:val="000000"/>
                  <w:sz w:val="24"/>
                  <w:szCs w:val="24"/>
                  <w:lang w:eastAsia="en-US"/>
                </w:rPr>
                <w:t>……………………………………………………………………………….</w:t>
              </w:r>
              <w:hyperlink w:anchor="_heading=h.2et92p0">
                <w:r w:rsidR="00957C93">
                  <w:rPr>
                    <w:rFonts w:ascii="Times New Roman" w:eastAsia="Times New Roman" w:hAnsi="Times New Roman" w:cs="Times New Roman"/>
                    <w:color w:val="000000"/>
                    <w:sz w:val="24"/>
                    <w:szCs w:val="24"/>
                    <w:lang w:eastAsia="en-US"/>
                  </w:rPr>
                  <w:t>9</w:t>
                </w:r>
              </w:hyperlink>
            </w:p>
            <w:p w14:paraId="588B4759" w14:textId="5056B07B"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    </w:t>
              </w:r>
              <w:r w:rsidR="006E26E1">
                <w:rPr>
                  <w:rFonts w:ascii="Times New Roman" w:eastAsia="Times New Roman" w:hAnsi="Times New Roman" w:cs="Times New Roman"/>
                  <w:color w:val="000000" w:themeColor="text1"/>
                  <w:sz w:val="24"/>
                  <w:szCs w:val="24"/>
                  <w:lang w:eastAsia="en-US"/>
                </w:rPr>
                <w:t xml:space="preserve">1.5 </w:t>
              </w:r>
              <w:hyperlink w:anchor="_heading=h.tyjcwt">
                <w:r w:rsidR="001D6F13" w:rsidRPr="001D6F13">
                  <w:rPr>
                    <w:rFonts w:ascii="Times New Roman" w:eastAsia="Times New Roman" w:hAnsi="Times New Roman" w:cs="Times New Roman"/>
                    <w:color w:val="000000"/>
                    <w:sz w:val="24"/>
                    <w:szCs w:val="24"/>
                    <w:highlight w:val="white"/>
                    <w:lang w:eastAsia="en-US"/>
                  </w:rPr>
                  <w:t>Research questions</w:t>
                </w:r>
              </w:hyperlink>
              <w:r w:rsidR="00A41F14">
                <w:rPr>
                  <w:rFonts w:ascii="Times New Roman" w:eastAsia="Times New Roman" w:hAnsi="Times New Roman" w:cs="Times New Roman"/>
                  <w:color w:val="000000"/>
                  <w:sz w:val="24"/>
                  <w:szCs w:val="24"/>
                  <w:lang w:eastAsia="en-US"/>
                </w:rPr>
                <w:t>……………………………………………………………………..</w:t>
              </w:r>
              <w:hyperlink w:anchor="_heading=h.tyjcwt">
                <w:r w:rsidR="00A41F14">
                  <w:rPr>
                    <w:rFonts w:ascii="Times New Roman" w:eastAsia="Times New Roman" w:hAnsi="Times New Roman" w:cs="Times New Roman"/>
                    <w:color w:val="000000"/>
                    <w:sz w:val="24"/>
                    <w:szCs w:val="24"/>
                    <w:lang w:eastAsia="en-US"/>
                  </w:rPr>
                  <w:t>10</w:t>
                </w:r>
              </w:hyperlink>
            </w:p>
            <w:p w14:paraId="723D0848" w14:textId="11522EFF"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2. </w:t>
              </w:r>
              <w:hyperlink w:anchor="_heading=h.3dy6vkm">
                <w:r w:rsidR="001D6F13" w:rsidRPr="001D6F13">
                  <w:rPr>
                    <w:rFonts w:ascii="Times New Roman" w:eastAsia="Times New Roman" w:hAnsi="Times New Roman" w:cs="Times New Roman"/>
                    <w:color w:val="000000"/>
                    <w:sz w:val="24"/>
                    <w:szCs w:val="24"/>
                    <w:highlight w:val="white"/>
                    <w:lang w:eastAsia="en-US"/>
                  </w:rPr>
                  <w:t>Literature review</w:t>
                </w:r>
              </w:hyperlink>
              <w:r w:rsidR="00A41F14">
                <w:rPr>
                  <w:rFonts w:ascii="Times New Roman" w:eastAsia="Times New Roman" w:hAnsi="Times New Roman" w:cs="Times New Roman"/>
                  <w:color w:val="000000"/>
                  <w:sz w:val="24"/>
                  <w:szCs w:val="24"/>
                  <w:lang w:eastAsia="en-US"/>
                </w:rPr>
                <w:t>………………………………………………………………….………..</w:t>
              </w:r>
              <w:hyperlink w:anchor="_heading=h.3dy6vkm">
                <w:r w:rsidR="00A41F14">
                  <w:rPr>
                    <w:rFonts w:ascii="Times New Roman" w:eastAsia="Times New Roman" w:hAnsi="Times New Roman" w:cs="Times New Roman"/>
                    <w:color w:val="000000"/>
                    <w:sz w:val="24"/>
                    <w:szCs w:val="24"/>
                    <w:lang w:eastAsia="en-US"/>
                  </w:rPr>
                  <w:t>10</w:t>
                </w:r>
              </w:hyperlink>
            </w:p>
            <w:p w14:paraId="2A73A207" w14:textId="0D5EDCDB"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3. </w:t>
              </w:r>
              <w:hyperlink w:anchor="_heading=h.1t3h5sf">
                <w:r w:rsidR="001D6F13" w:rsidRPr="001D6F13">
                  <w:rPr>
                    <w:rFonts w:ascii="Times New Roman" w:eastAsia="Times New Roman" w:hAnsi="Times New Roman" w:cs="Times New Roman"/>
                    <w:color w:val="000000"/>
                    <w:sz w:val="24"/>
                    <w:szCs w:val="24"/>
                    <w:highlight w:val="white"/>
                    <w:lang w:eastAsia="en-US"/>
                  </w:rPr>
                  <w:t>Gap of literature</w:t>
                </w:r>
              </w:hyperlink>
              <w:r w:rsidR="00FD2E3A">
                <w:rPr>
                  <w:rFonts w:ascii="Times New Roman" w:eastAsia="Times New Roman" w:hAnsi="Times New Roman" w:cs="Times New Roman"/>
                  <w:color w:val="000000"/>
                  <w:sz w:val="24"/>
                  <w:szCs w:val="24"/>
                  <w:lang w:eastAsia="en-US"/>
                </w:rPr>
                <w:t>……………………………………………………………………………</w:t>
              </w:r>
              <w:hyperlink w:anchor="_heading=h.1t3h5sf">
                <w:r w:rsidR="00FD2E3A">
                  <w:rPr>
                    <w:rFonts w:ascii="Times New Roman" w:eastAsia="Times New Roman" w:hAnsi="Times New Roman" w:cs="Times New Roman"/>
                    <w:color w:val="000000"/>
                    <w:sz w:val="24"/>
                    <w:szCs w:val="24"/>
                    <w:lang w:eastAsia="en-US"/>
                  </w:rPr>
                  <w:t>12</w:t>
                </w:r>
              </w:hyperlink>
            </w:p>
            <w:p w14:paraId="311BA15D" w14:textId="2ABDECC2" w:rsidR="001D6F13" w:rsidRPr="001D6F13" w:rsidRDefault="00995F5D"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 </w:t>
              </w:r>
              <w:hyperlink w:anchor="_heading=h.4d34og8">
                <w:r w:rsidR="001D6F13" w:rsidRPr="001D6F13">
                  <w:rPr>
                    <w:rFonts w:ascii="Times New Roman" w:eastAsia="Times New Roman" w:hAnsi="Times New Roman" w:cs="Times New Roman"/>
                    <w:color w:val="000000"/>
                    <w:sz w:val="24"/>
                    <w:szCs w:val="24"/>
                    <w:highlight w:val="white"/>
                    <w:lang w:eastAsia="en-US"/>
                  </w:rPr>
                  <w:t>Methodology</w:t>
                </w:r>
              </w:hyperlink>
              <w:r w:rsidR="00FD2E3A">
                <w:rPr>
                  <w:rFonts w:ascii="Times New Roman" w:eastAsia="Times New Roman" w:hAnsi="Times New Roman" w:cs="Times New Roman"/>
                  <w:color w:val="000000"/>
                  <w:sz w:val="24"/>
                  <w:szCs w:val="24"/>
                  <w:lang w:eastAsia="en-US"/>
                </w:rPr>
                <w:t>………………………………………………………………</w:t>
              </w:r>
              <w:r w:rsidR="005549E7">
                <w:rPr>
                  <w:rFonts w:ascii="Times New Roman" w:eastAsia="Times New Roman" w:hAnsi="Times New Roman" w:cs="Times New Roman"/>
                  <w:color w:val="000000"/>
                  <w:sz w:val="24"/>
                  <w:szCs w:val="24"/>
                  <w:lang w:eastAsia="en-US"/>
                </w:rPr>
                <w:t>………………</w:t>
              </w:r>
              <w:hyperlink w:anchor="_heading=h.4d34og8">
                <w:r w:rsidR="005549E7">
                  <w:rPr>
                    <w:rFonts w:ascii="Times New Roman" w:eastAsia="Times New Roman" w:hAnsi="Times New Roman" w:cs="Times New Roman"/>
                    <w:color w:val="000000"/>
                    <w:sz w:val="24"/>
                    <w:szCs w:val="24"/>
                    <w:lang w:eastAsia="en-US"/>
                  </w:rPr>
                  <w:t>13</w:t>
                </w:r>
              </w:hyperlink>
            </w:p>
            <w:p w14:paraId="0C0A36D1" w14:textId="10B659B2" w:rsidR="001D6F13" w:rsidRPr="001D6F13" w:rsidRDefault="00995F5D"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4</w:t>
              </w:r>
              <w:r w:rsidR="00AC5DE8">
                <w:rPr>
                  <w:rFonts w:ascii="Times New Roman" w:eastAsia="Times New Roman" w:hAnsi="Times New Roman" w:cs="Times New Roman"/>
                  <w:color w:val="000000" w:themeColor="text1"/>
                  <w:sz w:val="24"/>
                  <w:szCs w:val="24"/>
                  <w:lang w:eastAsia="en-US"/>
                </w:rPr>
                <w:t xml:space="preserve">.1 </w:t>
              </w:r>
              <w:hyperlink w:anchor="_heading=h.2s8eyo1">
                <w:r w:rsidR="001D6F13" w:rsidRPr="001D6F13">
                  <w:rPr>
                    <w:rFonts w:ascii="Times New Roman" w:eastAsia="Times New Roman" w:hAnsi="Times New Roman" w:cs="Times New Roman"/>
                    <w:color w:val="000000"/>
                    <w:sz w:val="24"/>
                    <w:szCs w:val="24"/>
                    <w:highlight w:val="white"/>
                    <w:lang w:eastAsia="en-US"/>
                  </w:rPr>
                  <w:t>Research philosophy</w:t>
                </w:r>
              </w:hyperlink>
              <w:r w:rsidR="00302805">
                <w:rPr>
                  <w:rFonts w:ascii="Times New Roman" w:eastAsia="Times New Roman" w:hAnsi="Times New Roman" w:cs="Times New Roman"/>
                  <w:color w:val="000000"/>
                  <w:sz w:val="24"/>
                  <w:szCs w:val="24"/>
                  <w:lang w:eastAsia="en-US"/>
                </w:rPr>
                <w:t>…………………………………………………………………..</w:t>
              </w:r>
              <w:hyperlink w:anchor="_heading=h.2s8eyo1">
                <w:r w:rsidR="00302805">
                  <w:rPr>
                    <w:rFonts w:ascii="Times New Roman" w:eastAsia="Times New Roman" w:hAnsi="Times New Roman" w:cs="Times New Roman"/>
                    <w:color w:val="000000"/>
                    <w:sz w:val="24"/>
                    <w:szCs w:val="24"/>
                    <w:lang w:eastAsia="en-US"/>
                  </w:rPr>
                  <w:t>13</w:t>
                </w:r>
              </w:hyperlink>
            </w:p>
            <w:p w14:paraId="7EE5B515" w14:textId="742E97C8" w:rsidR="001D6F13" w:rsidRPr="001D6F13" w:rsidRDefault="00AC5DE8"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4.2 </w:t>
              </w:r>
              <w:hyperlink w:anchor="_heading=h.17dp8vu">
                <w:r w:rsidR="001D6F13" w:rsidRPr="001D6F13">
                  <w:rPr>
                    <w:rFonts w:ascii="Times New Roman" w:eastAsia="Times New Roman" w:hAnsi="Times New Roman" w:cs="Times New Roman"/>
                    <w:color w:val="000000"/>
                    <w:sz w:val="24"/>
                    <w:szCs w:val="24"/>
                    <w:highlight w:val="white"/>
                    <w:lang w:eastAsia="en-US"/>
                  </w:rPr>
                  <w:t>Research approach</w:t>
                </w:r>
              </w:hyperlink>
              <w:r w:rsidR="00302805">
                <w:rPr>
                  <w:rFonts w:ascii="Times New Roman" w:eastAsia="Times New Roman" w:hAnsi="Times New Roman" w:cs="Times New Roman"/>
                  <w:color w:val="000000"/>
                  <w:sz w:val="24"/>
                  <w:szCs w:val="24"/>
                  <w:lang w:eastAsia="en-US"/>
                </w:rPr>
                <w:t>……………………………………………………………………..</w:t>
              </w:r>
              <w:hyperlink w:anchor="_heading=h.17dp8vu">
                <w:r w:rsidR="001D6F13" w:rsidRPr="001D6F13">
                  <w:rPr>
                    <w:rFonts w:ascii="Times New Roman" w:eastAsia="Times New Roman" w:hAnsi="Times New Roman" w:cs="Times New Roman"/>
                    <w:color w:val="000000"/>
                    <w:sz w:val="24"/>
                    <w:szCs w:val="24"/>
                    <w:lang w:eastAsia="en-US"/>
                  </w:rPr>
                  <w:tab/>
                </w:r>
                <w:r w:rsidR="00302805">
                  <w:rPr>
                    <w:rFonts w:ascii="Times New Roman" w:eastAsia="Times New Roman" w:hAnsi="Times New Roman" w:cs="Times New Roman"/>
                    <w:color w:val="000000"/>
                    <w:sz w:val="24"/>
                    <w:szCs w:val="24"/>
                    <w:lang w:eastAsia="en-US"/>
                  </w:rPr>
                  <w:t>13</w:t>
                </w:r>
              </w:hyperlink>
            </w:p>
            <w:p w14:paraId="4D60D992" w14:textId="7E8A80F1" w:rsidR="001D6F13" w:rsidRPr="001D6F13" w:rsidRDefault="00AC5DE8"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4.3 </w:t>
              </w:r>
              <w:hyperlink w:anchor="_heading=h.3rdcrjn">
                <w:r w:rsidR="001D6F13" w:rsidRPr="001D6F13">
                  <w:rPr>
                    <w:rFonts w:ascii="Times New Roman" w:eastAsia="Times New Roman" w:hAnsi="Times New Roman" w:cs="Times New Roman"/>
                    <w:color w:val="000000"/>
                    <w:sz w:val="24"/>
                    <w:szCs w:val="24"/>
                    <w:highlight w:val="white"/>
                    <w:lang w:eastAsia="en-US"/>
                  </w:rPr>
                  <w:t>Research methodology</w:t>
                </w:r>
              </w:hyperlink>
              <w:r w:rsidR="00302805">
                <w:rPr>
                  <w:rFonts w:ascii="Times New Roman" w:eastAsia="Times New Roman" w:hAnsi="Times New Roman" w:cs="Times New Roman"/>
                  <w:color w:val="000000"/>
                  <w:sz w:val="24"/>
                  <w:szCs w:val="24"/>
                  <w:lang w:eastAsia="en-US"/>
                </w:rPr>
                <w:t>…………………………………………………………………</w:t>
              </w:r>
              <w:hyperlink w:anchor="_heading=h.3rdcrjn">
                <w:r w:rsidR="00302805">
                  <w:rPr>
                    <w:rFonts w:ascii="Times New Roman" w:eastAsia="Times New Roman" w:hAnsi="Times New Roman" w:cs="Times New Roman"/>
                    <w:color w:val="000000"/>
                    <w:sz w:val="24"/>
                    <w:szCs w:val="24"/>
                    <w:lang w:eastAsia="en-US"/>
                  </w:rPr>
                  <w:t>13</w:t>
                </w:r>
              </w:hyperlink>
            </w:p>
            <w:p w14:paraId="17878218" w14:textId="3A3B78F4" w:rsidR="001D6F13" w:rsidRPr="001D6F13" w:rsidRDefault="00AC5DE8"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4.4 </w:t>
              </w:r>
              <w:hyperlink w:anchor="_heading=h.26in1rg">
                <w:r w:rsidR="001D6F13" w:rsidRPr="001D6F13">
                  <w:rPr>
                    <w:rFonts w:ascii="Times New Roman" w:eastAsia="Times New Roman" w:hAnsi="Times New Roman" w:cs="Times New Roman"/>
                    <w:color w:val="000000"/>
                    <w:sz w:val="24"/>
                    <w:szCs w:val="24"/>
                    <w:highlight w:val="white"/>
                    <w:lang w:eastAsia="en-US"/>
                  </w:rPr>
                  <w:t>Research strategy</w:t>
                </w:r>
              </w:hyperlink>
              <w:r w:rsidR="007C357D">
                <w:rPr>
                  <w:rFonts w:ascii="Times New Roman" w:eastAsia="Times New Roman" w:hAnsi="Times New Roman" w:cs="Times New Roman"/>
                  <w:color w:val="000000"/>
                  <w:sz w:val="24"/>
                  <w:szCs w:val="24"/>
                  <w:lang w:eastAsia="en-US"/>
                </w:rPr>
                <w:t>………………………………………………………………………</w:t>
              </w:r>
              <w:hyperlink w:anchor="_heading=h.26in1rg">
                <w:r w:rsidR="00DD2116">
                  <w:rPr>
                    <w:rFonts w:ascii="Times New Roman" w:eastAsia="Times New Roman" w:hAnsi="Times New Roman" w:cs="Times New Roman"/>
                    <w:color w:val="000000"/>
                    <w:sz w:val="24"/>
                    <w:szCs w:val="24"/>
                    <w:lang w:eastAsia="en-US"/>
                  </w:rPr>
                  <w:t>13</w:t>
                </w:r>
              </w:hyperlink>
            </w:p>
            <w:p w14:paraId="44969435" w14:textId="307F7BA7" w:rsidR="001D6F13" w:rsidRPr="001D6F13" w:rsidRDefault="00AC5DE8"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4.5 </w:t>
              </w:r>
              <w:hyperlink w:anchor="_heading=h.lnxbz9">
                <w:r w:rsidR="001D6F13" w:rsidRPr="001D6F13">
                  <w:rPr>
                    <w:rFonts w:ascii="Times New Roman" w:eastAsia="Times New Roman" w:hAnsi="Times New Roman" w:cs="Times New Roman"/>
                    <w:color w:val="000000"/>
                    <w:sz w:val="24"/>
                    <w:szCs w:val="24"/>
                    <w:highlight w:val="white"/>
                    <w:lang w:eastAsia="en-US"/>
                  </w:rPr>
                  <w:t>Sampling method</w:t>
                </w:r>
              </w:hyperlink>
              <w:r w:rsidR="004307C5">
                <w:rPr>
                  <w:rFonts w:ascii="Times New Roman" w:eastAsia="Times New Roman" w:hAnsi="Times New Roman" w:cs="Times New Roman"/>
                  <w:color w:val="000000"/>
                  <w:sz w:val="24"/>
                  <w:szCs w:val="24"/>
                  <w:lang w:eastAsia="en-US"/>
                </w:rPr>
                <w:t>……………………………………………………………………….</w:t>
              </w:r>
              <w:hyperlink w:anchor="_heading=h.lnxbz9">
                <w:r w:rsidR="004307C5">
                  <w:rPr>
                    <w:rFonts w:ascii="Times New Roman" w:eastAsia="Times New Roman" w:hAnsi="Times New Roman" w:cs="Times New Roman"/>
                    <w:color w:val="000000"/>
                    <w:sz w:val="24"/>
                    <w:szCs w:val="24"/>
                    <w:lang w:eastAsia="en-US"/>
                  </w:rPr>
                  <w:t>14</w:t>
                </w:r>
              </w:hyperlink>
            </w:p>
            <w:p w14:paraId="5FC085A6" w14:textId="53E523FD" w:rsidR="001D6F13" w:rsidRPr="001D6F13" w:rsidRDefault="00AC5DE8"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4.6 </w:t>
              </w:r>
              <w:hyperlink w:anchor="_heading=h.35nkun2">
                <w:r w:rsidR="001D6F13" w:rsidRPr="001D6F13">
                  <w:rPr>
                    <w:rFonts w:ascii="Times New Roman" w:eastAsia="Times New Roman" w:hAnsi="Times New Roman" w:cs="Times New Roman"/>
                    <w:color w:val="000000"/>
                    <w:sz w:val="24"/>
                    <w:szCs w:val="24"/>
                    <w:highlight w:val="white"/>
                    <w:lang w:eastAsia="en-US"/>
                  </w:rPr>
                  <w:t>Data collection</w:t>
                </w:r>
              </w:hyperlink>
              <w:r w:rsidR="004307C5">
                <w:rPr>
                  <w:rFonts w:ascii="Times New Roman" w:eastAsia="Times New Roman" w:hAnsi="Times New Roman" w:cs="Times New Roman"/>
                  <w:color w:val="000000"/>
                  <w:sz w:val="24"/>
                  <w:szCs w:val="24"/>
                  <w:lang w:eastAsia="en-US"/>
                </w:rPr>
                <w:t>…………………………………………………………………………</w:t>
              </w:r>
              <w:hyperlink w:anchor="_heading=h.35nkun2">
                <w:r w:rsidR="004307C5">
                  <w:rPr>
                    <w:rFonts w:ascii="Times New Roman" w:eastAsia="Times New Roman" w:hAnsi="Times New Roman" w:cs="Times New Roman"/>
                    <w:color w:val="000000"/>
                    <w:sz w:val="24"/>
                    <w:szCs w:val="24"/>
                    <w:lang w:eastAsia="en-US"/>
                  </w:rPr>
                  <w:t>14</w:t>
                </w:r>
              </w:hyperlink>
            </w:p>
            <w:p w14:paraId="77D42DAF" w14:textId="77135902" w:rsidR="001D6F13" w:rsidRPr="001D6F13" w:rsidRDefault="00065D09"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4.7 </w:t>
              </w:r>
              <w:hyperlink w:anchor="_heading=h.1ksv4uv">
                <w:r w:rsidR="001D6F13" w:rsidRPr="001D6F13">
                  <w:rPr>
                    <w:rFonts w:ascii="Times New Roman" w:eastAsia="Times New Roman" w:hAnsi="Times New Roman" w:cs="Times New Roman"/>
                    <w:color w:val="000000"/>
                    <w:sz w:val="24"/>
                    <w:szCs w:val="24"/>
                    <w:highlight w:val="white"/>
                    <w:lang w:eastAsia="en-US"/>
                  </w:rPr>
                  <w:t>Data interpretation</w:t>
                </w:r>
              </w:hyperlink>
              <w:r w:rsidR="002509AE">
                <w:rPr>
                  <w:rFonts w:ascii="Times New Roman" w:eastAsia="Times New Roman" w:hAnsi="Times New Roman" w:cs="Times New Roman"/>
                  <w:color w:val="000000"/>
                  <w:sz w:val="24"/>
                  <w:szCs w:val="24"/>
                  <w:lang w:eastAsia="en-US"/>
                </w:rPr>
                <w:t>……………………………………………………………………..</w:t>
              </w:r>
              <w:hyperlink w:anchor="_heading=h.1ksv4uv">
                <w:r w:rsidR="002509AE">
                  <w:rPr>
                    <w:rFonts w:ascii="Times New Roman" w:eastAsia="Times New Roman" w:hAnsi="Times New Roman" w:cs="Times New Roman"/>
                    <w:color w:val="000000"/>
                    <w:sz w:val="24"/>
                    <w:szCs w:val="24"/>
                    <w:lang w:eastAsia="en-US"/>
                  </w:rPr>
                  <w:t>14</w:t>
                </w:r>
              </w:hyperlink>
            </w:p>
            <w:p w14:paraId="21E9807F" w14:textId="16C02C3D" w:rsidR="001D6F13" w:rsidRPr="001D6F13" w:rsidRDefault="00065D09"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4.8 </w:t>
              </w:r>
              <w:hyperlink w:anchor="_heading=h.44sinio">
                <w:r w:rsidR="001D6F13" w:rsidRPr="001D6F13">
                  <w:rPr>
                    <w:rFonts w:ascii="Times New Roman" w:eastAsia="Times New Roman" w:hAnsi="Times New Roman" w:cs="Times New Roman"/>
                    <w:color w:val="000000"/>
                    <w:sz w:val="24"/>
                    <w:szCs w:val="24"/>
                    <w:highlight w:val="white"/>
                    <w:lang w:eastAsia="en-US"/>
                  </w:rPr>
                  <w:t>Timeline</w:t>
                </w:r>
              </w:hyperlink>
              <w:r w:rsidR="002509AE">
                <w:rPr>
                  <w:rFonts w:ascii="Times New Roman" w:eastAsia="Times New Roman" w:hAnsi="Times New Roman" w:cs="Times New Roman"/>
                  <w:color w:val="000000"/>
                  <w:sz w:val="24"/>
                  <w:szCs w:val="24"/>
                  <w:lang w:eastAsia="en-US"/>
                </w:rPr>
                <w:t>……………………………………………………………………………….</w:t>
              </w:r>
              <w:hyperlink w:anchor="_heading=h.44sinio">
                <w:r w:rsidR="001D6F13" w:rsidRPr="001D6F13">
                  <w:rPr>
                    <w:rFonts w:ascii="Times New Roman" w:eastAsia="Times New Roman" w:hAnsi="Times New Roman" w:cs="Times New Roman"/>
                    <w:color w:val="000000"/>
                    <w:sz w:val="24"/>
                    <w:szCs w:val="24"/>
                    <w:lang w:eastAsia="en-US"/>
                  </w:rPr>
                  <w:tab/>
                </w:r>
                <w:r w:rsidR="002509AE">
                  <w:rPr>
                    <w:rFonts w:ascii="Times New Roman" w:eastAsia="Times New Roman" w:hAnsi="Times New Roman" w:cs="Times New Roman"/>
                    <w:color w:val="000000"/>
                    <w:sz w:val="24"/>
                    <w:szCs w:val="24"/>
                    <w:lang w:eastAsia="en-US"/>
                  </w:rPr>
                  <w:t>15</w:t>
                </w:r>
              </w:hyperlink>
            </w:p>
            <w:p w14:paraId="15F34D99" w14:textId="758332AD" w:rsidR="001D6F13" w:rsidRPr="001D6F13" w:rsidRDefault="00065D09" w:rsidP="00782ABC">
              <w:pPr>
                <w:pBdr>
                  <w:top w:val="nil"/>
                  <w:left w:val="nil"/>
                  <w:bottom w:val="nil"/>
                  <w:right w:val="nil"/>
                  <w:between w:val="nil"/>
                </w:pBdr>
                <w:tabs>
                  <w:tab w:val="right" w:pos="9019"/>
                </w:tabs>
                <w:spacing w:after="100" w:line="360" w:lineRule="auto"/>
                <w:ind w:left="240"/>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4.9 </w:t>
              </w:r>
              <w:hyperlink w:anchor="_heading=h.2jxsxqh">
                <w:r w:rsidR="001D6F13" w:rsidRPr="001D6F13">
                  <w:rPr>
                    <w:rFonts w:ascii="Times New Roman" w:eastAsia="Times New Roman" w:hAnsi="Times New Roman" w:cs="Times New Roman"/>
                    <w:color w:val="000000"/>
                    <w:sz w:val="24"/>
                    <w:szCs w:val="24"/>
                    <w:highlight w:val="white"/>
                    <w:lang w:eastAsia="en-US"/>
                  </w:rPr>
                  <w:t>Ethical consideration</w:t>
                </w:r>
              </w:hyperlink>
              <w:r w:rsidR="00916BC2">
                <w:rPr>
                  <w:rFonts w:ascii="Times New Roman" w:eastAsia="Times New Roman" w:hAnsi="Times New Roman" w:cs="Times New Roman"/>
                  <w:color w:val="000000"/>
                  <w:sz w:val="24"/>
                  <w:szCs w:val="24"/>
                  <w:lang w:eastAsia="en-US"/>
                </w:rPr>
                <w:t>………………………………………………….……………….</w:t>
              </w:r>
              <w:hyperlink w:anchor="_heading=h.2jxsxqh">
                <w:r w:rsidR="00916BC2">
                  <w:rPr>
                    <w:rFonts w:ascii="Times New Roman" w:eastAsia="Times New Roman" w:hAnsi="Times New Roman" w:cs="Times New Roman"/>
                    <w:color w:val="000000"/>
                    <w:sz w:val="24"/>
                    <w:szCs w:val="24"/>
                    <w:lang w:eastAsia="en-US"/>
                  </w:rPr>
                  <w:t>15</w:t>
                </w:r>
              </w:hyperlink>
            </w:p>
            <w:p w14:paraId="31F4A8AC" w14:textId="6402440A" w:rsidR="001D6F13" w:rsidRPr="001D6F13" w:rsidRDefault="00065D09"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themeColor="text1"/>
                  <w:sz w:val="24"/>
                  <w:szCs w:val="24"/>
                  <w:lang w:eastAsia="en-US"/>
                </w:rPr>
                <w:t xml:space="preserve">5. </w:t>
              </w:r>
              <w:hyperlink w:anchor="_heading=h.3j2qqm3">
                <w:r w:rsidR="001D6F13" w:rsidRPr="001D6F13">
                  <w:rPr>
                    <w:rFonts w:ascii="Times New Roman" w:eastAsia="Times New Roman" w:hAnsi="Times New Roman" w:cs="Times New Roman"/>
                    <w:color w:val="000000"/>
                    <w:sz w:val="24"/>
                    <w:szCs w:val="24"/>
                    <w:highlight w:val="white"/>
                    <w:lang w:eastAsia="en-US"/>
                  </w:rPr>
                  <w:t>Conclusion</w:t>
                </w:r>
              </w:hyperlink>
              <w:r w:rsidR="00916BC2">
                <w:rPr>
                  <w:rFonts w:ascii="Times New Roman" w:eastAsia="Times New Roman" w:hAnsi="Times New Roman" w:cs="Times New Roman"/>
                  <w:color w:val="000000"/>
                  <w:sz w:val="24"/>
                  <w:szCs w:val="24"/>
                  <w:lang w:eastAsia="en-US"/>
                </w:rPr>
                <w:t>………………………………………………………………………..………..</w:t>
              </w:r>
              <w:hyperlink w:anchor="_heading=h.3j2qqm3">
                <w:r w:rsidR="00916BC2">
                  <w:rPr>
                    <w:rFonts w:ascii="Times New Roman" w:eastAsia="Times New Roman" w:hAnsi="Times New Roman" w:cs="Times New Roman"/>
                    <w:color w:val="000000"/>
                    <w:sz w:val="24"/>
                    <w:szCs w:val="24"/>
                    <w:lang w:eastAsia="en-US"/>
                  </w:rPr>
                  <w:t>16</w:t>
                </w:r>
              </w:hyperlink>
            </w:p>
            <w:p w14:paraId="11F789E8" w14:textId="69DE46BD" w:rsidR="001D6F13" w:rsidRPr="001D6F13" w:rsidRDefault="001D6F13" w:rsidP="00782ABC">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lang w:eastAsia="en-US"/>
                </w:rPr>
              </w:pPr>
            </w:p>
            <w:p w14:paraId="60723E54" w14:textId="77777777" w:rsidR="001D6F13" w:rsidRPr="001D6F13" w:rsidRDefault="001D6F13" w:rsidP="00782ABC">
              <w:pPr>
                <w:spacing w:line="360" w:lineRule="auto"/>
                <w:jc w:val="both"/>
                <w:rPr>
                  <w:rFonts w:ascii="Times New Roman" w:eastAsia="Times New Roman" w:hAnsi="Times New Roman" w:cs="Times New Roman"/>
                  <w:color w:val="000000" w:themeColor="text1"/>
                  <w:sz w:val="24"/>
                  <w:szCs w:val="24"/>
                  <w:lang w:eastAsia="en-US"/>
                </w:rPr>
              </w:pPr>
              <w:r w:rsidRPr="001D6F13">
                <w:rPr>
                  <w:rFonts w:ascii="Times New Roman" w:eastAsia="Times New Roman" w:hAnsi="Times New Roman" w:cs="Times New Roman"/>
                  <w:color w:val="000000" w:themeColor="text1"/>
                  <w:sz w:val="24"/>
                  <w:szCs w:val="24"/>
                  <w:lang w:eastAsia="en-US"/>
                </w:rPr>
                <w:lastRenderedPageBreak/>
                <w:fldChar w:fldCharType="end"/>
              </w:r>
            </w:p>
          </w:sdtContent>
        </w:sdt>
        <w:p w14:paraId="30FB6C99" w14:textId="77777777" w:rsidR="001D6F13" w:rsidRDefault="001D6F13" w:rsidP="004F6F56">
          <w:pPr>
            <w:rPr>
              <w:lang w:eastAsia="en-US"/>
            </w:rPr>
          </w:pPr>
        </w:p>
        <w:p w14:paraId="315ACAD9" w14:textId="77777777" w:rsidR="00065D09" w:rsidRPr="004F6F56" w:rsidRDefault="00065D09" w:rsidP="004F6F56">
          <w:pPr>
            <w:rPr>
              <w:lang w:eastAsia="en-US"/>
            </w:rPr>
          </w:pPr>
        </w:p>
        <w:p w14:paraId="0F4549ED" w14:textId="77777777" w:rsidR="003E5092" w:rsidRDefault="003E5092" w:rsidP="003E5092">
          <w:pPr>
            <w:rPr>
              <w:lang w:eastAsia="en-US"/>
            </w:rPr>
          </w:pPr>
        </w:p>
        <w:p w14:paraId="2333709F" w14:textId="4D34924D" w:rsidR="003E5092" w:rsidRDefault="00000000" w:rsidP="00782ABC">
          <w:pPr>
            <w:pBdr>
              <w:top w:val="nil"/>
              <w:left w:val="nil"/>
              <w:bottom w:val="nil"/>
              <w:right w:val="nil"/>
              <w:between w:val="nil"/>
            </w:pBdr>
            <w:tabs>
              <w:tab w:val="right" w:pos="9350"/>
            </w:tabs>
            <w:spacing w:after="100"/>
            <w:jc w:val="both"/>
            <w:rPr>
              <w:rFonts w:ascii="Times New Roman" w:eastAsia="Times New Roman" w:hAnsi="Times New Roman" w:cs="Times New Roman"/>
              <w:color w:val="000000"/>
              <w:sz w:val="24"/>
              <w:szCs w:val="24"/>
            </w:rPr>
          </w:pPr>
          <w:hyperlink w:anchor="_heading=h.30j0zll">
            <w:r w:rsidR="003E5092">
              <w:rPr>
                <w:rFonts w:ascii="Times New Roman" w:eastAsia="Times New Roman" w:hAnsi="Times New Roman" w:cs="Times New Roman"/>
                <w:color w:val="000000"/>
                <w:sz w:val="24"/>
                <w:szCs w:val="24"/>
              </w:rPr>
              <w:t>Chapter 2: Literature Review</w:t>
            </w:r>
            <w:r w:rsidR="00502B96">
              <w:rPr>
                <w:rFonts w:ascii="Times New Roman" w:eastAsia="Times New Roman" w:hAnsi="Times New Roman" w:cs="Times New Roman"/>
                <w:color w:val="000000"/>
                <w:sz w:val="24"/>
                <w:szCs w:val="24"/>
              </w:rPr>
              <w:t>…………………………………………</w:t>
            </w:r>
            <w:r w:rsidR="009E2CB3">
              <w:rPr>
                <w:rFonts w:ascii="Times New Roman" w:eastAsia="Times New Roman" w:hAnsi="Times New Roman" w:cs="Times New Roman"/>
                <w:color w:val="000000"/>
                <w:sz w:val="24"/>
                <w:szCs w:val="24"/>
              </w:rPr>
              <w:t>...</w:t>
            </w:r>
            <w:r w:rsidR="00502B96">
              <w:rPr>
                <w:rFonts w:ascii="Times New Roman" w:eastAsia="Times New Roman" w:hAnsi="Times New Roman" w:cs="Times New Roman"/>
                <w:color w:val="000000"/>
                <w:sz w:val="24"/>
                <w:szCs w:val="24"/>
              </w:rPr>
              <w:t>……………………….</w:t>
            </w:r>
            <w:r w:rsidR="003330BA">
              <w:rPr>
                <w:rFonts w:ascii="Times New Roman" w:eastAsia="Times New Roman" w:hAnsi="Times New Roman" w:cs="Times New Roman"/>
                <w:color w:val="000000"/>
                <w:sz w:val="24"/>
                <w:szCs w:val="24"/>
              </w:rPr>
              <w:t>.</w:t>
            </w:r>
            <w:r w:rsidR="009E2CB3">
              <w:rPr>
                <w:rFonts w:ascii="Times New Roman" w:eastAsia="Times New Roman" w:hAnsi="Times New Roman" w:cs="Times New Roman"/>
                <w:color w:val="000000"/>
                <w:sz w:val="24"/>
                <w:szCs w:val="24"/>
              </w:rPr>
              <w:t>16</w:t>
            </w:r>
          </w:hyperlink>
        </w:p>
        <w:p w14:paraId="07743C69" w14:textId="4B5B8EC3" w:rsidR="003E5092" w:rsidRDefault="00000000" w:rsidP="00782ABC">
          <w:pPr>
            <w:pBdr>
              <w:top w:val="nil"/>
              <w:left w:val="nil"/>
              <w:bottom w:val="nil"/>
              <w:right w:val="nil"/>
              <w:between w:val="nil"/>
            </w:pBdr>
            <w:tabs>
              <w:tab w:val="right" w:pos="9350"/>
            </w:tabs>
            <w:spacing w:after="100"/>
            <w:ind w:left="220"/>
            <w:jc w:val="both"/>
            <w:rPr>
              <w:rFonts w:ascii="Times New Roman" w:eastAsia="Times New Roman" w:hAnsi="Times New Roman" w:cs="Times New Roman"/>
              <w:color w:val="000000"/>
              <w:sz w:val="24"/>
              <w:szCs w:val="24"/>
            </w:rPr>
          </w:pPr>
          <w:hyperlink w:anchor="_heading=h.1fob9te">
            <w:r w:rsidR="003E5092">
              <w:rPr>
                <w:rFonts w:ascii="Times New Roman" w:eastAsia="Times New Roman" w:hAnsi="Times New Roman" w:cs="Times New Roman"/>
                <w:color w:val="000000"/>
                <w:sz w:val="24"/>
                <w:szCs w:val="24"/>
              </w:rPr>
              <w:t>2.1 Introduction</w:t>
            </w:r>
            <w:r w:rsidR="003330BA">
              <w:rPr>
                <w:rFonts w:ascii="Times New Roman" w:eastAsia="Times New Roman" w:hAnsi="Times New Roman" w:cs="Times New Roman"/>
                <w:color w:val="000000"/>
                <w:sz w:val="24"/>
                <w:szCs w:val="24"/>
              </w:rPr>
              <w:t>………………………………………………………………………………</w:t>
            </w:r>
            <w:r w:rsidR="009E2CB3">
              <w:rPr>
                <w:rFonts w:ascii="Times New Roman" w:eastAsia="Times New Roman" w:hAnsi="Times New Roman" w:cs="Times New Roman"/>
                <w:color w:val="000000"/>
                <w:sz w:val="24"/>
                <w:szCs w:val="24"/>
              </w:rPr>
              <w:t>..16</w:t>
            </w:r>
          </w:hyperlink>
        </w:p>
        <w:p w14:paraId="113E47E9" w14:textId="1C5832D2" w:rsidR="003E5092" w:rsidRDefault="00000000" w:rsidP="00782ABC">
          <w:pPr>
            <w:pBdr>
              <w:top w:val="nil"/>
              <w:left w:val="nil"/>
              <w:bottom w:val="nil"/>
              <w:right w:val="nil"/>
              <w:between w:val="nil"/>
            </w:pBdr>
            <w:tabs>
              <w:tab w:val="right" w:pos="9350"/>
            </w:tabs>
            <w:spacing w:after="100"/>
            <w:ind w:left="220"/>
            <w:jc w:val="both"/>
            <w:rPr>
              <w:rFonts w:ascii="Times New Roman" w:eastAsia="Times New Roman" w:hAnsi="Times New Roman" w:cs="Times New Roman"/>
              <w:color w:val="000000"/>
              <w:sz w:val="24"/>
              <w:szCs w:val="24"/>
            </w:rPr>
          </w:pPr>
          <w:hyperlink w:anchor="_heading=h.2et92p0">
            <w:r w:rsidR="003E5092">
              <w:rPr>
                <w:rFonts w:ascii="Times New Roman" w:eastAsia="Times New Roman" w:hAnsi="Times New Roman" w:cs="Times New Roman"/>
                <w:color w:val="000000"/>
                <w:sz w:val="24"/>
                <w:szCs w:val="24"/>
              </w:rPr>
              <w:t>2.2 Conceptual Framework</w:t>
            </w:r>
            <w:r w:rsidR="003330BA">
              <w:rPr>
                <w:rFonts w:ascii="Times New Roman" w:eastAsia="Times New Roman" w:hAnsi="Times New Roman" w:cs="Times New Roman"/>
                <w:color w:val="000000"/>
                <w:sz w:val="24"/>
                <w:szCs w:val="24"/>
              </w:rPr>
              <w:t>…………………………………………………………………….</w:t>
            </w:r>
            <w:r w:rsidR="00073402">
              <w:rPr>
                <w:rFonts w:ascii="Times New Roman" w:eastAsia="Times New Roman" w:hAnsi="Times New Roman" w:cs="Times New Roman"/>
                <w:color w:val="000000"/>
                <w:sz w:val="24"/>
                <w:szCs w:val="24"/>
              </w:rPr>
              <w:t>17</w:t>
            </w:r>
          </w:hyperlink>
        </w:p>
        <w:p w14:paraId="1D597F3A" w14:textId="28A177DF" w:rsidR="003E5092" w:rsidRDefault="00000000" w:rsidP="00782ABC">
          <w:pPr>
            <w:pBdr>
              <w:top w:val="nil"/>
              <w:left w:val="nil"/>
              <w:bottom w:val="nil"/>
              <w:right w:val="nil"/>
              <w:between w:val="nil"/>
            </w:pBdr>
            <w:tabs>
              <w:tab w:val="right" w:pos="9350"/>
            </w:tabs>
            <w:spacing w:after="100"/>
            <w:ind w:left="220"/>
            <w:jc w:val="both"/>
            <w:rPr>
              <w:rFonts w:ascii="Times New Roman" w:eastAsia="Times New Roman" w:hAnsi="Times New Roman" w:cs="Times New Roman"/>
              <w:color w:val="000000"/>
              <w:sz w:val="24"/>
              <w:szCs w:val="24"/>
            </w:rPr>
          </w:pPr>
          <w:hyperlink w:anchor="_heading=h.tyjcwt">
            <w:r w:rsidR="003E5092">
              <w:rPr>
                <w:rFonts w:ascii="Times New Roman" w:eastAsia="Times New Roman" w:hAnsi="Times New Roman" w:cs="Times New Roman"/>
                <w:color w:val="000000"/>
                <w:sz w:val="24"/>
                <w:szCs w:val="24"/>
              </w:rPr>
              <w:t>2.3 Theoretical Underpinnings</w:t>
            </w:r>
            <w:r w:rsidR="003330BA">
              <w:rPr>
                <w:rFonts w:ascii="Times New Roman" w:eastAsia="Times New Roman" w:hAnsi="Times New Roman" w:cs="Times New Roman"/>
                <w:color w:val="000000"/>
                <w:sz w:val="24"/>
                <w:szCs w:val="24"/>
              </w:rPr>
              <w:t>……………………………………………………</w:t>
            </w:r>
            <w:r w:rsidR="00073402">
              <w:rPr>
                <w:rFonts w:ascii="Times New Roman" w:eastAsia="Times New Roman" w:hAnsi="Times New Roman" w:cs="Times New Roman"/>
                <w:color w:val="000000"/>
                <w:sz w:val="24"/>
                <w:szCs w:val="24"/>
              </w:rPr>
              <w:t>...</w:t>
            </w:r>
            <w:r w:rsidR="003330BA">
              <w:rPr>
                <w:rFonts w:ascii="Times New Roman" w:eastAsia="Times New Roman" w:hAnsi="Times New Roman" w:cs="Times New Roman"/>
                <w:color w:val="000000"/>
                <w:sz w:val="24"/>
                <w:szCs w:val="24"/>
              </w:rPr>
              <w:t>…………</w:t>
            </w:r>
            <w:r w:rsidR="00073402">
              <w:rPr>
                <w:rFonts w:ascii="Times New Roman" w:eastAsia="Times New Roman" w:hAnsi="Times New Roman" w:cs="Times New Roman"/>
                <w:color w:val="000000"/>
                <w:sz w:val="24"/>
                <w:szCs w:val="24"/>
              </w:rPr>
              <w:t>18</w:t>
            </w:r>
          </w:hyperlink>
        </w:p>
        <w:p w14:paraId="0D7295C9" w14:textId="7E20938D" w:rsidR="003E5092" w:rsidRDefault="00000000" w:rsidP="00782ABC">
          <w:pPr>
            <w:pBdr>
              <w:top w:val="nil"/>
              <w:left w:val="nil"/>
              <w:bottom w:val="nil"/>
              <w:right w:val="nil"/>
              <w:between w:val="nil"/>
            </w:pBdr>
            <w:tabs>
              <w:tab w:val="right" w:pos="9350"/>
            </w:tabs>
            <w:spacing w:after="100"/>
            <w:ind w:left="440"/>
            <w:jc w:val="both"/>
            <w:rPr>
              <w:rFonts w:ascii="Times New Roman" w:eastAsia="Times New Roman" w:hAnsi="Times New Roman" w:cs="Times New Roman"/>
              <w:color w:val="000000"/>
              <w:sz w:val="24"/>
              <w:szCs w:val="24"/>
            </w:rPr>
          </w:pPr>
          <w:hyperlink w:anchor="_heading=h.3dy6vkm">
            <w:r w:rsidR="003E5092">
              <w:rPr>
                <w:rFonts w:ascii="Times New Roman" w:eastAsia="Times New Roman" w:hAnsi="Times New Roman" w:cs="Times New Roman"/>
                <w:color w:val="000000"/>
                <w:sz w:val="24"/>
                <w:szCs w:val="24"/>
              </w:rPr>
              <w:t>2.3.1 Concept of workplace equality</w:t>
            </w:r>
            <w:r w:rsidR="003330BA">
              <w:rPr>
                <w:rFonts w:ascii="Times New Roman" w:eastAsia="Times New Roman" w:hAnsi="Times New Roman" w:cs="Times New Roman"/>
                <w:color w:val="000000"/>
                <w:sz w:val="24"/>
                <w:szCs w:val="24"/>
              </w:rPr>
              <w:t>………………………………………………………...</w:t>
            </w:r>
            <w:r w:rsidR="00BF203B">
              <w:rPr>
                <w:rFonts w:ascii="Times New Roman" w:eastAsia="Times New Roman" w:hAnsi="Times New Roman" w:cs="Times New Roman"/>
                <w:color w:val="000000"/>
                <w:sz w:val="24"/>
                <w:szCs w:val="24"/>
              </w:rPr>
              <w:t>18</w:t>
            </w:r>
          </w:hyperlink>
        </w:p>
        <w:p w14:paraId="7FE8FEF5" w14:textId="66F81DB5" w:rsidR="003E5092" w:rsidRDefault="00000000" w:rsidP="00782ABC">
          <w:pPr>
            <w:pBdr>
              <w:top w:val="nil"/>
              <w:left w:val="nil"/>
              <w:bottom w:val="nil"/>
              <w:right w:val="nil"/>
              <w:between w:val="nil"/>
            </w:pBdr>
            <w:tabs>
              <w:tab w:val="right" w:pos="9350"/>
            </w:tabs>
            <w:spacing w:after="100"/>
            <w:ind w:left="440"/>
            <w:jc w:val="both"/>
            <w:rPr>
              <w:rFonts w:ascii="Times New Roman" w:eastAsia="Times New Roman" w:hAnsi="Times New Roman" w:cs="Times New Roman"/>
              <w:color w:val="000000"/>
              <w:sz w:val="24"/>
              <w:szCs w:val="24"/>
            </w:rPr>
          </w:pPr>
          <w:hyperlink w:anchor="_heading=h.1t3h5sf">
            <w:r w:rsidR="003E5092">
              <w:rPr>
                <w:rFonts w:ascii="Times New Roman" w:eastAsia="Times New Roman" w:hAnsi="Times New Roman" w:cs="Times New Roman"/>
                <w:color w:val="000000"/>
                <w:sz w:val="24"/>
                <w:szCs w:val="24"/>
              </w:rPr>
              <w:t>2.3.2 Role of women in management positions in Morrisons</w:t>
            </w:r>
            <w:r w:rsidR="00B702A0">
              <w:rPr>
                <w:rFonts w:ascii="Times New Roman" w:eastAsia="Times New Roman" w:hAnsi="Times New Roman" w:cs="Times New Roman"/>
                <w:color w:val="000000"/>
                <w:sz w:val="24"/>
                <w:szCs w:val="24"/>
              </w:rPr>
              <w:t>………………………………..</w:t>
            </w:r>
            <w:r w:rsidR="00BF203B">
              <w:rPr>
                <w:rFonts w:ascii="Times New Roman" w:eastAsia="Times New Roman" w:hAnsi="Times New Roman" w:cs="Times New Roman"/>
                <w:color w:val="000000"/>
                <w:sz w:val="24"/>
                <w:szCs w:val="24"/>
              </w:rPr>
              <w:t>20</w:t>
            </w:r>
          </w:hyperlink>
        </w:p>
        <w:p w14:paraId="2889ED06" w14:textId="3830FA63" w:rsidR="003E5092" w:rsidRDefault="00000000" w:rsidP="00782ABC">
          <w:pPr>
            <w:pBdr>
              <w:top w:val="nil"/>
              <w:left w:val="nil"/>
              <w:bottom w:val="nil"/>
              <w:right w:val="nil"/>
              <w:between w:val="nil"/>
            </w:pBdr>
            <w:tabs>
              <w:tab w:val="right" w:pos="9350"/>
            </w:tabs>
            <w:spacing w:after="100"/>
            <w:ind w:left="440"/>
            <w:jc w:val="both"/>
            <w:rPr>
              <w:rFonts w:ascii="Times New Roman" w:eastAsia="Times New Roman" w:hAnsi="Times New Roman" w:cs="Times New Roman"/>
              <w:color w:val="000000"/>
              <w:sz w:val="24"/>
              <w:szCs w:val="24"/>
            </w:rPr>
          </w:pPr>
          <w:hyperlink w:anchor="_heading=h.4d34og8">
            <w:r w:rsidR="003E5092">
              <w:rPr>
                <w:rFonts w:ascii="Times New Roman" w:eastAsia="Times New Roman" w:hAnsi="Times New Roman" w:cs="Times New Roman"/>
                <w:color w:val="000000"/>
                <w:sz w:val="24"/>
                <w:szCs w:val="24"/>
              </w:rPr>
              <w:t>2.3.3 Current Trends and advantages of women working in management positions in Morrisons</w:t>
            </w:r>
            <w:r w:rsidR="00B702A0">
              <w:rPr>
                <w:rFonts w:ascii="Times New Roman" w:eastAsia="Times New Roman" w:hAnsi="Times New Roman" w:cs="Times New Roman"/>
                <w:color w:val="000000"/>
                <w:sz w:val="24"/>
                <w:szCs w:val="24"/>
              </w:rPr>
              <w:t>………………………………………………………</w:t>
            </w:r>
            <w:r w:rsidR="008549FB">
              <w:rPr>
                <w:rFonts w:ascii="Times New Roman" w:eastAsia="Times New Roman" w:hAnsi="Times New Roman" w:cs="Times New Roman"/>
                <w:color w:val="000000"/>
                <w:sz w:val="24"/>
                <w:szCs w:val="24"/>
              </w:rPr>
              <w:t>……</w:t>
            </w:r>
            <w:r w:rsidR="00B702A0">
              <w:rPr>
                <w:rFonts w:ascii="Times New Roman" w:eastAsia="Times New Roman" w:hAnsi="Times New Roman" w:cs="Times New Roman"/>
                <w:color w:val="000000"/>
                <w:sz w:val="24"/>
                <w:szCs w:val="24"/>
              </w:rPr>
              <w:t>……………</w:t>
            </w:r>
            <w:r w:rsidR="00D17615">
              <w:rPr>
                <w:rFonts w:ascii="Times New Roman" w:eastAsia="Times New Roman" w:hAnsi="Times New Roman" w:cs="Times New Roman"/>
                <w:color w:val="000000"/>
                <w:sz w:val="24"/>
                <w:szCs w:val="24"/>
              </w:rPr>
              <w:t>...</w:t>
            </w:r>
            <w:r w:rsidR="00B702A0">
              <w:rPr>
                <w:rFonts w:ascii="Times New Roman" w:eastAsia="Times New Roman" w:hAnsi="Times New Roman" w:cs="Times New Roman"/>
                <w:color w:val="000000"/>
                <w:sz w:val="24"/>
                <w:szCs w:val="24"/>
              </w:rPr>
              <w:t>……….</w:t>
            </w:r>
            <w:r w:rsidR="00D17615">
              <w:rPr>
                <w:rFonts w:ascii="Times New Roman" w:eastAsia="Times New Roman" w:hAnsi="Times New Roman" w:cs="Times New Roman"/>
                <w:color w:val="000000"/>
                <w:sz w:val="24"/>
                <w:szCs w:val="24"/>
              </w:rPr>
              <w:t>22</w:t>
            </w:r>
          </w:hyperlink>
        </w:p>
        <w:p w14:paraId="259BC647" w14:textId="45898B9E" w:rsidR="00CD0497" w:rsidRDefault="00CD0497" w:rsidP="00782ABC">
          <w:pPr>
            <w:pBdr>
              <w:top w:val="nil"/>
              <w:left w:val="nil"/>
              <w:bottom w:val="nil"/>
              <w:right w:val="nil"/>
              <w:between w:val="nil"/>
            </w:pBdr>
            <w:tabs>
              <w:tab w:val="right" w:pos="9350"/>
            </w:tabs>
            <w:spacing w:after="100"/>
            <w:ind w:left="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2.3.4 Disadvantages of women</w:t>
          </w:r>
          <w:r w:rsidR="00930CF2">
            <w:rPr>
              <w:rFonts w:ascii="Times New Roman" w:eastAsia="Times New Roman" w:hAnsi="Times New Roman" w:cs="Times New Roman"/>
              <w:color w:val="000000"/>
              <w:sz w:val="24"/>
              <w:szCs w:val="24"/>
            </w:rPr>
            <w:t xml:space="preserve"> in workplace positions …………………………………… 24</w:t>
          </w:r>
        </w:p>
        <w:p w14:paraId="4E56C7EF" w14:textId="7FF01A34" w:rsidR="003E5092" w:rsidRDefault="00000000" w:rsidP="00782ABC">
          <w:pPr>
            <w:pBdr>
              <w:top w:val="nil"/>
              <w:left w:val="nil"/>
              <w:bottom w:val="nil"/>
              <w:right w:val="nil"/>
              <w:between w:val="nil"/>
            </w:pBdr>
            <w:tabs>
              <w:tab w:val="right" w:pos="9350"/>
            </w:tabs>
            <w:spacing w:after="100"/>
            <w:ind w:left="440"/>
            <w:jc w:val="both"/>
            <w:rPr>
              <w:rFonts w:ascii="Times New Roman" w:eastAsia="Times New Roman" w:hAnsi="Times New Roman" w:cs="Times New Roman"/>
              <w:color w:val="000000"/>
              <w:sz w:val="24"/>
              <w:szCs w:val="24"/>
            </w:rPr>
          </w:pPr>
          <w:hyperlink w:anchor="_heading=h.2s8eyo1">
            <w:r w:rsidR="003E5092">
              <w:rPr>
                <w:rFonts w:ascii="Times New Roman" w:eastAsia="Times New Roman" w:hAnsi="Times New Roman" w:cs="Times New Roman"/>
                <w:color w:val="000000"/>
                <w:sz w:val="24"/>
                <w:szCs w:val="24"/>
              </w:rPr>
              <w:t>2.3.</w:t>
            </w:r>
            <w:r w:rsidR="00DC6449">
              <w:rPr>
                <w:rFonts w:ascii="Times New Roman" w:eastAsia="Times New Roman" w:hAnsi="Times New Roman" w:cs="Times New Roman"/>
                <w:color w:val="000000"/>
                <w:sz w:val="24"/>
                <w:szCs w:val="24"/>
              </w:rPr>
              <w:t>5</w:t>
            </w:r>
            <w:r w:rsidR="003E5092">
              <w:rPr>
                <w:rFonts w:ascii="Times New Roman" w:eastAsia="Times New Roman" w:hAnsi="Times New Roman" w:cs="Times New Roman"/>
                <w:color w:val="000000"/>
                <w:sz w:val="24"/>
                <w:szCs w:val="24"/>
              </w:rPr>
              <w:t xml:space="preserve"> Identification of mitigation strategies for the issues women employees face working in management positions in Morrisons</w:t>
            </w:r>
            <w:r w:rsidR="00B702A0">
              <w:rPr>
                <w:rFonts w:ascii="Times New Roman" w:eastAsia="Times New Roman" w:hAnsi="Times New Roman" w:cs="Times New Roman"/>
                <w:color w:val="000000"/>
                <w:sz w:val="24"/>
                <w:szCs w:val="24"/>
              </w:rPr>
              <w:t>………………………………………………………..</w:t>
            </w:r>
            <w:r w:rsidR="00CD0497">
              <w:rPr>
                <w:rFonts w:ascii="Times New Roman" w:eastAsia="Times New Roman" w:hAnsi="Times New Roman" w:cs="Times New Roman"/>
                <w:color w:val="000000"/>
                <w:sz w:val="24"/>
                <w:szCs w:val="24"/>
              </w:rPr>
              <w:t>24</w:t>
            </w:r>
          </w:hyperlink>
        </w:p>
        <w:p w14:paraId="724103F9" w14:textId="09DCD605" w:rsidR="003E5092" w:rsidRDefault="00000000" w:rsidP="00782ABC">
          <w:pPr>
            <w:pBdr>
              <w:top w:val="nil"/>
              <w:left w:val="nil"/>
              <w:bottom w:val="nil"/>
              <w:right w:val="nil"/>
              <w:between w:val="nil"/>
            </w:pBdr>
            <w:tabs>
              <w:tab w:val="right" w:pos="9350"/>
            </w:tabs>
            <w:spacing w:after="100"/>
            <w:ind w:left="220"/>
            <w:jc w:val="both"/>
            <w:rPr>
              <w:rFonts w:ascii="Times New Roman" w:eastAsia="Times New Roman" w:hAnsi="Times New Roman" w:cs="Times New Roman"/>
              <w:color w:val="000000"/>
              <w:sz w:val="24"/>
              <w:szCs w:val="24"/>
            </w:rPr>
          </w:pPr>
          <w:hyperlink w:anchor="_heading=h.17dp8vu">
            <w:r w:rsidR="003E5092">
              <w:rPr>
                <w:rFonts w:ascii="Times New Roman" w:eastAsia="Times New Roman" w:hAnsi="Times New Roman" w:cs="Times New Roman"/>
                <w:color w:val="000000"/>
                <w:sz w:val="24"/>
                <w:szCs w:val="24"/>
              </w:rPr>
              <w:t>2.4 Theoretical Understanding</w:t>
            </w:r>
            <w:r w:rsidR="00B702A0">
              <w:rPr>
                <w:rFonts w:ascii="Times New Roman" w:eastAsia="Times New Roman" w:hAnsi="Times New Roman" w:cs="Times New Roman"/>
                <w:color w:val="000000"/>
                <w:sz w:val="24"/>
                <w:szCs w:val="24"/>
              </w:rPr>
              <w:t>………………………………………………………………..</w:t>
            </w:r>
            <w:r w:rsidR="003E5092">
              <w:rPr>
                <w:rFonts w:ascii="Times New Roman" w:eastAsia="Times New Roman" w:hAnsi="Times New Roman" w:cs="Times New Roman"/>
                <w:color w:val="000000"/>
                <w:sz w:val="24"/>
                <w:szCs w:val="24"/>
              </w:rPr>
              <w:tab/>
            </w:r>
            <w:r w:rsidR="00FE0731">
              <w:rPr>
                <w:rFonts w:ascii="Times New Roman" w:eastAsia="Times New Roman" w:hAnsi="Times New Roman" w:cs="Times New Roman"/>
                <w:color w:val="000000"/>
                <w:sz w:val="24"/>
                <w:szCs w:val="24"/>
              </w:rPr>
              <w:t>27</w:t>
            </w:r>
          </w:hyperlink>
        </w:p>
        <w:p w14:paraId="434253BB" w14:textId="1FF0876A" w:rsidR="003E5092" w:rsidRDefault="00000000" w:rsidP="00782ABC">
          <w:pPr>
            <w:pBdr>
              <w:top w:val="nil"/>
              <w:left w:val="nil"/>
              <w:bottom w:val="nil"/>
              <w:right w:val="nil"/>
              <w:between w:val="nil"/>
            </w:pBdr>
            <w:tabs>
              <w:tab w:val="right" w:pos="9350"/>
            </w:tabs>
            <w:spacing w:after="100"/>
            <w:ind w:left="440"/>
            <w:jc w:val="both"/>
            <w:rPr>
              <w:rFonts w:ascii="Times New Roman" w:eastAsia="Times New Roman" w:hAnsi="Times New Roman" w:cs="Times New Roman"/>
              <w:color w:val="000000"/>
              <w:sz w:val="24"/>
              <w:szCs w:val="24"/>
            </w:rPr>
          </w:pPr>
          <w:hyperlink w:anchor="_heading=h.3rdcrjn">
            <w:r w:rsidR="003E5092">
              <w:rPr>
                <w:rFonts w:ascii="Times New Roman" w:eastAsia="Times New Roman" w:hAnsi="Times New Roman" w:cs="Times New Roman"/>
                <w:color w:val="000000"/>
                <w:sz w:val="24"/>
                <w:szCs w:val="24"/>
              </w:rPr>
              <w:t>2.4.1 Feminist Theory</w:t>
            </w:r>
            <w:r w:rsidR="00B702A0">
              <w:rPr>
                <w:rFonts w:ascii="Times New Roman" w:eastAsia="Times New Roman" w:hAnsi="Times New Roman" w:cs="Times New Roman"/>
                <w:color w:val="000000"/>
                <w:sz w:val="24"/>
                <w:szCs w:val="24"/>
              </w:rPr>
              <w:t>………………………………………………………………………</w:t>
            </w:r>
            <w:r w:rsidR="003E5092">
              <w:rPr>
                <w:rFonts w:ascii="Times New Roman" w:eastAsia="Times New Roman" w:hAnsi="Times New Roman" w:cs="Times New Roman"/>
                <w:color w:val="000000"/>
                <w:sz w:val="24"/>
                <w:szCs w:val="24"/>
              </w:rPr>
              <w:tab/>
            </w:r>
            <w:r w:rsidR="00FE0731">
              <w:rPr>
                <w:rFonts w:ascii="Times New Roman" w:eastAsia="Times New Roman" w:hAnsi="Times New Roman" w:cs="Times New Roman"/>
                <w:color w:val="000000"/>
                <w:sz w:val="24"/>
                <w:szCs w:val="24"/>
              </w:rPr>
              <w:t>27</w:t>
            </w:r>
          </w:hyperlink>
        </w:p>
        <w:p w14:paraId="6292F28A" w14:textId="5AD2A769" w:rsidR="003E5092" w:rsidRDefault="00000000" w:rsidP="00782ABC">
          <w:pPr>
            <w:pBdr>
              <w:top w:val="nil"/>
              <w:left w:val="nil"/>
              <w:bottom w:val="nil"/>
              <w:right w:val="nil"/>
              <w:between w:val="nil"/>
            </w:pBdr>
            <w:tabs>
              <w:tab w:val="right" w:pos="9350"/>
            </w:tabs>
            <w:spacing w:after="100"/>
            <w:ind w:left="440"/>
            <w:jc w:val="both"/>
            <w:rPr>
              <w:rFonts w:ascii="Times New Roman" w:eastAsia="Times New Roman" w:hAnsi="Times New Roman" w:cs="Times New Roman"/>
              <w:color w:val="000000"/>
              <w:sz w:val="24"/>
              <w:szCs w:val="24"/>
            </w:rPr>
          </w:pPr>
          <w:hyperlink w:anchor="_heading=h.26in1rg">
            <w:r w:rsidR="003E5092">
              <w:rPr>
                <w:rFonts w:ascii="Times New Roman" w:eastAsia="Times New Roman" w:hAnsi="Times New Roman" w:cs="Times New Roman"/>
                <w:color w:val="000000"/>
                <w:sz w:val="24"/>
                <w:szCs w:val="24"/>
              </w:rPr>
              <w:t>2.4.2 Cognitive Development Theory</w:t>
            </w:r>
            <w:r w:rsidR="00B702A0">
              <w:rPr>
                <w:rFonts w:ascii="Times New Roman" w:eastAsia="Times New Roman" w:hAnsi="Times New Roman" w:cs="Times New Roman"/>
                <w:color w:val="000000"/>
                <w:sz w:val="24"/>
                <w:szCs w:val="24"/>
              </w:rPr>
              <w:t>………………………………………………………</w:t>
            </w:r>
            <w:r w:rsidR="003E5092">
              <w:rPr>
                <w:rFonts w:ascii="Times New Roman" w:eastAsia="Times New Roman" w:hAnsi="Times New Roman" w:cs="Times New Roman"/>
                <w:color w:val="000000"/>
                <w:sz w:val="24"/>
                <w:szCs w:val="24"/>
              </w:rPr>
              <w:tab/>
            </w:r>
            <w:r w:rsidR="00FE0731">
              <w:rPr>
                <w:rFonts w:ascii="Times New Roman" w:eastAsia="Times New Roman" w:hAnsi="Times New Roman" w:cs="Times New Roman"/>
                <w:color w:val="000000"/>
                <w:sz w:val="24"/>
                <w:szCs w:val="24"/>
              </w:rPr>
              <w:t>28</w:t>
            </w:r>
          </w:hyperlink>
        </w:p>
        <w:p w14:paraId="3A6F8E85" w14:textId="589DE16D" w:rsidR="003E5092" w:rsidRDefault="00000000" w:rsidP="00782ABC">
          <w:pPr>
            <w:pBdr>
              <w:top w:val="nil"/>
              <w:left w:val="nil"/>
              <w:bottom w:val="nil"/>
              <w:right w:val="nil"/>
              <w:between w:val="nil"/>
            </w:pBdr>
            <w:tabs>
              <w:tab w:val="right" w:pos="9350"/>
            </w:tabs>
            <w:spacing w:after="100"/>
            <w:ind w:left="220"/>
            <w:jc w:val="both"/>
            <w:rPr>
              <w:rFonts w:ascii="Times New Roman" w:eastAsia="Times New Roman" w:hAnsi="Times New Roman" w:cs="Times New Roman"/>
              <w:color w:val="000000"/>
              <w:sz w:val="24"/>
              <w:szCs w:val="24"/>
            </w:rPr>
          </w:pPr>
          <w:hyperlink w:anchor="_heading=h.35nkun2">
            <w:r w:rsidR="003E5092">
              <w:rPr>
                <w:rFonts w:ascii="Times New Roman" w:eastAsia="Times New Roman" w:hAnsi="Times New Roman" w:cs="Times New Roman"/>
                <w:color w:val="000000"/>
                <w:sz w:val="24"/>
                <w:szCs w:val="24"/>
              </w:rPr>
              <w:t>2.5 Literature Gap</w:t>
            </w:r>
            <w:r w:rsidR="00B702A0">
              <w:rPr>
                <w:rFonts w:ascii="Times New Roman" w:eastAsia="Times New Roman" w:hAnsi="Times New Roman" w:cs="Times New Roman"/>
                <w:color w:val="000000"/>
                <w:sz w:val="24"/>
                <w:szCs w:val="24"/>
              </w:rPr>
              <w:t>……………………………………………………………………………..</w:t>
            </w:r>
            <w:r w:rsidR="003E5092">
              <w:rPr>
                <w:rFonts w:ascii="Times New Roman" w:eastAsia="Times New Roman" w:hAnsi="Times New Roman" w:cs="Times New Roman"/>
                <w:color w:val="000000"/>
                <w:sz w:val="24"/>
                <w:szCs w:val="24"/>
              </w:rPr>
              <w:tab/>
            </w:r>
            <w:r w:rsidR="001E012A">
              <w:rPr>
                <w:rFonts w:ascii="Times New Roman" w:eastAsia="Times New Roman" w:hAnsi="Times New Roman" w:cs="Times New Roman"/>
                <w:color w:val="000000"/>
                <w:sz w:val="24"/>
                <w:szCs w:val="24"/>
              </w:rPr>
              <w:t>28</w:t>
            </w:r>
          </w:hyperlink>
        </w:p>
        <w:p w14:paraId="6C590D91" w14:textId="6C753E65" w:rsidR="003E5092" w:rsidRPr="00502B96" w:rsidRDefault="00000000" w:rsidP="00782ABC">
          <w:pPr>
            <w:pBdr>
              <w:top w:val="nil"/>
              <w:left w:val="nil"/>
              <w:bottom w:val="nil"/>
              <w:right w:val="nil"/>
              <w:between w:val="nil"/>
            </w:pBdr>
            <w:tabs>
              <w:tab w:val="right" w:pos="9350"/>
            </w:tabs>
            <w:spacing w:after="100"/>
            <w:ind w:left="220"/>
            <w:jc w:val="both"/>
            <w:rPr>
              <w:rFonts w:ascii="Times New Roman" w:eastAsia="Times New Roman" w:hAnsi="Times New Roman" w:cs="Times New Roman"/>
              <w:color w:val="000000"/>
              <w:sz w:val="24"/>
              <w:szCs w:val="24"/>
            </w:rPr>
          </w:pPr>
          <w:hyperlink w:anchor="_heading=h.1ksv4uv">
            <w:r w:rsidR="003E5092">
              <w:rPr>
                <w:rFonts w:ascii="Times New Roman" w:eastAsia="Times New Roman" w:hAnsi="Times New Roman" w:cs="Times New Roman"/>
                <w:color w:val="000000"/>
                <w:sz w:val="24"/>
                <w:szCs w:val="24"/>
              </w:rPr>
              <w:t>2.</w:t>
            </w:r>
            <w:r w:rsidR="00601B03">
              <w:rPr>
                <w:rFonts w:ascii="Times New Roman" w:eastAsia="Times New Roman" w:hAnsi="Times New Roman" w:cs="Times New Roman"/>
                <w:color w:val="000000"/>
                <w:sz w:val="24"/>
                <w:szCs w:val="24"/>
              </w:rPr>
              <w:t>6</w:t>
            </w:r>
            <w:r w:rsidR="003E5092">
              <w:rPr>
                <w:rFonts w:ascii="Times New Roman" w:eastAsia="Times New Roman" w:hAnsi="Times New Roman" w:cs="Times New Roman"/>
                <w:color w:val="000000"/>
                <w:sz w:val="24"/>
                <w:szCs w:val="24"/>
              </w:rPr>
              <w:t xml:space="preserve"> Summary</w:t>
            </w:r>
            <w:r w:rsidR="00B702A0">
              <w:rPr>
                <w:rFonts w:ascii="Times New Roman" w:eastAsia="Times New Roman" w:hAnsi="Times New Roman" w:cs="Times New Roman"/>
                <w:color w:val="000000"/>
                <w:sz w:val="24"/>
                <w:szCs w:val="24"/>
              </w:rPr>
              <w:t>…………………………………………………………………………………..</w:t>
            </w:r>
            <w:r w:rsidR="003E5092">
              <w:rPr>
                <w:rFonts w:ascii="Times New Roman" w:eastAsia="Times New Roman" w:hAnsi="Times New Roman" w:cs="Times New Roman"/>
                <w:color w:val="000000"/>
                <w:sz w:val="24"/>
                <w:szCs w:val="24"/>
              </w:rPr>
              <w:tab/>
            </w:r>
            <w:r w:rsidR="00601B03">
              <w:rPr>
                <w:rFonts w:ascii="Times New Roman" w:eastAsia="Times New Roman" w:hAnsi="Times New Roman" w:cs="Times New Roman"/>
                <w:color w:val="000000"/>
                <w:sz w:val="24"/>
                <w:szCs w:val="24"/>
              </w:rPr>
              <w:t>28</w:t>
            </w:r>
          </w:hyperlink>
        </w:p>
        <w:p w14:paraId="146C5056" w14:textId="49A0F755" w:rsidR="00DB5744" w:rsidRPr="00CC2F5D" w:rsidRDefault="009A4E05" w:rsidP="00782ABC">
          <w:pPr>
            <w:pStyle w:val="TOC1"/>
            <w:tabs>
              <w:tab w:val="right" w:leader="dot" w:pos="9350"/>
            </w:tabs>
            <w:jc w:val="both"/>
            <w:rPr>
              <w:rFonts w:ascii="Times New Roman" w:eastAsiaTheme="minorEastAsia" w:hAnsi="Times New Roman" w:cs="Times New Roman"/>
              <w:noProof/>
              <w:sz w:val="24"/>
              <w:szCs w:val="24"/>
            </w:rPr>
          </w:pPr>
          <w:r w:rsidRPr="00CC2F5D">
            <w:rPr>
              <w:rFonts w:ascii="Times New Roman" w:hAnsi="Times New Roman" w:cs="Times New Roman"/>
              <w:sz w:val="24"/>
              <w:szCs w:val="24"/>
            </w:rPr>
            <w:fldChar w:fldCharType="begin"/>
          </w:r>
          <w:r w:rsidRPr="00CC2F5D">
            <w:rPr>
              <w:rFonts w:ascii="Times New Roman" w:hAnsi="Times New Roman" w:cs="Times New Roman"/>
              <w:sz w:val="24"/>
              <w:szCs w:val="24"/>
            </w:rPr>
            <w:instrText xml:space="preserve"> TOC \o "1-3" \h \z \u </w:instrText>
          </w:r>
          <w:r w:rsidRPr="00CC2F5D">
            <w:rPr>
              <w:rFonts w:ascii="Times New Roman" w:hAnsi="Times New Roman" w:cs="Times New Roman"/>
              <w:sz w:val="24"/>
              <w:szCs w:val="24"/>
            </w:rPr>
            <w:fldChar w:fldCharType="separate"/>
          </w:r>
          <w:hyperlink w:anchor="_Toc118564784" w:history="1">
            <w:r w:rsidRPr="00CC2F5D">
              <w:rPr>
                <w:rStyle w:val="Hyperlink"/>
                <w:rFonts w:ascii="Times New Roman" w:hAnsi="Times New Roman" w:cs="Times New Roman"/>
                <w:noProof/>
                <w:color w:val="auto"/>
                <w:sz w:val="24"/>
                <w:szCs w:val="24"/>
              </w:rPr>
              <w:t>Chapter 3: Research Methodology</w:t>
            </w:r>
            <w:r w:rsidRPr="00CC2F5D">
              <w:rPr>
                <w:rFonts w:ascii="Times New Roman" w:hAnsi="Times New Roman" w:cs="Times New Roman"/>
                <w:noProof/>
                <w:webHidden/>
                <w:sz w:val="24"/>
                <w:szCs w:val="24"/>
              </w:rPr>
              <w:tab/>
            </w:r>
            <w:r w:rsidR="00220C47">
              <w:rPr>
                <w:rFonts w:ascii="Times New Roman" w:hAnsi="Times New Roman" w:cs="Times New Roman"/>
                <w:noProof/>
                <w:webHidden/>
                <w:sz w:val="24"/>
                <w:szCs w:val="24"/>
              </w:rPr>
              <w:t>28</w:t>
            </w:r>
          </w:hyperlink>
        </w:p>
        <w:p w14:paraId="1A52A67F" w14:textId="4ADBE0FB"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85" w:history="1">
            <w:r w:rsidR="009A4E05" w:rsidRPr="00CC2F5D">
              <w:rPr>
                <w:rStyle w:val="Hyperlink"/>
                <w:rFonts w:ascii="Times New Roman" w:hAnsi="Times New Roman" w:cs="Times New Roman"/>
                <w:noProof/>
                <w:color w:val="auto"/>
                <w:sz w:val="24"/>
                <w:szCs w:val="24"/>
              </w:rPr>
              <w:t>3.1 Introduction</w:t>
            </w:r>
            <w:r w:rsidR="009A4E05" w:rsidRPr="00CC2F5D">
              <w:rPr>
                <w:rFonts w:ascii="Times New Roman" w:hAnsi="Times New Roman" w:cs="Times New Roman"/>
                <w:noProof/>
                <w:webHidden/>
                <w:sz w:val="24"/>
                <w:szCs w:val="24"/>
              </w:rPr>
              <w:tab/>
            </w:r>
            <w:r w:rsidR="00220C47">
              <w:rPr>
                <w:rFonts w:ascii="Times New Roman" w:hAnsi="Times New Roman" w:cs="Times New Roman"/>
                <w:noProof/>
                <w:webHidden/>
                <w:sz w:val="24"/>
                <w:szCs w:val="24"/>
              </w:rPr>
              <w:t>28</w:t>
            </w:r>
          </w:hyperlink>
        </w:p>
        <w:p w14:paraId="6FCA12E7" w14:textId="24049AAF"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86" w:history="1">
            <w:r w:rsidR="009A4E05" w:rsidRPr="00CC2F5D">
              <w:rPr>
                <w:rStyle w:val="Hyperlink"/>
                <w:rFonts w:ascii="Times New Roman" w:hAnsi="Times New Roman" w:cs="Times New Roman"/>
                <w:noProof/>
                <w:color w:val="auto"/>
                <w:sz w:val="24"/>
                <w:szCs w:val="24"/>
              </w:rPr>
              <w:t>3.2 Research Philosophy</w:t>
            </w:r>
            <w:r w:rsidR="009A4E05" w:rsidRPr="00CC2F5D">
              <w:rPr>
                <w:rFonts w:ascii="Times New Roman" w:hAnsi="Times New Roman" w:cs="Times New Roman"/>
                <w:noProof/>
                <w:webHidden/>
                <w:sz w:val="24"/>
                <w:szCs w:val="24"/>
              </w:rPr>
              <w:tab/>
            </w:r>
            <w:r w:rsidR="000929C5">
              <w:rPr>
                <w:rFonts w:ascii="Times New Roman" w:hAnsi="Times New Roman" w:cs="Times New Roman"/>
                <w:noProof/>
                <w:webHidden/>
                <w:sz w:val="24"/>
                <w:szCs w:val="24"/>
              </w:rPr>
              <w:t>29</w:t>
            </w:r>
          </w:hyperlink>
        </w:p>
        <w:p w14:paraId="36440DAC" w14:textId="3A75ADB4"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87" w:history="1">
            <w:r w:rsidR="009A4E05" w:rsidRPr="00CC2F5D">
              <w:rPr>
                <w:rStyle w:val="Hyperlink"/>
                <w:rFonts w:ascii="Times New Roman" w:hAnsi="Times New Roman" w:cs="Times New Roman"/>
                <w:noProof/>
                <w:color w:val="auto"/>
                <w:sz w:val="24"/>
                <w:szCs w:val="24"/>
              </w:rPr>
              <w:t>3.3 Research approach</w:t>
            </w:r>
            <w:r w:rsidR="009A4E05" w:rsidRPr="00CC2F5D">
              <w:rPr>
                <w:rFonts w:ascii="Times New Roman" w:hAnsi="Times New Roman" w:cs="Times New Roman"/>
                <w:noProof/>
                <w:webHidden/>
                <w:sz w:val="24"/>
                <w:szCs w:val="24"/>
              </w:rPr>
              <w:tab/>
            </w:r>
            <w:r w:rsidR="004062E1">
              <w:rPr>
                <w:rFonts w:ascii="Times New Roman" w:hAnsi="Times New Roman" w:cs="Times New Roman"/>
                <w:noProof/>
                <w:webHidden/>
                <w:sz w:val="24"/>
                <w:szCs w:val="24"/>
              </w:rPr>
              <w:t>30</w:t>
            </w:r>
          </w:hyperlink>
        </w:p>
        <w:p w14:paraId="6BCD4CBC" w14:textId="46DB0978"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88" w:history="1">
            <w:r w:rsidR="009A4E05" w:rsidRPr="00CC2F5D">
              <w:rPr>
                <w:rStyle w:val="Hyperlink"/>
                <w:rFonts w:ascii="Times New Roman" w:hAnsi="Times New Roman" w:cs="Times New Roman"/>
                <w:noProof/>
                <w:color w:val="auto"/>
                <w:sz w:val="24"/>
                <w:szCs w:val="24"/>
              </w:rPr>
              <w:t>3.4 Research Methods</w:t>
            </w:r>
            <w:r w:rsidR="009A4E05" w:rsidRPr="00CC2F5D">
              <w:rPr>
                <w:rFonts w:ascii="Times New Roman" w:hAnsi="Times New Roman" w:cs="Times New Roman"/>
                <w:noProof/>
                <w:webHidden/>
                <w:sz w:val="24"/>
                <w:szCs w:val="24"/>
              </w:rPr>
              <w:tab/>
            </w:r>
            <w:r w:rsidR="004062E1">
              <w:rPr>
                <w:rFonts w:ascii="Times New Roman" w:hAnsi="Times New Roman" w:cs="Times New Roman"/>
                <w:noProof/>
                <w:webHidden/>
                <w:sz w:val="24"/>
                <w:szCs w:val="24"/>
              </w:rPr>
              <w:t>31</w:t>
            </w:r>
          </w:hyperlink>
        </w:p>
        <w:p w14:paraId="3E05AC8D" w14:textId="7A7E6A95"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89" w:history="1">
            <w:r w:rsidR="009A4E05" w:rsidRPr="00CC2F5D">
              <w:rPr>
                <w:rStyle w:val="Hyperlink"/>
                <w:rFonts w:ascii="Times New Roman" w:hAnsi="Times New Roman" w:cs="Times New Roman"/>
                <w:noProof/>
                <w:color w:val="auto"/>
                <w:sz w:val="24"/>
                <w:szCs w:val="24"/>
              </w:rPr>
              <w:t>3.5 Research Strategy</w:t>
            </w:r>
            <w:r w:rsidR="009A4E05" w:rsidRPr="00CC2F5D">
              <w:rPr>
                <w:rFonts w:ascii="Times New Roman" w:hAnsi="Times New Roman" w:cs="Times New Roman"/>
                <w:noProof/>
                <w:webHidden/>
                <w:sz w:val="24"/>
                <w:szCs w:val="24"/>
              </w:rPr>
              <w:tab/>
            </w:r>
            <w:r w:rsidR="009E7E4E">
              <w:rPr>
                <w:rFonts w:ascii="Times New Roman" w:hAnsi="Times New Roman" w:cs="Times New Roman"/>
                <w:noProof/>
                <w:webHidden/>
                <w:sz w:val="24"/>
                <w:szCs w:val="24"/>
              </w:rPr>
              <w:t>32</w:t>
            </w:r>
          </w:hyperlink>
        </w:p>
        <w:p w14:paraId="7AB9788F" w14:textId="6D3CF42A"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0" w:history="1">
            <w:r w:rsidR="009A4E05" w:rsidRPr="00CC2F5D">
              <w:rPr>
                <w:rStyle w:val="Hyperlink"/>
                <w:rFonts w:ascii="Times New Roman" w:hAnsi="Times New Roman" w:cs="Times New Roman"/>
                <w:noProof/>
                <w:color w:val="auto"/>
                <w:sz w:val="24"/>
                <w:szCs w:val="24"/>
              </w:rPr>
              <w:t>3.6 Sampling Method</w:t>
            </w:r>
            <w:r w:rsidR="009A4E05" w:rsidRPr="00CC2F5D">
              <w:rPr>
                <w:rFonts w:ascii="Times New Roman" w:hAnsi="Times New Roman" w:cs="Times New Roman"/>
                <w:noProof/>
                <w:webHidden/>
                <w:sz w:val="24"/>
                <w:szCs w:val="24"/>
              </w:rPr>
              <w:tab/>
            </w:r>
            <w:r w:rsidR="009E7E4E">
              <w:rPr>
                <w:rFonts w:ascii="Times New Roman" w:hAnsi="Times New Roman" w:cs="Times New Roman"/>
                <w:noProof/>
                <w:webHidden/>
                <w:sz w:val="24"/>
                <w:szCs w:val="24"/>
              </w:rPr>
              <w:t>32</w:t>
            </w:r>
          </w:hyperlink>
        </w:p>
        <w:p w14:paraId="3852EFE6" w14:textId="4C6E3A1A"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1" w:history="1">
            <w:r w:rsidR="009A4E05" w:rsidRPr="00CC2F5D">
              <w:rPr>
                <w:rStyle w:val="Hyperlink"/>
                <w:rFonts w:ascii="Times New Roman" w:hAnsi="Times New Roman" w:cs="Times New Roman"/>
                <w:noProof/>
                <w:color w:val="auto"/>
                <w:sz w:val="24"/>
                <w:szCs w:val="24"/>
              </w:rPr>
              <w:t>3.7 Data Collection</w:t>
            </w:r>
            <w:r w:rsidR="009A4E05" w:rsidRPr="00CC2F5D">
              <w:rPr>
                <w:rFonts w:ascii="Times New Roman" w:hAnsi="Times New Roman" w:cs="Times New Roman"/>
                <w:noProof/>
                <w:webHidden/>
                <w:sz w:val="24"/>
                <w:szCs w:val="24"/>
              </w:rPr>
              <w:tab/>
            </w:r>
            <w:r w:rsidR="00EE5B9C">
              <w:rPr>
                <w:rFonts w:ascii="Times New Roman" w:hAnsi="Times New Roman" w:cs="Times New Roman"/>
                <w:noProof/>
                <w:webHidden/>
                <w:sz w:val="24"/>
                <w:szCs w:val="24"/>
              </w:rPr>
              <w:t>33</w:t>
            </w:r>
          </w:hyperlink>
        </w:p>
        <w:p w14:paraId="60CA1E66" w14:textId="66AF4D26"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2" w:history="1">
            <w:r w:rsidR="009A4E05" w:rsidRPr="00CC2F5D">
              <w:rPr>
                <w:rStyle w:val="Hyperlink"/>
                <w:rFonts w:ascii="Times New Roman" w:hAnsi="Times New Roman" w:cs="Times New Roman"/>
                <w:noProof/>
                <w:color w:val="auto"/>
                <w:sz w:val="24"/>
                <w:szCs w:val="24"/>
              </w:rPr>
              <w:t>3.8 Data Interpretation</w:t>
            </w:r>
            <w:r w:rsidR="009A4E05" w:rsidRPr="00CC2F5D">
              <w:rPr>
                <w:rFonts w:ascii="Times New Roman" w:hAnsi="Times New Roman" w:cs="Times New Roman"/>
                <w:noProof/>
                <w:webHidden/>
                <w:sz w:val="24"/>
                <w:szCs w:val="24"/>
              </w:rPr>
              <w:tab/>
            </w:r>
            <w:r w:rsidR="00990799">
              <w:rPr>
                <w:rFonts w:ascii="Times New Roman" w:hAnsi="Times New Roman" w:cs="Times New Roman"/>
                <w:noProof/>
                <w:webHidden/>
                <w:sz w:val="24"/>
                <w:szCs w:val="24"/>
              </w:rPr>
              <w:t>34</w:t>
            </w:r>
          </w:hyperlink>
        </w:p>
        <w:p w14:paraId="44FD12B6" w14:textId="7469198D"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3" w:history="1">
            <w:r w:rsidR="009A4E05" w:rsidRPr="00CC2F5D">
              <w:rPr>
                <w:rStyle w:val="Hyperlink"/>
                <w:rFonts w:ascii="Times New Roman" w:hAnsi="Times New Roman" w:cs="Times New Roman"/>
                <w:noProof/>
                <w:color w:val="auto"/>
                <w:sz w:val="24"/>
                <w:szCs w:val="24"/>
              </w:rPr>
              <w:t>3.</w:t>
            </w:r>
            <w:r w:rsidR="00EF51D0">
              <w:rPr>
                <w:rStyle w:val="Hyperlink"/>
                <w:rFonts w:ascii="Times New Roman" w:hAnsi="Times New Roman" w:cs="Times New Roman"/>
                <w:noProof/>
                <w:color w:val="auto"/>
                <w:sz w:val="24"/>
                <w:szCs w:val="24"/>
              </w:rPr>
              <w:t>9</w:t>
            </w:r>
            <w:r w:rsidR="009A4E05" w:rsidRPr="00CC2F5D">
              <w:rPr>
                <w:rStyle w:val="Hyperlink"/>
                <w:rFonts w:ascii="Times New Roman" w:hAnsi="Times New Roman" w:cs="Times New Roman"/>
                <w:noProof/>
                <w:color w:val="auto"/>
                <w:sz w:val="24"/>
                <w:szCs w:val="24"/>
              </w:rPr>
              <w:t xml:space="preserve"> Research Timeline</w:t>
            </w:r>
            <w:r w:rsidR="009A4E05" w:rsidRPr="00CC2F5D">
              <w:rPr>
                <w:rFonts w:ascii="Times New Roman" w:hAnsi="Times New Roman" w:cs="Times New Roman"/>
                <w:noProof/>
                <w:webHidden/>
                <w:sz w:val="24"/>
                <w:szCs w:val="24"/>
              </w:rPr>
              <w:tab/>
            </w:r>
            <w:r w:rsidR="00990799">
              <w:rPr>
                <w:rFonts w:ascii="Times New Roman" w:hAnsi="Times New Roman" w:cs="Times New Roman"/>
                <w:noProof/>
                <w:webHidden/>
                <w:sz w:val="24"/>
                <w:szCs w:val="24"/>
              </w:rPr>
              <w:t>35</w:t>
            </w:r>
          </w:hyperlink>
        </w:p>
        <w:p w14:paraId="3BC399EC" w14:textId="6EA0BF6A"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4" w:history="1">
            <w:r w:rsidR="009A4E05" w:rsidRPr="00CC2F5D">
              <w:rPr>
                <w:rStyle w:val="Hyperlink"/>
                <w:rFonts w:ascii="Times New Roman" w:hAnsi="Times New Roman" w:cs="Times New Roman"/>
                <w:noProof/>
                <w:color w:val="auto"/>
                <w:sz w:val="24"/>
                <w:szCs w:val="24"/>
              </w:rPr>
              <w:t>3.</w:t>
            </w:r>
            <w:r w:rsidR="00EF51D0">
              <w:rPr>
                <w:rStyle w:val="Hyperlink"/>
                <w:rFonts w:ascii="Times New Roman" w:hAnsi="Times New Roman" w:cs="Times New Roman"/>
                <w:noProof/>
                <w:color w:val="auto"/>
                <w:sz w:val="24"/>
                <w:szCs w:val="24"/>
              </w:rPr>
              <w:t>10</w:t>
            </w:r>
            <w:r w:rsidR="009A4E05" w:rsidRPr="00CC2F5D">
              <w:rPr>
                <w:rStyle w:val="Hyperlink"/>
                <w:rFonts w:ascii="Times New Roman" w:hAnsi="Times New Roman" w:cs="Times New Roman"/>
                <w:noProof/>
                <w:color w:val="auto"/>
                <w:sz w:val="24"/>
                <w:szCs w:val="24"/>
              </w:rPr>
              <w:t xml:space="preserve"> Ethical Considerations</w:t>
            </w:r>
            <w:r w:rsidR="009A4E05" w:rsidRPr="00CC2F5D">
              <w:rPr>
                <w:rFonts w:ascii="Times New Roman" w:hAnsi="Times New Roman" w:cs="Times New Roman"/>
                <w:noProof/>
                <w:webHidden/>
                <w:sz w:val="24"/>
                <w:szCs w:val="24"/>
              </w:rPr>
              <w:tab/>
            </w:r>
            <w:r w:rsidR="000F1790">
              <w:rPr>
                <w:rFonts w:ascii="Times New Roman" w:hAnsi="Times New Roman" w:cs="Times New Roman"/>
                <w:noProof/>
                <w:webHidden/>
                <w:sz w:val="24"/>
                <w:szCs w:val="24"/>
              </w:rPr>
              <w:t>36</w:t>
            </w:r>
          </w:hyperlink>
        </w:p>
        <w:p w14:paraId="59F4C95A" w14:textId="59281A56"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5" w:history="1">
            <w:r w:rsidR="009A4E05" w:rsidRPr="00CC2F5D">
              <w:rPr>
                <w:rStyle w:val="Hyperlink"/>
                <w:rFonts w:ascii="Times New Roman" w:hAnsi="Times New Roman" w:cs="Times New Roman"/>
                <w:noProof/>
                <w:color w:val="auto"/>
                <w:sz w:val="24"/>
                <w:szCs w:val="24"/>
              </w:rPr>
              <w:t>3.1</w:t>
            </w:r>
            <w:r w:rsidR="00EF51D0">
              <w:rPr>
                <w:rStyle w:val="Hyperlink"/>
                <w:rFonts w:ascii="Times New Roman" w:hAnsi="Times New Roman" w:cs="Times New Roman"/>
                <w:noProof/>
                <w:color w:val="auto"/>
                <w:sz w:val="24"/>
                <w:szCs w:val="24"/>
              </w:rPr>
              <w:t>1</w:t>
            </w:r>
            <w:r w:rsidR="009A4E05" w:rsidRPr="00CC2F5D">
              <w:rPr>
                <w:rStyle w:val="Hyperlink"/>
                <w:rFonts w:ascii="Times New Roman" w:hAnsi="Times New Roman" w:cs="Times New Roman"/>
                <w:noProof/>
                <w:color w:val="auto"/>
                <w:sz w:val="24"/>
                <w:szCs w:val="24"/>
              </w:rPr>
              <w:t xml:space="preserve"> Summary</w:t>
            </w:r>
            <w:r w:rsidR="009A4E05" w:rsidRPr="00CC2F5D">
              <w:rPr>
                <w:rFonts w:ascii="Times New Roman" w:hAnsi="Times New Roman" w:cs="Times New Roman"/>
                <w:noProof/>
                <w:webHidden/>
                <w:sz w:val="24"/>
                <w:szCs w:val="24"/>
              </w:rPr>
              <w:tab/>
            </w:r>
            <w:r w:rsidR="00875A62">
              <w:rPr>
                <w:rFonts w:ascii="Times New Roman" w:hAnsi="Times New Roman" w:cs="Times New Roman"/>
                <w:noProof/>
                <w:webHidden/>
                <w:sz w:val="24"/>
                <w:szCs w:val="24"/>
              </w:rPr>
              <w:t>36</w:t>
            </w:r>
          </w:hyperlink>
        </w:p>
        <w:p w14:paraId="1EDD5AA3" w14:textId="1F429D53" w:rsidR="00DB5744" w:rsidRPr="00CC2F5D" w:rsidRDefault="00000000" w:rsidP="00782ABC">
          <w:pPr>
            <w:pStyle w:val="TOC1"/>
            <w:tabs>
              <w:tab w:val="right" w:leader="dot" w:pos="9350"/>
            </w:tabs>
            <w:jc w:val="both"/>
            <w:rPr>
              <w:rFonts w:ascii="Times New Roman" w:eastAsiaTheme="minorEastAsia" w:hAnsi="Times New Roman" w:cs="Times New Roman"/>
              <w:noProof/>
              <w:sz w:val="24"/>
              <w:szCs w:val="24"/>
            </w:rPr>
          </w:pPr>
          <w:hyperlink w:anchor="_Toc118564796" w:history="1">
            <w:r w:rsidR="009A4E05" w:rsidRPr="00CC2F5D">
              <w:rPr>
                <w:rStyle w:val="Hyperlink"/>
                <w:rFonts w:ascii="Times New Roman" w:hAnsi="Times New Roman" w:cs="Times New Roman"/>
                <w:noProof/>
                <w:color w:val="auto"/>
                <w:sz w:val="24"/>
                <w:szCs w:val="24"/>
              </w:rPr>
              <w:t>Chapter 4: Findings and Analysis</w:t>
            </w:r>
            <w:r w:rsidR="009A4E05" w:rsidRPr="00CC2F5D">
              <w:rPr>
                <w:rFonts w:ascii="Times New Roman" w:hAnsi="Times New Roman" w:cs="Times New Roman"/>
                <w:noProof/>
                <w:webHidden/>
                <w:sz w:val="24"/>
                <w:szCs w:val="24"/>
              </w:rPr>
              <w:tab/>
            </w:r>
            <w:r w:rsidR="000E6973">
              <w:rPr>
                <w:rFonts w:ascii="Times New Roman" w:hAnsi="Times New Roman" w:cs="Times New Roman"/>
                <w:noProof/>
                <w:webHidden/>
                <w:sz w:val="24"/>
                <w:szCs w:val="24"/>
              </w:rPr>
              <w:t>36</w:t>
            </w:r>
          </w:hyperlink>
        </w:p>
        <w:p w14:paraId="2CEAE9FF" w14:textId="7989035E"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7" w:history="1">
            <w:r w:rsidR="009A4E05" w:rsidRPr="00CC2F5D">
              <w:rPr>
                <w:rStyle w:val="Hyperlink"/>
                <w:rFonts w:ascii="Times New Roman" w:hAnsi="Times New Roman" w:cs="Times New Roman"/>
                <w:noProof/>
                <w:color w:val="auto"/>
                <w:sz w:val="24"/>
                <w:szCs w:val="24"/>
              </w:rPr>
              <w:t>4.1 Introduction</w:t>
            </w:r>
            <w:r w:rsidR="009A4E05" w:rsidRPr="00CC2F5D">
              <w:rPr>
                <w:rFonts w:ascii="Times New Roman" w:hAnsi="Times New Roman" w:cs="Times New Roman"/>
                <w:noProof/>
                <w:webHidden/>
                <w:sz w:val="24"/>
                <w:szCs w:val="24"/>
              </w:rPr>
              <w:tab/>
            </w:r>
            <w:r w:rsidR="000E6973">
              <w:rPr>
                <w:rFonts w:ascii="Times New Roman" w:hAnsi="Times New Roman" w:cs="Times New Roman"/>
                <w:noProof/>
                <w:webHidden/>
                <w:sz w:val="24"/>
                <w:szCs w:val="24"/>
              </w:rPr>
              <w:t>36</w:t>
            </w:r>
          </w:hyperlink>
        </w:p>
        <w:p w14:paraId="4B1F99C0" w14:textId="2D6998BE"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8" w:history="1">
            <w:r w:rsidR="009A4E05" w:rsidRPr="00CC2F5D">
              <w:rPr>
                <w:rStyle w:val="Hyperlink"/>
                <w:rFonts w:ascii="Times New Roman" w:hAnsi="Times New Roman" w:cs="Times New Roman"/>
                <w:noProof/>
                <w:color w:val="auto"/>
                <w:sz w:val="24"/>
                <w:szCs w:val="24"/>
              </w:rPr>
              <w:t>4.2 A brief introduction outlining how the research went, the issues and shortcomings, and the challenges encountered during the research.</w:t>
            </w:r>
            <w:r w:rsidR="009A4E05" w:rsidRPr="00CC2F5D">
              <w:rPr>
                <w:rFonts w:ascii="Times New Roman" w:hAnsi="Times New Roman" w:cs="Times New Roman"/>
                <w:noProof/>
                <w:webHidden/>
                <w:sz w:val="24"/>
                <w:szCs w:val="24"/>
              </w:rPr>
              <w:tab/>
            </w:r>
            <w:r w:rsidR="000E6973">
              <w:rPr>
                <w:rFonts w:ascii="Times New Roman" w:hAnsi="Times New Roman" w:cs="Times New Roman"/>
                <w:noProof/>
                <w:webHidden/>
                <w:sz w:val="24"/>
                <w:szCs w:val="24"/>
              </w:rPr>
              <w:t>37</w:t>
            </w:r>
          </w:hyperlink>
        </w:p>
        <w:p w14:paraId="165A4AD8" w14:textId="5E09D012"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799" w:history="1">
            <w:r w:rsidR="009A4E05" w:rsidRPr="00CC2F5D">
              <w:rPr>
                <w:rStyle w:val="Hyperlink"/>
                <w:rFonts w:ascii="Times New Roman" w:hAnsi="Times New Roman" w:cs="Times New Roman"/>
                <w:noProof/>
                <w:color w:val="auto"/>
                <w:sz w:val="24"/>
                <w:szCs w:val="24"/>
              </w:rPr>
              <w:t>4.3 Data collection</w:t>
            </w:r>
            <w:r w:rsidR="009A4E05" w:rsidRPr="00CC2F5D">
              <w:rPr>
                <w:rFonts w:ascii="Times New Roman" w:hAnsi="Times New Roman" w:cs="Times New Roman"/>
                <w:noProof/>
                <w:webHidden/>
                <w:sz w:val="24"/>
                <w:szCs w:val="24"/>
              </w:rPr>
              <w:tab/>
            </w:r>
            <w:r w:rsidR="000E6973">
              <w:rPr>
                <w:rFonts w:ascii="Times New Roman" w:hAnsi="Times New Roman" w:cs="Times New Roman"/>
                <w:noProof/>
                <w:webHidden/>
                <w:sz w:val="24"/>
                <w:szCs w:val="24"/>
              </w:rPr>
              <w:t>37</w:t>
            </w:r>
          </w:hyperlink>
        </w:p>
        <w:p w14:paraId="20F6101F" w14:textId="40975C6A" w:rsidR="00DB5744" w:rsidRPr="00CC2F5D" w:rsidRDefault="00000000" w:rsidP="00782ABC">
          <w:pPr>
            <w:pStyle w:val="TOC3"/>
            <w:tabs>
              <w:tab w:val="right" w:leader="dot" w:pos="9350"/>
            </w:tabs>
            <w:jc w:val="both"/>
            <w:rPr>
              <w:rFonts w:ascii="Times New Roman" w:eastAsiaTheme="minorEastAsia" w:hAnsi="Times New Roman" w:cs="Times New Roman"/>
              <w:noProof/>
              <w:sz w:val="24"/>
              <w:szCs w:val="24"/>
            </w:rPr>
          </w:pPr>
          <w:hyperlink w:anchor="_Toc118564800" w:history="1">
            <w:r w:rsidR="009A4E05" w:rsidRPr="00CC2F5D">
              <w:rPr>
                <w:rStyle w:val="Hyperlink"/>
                <w:rFonts w:ascii="Times New Roman" w:hAnsi="Times New Roman" w:cs="Times New Roman"/>
                <w:noProof/>
                <w:color w:val="auto"/>
                <w:sz w:val="24"/>
                <w:szCs w:val="24"/>
              </w:rPr>
              <w:t>4.3.1 Survey</w:t>
            </w:r>
            <w:r w:rsidR="009A4E05" w:rsidRPr="00CC2F5D">
              <w:rPr>
                <w:rFonts w:ascii="Times New Roman" w:hAnsi="Times New Roman" w:cs="Times New Roman"/>
                <w:noProof/>
                <w:webHidden/>
                <w:sz w:val="24"/>
                <w:szCs w:val="24"/>
              </w:rPr>
              <w:tab/>
            </w:r>
            <w:r w:rsidR="0096716A">
              <w:rPr>
                <w:rFonts w:ascii="Times New Roman" w:hAnsi="Times New Roman" w:cs="Times New Roman"/>
                <w:noProof/>
                <w:webHidden/>
                <w:sz w:val="24"/>
                <w:szCs w:val="24"/>
              </w:rPr>
              <w:t>37</w:t>
            </w:r>
          </w:hyperlink>
        </w:p>
        <w:p w14:paraId="1AD52BF6" w14:textId="35B895D7" w:rsidR="00DB5744" w:rsidRPr="00CC2F5D" w:rsidRDefault="00000000" w:rsidP="00782ABC">
          <w:pPr>
            <w:pStyle w:val="TOC3"/>
            <w:tabs>
              <w:tab w:val="right" w:leader="dot" w:pos="9350"/>
            </w:tabs>
            <w:jc w:val="both"/>
            <w:rPr>
              <w:rFonts w:ascii="Times New Roman" w:eastAsiaTheme="minorEastAsia" w:hAnsi="Times New Roman" w:cs="Times New Roman"/>
              <w:noProof/>
              <w:sz w:val="24"/>
              <w:szCs w:val="24"/>
            </w:rPr>
          </w:pPr>
          <w:hyperlink w:anchor="_Toc118564801" w:history="1">
            <w:r w:rsidR="009A4E05" w:rsidRPr="00CC2F5D">
              <w:rPr>
                <w:rStyle w:val="Hyperlink"/>
                <w:rFonts w:ascii="Times New Roman" w:hAnsi="Times New Roman" w:cs="Times New Roman"/>
                <w:noProof/>
                <w:color w:val="auto"/>
                <w:sz w:val="24"/>
                <w:szCs w:val="24"/>
              </w:rPr>
              <w:t>4.3.2 Interview</w:t>
            </w:r>
            <w:r w:rsidR="009A4E05" w:rsidRPr="00CC2F5D">
              <w:rPr>
                <w:rFonts w:ascii="Times New Roman" w:hAnsi="Times New Roman" w:cs="Times New Roman"/>
                <w:noProof/>
                <w:webHidden/>
                <w:sz w:val="24"/>
                <w:szCs w:val="24"/>
              </w:rPr>
              <w:tab/>
            </w:r>
            <w:r w:rsidR="00B85759">
              <w:rPr>
                <w:rFonts w:ascii="Times New Roman" w:hAnsi="Times New Roman" w:cs="Times New Roman"/>
                <w:noProof/>
                <w:webHidden/>
                <w:sz w:val="24"/>
                <w:szCs w:val="24"/>
              </w:rPr>
              <w:t>42</w:t>
            </w:r>
          </w:hyperlink>
        </w:p>
        <w:p w14:paraId="7F0446C4" w14:textId="439A8035"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02" w:history="1">
            <w:r w:rsidR="009A4E05" w:rsidRPr="00CC2F5D">
              <w:rPr>
                <w:rStyle w:val="Hyperlink"/>
                <w:rFonts w:ascii="Times New Roman" w:hAnsi="Times New Roman" w:cs="Times New Roman"/>
                <w:noProof/>
                <w:color w:val="auto"/>
                <w:sz w:val="24"/>
                <w:szCs w:val="24"/>
              </w:rPr>
              <w:t>4.4 Analysis of Primary Data through survey results</w:t>
            </w:r>
            <w:r w:rsidR="009A4E05" w:rsidRPr="00CC2F5D">
              <w:rPr>
                <w:rFonts w:ascii="Times New Roman" w:hAnsi="Times New Roman" w:cs="Times New Roman"/>
                <w:noProof/>
                <w:webHidden/>
                <w:sz w:val="24"/>
                <w:szCs w:val="24"/>
              </w:rPr>
              <w:tab/>
            </w:r>
            <w:r w:rsidR="00B85759">
              <w:rPr>
                <w:rFonts w:ascii="Times New Roman" w:hAnsi="Times New Roman" w:cs="Times New Roman"/>
                <w:noProof/>
                <w:webHidden/>
                <w:sz w:val="24"/>
                <w:szCs w:val="24"/>
              </w:rPr>
              <w:t>43</w:t>
            </w:r>
          </w:hyperlink>
        </w:p>
        <w:p w14:paraId="621BDB91" w14:textId="658BBABE"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03" w:history="1">
            <w:r w:rsidR="009A4E05" w:rsidRPr="00CC2F5D">
              <w:rPr>
                <w:rStyle w:val="Hyperlink"/>
                <w:rFonts w:ascii="Times New Roman" w:hAnsi="Times New Roman" w:cs="Times New Roman"/>
                <w:noProof/>
                <w:color w:val="auto"/>
                <w:sz w:val="24"/>
                <w:szCs w:val="24"/>
              </w:rPr>
              <w:t>4.5 Analysis of Data through Interview results</w:t>
            </w:r>
            <w:r w:rsidR="009A4E05" w:rsidRPr="00CC2F5D">
              <w:rPr>
                <w:rFonts w:ascii="Times New Roman" w:hAnsi="Times New Roman" w:cs="Times New Roman"/>
                <w:noProof/>
                <w:webHidden/>
                <w:sz w:val="24"/>
                <w:szCs w:val="24"/>
              </w:rPr>
              <w:tab/>
            </w:r>
            <w:r w:rsidR="005237D7">
              <w:rPr>
                <w:rFonts w:ascii="Times New Roman" w:hAnsi="Times New Roman" w:cs="Times New Roman"/>
                <w:noProof/>
                <w:webHidden/>
                <w:sz w:val="24"/>
                <w:szCs w:val="24"/>
              </w:rPr>
              <w:t>50</w:t>
            </w:r>
          </w:hyperlink>
        </w:p>
        <w:p w14:paraId="61C32802" w14:textId="150E6F8A"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04" w:history="1">
            <w:r w:rsidR="009A4E05" w:rsidRPr="00CC2F5D">
              <w:rPr>
                <w:rStyle w:val="Hyperlink"/>
                <w:rFonts w:ascii="Times New Roman" w:hAnsi="Times New Roman" w:cs="Times New Roman"/>
                <w:noProof/>
                <w:color w:val="auto"/>
                <w:sz w:val="24"/>
                <w:szCs w:val="24"/>
              </w:rPr>
              <w:t>4.6 Analysis of Secondary Data</w:t>
            </w:r>
            <w:r w:rsidR="009A4E05" w:rsidRPr="00CC2F5D">
              <w:rPr>
                <w:rFonts w:ascii="Times New Roman" w:hAnsi="Times New Roman" w:cs="Times New Roman"/>
                <w:noProof/>
                <w:webHidden/>
                <w:sz w:val="24"/>
                <w:szCs w:val="24"/>
              </w:rPr>
              <w:tab/>
            </w:r>
            <w:r w:rsidR="005237D7">
              <w:rPr>
                <w:rFonts w:ascii="Times New Roman" w:hAnsi="Times New Roman" w:cs="Times New Roman"/>
                <w:noProof/>
                <w:webHidden/>
                <w:sz w:val="24"/>
                <w:szCs w:val="24"/>
              </w:rPr>
              <w:t>50</w:t>
            </w:r>
          </w:hyperlink>
        </w:p>
        <w:p w14:paraId="16E2C8DE" w14:textId="2D3D9303"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05" w:history="1">
            <w:r w:rsidR="009A4E05" w:rsidRPr="00CC2F5D">
              <w:rPr>
                <w:rStyle w:val="Hyperlink"/>
                <w:rFonts w:ascii="Times New Roman" w:hAnsi="Times New Roman" w:cs="Times New Roman"/>
                <w:noProof/>
                <w:color w:val="auto"/>
                <w:sz w:val="24"/>
                <w:szCs w:val="24"/>
              </w:rPr>
              <w:t>4.7 Summary</w:t>
            </w:r>
            <w:r w:rsidR="009A4E05" w:rsidRPr="00CC2F5D">
              <w:rPr>
                <w:rFonts w:ascii="Times New Roman" w:hAnsi="Times New Roman" w:cs="Times New Roman"/>
                <w:noProof/>
                <w:webHidden/>
                <w:sz w:val="24"/>
                <w:szCs w:val="24"/>
              </w:rPr>
              <w:tab/>
            </w:r>
            <w:r w:rsidR="005237D7">
              <w:rPr>
                <w:rFonts w:ascii="Times New Roman" w:hAnsi="Times New Roman" w:cs="Times New Roman"/>
                <w:noProof/>
                <w:webHidden/>
                <w:sz w:val="24"/>
                <w:szCs w:val="24"/>
              </w:rPr>
              <w:t>53</w:t>
            </w:r>
          </w:hyperlink>
        </w:p>
        <w:p w14:paraId="1540B4F5" w14:textId="66708BB9" w:rsidR="00DB5744" w:rsidRPr="00CC2F5D" w:rsidRDefault="00000000" w:rsidP="00782ABC">
          <w:pPr>
            <w:pStyle w:val="TOC1"/>
            <w:tabs>
              <w:tab w:val="right" w:leader="dot" w:pos="9350"/>
            </w:tabs>
            <w:jc w:val="both"/>
            <w:rPr>
              <w:rFonts w:ascii="Times New Roman" w:eastAsiaTheme="minorEastAsia" w:hAnsi="Times New Roman" w:cs="Times New Roman"/>
              <w:noProof/>
              <w:sz w:val="24"/>
              <w:szCs w:val="24"/>
            </w:rPr>
          </w:pPr>
          <w:hyperlink w:anchor="_Toc118564806" w:history="1">
            <w:r w:rsidR="009A4E05" w:rsidRPr="00CC2F5D">
              <w:rPr>
                <w:rStyle w:val="Hyperlink"/>
                <w:rFonts w:ascii="Times New Roman" w:hAnsi="Times New Roman" w:cs="Times New Roman"/>
                <w:noProof/>
                <w:color w:val="auto"/>
                <w:sz w:val="24"/>
                <w:szCs w:val="24"/>
              </w:rPr>
              <w:t>Chapter 6: Conclusion, Recommendation, and Reflection</w:t>
            </w:r>
            <w:r w:rsidR="009A4E05" w:rsidRPr="00CC2F5D">
              <w:rPr>
                <w:rFonts w:ascii="Times New Roman" w:hAnsi="Times New Roman" w:cs="Times New Roman"/>
                <w:noProof/>
                <w:webHidden/>
                <w:sz w:val="24"/>
                <w:szCs w:val="24"/>
              </w:rPr>
              <w:tab/>
            </w:r>
            <w:r w:rsidR="002F5300">
              <w:rPr>
                <w:rFonts w:ascii="Times New Roman" w:hAnsi="Times New Roman" w:cs="Times New Roman"/>
                <w:noProof/>
                <w:webHidden/>
                <w:sz w:val="24"/>
                <w:szCs w:val="24"/>
              </w:rPr>
              <w:t>54</w:t>
            </w:r>
          </w:hyperlink>
        </w:p>
        <w:p w14:paraId="6E6AD957" w14:textId="37CF168F"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07" w:history="1">
            <w:r w:rsidR="009A4E05" w:rsidRPr="00CC2F5D">
              <w:rPr>
                <w:rStyle w:val="Hyperlink"/>
                <w:rFonts w:ascii="Times New Roman" w:hAnsi="Times New Roman" w:cs="Times New Roman"/>
                <w:noProof/>
                <w:color w:val="auto"/>
                <w:sz w:val="24"/>
                <w:szCs w:val="24"/>
              </w:rPr>
              <w:t>6.1 Introduction</w:t>
            </w:r>
            <w:r w:rsidR="009A4E05" w:rsidRPr="00CC2F5D">
              <w:rPr>
                <w:rFonts w:ascii="Times New Roman" w:hAnsi="Times New Roman" w:cs="Times New Roman"/>
                <w:noProof/>
                <w:webHidden/>
                <w:sz w:val="24"/>
                <w:szCs w:val="24"/>
              </w:rPr>
              <w:tab/>
            </w:r>
            <w:r w:rsidR="002F5300">
              <w:rPr>
                <w:rFonts w:ascii="Times New Roman" w:hAnsi="Times New Roman" w:cs="Times New Roman"/>
                <w:noProof/>
                <w:webHidden/>
                <w:sz w:val="24"/>
                <w:szCs w:val="24"/>
              </w:rPr>
              <w:t>54</w:t>
            </w:r>
          </w:hyperlink>
        </w:p>
        <w:p w14:paraId="1420E39B" w14:textId="61A590AA"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08" w:history="1">
            <w:r w:rsidR="009A4E05" w:rsidRPr="00CC2F5D">
              <w:rPr>
                <w:rStyle w:val="Hyperlink"/>
                <w:rFonts w:ascii="Times New Roman" w:hAnsi="Times New Roman" w:cs="Times New Roman"/>
                <w:noProof/>
                <w:color w:val="auto"/>
                <w:sz w:val="24"/>
                <w:szCs w:val="24"/>
              </w:rPr>
              <w:t>6.2 Conclusion</w:t>
            </w:r>
            <w:r w:rsidR="009A4E05" w:rsidRPr="00CC2F5D">
              <w:rPr>
                <w:rFonts w:ascii="Times New Roman" w:hAnsi="Times New Roman" w:cs="Times New Roman"/>
                <w:noProof/>
                <w:webHidden/>
                <w:sz w:val="24"/>
                <w:szCs w:val="24"/>
              </w:rPr>
              <w:tab/>
            </w:r>
            <w:r w:rsidR="002F5300">
              <w:rPr>
                <w:rFonts w:ascii="Times New Roman" w:hAnsi="Times New Roman" w:cs="Times New Roman"/>
                <w:noProof/>
                <w:webHidden/>
                <w:sz w:val="24"/>
                <w:szCs w:val="24"/>
              </w:rPr>
              <w:t>54</w:t>
            </w:r>
          </w:hyperlink>
        </w:p>
        <w:p w14:paraId="4CC874AB" w14:textId="44FD66FB"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09" w:history="1">
            <w:r w:rsidR="009A4E05" w:rsidRPr="00CC2F5D">
              <w:rPr>
                <w:rStyle w:val="Hyperlink"/>
                <w:rFonts w:ascii="Times New Roman" w:hAnsi="Times New Roman" w:cs="Times New Roman"/>
                <w:noProof/>
                <w:color w:val="auto"/>
                <w:sz w:val="24"/>
                <w:szCs w:val="24"/>
              </w:rPr>
              <w:t>6.3 Linking with Objectives</w:t>
            </w:r>
            <w:r w:rsidR="009A4E05" w:rsidRPr="00CC2F5D">
              <w:rPr>
                <w:rFonts w:ascii="Times New Roman" w:hAnsi="Times New Roman" w:cs="Times New Roman"/>
                <w:noProof/>
                <w:webHidden/>
                <w:sz w:val="24"/>
                <w:szCs w:val="24"/>
              </w:rPr>
              <w:tab/>
            </w:r>
            <w:r w:rsidR="002F5300">
              <w:rPr>
                <w:rFonts w:ascii="Times New Roman" w:hAnsi="Times New Roman" w:cs="Times New Roman"/>
                <w:noProof/>
                <w:webHidden/>
                <w:sz w:val="24"/>
                <w:szCs w:val="24"/>
              </w:rPr>
              <w:t>54</w:t>
            </w:r>
          </w:hyperlink>
        </w:p>
        <w:p w14:paraId="4130A946" w14:textId="0D191EF7" w:rsidR="00DB5744" w:rsidRPr="00CC2F5D" w:rsidRDefault="00000000" w:rsidP="00782ABC">
          <w:pPr>
            <w:pStyle w:val="TOC2"/>
            <w:tabs>
              <w:tab w:val="right" w:leader="dot" w:pos="9350"/>
            </w:tabs>
            <w:jc w:val="both"/>
            <w:rPr>
              <w:rFonts w:ascii="Times New Roman" w:eastAsiaTheme="minorEastAsia" w:hAnsi="Times New Roman" w:cs="Times New Roman"/>
              <w:noProof/>
              <w:sz w:val="24"/>
              <w:szCs w:val="24"/>
            </w:rPr>
          </w:pPr>
          <w:hyperlink w:anchor="_Toc118564810" w:history="1">
            <w:r w:rsidR="009A4E05" w:rsidRPr="00CC2F5D">
              <w:rPr>
                <w:rStyle w:val="Hyperlink"/>
                <w:rFonts w:ascii="Times New Roman" w:hAnsi="Times New Roman" w:cs="Times New Roman"/>
                <w:noProof/>
                <w:color w:val="auto"/>
                <w:sz w:val="24"/>
                <w:szCs w:val="24"/>
              </w:rPr>
              <w:t>6.4 Recommendations</w:t>
            </w:r>
            <w:r w:rsidR="009A4E05" w:rsidRPr="00CC2F5D">
              <w:rPr>
                <w:rFonts w:ascii="Times New Roman" w:hAnsi="Times New Roman" w:cs="Times New Roman"/>
                <w:noProof/>
                <w:webHidden/>
                <w:sz w:val="24"/>
                <w:szCs w:val="24"/>
              </w:rPr>
              <w:tab/>
            </w:r>
            <w:r w:rsidR="00357BC4">
              <w:rPr>
                <w:rFonts w:ascii="Times New Roman" w:hAnsi="Times New Roman" w:cs="Times New Roman"/>
                <w:noProof/>
                <w:webHidden/>
                <w:sz w:val="24"/>
                <w:szCs w:val="24"/>
              </w:rPr>
              <w:t>54</w:t>
            </w:r>
          </w:hyperlink>
        </w:p>
        <w:p w14:paraId="02DAC484" w14:textId="1C824650" w:rsidR="00DB5744" w:rsidRDefault="00000000" w:rsidP="00782ABC">
          <w:pPr>
            <w:pStyle w:val="TOC2"/>
            <w:tabs>
              <w:tab w:val="right" w:leader="dot" w:pos="9350"/>
            </w:tabs>
            <w:jc w:val="both"/>
            <w:rPr>
              <w:rFonts w:ascii="Times New Roman" w:hAnsi="Times New Roman" w:cs="Times New Roman"/>
              <w:noProof/>
              <w:sz w:val="24"/>
              <w:szCs w:val="24"/>
            </w:rPr>
          </w:pPr>
          <w:hyperlink w:anchor="_Toc118564811" w:history="1">
            <w:r w:rsidR="009A4E05" w:rsidRPr="00CC2F5D">
              <w:rPr>
                <w:rStyle w:val="Hyperlink"/>
                <w:rFonts w:ascii="Times New Roman" w:hAnsi="Times New Roman" w:cs="Times New Roman"/>
                <w:noProof/>
                <w:color w:val="auto"/>
                <w:sz w:val="24"/>
                <w:szCs w:val="24"/>
              </w:rPr>
              <w:t>6.5 Reflection</w:t>
            </w:r>
            <w:r w:rsidR="009A4E05" w:rsidRPr="00CC2F5D">
              <w:rPr>
                <w:rFonts w:ascii="Times New Roman" w:hAnsi="Times New Roman" w:cs="Times New Roman"/>
                <w:noProof/>
                <w:webHidden/>
                <w:sz w:val="24"/>
                <w:szCs w:val="24"/>
              </w:rPr>
              <w:tab/>
            </w:r>
            <w:r w:rsidR="00357BC4">
              <w:rPr>
                <w:rFonts w:ascii="Times New Roman" w:hAnsi="Times New Roman" w:cs="Times New Roman"/>
                <w:noProof/>
                <w:webHidden/>
                <w:sz w:val="24"/>
                <w:szCs w:val="24"/>
              </w:rPr>
              <w:t>55</w:t>
            </w:r>
          </w:hyperlink>
        </w:p>
        <w:p w14:paraId="5E05C9C9" w14:textId="72099BA0" w:rsidR="00D4071E" w:rsidRDefault="00D4071E" w:rsidP="00782ABC">
          <w:pPr>
            <w:pStyle w:val="Heading1"/>
            <w:spacing w:line="276" w:lineRule="auto"/>
          </w:pPr>
          <w:r>
            <w:t xml:space="preserve">    </w:t>
          </w:r>
          <w:r w:rsidRPr="00D4071E">
            <w:rPr>
              <w:b w:val="0"/>
              <w:bCs/>
            </w:rPr>
            <w:t>Reference List and Bibliography</w:t>
          </w:r>
          <w:r w:rsidR="00552191">
            <w:rPr>
              <w:b w:val="0"/>
              <w:bCs/>
            </w:rPr>
            <w:t>…………………………………………………………….. 59</w:t>
          </w:r>
        </w:p>
        <w:p w14:paraId="389F9AE3" w14:textId="77777777" w:rsidR="00D4071E" w:rsidRPr="00D4071E" w:rsidRDefault="00D4071E" w:rsidP="00782ABC"/>
        <w:p w14:paraId="1DB1A684" w14:textId="7B7A05E3" w:rsidR="00DB5744" w:rsidRPr="00D4071E" w:rsidRDefault="00DB5744" w:rsidP="00782ABC">
          <w:pPr>
            <w:pStyle w:val="Heading1"/>
            <w:spacing w:line="276" w:lineRule="auto"/>
          </w:pPr>
        </w:p>
        <w:p w14:paraId="434DD006" w14:textId="77777777" w:rsidR="00DD6C75" w:rsidRPr="00CC2F5D" w:rsidRDefault="009A4E05" w:rsidP="00782ABC">
          <w:pPr>
            <w:jc w:val="both"/>
          </w:pPr>
          <w:r w:rsidRPr="00CC2F5D">
            <w:rPr>
              <w:rFonts w:ascii="Times New Roman" w:hAnsi="Times New Roman" w:cs="Times New Roman"/>
              <w:b/>
              <w:bCs/>
              <w:noProof/>
              <w:sz w:val="24"/>
              <w:szCs w:val="24"/>
            </w:rPr>
            <w:fldChar w:fldCharType="end"/>
          </w:r>
        </w:p>
      </w:sdtContent>
    </w:sdt>
    <w:p w14:paraId="1B325E42" w14:textId="77777777" w:rsidR="00DD6C75" w:rsidRPr="00CC2F5D" w:rsidRDefault="009A4E05">
      <w:pPr>
        <w:rPr>
          <w:rFonts w:ascii="Times New Roman" w:eastAsia="Times New Roman" w:hAnsi="Times New Roman" w:cs="Times New Roman"/>
          <w:b/>
          <w:sz w:val="24"/>
          <w:szCs w:val="24"/>
        </w:rPr>
      </w:pPr>
      <w:r w:rsidRPr="00CC2F5D">
        <w:br w:type="page"/>
      </w:r>
    </w:p>
    <w:p w14:paraId="7656C8EA" w14:textId="77777777" w:rsidR="00730C3B" w:rsidRDefault="009A4E05" w:rsidP="00730C3B">
      <w:pPr>
        <w:pStyle w:val="TableofFigures"/>
        <w:tabs>
          <w:tab w:val="right" w:leader="dot" w:pos="9350"/>
        </w:tabs>
        <w:spacing w:line="360" w:lineRule="auto"/>
        <w:jc w:val="center"/>
        <w:rPr>
          <w:rFonts w:ascii="Times New Roman" w:hAnsi="Times New Roman" w:cs="Times New Roman"/>
          <w:b/>
          <w:sz w:val="24"/>
          <w:szCs w:val="24"/>
        </w:rPr>
      </w:pPr>
      <w:r w:rsidRPr="00CC2F5D">
        <w:rPr>
          <w:rFonts w:ascii="Times New Roman" w:hAnsi="Times New Roman" w:cs="Times New Roman"/>
          <w:b/>
          <w:sz w:val="24"/>
          <w:szCs w:val="24"/>
        </w:rPr>
        <w:lastRenderedPageBreak/>
        <w:t>List of Figures</w:t>
      </w:r>
    </w:p>
    <w:p w14:paraId="5AC90E26" w14:textId="40FD7D71" w:rsidR="00E21056" w:rsidRPr="002E4517" w:rsidRDefault="009E6C2F" w:rsidP="00E21056">
      <w:pPr>
        <w:rPr>
          <w:rFonts w:ascii="Times New Roman" w:hAnsi="Times New Roman" w:cs="Times New Roman"/>
          <w:sz w:val="24"/>
          <w:szCs w:val="24"/>
        </w:rPr>
      </w:pPr>
      <w:r w:rsidRPr="002E4517">
        <w:rPr>
          <w:rFonts w:ascii="Times New Roman" w:hAnsi="Times New Roman" w:cs="Times New Roman"/>
          <w:sz w:val="24"/>
          <w:szCs w:val="24"/>
        </w:rPr>
        <w:t>Figure</w:t>
      </w:r>
      <w:r w:rsidR="00E8773F" w:rsidRPr="002E4517">
        <w:rPr>
          <w:rFonts w:ascii="Times New Roman" w:hAnsi="Times New Roman" w:cs="Times New Roman"/>
          <w:sz w:val="24"/>
          <w:szCs w:val="24"/>
        </w:rPr>
        <w:t xml:space="preserve"> 1: Employment rate male vs female</w:t>
      </w:r>
      <w:r w:rsidRPr="002E4517">
        <w:rPr>
          <w:rFonts w:ascii="Times New Roman" w:hAnsi="Times New Roman" w:cs="Times New Roman"/>
          <w:sz w:val="24"/>
          <w:szCs w:val="24"/>
        </w:rPr>
        <w:t>………………………………………………</w:t>
      </w:r>
      <w:r w:rsidR="003409E5">
        <w:rPr>
          <w:rFonts w:ascii="Times New Roman" w:hAnsi="Times New Roman" w:cs="Times New Roman"/>
          <w:sz w:val="24"/>
          <w:szCs w:val="24"/>
        </w:rPr>
        <w:t>……….8</w:t>
      </w:r>
    </w:p>
    <w:p w14:paraId="1BF7B62A" w14:textId="701D8442" w:rsidR="009E6C2F" w:rsidRPr="002E4517" w:rsidRDefault="009E6C2F" w:rsidP="00E21056">
      <w:pPr>
        <w:rPr>
          <w:rFonts w:ascii="Times New Roman" w:hAnsi="Times New Roman" w:cs="Times New Roman"/>
          <w:sz w:val="24"/>
          <w:szCs w:val="24"/>
        </w:rPr>
      </w:pPr>
      <w:r w:rsidRPr="002E4517">
        <w:rPr>
          <w:rFonts w:ascii="Times New Roman" w:hAnsi="Times New Roman" w:cs="Times New Roman"/>
          <w:sz w:val="24"/>
          <w:szCs w:val="24"/>
        </w:rPr>
        <w:t>Figure 2</w:t>
      </w:r>
      <w:r w:rsidR="005B0E33" w:rsidRPr="002E4517">
        <w:rPr>
          <w:rFonts w:ascii="Times New Roman" w:hAnsi="Times New Roman" w:cs="Times New Roman"/>
          <w:sz w:val="24"/>
          <w:szCs w:val="24"/>
        </w:rPr>
        <w:t>: Share of female held leadership positions in FTS</w:t>
      </w:r>
      <w:r w:rsidR="00E6744A" w:rsidRPr="002E4517">
        <w:rPr>
          <w:rFonts w:ascii="Times New Roman" w:hAnsi="Times New Roman" w:cs="Times New Roman"/>
          <w:sz w:val="24"/>
          <w:szCs w:val="24"/>
        </w:rPr>
        <w:t>E companies………………</w:t>
      </w:r>
      <w:r w:rsidR="0095635F">
        <w:rPr>
          <w:rFonts w:ascii="Times New Roman" w:hAnsi="Times New Roman" w:cs="Times New Roman"/>
          <w:sz w:val="24"/>
          <w:szCs w:val="24"/>
        </w:rPr>
        <w:t>………...9</w:t>
      </w:r>
    </w:p>
    <w:p w14:paraId="12654C52" w14:textId="740B3AAB" w:rsidR="00E6744A" w:rsidRDefault="00E6744A" w:rsidP="00E21056">
      <w:pPr>
        <w:rPr>
          <w:rFonts w:ascii="Times New Roman" w:hAnsi="Times New Roman" w:cs="Times New Roman"/>
          <w:sz w:val="24"/>
          <w:szCs w:val="24"/>
        </w:rPr>
      </w:pPr>
      <w:r w:rsidRPr="002E4517">
        <w:rPr>
          <w:rFonts w:ascii="Times New Roman" w:hAnsi="Times New Roman" w:cs="Times New Roman"/>
          <w:sz w:val="24"/>
          <w:szCs w:val="24"/>
        </w:rPr>
        <w:t xml:space="preserve">Figure 3: </w:t>
      </w:r>
      <w:r w:rsidR="002E4517" w:rsidRPr="002E4517">
        <w:rPr>
          <w:rFonts w:ascii="Times New Roman" w:hAnsi="Times New Roman" w:cs="Times New Roman"/>
          <w:sz w:val="24"/>
          <w:szCs w:val="24"/>
        </w:rPr>
        <w:t>Gantt chart……………………………………………………………………………..</w:t>
      </w:r>
      <w:r w:rsidR="00B12BC9">
        <w:rPr>
          <w:rFonts w:ascii="Times New Roman" w:hAnsi="Times New Roman" w:cs="Times New Roman"/>
          <w:sz w:val="24"/>
          <w:szCs w:val="24"/>
        </w:rPr>
        <w:t>15</w:t>
      </w:r>
    </w:p>
    <w:p w14:paraId="5FCBD490" w14:textId="5E536BD9" w:rsidR="00506CD4" w:rsidRDefault="00506CD4" w:rsidP="00E21056">
      <w:pPr>
        <w:rPr>
          <w:rFonts w:ascii="Times New Roman" w:hAnsi="Times New Roman" w:cs="Times New Roman"/>
          <w:sz w:val="24"/>
          <w:szCs w:val="24"/>
        </w:rPr>
      </w:pPr>
      <w:r>
        <w:rPr>
          <w:rFonts w:ascii="Times New Roman" w:hAnsi="Times New Roman" w:cs="Times New Roman"/>
          <w:sz w:val="24"/>
          <w:szCs w:val="24"/>
        </w:rPr>
        <w:t>Figure 2.2</w:t>
      </w:r>
      <w:r w:rsidR="00B01714">
        <w:rPr>
          <w:rFonts w:ascii="Times New Roman" w:hAnsi="Times New Roman" w:cs="Times New Roman"/>
          <w:sz w:val="24"/>
          <w:szCs w:val="24"/>
        </w:rPr>
        <w:t xml:space="preserve">: </w:t>
      </w:r>
      <w:r w:rsidR="00916D77">
        <w:rPr>
          <w:rFonts w:ascii="Times New Roman" w:hAnsi="Times New Roman" w:cs="Times New Roman"/>
          <w:sz w:val="24"/>
          <w:szCs w:val="24"/>
        </w:rPr>
        <w:t xml:space="preserve">Representation of women </w:t>
      </w:r>
      <w:r w:rsidR="00746EE9">
        <w:rPr>
          <w:rFonts w:ascii="Times New Roman" w:hAnsi="Times New Roman" w:cs="Times New Roman"/>
          <w:sz w:val="24"/>
          <w:szCs w:val="24"/>
        </w:rPr>
        <w:t>by corporate role in 2022………………………...…….. 19</w:t>
      </w:r>
    </w:p>
    <w:p w14:paraId="27C7F7CC" w14:textId="6C1AD9B6" w:rsidR="004B1CCF" w:rsidRDefault="00395A43" w:rsidP="004B1CCF">
      <w:pPr>
        <w:spacing w:line="360" w:lineRule="auto"/>
        <w:rPr>
          <w:rFonts w:ascii="Times New Roman" w:eastAsia="Times New Roman" w:hAnsi="Times New Roman" w:cs="Times New Roman"/>
          <w:sz w:val="24"/>
          <w:szCs w:val="24"/>
        </w:rPr>
      </w:pPr>
      <w:r>
        <w:rPr>
          <w:rFonts w:ascii="Times New Roman" w:hAnsi="Times New Roman" w:cs="Times New Roman"/>
          <w:sz w:val="24"/>
          <w:szCs w:val="24"/>
        </w:rPr>
        <w:t>Figure 2.3</w:t>
      </w:r>
      <w:r w:rsidRPr="004B1CCF">
        <w:rPr>
          <w:rFonts w:ascii="Times New Roman" w:hAnsi="Times New Roman" w:cs="Times New Roman"/>
          <w:sz w:val="24"/>
          <w:szCs w:val="24"/>
        </w:rPr>
        <w:t xml:space="preserve">: </w:t>
      </w:r>
      <w:r w:rsidR="004B1CCF" w:rsidRPr="004B1CCF">
        <w:rPr>
          <w:rFonts w:ascii="Times New Roman" w:eastAsia="Times New Roman" w:hAnsi="Times New Roman" w:cs="Times New Roman"/>
          <w:sz w:val="24"/>
          <w:szCs w:val="24"/>
        </w:rPr>
        <w:t>Proportion of women in managerial positions worldwide from 1991 to 2020</w:t>
      </w:r>
      <w:r w:rsidR="003F7489">
        <w:rPr>
          <w:rFonts w:ascii="Times New Roman" w:eastAsia="Times New Roman" w:hAnsi="Times New Roman" w:cs="Times New Roman"/>
          <w:sz w:val="24"/>
          <w:szCs w:val="24"/>
        </w:rPr>
        <w:t>……</w:t>
      </w:r>
      <w:r w:rsidR="007778DF">
        <w:rPr>
          <w:rFonts w:ascii="Times New Roman" w:eastAsia="Times New Roman" w:hAnsi="Times New Roman" w:cs="Times New Roman"/>
          <w:sz w:val="24"/>
          <w:szCs w:val="24"/>
        </w:rPr>
        <w:t>.</w:t>
      </w:r>
      <w:r w:rsidR="003F7489">
        <w:rPr>
          <w:rFonts w:ascii="Times New Roman" w:eastAsia="Times New Roman" w:hAnsi="Times New Roman" w:cs="Times New Roman"/>
          <w:sz w:val="24"/>
          <w:szCs w:val="24"/>
        </w:rPr>
        <w:t>. 21</w:t>
      </w:r>
    </w:p>
    <w:p w14:paraId="1C796730" w14:textId="5D1F0344" w:rsidR="00586DA2" w:rsidRDefault="003F7489" w:rsidP="00586DA2">
      <w:pPr>
        <w:rPr>
          <w:rFonts w:ascii="Times New Roman" w:eastAsia="Times New Roman" w:hAnsi="Times New Roman" w:cs="Times New Roman"/>
          <w:bCs/>
          <w:sz w:val="24"/>
          <w:szCs w:val="24"/>
        </w:rPr>
      </w:pPr>
      <w:r>
        <w:rPr>
          <w:rFonts w:ascii="Times New Roman" w:eastAsia="Times New Roman" w:hAnsi="Times New Roman" w:cs="Times New Roman"/>
          <w:sz w:val="24"/>
          <w:szCs w:val="24"/>
        </w:rPr>
        <w:t>Figure 2.4:</w:t>
      </w:r>
      <w:r w:rsidR="008A55BA">
        <w:rPr>
          <w:rFonts w:ascii="Times New Roman" w:eastAsia="Times New Roman" w:hAnsi="Times New Roman" w:cs="Times New Roman"/>
          <w:sz w:val="24"/>
          <w:szCs w:val="24"/>
        </w:rPr>
        <w:t xml:space="preserve"> </w:t>
      </w:r>
      <w:r w:rsidR="00586DA2" w:rsidRPr="00586DA2">
        <w:rPr>
          <w:rFonts w:ascii="Times New Roman" w:eastAsia="Times New Roman" w:hAnsi="Times New Roman" w:cs="Times New Roman"/>
          <w:bCs/>
          <w:sz w:val="24"/>
          <w:szCs w:val="24"/>
        </w:rPr>
        <w:t>Share of females who held leadership positions in FTSE companies in the            United Kingdom in 2021</w:t>
      </w:r>
      <w:r w:rsidR="00670774">
        <w:rPr>
          <w:rFonts w:ascii="Times New Roman" w:eastAsia="Times New Roman" w:hAnsi="Times New Roman" w:cs="Times New Roman"/>
          <w:bCs/>
          <w:sz w:val="24"/>
          <w:szCs w:val="24"/>
        </w:rPr>
        <w:t>…………………………………………………………………</w:t>
      </w:r>
      <w:r w:rsidR="007778DF">
        <w:rPr>
          <w:rFonts w:ascii="Times New Roman" w:eastAsia="Times New Roman" w:hAnsi="Times New Roman" w:cs="Times New Roman"/>
          <w:bCs/>
          <w:sz w:val="24"/>
          <w:szCs w:val="24"/>
        </w:rPr>
        <w:t>…….. 24</w:t>
      </w:r>
    </w:p>
    <w:p w14:paraId="015867A6" w14:textId="0EC4C570" w:rsidR="00395A43" w:rsidRPr="008A696C" w:rsidRDefault="007778DF" w:rsidP="008A696C">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Figure 2.5: </w:t>
      </w:r>
      <w:r w:rsidR="002B7738" w:rsidRPr="002B7738">
        <w:rPr>
          <w:rFonts w:ascii="Times New Roman" w:eastAsia="Times New Roman" w:hAnsi="Times New Roman" w:cs="Times New Roman"/>
          <w:bCs/>
          <w:sz w:val="24"/>
          <w:szCs w:val="24"/>
        </w:rPr>
        <w:t>Gender pay gap for gross hourly earnings in the United Kingdom in 2021, by industry sector</w:t>
      </w:r>
      <w:r w:rsidR="002B7738">
        <w:rPr>
          <w:rFonts w:ascii="Times New Roman" w:eastAsia="Times New Roman" w:hAnsi="Times New Roman" w:cs="Times New Roman"/>
          <w:bCs/>
          <w:sz w:val="24"/>
          <w:szCs w:val="24"/>
        </w:rPr>
        <w:t xml:space="preserve"> …………………………………………………………………………</w:t>
      </w:r>
      <w:r w:rsidR="00015670">
        <w:rPr>
          <w:rFonts w:ascii="Times New Roman" w:eastAsia="Times New Roman" w:hAnsi="Times New Roman" w:cs="Times New Roman"/>
          <w:bCs/>
          <w:sz w:val="24"/>
          <w:szCs w:val="24"/>
        </w:rPr>
        <w:t>………. 26</w:t>
      </w:r>
    </w:p>
    <w:p w14:paraId="7A66A906" w14:textId="7F5D4BB9" w:rsidR="00633668" w:rsidRPr="00CC2F5D" w:rsidRDefault="009A4E05"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CC2F5D">
        <w:rPr>
          <w:rFonts w:ascii="Times New Roman" w:hAnsi="Times New Roman" w:cs="Times New Roman"/>
          <w:sz w:val="24"/>
          <w:szCs w:val="24"/>
        </w:rPr>
        <w:fldChar w:fldCharType="begin"/>
      </w:r>
      <w:r w:rsidRPr="00CC2F5D">
        <w:rPr>
          <w:rFonts w:ascii="Times New Roman" w:hAnsi="Times New Roman" w:cs="Times New Roman"/>
          <w:sz w:val="24"/>
          <w:szCs w:val="24"/>
        </w:rPr>
        <w:instrText xml:space="preserve"> TOC \h \z \t "Heading 4" \c </w:instrText>
      </w:r>
      <w:r w:rsidRPr="00CC2F5D">
        <w:rPr>
          <w:rFonts w:ascii="Times New Roman" w:hAnsi="Times New Roman" w:cs="Times New Roman"/>
          <w:sz w:val="24"/>
          <w:szCs w:val="24"/>
        </w:rPr>
        <w:fldChar w:fldCharType="separate"/>
      </w:r>
      <w:hyperlink w:anchor="_Toc118564741" w:history="1">
        <w:r w:rsidRPr="00CC2F5D">
          <w:rPr>
            <w:rStyle w:val="Hyperlink"/>
            <w:rFonts w:ascii="Times New Roman" w:hAnsi="Times New Roman" w:cs="Times New Roman"/>
            <w:noProof/>
            <w:color w:val="auto"/>
            <w:sz w:val="24"/>
            <w:szCs w:val="24"/>
          </w:rPr>
          <w:t>Figure 3.2.1: Research Philosophy</w:t>
        </w:r>
        <w:r w:rsidRPr="00CC2F5D">
          <w:rPr>
            <w:rFonts w:ascii="Times New Roman" w:hAnsi="Times New Roman" w:cs="Times New Roman"/>
            <w:noProof/>
            <w:webHidden/>
            <w:sz w:val="24"/>
            <w:szCs w:val="24"/>
          </w:rPr>
          <w:tab/>
        </w:r>
        <w:r w:rsidR="003D5801">
          <w:rPr>
            <w:rFonts w:ascii="Times New Roman" w:hAnsi="Times New Roman" w:cs="Times New Roman"/>
            <w:noProof/>
            <w:webHidden/>
            <w:sz w:val="24"/>
            <w:szCs w:val="24"/>
          </w:rPr>
          <w:t>29</w:t>
        </w:r>
      </w:hyperlink>
    </w:p>
    <w:p w14:paraId="4F6F3A4C" w14:textId="54CB3B15"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2" w:history="1">
        <w:r w:rsidR="009A4E05" w:rsidRPr="00CC2F5D">
          <w:rPr>
            <w:rStyle w:val="Hyperlink"/>
            <w:rFonts w:ascii="Times New Roman" w:hAnsi="Times New Roman" w:cs="Times New Roman"/>
            <w:noProof/>
            <w:color w:val="auto"/>
            <w:sz w:val="24"/>
            <w:szCs w:val="24"/>
          </w:rPr>
          <w:t>Figure 3.3.1: Research Approach</w:t>
        </w:r>
        <w:r w:rsidR="009A4E05" w:rsidRPr="00CC2F5D">
          <w:rPr>
            <w:rFonts w:ascii="Times New Roman" w:hAnsi="Times New Roman" w:cs="Times New Roman"/>
            <w:noProof/>
            <w:webHidden/>
            <w:sz w:val="24"/>
            <w:szCs w:val="24"/>
          </w:rPr>
          <w:tab/>
        </w:r>
        <w:r w:rsidR="003D5801">
          <w:rPr>
            <w:rFonts w:ascii="Times New Roman" w:hAnsi="Times New Roman" w:cs="Times New Roman"/>
            <w:noProof/>
            <w:webHidden/>
            <w:sz w:val="24"/>
            <w:szCs w:val="24"/>
          </w:rPr>
          <w:t>30</w:t>
        </w:r>
      </w:hyperlink>
    </w:p>
    <w:p w14:paraId="791C5DD5" w14:textId="2B611E28"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3" w:history="1">
        <w:r w:rsidR="009A4E05" w:rsidRPr="00CC2F5D">
          <w:rPr>
            <w:rStyle w:val="Hyperlink"/>
            <w:rFonts w:ascii="Times New Roman" w:hAnsi="Times New Roman" w:cs="Times New Roman"/>
            <w:noProof/>
            <w:color w:val="auto"/>
            <w:sz w:val="24"/>
            <w:szCs w:val="24"/>
          </w:rPr>
          <w:t>Figure 3.4.1: Research Methods</w:t>
        </w:r>
        <w:r w:rsidR="009A4E05" w:rsidRPr="00CC2F5D">
          <w:rPr>
            <w:rFonts w:ascii="Times New Roman" w:hAnsi="Times New Roman" w:cs="Times New Roman"/>
            <w:noProof/>
            <w:webHidden/>
            <w:sz w:val="24"/>
            <w:szCs w:val="24"/>
          </w:rPr>
          <w:tab/>
        </w:r>
        <w:r w:rsidR="00AE182B">
          <w:rPr>
            <w:rFonts w:ascii="Times New Roman" w:hAnsi="Times New Roman" w:cs="Times New Roman"/>
            <w:noProof/>
            <w:webHidden/>
            <w:sz w:val="24"/>
            <w:szCs w:val="24"/>
          </w:rPr>
          <w:t>31</w:t>
        </w:r>
      </w:hyperlink>
    </w:p>
    <w:p w14:paraId="5048A79E" w14:textId="40FF9699"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4" w:history="1">
        <w:r w:rsidR="009A4E05" w:rsidRPr="00CC2F5D">
          <w:rPr>
            <w:rStyle w:val="Hyperlink"/>
            <w:rFonts w:ascii="Times New Roman" w:hAnsi="Times New Roman" w:cs="Times New Roman"/>
            <w:noProof/>
            <w:color w:val="auto"/>
            <w:sz w:val="24"/>
            <w:szCs w:val="24"/>
          </w:rPr>
          <w:t>Figure 3.5.1: Research Strategy</w:t>
        </w:r>
        <w:r w:rsidR="009A4E05" w:rsidRPr="00CC2F5D">
          <w:rPr>
            <w:rFonts w:ascii="Times New Roman" w:hAnsi="Times New Roman" w:cs="Times New Roman"/>
            <w:noProof/>
            <w:webHidden/>
            <w:sz w:val="24"/>
            <w:szCs w:val="24"/>
          </w:rPr>
          <w:tab/>
        </w:r>
        <w:r w:rsidR="003D5801">
          <w:rPr>
            <w:rFonts w:ascii="Times New Roman" w:hAnsi="Times New Roman" w:cs="Times New Roman"/>
            <w:noProof/>
            <w:webHidden/>
            <w:sz w:val="24"/>
            <w:szCs w:val="24"/>
          </w:rPr>
          <w:t>32</w:t>
        </w:r>
      </w:hyperlink>
    </w:p>
    <w:p w14:paraId="0E534054" w14:textId="1B681453"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5" w:history="1">
        <w:r w:rsidR="009A4E05" w:rsidRPr="00CC2F5D">
          <w:rPr>
            <w:rStyle w:val="Hyperlink"/>
            <w:rFonts w:ascii="Times New Roman" w:hAnsi="Times New Roman" w:cs="Times New Roman"/>
            <w:noProof/>
            <w:color w:val="auto"/>
            <w:sz w:val="24"/>
            <w:szCs w:val="24"/>
          </w:rPr>
          <w:t>Figure 3.6.1: Sampling Method</w:t>
        </w:r>
        <w:r w:rsidR="009A4E05" w:rsidRPr="00CC2F5D">
          <w:rPr>
            <w:rFonts w:ascii="Times New Roman" w:hAnsi="Times New Roman" w:cs="Times New Roman"/>
            <w:noProof/>
            <w:webHidden/>
            <w:sz w:val="24"/>
            <w:szCs w:val="24"/>
          </w:rPr>
          <w:tab/>
        </w:r>
        <w:r w:rsidR="00F77AC0">
          <w:rPr>
            <w:rFonts w:ascii="Times New Roman" w:hAnsi="Times New Roman" w:cs="Times New Roman"/>
            <w:noProof/>
            <w:webHidden/>
            <w:sz w:val="24"/>
            <w:szCs w:val="24"/>
          </w:rPr>
          <w:t>33</w:t>
        </w:r>
      </w:hyperlink>
    </w:p>
    <w:p w14:paraId="2AD78785" w14:textId="123D3B69"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6" w:history="1">
        <w:r w:rsidR="009A4E05" w:rsidRPr="00CC2F5D">
          <w:rPr>
            <w:rStyle w:val="Hyperlink"/>
            <w:rFonts w:ascii="Times New Roman" w:hAnsi="Times New Roman" w:cs="Times New Roman"/>
            <w:noProof/>
            <w:color w:val="auto"/>
            <w:sz w:val="24"/>
            <w:szCs w:val="24"/>
          </w:rPr>
          <w:t>Figure 3.7.1: Data Collection</w:t>
        </w:r>
        <w:r w:rsidR="009A4E05" w:rsidRPr="00CC2F5D">
          <w:rPr>
            <w:rFonts w:ascii="Times New Roman" w:hAnsi="Times New Roman" w:cs="Times New Roman"/>
            <w:noProof/>
            <w:webHidden/>
            <w:sz w:val="24"/>
            <w:szCs w:val="24"/>
          </w:rPr>
          <w:tab/>
        </w:r>
        <w:r w:rsidR="00F77AC0">
          <w:rPr>
            <w:rFonts w:ascii="Times New Roman" w:hAnsi="Times New Roman" w:cs="Times New Roman"/>
            <w:noProof/>
            <w:webHidden/>
            <w:sz w:val="24"/>
            <w:szCs w:val="24"/>
          </w:rPr>
          <w:t>34</w:t>
        </w:r>
      </w:hyperlink>
    </w:p>
    <w:p w14:paraId="2976CB37" w14:textId="4C1758CB"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7" w:history="1">
        <w:r w:rsidR="009A4E05" w:rsidRPr="00CC2F5D">
          <w:rPr>
            <w:rStyle w:val="Hyperlink"/>
            <w:rFonts w:ascii="Times New Roman" w:hAnsi="Times New Roman" w:cs="Times New Roman"/>
            <w:noProof/>
            <w:color w:val="auto"/>
            <w:sz w:val="24"/>
            <w:szCs w:val="24"/>
            <w:highlight w:val="white"/>
          </w:rPr>
          <w:t>Figure 3.</w:t>
        </w:r>
        <w:r w:rsidR="003A5F18">
          <w:rPr>
            <w:rStyle w:val="Hyperlink"/>
            <w:rFonts w:ascii="Times New Roman" w:hAnsi="Times New Roman" w:cs="Times New Roman"/>
            <w:noProof/>
            <w:color w:val="auto"/>
            <w:sz w:val="24"/>
            <w:szCs w:val="24"/>
            <w:highlight w:val="white"/>
          </w:rPr>
          <w:t>9</w:t>
        </w:r>
        <w:r w:rsidR="009A4E05" w:rsidRPr="00CC2F5D">
          <w:rPr>
            <w:rStyle w:val="Hyperlink"/>
            <w:rFonts w:ascii="Times New Roman" w:hAnsi="Times New Roman" w:cs="Times New Roman"/>
            <w:noProof/>
            <w:color w:val="auto"/>
            <w:sz w:val="24"/>
            <w:szCs w:val="24"/>
            <w:highlight w:val="white"/>
          </w:rPr>
          <w:t>.2: Gantt chart</w:t>
        </w:r>
        <w:r w:rsidR="009A4E05" w:rsidRPr="00CC2F5D">
          <w:rPr>
            <w:rFonts w:ascii="Times New Roman" w:hAnsi="Times New Roman" w:cs="Times New Roman"/>
            <w:noProof/>
            <w:webHidden/>
            <w:sz w:val="24"/>
            <w:szCs w:val="24"/>
          </w:rPr>
          <w:tab/>
        </w:r>
        <w:r w:rsidR="00C00133">
          <w:rPr>
            <w:rFonts w:ascii="Times New Roman" w:hAnsi="Times New Roman" w:cs="Times New Roman"/>
            <w:noProof/>
            <w:webHidden/>
            <w:sz w:val="24"/>
            <w:szCs w:val="24"/>
          </w:rPr>
          <w:t>36</w:t>
        </w:r>
      </w:hyperlink>
    </w:p>
    <w:p w14:paraId="4D5EC4E9" w14:textId="529CE7A9"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8" w:history="1">
        <w:r w:rsidR="009A4E05" w:rsidRPr="00CC2F5D">
          <w:rPr>
            <w:rStyle w:val="Hyperlink"/>
            <w:rFonts w:ascii="Times New Roman" w:hAnsi="Times New Roman" w:cs="Times New Roman"/>
            <w:noProof/>
            <w:color w:val="auto"/>
            <w:sz w:val="24"/>
            <w:szCs w:val="24"/>
          </w:rPr>
          <w:t>Figure 4.4.1: Age of the participants</w:t>
        </w:r>
        <w:r w:rsidR="009A4E05" w:rsidRPr="00CC2F5D">
          <w:rPr>
            <w:rFonts w:ascii="Times New Roman" w:hAnsi="Times New Roman" w:cs="Times New Roman"/>
            <w:noProof/>
            <w:webHidden/>
            <w:sz w:val="24"/>
            <w:szCs w:val="24"/>
          </w:rPr>
          <w:tab/>
        </w:r>
        <w:r w:rsidR="008373B2">
          <w:rPr>
            <w:rFonts w:ascii="Times New Roman" w:hAnsi="Times New Roman" w:cs="Times New Roman"/>
            <w:noProof/>
            <w:webHidden/>
            <w:sz w:val="24"/>
            <w:szCs w:val="24"/>
          </w:rPr>
          <w:t>43</w:t>
        </w:r>
      </w:hyperlink>
    </w:p>
    <w:p w14:paraId="47B506DF" w14:textId="6059AA73"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49" w:history="1">
        <w:r w:rsidR="009A4E05" w:rsidRPr="00CC2F5D">
          <w:rPr>
            <w:rStyle w:val="Hyperlink"/>
            <w:rFonts w:ascii="Times New Roman" w:hAnsi="Times New Roman" w:cs="Times New Roman"/>
            <w:noProof/>
            <w:color w:val="auto"/>
            <w:sz w:val="24"/>
            <w:szCs w:val="24"/>
          </w:rPr>
          <w:t>Figure 4.4.2: Gender of the participants</w:t>
        </w:r>
        <w:r w:rsidR="009A4E05" w:rsidRPr="00CC2F5D">
          <w:rPr>
            <w:rFonts w:ascii="Times New Roman" w:hAnsi="Times New Roman" w:cs="Times New Roman"/>
            <w:noProof/>
            <w:webHidden/>
            <w:sz w:val="24"/>
            <w:szCs w:val="24"/>
          </w:rPr>
          <w:tab/>
        </w:r>
        <w:r w:rsidR="008373B2">
          <w:rPr>
            <w:rFonts w:ascii="Times New Roman" w:hAnsi="Times New Roman" w:cs="Times New Roman"/>
            <w:noProof/>
            <w:webHidden/>
            <w:sz w:val="24"/>
            <w:szCs w:val="24"/>
          </w:rPr>
          <w:t>44</w:t>
        </w:r>
      </w:hyperlink>
    </w:p>
    <w:p w14:paraId="06D565E4" w14:textId="094E1D52"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50" w:history="1">
        <w:r w:rsidR="009A4E05" w:rsidRPr="00CC2F5D">
          <w:rPr>
            <w:rStyle w:val="Hyperlink"/>
            <w:rFonts w:ascii="Times New Roman" w:hAnsi="Times New Roman" w:cs="Times New Roman"/>
            <w:noProof/>
            <w:color w:val="auto"/>
            <w:sz w:val="24"/>
            <w:szCs w:val="24"/>
          </w:rPr>
          <w:t>Figure 4.4.3: Experience of the participants</w:t>
        </w:r>
        <w:r w:rsidR="009A4E05" w:rsidRPr="00CC2F5D">
          <w:rPr>
            <w:rFonts w:ascii="Times New Roman" w:hAnsi="Times New Roman" w:cs="Times New Roman"/>
            <w:noProof/>
            <w:webHidden/>
            <w:sz w:val="24"/>
            <w:szCs w:val="24"/>
          </w:rPr>
          <w:tab/>
        </w:r>
        <w:r w:rsidR="008373B2">
          <w:rPr>
            <w:rFonts w:ascii="Times New Roman" w:hAnsi="Times New Roman" w:cs="Times New Roman"/>
            <w:noProof/>
            <w:webHidden/>
            <w:sz w:val="24"/>
            <w:szCs w:val="24"/>
          </w:rPr>
          <w:t>44</w:t>
        </w:r>
      </w:hyperlink>
    </w:p>
    <w:p w14:paraId="43B29D3E" w14:textId="3DD848A3"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51" w:history="1">
        <w:r w:rsidR="009A4E05" w:rsidRPr="00CC2F5D">
          <w:rPr>
            <w:rStyle w:val="Hyperlink"/>
            <w:rFonts w:ascii="Times New Roman" w:hAnsi="Times New Roman" w:cs="Times New Roman"/>
            <w:noProof/>
            <w:color w:val="auto"/>
            <w:sz w:val="24"/>
            <w:szCs w:val="24"/>
          </w:rPr>
          <w:t>Figure 4.4.4: Number of employees who know about women managerial positions</w:t>
        </w:r>
        <w:r w:rsidR="009A4E05" w:rsidRPr="00CC2F5D">
          <w:rPr>
            <w:rFonts w:ascii="Times New Roman" w:hAnsi="Times New Roman" w:cs="Times New Roman"/>
            <w:noProof/>
            <w:webHidden/>
            <w:sz w:val="24"/>
            <w:szCs w:val="24"/>
          </w:rPr>
          <w:tab/>
        </w:r>
        <w:r w:rsidR="0031039E">
          <w:rPr>
            <w:rFonts w:ascii="Times New Roman" w:hAnsi="Times New Roman" w:cs="Times New Roman"/>
            <w:noProof/>
            <w:webHidden/>
            <w:sz w:val="24"/>
            <w:szCs w:val="24"/>
          </w:rPr>
          <w:t>45</w:t>
        </w:r>
      </w:hyperlink>
    </w:p>
    <w:p w14:paraId="36471CF4" w14:textId="41BDC4A0"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52" w:history="1">
        <w:r w:rsidR="009A4E05" w:rsidRPr="00CC2F5D">
          <w:rPr>
            <w:rStyle w:val="Hyperlink"/>
            <w:rFonts w:ascii="Times New Roman" w:hAnsi="Times New Roman" w:cs="Times New Roman"/>
            <w:noProof/>
            <w:color w:val="auto"/>
            <w:sz w:val="24"/>
            <w:szCs w:val="24"/>
          </w:rPr>
          <w:t>Figure 4.4.5: Workplace equality at Morrisons</w:t>
        </w:r>
        <w:r w:rsidR="009A4E05" w:rsidRPr="00CC2F5D">
          <w:rPr>
            <w:rFonts w:ascii="Times New Roman" w:hAnsi="Times New Roman" w:cs="Times New Roman"/>
            <w:noProof/>
            <w:webHidden/>
            <w:sz w:val="24"/>
            <w:szCs w:val="24"/>
          </w:rPr>
          <w:tab/>
        </w:r>
        <w:r w:rsidR="0031039E">
          <w:rPr>
            <w:rFonts w:ascii="Times New Roman" w:hAnsi="Times New Roman" w:cs="Times New Roman"/>
            <w:noProof/>
            <w:webHidden/>
            <w:sz w:val="24"/>
            <w:szCs w:val="24"/>
          </w:rPr>
          <w:t>46</w:t>
        </w:r>
      </w:hyperlink>
    </w:p>
    <w:p w14:paraId="612E96C7" w14:textId="7A3EDE5D"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53" w:history="1">
        <w:r w:rsidR="009A4E05" w:rsidRPr="00CC2F5D">
          <w:rPr>
            <w:rStyle w:val="Hyperlink"/>
            <w:rFonts w:ascii="Times New Roman" w:hAnsi="Times New Roman" w:cs="Times New Roman"/>
            <w:noProof/>
            <w:color w:val="auto"/>
            <w:sz w:val="24"/>
            <w:szCs w:val="24"/>
          </w:rPr>
          <w:t>Figure 4.4.6: Hiring of women employees</w:t>
        </w:r>
        <w:r w:rsidR="009A4E05" w:rsidRPr="00CC2F5D">
          <w:rPr>
            <w:rFonts w:ascii="Times New Roman" w:hAnsi="Times New Roman" w:cs="Times New Roman"/>
            <w:noProof/>
            <w:webHidden/>
            <w:sz w:val="24"/>
            <w:szCs w:val="24"/>
          </w:rPr>
          <w:tab/>
        </w:r>
        <w:r w:rsidR="0031039E">
          <w:rPr>
            <w:rFonts w:ascii="Times New Roman" w:hAnsi="Times New Roman" w:cs="Times New Roman"/>
            <w:noProof/>
            <w:webHidden/>
            <w:sz w:val="24"/>
            <w:szCs w:val="24"/>
          </w:rPr>
          <w:t>46</w:t>
        </w:r>
      </w:hyperlink>
    </w:p>
    <w:p w14:paraId="535B3DD6" w14:textId="303F5046"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54" w:history="1">
        <w:r w:rsidR="009A4E05" w:rsidRPr="00CC2F5D">
          <w:rPr>
            <w:rStyle w:val="Hyperlink"/>
            <w:rFonts w:ascii="Times New Roman" w:hAnsi="Times New Roman" w:cs="Times New Roman"/>
            <w:noProof/>
            <w:color w:val="auto"/>
            <w:sz w:val="24"/>
            <w:szCs w:val="24"/>
          </w:rPr>
          <w:t>Figure 4.4.7: Organisational Performance at Morrisons</w:t>
        </w:r>
        <w:r w:rsidR="009A4E05" w:rsidRPr="00CC2F5D">
          <w:rPr>
            <w:rFonts w:ascii="Times New Roman" w:hAnsi="Times New Roman" w:cs="Times New Roman"/>
            <w:noProof/>
            <w:webHidden/>
            <w:sz w:val="24"/>
            <w:szCs w:val="24"/>
          </w:rPr>
          <w:tab/>
        </w:r>
        <w:r w:rsidR="0031039E">
          <w:rPr>
            <w:rFonts w:ascii="Times New Roman" w:hAnsi="Times New Roman" w:cs="Times New Roman"/>
            <w:noProof/>
            <w:webHidden/>
            <w:sz w:val="24"/>
            <w:szCs w:val="24"/>
          </w:rPr>
          <w:t>47</w:t>
        </w:r>
      </w:hyperlink>
    </w:p>
    <w:p w14:paraId="6E602A02" w14:textId="6E81B39D"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55" w:history="1">
        <w:r w:rsidR="009A4E05" w:rsidRPr="00CC2F5D">
          <w:rPr>
            <w:rStyle w:val="Hyperlink"/>
            <w:rFonts w:ascii="Times New Roman" w:hAnsi="Times New Roman" w:cs="Times New Roman"/>
            <w:noProof/>
            <w:color w:val="auto"/>
            <w:sz w:val="24"/>
            <w:szCs w:val="24"/>
          </w:rPr>
          <w:t>Figure 4.4.8: Role of Gender Pay Opportunity</w:t>
        </w:r>
        <w:r w:rsidR="009A4E05" w:rsidRPr="00CC2F5D">
          <w:rPr>
            <w:rFonts w:ascii="Times New Roman" w:hAnsi="Times New Roman" w:cs="Times New Roman"/>
            <w:noProof/>
            <w:webHidden/>
            <w:sz w:val="24"/>
            <w:szCs w:val="24"/>
          </w:rPr>
          <w:tab/>
        </w:r>
        <w:r w:rsidR="0031039E">
          <w:rPr>
            <w:rFonts w:ascii="Times New Roman" w:hAnsi="Times New Roman" w:cs="Times New Roman"/>
            <w:noProof/>
            <w:webHidden/>
            <w:sz w:val="24"/>
            <w:szCs w:val="24"/>
          </w:rPr>
          <w:t>48</w:t>
        </w:r>
      </w:hyperlink>
    </w:p>
    <w:p w14:paraId="7A3884CF" w14:textId="5E4D0185" w:rsidR="00633668" w:rsidRPr="00CC2F5D" w:rsidRDefault="00000000" w:rsidP="00633668">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4756" w:history="1">
        <w:r w:rsidR="009A4E05" w:rsidRPr="00CC2F5D">
          <w:rPr>
            <w:rStyle w:val="Hyperlink"/>
            <w:rFonts w:ascii="Times New Roman" w:hAnsi="Times New Roman" w:cs="Times New Roman"/>
            <w:noProof/>
            <w:color w:val="auto"/>
            <w:sz w:val="24"/>
            <w:szCs w:val="24"/>
          </w:rPr>
          <w:t>Figure 4.4.9: Inclusion of female employees in other companies other than Morrisons</w:t>
        </w:r>
        <w:r w:rsidR="009A4E05" w:rsidRPr="00CC2F5D">
          <w:rPr>
            <w:rFonts w:ascii="Times New Roman" w:hAnsi="Times New Roman" w:cs="Times New Roman"/>
            <w:noProof/>
            <w:webHidden/>
            <w:sz w:val="24"/>
            <w:szCs w:val="24"/>
          </w:rPr>
          <w:tab/>
        </w:r>
        <w:r w:rsidR="0031039E">
          <w:rPr>
            <w:rFonts w:ascii="Times New Roman" w:hAnsi="Times New Roman" w:cs="Times New Roman"/>
            <w:noProof/>
            <w:webHidden/>
            <w:sz w:val="24"/>
            <w:szCs w:val="24"/>
          </w:rPr>
          <w:t>48</w:t>
        </w:r>
      </w:hyperlink>
    </w:p>
    <w:p w14:paraId="654C0397" w14:textId="53252566" w:rsidR="00633668" w:rsidRPr="00CC2F5D" w:rsidRDefault="00000000" w:rsidP="00633668">
      <w:pPr>
        <w:pStyle w:val="TableofFigures"/>
        <w:tabs>
          <w:tab w:val="right" w:leader="dot" w:pos="9350"/>
        </w:tabs>
        <w:spacing w:line="360" w:lineRule="auto"/>
        <w:jc w:val="both"/>
        <w:rPr>
          <w:rFonts w:asciiTheme="minorHAnsi" w:eastAsiaTheme="minorEastAsia" w:hAnsiTheme="minorHAnsi" w:cstheme="minorBidi"/>
          <w:noProof/>
        </w:rPr>
      </w:pPr>
      <w:hyperlink w:anchor="_Toc118564757" w:history="1">
        <w:r w:rsidR="009A4E05" w:rsidRPr="00CC2F5D">
          <w:rPr>
            <w:rStyle w:val="Hyperlink"/>
            <w:rFonts w:ascii="Times New Roman" w:hAnsi="Times New Roman" w:cs="Times New Roman"/>
            <w:noProof/>
            <w:color w:val="auto"/>
            <w:sz w:val="24"/>
            <w:szCs w:val="24"/>
          </w:rPr>
          <w:t>Figure 4.4.10: Challenges due to women employment</w:t>
        </w:r>
        <w:r w:rsidR="009A4E05" w:rsidRPr="00CC2F5D">
          <w:rPr>
            <w:rFonts w:ascii="Times New Roman" w:hAnsi="Times New Roman" w:cs="Times New Roman"/>
            <w:noProof/>
            <w:webHidden/>
            <w:sz w:val="24"/>
            <w:szCs w:val="24"/>
          </w:rPr>
          <w:tab/>
        </w:r>
        <w:r w:rsidR="00E5608E">
          <w:rPr>
            <w:rFonts w:ascii="Times New Roman" w:hAnsi="Times New Roman" w:cs="Times New Roman"/>
            <w:noProof/>
            <w:webHidden/>
            <w:sz w:val="24"/>
            <w:szCs w:val="24"/>
          </w:rPr>
          <w:t>49</w:t>
        </w:r>
      </w:hyperlink>
    </w:p>
    <w:p w14:paraId="3032A494" w14:textId="77777777" w:rsidR="00730C3B" w:rsidRPr="00CC2F5D" w:rsidRDefault="009A4E05" w:rsidP="00730C3B">
      <w:pPr>
        <w:spacing w:line="360" w:lineRule="auto"/>
        <w:jc w:val="both"/>
        <w:rPr>
          <w:rFonts w:ascii="Times New Roman" w:eastAsia="Times New Roman" w:hAnsi="Times New Roman" w:cs="Times New Roman"/>
          <w:b/>
          <w:sz w:val="24"/>
          <w:szCs w:val="24"/>
        </w:rPr>
      </w:pPr>
      <w:r w:rsidRPr="00CC2F5D">
        <w:rPr>
          <w:rFonts w:ascii="Times New Roman" w:hAnsi="Times New Roman" w:cs="Times New Roman"/>
          <w:sz w:val="24"/>
          <w:szCs w:val="24"/>
        </w:rPr>
        <w:fldChar w:fldCharType="end"/>
      </w:r>
      <w:r w:rsidRPr="00CC2F5D">
        <w:br w:type="page"/>
      </w:r>
    </w:p>
    <w:p w14:paraId="21E08ABF" w14:textId="78E47962" w:rsidR="006B6255" w:rsidRDefault="009A4E05" w:rsidP="006B6255">
      <w:pPr>
        <w:pStyle w:val="TableofFigures"/>
        <w:tabs>
          <w:tab w:val="right" w:leader="dot" w:pos="9350"/>
        </w:tabs>
        <w:spacing w:line="360" w:lineRule="auto"/>
        <w:jc w:val="center"/>
        <w:rPr>
          <w:rFonts w:ascii="Times New Roman" w:hAnsi="Times New Roman" w:cs="Times New Roman"/>
          <w:b/>
          <w:sz w:val="24"/>
          <w:szCs w:val="24"/>
        </w:rPr>
      </w:pPr>
      <w:r w:rsidRPr="00CC2F5D">
        <w:rPr>
          <w:rFonts w:ascii="Times New Roman" w:hAnsi="Times New Roman" w:cs="Times New Roman"/>
          <w:b/>
          <w:sz w:val="24"/>
          <w:szCs w:val="24"/>
        </w:rPr>
        <w:lastRenderedPageBreak/>
        <w:t>List of Ta</w:t>
      </w:r>
      <w:r w:rsidR="002A0A3A">
        <w:rPr>
          <w:rFonts w:ascii="Times New Roman" w:hAnsi="Times New Roman" w:cs="Times New Roman"/>
          <w:b/>
          <w:sz w:val="24"/>
          <w:szCs w:val="24"/>
        </w:rPr>
        <w:t>ble</w:t>
      </w:r>
    </w:p>
    <w:p w14:paraId="6D0440ED" w14:textId="77E70927" w:rsidR="00060F58" w:rsidRPr="00B03A29" w:rsidRDefault="00060F58" w:rsidP="00060F58">
      <w:pPr>
        <w:rPr>
          <w:rFonts w:ascii="Times New Roman" w:hAnsi="Times New Roman" w:cs="Times New Roman"/>
          <w:sz w:val="24"/>
          <w:szCs w:val="24"/>
        </w:rPr>
      </w:pPr>
      <w:r w:rsidRPr="00B03A29">
        <w:rPr>
          <w:rFonts w:ascii="Times New Roman" w:hAnsi="Times New Roman" w:cs="Times New Roman"/>
          <w:sz w:val="24"/>
          <w:szCs w:val="24"/>
        </w:rPr>
        <w:t xml:space="preserve">Table 1 </w:t>
      </w:r>
      <w:r w:rsidR="002A0A3A" w:rsidRPr="00B03A29">
        <w:rPr>
          <w:rFonts w:ascii="Times New Roman" w:hAnsi="Times New Roman" w:cs="Times New Roman"/>
          <w:sz w:val="24"/>
          <w:szCs w:val="24"/>
        </w:rPr>
        <w:t>: Timeline …………………………………………………</w:t>
      </w:r>
      <w:r w:rsidR="00C476AA">
        <w:rPr>
          <w:rFonts w:ascii="Times New Roman" w:hAnsi="Times New Roman" w:cs="Times New Roman"/>
          <w:sz w:val="24"/>
          <w:szCs w:val="24"/>
        </w:rPr>
        <w:t>….</w:t>
      </w:r>
      <w:r w:rsidR="002A0A3A" w:rsidRPr="00B03A29">
        <w:rPr>
          <w:rFonts w:ascii="Times New Roman" w:hAnsi="Times New Roman" w:cs="Times New Roman"/>
          <w:sz w:val="24"/>
          <w:szCs w:val="24"/>
        </w:rPr>
        <w:t>………………………</w:t>
      </w:r>
      <w:r w:rsidR="00FE7116" w:rsidRPr="00B03A29">
        <w:rPr>
          <w:rFonts w:ascii="Times New Roman" w:hAnsi="Times New Roman" w:cs="Times New Roman"/>
          <w:sz w:val="24"/>
          <w:szCs w:val="24"/>
        </w:rPr>
        <w:t>…</w:t>
      </w:r>
      <w:r w:rsidR="00E5608E" w:rsidRPr="00B03A29">
        <w:rPr>
          <w:rFonts w:ascii="Times New Roman" w:hAnsi="Times New Roman" w:cs="Times New Roman"/>
          <w:sz w:val="24"/>
          <w:szCs w:val="24"/>
        </w:rPr>
        <w:t>15</w:t>
      </w:r>
    </w:p>
    <w:p w14:paraId="3E379814" w14:textId="1F91E336" w:rsidR="006B6255" w:rsidRPr="00B03A29" w:rsidRDefault="009A4E05"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B03A29">
        <w:rPr>
          <w:rFonts w:ascii="Times New Roman" w:hAnsi="Times New Roman" w:cs="Times New Roman"/>
          <w:sz w:val="24"/>
          <w:szCs w:val="24"/>
        </w:rPr>
        <w:fldChar w:fldCharType="begin"/>
      </w:r>
      <w:r w:rsidRPr="00B03A29">
        <w:rPr>
          <w:rFonts w:ascii="Times New Roman" w:hAnsi="Times New Roman" w:cs="Times New Roman"/>
          <w:sz w:val="24"/>
          <w:szCs w:val="24"/>
        </w:rPr>
        <w:instrText xml:space="preserve"> TOC \h \z \t "Heading 5" \c </w:instrText>
      </w:r>
      <w:r w:rsidRPr="00B03A29">
        <w:rPr>
          <w:rFonts w:ascii="Times New Roman" w:hAnsi="Times New Roman" w:cs="Times New Roman"/>
          <w:sz w:val="24"/>
          <w:szCs w:val="24"/>
        </w:rPr>
        <w:fldChar w:fldCharType="separate"/>
      </w:r>
      <w:hyperlink w:anchor="_Toc118563949" w:history="1">
        <w:r w:rsidRPr="00B03A29">
          <w:rPr>
            <w:rStyle w:val="Hyperlink"/>
            <w:rFonts w:ascii="Times New Roman" w:hAnsi="Times New Roman" w:cs="Times New Roman"/>
            <w:noProof/>
            <w:color w:val="auto"/>
            <w:sz w:val="24"/>
            <w:szCs w:val="24"/>
            <w:highlight w:val="white"/>
          </w:rPr>
          <w:t>Table 3.</w:t>
        </w:r>
        <w:r w:rsidR="003A5F18" w:rsidRPr="00B03A29">
          <w:rPr>
            <w:rStyle w:val="Hyperlink"/>
            <w:rFonts w:ascii="Times New Roman" w:hAnsi="Times New Roman" w:cs="Times New Roman"/>
            <w:noProof/>
            <w:color w:val="auto"/>
            <w:sz w:val="24"/>
            <w:szCs w:val="24"/>
            <w:highlight w:val="white"/>
          </w:rPr>
          <w:t>9</w:t>
        </w:r>
        <w:r w:rsidRPr="00B03A29">
          <w:rPr>
            <w:rStyle w:val="Hyperlink"/>
            <w:rFonts w:ascii="Times New Roman" w:hAnsi="Times New Roman" w:cs="Times New Roman"/>
            <w:noProof/>
            <w:color w:val="auto"/>
            <w:sz w:val="24"/>
            <w:szCs w:val="24"/>
            <w:highlight w:val="white"/>
          </w:rPr>
          <w:t>.1: Research Timeline</w:t>
        </w:r>
        <w:r w:rsidRPr="00B03A29">
          <w:rPr>
            <w:rFonts w:ascii="Times New Roman" w:hAnsi="Times New Roman" w:cs="Times New Roman"/>
            <w:noProof/>
            <w:webHidden/>
            <w:sz w:val="24"/>
            <w:szCs w:val="24"/>
          </w:rPr>
          <w:tab/>
        </w:r>
        <w:r w:rsidR="00DC421A" w:rsidRPr="00B03A29">
          <w:rPr>
            <w:rFonts w:ascii="Times New Roman" w:hAnsi="Times New Roman" w:cs="Times New Roman"/>
            <w:noProof/>
            <w:webHidden/>
            <w:sz w:val="24"/>
            <w:szCs w:val="24"/>
          </w:rPr>
          <w:t>35</w:t>
        </w:r>
      </w:hyperlink>
    </w:p>
    <w:p w14:paraId="75D2172C" w14:textId="23F9F0AD"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0" w:history="1">
        <w:r w:rsidR="009A4E05" w:rsidRPr="00B03A29">
          <w:rPr>
            <w:rStyle w:val="Hyperlink"/>
            <w:rFonts w:ascii="Times New Roman" w:hAnsi="Times New Roman" w:cs="Times New Roman"/>
            <w:noProof/>
            <w:color w:val="auto"/>
            <w:sz w:val="24"/>
            <w:szCs w:val="24"/>
          </w:rPr>
          <w:t>Table 4.3.1.1: Age of the participants</w:t>
        </w:r>
        <w:r w:rsidR="009A4E05" w:rsidRPr="00B03A29">
          <w:rPr>
            <w:rFonts w:ascii="Times New Roman" w:hAnsi="Times New Roman" w:cs="Times New Roman"/>
            <w:noProof/>
            <w:webHidden/>
            <w:sz w:val="24"/>
            <w:szCs w:val="24"/>
          </w:rPr>
          <w:tab/>
        </w:r>
        <w:r w:rsidR="00DC421A" w:rsidRPr="00B03A29">
          <w:rPr>
            <w:rFonts w:ascii="Times New Roman" w:hAnsi="Times New Roman" w:cs="Times New Roman"/>
            <w:noProof/>
            <w:webHidden/>
            <w:sz w:val="24"/>
            <w:szCs w:val="24"/>
          </w:rPr>
          <w:t>37</w:t>
        </w:r>
      </w:hyperlink>
    </w:p>
    <w:p w14:paraId="17CFE002" w14:textId="78FD59EC"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1" w:history="1">
        <w:r w:rsidR="009A4E05" w:rsidRPr="00B03A29">
          <w:rPr>
            <w:rStyle w:val="Hyperlink"/>
            <w:rFonts w:ascii="Times New Roman" w:hAnsi="Times New Roman" w:cs="Times New Roman"/>
            <w:noProof/>
            <w:color w:val="auto"/>
            <w:sz w:val="24"/>
            <w:szCs w:val="24"/>
          </w:rPr>
          <w:t>Table 4.3.1.2: Gender of the participants</w:t>
        </w:r>
        <w:r w:rsidR="009A4E05" w:rsidRPr="00B03A29">
          <w:rPr>
            <w:rFonts w:ascii="Times New Roman" w:hAnsi="Times New Roman" w:cs="Times New Roman"/>
            <w:noProof/>
            <w:webHidden/>
            <w:sz w:val="24"/>
            <w:szCs w:val="24"/>
          </w:rPr>
          <w:tab/>
        </w:r>
        <w:r w:rsidR="00CD5932" w:rsidRPr="00B03A29">
          <w:rPr>
            <w:rFonts w:ascii="Times New Roman" w:hAnsi="Times New Roman" w:cs="Times New Roman"/>
            <w:noProof/>
            <w:webHidden/>
            <w:sz w:val="24"/>
            <w:szCs w:val="24"/>
          </w:rPr>
          <w:t>38</w:t>
        </w:r>
      </w:hyperlink>
    </w:p>
    <w:p w14:paraId="1CD16B4B" w14:textId="248B2179"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2" w:history="1">
        <w:r w:rsidR="009A4E05" w:rsidRPr="00B03A29">
          <w:rPr>
            <w:rStyle w:val="Hyperlink"/>
            <w:rFonts w:ascii="Times New Roman" w:hAnsi="Times New Roman" w:cs="Times New Roman"/>
            <w:noProof/>
            <w:color w:val="auto"/>
            <w:sz w:val="24"/>
            <w:szCs w:val="24"/>
          </w:rPr>
          <w:t>Table 4.3.1.3: Experience of the participants</w:t>
        </w:r>
        <w:r w:rsidR="009A4E05" w:rsidRPr="00B03A29">
          <w:rPr>
            <w:rFonts w:ascii="Times New Roman" w:hAnsi="Times New Roman" w:cs="Times New Roman"/>
            <w:noProof/>
            <w:webHidden/>
            <w:sz w:val="24"/>
            <w:szCs w:val="24"/>
          </w:rPr>
          <w:tab/>
        </w:r>
        <w:r w:rsidR="00CD5932" w:rsidRPr="00B03A29">
          <w:rPr>
            <w:rFonts w:ascii="Times New Roman" w:hAnsi="Times New Roman" w:cs="Times New Roman"/>
            <w:noProof/>
            <w:webHidden/>
            <w:sz w:val="24"/>
            <w:szCs w:val="24"/>
          </w:rPr>
          <w:t>38</w:t>
        </w:r>
      </w:hyperlink>
    </w:p>
    <w:p w14:paraId="290DE96D" w14:textId="03CC6C23"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3" w:history="1">
        <w:r w:rsidR="009A4E05" w:rsidRPr="00B03A29">
          <w:rPr>
            <w:rStyle w:val="Hyperlink"/>
            <w:rFonts w:ascii="Times New Roman" w:hAnsi="Times New Roman" w:cs="Times New Roman"/>
            <w:noProof/>
            <w:color w:val="auto"/>
            <w:sz w:val="24"/>
            <w:szCs w:val="24"/>
          </w:rPr>
          <w:t>Table 4.3.1.4: Number of employees who know about women managerial positions</w:t>
        </w:r>
        <w:r w:rsidR="009A4E05" w:rsidRPr="00B03A29">
          <w:rPr>
            <w:rFonts w:ascii="Times New Roman" w:hAnsi="Times New Roman" w:cs="Times New Roman"/>
            <w:noProof/>
            <w:webHidden/>
            <w:sz w:val="24"/>
            <w:szCs w:val="24"/>
          </w:rPr>
          <w:tab/>
        </w:r>
        <w:r w:rsidR="00CD5932" w:rsidRPr="00B03A29">
          <w:rPr>
            <w:rFonts w:ascii="Times New Roman" w:hAnsi="Times New Roman" w:cs="Times New Roman"/>
            <w:noProof/>
            <w:webHidden/>
            <w:sz w:val="24"/>
            <w:szCs w:val="24"/>
          </w:rPr>
          <w:t>38</w:t>
        </w:r>
      </w:hyperlink>
    </w:p>
    <w:p w14:paraId="15C0B186" w14:textId="6F61587A"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4" w:history="1">
        <w:r w:rsidR="009A4E05" w:rsidRPr="00B03A29">
          <w:rPr>
            <w:rStyle w:val="Hyperlink"/>
            <w:rFonts w:ascii="Times New Roman" w:hAnsi="Times New Roman" w:cs="Times New Roman"/>
            <w:noProof/>
            <w:color w:val="auto"/>
            <w:sz w:val="24"/>
            <w:szCs w:val="24"/>
          </w:rPr>
          <w:t>Table 4.3.1.5: Workplace equality at Morrisons</w:t>
        </w:r>
        <w:r w:rsidR="009A4E05" w:rsidRPr="00B03A29">
          <w:rPr>
            <w:rFonts w:ascii="Times New Roman" w:hAnsi="Times New Roman" w:cs="Times New Roman"/>
            <w:noProof/>
            <w:webHidden/>
            <w:sz w:val="24"/>
            <w:szCs w:val="24"/>
          </w:rPr>
          <w:tab/>
        </w:r>
        <w:r w:rsidR="00EF10CF" w:rsidRPr="00B03A29">
          <w:rPr>
            <w:rFonts w:ascii="Times New Roman" w:hAnsi="Times New Roman" w:cs="Times New Roman"/>
            <w:noProof/>
            <w:webHidden/>
            <w:sz w:val="24"/>
            <w:szCs w:val="24"/>
          </w:rPr>
          <w:t>39</w:t>
        </w:r>
      </w:hyperlink>
    </w:p>
    <w:p w14:paraId="1C671AA1" w14:textId="02E8B73B"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5" w:history="1">
        <w:r w:rsidR="009A4E05" w:rsidRPr="00B03A29">
          <w:rPr>
            <w:rStyle w:val="Hyperlink"/>
            <w:rFonts w:ascii="Times New Roman" w:hAnsi="Times New Roman" w:cs="Times New Roman"/>
            <w:noProof/>
            <w:color w:val="auto"/>
            <w:sz w:val="24"/>
            <w:szCs w:val="24"/>
          </w:rPr>
          <w:t>Table 4.3.1.6: Hiring of women employees</w:t>
        </w:r>
        <w:r w:rsidR="009A4E05" w:rsidRPr="00B03A29">
          <w:rPr>
            <w:rFonts w:ascii="Times New Roman" w:hAnsi="Times New Roman" w:cs="Times New Roman"/>
            <w:noProof/>
            <w:webHidden/>
            <w:sz w:val="24"/>
            <w:szCs w:val="24"/>
          </w:rPr>
          <w:tab/>
        </w:r>
        <w:r w:rsidR="00EF10CF" w:rsidRPr="00B03A29">
          <w:rPr>
            <w:rFonts w:ascii="Times New Roman" w:hAnsi="Times New Roman" w:cs="Times New Roman"/>
            <w:noProof/>
            <w:webHidden/>
            <w:sz w:val="24"/>
            <w:szCs w:val="24"/>
          </w:rPr>
          <w:t>39</w:t>
        </w:r>
      </w:hyperlink>
    </w:p>
    <w:p w14:paraId="3A7547C3" w14:textId="180C4831"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6" w:history="1">
        <w:r w:rsidR="009A4E05" w:rsidRPr="00B03A29">
          <w:rPr>
            <w:rStyle w:val="Hyperlink"/>
            <w:rFonts w:ascii="Times New Roman" w:hAnsi="Times New Roman" w:cs="Times New Roman"/>
            <w:noProof/>
            <w:color w:val="auto"/>
            <w:sz w:val="24"/>
            <w:szCs w:val="24"/>
          </w:rPr>
          <w:t>Table 4.3.1.7: Organisational Performance at Morrisons</w:t>
        </w:r>
        <w:r w:rsidR="009A4E05" w:rsidRPr="00B03A29">
          <w:rPr>
            <w:rFonts w:ascii="Times New Roman" w:hAnsi="Times New Roman" w:cs="Times New Roman"/>
            <w:noProof/>
            <w:webHidden/>
            <w:sz w:val="24"/>
            <w:szCs w:val="24"/>
          </w:rPr>
          <w:tab/>
        </w:r>
        <w:r w:rsidR="00EF10CF" w:rsidRPr="00B03A29">
          <w:rPr>
            <w:rFonts w:ascii="Times New Roman" w:hAnsi="Times New Roman" w:cs="Times New Roman"/>
            <w:noProof/>
            <w:webHidden/>
            <w:sz w:val="24"/>
            <w:szCs w:val="24"/>
          </w:rPr>
          <w:t>40</w:t>
        </w:r>
      </w:hyperlink>
    </w:p>
    <w:p w14:paraId="404EE34C" w14:textId="511189B1"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7" w:history="1">
        <w:r w:rsidR="009A4E05" w:rsidRPr="00B03A29">
          <w:rPr>
            <w:rStyle w:val="Hyperlink"/>
            <w:rFonts w:ascii="Times New Roman" w:hAnsi="Times New Roman" w:cs="Times New Roman"/>
            <w:noProof/>
            <w:color w:val="auto"/>
            <w:sz w:val="24"/>
            <w:szCs w:val="24"/>
          </w:rPr>
          <w:t>Table 4.3.1.8: Role of Gender Pay Opportunity</w:t>
        </w:r>
        <w:r w:rsidR="009A4E05" w:rsidRPr="00B03A29">
          <w:rPr>
            <w:rFonts w:ascii="Times New Roman" w:hAnsi="Times New Roman" w:cs="Times New Roman"/>
            <w:noProof/>
            <w:webHidden/>
            <w:sz w:val="24"/>
            <w:szCs w:val="24"/>
          </w:rPr>
          <w:tab/>
        </w:r>
        <w:r w:rsidR="00EF10CF" w:rsidRPr="00B03A29">
          <w:rPr>
            <w:rFonts w:ascii="Times New Roman" w:hAnsi="Times New Roman" w:cs="Times New Roman"/>
            <w:noProof/>
            <w:webHidden/>
            <w:sz w:val="24"/>
            <w:szCs w:val="24"/>
          </w:rPr>
          <w:t>40</w:t>
        </w:r>
      </w:hyperlink>
    </w:p>
    <w:p w14:paraId="2D72C42F" w14:textId="555F61EF"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8" w:history="1">
        <w:r w:rsidR="009A4E05" w:rsidRPr="00B03A29">
          <w:rPr>
            <w:rStyle w:val="Hyperlink"/>
            <w:rFonts w:ascii="Times New Roman" w:hAnsi="Times New Roman" w:cs="Times New Roman"/>
            <w:noProof/>
            <w:color w:val="auto"/>
            <w:sz w:val="24"/>
            <w:szCs w:val="24"/>
          </w:rPr>
          <w:t>Table 4.3.1.9: Workplace Equality in other companies other than Morrisons</w:t>
        </w:r>
        <w:r w:rsidR="009A4E05" w:rsidRPr="00B03A29">
          <w:rPr>
            <w:rFonts w:ascii="Times New Roman" w:hAnsi="Times New Roman" w:cs="Times New Roman"/>
            <w:noProof/>
            <w:webHidden/>
            <w:sz w:val="24"/>
            <w:szCs w:val="24"/>
          </w:rPr>
          <w:tab/>
        </w:r>
        <w:r w:rsidR="00F534BD" w:rsidRPr="00B03A29">
          <w:rPr>
            <w:rFonts w:ascii="Times New Roman" w:hAnsi="Times New Roman" w:cs="Times New Roman"/>
            <w:noProof/>
            <w:webHidden/>
            <w:sz w:val="24"/>
            <w:szCs w:val="24"/>
          </w:rPr>
          <w:t>41</w:t>
        </w:r>
      </w:hyperlink>
    </w:p>
    <w:p w14:paraId="26DD164B" w14:textId="5EF67B69"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59" w:history="1">
        <w:r w:rsidR="009A4E05" w:rsidRPr="00B03A29">
          <w:rPr>
            <w:rStyle w:val="Hyperlink"/>
            <w:rFonts w:ascii="Times New Roman" w:hAnsi="Times New Roman" w:cs="Times New Roman"/>
            <w:noProof/>
            <w:color w:val="auto"/>
            <w:sz w:val="24"/>
            <w:szCs w:val="24"/>
          </w:rPr>
          <w:t>Table 4.3.1.10: Challenges due to women employment</w:t>
        </w:r>
        <w:r w:rsidR="009A4E05" w:rsidRPr="00B03A29">
          <w:rPr>
            <w:rFonts w:ascii="Times New Roman" w:hAnsi="Times New Roman" w:cs="Times New Roman"/>
            <w:noProof/>
            <w:webHidden/>
            <w:sz w:val="24"/>
            <w:szCs w:val="24"/>
          </w:rPr>
          <w:tab/>
        </w:r>
        <w:r w:rsidR="00F534BD" w:rsidRPr="00B03A29">
          <w:rPr>
            <w:rFonts w:ascii="Times New Roman" w:hAnsi="Times New Roman" w:cs="Times New Roman"/>
            <w:noProof/>
            <w:webHidden/>
            <w:sz w:val="24"/>
            <w:szCs w:val="24"/>
          </w:rPr>
          <w:t>41</w:t>
        </w:r>
      </w:hyperlink>
    </w:p>
    <w:p w14:paraId="0AACFF36" w14:textId="4D07F5EC"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60" w:history="1">
        <w:r w:rsidR="009A4E05" w:rsidRPr="00B03A29">
          <w:rPr>
            <w:rStyle w:val="Hyperlink"/>
            <w:rFonts w:ascii="Times New Roman" w:hAnsi="Times New Roman" w:cs="Times New Roman"/>
            <w:noProof/>
            <w:color w:val="auto"/>
            <w:sz w:val="24"/>
            <w:szCs w:val="24"/>
          </w:rPr>
          <w:t>Table 4.3.2.1: Interview Table</w:t>
        </w:r>
        <w:r w:rsidR="009A4E05" w:rsidRPr="00B03A29">
          <w:rPr>
            <w:rFonts w:ascii="Times New Roman" w:hAnsi="Times New Roman" w:cs="Times New Roman"/>
            <w:noProof/>
            <w:webHidden/>
            <w:sz w:val="24"/>
            <w:szCs w:val="24"/>
          </w:rPr>
          <w:tab/>
        </w:r>
        <w:r w:rsidR="00F534BD" w:rsidRPr="00B03A29">
          <w:rPr>
            <w:rFonts w:ascii="Times New Roman" w:hAnsi="Times New Roman" w:cs="Times New Roman"/>
            <w:noProof/>
            <w:webHidden/>
            <w:sz w:val="24"/>
            <w:szCs w:val="24"/>
          </w:rPr>
          <w:t>42</w:t>
        </w:r>
      </w:hyperlink>
    </w:p>
    <w:p w14:paraId="29C7646E" w14:textId="32C41D8A"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61" w:history="1">
        <w:r w:rsidR="009A4E05" w:rsidRPr="00B03A29">
          <w:rPr>
            <w:rStyle w:val="Hyperlink"/>
            <w:rFonts w:ascii="Times New Roman" w:hAnsi="Times New Roman" w:cs="Times New Roman"/>
            <w:noProof/>
            <w:color w:val="auto"/>
            <w:sz w:val="24"/>
            <w:szCs w:val="24"/>
          </w:rPr>
          <w:t>Table 4.7.1: Interview Table</w:t>
        </w:r>
        <w:r w:rsidR="009A4E05" w:rsidRPr="00B03A29">
          <w:rPr>
            <w:rFonts w:ascii="Times New Roman" w:hAnsi="Times New Roman" w:cs="Times New Roman"/>
            <w:noProof/>
            <w:webHidden/>
            <w:sz w:val="24"/>
            <w:szCs w:val="24"/>
          </w:rPr>
          <w:tab/>
        </w:r>
        <w:r w:rsidR="00377086" w:rsidRPr="00B03A29">
          <w:rPr>
            <w:rFonts w:ascii="Times New Roman" w:hAnsi="Times New Roman" w:cs="Times New Roman"/>
            <w:noProof/>
            <w:webHidden/>
            <w:sz w:val="24"/>
            <w:szCs w:val="24"/>
          </w:rPr>
          <w:t>52</w:t>
        </w:r>
      </w:hyperlink>
    </w:p>
    <w:p w14:paraId="61649112" w14:textId="7B59E647" w:rsidR="006B6255" w:rsidRPr="00B03A29" w:rsidRDefault="00000000" w:rsidP="006B625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118563962" w:history="1">
        <w:r w:rsidR="009A4E05" w:rsidRPr="00B03A29">
          <w:rPr>
            <w:rStyle w:val="Hyperlink"/>
            <w:rFonts w:ascii="Times New Roman" w:hAnsi="Times New Roman" w:cs="Times New Roman"/>
            <w:noProof/>
            <w:color w:val="auto"/>
            <w:sz w:val="24"/>
            <w:szCs w:val="24"/>
          </w:rPr>
          <w:t>Table 6.5.1: Action Plan</w:t>
        </w:r>
        <w:r w:rsidR="009A4E05" w:rsidRPr="00B03A29">
          <w:rPr>
            <w:rFonts w:ascii="Times New Roman" w:hAnsi="Times New Roman" w:cs="Times New Roman"/>
            <w:noProof/>
            <w:webHidden/>
            <w:sz w:val="24"/>
            <w:szCs w:val="24"/>
          </w:rPr>
          <w:tab/>
        </w:r>
        <w:r w:rsidR="00377086" w:rsidRPr="00B03A29">
          <w:rPr>
            <w:rFonts w:ascii="Times New Roman" w:hAnsi="Times New Roman" w:cs="Times New Roman"/>
            <w:noProof/>
            <w:webHidden/>
            <w:sz w:val="24"/>
            <w:szCs w:val="24"/>
          </w:rPr>
          <w:t>57</w:t>
        </w:r>
      </w:hyperlink>
    </w:p>
    <w:p w14:paraId="6A1E59D2" w14:textId="77777777" w:rsidR="006B6255" w:rsidRDefault="009A4E05" w:rsidP="006B6255">
      <w:pPr>
        <w:spacing w:line="360" w:lineRule="auto"/>
        <w:jc w:val="both"/>
      </w:pPr>
      <w:r w:rsidRPr="00B03A29">
        <w:rPr>
          <w:rFonts w:ascii="Times New Roman" w:hAnsi="Times New Roman" w:cs="Times New Roman"/>
          <w:sz w:val="24"/>
          <w:szCs w:val="24"/>
        </w:rPr>
        <w:fldChar w:fldCharType="end"/>
      </w:r>
      <w:r w:rsidRPr="00CC2F5D">
        <w:br w:type="page"/>
      </w:r>
    </w:p>
    <w:p w14:paraId="6048587D" w14:textId="5FBDC648" w:rsidR="00C71821" w:rsidRDefault="006D7299" w:rsidP="009A6461">
      <w:pPr>
        <w:spacing w:line="360" w:lineRule="auto"/>
        <w:jc w:val="both"/>
        <w:rPr>
          <w:rFonts w:ascii="Times New Roman" w:hAnsi="Times New Roman" w:cs="Times New Roman"/>
          <w:b/>
          <w:bCs/>
          <w:sz w:val="24"/>
          <w:szCs w:val="24"/>
        </w:rPr>
      </w:pPr>
      <w:r w:rsidRPr="00CA0E18">
        <w:rPr>
          <w:rFonts w:ascii="Times New Roman" w:hAnsi="Times New Roman" w:cs="Times New Roman"/>
          <w:b/>
          <w:bCs/>
          <w:sz w:val="24"/>
          <w:szCs w:val="24"/>
        </w:rPr>
        <w:lastRenderedPageBreak/>
        <w:t>C</w:t>
      </w:r>
      <w:r w:rsidR="00CA0E18" w:rsidRPr="00CA0E18">
        <w:rPr>
          <w:rFonts w:ascii="Times New Roman" w:hAnsi="Times New Roman" w:cs="Times New Roman"/>
          <w:b/>
          <w:bCs/>
          <w:sz w:val="24"/>
          <w:szCs w:val="24"/>
        </w:rPr>
        <w:t>hapter</w:t>
      </w:r>
      <w:r w:rsidRPr="00CA0E18">
        <w:rPr>
          <w:rFonts w:ascii="Times New Roman" w:hAnsi="Times New Roman" w:cs="Times New Roman"/>
          <w:b/>
          <w:bCs/>
          <w:sz w:val="24"/>
          <w:szCs w:val="24"/>
        </w:rPr>
        <w:t xml:space="preserve"> 1</w:t>
      </w:r>
      <w:r w:rsidR="00CA0E18" w:rsidRPr="00CA0E18">
        <w:rPr>
          <w:rFonts w:ascii="Times New Roman" w:hAnsi="Times New Roman" w:cs="Times New Roman"/>
          <w:b/>
          <w:bCs/>
          <w:sz w:val="24"/>
          <w:szCs w:val="24"/>
        </w:rPr>
        <w:t xml:space="preserve">: </w:t>
      </w:r>
      <w:r w:rsidR="005830BB">
        <w:rPr>
          <w:rFonts w:ascii="Times New Roman" w:hAnsi="Times New Roman" w:cs="Times New Roman"/>
          <w:b/>
          <w:bCs/>
          <w:sz w:val="24"/>
          <w:szCs w:val="24"/>
        </w:rPr>
        <w:t>INTRODUCTION</w:t>
      </w:r>
    </w:p>
    <w:p w14:paraId="3A3DCFD4" w14:textId="77777777" w:rsidR="003C3D87" w:rsidRPr="009A6461" w:rsidRDefault="003C3D87" w:rsidP="009A6461">
      <w:pPr>
        <w:spacing w:line="360" w:lineRule="auto"/>
        <w:jc w:val="both"/>
        <w:rPr>
          <w:rFonts w:ascii="Times New Roman" w:hAnsi="Times New Roman" w:cs="Times New Roman"/>
          <w:b/>
          <w:bCs/>
          <w:sz w:val="24"/>
          <w:szCs w:val="24"/>
        </w:rPr>
      </w:pPr>
    </w:p>
    <w:p w14:paraId="543EEDF6" w14:textId="58F60588" w:rsidR="00E11B55" w:rsidRPr="00D63021" w:rsidRDefault="00C71821" w:rsidP="00C71821">
      <w:pPr>
        <w:spacing w:line="360" w:lineRule="auto"/>
        <w:jc w:val="both"/>
        <w:rPr>
          <w:rFonts w:ascii="Times New Roman" w:eastAsia="Times New Roman" w:hAnsi="Times New Roman" w:cs="Times New Roman"/>
          <w:color w:val="000000" w:themeColor="text1"/>
          <w:sz w:val="24"/>
          <w:szCs w:val="24"/>
          <w:highlight w:val="white"/>
          <w:lang w:eastAsia="en-US"/>
        </w:rPr>
      </w:pPr>
      <w:r w:rsidRPr="00D63021">
        <w:rPr>
          <w:rFonts w:ascii="Times New Roman" w:eastAsia="Times New Roman" w:hAnsi="Times New Roman" w:cs="Times New Roman"/>
          <w:color w:val="000000" w:themeColor="text1"/>
          <w:sz w:val="24"/>
          <w:szCs w:val="24"/>
          <w:highlight w:val="white"/>
          <w:lang w:eastAsia="en-US"/>
        </w:rPr>
        <w:t>Despite long-standing anti-discrimination legislation in the UK and across Europe women are still underrepresented in many occupations, significantly in the high-level posts (Netchaeva, 2022). Motivating women to hold senior management positions is considered an essential part of the global drive to enhance equality between women and men (Frankiewicz, 2020)</w:t>
      </w:r>
      <w:r w:rsidRPr="00D63021">
        <w:rPr>
          <w:rFonts w:ascii="Times New Roman" w:eastAsia="Times New Roman" w:hAnsi="Times New Roman" w:cs="Times New Roman"/>
          <w:b/>
          <w:i/>
          <w:color w:val="000000" w:themeColor="text1"/>
          <w:sz w:val="24"/>
          <w:szCs w:val="24"/>
          <w:highlight w:val="white"/>
          <w:lang w:eastAsia="en-US"/>
        </w:rPr>
        <w:t xml:space="preserve">. Morrison’s </w:t>
      </w:r>
      <w:r w:rsidRPr="00D63021">
        <w:rPr>
          <w:rFonts w:ascii="Times New Roman" w:eastAsia="Times New Roman" w:hAnsi="Times New Roman" w:cs="Times New Roman"/>
          <w:color w:val="000000" w:themeColor="text1"/>
          <w:sz w:val="24"/>
          <w:szCs w:val="24"/>
          <w:highlight w:val="white"/>
          <w:lang w:eastAsia="en-US"/>
        </w:rPr>
        <w:t xml:space="preserve">is considered the fourth largest supermarket chain in the UK (Morrisons, 2022). In the present times, the market share of Morrison’s is 14.8% and in the UK grocery industry (Statista, 2022). </w:t>
      </w:r>
      <w:r w:rsidRPr="00D63021">
        <w:rPr>
          <w:rFonts w:ascii="Times New Roman" w:eastAsia="Times New Roman" w:hAnsi="Times New Roman" w:cs="Times New Roman"/>
          <w:sz w:val="24"/>
          <w:szCs w:val="24"/>
          <w:highlight w:val="white"/>
          <w:lang w:eastAsia="en-US"/>
        </w:rPr>
        <w:t>The company has generated 17.6 billion British Pounds turnover in the UK. The company has eighteen “manufacturing sites for fresh foods along with five hundred stores in the UK. The company has more than 18000 customers per week (Statista, 2022).</w:t>
      </w:r>
      <w:r w:rsidRPr="00D63021">
        <w:rPr>
          <w:rFonts w:ascii="Times New Roman" w:eastAsia="Times New Roman" w:hAnsi="Times New Roman" w:cs="Times New Roman"/>
          <w:color w:val="000000" w:themeColor="text1"/>
          <w:sz w:val="24"/>
          <w:szCs w:val="24"/>
          <w:highlight w:val="white"/>
          <w:lang w:eastAsia="en-US"/>
        </w:rPr>
        <w:t xml:space="preserve"> The research is conducted to know the factors or challenges that hinder women to hold senior positions in corporate organisations</w:t>
      </w:r>
      <w:r w:rsidR="00E11B55">
        <w:rPr>
          <w:rFonts w:ascii="Times New Roman" w:eastAsia="Times New Roman" w:hAnsi="Times New Roman" w:cs="Times New Roman"/>
          <w:color w:val="000000" w:themeColor="text1"/>
          <w:sz w:val="24"/>
          <w:szCs w:val="24"/>
          <w:highlight w:val="white"/>
          <w:lang w:eastAsia="en-US"/>
        </w:rPr>
        <w:t>.</w:t>
      </w:r>
    </w:p>
    <w:p w14:paraId="52F3D5E1" w14:textId="4F120848" w:rsidR="00C71821" w:rsidRPr="00D63021" w:rsidRDefault="00C71821" w:rsidP="00C71821">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1.1</w:t>
      </w:r>
      <w:r w:rsidR="00E11B55">
        <w:rPr>
          <w:rFonts w:ascii="Times New Roman" w:eastAsia="Times New Roman" w:hAnsi="Times New Roman" w:cs="Times New Roman"/>
          <w:b/>
          <w:color w:val="000000" w:themeColor="text1"/>
          <w:sz w:val="24"/>
          <w:szCs w:val="32"/>
          <w:highlight w:val="white"/>
          <w:lang w:eastAsia="en-US"/>
        </w:rPr>
        <w:t xml:space="preserve"> </w:t>
      </w:r>
      <w:r w:rsidRPr="00D63021">
        <w:rPr>
          <w:rFonts w:ascii="Times New Roman" w:eastAsia="Times New Roman" w:hAnsi="Times New Roman" w:cs="Times New Roman"/>
          <w:b/>
          <w:color w:val="000000" w:themeColor="text1"/>
          <w:sz w:val="24"/>
          <w:szCs w:val="32"/>
          <w:highlight w:val="white"/>
          <w:lang w:eastAsia="en-US"/>
        </w:rPr>
        <w:t xml:space="preserve">Significance of the topic </w:t>
      </w:r>
    </w:p>
    <w:p w14:paraId="6F60F50C" w14:textId="12C0BE61" w:rsidR="00C71821" w:rsidRPr="00D63021" w:rsidRDefault="00C71821" w:rsidP="00C71821">
      <w:pPr>
        <w:spacing w:line="360" w:lineRule="auto"/>
        <w:jc w:val="both"/>
        <w:rPr>
          <w:rFonts w:ascii="Times New Roman" w:eastAsia="Times New Roman" w:hAnsi="Times New Roman" w:cs="Times New Roman"/>
          <w:sz w:val="24"/>
          <w:szCs w:val="24"/>
          <w:highlight w:val="white"/>
          <w:lang w:eastAsia="en-US"/>
        </w:rPr>
      </w:pPr>
      <w:r w:rsidRPr="00D63021">
        <w:rPr>
          <w:rFonts w:ascii="Times New Roman" w:eastAsia="Times New Roman" w:hAnsi="Times New Roman" w:cs="Times New Roman"/>
          <w:color w:val="000000" w:themeColor="text1"/>
          <w:sz w:val="24"/>
          <w:szCs w:val="24"/>
          <w:highlight w:val="white"/>
          <w:lang w:eastAsia="en-US"/>
        </w:rPr>
        <w:t xml:space="preserve">The government of the UK is strictly commuted to achieving gender equality and the empowerment of girls. There is a range of initiatives taken by the government of the UK such as providing financial services to thirty-six million women and helping three million women to improve their property rights and land issues. Several actions have been taken against women's abuse, violence, and forced marriage to promote the peace and security of women. However, still, a review exposed that there is a lack of women in executive director roles in the UK (BBC, 2022). Thus, the research is significantly important to identify the issues faced by women in management positions in corporate organisations such as Morrison. </w:t>
      </w:r>
      <w:r w:rsidRPr="00D63021">
        <w:rPr>
          <w:rFonts w:ascii="Times New Roman" w:eastAsia="Times New Roman" w:hAnsi="Times New Roman" w:cs="Times New Roman"/>
          <w:sz w:val="24"/>
          <w:szCs w:val="24"/>
          <w:highlight w:val="white"/>
          <w:lang w:eastAsia="en-US"/>
        </w:rPr>
        <w:t>This business is deep rooted and is difficult to change. More than forty retail companies have signed the BRC D&amp;I Charter and committed to make their industry better with more equal opportunities for everyone. According to the diversity and inclusion report the retail industry is close on achieving 33% women on boards. However, presently, one in five retailers has all male boards and 15% has no female employees in their executive committees (BBC, 2021).</w:t>
      </w:r>
    </w:p>
    <w:p w14:paraId="75A5C52B" w14:textId="0332C233" w:rsidR="00C71821" w:rsidRPr="00D63021" w:rsidRDefault="00E11B55" w:rsidP="00C71821">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1.2 </w:t>
      </w:r>
      <w:r w:rsidR="00C71821" w:rsidRPr="00D63021">
        <w:rPr>
          <w:rFonts w:ascii="Times New Roman" w:eastAsia="Times New Roman" w:hAnsi="Times New Roman" w:cs="Times New Roman"/>
          <w:b/>
          <w:color w:val="000000" w:themeColor="text1"/>
          <w:sz w:val="24"/>
          <w:szCs w:val="32"/>
          <w:highlight w:val="white"/>
          <w:lang w:eastAsia="en-US"/>
        </w:rPr>
        <w:t xml:space="preserve">Purpose of the research </w:t>
      </w:r>
    </w:p>
    <w:p w14:paraId="060A4CC0" w14:textId="15044E67" w:rsidR="00ED79B7" w:rsidRPr="00ED79B7" w:rsidRDefault="00C71821" w:rsidP="00ED79B7">
      <w:pPr>
        <w:rPr>
          <w:rFonts w:ascii="Times New Roman" w:eastAsia="Times New Roman" w:hAnsi="Times New Roman" w:cs="Times New Roman"/>
          <w:color w:val="000000" w:themeColor="text1"/>
          <w:sz w:val="24"/>
          <w:szCs w:val="24"/>
          <w:highlight w:val="white"/>
          <w:lang w:eastAsia="en-US"/>
        </w:rPr>
      </w:pPr>
      <w:r w:rsidRPr="00D63021">
        <w:rPr>
          <w:rFonts w:ascii="Times New Roman" w:eastAsia="Times New Roman" w:hAnsi="Times New Roman" w:cs="Times New Roman"/>
          <w:color w:val="000000" w:themeColor="text1"/>
          <w:sz w:val="24"/>
          <w:szCs w:val="24"/>
          <w:highlight w:val="white"/>
          <w:lang w:eastAsia="en-US"/>
        </w:rPr>
        <w:t>In the UK 15.52 million women who belong to 16 years old age group were employed from October to December 2021 according to the reports of ONS’s UK labour Market Bulletin.</w:t>
      </w:r>
      <w:r w:rsidR="00ED79B7" w:rsidRPr="00ED79B7">
        <w:rPr>
          <w:rFonts w:ascii="Times New Roman" w:eastAsia="Times New Roman" w:hAnsi="Times New Roman" w:cs="Times New Roman"/>
          <w:color w:val="000000" w:themeColor="text1"/>
          <w:sz w:val="24"/>
          <w:szCs w:val="24"/>
          <w:highlight w:val="white"/>
          <w:lang w:eastAsia="en-US"/>
        </w:rPr>
        <w:t xml:space="preserve"> The </w:t>
      </w:r>
      <w:r w:rsidR="00ED79B7" w:rsidRPr="00ED79B7">
        <w:rPr>
          <w:rFonts w:ascii="Times New Roman" w:eastAsia="Times New Roman" w:hAnsi="Times New Roman" w:cs="Times New Roman"/>
          <w:color w:val="000000" w:themeColor="text1"/>
          <w:sz w:val="24"/>
          <w:szCs w:val="24"/>
          <w:highlight w:val="white"/>
          <w:lang w:eastAsia="en-US"/>
        </w:rPr>
        <w:lastRenderedPageBreak/>
        <w:t xml:space="preserve">number is more than 153,000 than the previous year. In 2022, the employment rate of males in the United Kingdom was 79% while females were only 72.3% in the UK (Statista, 2022). </w:t>
      </w:r>
    </w:p>
    <w:p w14:paraId="542F1F44" w14:textId="77777777" w:rsidR="00ED79B7" w:rsidRPr="00ED79B7" w:rsidRDefault="00ED79B7" w:rsidP="00ED79B7">
      <w:pPr>
        <w:spacing w:line="360" w:lineRule="auto"/>
        <w:jc w:val="center"/>
        <w:rPr>
          <w:rFonts w:ascii="Times New Roman" w:eastAsia="Times New Roman" w:hAnsi="Times New Roman" w:cs="Times New Roman"/>
          <w:color w:val="000000" w:themeColor="text1"/>
          <w:sz w:val="24"/>
          <w:szCs w:val="24"/>
          <w:highlight w:val="white"/>
          <w:lang w:eastAsia="en-US"/>
        </w:rPr>
      </w:pPr>
      <w:r w:rsidRPr="00ED79B7">
        <w:rPr>
          <w:rFonts w:ascii="Times New Roman" w:eastAsia="Times New Roman" w:hAnsi="Times New Roman" w:cs="Times New Roman"/>
          <w:noProof/>
          <w:color w:val="000000" w:themeColor="text1"/>
          <w:sz w:val="24"/>
          <w:szCs w:val="24"/>
          <w:highlight w:val="white"/>
          <w:lang w:val="en-US" w:eastAsia="en-US"/>
        </w:rPr>
        <w:drawing>
          <wp:inline distT="114300" distB="114300" distL="114300" distR="114300" wp14:anchorId="7A8E54EE" wp14:editId="415D36AE">
            <wp:extent cx="3762375" cy="3086100"/>
            <wp:effectExtent l="0" t="0" r="0" b="0"/>
            <wp:docPr id="62" name="image1.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62" name="image1.png" descr="Chart, line chart&#10;&#10;Description automatically generated"/>
                    <pic:cNvPicPr preferRelativeResize="0"/>
                  </pic:nvPicPr>
                  <pic:blipFill>
                    <a:blip r:embed="rId9"/>
                    <a:srcRect/>
                    <a:stretch>
                      <a:fillRect/>
                    </a:stretch>
                  </pic:blipFill>
                  <pic:spPr>
                    <a:xfrm>
                      <a:off x="0" y="0"/>
                      <a:ext cx="3762375" cy="3086100"/>
                    </a:xfrm>
                    <a:prstGeom prst="rect">
                      <a:avLst/>
                    </a:prstGeom>
                    <a:ln/>
                  </pic:spPr>
                </pic:pic>
              </a:graphicData>
            </a:graphic>
          </wp:inline>
        </w:drawing>
      </w:r>
    </w:p>
    <w:p w14:paraId="2ECF526A" w14:textId="77777777" w:rsidR="00ED79B7" w:rsidRPr="00ED79B7" w:rsidRDefault="00ED79B7" w:rsidP="00ED79B7">
      <w:pPr>
        <w:spacing w:line="360" w:lineRule="auto"/>
        <w:jc w:val="center"/>
        <w:rPr>
          <w:rFonts w:ascii="Times New Roman" w:eastAsia="Times New Roman" w:hAnsi="Times New Roman" w:cs="Times New Roman"/>
          <w:b/>
          <w:color w:val="000000" w:themeColor="text1"/>
          <w:sz w:val="24"/>
          <w:szCs w:val="24"/>
          <w:highlight w:val="white"/>
          <w:lang w:eastAsia="en-US"/>
        </w:rPr>
      </w:pPr>
      <w:r w:rsidRPr="00ED79B7">
        <w:rPr>
          <w:rFonts w:ascii="Times New Roman" w:eastAsia="Times New Roman" w:hAnsi="Times New Roman" w:cs="Times New Roman"/>
          <w:b/>
          <w:color w:val="000000" w:themeColor="text1"/>
          <w:sz w:val="24"/>
          <w:szCs w:val="24"/>
          <w:highlight w:val="white"/>
          <w:lang w:eastAsia="en-US"/>
        </w:rPr>
        <w:t xml:space="preserve">Figure 1: Employment rate male vs female </w:t>
      </w:r>
    </w:p>
    <w:p w14:paraId="629976C3" w14:textId="77777777" w:rsidR="00ED79B7" w:rsidRDefault="00ED79B7" w:rsidP="00ED79B7">
      <w:pPr>
        <w:spacing w:line="360" w:lineRule="auto"/>
        <w:jc w:val="center"/>
        <w:rPr>
          <w:rFonts w:ascii="Times New Roman" w:eastAsia="Times New Roman" w:hAnsi="Times New Roman" w:cs="Times New Roman"/>
          <w:color w:val="000000" w:themeColor="text1"/>
          <w:sz w:val="24"/>
          <w:szCs w:val="24"/>
          <w:highlight w:val="white"/>
          <w:lang w:eastAsia="en-US"/>
        </w:rPr>
      </w:pPr>
      <w:r w:rsidRPr="00ED79B7">
        <w:rPr>
          <w:rFonts w:ascii="Times New Roman" w:eastAsia="Times New Roman" w:hAnsi="Times New Roman" w:cs="Times New Roman"/>
          <w:color w:val="000000" w:themeColor="text1"/>
          <w:sz w:val="24"/>
          <w:szCs w:val="24"/>
          <w:highlight w:val="white"/>
          <w:lang w:eastAsia="en-US"/>
        </w:rPr>
        <w:t>(Source: Statista, 2022)</w:t>
      </w:r>
    </w:p>
    <w:p w14:paraId="7247A29E" w14:textId="77777777" w:rsidR="00ED79B7" w:rsidRPr="00ED79B7" w:rsidRDefault="00ED79B7" w:rsidP="00ED79B7">
      <w:pPr>
        <w:spacing w:line="360" w:lineRule="auto"/>
        <w:jc w:val="center"/>
        <w:rPr>
          <w:rFonts w:ascii="Times New Roman" w:eastAsia="Times New Roman" w:hAnsi="Times New Roman" w:cs="Times New Roman"/>
          <w:color w:val="000000" w:themeColor="text1"/>
          <w:sz w:val="24"/>
          <w:szCs w:val="24"/>
          <w:highlight w:val="white"/>
          <w:lang w:eastAsia="en-US"/>
        </w:rPr>
      </w:pPr>
    </w:p>
    <w:p w14:paraId="346DF0E8" w14:textId="77777777" w:rsidR="00ED79B7" w:rsidRPr="00ED79B7" w:rsidRDefault="00ED79B7" w:rsidP="00ED79B7">
      <w:pPr>
        <w:spacing w:line="360" w:lineRule="auto"/>
        <w:jc w:val="both"/>
        <w:rPr>
          <w:rFonts w:ascii="Times New Roman" w:eastAsia="Times New Roman" w:hAnsi="Times New Roman" w:cs="Times New Roman"/>
          <w:color w:val="000000" w:themeColor="text1"/>
          <w:sz w:val="24"/>
          <w:szCs w:val="24"/>
          <w:highlight w:val="white"/>
          <w:lang w:eastAsia="en-US"/>
        </w:rPr>
      </w:pPr>
      <w:r w:rsidRPr="00ED79B7">
        <w:rPr>
          <w:rFonts w:ascii="Times New Roman" w:eastAsia="Times New Roman" w:hAnsi="Times New Roman" w:cs="Times New Roman"/>
          <w:color w:val="000000" w:themeColor="text1"/>
          <w:sz w:val="24"/>
          <w:szCs w:val="24"/>
          <w:highlight w:val="white"/>
          <w:lang w:eastAsia="en-US"/>
        </w:rPr>
        <w:t>In 2021, eight per cent of FTSE 100 companies had a female CEO in comparison to four per cent among FTSE 250 companies (Statista, 2022). However, the number of executive directors is significantly less than in non-executive positions.</w:t>
      </w:r>
    </w:p>
    <w:p w14:paraId="78BFB47E" w14:textId="77777777" w:rsidR="00ED79B7" w:rsidRPr="00ED79B7" w:rsidRDefault="00ED79B7" w:rsidP="00ED79B7">
      <w:pPr>
        <w:spacing w:line="360" w:lineRule="auto"/>
        <w:jc w:val="center"/>
        <w:rPr>
          <w:rFonts w:ascii="Times New Roman" w:eastAsia="Times New Roman" w:hAnsi="Times New Roman" w:cs="Times New Roman"/>
          <w:color w:val="000000" w:themeColor="text1"/>
          <w:sz w:val="24"/>
          <w:szCs w:val="24"/>
          <w:highlight w:val="white"/>
          <w:lang w:eastAsia="en-US"/>
        </w:rPr>
      </w:pPr>
      <w:r w:rsidRPr="00ED79B7">
        <w:rPr>
          <w:rFonts w:ascii="Times New Roman" w:eastAsia="Times New Roman" w:hAnsi="Times New Roman" w:cs="Times New Roman"/>
          <w:noProof/>
          <w:color w:val="000000" w:themeColor="text1"/>
          <w:sz w:val="24"/>
          <w:szCs w:val="24"/>
          <w:highlight w:val="white"/>
          <w:lang w:val="en-US" w:eastAsia="en-US"/>
        </w:rPr>
        <w:lastRenderedPageBreak/>
        <w:drawing>
          <wp:inline distT="114300" distB="114300" distL="114300" distR="114300" wp14:anchorId="300793BE" wp14:editId="2DBBB465">
            <wp:extent cx="3943350" cy="3114675"/>
            <wp:effectExtent l="0" t="0" r="0" b="0"/>
            <wp:docPr id="63" name="image3.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63" name="image3.png" descr="Chart, bar chart&#10;&#10;Description automatically generated"/>
                    <pic:cNvPicPr preferRelativeResize="0"/>
                  </pic:nvPicPr>
                  <pic:blipFill>
                    <a:blip r:embed="rId10"/>
                    <a:srcRect/>
                    <a:stretch>
                      <a:fillRect/>
                    </a:stretch>
                  </pic:blipFill>
                  <pic:spPr>
                    <a:xfrm>
                      <a:off x="0" y="0"/>
                      <a:ext cx="3943350" cy="3114675"/>
                    </a:xfrm>
                    <a:prstGeom prst="rect">
                      <a:avLst/>
                    </a:prstGeom>
                    <a:ln/>
                  </pic:spPr>
                </pic:pic>
              </a:graphicData>
            </a:graphic>
          </wp:inline>
        </w:drawing>
      </w:r>
    </w:p>
    <w:p w14:paraId="6A567157" w14:textId="4E99394A" w:rsidR="009403D4" w:rsidRDefault="00ED79B7" w:rsidP="009403D4">
      <w:pPr>
        <w:spacing w:line="360" w:lineRule="auto"/>
        <w:jc w:val="center"/>
        <w:rPr>
          <w:rFonts w:ascii="Times New Roman" w:eastAsia="Times New Roman" w:hAnsi="Times New Roman" w:cs="Times New Roman"/>
          <w:b/>
          <w:color w:val="000000" w:themeColor="text1"/>
          <w:sz w:val="24"/>
          <w:szCs w:val="24"/>
          <w:highlight w:val="white"/>
          <w:lang w:eastAsia="en-US"/>
        </w:rPr>
      </w:pPr>
      <w:r w:rsidRPr="00ED79B7">
        <w:rPr>
          <w:rFonts w:ascii="Times New Roman" w:eastAsia="Times New Roman" w:hAnsi="Times New Roman" w:cs="Times New Roman"/>
          <w:b/>
          <w:color w:val="000000" w:themeColor="text1"/>
          <w:sz w:val="24"/>
          <w:szCs w:val="24"/>
          <w:highlight w:val="white"/>
          <w:lang w:eastAsia="en-US"/>
        </w:rPr>
        <w:t>Figure 2: “Share of female held leadership positions in FTSE companies”</w:t>
      </w:r>
    </w:p>
    <w:p w14:paraId="0BF98D7B" w14:textId="38BF6FE0" w:rsidR="00C71821" w:rsidRPr="00E37E73" w:rsidRDefault="00355B23" w:rsidP="00E37E73">
      <w:pPr>
        <w:spacing w:line="360" w:lineRule="auto"/>
        <w:jc w:val="center"/>
        <w:rPr>
          <w:rFonts w:ascii="Times New Roman" w:eastAsia="Times New Roman" w:hAnsi="Times New Roman" w:cs="Times New Roman"/>
          <w:bCs/>
          <w:color w:val="000000" w:themeColor="text1"/>
          <w:sz w:val="24"/>
          <w:szCs w:val="24"/>
          <w:highlight w:val="white"/>
          <w:lang w:eastAsia="en-US"/>
        </w:rPr>
      </w:pPr>
      <w:r w:rsidRPr="00355B23">
        <w:rPr>
          <w:rFonts w:ascii="Times New Roman" w:eastAsia="Times New Roman" w:hAnsi="Times New Roman" w:cs="Times New Roman"/>
          <w:bCs/>
          <w:color w:val="000000" w:themeColor="text1"/>
          <w:sz w:val="24"/>
          <w:szCs w:val="24"/>
          <w:highlight w:val="white"/>
          <w:lang w:eastAsia="en-US"/>
        </w:rPr>
        <w:t>(Source: Statista, 2022)</w:t>
      </w:r>
    </w:p>
    <w:p w14:paraId="6BD3186B" w14:textId="77777777" w:rsidR="00C71821" w:rsidRDefault="00C71821" w:rsidP="006B6255">
      <w:pPr>
        <w:spacing w:line="360" w:lineRule="auto"/>
        <w:jc w:val="both"/>
      </w:pPr>
    </w:p>
    <w:p w14:paraId="7C25FBD8" w14:textId="7E2079C9" w:rsidR="009403D4" w:rsidRPr="009403D4" w:rsidRDefault="009403D4" w:rsidP="009403D4">
      <w:pPr>
        <w:spacing w:line="360" w:lineRule="auto"/>
        <w:jc w:val="both"/>
        <w:rPr>
          <w:rFonts w:ascii="Times New Roman" w:eastAsia="Times New Roman" w:hAnsi="Times New Roman" w:cs="Times New Roman"/>
          <w:color w:val="000000" w:themeColor="text1"/>
          <w:sz w:val="24"/>
          <w:szCs w:val="24"/>
          <w:highlight w:val="white"/>
          <w:lang w:eastAsia="en-US"/>
        </w:rPr>
      </w:pPr>
      <w:r w:rsidRPr="009403D4">
        <w:rPr>
          <w:rFonts w:ascii="Times New Roman" w:eastAsia="Times New Roman" w:hAnsi="Times New Roman" w:cs="Times New Roman"/>
          <w:color w:val="000000" w:themeColor="text1"/>
          <w:sz w:val="24"/>
          <w:szCs w:val="24"/>
          <w:highlight w:val="white"/>
          <w:lang w:eastAsia="en-US"/>
        </w:rPr>
        <w:t xml:space="preserve">According to the reports of Timmins (2022), in 2021 only 13.5% of executive director positions were held by women employees however it was less than 14.2% in the previous year (BBC, 2022). Although four out of ten of UK FTSE 100 board positions were held by female employees the positions were non-executive such as human resource positions. </w:t>
      </w:r>
    </w:p>
    <w:p w14:paraId="583B9457" w14:textId="6773BF63" w:rsidR="009403D4" w:rsidRPr="009403D4" w:rsidRDefault="00F94C7D" w:rsidP="009403D4">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1.3 </w:t>
      </w:r>
      <w:r w:rsidR="009403D4" w:rsidRPr="009403D4">
        <w:rPr>
          <w:rFonts w:ascii="Times New Roman" w:eastAsia="Times New Roman" w:hAnsi="Times New Roman" w:cs="Times New Roman"/>
          <w:b/>
          <w:color w:val="000000" w:themeColor="text1"/>
          <w:sz w:val="24"/>
          <w:szCs w:val="32"/>
          <w:highlight w:val="white"/>
          <w:lang w:eastAsia="en-US"/>
        </w:rPr>
        <w:t xml:space="preserve">Research </w:t>
      </w:r>
      <w:r w:rsidR="00E37E73">
        <w:rPr>
          <w:rFonts w:ascii="Times New Roman" w:eastAsia="Times New Roman" w:hAnsi="Times New Roman" w:cs="Times New Roman"/>
          <w:b/>
          <w:color w:val="000000" w:themeColor="text1"/>
          <w:sz w:val="24"/>
          <w:szCs w:val="32"/>
          <w:highlight w:val="white"/>
          <w:lang w:eastAsia="en-US"/>
        </w:rPr>
        <w:t>a</w:t>
      </w:r>
      <w:r w:rsidR="009403D4" w:rsidRPr="009403D4">
        <w:rPr>
          <w:rFonts w:ascii="Times New Roman" w:eastAsia="Times New Roman" w:hAnsi="Times New Roman" w:cs="Times New Roman"/>
          <w:b/>
          <w:color w:val="000000" w:themeColor="text1"/>
          <w:sz w:val="24"/>
          <w:szCs w:val="32"/>
          <w:highlight w:val="white"/>
          <w:lang w:eastAsia="en-US"/>
        </w:rPr>
        <w:t xml:space="preserve">im </w:t>
      </w:r>
    </w:p>
    <w:p w14:paraId="2CEF0D15" w14:textId="2333B3CD" w:rsidR="00C71821" w:rsidRPr="00F35F49" w:rsidRDefault="009403D4" w:rsidP="006B6255">
      <w:pPr>
        <w:spacing w:line="360" w:lineRule="auto"/>
        <w:jc w:val="both"/>
        <w:rPr>
          <w:rFonts w:ascii="Times New Roman" w:eastAsia="Times New Roman" w:hAnsi="Times New Roman" w:cs="Times New Roman"/>
          <w:sz w:val="24"/>
          <w:szCs w:val="24"/>
          <w:highlight w:val="white"/>
          <w:lang w:eastAsia="en-US"/>
        </w:rPr>
      </w:pPr>
      <w:r w:rsidRPr="009403D4">
        <w:rPr>
          <w:rFonts w:ascii="Times New Roman" w:eastAsia="Times New Roman" w:hAnsi="Times New Roman" w:cs="Times New Roman"/>
          <w:sz w:val="24"/>
          <w:szCs w:val="24"/>
          <w:highlight w:val="white"/>
          <w:lang w:eastAsia="en-US"/>
        </w:rPr>
        <w:t>The aim of the research is to analyse the role of women in management within Morrison’s</w:t>
      </w:r>
      <w:r w:rsidR="00E37E73">
        <w:rPr>
          <w:rFonts w:ascii="Times New Roman" w:eastAsia="Times New Roman" w:hAnsi="Times New Roman" w:cs="Times New Roman"/>
          <w:sz w:val="24"/>
          <w:szCs w:val="24"/>
          <w:highlight w:val="white"/>
          <w:lang w:eastAsia="en-US"/>
        </w:rPr>
        <w:t>.</w:t>
      </w:r>
    </w:p>
    <w:p w14:paraId="5A03F17D" w14:textId="1360B2F9" w:rsidR="007848E7" w:rsidRPr="007848E7" w:rsidRDefault="00F35F49" w:rsidP="00AB6CCF">
      <w:pPr>
        <w:keepNext/>
        <w:keepLines/>
        <w:spacing w:before="360" w:after="120" w:line="360" w:lineRule="auto"/>
        <w:jc w:val="both"/>
        <w:outlineLvl w:val="1"/>
        <w:rPr>
          <w:rFonts w:ascii="Times New Roman" w:eastAsia="Times New Roman" w:hAnsi="Times New Roman" w:cs="Times New Roman"/>
          <w:b/>
          <w:sz w:val="24"/>
          <w:szCs w:val="32"/>
          <w:lang w:eastAsia="en-US"/>
        </w:rPr>
      </w:pPr>
      <w:r>
        <w:rPr>
          <w:rFonts w:ascii="Times New Roman" w:eastAsia="Times New Roman" w:hAnsi="Times New Roman" w:cs="Times New Roman"/>
          <w:b/>
          <w:sz w:val="24"/>
          <w:szCs w:val="32"/>
          <w:lang w:eastAsia="en-US"/>
        </w:rPr>
        <w:t xml:space="preserve">1.4 </w:t>
      </w:r>
      <w:r w:rsidR="007848E7" w:rsidRPr="007848E7">
        <w:rPr>
          <w:rFonts w:ascii="Times New Roman" w:eastAsia="Times New Roman" w:hAnsi="Times New Roman" w:cs="Times New Roman"/>
          <w:b/>
          <w:sz w:val="24"/>
          <w:szCs w:val="32"/>
          <w:lang w:eastAsia="en-US"/>
        </w:rPr>
        <w:t xml:space="preserve">Objectives </w:t>
      </w:r>
    </w:p>
    <w:p w14:paraId="645420F9" w14:textId="77777777" w:rsidR="007848E7" w:rsidRPr="007848E7" w:rsidRDefault="007848E7" w:rsidP="00AB6CCF">
      <w:p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The objectives of the research are described below:</w:t>
      </w:r>
    </w:p>
    <w:p w14:paraId="0A81E520" w14:textId="77777777" w:rsidR="007848E7" w:rsidRPr="007848E7" w:rsidRDefault="007848E7" w:rsidP="00AB6CCF">
      <w:pPr>
        <w:numPr>
          <w:ilvl w:val="0"/>
          <w:numId w:val="21"/>
        </w:num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 xml:space="preserve">To analyse the role of women in management positions within Morrison’s. </w:t>
      </w:r>
    </w:p>
    <w:p w14:paraId="343FA8FC" w14:textId="77777777" w:rsidR="007848E7" w:rsidRPr="007848E7" w:rsidRDefault="007848E7" w:rsidP="00AB6CCF">
      <w:pPr>
        <w:numPr>
          <w:ilvl w:val="0"/>
          <w:numId w:val="21"/>
        </w:num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To obtain the present trends and advantages of women working in management positions in Morrison’s.</w:t>
      </w:r>
    </w:p>
    <w:p w14:paraId="09429368" w14:textId="77777777" w:rsidR="007848E7" w:rsidRPr="007848E7" w:rsidRDefault="007848E7" w:rsidP="007848E7">
      <w:pPr>
        <w:numPr>
          <w:ilvl w:val="0"/>
          <w:numId w:val="21"/>
        </w:num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To identify the mitigation strategies for the issues women employees face working in management positions in Morrison’s.</w:t>
      </w:r>
    </w:p>
    <w:p w14:paraId="5A1DB7AC" w14:textId="2025CA50" w:rsidR="007848E7" w:rsidRPr="007848E7" w:rsidRDefault="00E37E73" w:rsidP="007848E7">
      <w:pPr>
        <w:keepNext/>
        <w:keepLines/>
        <w:spacing w:before="360" w:after="120" w:line="360" w:lineRule="auto"/>
        <w:jc w:val="both"/>
        <w:outlineLvl w:val="1"/>
        <w:rPr>
          <w:rFonts w:ascii="Times New Roman" w:eastAsia="Times New Roman" w:hAnsi="Times New Roman" w:cs="Times New Roman"/>
          <w:b/>
          <w:sz w:val="24"/>
          <w:szCs w:val="32"/>
          <w:lang w:eastAsia="en-US"/>
        </w:rPr>
      </w:pPr>
      <w:r>
        <w:rPr>
          <w:rFonts w:ascii="Times New Roman" w:eastAsia="Times New Roman" w:hAnsi="Times New Roman" w:cs="Times New Roman"/>
          <w:b/>
          <w:sz w:val="24"/>
          <w:szCs w:val="32"/>
          <w:lang w:eastAsia="en-US"/>
        </w:rPr>
        <w:lastRenderedPageBreak/>
        <w:t xml:space="preserve">1.5 </w:t>
      </w:r>
      <w:r w:rsidR="007848E7" w:rsidRPr="007848E7">
        <w:rPr>
          <w:rFonts w:ascii="Times New Roman" w:eastAsia="Times New Roman" w:hAnsi="Times New Roman" w:cs="Times New Roman"/>
          <w:b/>
          <w:sz w:val="24"/>
          <w:szCs w:val="32"/>
          <w:lang w:eastAsia="en-US"/>
        </w:rPr>
        <w:t xml:space="preserve">Research questions </w:t>
      </w:r>
    </w:p>
    <w:p w14:paraId="411C38D8" w14:textId="77777777" w:rsidR="007848E7" w:rsidRPr="007848E7" w:rsidRDefault="007848E7" w:rsidP="007848E7">
      <w:p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The research questions are given below:</w:t>
      </w:r>
    </w:p>
    <w:p w14:paraId="72BD9DDE" w14:textId="77777777" w:rsidR="007848E7" w:rsidRPr="007848E7" w:rsidRDefault="007848E7" w:rsidP="007848E7">
      <w:pPr>
        <w:numPr>
          <w:ilvl w:val="0"/>
          <w:numId w:val="20"/>
        </w:num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 xml:space="preserve">What is the role of women in management positions in Morrison’s? </w:t>
      </w:r>
    </w:p>
    <w:p w14:paraId="6F5E40F6" w14:textId="77777777" w:rsidR="007848E7" w:rsidRPr="007848E7" w:rsidRDefault="007848E7" w:rsidP="007848E7">
      <w:pPr>
        <w:numPr>
          <w:ilvl w:val="0"/>
          <w:numId w:val="20"/>
        </w:num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What are the advantages of women employees working in management positions in Morrison’s?</w:t>
      </w:r>
    </w:p>
    <w:p w14:paraId="5276EB12" w14:textId="1421C431" w:rsidR="00A407E7" w:rsidRPr="00EA0527" w:rsidRDefault="007848E7" w:rsidP="00EA0527">
      <w:pPr>
        <w:numPr>
          <w:ilvl w:val="0"/>
          <w:numId w:val="20"/>
        </w:numPr>
        <w:spacing w:line="360" w:lineRule="auto"/>
        <w:jc w:val="both"/>
        <w:rPr>
          <w:rFonts w:ascii="Times New Roman" w:eastAsia="Times New Roman" w:hAnsi="Times New Roman" w:cs="Times New Roman"/>
          <w:sz w:val="24"/>
          <w:szCs w:val="24"/>
          <w:lang w:eastAsia="en-US"/>
        </w:rPr>
      </w:pPr>
      <w:r w:rsidRPr="007848E7">
        <w:rPr>
          <w:rFonts w:ascii="Times New Roman" w:eastAsia="Times New Roman" w:hAnsi="Times New Roman" w:cs="Times New Roman"/>
          <w:sz w:val="24"/>
          <w:szCs w:val="24"/>
          <w:lang w:eastAsia="en-US"/>
        </w:rPr>
        <w:t>What are the strategies to mitigate the issues faced by the women employees with management positions in Morrison’s?</w:t>
      </w:r>
    </w:p>
    <w:p w14:paraId="3B601A5D" w14:textId="70CA2939" w:rsidR="00A407E7" w:rsidRPr="00A407E7" w:rsidRDefault="00106A93" w:rsidP="00A407E7">
      <w:pPr>
        <w:keepNext/>
        <w:keepLines/>
        <w:spacing w:before="400" w:after="120" w:line="360" w:lineRule="auto"/>
        <w:jc w:val="both"/>
        <w:outlineLvl w:val="0"/>
        <w:rPr>
          <w:rFonts w:ascii="Times New Roman" w:eastAsia="Times New Roman" w:hAnsi="Times New Roman" w:cs="Times New Roman"/>
          <w:b/>
          <w:color w:val="000000" w:themeColor="text1"/>
          <w:sz w:val="24"/>
          <w:szCs w:val="40"/>
          <w:highlight w:val="white"/>
          <w:lang w:eastAsia="en-US"/>
        </w:rPr>
      </w:pPr>
      <w:r>
        <w:rPr>
          <w:rFonts w:ascii="Times New Roman" w:eastAsia="Times New Roman" w:hAnsi="Times New Roman" w:cs="Times New Roman"/>
          <w:b/>
          <w:color w:val="000000" w:themeColor="text1"/>
          <w:sz w:val="24"/>
          <w:szCs w:val="40"/>
          <w:highlight w:val="white"/>
          <w:lang w:eastAsia="en-US"/>
        </w:rPr>
        <w:t xml:space="preserve">2. </w:t>
      </w:r>
      <w:r w:rsidR="00A407E7" w:rsidRPr="00A407E7">
        <w:rPr>
          <w:rFonts w:ascii="Times New Roman" w:eastAsia="Times New Roman" w:hAnsi="Times New Roman" w:cs="Times New Roman"/>
          <w:b/>
          <w:color w:val="000000" w:themeColor="text1"/>
          <w:sz w:val="24"/>
          <w:szCs w:val="40"/>
          <w:highlight w:val="white"/>
          <w:lang w:eastAsia="en-US"/>
        </w:rPr>
        <w:t xml:space="preserve">Literature review </w:t>
      </w:r>
    </w:p>
    <w:p w14:paraId="70E02358" w14:textId="77C30F0B" w:rsidR="00A407E7" w:rsidRPr="00A407E7" w:rsidRDefault="00106A93" w:rsidP="00A407E7">
      <w:pPr>
        <w:spacing w:line="360" w:lineRule="auto"/>
        <w:jc w:val="both"/>
        <w:rPr>
          <w:rFonts w:ascii="Times New Roman" w:eastAsia="Times New Roman" w:hAnsi="Times New Roman" w:cs="Times New Roman"/>
          <w:b/>
          <w:color w:val="000000" w:themeColor="text1"/>
          <w:sz w:val="24"/>
          <w:szCs w:val="24"/>
          <w:highlight w:val="white"/>
          <w:lang w:eastAsia="en-US"/>
        </w:rPr>
      </w:pPr>
      <w:r>
        <w:rPr>
          <w:rFonts w:ascii="Times New Roman" w:eastAsia="Times New Roman" w:hAnsi="Times New Roman" w:cs="Times New Roman"/>
          <w:b/>
          <w:color w:val="000000" w:themeColor="text1"/>
          <w:sz w:val="24"/>
          <w:szCs w:val="24"/>
          <w:highlight w:val="white"/>
          <w:lang w:eastAsia="en-US"/>
        </w:rPr>
        <w:t xml:space="preserve"> </w:t>
      </w:r>
      <w:r w:rsidR="00A407E7" w:rsidRPr="00A407E7">
        <w:rPr>
          <w:rFonts w:ascii="Times New Roman" w:eastAsia="Times New Roman" w:hAnsi="Times New Roman" w:cs="Times New Roman"/>
          <w:b/>
          <w:color w:val="000000" w:themeColor="text1"/>
          <w:sz w:val="24"/>
          <w:szCs w:val="24"/>
          <w:highlight w:val="white"/>
          <w:lang w:eastAsia="en-US"/>
        </w:rPr>
        <w:t xml:space="preserve">Definition of workplace equality </w:t>
      </w:r>
    </w:p>
    <w:p w14:paraId="0D2A7914" w14:textId="2CB44595" w:rsidR="00A407E7" w:rsidRDefault="00A407E7" w:rsidP="00A407E7">
      <w:pPr>
        <w:spacing w:line="360" w:lineRule="auto"/>
        <w:jc w:val="both"/>
        <w:rPr>
          <w:rFonts w:ascii="Times New Roman" w:eastAsia="Times New Roman" w:hAnsi="Times New Roman" w:cs="Times New Roman"/>
          <w:color w:val="000000" w:themeColor="text1"/>
          <w:sz w:val="24"/>
          <w:szCs w:val="24"/>
          <w:highlight w:val="white"/>
          <w:lang w:eastAsia="en-US"/>
        </w:rPr>
      </w:pPr>
      <w:r w:rsidRPr="00A407E7">
        <w:rPr>
          <w:rFonts w:ascii="Times New Roman" w:eastAsia="Times New Roman" w:hAnsi="Times New Roman" w:cs="Times New Roman"/>
          <w:color w:val="000000" w:themeColor="text1"/>
          <w:sz w:val="24"/>
          <w:szCs w:val="24"/>
          <w:highlight w:val="white"/>
          <w:lang w:eastAsia="en-US"/>
        </w:rPr>
        <w:t xml:space="preserve">According to Garcia </w:t>
      </w:r>
      <w:r w:rsidRPr="00A407E7">
        <w:rPr>
          <w:rFonts w:ascii="Times New Roman" w:eastAsia="Times New Roman" w:hAnsi="Times New Roman" w:cs="Times New Roman"/>
          <w:i/>
          <w:color w:val="000000" w:themeColor="text1"/>
          <w:sz w:val="24"/>
          <w:szCs w:val="24"/>
          <w:highlight w:val="white"/>
          <w:lang w:eastAsia="en-US"/>
        </w:rPr>
        <w:t>et al.</w:t>
      </w:r>
      <w:r w:rsidRPr="00A407E7">
        <w:rPr>
          <w:rFonts w:ascii="Times New Roman" w:eastAsia="Times New Roman" w:hAnsi="Times New Roman" w:cs="Times New Roman"/>
          <w:color w:val="000000" w:themeColor="text1"/>
          <w:sz w:val="24"/>
          <w:szCs w:val="24"/>
          <w:highlight w:val="white"/>
          <w:lang w:eastAsia="en-US"/>
        </w:rPr>
        <w:t xml:space="preserve"> (2019), Equality in the workplace can be defined as providing equal job opportunities and fair chances for every employee and job applicant. It means treating people due to the reasons protected by discrimination law. On the other hand, in the perspective of Hardaker and Subasi (2018), workplace equality suggests ensuring a safe and inclusive work environment and provisioning equal opportunity to everyone. </w:t>
      </w:r>
    </w:p>
    <w:p w14:paraId="0DD548C0" w14:textId="77777777" w:rsidR="00522A9C" w:rsidRPr="00A407E7" w:rsidRDefault="00522A9C" w:rsidP="00A407E7">
      <w:pPr>
        <w:spacing w:line="360" w:lineRule="auto"/>
        <w:jc w:val="both"/>
        <w:rPr>
          <w:rFonts w:ascii="Times New Roman" w:eastAsia="Times New Roman" w:hAnsi="Times New Roman" w:cs="Times New Roman"/>
          <w:color w:val="000000" w:themeColor="text1"/>
          <w:sz w:val="24"/>
          <w:szCs w:val="24"/>
          <w:highlight w:val="white"/>
          <w:lang w:eastAsia="en-US"/>
        </w:rPr>
      </w:pPr>
    </w:p>
    <w:p w14:paraId="3173A3C5" w14:textId="3E9D1B03" w:rsidR="00A407E7" w:rsidRPr="00A407E7" w:rsidRDefault="00A407E7" w:rsidP="00A407E7">
      <w:pPr>
        <w:spacing w:line="360" w:lineRule="auto"/>
        <w:jc w:val="both"/>
        <w:rPr>
          <w:rFonts w:ascii="Times New Roman" w:eastAsia="Times New Roman" w:hAnsi="Times New Roman" w:cs="Times New Roman"/>
          <w:b/>
          <w:color w:val="000000" w:themeColor="text1"/>
          <w:sz w:val="24"/>
          <w:szCs w:val="24"/>
          <w:highlight w:val="white"/>
          <w:lang w:eastAsia="en-US"/>
        </w:rPr>
      </w:pPr>
      <w:r w:rsidRPr="00A407E7">
        <w:rPr>
          <w:rFonts w:ascii="Times New Roman" w:eastAsia="Times New Roman" w:hAnsi="Times New Roman" w:cs="Times New Roman"/>
          <w:b/>
          <w:color w:val="000000" w:themeColor="text1"/>
          <w:sz w:val="24"/>
          <w:szCs w:val="24"/>
          <w:highlight w:val="white"/>
          <w:lang w:eastAsia="en-US"/>
        </w:rPr>
        <w:t xml:space="preserve">Characteristics of workplace equality </w:t>
      </w:r>
    </w:p>
    <w:p w14:paraId="14A89ADA" w14:textId="26801C91" w:rsidR="00A407E7" w:rsidRDefault="00A407E7" w:rsidP="00A407E7">
      <w:pPr>
        <w:spacing w:line="360" w:lineRule="auto"/>
        <w:jc w:val="both"/>
        <w:rPr>
          <w:rFonts w:ascii="Times New Roman" w:eastAsia="Times New Roman" w:hAnsi="Times New Roman" w:cs="Times New Roman"/>
          <w:color w:val="000000" w:themeColor="text1"/>
          <w:sz w:val="24"/>
          <w:szCs w:val="24"/>
          <w:highlight w:val="white"/>
          <w:lang w:eastAsia="en-US"/>
        </w:rPr>
      </w:pPr>
      <w:r w:rsidRPr="00A407E7">
        <w:rPr>
          <w:rFonts w:ascii="Times New Roman" w:eastAsia="Times New Roman" w:hAnsi="Times New Roman" w:cs="Times New Roman"/>
          <w:color w:val="000000" w:themeColor="text1"/>
          <w:sz w:val="24"/>
          <w:szCs w:val="24"/>
          <w:highlight w:val="white"/>
          <w:lang w:eastAsia="en-US"/>
        </w:rPr>
        <w:t xml:space="preserve">According to Horowitz </w:t>
      </w:r>
      <w:r w:rsidRPr="00A407E7">
        <w:rPr>
          <w:rFonts w:ascii="Times New Roman" w:eastAsia="Times New Roman" w:hAnsi="Times New Roman" w:cs="Times New Roman"/>
          <w:i/>
          <w:color w:val="000000" w:themeColor="text1"/>
          <w:sz w:val="24"/>
          <w:szCs w:val="24"/>
          <w:highlight w:val="white"/>
          <w:lang w:eastAsia="en-US"/>
        </w:rPr>
        <w:t>et al</w:t>
      </w:r>
      <w:r w:rsidRPr="00A407E7">
        <w:rPr>
          <w:rFonts w:ascii="Times New Roman" w:eastAsia="Times New Roman" w:hAnsi="Times New Roman" w:cs="Times New Roman"/>
          <w:color w:val="000000" w:themeColor="text1"/>
          <w:sz w:val="24"/>
          <w:szCs w:val="24"/>
          <w:highlight w:val="white"/>
          <w:lang w:eastAsia="en-US"/>
        </w:rPr>
        <w:t xml:space="preserve">. (2018), there are many characteristics of workplace equality such as salary and bonus transparency, “addressing equality issues head on”, “Diverse mentoring programs”, and shifts in mind-set. Assumption and beliefs, visible commitments towards equality and others. On another hand, in the perception of Post </w:t>
      </w:r>
      <w:r w:rsidRPr="00A407E7">
        <w:rPr>
          <w:rFonts w:ascii="Times New Roman" w:eastAsia="Times New Roman" w:hAnsi="Times New Roman" w:cs="Times New Roman"/>
          <w:i/>
          <w:color w:val="000000" w:themeColor="text1"/>
          <w:sz w:val="24"/>
          <w:szCs w:val="24"/>
          <w:highlight w:val="white"/>
          <w:lang w:eastAsia="en-US"/>
        </w:rPr>
        <w:t>et al.</w:t>
      </w:r>
      <w:r w:rsidRPr="00A407E7">
        <w:rPr>
          <w:rFonts w:ascii="Times New Roman" w:eastAsia="Times New Roman" w:hAnsi="Times New Roman" w:cs="Times New Roman"/>
          <w:color w:val="000000" w:themeColor="text1"/>
          <w:sz w:val="24"/>
          <w:szCs w:val="24"/>
          <w:highlight w:val="white"/>
          <w:lang w:eastAsia="en-US"/>
        </w:rPr>
        <w:t xml:space="preserve"> (2019), there should be an alignment between the promises and actions within the workplace, along with different “promotional strategies for women” is important to maintain equality in the workplace. </w:t>
      </w:r>
    </w:p>
    <w:p w14:paraId="7131EAAD" w14:textId="77777777" w:rsidR="00522A9C" w:rsidRPr="00A407E7" w:rsidRDefault="00522A9C" w:rsidP="00A407E7">
      <w:pPr>
        <w:spacing w:line="360" w:lineRule="auto"/>
        <w:jc w:val="both"/>
        <w:rPr>
          <w:rFonts w:ascii="Times New Roman" w:eastAsia="Times New Roman" w:hAnsi="Times New Roman" w:cs="Times New Roman"/>
          <w:color w:val="000000" w:themeColor="text1"/>
          <w:sz w:val="24"/>
          <w:szCs w:val="24"/>
          <w:highlight w:val="white"/>
          <w:lang w:eastAsia="en-US"/>
        </w:rPr>
      </w:pPr>
    </w:p>
    <w:p w14:paraId="23495791" w14:textId="291B78DF" w:rsidR="00A407E7" w:rsidRPr="00A407E7" w:rsidRDefault="00A407E7" w:rsidP="00522A9C">
      <w:pPr>
        <w:spacing w:line="360" w:lineRule="auto"/>
        <w:jc w:val="both"/>
        <w:rPr>
          <w:rFonts w:ascii="Times New Roman" w:eastAsia="Times New Roman" w:hAnsi="Times New Roman" w:cs="Times New Roman"/>
          <w:b/>
          <w:color w:val="000000" w:themeColor="text1"/>
          <w:sz w:val="24"/>
          <w:szCs w:val="24"/>
          <w:highlight w:val="white"/>
          <w:lang w:eastAsia="en-US"/>
        </w:rPr>
      </w:pPr>
      <w:r w:rsidRPr="00A407E7">
        <w:rPr>
          <w:rFonts w:ascii="Times New Roman" w:eastAsia="Times New Roman" w:hAnsi="Times New Roman" w:cs="Times New Roman"/>
          <w:b/>
          <w:color w:val="000000" w:themeColor="text1"/>
          <w:sz w:val="24"/>
          <w:szCs w:val="24"/>
          <w:highlight w:val="white"/>
          <w:lang w:eastAsia="en-US"/>
        </w:rPr>
        <w:t xml:space="preserve">Importance of workplace equality </w:t>
      </w:r>
    </w:p>
    <w:p w14:paraId="5895EDDC" w14:textId="33E1B621" w:rsidR="00A407E7" w:rsidRDefault="00A407E7" w:rsidP="00522A9C">
      <w:pPr>
        <w:spacing w:line="360" w:lineRule="auto"/>
        <w:jc w:val="both"/>
        <w:rPr>
          <w:rFonts w:ascii="Times New Roman" w:eastAsia="Times New Roman" w:hAnsi="Times New Roman" w:cs="Times New Roman"/>
          <w:color w:val="000000" w:themeColor="text1"/>
          <w:sz w:val="24"/>
          <w:szCs w:val="24"/>
          <w:highlight w:val="white"/>
          <w:lang w:eastAsia="en-US"/>
        </w:rPr>
      </w:pPr>
      <w:r w:rsidRPr="00A407E7">
        <w:rPr>
          <w:rFonts w:ascii="Times New Roman" w:eastAsia="Times New Roman" w:hAnsi="Times New Roman" w:cs="Times New Roman"/>
          <w:color w:val="000000" w:themeColor="text1"/>
          <w:sz w:val="24"/>
          <w:szCs w:val="24"/>
          <w:highlight w:val="white"/>
          <w:lang w:eastAsia="en-US"/>
        </w:rPr>
        <w:t xml:space="preserve">According to Van Lair </w:t>
      </w:r>
      <w:r w:rsidRPr="00A407E7">
        <w:rPr>
          <w:rFonts w:ascii="Times New Roman" w:eastAsia="Times New Roman" w:hAnsi="Times New Roman" w:cs="Times New Roman"/>
          <w:i/>
          <w:color w:val="000000" w:themeColor="text1"/>
          <w:sz w:val="24"/>
          <w:szCs w:val="24"/>
          <w:highlight w:val="white"/>
          <w:lang w:eastAsia="en-US"/>
        </w:rPr>
        <w:t>et al.</w:t>
      </w:r>
      <w:r w:rsidRPr="00A407E7">
        <w:rPr>
          <w:rFonts w:ascii="Times New Roman" w:eastAsia="Times New Roman" w:hAnsi="Times New Roman" w:cs="Times New Roman"/>
          <w:color w:val="000000" w:themeColor="text1"/>
          <w:sz w:val="24"/>
          <w:szCs w:val="24"/>
          <w:highlight w:val="white"/>
          <w:lang w:eastAsia="en-US"/>
        </w:rPr>
        <w:t xml:space="preserve"> (2019), workplace equality promotes a work culture in the long term that values talent beyond the stereotypes and enables people to reach their potential by providing their best without any prejudice. In addition to that equality in the workplace also fosters better efficiency and productivity. Workplace equality helps to recruit people from diverse backgrounds such as teams from different geography, and gender, which improve business decisions and company performance. For example, ALDI is said as a female-dominated company where 66% of </w:t>
      </w:r>
      <w:r w:rsidRPr="00A407E7">
        <w:rPr>
          <w:rFonts w:ascii="Times New Roman" w:eastAsia="Times New Roman" w:hAnsi="Times New Roman" w:cs="Times New Roman"/>
          <w:color w:val="000000" w:themeColor="text1"/>
          <w:sz w:val="24"/>
          <w:szCs w:val="24"/>
          <w:highlight w:val="white"/>
          <w:lang w:eastAsia="en-US"/>
        </w:rPr>
        <w:lastRenderedPageBreak/>
        <w:t xml:space="preserve">the employees are women. In the perspective of Madsen </w:t>
      </w:r>
      <w:r w:rsidRPr="00A407E7">
        <w:rPr>
          <w:rFonts w:ascii="Times New Roman" w:eastAsia="Times New Roman" w:hAnsi="Times New Roman" w:cs="Times New Roman"/>
          <w:i/>
          <w:color w:val="000000" w:themeColor="text1"/>
          <w:sz w:val="24"/>
          <w:szCs w:val="24"/>
          <w:highlight w:val="white"/>
          <w:lang w:eastAsia="en-US"/>
        </w:rPr>
        <w:t>et al.</w:t>
      </w:r>
      <w:r w:rsidRPr="00A407E7">
        <w:rPr>
          <w:rFonts w:ascii="Times New Roman" w:eastAsia="Times New Roman" w:hAnsi="Times New Roman" w:cs="Times New Roman"/>
          <w:color w:val="000000" w:themeColor="text1"/>
          <w:sz w:val="24"/>
          <w:szCs w:val="24"/>
          <w:highlight w:val="white"/>
          <w:lang w:eastAsia="en-US"/>
        </w:rPr>
        <w:t xml:space="preserve"> (2020), failure in embracing equality in the workplace cab lead business organisations to suffer from serious reputational damage</w:t>
      </w:r>
      <w:r w:rsidR="000D373F">
        <w:rPr>
          <w:rFonts w:ascii="Times New Roman" w:eastAsia="Times New Roman" w:hAnsi="Times New Roman" w:cs="Times New Roman"/>
          <w:color w:val="000000" w:themeColor="text1"/>
          <w:sz w:val="24"/>
          <w:szCs w:val="24"/>
          <w:highlight w:val="white"/>
          <w:lang w:eastAsia="en-US"/>
        </w:rPr>
        <w:t>.</w:t>
      </w:r>
      <w:r w:rsidRPr="00A407E7">
        <w:rPr>
          <w:rFonts w:ascii="Times New Roman" w:eastAsia="Times New Roman" w:hAnsi="Times New Roman" w:cs="Times New Roman"/>
          <w:color w:val="000000" w:themeColor="text1"/>
          <w:sz w:val="24"/>
          <w:szCs w:val="24"/>
          <w:highlight w:val="white"/>
          <w:lang w:eastAsia="en-US"/>
        </w:rPr>
        <w:t xml:space="preserve"> Promoting workplace equality boosts brand image incorporating increased sales, good publicity, and higher employee satisfaction. It also improves the productivity of the organisation along with boosting employee morale. For example, Tesco is the leading retail organisation in the UK where women occupy 37.4% of the highest-paid jobs (gov, 2022). </w:t>
      </w:r>
    </w:p>
    <w:p w14:paraId="7CC184A8" w14:textId="77777777" w:rsidR="00522A9C" w:rsidRPr="00A407E7" w:rsidRDefault="00522A9C" w:rsidP="00522A9C">
      <w:pPr>
        <w:spacing w:line="360" w:lineRule="auto"/>
        <w:jc w:val="both"/>
        <w:rPr>
          <w:rFonts w:ascii="Times New Roman" w:eastAsia="Times New Roman" w:hAnsi="Times New Roman" w:cs="Times New Roman"/>
          <w:color w:val="000000" w:themeColor="text1"/>
          <w:sz w:val="24"/>
          <w:szCs w:val="24"/>
          <w:highlight w:val="white"/>
          <w:lang w:eastAsia="en-US"/>
        </w:rPr>
      </w:pPr>
    </w:p>
    <w:p w14:paraId="0AD3019E" w14:textId="7DC9C4A5" w:rsidR="00A407E7" w:rsidRPr="00A407E7" w:rsidRDefault="00A407E7" w:rsidP="00522A9C">
      <w:pPr>
        <w:spacing w:line="360" w:lineRule="auto"/>
        <w:jc w:val="both"/>
        <w:rPr>
          <w:rFonts w:ascii="Times New Roman" w:eastAsia="Times New Roman" w:hAnsi="Times New Roman" w:cs="Times New Roman"/>
          <w:b/>
          <w:color w:val="000000" w:themeColor="text1"/>
          <w:sz w:val="24"/>
          <w:szCs w:val="24"/>
          <w:highlight w:val="white"/>
          <w:lang w:eastAsia="en-US"/>
        </w:rPr>
      </w:pPr>
      <w:r w:rsidRPr="00A407E7">
        <w:rPr>
          <w:rFonts w:ascii="Times New Roman" w:eastAsia="Times New Roman" w:hAnsi="Times New Roman" w:cs="Times New Roman"/>
          <w:b/>
          <w:color w:val="000000" w:themeColor="text1"/>
          <w:sz w:val="24"/>
          <w:szCs w:val="24"/>
          <w:highlight w:val="white"/>
          <w:lang w:eastAsia="en-US"/>
        </w:rPr>
        <w:t xml:space="preserve">Models of workplace discrimination </w:t>
      </w:r>
    </w:p>
    <w:p w14:paraId="49888E64" w14:textId="781784DD" w:rsidR="00E53F7B" w:rsidRDefault="00A407E7" w:rsidP="00522A9C">
      <w:pPr>
        <w:spacing w:line="360" w:lineRule="auto"/>
        <w:rPr>
          <w:rFonts w:ascii="Times New Roman" w:eastAsia="Times New Roman" w:hAnsi="Times New Roman" w:cs="Times New Roman"/>
          <w:color w:val="000000" w:themeColor="text1"/>
          <w:sz w:val="24"/>
          <w:szCs w:val="24"/>
          <w:highlight w:val="white"/>
          <w:lang w:eastAsia="en-US"/>
        </w:rPr>
      </w:pPr>
      <w:r w:rsidRPr="00A407E7">
        <w:rPr>
          <w:rFonts w:ascii="Times New Roman" w:eastAsia="Times New Roman" w:hAnsi="Times New Roman" w:cs="Times New Roman"/>
          <w:color w:val="000000" w:themeColor="text1"/>
          <w:sz w:val="24"/>
          <w:szCs w:val="24"/>
          <w:highlight w:val="white"/>
          <w:lang w:eastAsia="en-US"/>
        </w:rPr>
        <w:t>According to Simon (2019), the authoritarian personality intrapsychic factors as they accuse of blatant discrimination. The theory argues that individuals associated with nationalism, conservatism, and fascism tend to develop a rigid personality and express conventional beliefs and often identify themselves as authority figures. Thus, most of the group members</w:t>
      </w:r>
      <w:r w:rsidR="00E53F7B">
        <w:rPr>
          <w:rFonts w:ascii="Times New Roman" w:eastAsia="Times New Roman" w:hAnsi="Times New Roman" w:cs="Times New Roman"/>
          <w:color w:val="000000" w:themeColor="text1"/>
          <w:sz w:val="24"/>
          <w:szCs w:val="24"/>
          <w:lang w:eastAsia="en-US"/>
        </w:rPr>
        <w:t xml:space="preserve"> </w:t>
      </w:r>
      <w:r w:rsidR="00E53F7B" w:rsidRPr="00E53F7B">
        <w:rPr>
          <w:rFonts w:ascii="Times New Roman" w:eastAsia="Times New Roman" w:hAnsi="Times New Roman" w:cs="Times New Roman"/>
          <w:color w:val="000000" w:themeColor="text1"/>
          <w:sz w:val="24"/>
          <w:szCs w:val="24"/>
          <w:highlight w:val="white"/>
          <w:lang w:eastAsia="en-US"/>
        </w:rPr>
        <w:t xml:space="preserve">may publicly possess equality and still can possess a negative attitude towards minority groups and others. For example, in organisations with fewer female employees, the gender pays gap is more explicit than in other organisations. On the other hand, from the perspective of Makoni </w:t>
      </w:r>
      <w:r w:rsidR="00E53F7B" w:rsidRPr="00E53F7B">
        <w:rPr>
          <w:rFonts w:ascii="Times New Roman" w:eastAsia="Times New Roman" w:hAnsi="Times New Roman" w:cs="Times New Roman"/>
          <w:i/>
          <w:color w:val="000000" w:themeColor="text1"/>
          <w:sz w:val="24"/>
          <w:szCs w:val="24"/>
          <w:highlight w:val="white"/>
          <w:lang w:eastAsia="en-US"/>
        </w:rPr>
        <w:t>et al.</w:t>
      </w:r>
      <w:r w:rsidR="00E53F7B" w:rsidRPr="00E53F7B">
        <w:rPr>
          <w:rFonts w:ascii="Times New Roman" w:eastAsia="Times New Roman" w:hAnsi="Times New Roman" w:cs="Times New Roman"/>
          <w:color w:val="000000" w:themeColor="text1"/>
          <w:sz w:val="24"/>
          <w:szCs w:val="24"/>
          <w:highlight w:val="white"/>
          <w:lang w:eastAsia="en-US"/>
        </w:rPr>
        <w:t xml:space="preserve"> (2021), theories like symbolic racism, and modern racism says that conflicts and ambivalent attitudes of the majority group members. According to the theory, unprivileged persons and humanitarian sympathy often go hand in hand and they blame the victims for not complying with individualistic values. For example, in Lidl workers won sex discrimination claims where the authorities tried to pressurise female employees to swim in front of them. </w:t>
      </w:r>
      <w:r w:rsidR="00522A9C">
        <w:rPr>
          <w:rFonts w:ascii="Times New Roman" w:eastAsia="Times New Roman" w:hAnsi="Times New Roman" w:cs="Times New Roman"/>
          <w:color w:val="000000" w:themeColor="text1"/>
          <w:sz w:val="24"/>
          <w:szCs w:val="24"/>
          <w:highlight w:val="white"/>
          <w:lang w:eastAsia="en-US"/>
        </w:rPr>
        <w:t xml:space="preserve">  </w:t>
      </w:r>
    </w:p>
    <w:p w14:paraId="75F45A84" w14:textId="77777777" w:rsidR="00522A9C" w:rsidRPr="00E53F7B" w:rsidRDefault="00522A9C" w:rsidP="00522A9C">
      <w:pPr>
        <w:spacing w:line="360" w:lineRule="auto"/>
        <w:rPr>
          <w:rFonts w:ascii="Times New Roman" w:eastAsia="Times New Roman" w:hAnsi="Times New Roman" w:cs="Times New Roman"/>
          <w:color w:val="000000" w:themeColor="text1"/>
          <w:sz w:val="24"/>
          <w:szCs w:val="24"/>
          <w:highlight w:val="white"/>
          <w:lang w:eastAsia="en-US"/>
        </w:rPr>
      </w:pPr>
    </w:p>
    <w:p w14:paraId="16CB7C81" w14:textId="77777777" w:rsidR="00E53F7B" w:rsidRPr="00E53F7B" w:rsidRDefault="00E53F7B" w:rsidP="00522A9C">
      <w:pPr>
        <w:spacing w:line="360" w:lineRule="auto"/>
        <w:jc w:val="both"/>
        <w:rPr>
          <w:rFonts w:ascii="Times New Roman" w:eastAsia="Times New Roman" w:hAnsi="Times New Roman" w:cs="Times New Roman"/>
          <w:b/>
          <w:color w:val="000000" w:themeColor="text1"/>
          <w:sz w:val="24"/>
          <w:szCs w:val="24"/>
          <w:highlight w:val="white"/>
          <w:lang w:eastAsia="en-US"/>
        </w:rPr>
      </w:pPr>
      <w:r w:rsidRPr="00E53F7B">
        <w:rPr>
          <w:rFonts w:ascii="Times New Roman" w:eastAsia="Times New Roman" w:hAnsi="Times New Roman" w:cs="Times New Roman"/>
          <w:b/>
          <w:color w:val="000000" w:themeColor="text1"/>
          <w:sz w:val="24"/>
          <w:szCs w:val="24"/>
          <w:highlight w:val="white"/>
          <w:lang w:eastAsia="en-US"/>
        </w:rPr>
        <w:t xml:space="preserve">Advantages and present trends of women employees in management positions </w:t>
      </w:r>
    </w:p>
    <w:p w14:paraId="1774231A" w14:textId="77777777" w:rsidR="00E53F7B" w:rsidRPr="00E53F7B" w:rsidRDefault="00E53F7B" w:rsidP="00522A9C">
      <w:pPr>
        <w:spacing w:line="360" w:lineRule="auto"/>
        <w:jc w:val="both"/>
        <w:rPr>
          <w:rFonts w:ascii="Times New Roman" w:eastAsia="Times New Roman" w:hAnsi="Times New Roman" w:cs="Times New Roman"/>
          <w:color w:val="000000" w:themeColor="text1"/>
          <w:sz w:val="24"/>
          <w:szCs w:val="24"/>
          <w:highlight w:val="white"/>
          <w:lang w:eastAsia="en-US"/>
        </w:rPr>
      </w:pPr>
      <w:r w:rsidRPr="00E53F7B">
        <w:rPr>
          <w:rFonts w:ascii="Times New Roman" w:eastAsia="Times New Roman" w:hAnsi="Times New Roman" w:cs="Times New Roman"/>
          <w:color w:val="000000" w:themeColor="text1"/>
          <w:sz w:val="24"/>
          <w:szCs w:val="24"/>
          <w:highlight w:val="white"/>
          <w:lang w:eastAsia="en-US"/>
        </w:rPr>
        <w:t xml:space="preserve">According to the international labour organisations (2022), women promote gender equality that helps to improve creativity, openness, and innovation which improves the reputation of a company and helps to gauge more customer satisfaction. It has been obtained that increasing female employment at the national level positively impacts the GDP of a country. On the other hand, in the point of view of Youssef (2020), many services have done to check whether employees have equal opportunities and inclusion policies in their enterprises. However, as per the reports more specific actions are required to ensure women's empowerment and visible promotional strategies in different areas of business. For example, Aldi is adapting principles to avoid discrimination in </w:t>
      </w:r>
      <w:r w:rsidRPr="00E53F7B">
        <w:rPr>
          <w:rFonts w:ascii="Times New Roman" w:eastAsia="Times New Roman" w:hAnsi="Times New Roman" w:cs="Times New Roman"/>
          <w:color w:val="000000" w:themeColor="text1"/>
          <w:sz w:val="24"/>
          <w:szCs w:val="24"/>
          <w:highlight w:val="white"/>
          <w:lang w:eastAsia="en-US"/>
        </w:rPr>
        <w:lastRenderedPageBreak/>
        <w:t>the workplace and improve the position of women employees by addressing women empowerment in the organisation (Aldi South Group, 2022).</w:t>
      </w:r>
    </w:p>
    <w:p w14:paraId="5D7365CC" w14:textId="77777777" w:rsidR="00E53F7B" w:rsidRPr="00E53F7B" w:rsidRDefault="00E53F7B" w:rsidP="00522A9C">
      <w:pPr>
        <w:spacing w:line="360" w:lineRule="auto"/>
        <w:jc w:val="both"/>
        <w:rPr>
          <w:rFonts w:ascii="Times New Roman" w:eastAsia="Times New Roman" w:hAnsi="Times New Roman" w:cs="Times New Roman"/>
          <w:color w:val="000000" w:themeColor="text1"/>
          <w:sz w:val="24"/>
          <w:szCs w:val="24"/>
          <w:highlight w:val="white"/>
          <w:lang w:eastAsia="en-US"/>
        </w:rPr>
      </w:pPr>
    </w:p>
    <w:p w14:paraId="2F153CA5" w14:textId="77777777" w:rsidR="00E53F7B" w:rsidRPr="00E53F7B" w:rsidRDefault="00E53F7B" w:rsidP="00522A9C">
      <w:pPr>
        <w:spacing w:line="360" w:lineRule="auto"/>
        <w:jc w:val="both"/>
        <w:rPr>
          <w:rFonts w:ascii="Times New Roman" w:eastAsia="Times New Roman" w:hAnsi="Times New Roman" w:cs="Times New Roman"/>
          <w:b/>
          <w:color w:val="000000" w:themeColor="text1"/>
          <w:sz w:val="24"/>
          <w:szCs w:val="24"/>
          <w:highlight w:val="white"/>
          <w:lang w:eastAsia="en-US"/>
        </w:rPr>
      </w:pPr>
      <w:r w:rsidRPr="00E53F7B">
        <w:rPr>
          <w:rFonts w:ascii="Times New Roman" w:eastAsia="Times New Roman" w:hAnsi="Times New Roman" w:cs="Times New Roman"/>
          <w:b/>
          <w:color w:val="000000" w:themeColor="text1"/>
          <w:sz w:val="24"/>
          <w:szCs w:val="24"/>
          <w:highlight w:val="white"/>
          <w:lang w:eastAsia="en-US"/>
        </w:rPr>
        <w:t xml:space="preserve">Disadvantages of women in workplace positions </w:t>
      </w:r>
    </w:p>
    <w:p w14:paraId="5CC4513E" w14:textId="77777777" w:rsidR="00E53F7B" w:rsidRDefault="00E53F7B" w:rsidP="00522A9C">
      <w:pPr>
        <w:spacing w:line="360" w:lineRule="auto"/>
        <w:jc w:val="both"/>
        <w:rPr>
          <w:rFonts w:ascii="Times New Roman" w:eastAsia="Times New Roman" w:hAnsi="Times New Roman" w:cs="Times New Roman"/>
          <w:color w:val="000000" w:themeColor="text1"/>
          <w:sz w:val="24"/>
          <w:szCs w:val="24"/>
          <w:highlight w:val="white"/>
          <w:lang w:eastAsia="en-US"/>
        </w:rPr>
      </w:pPr>
      <w:r w:rsidRPr="00E53F7B">
        <w:rPr>
          <w:rFonts w:ascii="Times New Roman" w:eastAsia="Times New Roman" w:hAnsi="Times New Roman" w:cs="Times New Roman"/>
          <w:color w:val="000000" w:themeColor="text1"/>
          <w:sz w:val="24"/>
          <w:szCs w:val="24"/>
          <w:highlight w:val="white"/>
          <w:lang w:eastAsia="en-US"/>
        </w:rPr>
        <w:t xml:space="preserve">According to Ali and Salisu (2019), in the contemporary corporate culture women, are recognised as having the perfect combination of skills for leadership, with superior leadership styles and extraordinary effectiveness. As opined by Madsen </w:t>
      </w:r>
      <w:r w:rsidRPr="00E53F7B">
        <w:rPr>
          <w:rFonts w:ascii="Times New Roman" w:eastAsia="Times New Roman" w:hAnsi="Times New Roman" w:cs="Times New Roman"/>
          <w:i/>
          <w:color w:val="000000" w:themeColor="text1"/>
          <w:sz w:val="24"/>
          <w:szCs w:val="24"/>
          <w:highlight w:val="white"/>
          <w:lang w:eastAsia="en-US"/>
        </w:rPr>
        <w:t>et al.</w:t>
      </w:r>
      <w:r w:rsidRPr="00E53F7B">
        <w:rPr>
          <w:rFonts w:ascii="Times New Roman" w:eastAsia="Times New Roman" w:hAnsi="Times New Roman" w:cs="Times New Roman"/>
          <w:color w:val="000000" w:themeColor="text1"/>
          <w:sz w:val="24"/>
          <w:szCs w:val="24"/>
          <w:highlight w:val="white"/>
          <w:lang w:eastAsia="en-US"/>
        </w:rPr>
        <w:t xml:space="preserve"> (2020), the belief is widespread that women often come second to men in the competition of attaining leadership positions. For example, in Tesco women workers argued that they have failed to get equal pay for work and equal value with their male colleagues in the distribution centres (BBC, 2021). They are portrayed as “suffering disadvantages “to get access to management or leadership positions and moreover they resist prejudice when they occupy these roles.</w:t>
      </w:r>
    </w:p>
    <w:p w14:paraId="6831D87D" w14:textId="77777777" w:rsidR="00330DAA" w:rsidRPr="00E53F7B" w:rsidRDefault="00330DAA" w:rsidP="00522A9C">
      <w:pPr>
        <w:spacing w:line="360" w:lineRule="auto"/>
        <w:jc w:val="both"/>
        <w:rPr>
          <w:rFonts w:ascii="Times New Roman" w:eastAsia="Times New Roman" w:hAnsi="Times New Roman" w:cs="Times New Roman"/>
          <w:color w:val="000000" w:themeColor="text1"/>
          <w:sz w:val="24"/>
          <w:szCs w:val="24"/>
          <w:highlight w:val="white"/>
          <w:lang w:eastAsia="en-US"/>
        </w:rPr>
      </w:pPr>
    </w:p>
    <w:p w14:paraId="6B3A1120" w14:textId="77777777" w:rsidR="00330DAA" w:rsidRPr="00330DAA" w:rsidRDefault="00330DAA" w:rsidP="00330DAA">
      <w:pPr>
        <w:spacing w:line="360" w:lineRule="auto"/>
        <w:jc w:val="both"/>
        <w:rPr>
          <w:rFonts w:ascii="Times New Roman" w:eastAsia="Times New Roman" w:hAnsi="Times New Roman" w:cs="Times New Roman"/>
          <w:b/>
          <w:color w:val="000000" w:themeColor="text1"/>
          <w:sz w:val="24"/>
          <w:szCs w:val="24"/>
          <w:highlight w:val="white"/>
          <w:lang w:eastAsia="en-US"/>
        </w:rPr>
      </w:pPr>
      <w:r w:rsidRPr="00330DAA">
        <w:rPr>
          <w:rFonts w:ascii="Times New Roman" w:eastAsia="Times New Roman" w:hAnsi="Times New Roman" w:cs="Times New Roman"/>
          <w:b/>
          <w:color w:val="000000" w:themeColor="text1"/>
          <w:sz w:val="24"/>
          <w:szCs w:val="24"/>
          <w:highlight w:val="white"/>
          <w:lang w:eastAsia="en-US"/>
        </w:rPr>
        <w:t xml:space="preserve">Strategies to mitigate issues faced by women employees </w:t>
      </w:r>
    </w:p>
    <w:p w14:paraId="2DAFEBF1" w14:textId="77777777" w:rsidR="00330DAA" w:rsidRPr="00330DAA" w:rsidRDefault="00330DAA" w:rsidP="00330DAA">
      <w:pPr>
        <w:spacing w:line="360" w:lineRule="auto"/>
        <w:jc w:val="both"/>
        <w:rPr>
          <w:rFonts w:ascii="Times New Roman" w:eastAsia="Times New Roman" w:hAnsi="Times New Roman" w:cs="Times New Roman"/>
          <w:color w:val="000000" w:themeColor="text1"/>
          <w:sz w:val="24"/>
          <w:szCs w:val="24"/>
          <w:highlight w:val="white"/>
          <w:lang w:eastAsia="en-US"/>
        </w:rPr>
      </w:pPr>
      <w:r w:rsidRPr="00330DAA">
        <w:rPr>
          <w:rFonts w:ascii="Times New Roman" w:eastAsia="Times New Roman" w:hAnsi="Times New Roman" w:cs="Times New Roman"/>
          <w:color w:val="000000" w:themeColor="text1"/>
          <w:sz w:val="24"/>
          <w:szCs w:val="24"/>
          <w:highlight w:val="white"/>
          <w:lang w:eastAsia="en-US"/>
        </w:rPr>
        <w:t xml:space="preserve">According to Horowitz </w:t>
      </w:r>
      <w:r w:rsidRPr="00330DAA">
        <w:rPr>
          <w:rFonts w:ascii="Times New Roman" w:eastAsia="Times New Roman" w:hAnsi="Times New Roman" w:cs="Times New Roman"/>
          <w:i/>
          <w:color w:val="000000" w:themeColor="text1"/>
          <w:sz w:val="24"/>
          <w:szCs w:val="24"/>
          <w:highlight w:val="white"/>
          <w:lang w:eastAsia="en-US"/>
        </w:rPr>
        <w:t>et al.</w:t>
      </w:r>
      <w:r w:rsidRPr="00330DAA">
        <w:rPr>
          <w:rFonts w:ascii="Times New Roman" w:eastAsia="Times New Roman" w:hAnsi="Times New Roman" w:cs="Times New Roman"/>
          <w:color w:val="000000" w:themeColor="text1"/>
          <w:sz w:val="24"/>
          <w:szCs w:val="24"/>
          <w:highlight w:val="white"/>
          <w:lang w:eastAsia="en-US"/>
        </w:rPr>
        <w:t xml:space="preserve"> (2018), attracting and recruiting more women into leadership positions can improve the position of the employees in an organisation and can be beneficial in mitigating the challenges faced by women in the workplace. On the other hand, according to Post </w:t>
      </w:r>
      <w:r w:rsidRPr="00330DAA">
        <w:rPr>
          <w:rFonts w:ascii="Times New Roman" w:eastAsia="Times New Roman" w:hAnsi="Times New Roman" w:cs="Times New Roman"/>
          <w:i/>
          <w:color w:val="000000" w:themeColor="text1"/>
          <w:sz w:val="24"/>
          <w:szCs w:val="24"/>
          <w:highlight w:val="white"/>
          <w:lang w:eastAsia="en-US"/>
        </w:rPr>
        <w:t>et al.</w:t>
      </w:r>
      <w:r w:rsidRPr="00330DAA">
        <w:rPr>
          <w:rFonts w:ascii="Times New Roman" w:eastAsia="Times New Roman" w:hAnsi="Times New Roman" w:cs="Times New Roman"/>
          <w:color w:val="000000" w:themeColor="text1"/>
          <w:sz w:val="24"/>
          <w:szCs w:val="24"/>
          <w:highlight w:val="white"/>
          <w:lang w:eastAsia="en-US"/>
        </w:rPr>
        <w:t xml:space="preserve"> (2019), improving women the opportunity to develop their skills, flexibility and challenging tasks helps them to go forward in their careers. For example, Tesco provides women employees flexibility through a hybrid working model and skill development opportunities through training and development (Tesco plc, 2018). In the present times, 40% of the board positions of the big companies in the UK are filled by women (BBC, 2022). </w:t>
      </w:r>
    </w:p>
    <w:p w14:paraId="50FB4501" w14:textId="18503405" w:rsidR="00330DAA" w:rsidRPr="00330DAA" w:rsidRDefault="00330DAA" w:rsidP="00330DAA">
      <w:pPr>
        <w:keepNext/>
        <w:keepLines/>
        <w:spacing w:before="400" w:after="120" w:line="360" w:lineRule="auto"/>
        <w:jc w:val="both"/>
        <w:outlineLvl w:val="0"/>
        <w:rPr>
          <w:rFonts w:ascii="Times New Roman" w:eastAsia="Times New Roman" w:hAnsi="Times New Roman" w:cs="Times New Roman"/>
          <w:b/>
          <w:color w:val="000000" w:themeColor="text1"/>
          <w:sz w:val="24"/>
          <w:szCs w:val="40"/>
          <w:highlight w:val="white"/>
          <w:lang w:eastAsia="en-US"/>
        </w:rPr>
      </w:pPr>
      <w:r>
        <w:rPr>
          <w:rFonts w:ascii="Times New Roman" w:eastAsia="Times New Roman" w:hAnsi="Times New Roman" w:cs="Times New Roman"/>
          <w:b/>
          <w:color w:val="000000" w:themeColor="text1"/>
          <w:sz w:val="24"/>
          <w:szCs w:val="40"/>
          <w:highlight w:val="white"/>
          <w:lang w:eastAsia="en-US"/>
        </w:rPr>
        <w:t xml:space="preserve">3. </w:t>
      </w:r>
      <w:r w:rsidRPr="00330DAA">
        <w:rPr>
          <w:rFonts w:ascii="Times New Roman" w:eastAsia="Times New Roman" w:hAnsi="Times New Roman" w:cs="Times New Roman"/>
          <w:b/>
          <w:color w:val="000000" w:themeColor="text1"/>
          <w:sz w:val="24"/>
          <w:szCs w:val="40"/>
          <w:highlight w:val="white"/>
          <w:lang w:eastAsia="en-US"/>
        </w:rPr>
        <w:t>Gap of literature</w:t>
      </w:r>
    </w:p>
    <w:p w14:paraId="52932A01" w14:textId="77777777" w:rsidR="00330DAA" w:rsidRPr="00330DAA" w:rsidRDefault="00330DAA" w:rsidP="00330DAA">
      <w:pPr>
        <w:spacing w:line="360" w:lineRule="auto"/>
        <w:jc w:val="both"/>
        <w:rPr>
          <w:rFonts w:ascii="Times New Roman" w:eastAsia="Times New Roman" w:hAnsi="Times New Roman" w:cs="Times New Roman"/>
          <w:color w:val="000000" w:themeColor="text1"/>
          <w:sz w:val="24"/>
          <w:szCs w:val="24"/>
          <w:highlight w:val="white"/>
          <w:lang w:eastAsia="en-US"/>
        </w:rPr>
      </w:pPr>
      <w:r w:rsidRPr="00330DAA">
        <w:rPr>
          <w:rFonts w:ascii="Times New Roman" w:eastAsia="Times New Roman" w:hAnsi="Times New Roman" w:cs="Times New Roman"/>
          <w:color w:val="000000" w:themeColor="text1"/>
          <w:sz w:val="24"/>
          <w:szCs w:val="24"/>
          <w:highlight w:val="white"/>
          <w:lang w:eastAsia="en-US"/>
        </w:rPr>
        <w:t xml:space="preserve">The literature has covered discussion on the role of women employees in management positions its benefits challenges and mitigation strategies in corporate organisations. On the other hand, it does not focus on the past challenges and history of women's employment along with the way the trends changed in recent times. </w:t>
      </w:r>
    </w:p>
    <w:p w14:paraId="6C4EB0E1" w14:textId="609F6C77" w:rsidR="00AC6F85" w:rsidRPr="00AC6F85" w:rsidRDefault="00AC6F85" w:rsidP="00AC6F85">
      <w:pPr>
        <w:keepNext/>
        <w:keepLines/>
        <w:spacing w:before="400" w:after="120" w:line="360" w:lineRule="auto"/>
        <w:jc w:val="both"/>
        <w:outlineLvl w:val="0"/>
        <w:rPr>
          <w:rFonts w:ascii="Times New Roman" w:eastAsia="Times New Roman" w:hAnsi="Times New Roman" w:cs="Times New Roman"/>
          <w:b/>
          <w:color w:val="000000" w:themeColor="text1"/>
          <w:sz w:val="24"/>
          <w:szCs w:val="40"/>
          <w:highlight w:val="white"/>
          <w:lang w:eastAsia="en-US"/>
        </w:rPr>
      </w:pPr>
      <w:r>
        <w:rPr>
          <w:rFonts w:ascii="Times New Roman" w:eastAsia="Times New Roman" w:hAnsi="Times New Roman" w:cs="Times New Roman"/>
          <w:b/>
          <w:color w:val="000000" w:themeColor="text1"/>
          <w:sz w:val="24"/>
          <w:szCs w:val="40"/>
          <w:highlight w:val="white"/>
          <w:lang w:eastAsia="en-US"/>
        </w:rPr>
        <w:lastRenderedPageBreak/>
        <w:t xml:space="preserve">4. </w:t>
      </w:r>
      <w:r w:rsidRPr="00AC6F85">
        <w:rPr>
          <w:rFonts w:ascii="Times New Roman" w:eastAsia="Times New Roman" w:hAnsi="Times New Roman" w:cs="Times New Roman"/>
          <w:b/>
          <w:color w:val="000000" w:themeColor="text1"/>
          <w:sz w:val="24"/>
          <w:szCs w:val="40"/>
          <w:highlight w:val="white"/>
          <w:lang w:eastAsia="en-US"/>
        </w:rPr>
        <w:t>Methodology</w:t>
      </w:r>
    </w:p>
    <w:p w14:paraId="56A840C2" w14:textId="05F6876E" w:rsidR="00AC6F85" w:rsidRPr="00AC6F85" w:rsidRDefault="007C7554" w:rsidP="00AC6F85">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 4.1 </w:t>
      </w:r>
      <w:r w:rsidR="00AC6F85" w:rsidRPr="00AC6F85">
        <w:rPr>
          <w:rFonts w:ascii="Times New Roman" w:eastAsia="Times New Roman" w:hAnsi="Times New Roman" w:cs="Times New Roman"/>
          <w:b/>
          <w:color w:val="000000" w:themeColor="text1"/>
          <w:sz w:val="24"/>
          <w:szCs w:val="32"/>
          <w:highlight w:val="white"/>
          <w:lang w:eastAsia="en-US"/>
        </w:rPr>
        <w:t xml:space="preserve">Research philosophy </w:t>
      </w:r>
    </w:p>
    <w:p w14:paraId="0FC9298C" w14:textId="77777777" w:rsidR="00AC6F85" w:rsidRPr="00AC6F85" w:rsidRDefault="00AC6F85" w:rsidP="00AC6F85">
      <w:pPr>
        <w:spacing w:line="360" w:lineRule="auto"/>
        <w:jc w:val="both"/>
        <w:rPr>
          <w:rFonts w:ascii="Times New Roman" w:eastAsia="Times New Roman" w:hAnsi="Times New Roman" w:cs="Times New Roman"/>
          <w:color w:val="000000" w:themeColor="text1"/>
          <w:sz w:val="24"/>
          <w:szCs w:val="24"/>
          <w:highlight w:val="white"/>
          <w:lang w:eastAsia="en-US"/>
        </w:rPr>
      </w:pPr>
      <w:r w:rsidRPr="00AC6F85">
        <w:rPr>
          <w:rFonts w:ascii="Times New Roman" w:eastAsia="Times New Roman" w:hAnsi="Times New Roman" w:cs="Times New Roman"/>
          <w:color w:val="000000" w:themeColor="text1"/>
          <w:sz w:val="24"/>
          <w:szCs w:val="24"/>
          <w:highlight w:val="white"/>
          <w:lang w:eastAsia="en-US"/>
        </w:rPr>
        <w:t>Can be referred to as the philosophy that relates to assumption, nature of the study and knowledge (Snyder, 2019). Among to the types of research philosophy here the researcher will use pragmatism philosophy. In the present study pragmatism philosophy will be implemented because the researcher will collect both primary and secondary data.</w:t>
      </w:r>
    </w:p>
    <w:p w14:paraId="334B95E2" w14:textId="15BFAA34" w:rsidR="00AC6F85" w:rsidRPr="00AC6F85" w:rsidRDefault="007C7554" w:rsidP="00AC6F85">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 4.2 </w:t>
      </w:r>
      <w:r w:rsidR="00AC6F85" w:rsidRPr="00AC6F85">
        <w:rPr>
          <w:rFonts w:ascii="Times New Roman" w:eastAsia="Times New Roman" w:hAnsi="Times New Roman" w:cs="Times New Roman"/>
          <w:b/>
          <w:color w:val="000000" w:themeColor="text1"/>
          <w:sz w:val="24"/>
          <w:szCs w:val="32"/>
          <w:highlight w:val="white"/>
          <w:lang w:eastAsia="en-US"/>
        </w:rPr>
        <w:t xml:space="preserve">Research approach </w:t>
      </w:r>
    </w:p>
    <w:p w14:paraId="75C1D784" w14:textId="4E9512FB" w:rsidR="00AC6F85" w:rsidRDefault="00AC6F85" w:rsidP="00AC6F85">
      <w:pPr>
        <w:spacing w:line="360" w:lineRule="auto"/>
        <w:jc w:val="both"/>
        <w:rPr>
          <w:rFonts w:ascii="Times New Roman" w:eastAsia="Times New Roman" w:hAnsi="Times New Roman" w:cs="Times New Roman"/>
          <w:color w:val="000000" w:themeColor="text1"/>
          <w:sz w:val="24"/>
          <w:szCs w:val="24"/>
          <w:highlight w:val="white"/>
          <w:lang w:eastAsia="en-US"/>
        </w:rPr>
      </w:pPr>
      <w:r w:rsidRPr="00AC6F85">
        <w:rPr>
          <w:rFonts w:ascii="Times New Roman" w:eastAsia="Times New Roman" w:hAnsi="Times New Roman" w:cs="Times New Roman"/>
          <w:color w:val="000000" w:themeColor="text1"/>
          <w:sz w:val="24"/>
          <w:szCs w:val="24"/>
          <w:highlight w:val="white"/>
          <w:lang w:eastAsia="en-US"/>
        </w:rPr>
        <w:t>The research approach can be referred to as the methods of data collection and analysis and gets the general differences between quantitative and qualitative methods (Cr, 2020). Among several research approaches such as deductive, indicative, and abductive approaches. The researcher will use the deductive research approach here</w:t>
      </w:r>
      <w:r w:rsidR="00850633">
        <w:rPr>
          <w:rFonts w:ascii="Times New Roman" w:eastAsia="Times New Roman" w:hAnsi="Times New Roman" w:cs="Times New Roman"/>
          <w:color w:val="000000" w:themeColor="text1"/>
          <w:sz w:val="24"/>
          <w:szCs w:val="24"/>
          <w:highlight w:val="white"/>
          <w:lang w:eastAsia="en-US"/>
        </w:rPr>
        <w:t>.</w:t>
      </w:r>
      <w:r w:rsidRPr="00AC6F85">
        <w:rPr>
          <w:rFonts w:ascii="Times New Roman" w:eastAsia="Times New Roman" w:hAnsi="Times New Roman" w:cs="Times New Roman"/>
          <w:color w:val="000000" w:themeColor="text1"/>
          <w:sz w:val="24"/>
          <w:szCs w:val="24"/>
          <w:highlight w:val="white"/>
          <w:lang w:eastAsia="en-US"/>
        </w:rPr>
        <w:t xml:space="preserve"> In addition to that, the deductive research approach also helps to generalise the data findings and at the same time helps researchers to analyse quantitative data.</w:t>
      </w:r>
    </w:p>
    <w:p w14:paraId="6A532486" w14:textId="60B19257" w:rsidR="00EE7EDF" w:rsidRPr="00EE7EDF" w:rsidRDefault="00933504" w:rsidP="00EE7EDF">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 4.3 </w:t>
      </w:r>
      <w:r w:rsidR="00EE7EDF" w:rsidRPr="00EE7EDF">
        <w:rPr>
          <w:rFonts w:ascii="Times New Roman" w:eastAsia="Times New Roman" w:hAnsi="Times New Roman" w:cs="Times New Roman"/>
          <w:b/>
          <w:color w:val="000000" w:themeColor="text1"/>
          <w:sz w:val="24"/>
          <w:szCs w:val="32"/>
          <w:highlight w:val="white"/>
          <w:lang w:eastAsia="en-US"/>
        </w:rPr>
        <w:t xml:space="preserve">Research methodology </w:t>
      </w:r>
    </w:p>
    <w:p w14:paraId="12AD18B3" w14:textId="77777777" w:rsidR="00EE7EDF" w:rsidRPr="00EE7EDF" w:rsidRDefault="00EE7EDF" w:rsidP="00EE7EDF">
      <w:pPr>
        <w:spacing w:line="360" w:lineRule="auto"/>
        <w:jc w:val="both"/>
        <w:rPr>
          <w:rFonts w:ascii="Times New Roman" w:eastAsia="Times New Roman" w:hAnsi="Times New Roman" w:cs="Times New Roman"/>
          <w:color w:val="000000" w:themeColor="text1"/>
          <w:sz w:val="24"/>
          <w:szCs w:val="24"/>
          <w:highlight w:val="white"/>
          <w:lang w:eastAsia="en-US"/>
        </w:rPr>
      </w:pPr>
      <w:r w:rsidRPr="00EE7EDF">
        <w:rPr>
          <w:rFonts w:ascii="Times New Roman" w:eastAsia="Times New Roman" w:hAnsi="Times New Roman" w:cs="Times New Roman"/>
          <w:color w:val="000000" w:themeColor="text1"/>
          <w:sz w:val="24"/>
          <w:szCs w:val="24"/>
          <w:highlight w:val="white"/>
          <w:lang w:eastAsia="en-US"/>
        </w:rPr>
        <w:t xml:space="preserve">Research methodology can be defined as the specific approaches or techniques that are used to select identify, analyse and process the information about a particular topic (Snyder, 2019). Here the researcher will use a mixed technique using both primary and secondary research to get accurate results. </w:t>
      </w:r>
    </w:p>
    <w:p w14:paraId="159953B6" w14:textId="310B9E8F" w:rsidR="00EE7EDF" w:rsidRPr="00EE7EDF" w:rsidRDefault="00933504" w:rsidP="00EE7EDF">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 4.4 </w:t>
      </w:r>
      <w:r w:rsidR="00EE7EDF" w:rsidRPr="00EE7EDF">
        <w:rPr>
          <w:rFonts w:ascii="Times New Roman" w:eastAsia="Times New Roman" w:hAnsi="Times New Roman" w:cs="Times New Roman"/>
          <w:b/>
          <w:color w:val="000000" w:themeColor="text1"/>
          <w:sz w:val="24"/>
          <w:szCs w:val="32"/>
          <w:highlight w:val="white"/>
          <w:lang w:eastAsia="en-US"/>
        </w:rPr>
        <w:t>Research strategy</w:t>
      </w:r>
    </w:p>
    <w:p w14:paraId="362D27F0" w14:textId="77777777" w:rsidR="00EE7EDF" w:rsidRDefault="00EE7EDF" w:rsidP="00EE7EDF">
      <w:pPr>
        <w:spacing w:line="360" w:lineRule="auto"/>
        <w:jc w:val="both"/>
        <w:rPr>
          <w:rFonts w:ascii="Times New Roman" w:eastAsia="Times New Roman" w:hAnsi="Times New Roman" w:cs="Times New Roman"/>
          <w:color w:val="000000" w:themeColor="text1"/>
          <w:sz w:val="24"/>
          <w:szCs w:val="24"/>
          <w:highlight w:val="white"/>
          <w:lang w:eastAsia="en-US"/>
        </w:rPr>
      </w:pPr>
      <w:r w:rsidRPr="00EE7EDF">
        <w:rPr>
          <w:rFonts w:ascii="Times New Roman" w:eastAsia="Times New Roman" w:hAnsi="Times New Roman" w:cs="Times New Roman"/>
          <w:color w:val="000000" w:themeColor="text1"/>
          <w:sz w:val="24"/>
          <w:szCs w:val="24"/>
          <w:highlight w:val="white"/>
          <w:lang w:eastAsia="en-US"/>
        </w:rPr>
        <w:t xml:space="preserve">Research strategy provides an overall direction to the research and includes the process through which research is conducted (Cr, 2020). There are many types of research strategies such as survey, case study, action research, experiment, grounded theory, ethnography and others. Here the researcher will use a survey along with an interview of the mid-level managers in retaining organisations to gather data on the role of women in management positions. </w:t>
      </w:r>
    </w:p>
    <w:p w14:paraId="387610D4" w14:textId="59452743" w:rsidR="00416DD8" w:rsidRPr="00416DD8" w:rsidRDefault="00DF0C3E" w:rsidP="00416DD8">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lastRenderedPageBreak/>
        <w:t xml:space="preserve"> </w:t>
      </w:r>
      <w:r w:rsidR="00933504">
        <w:rPr>
          <w:rFonts w:ascii="Times New Roman" w:eastAsia="Times New Roman" w:hAnsi="Times New Roman" w:cs="Times New Roman"/>
          <w:b/>
          <w:color w:val="000000" w:themeColor="text1"/>
          <w:sz w:val="24"/>
          <w:szCs w:val="32"/>
          <w:highlight w:val="white"/>
          <w:lang w:eastAsia="en-US"/>
        </w:rPr>
        <w:t xml:space="preserve">4.5 </w:t>
      </w:r>
      <w:r w:rsidR="00416DD8" w:rsidRPr="00416DD8">
        <w:rPr>
          <w:rFonts w:ascii="Times New Roman" w:eastAsia="Times New Roman" w:hAnsi="Times New Roman" w:cs="Times New Roman"/>
          <w:b/>
          <w:color w:val="000000" w:themeColor="text1"/>
          <w:sz w:val="24"/>
          <w:szCs w:val="32"/>
          <w:highlight w:val="white"/>
          <w:lang w:eastAsia="en-US"/>
        </w:rPr>
        <w:t xml:space="preserve">Sampling method </w:t>
      </w:r>
    </w:p>
    <w:p w14:paraId="0DF35416" w14:textId="27738F42" w:rsidR="008D0867" w:rsidRDefault="00416DD8" w:rsidP="00AC6F85">
      <w:pPr>
        <w:spacing w:line="360" w:lineRule="auto"/>
        <w:jc w:val="both"/>
        <w:rPr>
          <w:rFonts w:ascii="Times New Roman" w:eastAsia="Times New Roman" w:hAnsi="Times New Roman" w:cs="Times New Roman"/>
          <w:color w:val="000000" w:themeColor="text1"/>
          <w:sz w:val="24"/>
          <w:szCs w:val="24"/>
          <w:highlight w:val="white"/>
          <w:lang w:eastAsia="en-US"/>
        </w:rPr>
      </w:pPr>
      <w:r w:rsidRPr="00416DD8">
        <w:rPr>
          <w:rFonts w:ascii="Times New Roman" w:eastAsia="Times New Roman" w:hAnsi="Times New Roman" w:cs="Times New Roman"/>
          <w:color w:val="000000" w:themeColor="text1"/>
          <w:sz w:val="24"/>
          <w:szCs w:val="24"/>
          <w:highlight w:val="white"/>
          <w:lang w:eastAsia="en-US"/>
        </w:rPr>
        <w:t xml:space="preserve">The sampling technique can be illustrated as the principle that is used to determine and select the group of population to accomplish a study (Snyder, 2019). In the current research h, random sampling will be implemented for survey so that all respondents get equal chance to participate in the study. On the contrary, purposive sampling will be used for conducting the interview. Lastly,, inclusion and exclusion strategy will be used for selecting secondary data. Here, 13 female employees of Morrisons will be chosen for survey and 2 mid-level female managers will be selected from </w:t>
      </w:r>
      <w:r w:rsidR="00085EE5" w:rsidRPr="00416DD8">
        <w:rPr>
          <w:rFonts w:ascii="Times New Roman" w:eastAsia="Times New Roman" w:hAnsi="Times New Roman" w:cs="Times New Roman"/>
          <w:color w:val="000000" w:themeColor="text1"/>
          <w:sz w:val="24"/>
          <w:szCs w:val="24"/>
          <w:highlight w:val="white"/>
          <w:lang w:eastAsia="en-US"/>
        </w:rPr>
        <w:t>Morrison’s</w:t>
      </w:r>
      <w:r w:rsidRPr="00416DD8">
        <w:rPr>
          <w:rFonts w:ascii="Times New Roman" w:eastAsia="Times New Roman" w:hAnsi="Times New Roman" w:cs="Times New Roman"/>
          <w:color w:val="000000" w:themeColor="text1"/>
          <w:sz w:val="24"/>
          <w:szCs w:val="24"/>
          <w:highlight w:val="white"/>
          <w:lang w:eastAsia="en-US"/>
        </w:rPr>
        <w:t xml:space="preserve"> for the interview. Lastly, three themes will be created for secondary analysis.</w:t>
      </w:r>
    </w:p>
    <w:p w14:paraId="400D20CE" w14:textId="272E27EE" w:rsidR="00596125" w:rsidRPr="00596125" w:rsidRDefault="00596125" w:rsidP="00596125">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 4.6 </w:t>
      </w:r>
      <w:r w:rsidRPr="00596125">
        <w:rPr>
          <w:rFonts w:ascii="Times New Roman" w:eastAsia="Times New Roman" w:hAnsi="Times New Roman" w:cs="Times New Roman"/>
          <w:b/>
          <w:color w:val="000000" w:themeColor="text1"/>
          <w:sz w:val="24"/>
          <w:szCs w:val="32"/>
          <w:highlight w:val="white"/>
          <w:lang w:eastAsia="en-US"/>
        </w:rPr>
        <w:t xml:space="preserve">Data collection </w:t>
      </w:r>
    </w:p>
    <w:p w14:paraId="52B0559A" w14:textId="77777777" w:rsidR="00596125" w:rsidRPr="00596125" w:rsidRDefault="00596125" w:rsidP="00596125">
      <w:pPr>
        <w:spacing w:line="360" w:lineRule="auto"/>
        <w:jc w:val="both"/>
        <w:rPr>
          <w:rFonts w:ascii="Times New Roman" w:eastAsia="Times New Roman" w:hAnsi="Times New Roman" w:cs="Times New Roman"/>
          <w:b/>
          <w:color w:val="000000" w:themeColor="text1"/>
          <w:sz w:val="24"/>
          <w:szCs w:val="24"/>
          <w:highlight w:val="white"/>
          <w:lang w:eastAsia="en-US"/>
        </w:rPr>
      </w:pPr>
      <w:r w:rsidRPr="00596125">
        <w:rPr>
          <w:rFonts w:ascii="Times New Roman" w:eastAsia="Times New Roman" w:hAnsi="Times New Roman" w:cs="Times New Roman"/>
          <w:color w:val="000000" w:themeColor="text1"/>
          <w:sz w:val="24"/>
          <w:szCs w:val="24"/>
          <w:highlight w:val="white"/>
          <w:lang w:eastAsia="en-US"/>
        </w:rPr>
        <w:t>Data collection can be defined as the process of collecting information from all the related sources to get the answers to all the answers of the research questions to evaluate the results (Cr, 2020). Here the data will be collected using the primary data collection technique through survey and interview. At the time of conducting the survey, close ended questionnaires will be sent to the employees of Morrisons through email. The open- ended questionnaires will be designed for conducting the interview. The secondary data will be collected through literature review and thematic analysis. The secondary data will be collected through a process known as Boolean search strategy.</w:t>
      </w:r>
    </w:p>
    <w:p w14:paraId="5D9850CA" w14:textId="77777777" w:rsidR="00507A0B" w:rsidRPr="00AC6F85" w:rsidRDefault="00507A0B" w:rsidP="00AC6F85">
      <w:pPr>
        <w:spacing w:line="360" w:lineRule="auto"/>
        <w:jc w:val="both"/>
        <w:rPr>
          <w:rFonts w:ascii="Times New Roman" w:eastAsia="Times New Roman" w:hAnsi="Times New Roman" w:cs="Times New Roman"/>
          <w:color w:val="000000" w:themeColor="text1"/>
          <w:sz w:val="24"/>
          <w:szCs w:val="24"/>
          <w:highlight w:val="white"/>
          <w:lang w:eastAsia="en-US"/>
        </w:rPr>
      </w:pPr>
    </w:p>
    <w:p w14:paraId="01118630" w14:textId="1B279360" w:rsidR="00D2321D" w:rsidRPr="00D2321D" w:rsidRDefault="00D2321D" w:rsidP="00D2321D">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 4.</w:t>
      </w:r>
      <w:r w:rsidR="00596125">
        <w:rPr>
          <w:rFonts w:ascii="Times New Roman" w:eastAsia="Times New Roman" w:hAnsi="Times New Roman" w:cs="Times New Roman"/>
          <w:b/>
          <w:color w:val="000000" w:themeColor="text1"/>
          <w:sz w:val="24"/>
          <w:szCs w:val="32"/>
          <w:highlight w:val="white"/>
          <w:lang w:eastAsia="en-US"/>
        </w:rPr>
        <w:t>7</w:t>
      </w:r>
      <w:r>
        <w:rPr>
          <w:rFonts w:ascii="Times New Roman" w:eastAsia="Times New Roman" w:hAnsi="Times New Roman" w:cs="Times New Roman"/>
          <w:b/>
          <w:color w:val="000000" w:themeColor="text1"/>
          <w:sz w:val="24"/>
          <w:szCs w:val="32"/>
          <w:highlight w:val="white"/>
          <w:lang w:eastAsia="en-US"/>
        </w:rPr>
        <w:t xml:space="preserve"> </w:t>
      </w:r>
      <w:r w:rsidRPr="00D2321D">
        <w:rPr>
          <w:rFonts w:ascii="Times New Roman" w:eastAsia="Times New Roman" w:hAnsi="Times New Roman" w:cs="Times New Roman"/>
          <w:b/>
          <w:color w:val="000000" w:themeColor="text1"/>
          <w:sz w:val="24"/>
          <w:szCs w:val="32"/>
          <w:highlight w:val="white"/>
          <w:lang w:eastAsia="en-US"/>
        </w:rPr>
        <w:t>Da</w:t>
      </w:r>
      <w:r w:rsidR="00416DD8">
        <w:rPr>
          <w:rFonts w:ascii="Times New Roman" w:eastAsia="Times New Roman" w:hAnsi="Times New Roman" w:cs="Times New Roman"/>
          <w:b/>
          <w:color w:val="000000" w:themeColor="text1"/>
          <w:sz w:val="24"/>
          <w:szCs w:val="32"/>
          <w:highlight w:val="white"/>
          <w:lang w:eastAsia="en-US"/>
        </w:rPr>
        <w:t>t</w:t>
      </w:r>
      <w:r w:rsidRPr="00D2321D">
        <w:rPr>
          <w:rFonts w:ascii="Times New Roman" w:eastAsia="Times New Roman" w:hAnsi="Times New Roman" w:cs="Times New Roman"/>
          <w:b/>
          <w:color w:val="000000" w:themeColor="text1"/>
          <w:sz w:val="24"/>
          <w:szCs w:val="32"/>
          <w:highlight w:val="white"/>
          <w:lang w:eastAsia="en-US"/>
        </w:rPr>
        <w:t xml:space="preserve">a interpretation </w:t>
      </w:r>
    </w:p>
    <w:p w14:paraId="185588BA" w14:textId="77777777" w:rsidR="00D2321D" w:rsidRPr="00D2321D" w:rsidRDefault="00D2321D" w:rsidP="00D2321D">
      <w:pPr>
        <w:spacing w:line="360" w:lineRule="auto"/>
        <w:jc w:val="both"/>
        <w:rPr>
          <w:rFonts w:ascii="Times New Roman" w:eastAsia="Times New Roman" w:hAnsi="Times New Roman" w:cs="Times New Roman"/>
          <w:b/>
          <w:color w:val="000000" w:themeColor="text1"/>
          <w:sz w:val="24"/>
          <w:szCs w:val="24"/>
          <w:highlight w:val="white"/>
          <w:lang w:eastAsia="en-US"/>
        </w:rPr>
      </w:pPr>
      <w:r w:rsidRPr="00D2321D">
        <w:rPr>
          <w:rFonts w:ascii="Times New Roman" w:eastAsia="Times New Roman" w:hAnsi="Times New Roman" w:cs="Times New Roman"/>
          <w:color w:val="000000" w:themeColor="text1"/>
          <w:sz w:val="24"/>
          <w:szCs w:val="24"/>
          <w:highlight w:val="white"/>
          <w:lang w:eastAsia="en-US"/>
        </w:rPr>
        <w:t>Data analysis is the systematic process of analysing the primary and secondary data using different methods. Here, to analyse the survey data, the researcher will use frequency calculation. On the contrary, the interview data will be analysed through constant comparison. The secondary data will be analysed through thematic analysis.</w:t>
      </w:r>
    </w:p>
    <w:p w14:paraId="726DA66A" w14:textId="77777777" w:rsidR="00E53F7B" w:rsidRPr="00E53F7B" w:rsidRDefault="00E53F7B" w:rsidP="00522A9C">
      <w:pPr>
        <w:spacing w:line="360" w:lineRule="auto"/>
        <w:jc w:val="both"/>
        <w:rPr>
          <w:rFonts w:ascii="Times New Roman" w:eastAsia="Times New Roman" w:hAnsi="Times New Roman" w:cs="Times New Roman"/>
          <w:color w:val="000000" w:themeColor="text1"/>
          <w:sz w:val="24"/>
          <w:szCs w:val="24"/>
          <w:highlight w:val="white"/>
          <w:lang w:eastAsia="en-US"/>
        </w:rPr>
      </w:pPr>
    </w:p>
    <w:p w14:paraId="434BA96D" w14:textId="5D9981A5" w:rsidR="002A49E9" w:rsidRPr="002A49E9" w:rsidRDefault="00257415" w:rsidP="002A49E9">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lastRenderedPageBreak/>
        <w:t xml:space="preserve">4.8 </w:t>
      </w:r>
      <w:r w:rsidR="002A49E9" w:rsidRPr="002A49E9">
        <w:rPr>
          <w:rFonts w:ascii="Times New Roman" w:eastAsia="Times New Roman" w:hAnsi="Times New Roman" w:cs="Times New Roman"/>
          <w:b/>
          <w:color w:val="000000" w:themeColor="text1"/>
          <w:sz w:val="24"/>
          <w:szCs w:val="32"/>
          <w:highlight w:val="white"/>
          <w:lang w:eastAsia="en-US"/>
        </w:rPr>
        <w:t xml:space="preserve">Timeline </w:t>
      </w:r>
    </w:p>
    <w:tbl>
      <w:tblPr>
        <w:tblW w:w="8998" w:type="dxa"/>
        <w:tblBorders>
          <w:top w:val="nil"/>
          <w:left w:val="nil"/>
          <w:bottom w:val="nil"/>
          <w:right w:val="nil"/>
          <w:insideH w:val="nil"/>
          <w:insideV w:val="nil"/>
        </w:tblBorders>
        <w:tblLayout w:type="fixed"/>
        <w:tblLook w:val="0600" w:firstRow="0" w:lastRow="0" w:firstColumn="0" w:lastColumn="0" w:noHBand="1" w:noVBand="1"/>
      </w:tblPr>
      <w:tblGrid>
        <w:gridCol w:w="3857"/>
        <w:gridCol w:w="1460"/>
        <w:gridCol w:w="2223"/>
        <w:gridCol w:w="1458"/>
      </w:tblGrid>
      <w:tr w:rsidR="002A49E9" w:rsidRPr="002A49E9" w14:paraId="0A7770CF" w14:textId="77777777" w:rsidTr="00E1333C">
        <w:trPr>
          <w:cantSplit/>
          <w:trHeight w:val="720"/>
          <w:tblHeader/>
        </w:trPr>
        <w:tc>
          <w:tcPr>
            <w:tcW w:w="3858"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tcPr>
          <w:p w14:paraId="48AF8214"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Activities</w:t>
            </w:r>
          </w:p>
        </w:tc>
        <w:tc>
          <w:tcPr>
            <w:tcW w:w="1460" w:type="dxa"/>
            <w:tcBorders>
              <w:top w:val="single" w:sz="12" w:space="0" w:color="000000"/>
              <w:left w:val="single" w:sz="7" w:space="0" w:color="CCCCCC"/>
              <w:bottom w:val="single" w:sz="7" w:space="0" w:color="000000"/>
              <w:right w:val="single" w:sz="12" w:space="0" w:color="000000"/>
            </w:tcBorders>
            <w:tcMar>
              <w:top w:w="0" w:type="dxa"/>
              <w:left w:w="40" w:type="dxa"/>
              <w:bottom w:w="0" w:type="dxa"/>
              <w:right w:w="40" w:type="dxa"/>
            </w:tcMar>
          </w:tcPr>
          <w:p w14:paraId="101E1E0C"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Start date</w:t>
            </w:r>
          </w:p>
        </w:tc>
        <w:tc>
          <w:tcPr>
            <w:tcW w:w="2223" w:type="dxa"/>
            <w:tcBorders>
              <w:top w:val="single" w:sz="12" w:space="0" w:color="000000"/>
              <w:left w:val="single" w:sz="7" w:space="0" w:color="CCCCCC"/>
              <w:bottom w:val="single" w:sz="7" w:space="0" w:color="000000"/>
              <w:right w:val="single" w:sz="12" w:space="0" w:color="000000"/>
            </w:tcBorders>
            <w:tcMar>
              <w:top w:w="0" w:type="dxa"/>
              <w:left w:w="40" w:type="dxa"/>
              <w:bottom w:w="0" w:type="dxa"/>
              <w:right w:w="40" w:type="dxa"/>
            </w:tcMar>
          </w:tcPr>
          <w:p w14:paraId="6E737199"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Duration (days)</w:t>
            </w:r>
          </w:p>
        </w:tc>
        <w:tc>
          <w:tcPr>
            <w:tcW w:w="1458" w:type="dxa"/>
            <w:tcBorders>
              <w:top w:val="single" w:sz="12" w:space="0" w:color="000000"/>
              <w:left w:val="single" w:sz="7" w:space="0" w:color="CCCCCC"/>
              <w:bottom w:val="single" w:sz="7" w:space="0" w:color="000000"/>
              <w:right w:val="single" w:sz="12" w:space="0" w:color="000000"/>
            </w:tcBorders>
            <w:tcMar>
              <w:top w:w="0" w:type="dxa"/>
              <w:left w:w="40" w:type="dxa"/>
              <w:bottom w:w="0" w:type="dxa"/>
              <w:right w:w="40" w:type="dxa"/>
            </w:tcMar>
          </w:tcPr>
          <w:p w14:paraId="5DD9E01C"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End date</w:t>
            </w:r>
          </w:p>
        </w:tc>
      </w:tr>
      <w:tr w:rsidR="002A49E9" w:rsidRPr="002A49E9" w14:paraId="07D7E1CC" w14:textId="77777777" w:rsidTr="00E1333C">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232F787D"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Topic selection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6F2E0B3B"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22/7/2022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5471BCA3"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3</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2A5E89C4"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25/7/2022</w:t>
            </w:r>
          </w:p>
        </w:tc>
      </w:tr>
      <w:tr w:rsidR="002A49E9" w:rsidRPr="002A49E9" w14:paraId="16C3B177" w14:textId="77777777" w:rsidTr="00E1333C">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7FFE0E6C"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Deciding aim and objectives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507C31BB"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25/7/2022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478CAD5F"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4</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7AE3F890"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29/7/2022</w:t>
            </w:r>
          </w:p>
        </w:tc>
      </w:tr>
      <w:tr w:rsidR="002A49E9" w:rsidRPr="002A49E9" w14:paraId="19E9B268" w14:textId="77777777" w:rsidTr="00E1333C">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6C7BCD29"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Arrangement of literature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647AA12B"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29/7/2022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4F85D173"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2</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5BC11905"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31/7/2022</w:t>
            </w:r>
          </w:p>
        </w:tc>
      </w:tr>
      <w:tr w:rsidR="002A49E9" w:rsidRPr="002A49E9" w14:paraId="791F17DB" w14:textId="77777777" w:rsidTr="00E1333C">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356DEE3D"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Identifying relevant method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55596550"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31/7/2022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61908F05"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3</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01CB8E4F"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3/8/2022</w:t>
            </w:r>
          </w:p>
        </w:tc>
      </w:tr>
      <w:tr w:rsidR="002A49E9" w:rsidRPr="002A49E9" w14:paraId="3690F64D" w14:textId="77777777" w:rsidTr="00E1333C">
        <w:trPr>
          <w:cantSplit/>
          <w:trHeight w:val="70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38E31E61"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Data collection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7C113658"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3/8/2022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3B5EB645"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2</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3B8348E9"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5/8/2022</w:t>
            </w:r>
          </w:p>
        </w:tc>
      </w:tr>
      <w:tr w:rsidR="002A49E9" w:rsidRPr="002A49E9" w14:paraId="13D1106B" w14:textId="77777777" w:rsidTr="00E1333C">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7245B1C6"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Data interpretation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76C1F5E8"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5/8/2022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0A03C497"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7</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4D997958"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12/8/2022</w:t>
            </w:r>
          </w:p>
        </w:tc>
      </w:tr>
      <w:tr w:rsidR="002A49E9" w:rsidRPr="002A49E9" w14:paraId="668949A7" w14:textId="77777777" w:rsidTr="00E1333C">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566F9E7A"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Preparation of draft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131FA4B6"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12/8/2022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3FFE8D4B"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4</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237F5269"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16/8/2022</w:t>
            </w:r>
          </w:p>
        </w:tc>
      </w:tr>
      <w:tr w:rsidR="002A49E9" w:rsidRPr="002A49E9" w14:paraId="1F4ABEED" w14:textId="77777777" w:rsidTr="00E1333C">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3BDB7EC2"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 xml:space="preserve">Submission of final file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E9AB250"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16/8/2022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3FB79F19"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3</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025F5BA0" w14:textId="77777777" w:rsidR="002A49E9" w:rsidRPr="002A49E9" w:rsidRDefault="002A49E9" w:rsidP="002A49E9">
            <w:pPr>
              <w:widowControl w:val="0"/>
              <w:spacing w:line="360" w:lineRule="auto"/>
              <w:jc w:val="center"/>
              <w:rPr>
                <w:rFonts w:ascii="Times New Roman" w:eastAsia="Times New Roman" w:hAnsi="Times New Roman" w:cs="Times New Roman"/>
                <w:color w:val="000000" w:themeColor="text1"/>
                <w:sz w:val="24"/>
                <w:szCs w:val="24"/>
                <w:lang w:eastAsia="en-US"/>
              </w:rPr>
            </w:pPr>
            <w:r w:rsidRPr="002A49E9">
              <w:rPr>
                <w:rFonts w:ascii="Times New Roman" w:eastAsia="Times New Roman" w:hAnsi="Times New Roman" w:cs="Times New Roman"/>
                <w:color w:val="000000" w:themeColor="text1"/>
                <w:sz w:val="24"/>
                <w:szCs w:val="24"/>
                <w:lang w:eastAsia="en-US"/>
              </w:rPr>
              <w:t>19/8/2022</w:t>
            </w:r>
          </w:p>
        </w:tc>
      </w:tr>
    </w:tbl>
    <w:p w14:paraId="118B4D9D" w14:textId="77777777" w:rsidR="002A49E9" w:rsidRPr="002A49E9" w:rsidRDefault="002A49E9" w:rsidP="002A49E9">
      <w:pPr>
        <w:spacing w:line="360" w:lineRule="auto"/>
        <w:jc w:val="center"/>
        <w:rPr>
          <w:rFonts w:ascii="Times New Roman" w:eastAsia="Times New Roman" w:hAnsi="Times New Roman" w:cs="Times New Roman"/>
          <w:b/>
          <w:color w:val="000000" w:themeColor="text1"/>
          <w:sz w:val="24"/>
          <w:szCs w:val="24"/>
          <w:highlight w:val="white"/>
          <w:lang w:eastAsia="en-US"/>
        </w:rPr>
      </w:pPr>
      <w:r w:rsidRPr="002A49E9">
        <w:rPr>
          <w:rFonts w:ascii="Times New Roman" w:eastAsia="Times New Roman" w:hAnsi="Times New Roman" w:cs="Times New Roman"/>
          <w:b/>
          <w:color w:val="000000" w:themeColor="text1"/>
          <w:sz w:val="24"/>
          <w:szCs w:val="24"/>
          <w:highlight w:val="white"/>
          <w:lang w:eastAsia="en-US"/>
        </w:rPr>
        <w:t xml:space="preserve">Table 1: Timeline </w:t>
      </w:r>
    </w:p>
    <w:p w14:paraId="282D3D67" w14:textId="77777777" w:rsidR="002A49E9" w:rsidRPr="002A49E9" w:rsidRDefault="002A49E9" w:rsidP="002A49E9">
      <w:pPr>
        <w:spacing w:line="360" w:lineRule="auto"/>
        <w:jc w:val="center"/>
        <w:rPr>
          <w:rFonts w:ascii="Times New Roman" w:eastAsia="Times New Roman" w:hAnsi="Times New Roman" w:cs="Times New Roman"/>
          <w:b/>
          <w:color w:val="000000" w:themeColor="text1"/>
          <w:sz w:val="24"/>
          <w:szCs w:val="24"/>
          <w:highlight w:val="white"/>
          <w:lang w:eastAsia="en-US"/>
        </w:rPr>
      </w:pPr>
      <w:r w:rsidRPr="002A49E9">
        <w:rPr>
          <w:rFonts w:ascii="Times New Roman" w:eastAsia="Times New Roman" w:hAnsi="Times New Roman" w:cs="Times New Roman"/>
          <w:b/>
          <w:color w:val="000000" w:themeColor="text1"/>
          <w:sz w:val="24"/>
          <w:szCs w:val="24"/>
          <w:highlight w:val="white"/>
          <w:lang w:eastAsia="en-US"/>
        </w:rPr>
        <w:t>(Source: created by the learner)</w:t>
      </w:r>
    </w:p>
    <w:p w14:paraId="73962A1D" w14:textId="368BEE52" w:rsidR="00E53F7B" w:rsidRPr="00E53F7B" w:rsidRDefault="0054683F" w:rsidP="00522A9C">
      <w:pPr>
        <w:spacing w:line="360" w:lineRule="auto"/>
        <w:jc w:val="both"/>
        <w:rPr>
          <w:rFonts w:ascii="Times New Roman" w:eastAsia="Times New Roman" w:hAnsi="Times New Roman" w:cs="Times New Roman"/>
          <w:color w:val="000000" w:themeColor="text1"/>
          <w:sz w:val="24"/>
          <w:szCs w:val="24"/>
          <w:highlight w:val="white"/>
          <w:lang w:eastAsia="en-US"/>
        </w:rPr>
      </w:pPr>
      <w:r>
        <w:rPr>
          <w:noProof/>
          <w:lang w:val="en-US"/>
        </w:rPr>
        <w:drawing>
          <wp:inline distT="0" distB="0" distL="0" distR="0" wp14:anchorId="314292BC" wp14:editId="6204130E">
            <wp:extent cx="5448300" cy="2409825"/>
            <wp:effectExtent l="0" t="0" r="0" b="0"/>
            <wp:docPr id="64" name="image2.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64" name="image2.png" descr="Chart&#10;&#10;Description automatically generated"/>
                    <pic:cNvPicPr preferRelativeResize="0"/>
                  </pic:nvPicPr>
                  <pic:blipFill>
                    <a:blip r:embed="rId11"/>
                    <a:srcRect/>
                    <a:stretch>
                      <a:fillRect/>
                    </a:stretch>
                  </pic:blipFill>
                  <pic:spPr>
                    <a:xfrm>
                      <a:off x="0" y="0"/>
                      <a:ext cx="5448300" cy="2409825"/>
                    </a:xfrm>
                    <a:prstGeom prst="rect">
                      <a:avLst/>
                    </a:prstGeom>
                    <a:ln/>
                  </pic:spPr>
                </pic:pic>
              </a:graphicData>
            </a:graphic>
          </wp:inline>
        </w:drawing>
      </w:r>
    </w:p>
    <w:p w14:paraId="5DD154F2" w14:textId="77777777" w:rsidR="00683866" w:rsidRPr="00683866" w:rsidRDefault="00683866" w:rsidP="00683866">
      <w:pPr>
        <w:spacing w:line="360" w:lineRule="auto"/>
        <w:jc w:val="center"/>
        <w:rPr>
          <w:rFonts w:ascii="Times New Roman" w:eastAsia="Times New Roman" w:hAnsi="Times New Roman" w:cs="Times New Roman"/>
          <w:b/>
          <w:color w:val="000000" w:themeColor="text1"/>
          <w:sz w:val="24"/>
          <w:szCs w:val="24"/>
          <w:highlight w:val="white"/>
          <w:lang w:eastAsia="en-US"/>
        </w:rPr>
      </w:pPr>
      <w:r w:rsidRPr="00683866">
        <w:rPr>
          <w:rFonts w:ascii="Times New Roman" w:eastAsia="Times New Roman" w:hAnsi="Times New Roman" w:cs="Times New Roman"/>
          <w:b/>
          <w:color w:val="000000" w:themeColor="text1"/>
          <w:sz w:val="24"/>
          <w:szCs w:val="24"/>
          <w:highlight w:val="white"/>
          <w:lang w:eastAsia="en-US"/>
        </w:rPr>
        <w:t xml:space="preserve">Figure 3: Gantt chart  </w:t>
      </w:r>
    </w:p>
    <w:p w14:paraId="42B4B35D" w14:textId="77777777" w:rsidR="00683866" w:rsidRPr="00683866" w:rsidRDefault="00683866" w:rsidP="00683866">
      <w:pPr>
        <w:spacing w:line="360" w:lineRule="auto"/>
        <w:jc w:val="center"/>
        <w:rPr>
          <w:rFonts w:ascii="Times New Roman" w:eastAsia="Times New Roman" w:hAnsi="Times New Roman" w:cs="Times New Roman"/>
          <w:b/>
          <w:color w:val="000000" w:themeColor="text1"/>
          <w:sz w:val="24"/>
          <w:szCs w:val="24"/>
          <w:highlight w:val="white"/>
          <w:lang w:eastAsia="en-US"/>
        </w:rPr>
      </w:pPr>
      <w:r w:rsidRPr="00683866">
        <w:rPr>
          <w:rFonts w:ascii="Times New Roman" w:eastAsia="Times New Roman" w:hAnsi="Times New Roman" w:cs="Times New Roman"/>
          <w:b/>
          <w:color w:val="000000" w:themeColor="text1"/>
          <w:sz w:val="24"/>
          <w:szCs w:val="24"/>
          <w:highlight w:val="white"/>
          <w:lang w:eastAsia="en-US"/>
        </w:rPr>
        <w:t>(Source: created by the learner)</w:t>
      </w:r>
    </w:p>
    <w:p w14:paraId="453E1A59" w14:textId="62DA933E" w:rsidR="00C71821" w:rsidRDefault="00C71821" w:rsidP="00522A9C">
      <w:pPr>
        <w:spacing w:line="360" w:lineRule="auto"/>
        <w:jc w:val="both"/>
      </w:pPr>
    </w:p>
    <w:p w14:paraId="6A193AC7" w14:textId="1C4C9B7F" w:rsidR="00BF302A" w:rsidRPr="00BF302A" w:rsidRDefault="00BF302A" w:rsidP="00BF302A">
      <w:pPr>
        <w:keepNext/>
        <w:keepLines/>
        <w:spacing w:before="360" w:after="120" w:line="360" w:lineRule="auto"/>
        <w:jc w:val="both"/>
        <w:outlineLvl w:val="1"/>
        <w:rPr>
          <w:rFonts w:ascii="Times New Roman" w:eastAsia="Times New Roman" w:hAnsi="Times New Roman" w:cs="Times New Roman"/>
          <w:b/>
          <w:color w:val="000000" w:themeColor="text1"/>
          <w:sz w:val="24"/>
          <w:szCs w:val="32"/>
          <w:highlight w:val="white"/>
          <w:lang w:eastAsia="en-US"/>
        </w:rPr>
      </w:pPr>
      <w:r>
        <w:rPr>
          <w:rFonts w:ascii="Times New Roman" w:eastAsia="Times New Roman" w:hAnsi="Times New Roman" w:cs="Times New Roman"/>
          <w:b/>
          <w:color w:val="000000" w:themeColor="text1"/>
          <w:sz w:val="24"/>
          <w:szCs w:val="32"/>
          <w:highlight w:val="white"/>
          <w:lang w:eastAsia="en-US"/>
        </w:rPr>
        <w:t xml:space="preserve"> 4.</w:t>
      </w:r>
      <w:r w:rsidR="00257415">
        <w:rPr>
          <w:rFonts w:ascii="Times New Roman" w:eastAsia="Times New Roman" w:hAnsi="Times New Roman" w:cs="Times New Roman"/>
          <w:b/>
          <w:color w:val="000000" w:themeColor="text1"/>
          <w:sz w:val="24"/>
          <w:szCs w:val="32"/>
          <w:highlight w:val="white"/>
          <w:lang w:eastAsia="en-US"/>
        </w:rPr>
        <w:t>9</w:t>
      </w:r>
      <w:r>
        <w:rPr>
          <w:rFonts w:ascii="Times New Roman" w:eastAsia="Times New Roman" w:hAnsi="Times New Roman" w:cs="Times New Roman"/>
          <w:b/>
          <w:color w:val="000000" w:themeColor="text1"/>
          <w:sz w:val="24"/>
          <w:szCs w:val="32"/>
          <w:highlight w:val="white"/>
          <w:lang w:eastAsia="en-US"/>
        </w:rPr>
        <w:t xml:space="preserve"> </w:t>
      </w:r>
      <w:r w:rsidRPr="00BF302A">
        <w:rPr>
          <w:rFonts w:ascii="Times New Roman" w:eastAsia="Times New Roman" w:hAnsi="Times New Roman" w:cs="Times New Roman"/>
          <w:b/>
          <w:color w:val="000000" w:themeColor="text1"/>
          <w:sz w:val="24"/>
          <w:szCs w:val="32"/>
          <w:highlight w:val="white"/>
          <w:lang w:eastAsia="en-US"/>
        </w:rPr>
        <w:t xml:space="preserve">Ethical consideration </w:t>
      </w:r>
    </w:p>
    <w:p w14:paraId="64F0E5D8" w14:textId="77777777" w:rsidR="00BF302A" w:rsidRPr="00BF302A" w:rsidRDefault="00BF302A" w:rsidP="00BF302A">
      <w:pPr>
        <w:spacing w:line="360" w:lineRule="auto"/>
        <w:jc w:val="both"/>
        <w:rPr>
          <w:rFonts w:ascii="Times New Roman" w:eastAsia="Times New Roman" w:hAnsi="Times New Roman" w:cs="Times New Roman"/>
          <w:b/>
          <w:color w:val="000000" w:themeColor="text1"/>
          <w:sz w:val="24"/>
          <w:szCs w:val="24"/>
          <w:highlight w:val="white"/>
          <w:lang w:eastAsia="en-US"/>
        </w:rPr>
      </w:pPr>
      <w:bookmarkStart w:id="5" w:name="_heading=h.z337ya" w:colFirst="0" w:colLast="0"/>
      <w:bookmarkEnd w:id="5"/>
      <w:r w:rsidRPr="00BF302A">
        <w:rPr>
          <w:rFonts w:ascii="Times New Roman" w:eastAsia="Times New Roman" w:hAnsi="Times New Roman" w:cs="Times New Roman"/>
          <w:color w:val="000000" w:themeColor="text1"/>
          <w:sz w:val="24"/>
          <w:szCs w:val="24"/>
          <w:highlight w:val="white"/>
          <w:lang w:eastAsia="en-US"/>
        </w:rPr>
        <w:t xml:space="preserve">Ethical considerations can be illustrated as the technique through which the researcher operates ethically during conducting the research and protected the gathered information and details of the </w:t>
      </w:r>
      <w:r w:rsidRPr="00BF302A">
        <w:rPr>
          <w:rFonts w:ascii="Times New Roman" w:eastAsia="Times New Roman" w:hAnsi="Times New Roman" w:cs="Times New Roman"/>
          <w:color w:val="000000" w:themeColor="text1"/>
          <w:sz w:val="24"/>
          <w:szCs w:val="24"/>
          <w:highlight w:val="white"/>
          <w:lang w:eastAsia="en-US"/>
        </w:rPr>
        <w:lastRenderedPageBreak/>
        <w:t xml:space="preserve">participants (Ranjit, 2020). Here the researcher will use the general data protection act 2018 to conduct the research ethically by taking the necessary consent of the participants and providing proper credit to the authors. </w:t>
      </w:r>
    </w:p>
    <w:p w14:paraId="08AE6B7C" w14:textId="3DAEEF1F" w:rsidR="00BF302A" w:rsidRPr="00BF302A" w:rsidRDefault="00BF302A" w:rsidP="00BF302A">
      <w:pPr>
        <w:keepNext/>
        <w:keepLines/>
        <w:spacing w:before="400" w:after="120" w:line="360" w:lineRule="auto"/>
        <w:jc w:val="both"/>
        <w:outlineLvl w:val="0"/>
        <w:rPr>
          <w:rFonts w:ascii="Times New Roman" w:eastAsia="Times New Roman" w:hAnsi="Times New Roman" w:cs="Times New Roman"/>
          <w:b/>
          <w:color w:val="000000" w:themeColor="text1"/>
          <w:sz w:val="24"/>
          <w:szCs w:val="40"/>
          <w:highlight w:val="white"/>
          <w:lang w:eastAsia="en-US"/>
        </w:rPr>
      </w:pPr>
      <w:bookmarkStart w:id="6" w:name="_heading=h.3j2qqm3" w:colFirst="0" w:colLast="0"/>
      <w:bookmarkEnd w:id="6"/>
      <w:r>
        <w:rPr>
          <w:rFonts w:ascii="Times New Roman" w:eastAsia="Times New Roman" w:hAnsi="Times New Roman" w:cs="Times New Roman"/>
          <w:b/>
          <w:color w:val="000000" w:themeColor="text1"/>
          <w:sz w:val="24"/>
          <w:szCs w:val="40"/>
          <w:highlight w:val="white"/>
          <w:lang w:eastAsia="en-US"/>
        </w:rPr>
        <w:t xml:space="preserve">5. </w:t>
      </w:r>
      <w:r w:rsidRPr="00BF302A">
        <w:rPr>
          <w:rFonts w:ascii="Times New Roman" w:eastAsia="Times New Roman" w:hAnsi="Times New Roman" w:cs="Times New Roman"/>
          <w:b/>
          <w:color w:val="000000" w:themeColor="text1"/>
          <w:sz w:val="24"/>
          <w:szCs w:val="40"/>
          <w:highlight w:val="white"/>
          <w:lang w:eastAsia="en-US"/>
        </w:rPr>
        <w:t xml:space="preserve">Conclusion </w:t>
      </w:r>
    </w:p>
    <w:p w14:paraId="265E299F" w14:textId="77777777" w:rsidR="00BF302A" w:rsidRPr="00BF302A" w:rsidRDefault="00BF302A" w:rsidP="00BF302A">
      <w:pPr>
        <w:spacing w:line="360" w:lineRule="auto"/>
        <w:jc w:val="both"/>
        <w:rPr>
          <w:rFonts w:ascii="Times New Roman" w:eastAsia="Times New Roman" w:hAnsi="Times New Roman" w:cs="Times New Roman"/>
          <w:color w:val="000000" w:themeColor="text1"/>
          <w:sz w:val="24"/>
          <w:szCs w:val="24"/>
          <w:highlight w:val="white"/>
          <w:lang w:eastAsia="en-US"/>
        </w:rPr>
      </w:pPr>
      <w:r w:rsidRPr="00BF302A">
        <w:rPr>
          <w:rFonts w:ascii="Times New Roman" w:eastAsia="Times New Roman" w:hAnsi="Times New Roman" w:cs="Times New Roman"/>
          <w:color w:val="000000" w:themeColor="text1"/>
          <w:sz w:val="24"/>
          <w:szCs w:val="24"/>
          <w:highlight w:val="white"/>
          <w:lang w:eastAsia="en-US"/>
        </w:rPr>
        <w:t xml:space="preserve">To conclude it can be said that improving the place of women in management positions will improve the overall performance and brand image of Morrisons. The above study suggests that the position of women in management has significantly raised in the past time, however, the numbers are still not satisfactory and requires more strategies rules and strategies to improve the position of women in management positions in corporate organisations. The study has provided a broad literature review based on the aim and objectives of the research followed by an appropriate methodology for further research on the topic. </w:t>
      </w:r>
    </w:p>
    <w:p w14:paraId="475DBCD7" w14:textId="77777777" w:rsidR="00C71821" w:rsidRDefault="00C71821" w:rsidP="006B6255">
      <w:pPr>
        <w:spacing w:line="360" w:lineRule="auto"/>
        <w:jc w:val="both"/>
      </w:pPr>
    </w:p>
    <w:p w14:paraId="23B72C84" w14:textId="77777777" w:rsidR="00AF3178" w:rsidRDefault="00AF3178" w:rsidP="00AF3178">
      <w:pPr>
        <w:pStyle w:val="Heading1"/>
      </w:pPr>
      <w:r>
        <w:t>Chapter 2: Literature Review</w:t>
      </w:r>
    </w:p>
    <w:p w14:paraId="45339BFE" w14:textId="77777777" w:rsidR="00AF3178" w:rsidRDefault="00AF3178" w:rsidP="00AF3178">
      <w:pPr>
        <w:pStyle w:val="Heading2"/>
      </w:pPr>
      <w:r>
        <w:t>2.1 Introduction</w:t>
      </w:r>
    </w:p>
    <w:p w14:paraId="59C1D614" w14:textId="554C15CA" w:rsidR="00E23A55" w:rsidRDefault="00AF3178" w:rsidP="00AF3178">
      <w:pPr>
        <w:spacing w:line="360" w:lineRule="auto"/>
        <w:jc w:val="both"/>
      </w:pPr>
      <w:r w:rsidRPr="0082452A">
        <w:rPr>
          <w:rFonts w:ascii="Times New Roman" w:eastAsia="Times New Roman" w:hAnsi="Times New Roman" w:cs="Times New Roman"/>
          <w:sz w:val="24"/>
          <w:szCs w:val="24"/>
        </w:rPr>
        <w:t>“</w:t>
      </w:r>
      <w:sdt>
        <w:sdtPr>
          <w:tag w:val="goog_rdk_0"/>
          <w:id w:val="-775562950"/>
        </w:sdtPr>
        <w:sdtContent/>
      </w:sdt>
      <w:r w:rsidRPr="0082452A">
        <w:rPr>
          <w:rFonts w:ascii="Times New Roman" w:eastAsia="Times New Roman" w:hAnsi="Times New Roman" w:cs="Times New Roman"/>
          <w:b/>
          <w:i/>
          <w:sz w:val="24"/>
          <w:szCs w:val="24"/>
        </w:rPr>
        <w:t>Workplace Equality</w:t>
      </w:r>
      <w:r w:rsidRPr="0082452A">
        <w:rPr>
          <w:rFonts w:ascii="Times New Roman" w:eastAsia="Times New Roman" w:hAnsi="Times New Roman" w:cs="Times New Roman"/>
          <w:sz w:val="24"/>
          <w:szCs w:val="24"/>
        </w:rPr>
        <w:t xml:space="preserve">” is defined as equal fairness and job opportunities for employees as well as for job applicants (Schumann </w:t>
      </w:r>
      <w:r w:rsidRPr="0082452A">
        <w:rPr>
          <w:rFonts w:ascii="Times New Roman" w:eastAsia="Times New Roman" w:hAnsi="Times New Roman" w:cs="Times New Roman"/>
          <w:i/>
          <w:sz w:val="24"/>
          <w:szCs w:val="24"/>
        </w:rPr>
        <w:t>et al.</w:t>
      </w:r>
      <w:r w:rsidRPr="0082452A">
        <w:rPr>
          <w:rFonts w:ascii="Times New Roman" w:eastAsia="Times New Roman" w:hAnsi="Times New Roman" w:cs="Times New Roman"/>
          <w:sz w:val="24"/>
          <w:szCs w:val="24"/>
        </w:rPr>
        <w:t xml:space="preserve">, 2020). In this context, different countries have different definitions and laws </w:t>
      </w:r>
      <w:r w:rsidR="00BA2133" w:rsidRPr="0082452A">
        <w:rPr>
          <w:rFonts w:ascii="Times New Roman" w:eastAsia="Times New Roman" w:hAnsi="Times New Roman" w:cs="Times New Roman"/>
          <w:sz w:val="24"/>
          <w:szCs w:val="24"/>
        </w:rPr>
        <w:t>to</w:t>
      </w:r>
      <w:r w:rsidRPr="0082452A">
        <w:rPr>
          <w:rFonts w:ascii="Times New Roman" w:eastAsia="Times New Roman" w:hAnsi="Times New Roman" w:cs="Times New Roman"/>
          <w:sz w:val="24"/>
          <w:szCs w:val="24"/>
        </w:rPr>
        <w:t xml:space="preserve"> prevent discrimination. </w:t>
      </w:r>
      <w:sdt>
        <w:sdtPr>
          <w:tag w:val="goog_rdk_1"/>
          <w:id w:val="1111013247"/>
        </w:sdtPr>
        <w:sdtContent/>
      </w:sdt>
      <w:r w:rsidRPr="0082452A">
        <w:rPr>
          <w:rFonts w:ascii="Times New Roman" w:eastAsia="Times New Roman" w:hAnsi="Times New Roman" w:cs="Times New Roman"/>
          <w:sz w:val="24"/>
          <w:szCs w:val="24"/>
        </w:rPr>
        <w:t xml:space="preserve">The UK government and its developed policies have been strictly aligned with the promotion of gender equality in terms of empowering girls for participating in corporate organisations (García‐Sánchez </w:t>
      </w:r>
      <w:r w:rsidRPr="0082452A">
        <w:rPr>
          <w:rFonts w:ascii="Times New Roman" w:eastAsia="Times New Roman" w:hAnsi="Times New Roman" w:cs="Times New Roman"/>
          <w:i/>
          <w:sz w:val="24"/>
          <w:szCs w:val="24"/>
        </w:rPr>
        <w:t>et al.</w:t>
      </w:r>
      <w:r w:rsidRPr="0082452A">
        <w:rPr>
          <w:rFonts w:ascii="Times New Roman" w:eastAsia="Times New Roman" w:hAnsi="Times New Roman" w:cs="Times New Roman"/>
          <w:sz w:val="24"/>
          <w:szCs w:val="24"/>
        </w:rPr>
        <w:t>, 2020).</w:t>
      </w:r>
      <w:r>
        <w:rPr>
          <w:rFonts w:ascii="Times New Roman" w:eastAsia="Times New Roman" w:hAnsi="Times New Roman" w:cs="Times New Roman"/>
          <w:sz w:val="24"/>
          <w:szCs w:val="24"/>
        </w:rPr>
        <w:t xml:space="preserve"> In terms of the global drive, studies have found</w:t>
      </w:r>
      <w:sdt>
        <w:sdtPr>
          <w:tag w:val="goog_rdk_2"/>
          <w:id w:val="1441641188"/>
        </w:sdtPr>
        <w:sdtContent/>
      </w:sdt>
      <w:r>
        <w:rPr>
          <w:rFonts w:ascii="Times New Roman" w:eastAsia="Times New Roman" w:hAnsi="Times New Roman" w:cs="Times New Roman"/>
          <w:sz w:val="24"/>
          <w:szCs w:val="24"/>
        </w:rPr>
        <w:t xml:space="preserve"> that motivating the women population of the UK in terms of holding a senior management position has been considered to be an essential process. In this context, Morrisons is considered one of the 4th largest supermarket chains in the UK with a market share of approximately 14.8% (Morrisons, 2022). The </w:t>
      </w:r>
      <w:r>
        <w:rPr>
          <w:rFonts w:ascii="Times New Roman" w:eastAsia="Times New Roman" w:hAnsi="Times New Roman" w:cs="Times New Roman"/>
          <w:b/>
          <w:i/>
          <w:sz w:val="24"/>
          <w:szCs w:val="24"/>
        </w:rPr>
        <w:t>Literature Review Section</w:t>
      </w:r>
      <w:r>
        <w:rPr>
          <w:rFonts w:ascii="Times New Roman" w:eastAsia="Times New Roman" w:hAnsi="Times New Roman" w:cs="Times New Roman"/>
          <w:sz w:val="24"/>
          <w:szCs w:val="24"/>
        </w:rPr>
        <w:t xml:space="preserve"> of this research report will discuss the concept of gender equality in the workplace along with the inclusion of the current trends of women working in management positions. </w:t>
      </w:r>
      <w:r>
        <w:t xml:space="preserve">  </w:t>
      </w:r>
    </w:p>
    <w:p w14:paraId="08689649" w14:textId="77777777" w:rsidR="00E23A55" w:rsidRDefault="00E23A55" w:rsidP="00AF3178">
      <w:pPr>
        <w:spacing w:line="360" w:lineRule="auto"/>
        <w:jc w:val="both"/>
      </w:pPr>
    </w:p>
    <w:p w14:paraId="30C87A72" w14:textId="77777777" w:rsidR="00E23A55" w:rsidRDefault="00E23A55" w:rsidP="00AF3178">
      <w:pPr>
        <w:spacing w:line="360" w:lineRule="auto"/>
        <w:jc w:val="both"/>
      </w:pPr>
    </w:p>
    <w:p w14:paraId="38C8A038" w14:textId="77777777" w:rsidR="00E23A55" w:rsidRDefault="00E23A55" w:rsidP="00AF3178">
      <w:pPr>
        <w:spacing w:line="360" w:lineRule="auto"/>
        <w:jc w:val="both"/>
      </w:pPr>
    </w:p>
    <w:p w14:paraId="2AF5D626" w14:textId="77777777" w:rsidR="00E23A55" w:rsidRDefault="00E23A55" w:rsidP="00AF3178">
      <w:pPr>
        <w:spacing w:line="360" w:lineRule="auto"/>
        <w:jc w:val="both"/>
      </w:pPr>
    </w:p>
    <w:p w14:paraId="105CCC1B" w14:textId="77777777" w:rsidR="00E23A55" w:rsidRDefault="00E23A55" w:rsidP="00AF3178">
      <w:pPr>
        <w:spacing w:line="360" w:lineRule="auto"/>
        <w:jc w:val="both"/>
      </w:pPr>
    </w:p>
    <w:p w14:paraId="7E4F768C" w14:textId="77777777" w:rsidR="00E23A55" w:rsidRDefault="00E23A55" w:rsidP="00AF3178">
      <w:pPr>
        <w:spacing w:line="360" w:lineRule="auto"/>
        <w:jc w:val="both"/>
      </w:pPr>
    </w:p>
    <w:p w14:paraId="4F7BC7C9" w14:textId="14D22EED" w:rsidR="00E44CCA" w:rsidRPr="00E23A55" w:rsidRDefault="00AF3178" w:rsidP="00AF3178">
      <w:pPr>
        <w:spacing w:line="360" w:lineRule="auto"/>
        <w:jc w:val="both"/>
        <w:rPr>
          <w:b/>
          <w:bCs/>
        </w:rPr>
      </w:pPr>
      <w:r w:rsidRPr="00E23A55">
        <w:rPr>
          <w:b/>
          <w:bCs/>
        </w:rPr>
        <w:t xml:space="preserve">  </w:t>
      </w:r>
      <w:r w:rsidR="00E23A55" w:rsidRPr="00E23A55">
        <w:rPr>
          <w:b/>
          <w:bCs/>
        </w:rPr>
        <w:t xml:space="preserve">2.2 </w:t>
      </w:r>
      <w:sdt>
        <w:sdtPr>
          <w:rPr>
            <w:b/>
            <w:bCs/>
          </w:rPr>
          <w:tag w:val="goog_rdk_3"/>
          <w:id w:val="1801181061"/>
        </w:sdtPr>
        <w:sdtContent/>
      </w:sdt>
      <w:r w:rsidR="00E23A55" w:rsidRPr="00E23A55">
        <w:rPr>
          <w:b/>
          <w:bCs/>
        </w:rPr>
        <w:t xml:space="preserve">Conceptual </w:t>
      </w:r>
      <w:sdt>
        <w:sdtPr>
          <w:rPr>
            <w:b/>
            <w:bCs/>
          </w:rPr>
          <w:tag w:val="goog_rdk_4"/>
          <w:id w:val="1721008668"/>
        </w:sdtPr>
        <w:sdtContent/>
      </w:sdt>
      <w:r w:rsidR="00E23A55" w:rsidRPr="00E23A55">
        <w:rPr>
          <w:b/>
          <w:bCs/>
        </w:rPr>
        <w:t>Framework</w:t>
      </w:r>
    </w:p>
    <w:p w14:paraId="1BE5556B" w14:textId="19D2CE6C" w:rsidR="00E44CCA" w:rsidRDefault="00E11311" w:rsidP="00AF3178">
      <w:pPr>
        <w:spacing w:line="360" w:lineRule="auto"/>
        <w:jc w:val="both"/>
      </w:pPr>
      <w:r>
        <w:rPr>
          <w:noProof/>
          <w:lang w:val="en-IN"/>
        </w:rPr>
        <mc:AlternateContent>
          <mc:Choice Requires="wpg">
            <w:drawing>
              <wp:anchor distT="0" distB="0" distL="114300" distR="114300" simplePos="0" relativeHeight="251659264" behindDoc="0" locked="0" layoutInCell="1" hidden="0" allowOverlap="1" wp14:anchorId="2C3B93E3" wp14:editId="06C5C7AB">
                <wp:simplePos x="0" y="0"/>
                <wp:positionH relativeFrom="margin">
                  <wp:align>left</wp:align>
                </wp:positionH>
                <wp:positionV relativeFrom="paragraph">
                  <wp:posOffset>239396</wp:posOffset>
                </wp:positionV>
                <wp:extent cx="6527800" cy="6934200"/>
                <wp:effectExtent l="0" t="0" r="25400" b="0"/>
                <wp:wrapNone/>
                <wp:docPr id="12" name="Group 12"/>
                <wp:cNvGraphicFramePr/>
                <a:graphic xmlns:a="http://schemas.openxmlformats.org/drawingml/2006/main">
                  <a:graphicData uri="http://schemas.microsoft.com/office/word/2010/wordprocessingGroup">
                    <wpg:wgp>
                      <wpg:cNvGrpSpPr/>
                      <wpg:grpSpPr>
                        <a:xfrm>
                          <a:off x="0" y="0"/>
                          <a:ext cx="6527800" cy="6934200"/>
                          <a:chOff x="1663000" y="978050"/>
                          <a:chExt cx="7369175" cy="5629300"/>
                        </a:xfrm>
                      </wpg:grpSpPr>
                      <wpg:grpSp>
                        <wpg:cNvPr id="15" name="Group 15"/>
                        <wpg:cNvGrpSpPr/>
                        <wpg:grpSpPr>
                          <a:xfrm>
                            <a:off x="1678875" y="984413"/>
                            <a:ext cx="7334250" cy="5591175"/>
                            <a:chOff x="465" y="1740"/>
                            <a:chExt cx="11550" cy="8805"/>
                          </a:xfrm>
                        </wpg:grpSpPr>
                        <wps:wsp>
                          <wps:cNvPr id="16" name="Rectangle 16"/>
                          <wps:cNvSpPr/>
                          <wps:spPr>
                            <a:xfrm>
                              <a:off x="465" y="1740"/>
                              <a:ext cx="11550" cy="8800"/>
                            </a:xfrm>
                            <a:prstGeom prst="rect">
                              <a:avLst/>
                            </a:prstGeom>
                            <a:noFill/>
                            <a:ln>
                              <a:noFill/>
                            </a:ln>
                          </wps:spPr>
                          <wps:txbx>
                            <w:txbxContent>
                              <w:p w14:paraId="4E782846" w14:textId="77777777" w:rsidR="00E44CCA" w:rsidRDefault="00E44CCA" w:rsidP="00E44CCA">
                                <w:pPr>
                                  <w:spacing w:line="240" w:lineRule="auto"/>
                                  <w:textDirection w:val="btLr"/>
                                </w:pPr>
                              </w:p>
                            </w:txbxContent>
                          </wps:txbx>
                          <wps:bodyPr spcFirstLastPara="1" wrap="square" lIns="91425" tIns="91425" rIns="91425" bIns="91425" anchor="ctr" anchorCtr="0">
                            <a:noAutofit/>
                          </wps:bodyPr>
                        </wps:wsp>
                        <wps:wsp>
                          <wps:cNvPr id="21" name="Oval 21"/>
                          <wps:cNvSpPr/>
                          <wps:spPr>
                            <a:xfrm>
                              <a:off x="8685" y="5145"/>
                              <a:ext cx="3330" cy="1050"/>
                            </a:xfrm>
                            <a:prstGeom prst="ellipse">
                              <a:avLst/>
                            </a:prstGeom>
                            <a:gradFill>
                              <a:gsLst>
                                <a:gs pos="0">
                                  <a:sysClr val="window" lastClr="FFFFFF"/>
                                </a:gs>
                                <a:gs pos="100000">
                                  <a:srgbClr val="D6E3BC"/>
                                </a:gs>
                              </a:gsLst>
                              <a:lin ang="5400000" scaled="0"/>
                            </a:gradFill>
                            <a:ln w="12700" cap="flat" cmpd="sng">
                              <a:solidFill>
                                <a:srgbClr val="C2D59B"/>
                              </a:solidFill>
                              <a:prstDash val="solid"/>
                              <a:round/>
                              <a:headEnd type="none" w="sm" len="sm"/>
                              <a:tailEnd type="none" w="sm" len="sm"/>
                            </a:ln>
                            <a:effectLst>
                              <a:outerShdw dist="28398" dir="3806097" algn="ctr" rotWithShape="0">
                                <a:srgbClr val="4E6128">
                                  <a:alpha val="49803"/>
                                </a:srgbClr>
                              </a:outerShdw>
                            </a:effectLst>
                          </wps:spPr>
                          <wps:txbx>
                            <w:txbxContent>
                              <w:p w14:paraId="16E1C322"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4"/>
                                  </w:rPr>
                                  <w:t>Associated Theories</w:t>
                                </w:r>
                              </w:p>
                            </w:txbxContent>
                          </wps:txbx>
                          <wps:bodyPr spcFirstLastPara="1" wrap="square" lIns="91425" tIns="45700" rIns="91425" bIns="45700" anchor="t" anchorCtr="0">
                            <a:noAutofit/>
                          </wps:bodyPr>
                        </wps:wsp>
                        <wpg:grpSp>
                          <wpg:cNvPr id="22" name="Group 22"/>
                          <wpg:cNvGrpSpPr/>
                          <wpg:grpSpPr>
                            <a:xfrm>
                              <a:off x="6315" y="3703"/>
                              <a:ext cx="4658" cy="3840"/>
                              <a:chOff x="6367" y="4440"/>
                              <a:chExt cx="4643" cy="3045"/>
                            </a:xfrm>
                          </wpg:grpSpPr>
                          <wps:wsp>
                            <wps:cNvPr id="23" name="Rectangle 23"/>
                            <wps:cNvSpPr/>
                            <wps:spPr>
                              <a:xfrm>
                                <a:off x="9615" y="6630"/>
                                <a:ext cx="1395" cy="855"/>
                              </a:xfrm>
                              <a:prstGeom prst="rect">
                                <a:avLst/>
                              </a:prstGeom>
                              <a:gradFill>
                                <a:gsLst>
                                  <a:gs pos="0">
                                    <a:srgbClr val="D99593"/>
                                  </a:gs>
                                  <a:gs pos="50000">
                                    <a:srgbClr val="F2DADA"/>
                                  </a:gs>
                                  <a:gs pos="100000">
                                    <a:srgbClr val="D99593"/>
                                  </a:gs>
                                </a:gsLst>
                                <a:lin ang="18900000" scaled="0"/>
                              </a:gradFill>
                              <a:ln w="12700" cap="flat" cmpd="sng">
                                <a:solidFill>
                                  <a:srgbClr val="D99593"/>
                                </a:solidFill>
                                <a:prstDash val="solid"/>
                                <a:miter lim="800000"/>
                                <a:headEnd type="none" w="sm" len="sm"/>
                                <a:tailEnd type="none" w="sm" len="sm"/>
                              </a:ln>
                              <a:effectLst>
                                <a:outerShdw dist="28398" dir="3806097" algn="ctr" rotWithShape="0">
                                  <a:srgbClr val="632423">
                                    <a:alpha val="49803"/>
                                  </a:srgbClr>
                                </a:outerShdw>
                              </a:effectLst>
                            </wps:spPr>
                            <wps:txbx>
                              <w:txbxContent>
                                <w:p w14:paraId="3779DF9E"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18"/>
                                    </w:rPr>
                                    <w:t>Cognitive Development Theory</w:t>
                                  </w:r>
                                </w:p>
                              </w:txbxContent>
                            </wps:txbx>
                            <wps:bodyPr spcFirstLastPara="1" wrap="square" lIns="91425" tIns="45700" rIns="91425" bIns="45700" anchor="t" anchorCtr="0">
                              <a:noAutofit/>
                            </wps:bodyPr>
                          </wps:wsp>
                          <wps:wsp>
                            <wps:cNvPr id="24" name="Down Arrow 6"/>
                            <wps:cNvSpPr/>
                            <wps:spPr>
                              <a:xfrm>
                                <a:off x="6367" y="4440"/>
                                <a:ext cx="203" cy="360"/>
                              </a:xfrm>
                              <a:prstGeom prst="downArrow">
                                <a:avLst>
                                  <a:gd name="adj1" fmla="val 50000"/>
                                  <a:gd name="adj2" fmla="val 44335"/>
                                </a:avLst>
                              </a:prstGeom>
                              <a:solidFill>
                                <a:sysClr val="windowText" lastClr="000000"/>
                              </a:solidFill>
                              <a:ln w="9525" cap="flat" cmpd="sng">
                                <a:solidFill>
                                  <a:srgbClr val="000000"/>
                                </a:solidFill>
                                <a:prstDash val="solid"/>
                                <a:miter lim="800000"/>
                                <a:headEnd type="none" w="sm" len="sm"/>
                                <a:tailEnd type="none" w="sm" len="sm"/>
                              </a:ln>
                            </wps:spPr>
                            <wps:txbx>
                              <w:txbxContent>
                                <w:p w14:paraId="4BA4243F" w14:textId="77777777" w:rsidR="00E44CCA" w:rsidRDefault="00E44CCA" w:rsidP="00E44CCA">
                                  <w:pPr>
                                    <w:spacing w:line="240" w:lineRule="auto"/>
                                    <w:textDirection w:val="btLr"/>
                                  </w:pPr>
                                </w:p>
                              </w:txbxContent>
                            </wps:txbx>
                            <wps:bodyPr spcFirstLastPara="1" wrap="square" lIns="91425" tIns="91425" rIns="91425" bIns="91425" anchor="ctr" anchorCtr="0">
                              <a:noAutofit/>
                            </wps:bodyPr>
                          </wps:wsp>
                        </wpg:grpSp>
                        <wps:wsp>
                          <wps:cNvPr id="25" name="Rounded Rectangle 7"/>
                          <wps:cNvSpPr/>
                          <wps:spPr>
                            <a:xfrm>
                              <a:off x="4275" y="1740"/>
                              <a:ext cx="3795" cy="1860"/>
                            </a:xfrm>
                            <a:prstGeom prst="roundRect">
                              <a:avLst>
                                <a:gd name="adj" fmla="val 16667"/>
                              </a:avLst>
                            </a:prstGeom>
                            <a:gradFill>
                              <a:gsLst>
                                <a:gs pos="0">
                                  <a:srgbClr val="FABF8E"/>
                                </a:gs>
                                <a:gs pos="50000">
                                  <a:srgbClr val="F79544"/>
                                </a:gs>
                                <a:gs pos="100000">
                                  <a:srgbClr val="FABF8E"/>
                                </a:gs>
                              </a:gsLst>
                              <a:lin ang="5400000" scaled="0"/>
                            </a:gradFill>
                            <a:ln w="12700" cap="flat" cmpd="sng">
                              <a:solidFill>
                                <a:srgbClr val="F79544"/>
                              </a:solidFill>
                              <a:prstDash val="solid"/>
                              <a:round/>
                              <a:headEnd type="none" w="sm" len="sm"/>
                              <a:tailEnd type="none" w="sm" len="sm"/>
                            </a:ln>
                            <a:effectLst>
                              <a:outerShdw dist="28398" dir="3806097" algn="ctr" rotWithShape="0">
                                <a:srgbClr val="974805"/>
                              </a:outerShdw>
                            </a:effectLst>
                          </wps:spPr>
                          <wps:txbx>
                            <w:txbxContent>
                              <w:p w14:paraId="316C8354"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4"/>
                                  </w:rPr>
                                  <w:t>WOMEN IN MANAGEMENT POSITIONS WITHIN CORPORATE ORGANISATIONS"- A Morrison</w:t>
                                </w:r>
                              </w:p>
                            </w:txbxContent>
                          </wps:txbx>
                          <wps:bodyPr spcFirstLastPara="1" wrap="square" lIns="91425" tIns="45700" rIns="91425" bIns="45700" anchor="t" anchorCtr="0">
                            <a:noAutofit/>
                          </wps:bodyPr>
                        </wps:wsp>
                        <wps:wsp>
                          <wps:cNvPr id="26" name="Oval 26"/>
                          <wps:cNvSpPr/>
                          <wps:spPr>
                            <a:xfrm>
                              <a:off x="465" y="5175"/>
                              <a:ext cx="2970" cy="1110"/>
                            </a:xfrm>
                            <a:prstGeom prst="ellipse">
                              <a:avLst/>
                            </a:prstGeom>
                            <a:gradFill>
                              <a:gsLst>
                                <a:gs pos="0">
                                  <a:sysClr val="window" lastClr="FFFFFF"/>
                                </a:gs>
                                <a:gs pos="100000">
                                  <a:srgbClr val="B7CCE4"/>
                                </a:gs>
                              </a:gsLst>
                              <a:lin ang="5400000" scaled="0"/>
                            </a:gradFill>
                            <a:ln w="12700" cap="flat" cmpd="sng">
                              <a:solidFill>
                                <a:srgbClr val="93B3D7"/>
                              </a:solidFill>
                              <a:prstDash val="solid"/>
                              <a:round/>
                              <a:headEnd type="none" w="sm" len="sm"/>
                              <a:tailEnd type="none" w="sm" len="sm"/>
                            </a:ln>
                            <a:effectLst>
                              <a:outerShdw dist="28398" dir="3806097" algn="ctr" rotWithShape="0">
                                <a:srgbClr val="244061">
                                  <a:alpha val="49803"/>
                                </a:srgbClr>
                              </a:outerShdw>
                            </a:effectLst>
                          </wps:spPr>
                          <wps:txbx>
                            <w:txbxContent>
                              <w:p w14:paraId="5EB1A475" w14:textId="77777777" w:rsidR="00E44CCA" w:rsidRDefault="00E44CCA" w:rsidP="00E44CCA">
                                <w:pPr>
                                  <w:spacing w:line="275" w:lineRule="auto"/>
                                  <w:jc w:val="center"/>
                                  <w:textDirection w:val="btLr"/>
                                </w:pPr>
                                <w:r>
                                  <w:rPr>
                                    <w:rFonts w:ascii="Times New Roman" w:eastAsia="Times New Roman" w:hAnsi="Times New Roman" w:cs="Times New Roman"/>
                                    <w:b/>
                                    <w:color w:val="000000"/>
                                  </w:rPr>
                                  <w:t xml:space="preserve">Concept of workplace equality </w:t>
                                </w:r>
                              </w:p>
                            </w:txbxContent>
                          </wps:txbx>
                          <wps:bodyPr spcFirstLastPara="1" wrap="square" lIns="91425" tIns="45700" rIns="91425" bIns="45700" anchor="t" anchorCtr="0">
                            <a:noAutofit/>
                          </wps:bodyPr>
                        </wps:wsp>
                        <wps:wsp>
                          <wps:cNvPr id="27" name="Rectangle 27"/>
                          <wps:cNvSpPr/>
                          <wps:spPr>
                            <a:xfrm>
                              <a:off x="465" y="6750"/>
                              <a:ext cx="1050" cy="1755"/>
                            </a:xfrm>
                            <a:prstGeom prst="rect">
                              <a:avLst/>
                            </a:prstGeom>
                            <a:solidFill>
                              <a:sysClr val="window" lastClr="FFFFFF"/>
                            </a:solidFill>
                            <a:ln w="31750" cap="flat" cmpd="sng">
                              <a:solidFill>
                                <a:srgbClr val="4AACC5"/>
                              </a:solidFill>
                              <a:prstDash val="solid"/>
                              <a:miter lim="800000"/>
                              <a:headEnd type="none" w="sm" len="sm"/>
                              <a:tailEnd type="none" w="sm" len="sm"/>
                            </a:ln>
                          </wps:spPr>
                          <wps:txbx>
                            <w:txbxContent>
                              <w:p w14:paraId="56177ECA"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Providing fair chances and equal job opportunities</w:t>
                                </w:r>
                              </w:p>
                            </w:txbxContent>
                          </wps:txbx>
                          <wps:bodyPr spcFirstLastPara="1" wrap="square" lIns="91425" tIns="45700" rIns="91425" bIns="45700" anchor="t" anchorCtr="0">
                            <a:noAutofit/>
                          </wps:bodyPr>
                        </wps:wsp>
                        <wps:wsp>
                          <wps:cNvPr id="28" name="Rectangle 28"/>
                          <wps:cNvSpPr/>
                          <wps:spPr>
                            <a:xfrm>
                              <a:off x="914" y="8655"/>
                              <a:ext cx="1216" cy="1305"/>
                            </a:xfrm>
                            <a:prstGeom prst="rect">
                              <a:avLst/>
                            </a:prstGeom>
                            <a:solidFill>
                              <a:sysClr val="window" lastClr="FFFFFF"/>
                            </a:solidFill>
                            <a:ln w="31750" cap="flat" cmpd="sng">
                              <a:solidFill>
                                <a:srgbClr val="BF504D"/>
                              </a:solidFill>
                              <a:prstDash val="solid"/>
                              <a:miter lim="800000"/>
                              <a:headEnd type="none" w="sm" len="sm"/>
                              <a:tailEnd type="none" w="sm" len="sm"/>
                            </a:ln>
                          </wps:spPr>
                          <wps:txbx>
                            <w:txbxContent>
                              <w:p w14:paraId="56DC5ED2"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Lack of Discrimination</w:t>
                                </w:r>
                              </w:p>
                            </w:txbxContent>
                          </wps:txbx>
                          <wps:bodyPr spcFirstLastPara="1" wrap="square" lIns="91425" tIns="45700" rIns="91425" bIns="45700" anchor="t" anchorCtr="0">
                            <a:noAutofit/>
                          </wps:bodyPr>
                        </wps:wsp>
                        <wps:wsp>
                          <wps:cNvPr id="29" name="Rectangle 29"/>
                          <wps:cNvSpPr/>
                          <wps:spPr>
                            <a:xfrm>
                              <a:off x="2250" y="8940"/>
                              <a:ext cx="1631" cy="915"/>
                            </a:xfrm>
                            <a:prstGeom prst="rect">
                              <a:avLst/>
                            </a:prstGeom>
                            <a:solidFill>
                              <a:sysClr val="window" lastClr="FFFFFF"/>
                            </a:solidFill>
                            <a:ln w="31750" cap="flat" cmpd="sng">
                              <a:solidFill>
                                <a:srgbClr val="8064A2"/>
                              </a:solidFill>
                              <a:prstDash val="solid"/>
                              <a:miter lim="800000"/>
                              <a:headEnd type="none" w="sm" len="sm"/>
                              <a:tailEnd type="none" w="sm" len="sm"/>
                            </a:ln>
                          </wps:spPr>
                          <wps:txbx>
                            <w:txbxContent>
                              <w:p w14:paraId="169506B6"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Outperform their competitors</w:t>
                                </w:r>
                              </w:p>
                            </w:txbxContent>
                          </wps:txbx>
                          <wps:bodyPr spcFirstLastPara="1" wrap="square" lIns="91425" tIns="45700" rIns="91425" bIns="45700" anchor="t" anchorCtr="0">
                            <a:noAutofit/>
                          </wps:bodyPr>
                        </wps:wsp>
                        <wps:wsp>
                          <wps:cNvPr id="30" name="Straight Arrow Connector 30"/>
                          <wps:cNvCnPr/>
                          <wps:spPr>
                            <a:xfrm flipH="1">
                              <a:off x="945" y="6195"/>
                              <a:ext cx="300" cy="555"/>
                            </a:xfrm>
                            <a:prstGeom prst="straightConnector1">
                              <a:avLst/>
                            </a:prstGeom>
                            <a:noFill/>
                            <a:ln w="9525" cap="flat" cmpd="sng">
                              <a:solidFill>
                                <a:srgbClr val="000000"/>
                              </a:solidFill>
                              <a:prstDash val="solid"/>
                              <a:round/>
                              <a:headEnd type="none" w="med" len="med"/>
                              <a:tailEnd type="triangle" w="med" len="med"/>
                            </a:ln>
                          </wps:spPr>
                          <wps:bodyPr/>
                        </wps:wsp>
                        <wps:wsp>
                          <wps:cNvPr id="31" name="Straight Arrow Connector 31"/>
                          <wps:cNvCnPr/>
                          <wps:spPr>
                            <a:xfrm>
                              <a:off x="2970" y="6120"/>
                              <a:ext cx="465" cy="630"/>
                            </a:xfrm>
                            <a:prstGeom prst="straightConnector1">
                              <a:avLst/>
                            </a:prstGeom>
                            <a:noFill/>
                            <a:ln w="9525" cap="flat" cmpd="sng">
                              <a:solidFill>
                                <a:srgbClr val="000000"/>
                              </a:solidFill>
                              <a:prstDash val="solid"/>
                              <a:round/>
                              <a:headEnd type="none" w="med" len="med"/>
                              <a:tailEnd type="triangle" w="med" len="med"/>
                            </a:ln>
                          </wps:spPr>
                          <wps:bodyPr/>
                        </wps:wsp>
                        <wps:wsp>
                          <wps:cNvPr id="32" name="Straight Arrow Connector 32"/>
                          <wps:cNvCnPr/>
                          <wps:spPr>
                            <a:xfrm>
                              <a:off x="2595" y="6255"/>
                              <a:ext cx="390" cy="1425"/>
                            </a:xfrm>
                            <a:prstGeom prst="straightConnector1">
                              <a:avLst/>
                            </a:prstGeom>
                            <a:noFill/>
                            <a:ln w="9525" cap="flat" cmpd="sng">
                              <a:solidFill>
                                <a:srgbClr val="000000"/>
                              </a:solidFill>
                              <a:prstDash val="solid"/>
                              <a:round/>
                              <a:headEnd type="none" w="med" len="med"/>
                              <a:tailEnd type="triangle" w="med" len="med"/>
                            </a:ln>
                          </wps:spPr>
                          <wps:bodyPr/>
                        </wps:wsp>
                        <wps:wsp>
                          <wps:cNvPr id="33" name="Straight Arrow Connector 33"/>
                          <wps:cNvCnPr/>
                          <wps:spPr>
                            <a:xfrm flipH="1">
                              <a:off x="1770" y="6285"/>
                              <a:ext cx="225" cy="2340"/>
                            </a:xfrm>
                            <a:prstGeom prst="straightConnector1">
                              <a:avLst/>
                            </a:prstGeom>
                            <a:noFill/>
                            <a:ln w="9525" cap="flat" cmpd="sng">
                              <a:solidFill>
                                <a:srgbClr val="000000"/>
                              </a:solidFill>
                              <a:prstDash val="solid"/>
                              <a:round/>
                              <a:headEnd type="none" w="med" len="med"/>
                              <a:tailEnd type="triangle" w="med" len="med"/>
                            </a:ln>
                          </wps:spPr>
                          <wps:bodyPr/>
                        </wps:wsp>
                        <wps:wsp>
                          <wps:cNvPr id="34" name="Straight Arrow Connector 34"/>
                          <wps:cNvCnPr/>
                          <wps:spPr>
                            <a:xfrm>
                              <a:off x="2385" y="6285"/>
                              <a:ext cx="195" cy="2610"/>
                            </a:xfrm>
                            <a:prstGeom prst="straightConnector1">
                              <a:avLst/>
                            </a:prstGeom>
                            <a:noFill/>
                            <a:ln w="9525" cap="flat" cmpd="sng">
                              <a:solidFill>
                                <a:srgbClr val="000000"/>
                              </a:solidFill>
                              <a:prstDash val="solid"/>
                              <a:round/>
                              <a:headEnd type="none" w="med" len="med"/>
                              <a:tailEnd type="triangle" w="med" len="med"/>
                            </a:ln>
                          </wps:spPr>
                          <wps:bodyPr/>
                        </wps:wsp>
                        <wps:wsp>
                          <wps:cNvPr id="35" name="Oval 35"/>
                          <wps:cNvSpPr/>
                          <wps:spPr>
                            <a:xfrm>
                              <a:off x="4605" y="4770"/>
                              <a:ext cx="3705" cy="1275"/>
                            </a:xfrm>
                            <a:prstGeom prst="ellipse">
                              <a:avLst/>
                            </a:prstGeom>
                            <a:gradFill>
                              <a:gsLst>
                                <a:gs pos="0">
                                  <a:sysClr val="window" lastClr="FFFFFF"/>
                                </a:gs>
                                <a:gs pos="100000">
                                  <a:srgbClr val="E5B8B7"/>
                                </a:gs>
                              </a:gsLst>
                              <a:lin ang="5400000" scaled="0"/>
                            </a:gradFill>
                            <a:ln w="12700" cap="flat" cmpd="sng">
                              <a:solidFill>
                                <a:srgbClr val="D99593"/>
                              </a:solidFill>
                              <a:prstDash val="solid"/>
                              <a:round/>
                              <a:headEnd type="none" w="sm" len="sm"/>
                              <a:tailEnd type="none" w="sm" len="sm"/>
                            </a:ln>
                            <a:effectLst>
                              <a:outerShdw dist="28398" dir="3806097" algn="ctr" rotWithShape="0">
                                <a:srgbClr val="632423">
                                  <a:alpha val="49803"/>
                                </a:srgbClr>
                              </a:outerShdw>
                            </a:effectLst>
                          </wps:spPr>
                          <wps:txbx>
                            <w:txbxContent>
                              <w:p w14:paraId="256D1D18"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4"/>
                                  </w:rPr>
                                  <w:t xml:space="preserve">Importance of workplace equality </w:t>
                                </w:r>
                              </w:p>
                            </w:txbxContent>
                          </wps:txbx>
                          <wps:bodyPr spcFirstLastPara="1" wrap="square" lIns="91425" tIns="45700" rIns="91425" bIns="45700" anchor="t" anchorCtr="0">
                            <a:noAutofit/>
                          </wps:bodyPr>
                        </wps:wsp>
                        <wps:wsp>
                          <wps:cNvPr id="36" name="Rectangle 36"/>
                          <wps:cNvSpPr/>
                          <wps:spPr>
                            <a:xfrm>
                              <a:off x="4605" y="7035"/>
                              <a:ext cx="1395" cy="975"/>
                            </a:xfrm>
                            <a:prstGeom prst="rect">
                              <a:avLst/>
                            </a:prstGeom>
                            <a:solidFill>
                              <a:sysClr val="window" lastClr="FFFFFF"/>
                            </a:solidFill>
                            <a:ln w="63500" cap="flat" cmpd="thickThin">
                              <a:solidFill>
                                <a:srgbClr val="4F81BD"/>
                              </a:solidFill>
                              <a:prstDash val="solid"/>
                              <a:miter lim="800000"/>
                              <a:headEnd type="none" w="sm" len="sm"/>
                              <a:tailEnd type="none" w="sm" len="sm"/>
                            </a:ln>
                          </wps:spPr>
                          <wps:txbx>
                            <w:txbxContent>
                              <w:p w14:paraId="73C37E23"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Discriminations are removed</w:t>
                                </w:r>
                              </w:p>
                            </w:txbxContent>
                          </wps:txbx>
                          <wps:bodyPr spcFirstLastPara="1" wrap="square" lIns="91425" tIns="45700" rIns="91425" bIns="45700" anchor="t" anchorCtr="0">
                            <a:noAutofit/>
                          </wps:bodyPr>
                        </wps:wsp>
                        <wps:wsp>
                          <wps:cNvPr id="37" name="Rectangle 37"/>
                          <wps:cNvSpPr/>
                          <wps:spPr>
                            <a:xfrm>
                              <a:off x="5700" y="9510"/>
                              <a:ext cx="1527" cy="1035"/>
                            </a:xfrm>
                            <a:prstGeom prst="rect">
                              <a:avLst/>
                            </a:prstGeom>
                            <a:solidFill>
                              <a:sysClr val="window" lastClr="FFFFFF"/>
                            </a:solidFill>
                            <a:ln w="63500" cap="flat" cmpd="thickThin">
                              <a:solidFill>
                                <a:srgbClr val="8064A2"/>
                              </a:solidFill>
                              <a:prstDash val="solid"/>
                              <a:miter lim="800000"/>
                              <a:headEnd type="none" w="sm" len="sm"/>
                              <a:tailEnd type="none" w="sm" len="sm"/>
                            </a:ln>
                          </wps:spPr>
                          <wps:txbx>
                            <w:txbxContent>
                              <w:p w14:paraId="5FD64522"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 xml:space="preserve">Diverse Mentoring Programs </w:t>
                                </w:r>
                                <w:r>
                                  <w:rPr>
                                    <w:rFonts w:ascii="Times New Roman" w:eastAsia="Times New Roman" w:hAnsi="Times New Roman" w:cs="Times New Roman"/>
                                    <w:b/>
                                    <w:color w:val="000000"/>
                                    <w:sz w:val="20"/>
                                  </w:rPr>
                                  <w:tab/>
                                </w:r>
                              </w:p>
                            </w:txbxContent>
                          </wps:txbx>
                          <wps:bodyPr spcFirstLastPara="1" wrap="square" lIns="91425" tIns="45700" rIns="91425" bIns="45700" anchor="t" anchorCtr="0">
                            <a:noAutofit/>
                          </wps:bodyPr>
                        </wps:wsp>
                        <wps:wsp>
                          <wps:cNvPr id="38" name="Rectangle 38"/>
                          <wps:cNvSpPr/>
                          <wps:spPr>
                            <a:xfrm>
                              <a:off x="6720" y="8340"/>
                              <a:ext cx="1713" cy="990"/>
                            </a:xfrm>
                            <a:prstGeom prst="rect">
                              <a:avLst/>
                            </a:prstGeom>
                            <a:solidFill>
                              <a:sysClr val="window" lastClr="FFFFFF"/>
                            </a:solidFill>
                            <a:ln w="63500" cap="flat" cmpd="thickThin">
                              <a:solidFill>
                                <a:srgbClr val="9BBB59"/>
                              </a:solidFill>
                              <a:prstDash val="solid"/>
                              <a:miter lim="800000"/>
                              <a:headEnd type="none" w="sm" len="sm"/>
                              <a:tailEnd type="none" w="sm" len="sm"/>
                            </a:ln>
                          </wps:spPr>
                          <wps:txbx>
                            <w:txbxContent>
                              <w:p w14:paraId="0A77E983"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Strong Employment Relations</w:t>
                                </w:r>
                              </w:p>
                            </w:txbxContent>
                          </wps:txbx>
                          <wps:bodyPr spcFirstLastPara="1" wrap="square" lIns="91425" tIns="45700" rIns="91425" bIns="45700" anchor="t" anchorCtr="0">
                            <a:noAutofit/>
                          </wps:bodyPr>
                        </wps:wsp>
                        <wps:wsp>
                          <wps:cNvPr id="39" name="Rectangle 39"/>
                          <wps:cNvSpPr/>
                          <wps:spPr>
                            <a:xfrm>
                              <a:off x="7080" y="7050"/>
                              <a:ext cx="1770" cy="1020"/>
                            </a:xfrm>
                            <a:prstGeom prst="rect">
                              <a:avLst/>
                            </a:prstGeom>
                            <a:solidFill>
                              <a:sysClr val="window" lastClr="FFFFFF"/>
                            </a:solidFill>
                            <a:ln w="63500" cap="flat" cmpd="thickThin">
                              <a:solidFill>
                                <a:srgbClr val="F79544"/>
                              </a:solidFill>
                              <a:prstDash val="solid"/>
                              <a:miter lim="800000"/>
                              <a:headEnd type="none" w="sm" len="sm"/>
                              <a:tailEnd type="none" w="sm" len="sm"/>
                            </a:ln>
                          </wps:spPr>
                          <wps:txbx>
                            <w:txbxContent>
                              <w:p w14:paraId="5A82B9BB"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 xml:space="preserve">Non-binary Inclusive Environment </w:t>
                                </w:r>
                              </w:p>
                            </w:txbxContent>
                          </wps:txbx>
                          <wps:bodyPr spcFirstLastPara="1" wrap="square" lIns="91425" tIns="45700" rIns="91425" bIns="45700" anchor="t" anchorCtr="0">
                            <a:noAutofit/>
                          </wps:bodyPr>
                        </wps:wsp>
                        <wps:wsp>
                          <wps:cNvPr id="40" name="Rectangle 40"/>
                          <wps:cNvSpPr/>
                          <wps:spPr>
                            <a:xfrm>
                              <a:off x="4545" y="8295"/>
                              <a:ext cx="1395" cy="810"/>
                            </a:xfrm>
                            <a:prstGeom prst="rect">
                              <a:avLst/>
                            </a:prstGeom>
                            <a:solidFill>
                              <a:sysClr val="window" lastClr="FFFFFF"/>
                            </a:solidFill>
                            <a:ln w="63500" cap="flat" cmpd="thickThin">
                              <a:solidFill>
                                <a:srgbClr val="4AACC5"/>
                              </a:solidFill>
                              <a:prstDash val="solid"/>
                              <a:miter lim="800000"/>
                              <a:headEnd type="none" w="sm" len="sm"/>
                              <a:tailEnd type="none" w="sm" len="sm"/>
                            </a:ln>
                          </wps:spPr>
                          <wps:txbx>
                            <w:txbxContent>
                              <w:p w14:paraId="27E4F89B"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18"/>
                                  </w:rPr>
                                  <w:t xml:space="preserve">Gender Equality </w:t>
                                </w:r>
                              </w:p>
                            </w:txbxContent>
                          </wps:txbx>
                          <wps:bodyPr spcFirstLastPara="1" wrap="square" lIns="91425" tIns="45700" rIns="91425" bIns="45700" anchor="t" anchorCtr="0">
                            <a:noAutofit/>
                          </wps:bodyPr>
                        </wps:wsp>
                        <wps:wsp>
                          <wps:cNvPr id="41" name="Rectangle 41"/>
                          <wps:cNvSpPr/>
                          <wps:spPr>
                            <a:xfrm>
                              <a:off x="9705" y="8085"/>
                              <a:ext cx="1395" cy="690"/>
                            </a:xfrm>
                            <a:prstGeom prst="rect">
                              <a:avLst/>
                            </a:prstGeom>
                            <a:gradFill>
                              <a:gsLst>
                                <a:gs pos="0">
                                  <a:srgbClr val="92CCDC"/>
                                </a:gs>
                                <a:gs pos="50000">
                                  <a:srgbClr val="DAEEF3"/>
                                </a:gs>
                                <a:gs pos="100000">
                                  <a:srgbClr val="92CCDC"/>
                                </a:gs>
                              </a:gsLst>
                              <a:lin ang="18900000" scaled="0"/>
                            </a:gradFill>
                            <a:ln w="12700" cap="flat" cmpd="sng">
                              <a:solidFill>
                                <a:srgbClr val="92CCDC"/>
                              </a:solidFill>
                              <a:prstDash val="solid"/>
                              <a:miter lim="800000"/>
                              <a:headEnd type="none" w="sm" len="sm"/>
                              <a:tailEnd type="none" w="sm" len="sm"/>
                            </a:ln>
                            <a:effectLst>
                              <a:outerShdw dist="28398" dir="3806097" algn="ctr" rotWithShape="0">
                                <a:srgbClr val="205867">
                                  <a:alpha val="49803"/>
                                </a:srgbClr>
                              </a:outerShdw>
                            </a:effectLst>
                          </wps:spPr>
                          <wps:txbx>
                            <w:txbxContent>
                              <w:p w14:paraId="37A5A3BF"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Feminist Theory</w:t>
                                </w:r>
                              </w:p>
                            </w:txbxContent>
                          </wps:txbx>
                          <wps:bodyPr spcFirstLastPara="1" wrap="square" lIns="91425" tIns="45700" rIns="91425" bIns="45700" anchor="t" anchorCtr="0">
                            <a:noAutofit/>
                          </wps:bodyPr>
                        </wps:wsp>
                        <wps:wsp>
                          <wps:cNvPr id="42" name="Straight Arrow Connector 42"/>
                          <wps:cNvCnPr/>
                          <wps:spPr>
                            <a:xfrm flipH="1">
                              <a:off x="5490" y="6000"/>
                              <a:ext cx="285" cy="1005"/>
                            </a:xfrm>
                            <a:prstGeom prst="straightConnector1">
                              <a:avLst/>
                            </a:prstGeom>
                            <a:noFill/>
                            <a:ln w="9525" cap="flat" cmpd="sng">
                              <a:solidFill>
                                <a:srgbClr val="000000"/>
                              </a:solidFill>
                              <a:prstDash val="solid"/>
                              <a:round/>
                              <a:headEnd type="none" w="med" len="med"/>
                              <a:tailEnd type="triangle" w="med" len="med"/>
                            </a:ln>
                          </wps:spPr>
                          <wps:bodyPr/>
                        </wps:wsp>
                        <wps:wsp>
                          <wps:cNvPr id="43" name="Straight Arrow Connector 43"/>
                          <wps:cNvCnPr/>
                          <wps:spPr>
                            <a:xfrm>
                              <a:off x="7185" y="6030"/>
                              <a:ext cx="540" cy="990"/>
                            </a:xfrm>
                            <a:prstGeom prst="straightConnector1">
                              <a:avLst/>
                            </a:prstGeom>
                            <a:noFill/>
                            <a:ln w="9525" cap="flat" cmpd="sng">
                              <a:solidFill>
                                <a:srgbClr val="000000"/>
                              </a:solidFill>
                              <a:prstDash val="solid"/>
                              <a:round/>
                              <a:headEnd type="none" w="med" len="med"/>
                              <a:tailEnd type="triangle" w="med" len="med"/>
                            </a:ln>
                          </wps:spPr>
                          <wps:bodyPr/>
                        </wps:wsp>
                        <wps:wsp>
                          <wps:cNvPr id="44" name="Straight Arrow Connector 44"/>
                          <wps:cNvCnPr/>
                          <wps:spPr>
                            <a:xfrm flipH="1">
                              <a:off x="5715" y="6075"/>
                              <a:ext cx="690" cy="2220"/>
                            </a:xfrm>
                            <a:prstGeom prst="straightConnector1">
                              <a:avLst/>
                            </a:prstGeom>
                            <a:noFill/>
                            <a:ln w="9525" cap="flat" cmpd="sng">
                              <a:solidFill>
                                <a:srgbClr val="000000"/>
                              </a:solidFill>
                              <a:prstDash val="solid"/>
                              <a:round/>
                              <a:headEnd type="none" w="med" len="med"/>
                              <a:tailEnd type="triangle" w="med" len="med"/>
                            </a:ln>
                          </wps:spPr>
                          <wps:bodyPr/>
                        </wps:wsp>
                        <wps:wsp>
                          <wps:cNvPr id="45" name="Straight Arrow Connector 45"/>
                          <wps:cNvCnPr/>
                          <wps:spPr>
                            <a:xfrm>
                              <a:off x="6540" y="6030"/>
                              <a:ext cx="420" cy="2280"/>
                            </a:xfrm>
                            <a:prstGeom prst="straightConnector1">
                              <a:avLst/>
                            </a:prstGeom>
                            <a:noFill/>
                            <a:ln w="9525" cap="flat" cmpd="sng">
                              <a:solidFill>
                                <a:srgbClr val="000000"/>
                              </a:solidFill>
                              <a:prstDash val="solid"/>
                              <a:round/>
                              <a:headEnd type="none" w="med" len="med"/>
                              <a:tailEnd type="triangle" w="med" len="med"/>
                            </a:ln>
                          </wps:spPr>
                          <wps:bodyPr/>
                        </wps:wsp>
                        <wps:wsp>
                          <wps:cNvPr id="46" name="Straight Arrow Connector 46"/>
                          <wps:cNvCnPr/>
                          <wps:spPr>
                            <a:xfrm>
                              <a:off x="6435" y="6105"/>
                              <a:ext cx="30" cy="3405"/>
                            </a:xfrm>
                            <a:prstGeom prst="straightConnector1">
                              <a:avLst/>
                            </a:prstGeom>
                            <a:noFill/>
                            <a:ln w="9525" cap="flat" cmpd="sng">
                              <a:solidFill>
                                <a:srgbClr val="000000"/>
                              </a:solidFill>
                              <a:prstDash val="solid"/>
                              <a:round/>
                              <a:headEnd type="none" w="med" len="med"/>
                              <a:tailEnd type="triangle" w="med" len="med"/>
                            </a:ln>
                          </wps:spPr>
                          <wps:bodyPr/>
                        </wps:wsp>
                        <wps:wsp>
                          <wps:cNvPr id="47" name="Straight Arrow Connector 47"/>
                          <wps:cNvCnPr/>
                          <wps:spPr>
                            <a:xfrm>
                              <a:off x="11475" y="6090"/>
                              <a:ext cx="30" cy="2415"/>
                            </a:xfrm>
                            <a:prstGeom prst="straightConnector1">
                              <a:avLst/>
                            </a:prstGeom>
                            <a:noFill/>
                            <a:ln w="9525" cap="flat" cmpd="sng">
                              <a:solidFill>
                                <a:srgbClr val="000000"/>
                              </a:solidFill>
                              <a:prstDash val="solid"/>
                              <a:round/>
                              <a:headEnd type="none" w="med" len="med"/>
                              <a:tailEnd type="none" w="med" len="med"/>
                            </a:ln>
                          </wps:spPr>
                          <wps:bodyPr/>
                        </wps:wsp>
                        <wps:wsp>
                          <wps:cNvPr id="48" name="Straight Arrow Connector 48"/>
                          <wps:cNvCnPr/>
                          <wps:spPr>
                            <a:xfrm>
                              <a:off x="9360" y="6120"/>
                              <a:ext cx="30" cy="750"/>
                            </a:xfrm>
                            <a:prstGeom prst="straightConnector1">
                              <a:avLst/>
                            </a:prstGeom>
                            <a:noFill/>
                            <a:ln w="9525" cap="flat" cmpd="sng">
                              <a:solidFill>
                                <a:srgbClr val="000000"/>
                              </a:solidFill>
                              <a:prstDash val="solid"/>
                              <a:round/>
                              <a:headEnd type="none" w="med" len="med"/>
                              <a:tailEnd type="none" w="med" len="med"/>
                            </a:ln>
                          </wps:spPr>
                          <wps:bodyPr/>
                        </wps:wsp>
                        <wps:wsp>
                          <wps:cNvPr id="49" name="Straight Arrow Connector 49"/>
                          <wps:cNvCnPr/>
                          <wps:spPr>
                            <a:xfrm>
                              <a:off x="9390" y="6870"/>
                              <a:ext cx="225" cy="0"/>
                            </a:xfrm>
                            <a:prstGeom prst="straightConnector1">
                              <a:avLst/>
                            </a:prstGeom>
                            <a:noFill/>
                            <a:ln w="9525" cap="flat" cmpd="sng">
                              <a:solidFill>
                                <a:srgbClr val="000000"/>
                              </a:solidFill>
                              <a:prstDash val="solid"/>
                              <a:round/>
                              <a:headEnd type="none" w="med" len="med"/>
                              <a:tailEnd type="triangle" w="med" len="med"/>
                            </a:ln>
                          </wps:spPr>
                          <wps:bodyPr/>
                        </wps:wsp>
                        <wps:wsp>
                          <wps:cNvPr id="50" name="Straight Arrow Connector 50"/>
                          <wps:cNvCnPr/>
                          <wps:spPr>
                            <a:xfrm flipH="1">
                              <a:off x="11100" y="8520"/>
                              <a:ext cx="405" cy="1"/>
                            </a:xfrm>
                            <a:prstGeom prst="straightConnector1">
                              <a:avLst/>
                            </a:prstGeom>
                            <a:noFill/>
                            <a:ln w="9525" cap="flat" cmpd="sng">
                              <a:solidFill>
                                <a:srgbClr val="000000"/>
                              </a:solidFill>
                              <a:prstDash val="solid"/>
                              <a:round/>
                              <a:headEnd type="none" w="med" len="med"/>
                              <a:tailEnd type="triangle" w="med" len="med"/>
                            </a:ln>
                          </wps:spPr>
                          <wps:bodyPr/>
                        </wps:wsp>
                        <wps:wsp>
                          <wps:cNvPr id="51" name="Rectangle 51"/>
                          <wps:cNvSpPr/>
                          <wps:spPr>
                            <a:xfrm rot="10800000" flipH="1">
                              <a:off x="1950" y="3030"/>
                              <a:ext cx="2325" cy="75"/>
                            </a:xfrm>
                            <a:prstGeom prst="rect">
                              <a:avLst/>
                            </a:prstGeom>
                            <a:solidFill>
                              <a:sysClr val="windowText" lastClr="000000"/>
                            </a:solidFill>
                            <a:ln w="9525" cap="flat" cmpd="sng">
                              <a:solidFill>
                                <a:srgbClr val="000000"/>
                              </a:solidFill>
                              <a:prstDash val="solid"/>
                              <a:miter lim="800000"/>
                              <a:headEnd type="none" w="sm" len="sm"/>
                              <a:tailEnd type="none" w="sm" len="sm"/>
                            </a:ln>
                          </wps:spPr>
                          <wps:txbx>
                            <w:txbxContent>
                              <w:p w14:paraId="35D171A7" w14:textId="77777777" w:rsidR="00E44CCA" w:rsidRDefault="00E44CCA" w:rsidP="00E44CCA">
                                <w:pPr>
                                  <w:spacing w:line="240" w:lineRule="auto"/>
                                  <w:textDirection w:val="btLr"/>
                                </w:pPr>
                              </w:p>
                            </w:txbxContent>
                          </wps:txbx>
                          <wps:bodyPr spcFirstLastPara="1" wrap="square" lIns="91425" tIns="91425" rIns="91425" bIns="91425" anchor="ctr" anchorCtr="0">
                            <a:noAutofit/>
                          </wps:bodyPr>
                        </wps:wsp>
                        <wps:wsp>
                          <wps:cNvPr id="52" name="Down Arrow 34"/>
                          <wps:cNvSpPr/>
                          <wps:spPr>
                            <a:xfrm>
                              <a:off x="1920" y="3120"/>
                              <a:ext cx="143" cy="2055"/>
                            </a:xfrm>
                            <a:prstGeom prst="downArrow">
                              <a:avLst>
                                <a:gd name="adj1" fmla="val 50000"/>
                                <a:gd name="adj2" fmla="val 359266"/>
                              </a:avLst>
                            </a:prstGeom>
                            <a:solidFill>
                              <a:sysClr val="windowText" lastClr="000000"/>
                            </a:solidFill>
                            <a:ln w="9525" cap="flat" cmpd="sng">
                              <a:solidFill>
                                <a:srgbClr val="000000"/>
                              </a:solidFill>
                              <a:prstDash val="solid"/>
                              <a:miter lim="800000"/>
                              <a:headEnd type="none" w="sm" len="sm"/>
                              <a:tailEnd type="none" w="sm" len="sm"/>
                            </a:ln>
                          </wps:spPr>
                          <wps:txbx>
                            <w:txbxContent>
                              <w:p w14:paraId="46101C46" w14:textId="77777777" w:rsidR="00E44CCA" w:rsidRDefault="00E44CCA" w:rsidP="00E44CCA">
                                <w:pPr>
                                  <w:spacing w:line="240" w:lineRule="auto"/>
                                  <w:textDirection w:val="btLr"/>
                                </w:pPr>
                              </w:p>
                            </w:txbxContent>
                          </wps:txbx>
                          <wps:bodyPr spcFirstLastPara="1" wrap="square" lIns="91425" tIns="91425" rIns="91425" bIns="91425" anchor="ctr" anchorCtr="0">
                            <a:noAutofit/>
                          </wps:bodyPr>
                        </wps:wsp>
                        <wps:wsp>
                          <wps:cNvPr id="53" name="Rectangle 53"/>
                          <wps:cNvSpPr/>
                          <wps:spPr>
                            <a:xfrm rot="10800000" flipH="1">
                              <a:off x="8070" y="3030"/>
                              <a:ext cx="2220" cy="90"/>
                            </a:xfrm>
                            <a:prstGeom prst="rect">
                              <a:avLst/>
                            </a:prstGeom>
                            <a:solidFill>
                              <a:sysClr val="windowText" lastClr="000000"/>
                            </a:solidFill>
                            <a:ln w="9525" cap="flat" cmpd="sng">
                              <a:solidFill>
                                <a:srgbClr val="000000"/>
                              </a:solidFill>
                              <a:prstDash val="solid"/>
                              <a:miter lim="800000"/>
                              <a:headEnd type="none" w="sm" len="sm"/>
                              <a:tailEnd type="none" w="sm" len="sm"/>
                            </a:ln>
                          </wps:spPr>
                          <wps:txbx>
                            <w:txbxContent>
                              <w:p w14:paraId="32583C10" w14:textId="77777777" w:rsidR="00E44CCA" w:rsidRDefault="00E44CCA" w:rsidP="00E44CCA">
                                <w:pPr>
                                  <w:spacing w:line="240" w:lineRule="auto"/>
                                  <w:textDirection w:val="btLr"/>
                                </w:pPr>
                              </w:p>
                            </w:txbxContent>
                          </wps:txbx>
                          <wps:bodyPr spcFirstLastPara="1" wrap="square" lIns="91425" tIns="91425" rIns="91425" bIns="91425" anchor="ctr" anchorCtr="0">
                            <a:noAutofit/>
                          </wps:bodyPr>
                        </wps:wsp>
                        <wps:wsp>
                          <wps:cNvPr id="54" name="Down Arrow 36"/>
                          <wps:cNvSpPr/>
                          <wps:spPr>
                            <a:xfrm>
                              <a:off x="10185" y="3120"/>
                              <a:ext cx="143" cy="2055"/>
                            </a:xfrm>
                            <a:prstGeom prst="downArrow">
                              <a:avLst>
                                <a:gd name="adj1" fmla="val 50000"/>
                                <a:gd name="adj2" fmla="val 359266"/>
                              </a:avLst>
                            </a:prstGeom>
                            <a:solidFill>
                              <a:sysClr val="windowText" lastClr="000000"/>
                            </a:solidFill>
                            <a:ln w="9525" cap="flat" cmpd="sng">
                              <a:solidFill>
                                <a:srgbClr val="000000"/>
                              </a:solidFill>
                              <a:prstDash val="solid"/>
                              <a:miter lim="800000"/>
                              <a:headEnd type="none" w="sm" len="sm"/>
                              <a:tailEnd type="none" w="sm" len="sm"/>
                            </a:ln>
                          </wps:spPr>
                          <wps:txbx>
                            <w:txbxContent>
                              <w:p w14:paraId="1FD3F76A" w14:textId="77777777" w:rsidR="00E44CCA" w:rsidRDefault="00E44CCA" w:rsidP="00E44CCA">
                                <w:pPr>
                                  <w:spacing w:line="240" w:lineRule="auto"/>
                                  <w:textDirection w:val="btLr"/>
                                </w:pPr>
                              </w:p>
                            </w:txbxContent>
                          </wps:txbx>
                          <wps:bodyPr spcFirstLastPara="1" wrap="square" lIns="91425" tIns="91425" rIns="91425" bIns="91425" anchor="ctr" anchorCtr="0">
                            <a:noAutofit/>
                          </wps:bodyPr>
                        </wps:wsp>
                        <wps:wsp>
                          <wps:cNvPr id="55" name="Rectangle 55"/>
                          <wps:cNvSpPr/>
                          <wps:spPr>
                            <a:xfrm>
                              <a:off x="2700" y="7620"/>
                              <a:ext cx="1680" cy="930"/>
                            </a:xfrm>
                            <a:prstGeom prst="rect">
                              <a:avLst/>
                            </a:prstGeom>
                            <a:solidFill>
                              <a:sysClr val="window" lastClr="FFFFFF"/>
                            </a:solidFill>
                            <a:ln w="31750" cap="flat" cmpd="sng">
                              <a:solidFill>
                                <a:srgbClr val="E36B08"/>
                              </a:solidFill>
                              <a:prstDash val="solid"/>
                              <a:miter lim="800000"/>
                              <a:headEnd type="none" w="sm" len="sm"/>
                              <a:tailEnd type="none" w="sm" len="sm"/>
                            </a:ln>
                          </wps:spPr>
                          <wps:txbx>
                            <w:txbxContent>
                              <w:p w14:paraId="7A1DFB50"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Inclusive working environment</w:t>
                                </w:r>
                              </w:p>
                            </w:txbxContent>
                          </wps:txbx>
                          <wps:bodyPr spcFirstLastPara="1" wrap="square" lIns="91425" tIns="45700" rIns="91425" bIns="45700" anchor="t" anchorCtr="0">
                            <a:noAutofit/>
                          </wps:bodyPr>
                        </wps:wsp>
                        <wps:wsp>
                          <wps:cNvPr id="56" name="Rectangle 56"/>
                          <wps:cNvSpPr/>
                          <wps:spPr>
                            <a:xfrm>
                              <a:off x="3015" y="6750"/>
                              <a:ext cx="1516" cy="720"/>
                            </a:xfrm>
                            <a:prstGeom prst="rect">
                              <a:avLst/>
                            </a:prstGeom>
                            <a:solidFill>
                              <a:sysClr val="window" lastClr="FFFFFF"/>
                            </a:solidFill>
                            <a:ln w="31750" cap="flat" cmpd="sng">
                              <a:solidFill>
                                <a:srgbClr val="00B050"/>
                              </a:solidFill>
                              <a:prstDash val="solid"/>
                              <a:miter lim="800000"/>
                              <a:headEnd type="none" w="sm" len="sm"/>
                              <a:tailEnd type="none" w="sm" len="sm"/>
                            </a:ln>
                          </wps:spPr>
                          <wps:txbx>
                            <w:txbxContent>
                              <w:p w14:paraId="72A0324A"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Employee Satisfaction</w:t>
                                </w:r>
                              </w:p>
                            </w:txbxContent>
                          </wps:txbx>
                          <wps:bodyPr spcFirstLastPara="1" wrap="square" lIns="91425" tIns="45700" rIns="91425" bIns="45700" anchor="t" anchorCtr="0">
                            <a:noAutofit/>
                          </wps:bodyPr>
                        </wps:wsp>
                        <wps:wsp>
                          <wps:cNvPr id="57" name="Down Arrow 39"/>
                          <wps:cNvSpPr/>
                          <wps:spPr>
                            <a:xfrm>
                              <a:off x="6330" y="3600"/>
                              <a:ext cx="195" cy="1200"/>
                            </a:xfrm>
                            <a:prstGeom prst="downArrow">
                              <a:avLst>
                                <a:gd name="adj1" fmla="val 50000"/>
                                <a:gd name="adj2" fmla="val 153846"/>
                              </a:avLst>
                            </a:prstGeom>
                            <a:solidFill>
                              <a:sysClr val="windowText" lastClr="000000"/>
                            </a:solidFill>
                            <a:ln w="9525" cap="flat" cmpd="sng">
                              <a:solidFill>
                                <a:srgbClr val="000000"/>
                              </a:solidFill>
                              <a:prstDash val="solid"/>
                              <a:miter lim="800000"/>
                              <a:headEnd type="none" w="sm" len="sm"/>
                              <a:tailEnd type="none" w="sm" len="sm"/>
                            </a:ln>
                          </wps:spPr>
                          <wps:txbx>
                            <w:txbxContent>
                              <w:p w14:paraId="1958F5D4" w14:textId="77777777" w:rsidR="00E44CCA" w:rsidRDefault="00E44CCA" w:rsidP="00E44CCA">
                                <w:pPr>
                                  <w:spacing w:line="240" w:lineRule="auto"/>
                                  <w:textDirection w:val="btLr"/>
                                </w:pPr>
                              </w:p>
                            </w:txbxContent>
                          </wps:txbx>
                          <wps:bodyPr spcFirstLastPara="1" wrap="square" lIns="91425" tIns="91425" rIns="91425" bIns="91425" anchor="ctr" anchorCtr="0">
                            <a:noAutofit/>
                          </wps:bodyPr>
                        </wps:wsp>
                      </wpg:grpSp>
                    </wpg:wgp>
                  </a:graphicData>
                </a:graphic>
                <wp14:sizeRelV relativeFrom="margin">
                  <wp14:pctHeight>0</wp14:pctHeight>
                </wp14:sizeRelV>
              </wp:anchor>
            </w:drawing>
          </mc:Choice>
          <mc:Fallback>
            <w:pict>
              <v:group w14:anchorId="2C3B93E3" id="Group 12" o:spid="_x0000_s1026" style="position:absolute;left:0;text-align:left;margin-left:0;margin-top:18.85pt;width:514pt;height:546pt;z-index:251659264;mso-position-horizontal:left;mso-position-horizontal-relative:margin;mso-height-relative:margin" coordorigin="16630,9780" coordsize="73691,56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">
                <v:group id="Group 15" o:spid="_x0000_s1027" style="position:absolute;left:16788;top:9844;width:73343;height:55911" coordorigin="465,1740" coordsize="11550,8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28" style="position:absolute;left:465;top:1740;width:11550;height:8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4E782846" w14:textId="77777777" w:rsidR="00E44CCA" w:rsidRDefault="00E44CCA" w:rsidP="00E44CCA">
                          <w:pPr>
                            <w:spacing w:line="240" w:lineRule="auto"/>
                            <w:textDirection w:val="btLr"/>
                          </w:pPr>
                        </w:p>
                      </w:txbxContent>
                    </v:textbox>
                  </v:rect>
                  <v:oval id="Oval 21" o:spid="_x0000_s1029" style="position:absolute;left:8685;top:5145;width:3330;height:1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" fillcolor="window" strokecolor="#c2d59b" strokeweight="1pt">
                    <v:fill color2="#d6e3bc" focus="100%" type="gradient">
                      <o:fill v:ext="view" type="gradientUnscaled"/>
                    </v:fill>
                    <v:stroke startarrowwidth="narrow" startarrowlength="short" endarrowwidth="narrow" endarrowlength="short"/>
                    <v:shadow on="t" color="#4e6128" opacity="32638f" offset="1pt"/>
                    <v:textbox inset="2.53958mm,1.2694mm,2.53958mm,1.2694mm">
                      <w:txbxContent>
                        <w:p w14:paraId="16E1C322"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4"/>
                            </w:rPr>
                            <w:t>Associated Theories</w:t>
                          </w:r>
                        </w:p>
                      </w:txbxContent>
                    </v:textbox>
                  </v:oval>
                  <v:group id="Group 22" o:spid="_x0000_s1030" style="position:absolute;left:6315;top:3703;width:4658;height:3840" coordorigin="6367,4440" coordsize="464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23" o:spid="_x0000_s1031" style="position:absolute;left:9615;top:6630;width:1395;height: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" fillcolor="#d99593" strokecolor="#d99593" strokeweight="1pt">
                      <v:fill color2="#f2dada" angle="135" focus="50%" type="gradient">
                        <o:fill v:ext="view" type="gradientUnscaled"/>
                      </v:fill>
                      <v:stroke startarrowwidth="narrow" startarrowlength="short" endarrowwidth="narrow" endarrowlength="short"/>
                      <v:shadow on="t" color="#632423" opacity="32638f" offset="1pt"/>
                      <v:textbox inset="2.53958mm,1.2694mm,2.53958mm,1.2694mm">
                        <w:txbxContent>
                          <w:p w14:paraId="3779DF9E"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18"/>
                              </w:rPr>
                              <w:t>Cognitive Development Theory</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32" type="#_x0000_t67" style="position:absolute;left:6367;top:4440;width:203;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" fillcolor="windowText">
                      <v:stroke startarrowwidth="narrow" startarrowlength="short" endarrowwidth="narrow" endarrowlength="short"/>
                      <v:textbox inset="2.53958mm,2.53958mm,2.53958mm,2.53958mm">
                        <w:txbxContent>
                          <w:p w14:paraId="4BA4243F" w14:textId="77777777" w:rsidR="00E44CCA" w:rsidRDefault="00E44CCA" w:rsidP="00E44CCA">
                            <w:pPr>
                              <w:spacing w:line="240" w:lineRule="auto"/>
                              <w:textDirection w:val="btLr"/>
                            </w:pPr>
                          </w:p>
                        </w:txbxContent>
                      </v:textbox>
                    </v:shape>
                  </v:group>
                  <v:roundrect id="Rounded Rectangle 7" o:spid="_x0000_s1033" style="position:absolute;left:4275;top:1740;width:3795;height:18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" fillcolor="#fabf8e" strokecolor="#f79544" strokeweight="1pt">
                    <v:fill color2="#f79544" focus="50%" type="gradient">
                      <o:fill v:ext="view" type="gradientUnscaled"/>
                    </v:fill>
                    <v:stroke startarrowwidth="narrow" startarrowlength="short" endarrowwidth="narrow" endarrowlength="short"/>
                    <v:shadow on="t" color="#974805" offset="1pt"/>
                    <v:textbox inset="2.53958mm,1.2694mm,2.53958mm,1.2694mm">
                      <w:txbxContent>
                        <w:p w14:paraId="316C8354"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4"/>
                            </w:rPr>
                            <w:t>WOMEN IN MANAGEMENT POSITIONS WITHIN CORPORATE ORGANISATIONS"- A Morrison</w:t>
                          </w:r>
                        </w:p>
                      </w:txbxContent>
                    </v:textbox>
                  </v:roundrect>
                  <v:oval id="Oval 26" o:spid="_x0000_s1034" style="position:absolute;left:465;top:5175;width:2970;height:1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" fillcolor="window" strokecolor="#93b3d7" strokeweight="1pt">
                    <v:fill color2="#b7cce4" focus="100%" type="gradient">
                      <o:fill v:ext="view" type="gradientUnscaled"/>
                    </v:fill>
                    <v:stroke startarrowwidth="narrow" startarrowlength="short" endarrowwidth="narrow" endarrowlength="short"/>
                    <v:shadow on="t" color="#244061" opacity="32638f" offset="1pt"/>
                    <v:textbox inset="2.53958mm,1.2694mm,2.53958mm,1.2694mm">
                      <w:txbxContent>
                        <w:p w14:paraId="5EB1A475" w14:textId="77777777" w:rsidR="00E44CCA" w:rsidRDefault="00E44CCA" w:rsidP="00E44CCA">
                          <w:pPr>
                            <w:spacing w:line="275" w:lineRule="auto"/>
                            <w:jc w:val="center"/>
                            <w:textDirection w:val="btLr"/>
                          </w:pPr>
                          <w:r>
                            <w:rPr>
                              <w:rFonts w:ascii="Times New Roman" w:eastAsia="Times New Roman" w:hAnsi="Times New Roman" w:cs="Times New Roman"/>
                              <w:b/>
                              <w:color w:val="000000"/>
                            </w:rPr>
                            <w:t xml:space="preserve">Concept of workplace equality </w:t>
                          </w:r>
                        </w:p>
                      </w:txbxContent>
                    </v:textbox>
                  </v:oval>
                  <v:rect id="Rectangle 27" o:spid="_x0000_s1035" style="position:absolute;left:465;top:6750;width:1050;height:1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" fillcolor="window" strokecolor="#4aacc5" strokeweight="2.5pt">
                    <v:stroke startarrowwidth="narrow" startarrowlength="short" endarrowwidth="narrow" endarrowlength="short"/>
                    <v:textbox inset="2.53958mm,1.2694mm,2.53958mm,1.2694mm">
                      <w:txbxContent>
                        <w:p w14:paraId="56177ECA"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Providing fair chances and equal job opportunities</w:t>
                          </w:r>
                        </w:p>
                      </w:txbxContent>
                    </v:textbox>
                  </v:rect>
                  <v:rect id="Rectangle 28" o:spid="_x0000_s1036" style="position:absolute;left:914;top:8655;width:1216;height:1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" fillcolor="window" strokecolor="#bf504d" strokeweight="2.5pt">
                    <v:stroke startarrowwidth="narrow" startarrowlength="short" endarrowwidth="narrow" endarrowlength="short"/>
                    <v:textbox inset="2.53958mm,1.2694mm,2.53958mm,1.2694mm">
                      <w:txbxContent>
                        <w:p w14:paraId="56DC5ED2"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Lack of Discrimination</w:t>
                          </w:r>
                        </w:p>
                      </w:txbxContent>
                    </v:textbox>
                  </v:rect>
                  <v:rect id="Rectangle 29" o:spid="_x0000_s1037" style="position:absolute;left:2250;top:8940;width:1631;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" fillcolor="window" strokecolor="#8064a2" strokeweight="2.5pt">
                    <v:stroke startarrowwidth="narrow" startarrowlength="short" endarrowwidth="narrow" endarrowlength="short"/>
                    <v:textbox inset="2.53958mm,1.2694mm,2.53958mm,1.2694mm">
                      <w:txbxContent>
                        <w:p w14:paraId="169506B6"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Outperform their competitors</w:t>
                          </w:r>
                        </w:p>
                      </w:txbxContent>
                    </v:textbox>
                  </v:rect>
                  <v:shapetype id="_x0000_t32" coordsize="21600,21600" o:spt="32" o:oned="t" path="m,l21600,21600e" filled="f">
                    <v:path arrowok="t" fillok="f" o:connecttype="none"/>
                    <o:lock v:ext="edit" shapetype="t"/>
                  </v:shapetype>
                  <v:shape id="Straight Arrow Connector 30" o:spid="_x0000_s1038" type="#_x0000_t32" style="position:absolute;left:945;top:6195;width:300;height: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0w7vgAAANsAAAAPAAAAZHJzL2Rvd25yZXYueG1sRE9Ni8Iw&#10;EL0v+B/CCN7WVGU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PzPTDu+AAAA2wAAAA8AAAAAAAAA&#10;AAAAAAAABwIAAGRycy9kb3ducmV2LnhtbFBLBQYAAAAAAwADALcAAADyAgAAAAA=&#10;">
                    <v:stroke endarrow="block"/>
                  </v:shape>
                  <v:shape id="Straight Arrow Connector 31" o:spid="_x0000_s1039" type="#_x0000_t32" style="position:absolute;left:2970;top:6120;width:465;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Straight Arrow Connector 32" o:spid="_x0000_s1040" type="#_x0000_t32" style="position:absolute;left:2595;top:6255;width:390;height:14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Straight Arrow Connector 33" o:spid="_x0000_s1041" type="#_x0000_t32" style="position:absolute;left:1770;top:6285;width:225;height:23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">
                    <v:stroke endarrow="block"/>
                  </v:shape>
                  <v:shape id="Straight Arrow Connector 34" o:spid="_x0000_s1042" type="#_x0000_t32" style="position:absolute;left:2385;top:6285;width:195;height:26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oval id="Oval 35" o:spid="_x0000_s1043" style="position:absolute;left:4605;top:4770;width:3705;height:1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" fillcolor="window" strokecolor="#d99593" strokeweight="1pt">
                    <v:fill color2="#e5b8b7" focus="100%" type="gradient">
                      <o:fill v:ext="view" type="gradientUnscaled"/>
                    </v:fill>
                    <v:stroke startarrowwidth="narrow" startarrowlength="short" endarrowwidth="narrow" endarrowlength="short"/>
                    <v:shadow on="t" color="#632423" opacity="32638f" offset="1pt"/>
                    <v:textbox inset="2.53958mm,1.2694mm,2.53958mm,1.2694mm">
                      <w:txbxContent>
                        <w:p w14:paraId="256D1D18"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4"/>
                            </w:rPr>
                            <w:t xml:space="preserve">Importance of workplace equality </w:t>
                          </w:r>
                        </w:p>
                      </w:txbxContent>
                    </v:textbox>
                  </v:oval>
                  <v:rect id="Rectangle 36" o:spid="_x0000_s1044" style="position:absolute;left:4605;top:7035;width:1395;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" fillcolor="window" strokecolor="#4f81bd" strokeweight="5pt">
                    <v:stroke startarrowwidth="narrow" startarrowlength="short" endarrowwidth="narrow" endarrowlength="short" linestyle="thickThin"/>
                    <v:textbox inset="2.53958mm,1.2694mm,2.53958mm,1.2694mm">
                      <w:txbxContent>
                        <w:p w14:paraId="73C37E23"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Discriminations are removed</w:t>
                          </w:r>
                        </w:p>
                      </w:txbxContent>
                    </v:textbox>
                  </v:rect>
                  <v:rect id="Rectangle 37" o:spid="_x0000_s1045" style="position:absolute;left:5700;top:9510;width:1527;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" fillcolor="window" strokecolor="#8064a2" strokeweight="5pt">
                    <v:stroke startarrowwidth="narrow" startarrowlength="short" endarrowwidth="narrow" endarrowlength="short" linestyle="thickThin"/>
                    <v:textbox inset="2.53958mm,1.2694mm,2.53958mm,1.2694mm">
                      <w:txbxContent>
                        <w:p w14:paraId="5FD64522"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 xml:space="preserve">Diverse Mentoring Programs </w:t>
                          </w:r>
                          <w:r>
                            <w:rPr>
                              <w:rFonts w:ascii="Times New Roman" w:eastAsia="Times New Roman" w:hAnsi="Times New Roman" w:cs="Times New Roman"/>
                              <w:b/>
                              <w:color w:val="000000"/>
                              <w:sz w:val="20"/>
                            </w:rPr>
                            <w:tab/>
                          </w:r>
                        </w:p>
                      </w:txbxContent>
                    </v:textbox>
                  </v:rect>
                  <v:rect id="Rectangle 38" o:spid="_x0000_s1046" style="position:absolute;left:6720;top:8340;width:1713;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" fillcolor="window" strokecolor="#9bbb59" strokeweight="5pt">
                    <v:stroke startarrowwidth="narrow" startarrowlength="short" endarrowwidth="narrow" endarrowlength="short" linestyle="thickThin"/>
                    <v:textbox inset="2.53958mm,1.2694mm,2.53958mm,1.2694mm">
                      <w:txbxContent>
                        <w:p w14:paraId="0A77E983"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Strong Employment Relations</w:t>
                          </w:r>
                        </w:p>
                      </w:txbxContent>
                    </v:textbox>
                  </v:rect>
                  <v:rect id="Rectangle 39" o:spid="_x0000_s1047" style="position:absolute;left:7080;top:7050;width:1770;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" fillcolor="window" strokecolor="#f79544" strokeweight="5pt">
                    <v:stroke startarrowwidth="narrow" startarrowlength="short" endarrowwidth="narrow" endarrowlength="short" linestyle="thickThin"/>
                    <v:textbox inset="2.53958mm,1.2694mm,2.53958mm,1.2694mm">
                      <w:txbxContent>
                        <w:p w14:paraId="5A82B9BB"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 xml:space="preserve">Non-binary Inclusive Environment </w:t>
                          </w:r>
                        </w:p>
                      </w:txbxContent>
                    </v:textbox>
                  </v:rect>
                  <v:rect id="Rectangle 40" o:spid="_x0000_s1048" style="position:absolute;left:4545;top:8295;width:1395;height: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" fillcolor="window" strokecolor="#4aacc5" strokeweight="5pt">
                    <v:stroke startarrowwidth="narrow" startarrowlength="short" endarrowwidth="narrow" endarrowlength="short" linestyle="thickThin"/>
                    <v:textbox inset="2.53958mm,1.2694mm,2.53958mm,1.2694mm">
                      <w:txbxContent>
                        <w:p w14:paraId="27E4F89B"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18"/>
                            </w:rPr>
                            <w:t xml:space="preserve">Gender Equality </w:t>
                          </w:r>
                        </w:p>
                      </w:txbxContent>
                    </v:textbox>
                  </v:rect>
                  <v:rect id="Rectangle 41" o:spid="_x0000_s1049" style="position:absolute;left:9705;top:8085;width:139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" fillcolor="#92ccdc" strokecolor="#92ccdc" strokeweight="1pt">
                    <v:fill color2="#daeef3" angle="135" focus="50%" type="gradient">
                      <o:fill v:ext="view" type="gradientUnscaled"/>
                    </v:fill>
                    <v:stroke startarrowwidth="narrow" startarrowlength="short" endarrowwidth="narrow" endarrowlength="short"/>
                    <v:shadow on="t" color="#205867" opacity="32638f" offset="1pt"/>
                    <v:textbox inset="2.53958mm,1.2694mm,2.53958mm,1.2694mm">
                      <w:txbxContent>
                        <w:p w14:paraId="37A5A3BF"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Feminist Theory</w:t>
                          </w:r>
                        </w:p>
                      </w:txbxContent>
                    </v:textbox>
                  </v:rect>
                  <v:shape id="Straight Arrow Connector 42" o:spid="_x0000_s1050" type="#_x0000_t32" style="position:absolute;left:5490;top:6000;width:285;height:10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">
                    <v:stroke endarrow="block"/>
                  </v:shape>
                  <v:shape id="Straight Arrow Connector 43" o:spid="_x0000_s1051" type="#_x0000_t32" style="position:absolute;left:7185;top:6030;width:540;height:9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Straight Arrow Connector 44" o:spid="_x0000_s1052" type="#_x0000_t32" style="position:absolute;left:5715;top:6075;width:690;height:22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">
                    <v:stroke endarrow="block"/>
                  </v:shape>
                  <v:shape id="Straight Arrow Connector 45" o:spid="_x0000_s1053" type="#_x0000_t32" style="position:absolute;left:6540;top:6030;width:420;height:22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8xgAAANsAAAAPAAAAZHJzL2Rvd25yZXYueG1sRI9Pa8JA&#10;FMTvBb/D8oTe6sbS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3MVk/MYAAADbAAAA&#10;DwAAAAAAAAAAAAAAAAAHAgAAZHJzL2Rvd25yZXYueG1sUEsFBgAAAAADAAMAtwAAAPoCAAAAAA==&#10;">
                    <v:stroke endarrow="block"/>
                  </v:shape>
                  <v:shape id="Straight Arrow Connector 46" o:spid="_x0000_s1054" type="#_x0000_t32" style="position:absolute;left:6435;top:6105;width:30;height:34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Straight Arrow Connector 47" o:spid="_x0000_s1055" type="#_x0000_t32" style="position:absolute;left:11475;top:6090;width:30;height:2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shape id="Straight Arrow Connector 48" o:spid="_x0000_s1056" type="#_x0000_t32" style="position:absolute;left:9360;top:6120;width:30;height:7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mmwQAAANsAAAAPAAAAZHJzL2Rvd25yZXYueG1sRE9NawIx&#10;EL0L/Q9hCl5Es4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EbMqabBAAAA2wAAAA8AAAAA&#10;AAAAAAAAAAAABwIAAGRycy9kb3ducmV2LnhtbFBLBQYAAAAAAwADALcAAAD1AgAAAAA=&#10;"/>
                  <v:shape id="Straight Arrow Connector 49" o:spid="_x0000_s1057" type="#_x0000_t32" style="position:absolute;left:9390;top:6870;width:2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Straight Arrow Connector 50" o:spid="_x0000_s1058" type="#_x0000_t32" style="position:absolute;left:11100;top:8520;width:405;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">
                    <v:stroke endarrow="block"/>
                  </v:shape>
                  <v:rect id="Rectangle 51" o:spid="_x0000_s1059" style="position:absolute;left:1950;top:3030;width:2325;height:75;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" fillcolor="windowText">
                    <v:stroke startarrowwidth="narrow" startarrowlength="short" endarrowwidth="narrow" endarrowlength="short"/>
                    <v:textbox inset="2.53958mm,2.53958mm,2.53958mm,2.53958mm">
                      <w:txbxContent>
                        <w:p w14:paraId="35D171A7" w14:textId="77777777" w:rsidR="00E44CCA" w:rsidRDefault="00E44CCA" w:rsidP="00E44CCA">
                          <w:pPr>
                            <w:spacing w:line="240" w:lineRule="auto"/>
                            <w:textDirection w:val="btLr"/>
                          </w:pPr>
                        </w:p>
                      </w:txbxContent>
                    </v:textbox>
                  </v:rect>
                  <v:shape id="Down Arrow 34" o:spid="_x0000_s1060" type="#_x0000_t67" style="position:absolute;left:1920;top:3120;width:143;height:2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" fillcolor="windowText">
                    <v:stroke startarrowwidth="narrow" startarrowlength="short" endarrowwidth="narrow" endarrowlength="short"/>
                    <v:textbox inset="2.53958mm,2.53958mm,2.53958mm,2.53958mm">
                      <w:txbxContent>
                        <w:p w14:paraId="46101C46" w14:textId="77777777" w:rsidR="00E44CCA" w:rsidRDefault="00E44CCA" w:rsidP="00E44CCA">
                          <w:pPr>
                            <w:spacing w:line="240" w:lineRule="auto"/>
                            <w:textDirection w:val="btLr"/>
                          </w:pPr>
                        </w:p>
                      </w:txbxContent>
                    </v:textbox>
                  </v:shape>
                  <v:rect id="Rectangle 53" o:spid="_x0000_s1061" style="position:absolute;left:8070;top:3030;width:2220;height:90;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" fillcolor="windowText">
                    <v:stroke startarrowwidth="narrow" startarrowlength="short" endarrowwidth="narrow" endarrowlength="short"/>
                    <v:textbox inset="2.53958mm,2.53958mm,2.53958mm,2.53958mm">
                      <w:txbxContent>
                        <w:p w14:paraId="32583C10" w14:textId="77777777" w:rsidR="00E44CCA" w:rsidRDefault="00E44CCA" w:rsidP="00E44CCA">
                          <w:pPr>
                            <w:spacing w:line="240" w:lineRule="auto"/>
                            <w:textDirection w:val="btLr"/>
                          </w:pPr>
                        </w:p>
                      </w:txbxContent>
                    </v:textbox>
                  </v:rect>
                  <v:shape id="Down Arrow 36" o:spid="_x0000_s1062" type="#_x0000_t67" style="position:absolute;left:10185;top:3120;width:143;height:2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" fillcolor="windowText">
                    <v:stroke startarrowwidth="narrow" startarrowlength="short" endarrowwidth="narrow" endarrowlength="short"/>
                    <v:textbox inset="2.53958mm,2.53958mm,2.53958mm,2.53958mm">
                      <w:txbxContent>
                        <w:p w14:paraId="1FD3F76A" w14:textId="77777777" w:rsidR="00E44CCA" w:rsidRDefault="00E44CCA" w:rsidP="00E44CCA">
                          <w:pPr>
                            <w:spacing w:line="240" w:lineRule="auto"/>
                            <w:textDirection w:val="btLr"/>
                          </w:pPr>
                        </w:p>
                      </w:txbxContent>
                    </v:textbox>
                  </v:shape>
                  <v:rect id="Rectangle 55" o:spid="_x0000_s1063" style="position:absolute;left:2700;top:7620;width:1680;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" fillcolor="window" strokecolor="#e36b08" strokeweight="2.5pt">
                    <v:stroke startarrowwidth="narrow" startarrowlength="short" endarrowwidth="narrow" endarrowlength="short"/>
                    <v:textbox inset="2.53958mm,1.2694mm,2.53958mm,1.2694mm">
                      <w:txbxContent>
                        <w:p w14:paraId="7A1DFB50"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Inclusive working environment</w:t>
                          </w:r>
                        </w:p>
                      </w:txbxContent>
                    </v:textbox>
                  </v:rect>
                  <v:rect id="Rectangle 56" o:spid="_x0000_s1064" style="position:absolute;left:3015;top:6750;width:151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" fillcolor="window" strokecolor="#00b050" strokeweight="2.5pt">
                    <v:stroke startarrowwidth="narrow" startarrowlength="short" endarrowwidth="narrow" endarrowlength="short"/>
                    <v:textbox inset="2.53958mm,1.2694mm,2.53958mm,1.2694mm">
                      <w:txbxContent>
                        <w:p w14:paraId="72A0324A" w14:textId="77777777" w:rsidR="00E44CCA" w:rsidRDefault="00E44CCA" w:rsidP="00E44CCA">
                          <w:pPr>
                            <w:spacing w:line="275" w:lineRule="auto"/>
                            <w:jc w:val="center"/>
                            <w:textDirection w:val="btLr"/>
                          </w:pPr>
                          <w:r>
                            <w:rPr>
                              <w:rFonts w:ascii="Times New Roman" w:eastAsia="Times New Roman" w:hAnsi="Times New Roman" w:cs="Times New Roman"/>
                              <w:b/>
                              <w:color w:val="000000"/>
                              <w:sz w:val="20"/>
                            </w:rPr>
                            <w:t>Employee Satisfaction</w:t>
                          </w:r>
                        </w:p>
                      </w:txbxContent>
                    </v:textbox>
                  </v:rect>
                  <v:shape id="Down Arrow 39" o:spid="_x0000_s1065" type="#_x0000_t67" style="position:absolute;left:6330;top:3600;width:195;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" fillcolor="windowText">
                    <v:stroke startarrowwidth="narrow" startarrowlength="short" endarrowwidth="narrow" endarrowlength="short"/>
                    <v:textbox inset="2.53958mm,2.53958mm,2.53958mm,2.53958mm">
                      <w:txbxContent>
                        <w:p w14:paraId="1958F5D4" w14:textId="77777777" w:rsidR="00E44CCA" w:rsidRDefault="00E44CCA" w:rsidP="00E44CCA">
                          <w:pPr>
                            <w:spacing w:line="240" w:lineRule="auto"/>
                            <w:textDirection w:val="btLr"/>
                          </w:pPr>
                        </w:p>
                      </w:txbxContent>
                    </v:textbox>
                  </v:shape>
                </v:group>
                <w10:wrap anchorx="margin"/>
              </v:group>
            </w:pict>
          </mc:Fallback>
        </mc:AlternateContent>
      </w:r>
    </w:p>
    <w:p w14:paraId="67F44985" w14:textId="38D9E27E" w:rsidR="00AF3178" w:rsidRDefault="00AF3178" w:rsidP="00AF3178">
      <w:pPr>
        <w:spacing w:line="360" w:lineRule="auto"/>
        <w:jc w:val="both"/>
      </w:pPr>
      <w:r>
        <w:t xml:space="preserve">  </w:t>
      </w:r>
    </w:p>
    <w:p w14:paraId="718D074B" w14:textId="77777777" w:rsidR="00AF3178" w:rsidRDefault="00AF3178" w:rsidP="006B6255">
      <w:pPr>
        <w:spacing w:line="360" w:lineRule="auto"/>
        <w:jc w:val="both"/>
      </w:pPr>
    </w:p>
    <w:p w14:paraId="407F99FC" w14:textId="77777777" w:rsidR="00AF3178" w:rsidRDefault="00AF3178" w:rsidP="006B6255">
      <w:pPr>
        <w:spacing w:line="360" w:lineRule="auto"/>
        <w:jc w:val="both"/>
      </w:pPr>
    </w:p>
    <w:p w14:paraId="679786F1" w14:textId="77777777" w:rsidR="00AF3178" w:rsidRDefault="00AF3178" w:rsidP="006B6255">
      <w:pPr>
        <w:spacing w:line="360" w:lineRule="auto"/>
        <w:jc w:val="both"/>
      </w:pPr>
    </w:p>
    <w:p w14:paraId="1BBF16BE" w14:textId="77777777" w:rsidR="00AF3178" w:rsidRDefault="00AF3178" w:rsidP="006B6255">
      <w:pPr>
        <w:spacing w:line="360" w:lineRule="auto"/>
        <w:jc w:val="both"/>
      </w:pPr>
    </w:p>
    <w:p w14:paraId="7E4E9F87" w14:textId="77777777" w:rsidR="00AF3178" w:rsidRDefault="00AF3178" w:rsidP="006B6255">
      <w:pPr>
        <w:spacing w:line="360" w:lineRule="auto"/>
        <w:jc w:val="both"/>
      </w:pPr>
    </w:p>
    <w:p w14:paraId="40D99715" w14:textId="77777777" w:rsidR="00AF3178" w:rsidRDefault="00AF3178" w:rsidP="006B6255">
      <w:pPr>
        <w:spacing w:line="360" w:lineRule="auto"/>
        <w:jc w:val="both"/>
      </w:pPr>
    </w:p>
    <w:p w14:paraId="7086C0F9" w14:textId="77777777" w:rsidR="00AF3178" w:rsidRDefault="00AF3178" w:rsidP="006B6255">
      <w:pPr>
        <w:spacing w:line="360" w:lineRule="auto"/>
        <w:jc w:val="both"/>
      </w:pPr>
    </w:p>
    <w:p w14:paraId="50E0A4AE" w14:textId="77777777" w:rsidR="00AF3178" w:rsidRDefault="00AF3178" w:rsidP="006B6255">
      <w:pPr>
        <w:spacing w:line="360" w:lineRule="auto"/>
        <w:jc w:val="both"/>
      </w:pPr>
    </w:p>
    <w:p w14:paraId="053B7E05" w14:textId="77777777" w:rsidR="00AF3178" w:rsidRDefault="00AF3178" w:rsidP="006B6255">
      <w:pPr>
        <w:spacing w:line="360" w:lineRule="auto"/>
        <w:jc w:val="both"/>
      </w:pPr>
    </w:p>
    <w:p w14:paraId="236EDDFF" w14:textId="77777777" w:rsidR="00AF3178" w:rsidRDefault="00AF3178" w:rsidP="006B6255">
      <w:pPr>
        <w:spacing w:line="360" w:lineRule="auto"/>
        <w:jc w:val="both"/>
      </w:pPr>
    </w:p>
    <w:p w14:paraId="67D04EB4" w14:textId="77777777" w:rsidR="00AF3178" w:rsidRDefault="00AF3178" w:rsidP="006B6255">
      <w:pPr>
        <w:spacing w:line="360" w:lineRule="auto"/>
        <w:jc w:val="both"/>
      </w:pPr>
    </w:p>
    <w:p w14:paraId="0D13BEFE" w14:textId="77777777" w:rsidR="00AF3178" w:rsidRDefault="00AF3178" w:rsidP="006B6255">
      <w:pPr>
        <w:spacing w:line="360" w:lineRule="auto"/>
        <w:jc w:val="both"/>
      </w:pPr>
    </w:p>
    <w:p w14:paraId="2BCB636E" w14:textId="77777777" w:rsidR="00AF3178" w:rsidRDefault="00AF3178" w:rsidP="006B6255">
      <w:pPr>
        <w:spacing w:line="360" w:lineRule="auto"/>
        <w:jc w:val="both"/>
      </w:pPr>
    </w:p>
    <w:p w14:paraId="688B418A" w14:textId="77777777" w:rsidR="00AF3178" w:rsidRDefault="00AF3178" w:rsidP="006B6255">
      <w:pPr>
        <w:spacing w:line="360" w:lineRule="auto"/>
        <w:jc w:val="both"/>
      </w:pPr>
    </w:p>
    <w:p w14:paraId="2B7A4224" w14:textId="77777777" w:rsidR="00AF3178" w:rsidRDefault="00AF3178" w:rsidP="006B6255">
      <w:pPr>
        <w:spacing w:line="360" w:lineRule="auto"/>
        <w:jc w:val="both"/>
      </w:pPr>
    </w:p>
    <w:p w14:paraId="5748F6AD" w14:textId="77777777" w:rsidR="00AF3178" w:rsidRDefault="00AF3178" w:rsidP="006B6255">
      <w:pPr>
        <w:spacing w:line="360" w:lineRule="auto"/>
        <w:jc w:val="both"/>
      </w:pPr>
    </w:p>
    <w:p w14:paraId="1FE2FB3A" w14:textId="77777777" w:rsidR="00AF3178" w:rsidRPr="00CC2F5D" w:rsidRDefault="00AF3178" w:rsidP="006B6255">
      <w:pPr>
        <w:spacing w:line="360" w:lineRule="auto"/>
        <w:jc w:val="both"/>
        <w:rPr>
          <w:rFonts w:ascii="Times New Roman" w:eastAsia="Times New Roman" w:hAnsi="Times New Roman" w:cs="Times New Roman"/>
          <w:b/>
          <w:sz w:val="24"/>
          <w:szCs w:val="24"/>
        </w:rPr>
      </w:pPr>
    </w:p>
    <w:p w14:paraId="08402F5B" w14:textId="77777777" w:rsidR="00E11311" w:rsidRDefault="00E11311">
      <w:pPr>
        <w:pStyle w:val="Heading1"/>
      </w:pPr>
      <w:bookmarkStart w:id="7" w:name="_Toc118564784"/>
    </w:p>
    <w:p w14:paraId="49AE4887" w14:textId="77777777" w:rsidR="00E11311" w:rsidRDefault="00E11311">
      <w:pPr>
        <w:pStyle w:val="Heading1"/>
      </w:pPr>
    </w:p>
    <w:p w14:paraId="36B4E223" w14:textId="77777777" w:rsidR="00E11311" w:rsidRDefault="00E11311">
      <w:pPr>
        <w:pStyle w:val="Heading1"/>
      </w:pPr>
    </w:p>
    <w:p w14:paraId="398C6CA5" w14:textId="77777777" w:rsidR="00E11311" w:rsidRDefault="00E11311">
      <w:pPr>
        <w:pStyle w:val="Heading1"/>
      </w:pPr>
    </w:p>
    <w:p w14:paraId="76F6E77C" w14:textId="77777777" w:rsidR="00E11311" w:rsidRDefault="00E11311">
      <w:pPr>
        <w:pStyle w:val="Heading1"/>
      </w:pPr>
    </w:p>
    <w:p w14:paraId="2F1F687B" w14:textId="77777777" w:rsidR="00E11311" w:rsidRDefault="00E11311">
      <w:pPr>
        <w:pStyle w:val="Heading1"/>
      </w:pPr>
    </w:p>
    <w:p w14:paraId="6023476C" w14:textId="77777777" w:rsidR="00E11311" w:rsidRDefault="00E11311">
      <w:pPr>
        <w:pStyle w:val="Heading1"/>
      </w:pPr>
    </w:p>
    <w:p w14:paraId="4506E374" w14:textId="77777777" w:rsidR="00E11311" w:rsidRDefault="00E11311">
      <w:pPr>
        <w:pStyle w:val="Heading1"/>
      </w:pPr>
    </w:p>
    <w:p w14:paraId="5EBBB22D" w14:textId="77777777" w:rsidR="002E3A6D" w:rsidRDefault="002E3A6D" w:rsidP="00E11311"/>
    <w:p w14:paraId="207BC435" w14:textId="77777777" w:rsidR="002E3A6D" w:rsidRDefault="002E3A6D" w:rsidP="00E11311"/>
    <w:p w14:paraId="2308DFC2" w14:textId="77777777" w:rsidR="002E3A6D" w:rsidRDefault="002E3A6D" w:rsidP="00E11311"/>
    <w:p w14:paraId="56C58BE0" w14:textId="77777777" w:rsidR="00273D19" w:rsidRPr="00273D19" w:rsidRDefault="00273D19" w:rsidP="00273D19">
      <w:pPr>
        <w:spacing w:line="360" w:lineRule="auto"/>
        <w:jc w:val="center"/>
        <w:rPr>
          <w:rFonts w:ascii="Times New Roman" w:eastAsia="Times New Roman" w:hAnsi="Times New Roman" w:cs="Times New Roman"/>
          <w:b/>
          <w:sz w:val="24"/>
          <w:szCs w:val="24"/>
        </w:rPr>
      </w:pPr>
      <w:r w:rsidRPr="00273D19">
        <w:rPr>
          <w:rFonts w:ascii="Times New Roman" w:eastAsia="Times New Roman" w:hAnsi="Times New Roman" w:cs="Times New Roman"/>
          <w:b/>
          <w:sz w:val="24"/>
          <w:szCs w:val="24"/>
        </w:rPr>
        <w:t>Figure 2.1: Conceptual Framework</w:t>
      </w:r>
    </w:p>
    <w:p w14:paraId="7393F6CD" w14:textId="77777777" w:rsidR="00273D19" w:rsidRPr="00273D19" w:rsidRDefault="00273D19" w:rsidP="00273D19">
      <w:pPr>
        <w:spacing w:line="360" w:lineRule="auto"/>
        <w:jc w:val="center"/>
        <w:rPr>
          <w:rFonts w:ascii="Times New Roman" w:eastAsia="Times New Roman" w:hAnsi="Times New Roman" w:cs="Times New Roman"/>
          <w:sz w:val="24"/>
          <w:szCs w:val="24"/>
        </w:rPr>
      </w:pPr>
      <w:r w:rsidRPr="00273D19">
        <w:rPr>
          <w:rFonts w:ascii="Times New Roman" w:eastAsia="Times New Roman" w:hAnsi="Times New Roman" w:cs="Times New Roman"/>
          <w:sz w:val="24"/>
          <w:szCs w:val="24"/>
        </w:rPr>
        <w:t>(</w:t>
      </w:r>
      <w:sdt>
        <w:sdtPr>
          <w:tag w:val="goog_rdk_5"/>
          <w:id w:val="1374271582"/>
        </w:sdtPr>
        <w:sdtContent/>
      </w:sdt>
      <w:r w:rsidRPr="00273D19">
        <w:rPr>
          <w:rFonts w:ascii="Times New Roman" w:eastAsia="Times New Roman" w:hAnsi="Times New Roman" w:cs="Times New Roman"/>
          <w:sz w:val="24"/>
          <w:szCs w:val="24"/>
        </w:rPr>
        <w:t>Source: Created by Learner)</w:t>
      </w:r>
    </w:p>
    <w:p w14:paraId="0E6FFBEE" w14:textId="77777777" w:rsidR="00273D19" w:rsidRPr="0082452A" w:rsidRDefault="00273D19" w:rsidP="00273D19">
      <w:p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sz w:val="24"/>
          <w:szCs w:val="24"/>
        </w:rPr>
        <w:lastRenderedPageBreak/>
        <w:t xml:space="preserve">In the above conceptual framework, three aspects related to Women's Empowerment at Morrisons including the “Concept of Workplace Equality, Importance of Workplace Equality, and associated theories” has been described in a visual representation. In accordance with the “Concept of Workplace Equality”, it has been observed that workplace equality often helps in providing fair chances and equal job opportunities to female candidates. Moreover, Lack of Discrimination, as well as Employee Satisfaction, are some of the advantages that are achieved through the implementation of Workplace Equality. At Morrisons, the development of an “Inclusive Working Environment” has helped the organisation in boosting morale and build employee trust. Moreover, in accordance with the “Importance of Workplace Equality”, Morrisons through hiring women have been able to build strong employee relations, develop diverse mentoring programs, and include gender equality in the organisation. </w:t>
      </w:r>
    </w:p>
    <w:p w14:paraId="79208AD6" w14:textId="77777777" w:rsidR="00273D19" w:rsidRPr="0082452A" w:rsidRDefault="00273D19" w:rsidP="00273D19">
      <w:p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sz w:val="24"/>
          <w:szCs w:val="24"/>
        </w:rPr>
        <w:t xml:space="preserve">In addition, the associated theories which are included in the concept of Workplace Equality are Feminist Theory and “Cognitive Development Theory”. In accordance with the feminist Theory, it has been observed that a feminist theory especially focuses on the concept of gender inequality through which it recognises the fact that the location of women in terms of experience in social situations is different as compared to men in the same social situations. In addition, “Cognitive Development Theory” focuses on the concept of “Gender Inequality” which has long been acquired by the managers of different companies who hold their commitment to include “Diversity and Inclusion” in the workplace.              </w:t>
      </w:r>
    </w:p>
    <w:p w14:paraId="707B287A" w14:textId="77777777" w:rsidR="00273D19" w:rsidRPr="00273D19" w:rsidRDefault="00273D19" w:rsidP="00273D19">
      <w:pPr>
        <w:keepNext/>
        <w:keepLines/>
        <w:spacing w:line="360" w:lineRule="auto"/>
        <w:jc w:val="both"/>
        <w:outlineLvl w:val="1"/>
        <w:rPr>
          <w:rFonts w:ascii="Times New Roman" w:eastAsia="Times New Roman" w:hAnsi="Times New Roman" w:cs="Times New Roman"/>
          <w:b/>
          <w:sz w:val="24"/>
          <w:szCs w:val="24"/>
        </w:rPr>
      </w:pPr>
      <w:bookmarkStart w:id="8" w:name="_heading=h.tyjcwt" w:colFirst="0" w:colLast="0"/>
      <w:bookmarkEnd w:id="8"/>
      <w:r w:rsidRPr="00273D19">
        <w:rPr>
          <w:rFonts w:ascii="Times New Roman" w:eastAsia="Times New Roman" w:hAnsi="Times New Roman" w:cs="Times New Roman"/>
          <w:b/>
          <w:sz w:val="24"/>
          <w:szCs w:val="24"/>
        </w:rPr>
        <w:t>2.3 Theoretical Underpinnings</w:t>
      </w:r>
    </w:p>
    <w:p w14:paraId="3FCCD086" w14:textId="77777777" w:rsidR="00273D19" w:rsidRPr="00273D19" w:rsidRDefault="00273D19" w:rsidP="00273D19">
      <w:pPr>
        <w:keepNext/>
        <w:keepLines/>
        <w:spacing w:line="360" w:lineRule="auto"/>
        <w:jc w:val="both"/>
        <w:outlineLvl w:val="2"/>
        <w:rPr>
          <w:rFonts w:ascii="Times New Roman" w:eastAsia="Times New Roman" w:hAnsi="Times New Roman" w:cs="Times New Roman"/>
          <w:b/>
          <w:sz w:val="24"/>
          <w:szCs w:val="24"/>
        </w:rPr>
      </w:pPr>
      <w:bookmarkStart w:id="9" w:name="_heading=h.3dy6vkm" w:colFirst="0" w:colLast="0"/>
      <w:bookmarkEnd w:id="9"/>
      <w:r w:rsidRPr="00273D19">
        <w:rPr>
          <w:rFonts w:ascii="Times New Roman" w:eastAsia="Times New Roman" w:hAnsi="Times New Roman" w:cs="Times New Roman"/>
          <w:b/>
          <w:sz w:val="24"/>
          <w:szCs w:val="24"/>
        </w:rPr>
        <w:t>2.3.1 Concept of workplace equality</w:t>
      </w:r>
    </w:p>
    <w:p w14:paraId="75CCBCE5" w14:textId="4840BBD7" w:rsidR="00C26A6B" w:rsidRDefault="00273D19" w:rsidP="00C26A6B">
      <w:pPr>
        <w:spacing w:line="360" w:lineRule="auto"/>
        <w:jc w:val="both"/>
        <w:rPr>
          <w:rFonts w:ascii="Times New Roman" w:eastAsia="Times New Roman" w:hAnsi="Times New Roman" w:cs="Times New Roman"/>
          <w:sz w:val="24"/>
          <w:szCs w:val="24"/>
        </w:rPr>
      </w:pPr>
      <w:r w:rsidRPr="00273D19">
        <w:rPr>
          <w:rFonts w:ascii="Times New Roman" w:eastAsia="Times New Roman" w:hAnsi="Times New Roman" w:cs="Times New Roman"/>
          <w:sz w:val="24"/>
          <w:szCs w:val="24"/>
        </w:rPr>
        <w:t>“</w:t>
      </w:r>
      <w:r w:rsidRPr="00273D19">
        <w:rPr>
          <w:rFonts w:ascii="Times New Roman" w:eastAsia="Times New Roman" w:hAnsi="Times New Roman" w:cs="Times New Roman"/>
          <w:b/>
          <w:i/>
          <w:sz w:val="24"/>
          <w:szCs w:val="24"/>
        </w:rPr>
        <w:t>Workplace Equality</w:t>
      </w:r>
      <w:r w:rsidRPr="00273D19">
        <w:rPr>
          <w:rFonts w:ascii="Times New Roman" w:eastAsia="Times New Roman" w:hAnsi="Times New Roman" w:cs="Times New Roman"/>
          <w:sz w:val="24"/>
          <w:szCs w:val="24"/>
        </w:rPr>
        <w:t xml:space="preserve">” can be defined as providing fair chances and equal job opportunities to every employee and job applicant. On this note, </w:t>
      </w:r>
      <w:r w:rsidR="00712203" w:rsidRPr="00273D19">
        <w:rPr>
          <w:rFonts w:ascii="Times New Roman" w:eastAsia="Times New Roman" w:hAnsi="Times New Roman" w:cs="Times New Roman"/>
          <w:sz w:val="24"/>
          <w:szCs w:val="24"/>
        </w:rPr>
        <w:t>Chang,</w:t>
      </w:r>
      <w:r w:rsidRPr="00273D19">
        <w:rPr>
          <w:rFonts w:ascii="Times New Roman" w:eastAsia="Times New Roman" w:hAnsi="Times New Roman" w:cs="Times New Roman"/>
          <w:sz w:val="24"/>
          <w:szCs w:val="24"/>
        </w:rPr>
        <w:t xml:space="preserve"> and Milkman (2020) assert that one of the most basic illustrations of workplace equality is associated with the “</w:t>
      </w:r>
      <w:r w:rsidRPr="00273D19">
        <w:rPr>
          <w:rFonts w:ascii="Times New Roman" w:eastAsia="Times New Roman" w:hAnsi="Times New Roman" w:cs="Times New Roman"/>
          <w:b/>
          <w:i/>
          <w:sz w:val="24"/>
          <w:szCs w:val="24"/>
        </w:rPr>
        <w:t>Lack of Discrimination</w:t>
      </w:r>
      <w:r w:rsidRPr="00273D19">
        <w:rPr>
          <w:rFonts w:ascii="Times New Roman" w:eastAsia="Times New Roman" w:hAnsi="Times New Roman" w:cs="Times New Roman"/>
          <w:sz w:val="24"/>
          <w:szCs w:val="24"/>
        </w:rPr>
        <w:t>”. It is regarded as the fair treatment of people regardless of their gender, race, religion, disability, age, and nationality</w:t>
      </w:r>
      <w:r w:rsidRPr="0082452A">
        <w:rPr>
          <w:rFonts w:ascii="Times New Roman" w:eastAsia="Times New Roman" w:hAnsi="Times New Roman" w:cs="Times New Roman"/>
          <w:sz w:val="24"/>
          <w:szCs w:val="24"/>
        </w:rPr>
        <w:t xml:space="preserve">. </w:t>
      </w:r>
      <w:sdt>
        <w:sdtPr>
          <w:tag w:val="goog_rdk_6"/>
          <w:id w:val="-1159925170"/>
        </w:sdtPr>
        <w:sdtContent/>
      </w:sdt>
      <w:r w:rsidRPr="0082452A">
        <w:rPr>
          <w:rFonts w:ascii="Times New Roman" w:eastAsia="Times New Roman" w:hAnsi="Times New Roman" w:cs="Times New Roman"/>
          <w:sz w:val="24"/>
          <w:szCs w:val="24"/>
        </w:rPr>
        <w:t>Some of the primary branches of workplace equality are “</w:t>
      </w:r>
      <w:r w:rsidRPr="0082452A">
        <w:rPr>
          <w:rFonts w:ascii="Times New Roman" w:eastAsia="Times New Roman" w:hAnsi="Times New Roman" w:cs="Times New Roman"/>
          <w:b/>
          <w:i/>
          <w:sz w:val="24"/>
          <w:szCs w:val="24"/>
        </w:rPr>
        <w:t>Diversity and Inclusion</w:t>
      </w:r>
      <w:r w:rsidRPr="0082452A">
        <w:rPr>
          <w:rFonts w:ascii="Times New Roman" w:eastAsia="Times New Roman" w:hAnsi="Times New Roman" w:cs="Times New Roman"/>
          <w:sz w:val="24"/>
          <w:szCs w:val="24"/>
        </w:rPr>
        <w:t xml:space="preserve">” (Dewidar </w:t>
      </w:r>
      <w:r w:rsidRPr="0082452A">
        <w:rPr>
          <w:rFonts w:ascii="Times New Roman" w:eastAsia="Times New Roman" w:hAnsi="Times New Roman" w:cs="Times New Roman"/>
          <w:i/>
          <w:sz w:val="24"/>
          <w:szCs w:val="24"/>
        </w:rPr>
        <w:t>et al.</w:t>
      </w:r>
      <w:r w:rsidRPr="0082452A">
        <w:rPr>
          <w:rFonts w:ascii="Times New Roman" w:eastAsia="Times New Roman" w:hAnsi="Times New Roman" w:cs="Times New Roman"/>
          <w:sz w:val="24"/>
          <w:szCs w:val="24"/>
        </w:rPr>
        <w:t xml:space="preserve">, 2022). </w:t>
      </w:r>
      <w:r w:rsidRPr="0082452A">
        <w:rPr>
          <w:rFonts w:ascii="Times New Roman" w:eastAsia="Times New Roman" w:hAnsi="Times New Roman" w:cs="Times New Roman"/>
          <w:b/>
          <w:i/>
          <w:sz w:val="24"/>
          <w:szCs w:val="24"/>
        </w:rPr>
        <w:t>For instance</w:t>
      </w:r>
      <w:r w:rsidRPr="0082452A">
        <w:rPr>
          <w:rFonts w:ascii="Times New Roman" w:eastAsia="Times New Roman" w:hAnsi="Times New Roman" w:cs="Times New Roman"/>
          <w:sz w:val="24"/>
          <w:szCs w:val="24"/>
        </w:rPr>
        <w:t xml:space="preserve">, companies that entwine diversity and inclusion within the workplace in all aspects of their businesses have been observed to statistically outperform their competitors (Scott, 2020). </w:t>
      </w:r>
      <w:r w:rsidRPr="00273D19">
        <w:rPr>
          <w:rFonts w:ascii="Times New Roman" w:eastAsia="Times New Roman" w:hAnsi="Times New Roman" w:cs="Times New Roman"/>
          <w:sz w:val="24"/>
          <w:szCs w:val="24"/>
        </w:rPr>
        <w:t xml:space="preserve">In further reference to the discourse of Ud Din </w:t>
      </w:r>
      <w:r w:rsidRPr="00273D19">
        <w:rPr>
          <w:rFonts w:ascii="Times New Roman" w:eastAsia="Times New Roman" w:hAnsi="Times New Roman" w:cs="Times New Roman"/>
          <w:i/>
          <w:sz w:val="24"/>
          <w:szCs w:val="24"/>
        </w:rPr>
        <w:t>et al.</w:t>
      </w:r>
      <w:r w:rsidRPr="00273D19">
        <w:rPr>
          <w:rFonts w:ascii="Times New Roman" w:eastAsia="Times New Roman" w:hAnsi="Times New Roman" w:cs="Times New Roman"/>
          <w:sz w:val="24"/>
          <w:szCs w:val="24"/>
        </w:rPr>
        <w:t>, (2018) stated that</w:t>
      </w:r>
      <w:r w:rsidR="00C26A6B">
        <w:rPr>
          <w:rFonts w:ascii="Times New Roman" w:eastAsia="Times New Roman" w:hAnsi="Times New Roman" w:cs="Times New Roman"/>
          <w:sz w:val="24"/>
          <w:szCs w:val="24"/>
        </w:rPr>
        <w:t xml:space="preserve"> equality in the workplace ensures that employees are provided with equal opportunities and are equally paid in terms of their performance and acceptance. In addition, Hardacre and Subašić </w:t>
      </w:r>
      <w:r w:rsidR="00C26A6B">
        <w:rPr>
          <w:rFonts w:ascii="Times New Roman" w:eastAsia="Times New Roman" w:hAnsi="Times New Roman" w:cs="Times New Roman"/>
          <w:sz w:val="24"/>
          <w:szCs w:val="24"/>
        </w:rPr>
        <w:lastRenderedPageBreak/>
        <w:t xml:space="preserve">(2018) noted that workplace equality ensures that any instances of discrimination are removed from the working environment. </w:t>
      </w:r>
    </w:p>
    <w:p w14:paraId="1D9A7A47" w14:textId="4A77984C" w:rsidR="002E3A6D" w:rsidRDefault="002E3A6D" w:rsidP="00273D19"/>
    <w:p w14:paraId="22E8FF40" w14:textId="070484DD" w:rsidR="002E3A6D" w:rsidRDefault="00885871" w:rsidP="00E11311">
      <w:r>
        <w:rPr>
          <w:rFonts w:ascii="Times New Roman" w:eastAsia="Times New Roman" w:hAnsi="Times New Roman" w:cs="Times New Roman"/>
          <w:noProof/>
          <w:sz w:val="24"/>
          <w:szCs w:val="24"/>
          <w:lang w:val="en-IN"/>
        </w:rPr>
        <w:drawing>
          <wp:inline distT="114300" distB="114300" distL="114300" distR="114300" wp14:anchorId="619BA7EE" wp14:editId="2B863F69">
            <wp:extent cx="5800725" cy="3981450"/>
            <wp:effectExtent l="0" t="0" r="0" b="0"/>
            <wp:docPr id="58" name="image2.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58" name="image2.png" descr="Chart, bar chart&#10;&#10;Description automatically generated"/>
                    <pic:cNvPicPr preferRelativeResize="0"/>
                  </pic:nvPicPr>
                  <pic:blipFill>
                    <a:blip r:embed="rId12"/>
                    <a:srcRect/>
                    <a:stretch>
                      <a:fillRect/>
                    </a:stretch>
                  </pic:blipFill>
                  <pic:spPr>
                    <a:xfrm>
                      <a:off x="0" y="0"/>
                      <a:ext cx="5800725" cy="3981450"/>
                    </a:xfrm>
                    <a:prstGeom prst="rect">
                      <a:avLst/>
                    </a:prstGeom>
                    <a:ln/>
                  </pic:spPr>
                </pic:pic>
              </a:graphicData>
            </a:graphic>
          </wp:inline>
        </w:drawing>
      </w:r>
    </w:p>
    <w:p w14:paraId="77AC260B" w14:textId="77777777" w:rsidR="00826AB6" w:rsidRDefault="00826AB6" w:rsidP="00826AB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2.2: Representation of women by corporate role in 2022</w:t>
      </w:r>
    </w:p>
    <w:p w14:paraId="223C7B2B" w14:textId="77777777" w:rsidR="00826AB6" w:rsidRDefault="00826AB6" w:rsidP="00826A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Krivkovich </w:t>
      </w:r>
      <w:r w:rsidRPr="00F03717">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w:t>
      </w:r>
    </w:p>
    <w:p w14:paraId="08FEE1C9" w14:textId="2B6CA25C" w:rsidR="002D3922" w:rsidRDefault="00826AB6" w:rsidP="002D392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Workplace equality is directly proportional to the concept of “</w:t>
      </w:r>
      <w:r>
        <w:rPr>
          <w:rFonts w:ascii="Times New Roman" w:eastAsia="Times New Roman" w:hAnsi="Times New Roman" w:cs="Times New Roman"/>
          <w:b/>
          <w:i/>
          <w:sz w:val="24"/>
          <w:szCs w:val="24"/>
        </w:rPr>
        <w:t>Gender Equality</w:t>
      </w:r>
      <w:r>
        <w:rPr>
          <w:rFonts w:ascii="Times New Roman" w:eastAsia="Times New Roman" w:hAnsi="Times New Roman" w:cs="Times New Roman"/>
          <w:sz w:val="24"/>
          <w:szCs w:val="24"/>
        </w:rPr>
        <w:t>” with certain industries across the globe that have a greater “</w:t>
      </w:r>
      <w:r>
        <w:rPr>
          <w:rFonts w:ascii="Times New Roman" w:eastAsia="Times New Roman" w:hAnsi="Times New Roman" w:cs="Times New Roman"/>
          <w:b/>
          <w:i/>
          <w:sz w:val="24"/>
          <w:szCs w:val="24"/>
        </w:rPr>
        <w:t>Gender Pay</w:t>
      </w:r>
      <w:r>
        <w:rPr>
          <w:rFonts w:ascii="Times New Roman" w:eastAsia="Times New Roman" w:hAnsi="Times New Roman" w:cs="Times New Roman"/>
          <w:sz w:val="24"/>
          <w:szCs w:val="24"/>
        </w:rPr>
        <w:t xml:space="preserve">”. According to statistical records, approximately </w:t>
      </w:r>
      <w:r>
        <w:rPr>
          <w:rFonts w:ascii="Times New Roman" w:eastAsia="Times New Roman" w:hAnsi="Times New Roman" w:cs="Times New Roman"/>
          <w:b/>
          <w:i/>
          <w:sz w:val="24"/>
          <w:szCs w:val="24"/>
        </w:rPr>
        <w:t>70%</w:t>
      </w:r>
      <w:r>
        <w:rPr>
          <w:rFonts w:ascii="Times New Roman" w:eastAsia="Times New Roman" w:hAnsi="Times New Roman" w:cs="Times New Roman"/>
          <w:sz w:val="24"/>
          <w:szCs w:val="24"/>
        </w:rPr>
        <w:t xml:space="preserve"> of the population of UK residents have claimed that companies that have “</w:t>
      </w:r>
      <w:r>
        <w:rPr>
          <w:rFonts w:ascii="Times New Roman" w:eastAsia="Times New Roman" w:hAnsi="Times New Roman" w:cs="Times New Roman"/>
          <w:b/>
          <w:i/>
          <w:sz w:val="24"/>
          <w:szCs w:val="24"/>
        </w:rPr>
        <w:t>Equal Gender Pay</w:t>
      </w:r>
      <w:r>
        <w:rPr>
          <w:rFonts w:ascii="Times New Roman" w:eastAsia="Times New Roman" w:hAnsi="Times New Roman" w:cs="Times New Roman"/>
          <w:sz w:val="24"/>
          <w:szCs w:val="24"/>
        </w:rPr>
        <w:t xml:space="preserve">” have a positive impact on the concept of gender equality (Clark, 2021). According to the opinions of Opara </w:t>
      </w:r>
      <w:r w:rsidRPr="00F03717">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there are many characteristics that are associated with the enhancement of gender and workplace equality. These characteristics are bonus transparency, salary payments, career experience, development of</w:t>
      </w:r>
      <w:r w:rsidR="002D3922">
        <w:rPr>
          <w:rFonts w:ascii="Times New Roman" w:eastAsia="Times New Roman" w:hAnsi="Times New Roman" w:cs="Times New Roman"/>
          <w:sz w:val="24"/>
          <w:szCs w:val="24"/>
        </w:rPr>
        <w:t xml:space="preserve"> </w:t>
      </w:r>
      <w:r w:rsidR="002D3922" w:rsidRPr="002D3922">
        <w:rPr>
          <w:rFonts w:ascii="Times New Roman" w:eastAsia="Times New Roman" w:hAnsi="Times New Roman" w:cs="Times New Roman"/>
          <w:sz w:val="24"/>
          <w:szCs w:val="24"/>
        </w:rPr>
        <w:t>“</w:t>
      </w:r>
      <w:r w:rsidR="002D3922" w:rsidRPr="002D3922">
        <w:rPr>
          <w:rFonts w:ascii="Times New Roman" w:eastAsia="Times New Roman" w:hAnsi="Times New Roman" w:cs="Times New Roman"/>
          <w:b/>
          <w:i/>
          <w:sz w:val="24"/>
          <w:szCs w:val="24"/>
        </w:rPr>
        <w:t>Diverse Mentoring Programs</w:t>
      </w:r>
      <w:r w:rsidR="002D3922" w:rsidRPr="002D3922">
        <w:rPr>
          <w:rFonts w:ascii="Times New Roman" w:eastAsia="Times New Roman" w:hAnsi="Times New Roman" w:cs="Times New Roman"/>
          <w:sz w:val="24"/>
          <w:szCs w:val="24"/>
        </w:rPr>
        <w:t>”, shifting mind-sets, and a “</w:t>
      </w:r>
      <w:r w:rsidR="002D3922" w:rsidRPr="002D3922">
        <w:rPr>
          <w:rFonts w:ascii="Times New Roman" w:eastAsia="Times New Roman" w:hAnsi="Times New Roman" w:cs="Times New Roman"/>
          <w:b/>
          <w:i/>
          <w:sz w:val="24"/>
          <w:szCs w:val="24"/>
        </w:rPr>
        <w:t>Non-binary Inclusive Environment</w:t>
      </w:r>
      <w:r w:rsidR="002D3922" w:rsidRPr="002D3922">
        <w:rPr>
          <w:rFonts w:ascii="Times New Roman" w:eastAsia="Times New Roman" w:hAnsi="Times New Roman" w:cs="Times New Roman"/>
          <w:sz w:val="24"/>
          <w:szCs w:val="24"/>
        </w:rPr>
        <w:t xml:space="preserve">”. As per statistical records of 2020, in contemporary days, women hold approximately </w:t>
      </w:r>
      <w:r w:rsidR="002D3922" w:rsidRPr="002D3922">
        <w:rPr>
          <w:rFonts w:ascii="Times New Roman" w:eastAsia="Times New Roman" w:hAnsi="Times New Roman" w:cs="Times New Roman"/>
          <w:b/>
          <w:i/>
          <w:sz w:val="24"/>
          <w:szCs w:val="24"/>
        </w:rPr>
        <w:t>28.3%</w:t>
      </w:r>
      <w:r w:rsidR="002D3922" w:rsidRPr="002D3922">
        <w:rPr>
          <w:rFonts w:ascii="Times New Roman" w:eastAsia="Times New Roman" w:hAnsi="Times New Roman" w:cs="Times New Roman"/>
          <w:sz w:val="24"/>
          <w:szCs w:val="24"/>
        </w:rPr>
        <w:t xml:space="preserve"> of all managerial positions across the world. This record has increased from the reports of 1991 in which only </w:t>
      </w:r>
      <w:r w:rsidR="002D3922" w:rsidRPr="002D3922">
        <w:rPr>
          <w:rFonts w:ascii="Times New Roman" w:eastAsia="Times New Roman" w:hAnsi="Times New Roman" w:cs="Times New Roman"/>
          <w:b/>
          <w:i/>
          <w:sz w:val="24"/>
          <w:szCs w:val="24"/>
        </w:rPr>
        <w:t>23.6%</w:t>
      </w:r>
      <w:r w:rsidR="002D3922" w:rsidRPr="002D3922">
        <w:rPr>
          <w:rFonts w:ascii="Times New Roman" w:eastAsia="Times New Roman" w:hAnsi="Times New Roman" w:cs="Times New Roman"/>
          <w:sz w:val="24"/>
          <w:szCs w:val="24"/>
        </w:rPr>
        <w:t xml:space="preserve"> of women were in managerial positions (Forbes, 2019). However, despite the increasing trends in </w:t>
      </w:r>
      <w:r w:rsidR="002D3922" w:rsidRPr="002D3922">
        <w:rPr>
          <w:rFonts w:ascii="Times New Roman" w:eastAsia="Times New Roman" w:hAnsi="Times New Roman" w:cs="Times New Roman"/>
          <w:sz w:val="24"/>
          <w:szCs w:val="24"/>
        </w:rPr>
        <w:lastRenderedPageBreak/>
        <w:t>women's representation in managerial positions in organisations, the share of women managers within the industry has declined from</w:t>
      </w:r>
      <w:r w:rsidR="002D3922" w:rsidRPr="002D3922">
        <w:rPr>
          <w:rFonts w:ascii="Times New Roman" w:eastAsia="Times New Roman" w:hAnsi="Times New Roman" w:cs="Times New Roman"/>
          <w:b/>
          <w:i/>
          <w:sz w:val="24"/>
          <w:szCs w:val="24"/>
        </w:rPr>
        <w:t xml:space="preserve"> 27.4% to 26.7%</w:t>
      </w:r>
      <w:r w:rsidR="002D3922" w:rsidRPr="002D3922">
        <w:rPr>
          <w:rFonts w:ascii="Times New Roman" w:eastAsia="Times New Roman" w:hAnsi="Times New Roman" w:cs="Times New Roman"/>
          <w:sz w:val="24"/>
          <w:szCs w:val="24"/>
        </w:rPr>
        <w:t xml:space="preserve"> during a period of one year from 2010 to 2013 (Clark, 2022).       </w:t>
      </w:r>
    </w:p>
    <w:p w14:paraId="23D368CF" w14:textId="77777777" w:rsidR="005B546E" w:rsidRPr="002D3922" w:rsidRDefault="005B546E" w:rsidP="002D3922">
      <w:pPr>
        <w:spacing w:line="360" w:lineRule="auto"/>
        <w:jc w:val="both"/>
      </w:pPr>
    </w:p>
    <w:p w14:paraId="35289D6F" w14:textId="77777777" w:rsidR="002D3922" w:rsidRPr="002D3922" w:rsidRDefault="002D3922" w:rsidP="002D3922">
      <w:pPr>
        <w:keepNext/>
        <w:keepLines/>
        <w:spacing w:line="360" w:lineRule="auto"/>
        <w:jc w:val="both"/>
        <w:outlineLvl w:val="2"/>
        <w:rPr>
          <w:rFonts w:ascii="Times New Roman" w:eastAsia="Times New Roman" w:hAnsi="Times New Roman" w:cs="Times New Roman"/>
          <w:b/>
          <w:sz w:val="24"/>
          <w:szCs w:val="24"/>
        </w:rPr>
      </w:pPr>
      <w:bookmarkStart w:id="10" w:name="_heading=h.1t3h5sf" w:colFirst="0" w:colLast="0"/>
      <w:bookmarkEnd w:id="10"/>
      <w:r w:rsidRPr="002D3922">
        <w:rPr>
          <w:rFonts w:ascii="Times New Roman" w:eastAsia="Times New Roman" w:hAnsi="Times New Roman" w:cs="Times New Roman"/>
          <w:b/>
          <w:sz w:val="24"/>
          <w:szCs w:val="24"/>
        </w:rPr>
        <w:t>2.3.2 Role of women in management positions in Morrisons</w:t>
      </w:r>
    </w:p>
    <w:p w14:paraId="1C35EB9D" w14:textId="080BCFE6" w:rsidR="00EE6D9D" w:rsidRDefault="002D3922" w:rsidP="00E33047">
      <w:pPr>
        <w:spacing w:line="360" w:lineRule="auto"/>
        <w:jc w:val="both"/>
        <w:rPr>
          <w:rFonts w:ascii="Times New Roman" w:eastAsia="Times New Roman" w:hAnsi="Times New Roman" w:cs="Times New Roman"/>
          <w:sz w:val="24"/>
          <w:szCs w:val="24"/>
        </w:rPr>
      </w:pPr>
      <w:r w:rsidRPr="002D3922">
        <w:rPr>
          <w:rFonts w:ascii="Times New Roman" w:eastAsia="Times New Roman" w:hAnsi="Times New Roman" w:cs="Times New Roman"/>
          <w:b/>
          <w:i/>
          <w:sz w:val="24"/>
          <w:szCs w:val="24"/>
        </w:rPr>
        <w:t xml:space="preserve">Morrisons </w:t>
      </w:r>
      <w:r w:rsidRPr="002D3922">
        <w:rPr>
          <w:rFonts w:ascii="Times New Roman" w:eastAsia="Times New Roman" w:hAnsi="Times New Roman" w:cs="Times New Roman"/>
          <w:sz w:val="24"/>
          <w:szCs w:val="24"/>
        </w:rPr>
        <w:t>is one of the fourth largest supermarket chains located in the United Kingdom with a market share of approximately 14.8% within the UK grocery industry (Morrison, 2022). In the context of “</w:t>
      </w:r>
      <w:r w:rsidRPr="002D3922">
        <w:rPr>
          <w:rFonts w:ascii="Times New Roman" w:eastAsia="Times New Roman" w:hAnsi="Times New Roman" w:cs="Times New Roman"/>
          <w:b/>
          <w:i/>
          <w:sz w:val="24"/>
          <w:szCs w:val="24"/>
        </w:rPr>
        <w:t>Workplace and Gender Equality</w:t>
      </w:r>
      <w:r w:rsidRPr="002D3922">
        <w:rPr>
          <w:rFonts w:ascii="Times New Roman" w:eastAsia="Times New Roman" w:hAnsi="Times New Roman" w:cs="Times New Roman"/>
          <w:sz w:val="24"/>
          <w:szCs w:val="24"/>
        </w:rPr>
        <w:t>”, Morrisons has announced a commitment in terms of identifying the “</w:t>
      </w:r>
      <w:r w:rsidRPr="002D3922">
        <w:rPr>
          <w:rFonts w:ascii="Times New Roman" w:eastAsia="Times New Roman" w:hAnsi="Times New Roman" w:cs="Times New Roman"/>
          <w:b/>
          <w:i/>
          <w:sz w:val="24"/>
          <w:szCs w:val="24"/>
        </w:rPr>
        <w:t>Female Business Leaders</w:t>
      </w:r>
      <w:r w:rsidRPr="002D3922">
        <w:rPr>
          <w:rFonts w:ascii="Times New Roman" w:eastAsia="Times New Roman" w:hAnsi="Times New Roman" w:cs="Times New Roman"/>
          <w:sz w:val="24"/>
          <w:szCs w:val="24"/>
        </w:rPr>
        <w:t>” for the future as a part of the target of doubling its female junior managers as well as senior managers. Moreover, Morrisons has set a target of reaching approximately 30% female representation for the positions of “</w:t>
      </w:r>
      <w:r w:rsidRPr="002D3922">
        <w:rPr>
          <w:rFonts w:ascii="Times New Roman" w:eastAsia="Times New Roman" w:hAnsi="Times New Roman" w:cs="Times New Roman"/>
          <w:b/>
          <w:i/>
          <w:sz w:val="24"/>
          <w:szCs w:val="24"/>
        </w:rPr>
        <w:t>Senior Management Group</w:t>
      </w:r>
      <w:r w:rsidRPr="002D3922">
        <w:rPr>
          <w:rFonts w:ascii="Times New Roman" w:eastAsia="Times New Roman" w:hAnsi="Times New Roman" w:cs="Times New Roman"/>
          <w:sz w:val="24"/>
          <w:szCs w:val="24"/>
        </w:rPr>
        <w:t>” (SMG) of the company (Morrisons, 2022). Furthermore, managers at Morrisons believe that increasing the scope for women's representation will bring various advantages to the company in terms of increasing the customer base and the interest of the shareholders who possess a bugger talent pool in the company (Morrisons, 2022). This will help to deliver a message to the targeted customers of Morrisons that “</w:t>
      </w:r>
      <w:r w:rsidRPr="002D3922">
        <w:rPr>
          <w:rFonts w:ascii="Times New Roman" w:eastAsia="Times New Roman" w:hAnsi="Times New Roman" w:cs="Times New Roman"/>
          <w:b/>
          <w:i/>
          <w:sz w:val="24"/>
          <w:szCs w:val="24"/>
        </w:rPr>
        <w:t>Our Management are more representative of our customers and employees</w:t>
      </w:r>
      <w:r w:rsidRPr="002D3922">
        <w:rPr>
          <w:rFonts w:ascii="Times New Roman" w:eastAsia="Times New Roman" w:hAnsi="Times New Roman" w:cs="Times New Roman"/>
          <w:sz w:val="24"/>
          <w:szCs w:val="24"/>
        </w:rPr>
        <w:t>”.</w:t>
      </w:r>
    </w:p>
    <w:p w14:paraId="4456BBEF" w14:textId="77777777" w:rsidR="005B546E" w:rsidRPr="00E33047" w:rsidRDefault="005B546E" w:rsidP="00E33047">
      <w:pPr>
        <w:spacing w:line="360" w:lineRule="auto"/>
        <w:jc w:val="both"/>
        <w:rPr>
          <w:rFonts w:ascii="Times New Roman" w:eastAsia="Times New Roman" w:hAnsi="Times New Roman" w:cs="Times New Roman"/>
          <w:b/>
          <w:i/>
          <w:sz w:val="24"/>
          <w:szCs w:val="24"/>
        </w:rPr>
      </w:pPr>
    </w:p>
    <w:p w14:paraId="7AAAE915" w14:textId="3B35EF95" w:rsidR="002E3A6D" w:rsidRDefault="00300ADE" w:rsidP="00E11311">
      <w:r>
        <w:rPr>
          <w:rFonts w:ascii="Times New Roman" w:eastAsia="Times New Roman" w:hAnsi="Times New Roman" w:cs="Times New Roman"/>
          <w:noProof/>
          <w:sz w:val="24"/>
          <w:szCs w:val="24"/>
          <w:lang w:val="en-IN"/>
        </w:rPr>
        <w:lastRenderedPageBreak/>
        <w:drawing>
          <wp:inline distT="114300" distB="114300" distL="114300" distR="114300" wp14:anchorId="640FE04B" wp14:editId="0A230403">
            <wp:extent cx="5943600" cy="3733800"/>
            <wp:effectExtent l="0" t="0" r="0" b="0"/>
            <wp:docPr id="59" name="image4.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59" name="image4.png" descr="Chart, line chart&#10;&#10;Description automatically generated"/>
                    <pic:cNvPicPr preferRelativeResize="0"/>
                  </pic:nvPicPr>
                  <pic:blipFill>
                    <a:blip r:embed="rId13"/>
                    <a:srcRect/>
                    <a:stretch>
                      <a:fillRect/>
                    </a:stretch>
                  </pic:blipFill>
                  <pic:spPr>
                    <a:xfrm>
                      <a:off x="0" y="0"/>
                      <a:ext cx="5943600" cy="3733800"/>
                    </a:xfrm>
                    <a:prstGeom prst="rect">
                      <a:avLst/>
                    </a:prstGeom>
                    <a:ln/>
                  </pic:spPr>
                </pic:pic>
              </a:graphicData>
            </a:graphic>
          </wp:inline>
        </w:drawing>
      </w:r>
    </w:p>
    <w:p w14:paraId="330A1CED" w14:textId="77777777" w:rsidR="009C3568" w:rsidRDefault="009C3568" w:rsidP="009C356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2.3: Proportion of women in managerial positions worldwide from 1991 to 2020</w:t>
      </w:r>
    </w:p>
    <w:p w14:paraId="26047BC7" w14:textId="77777777" w:rsidR="009C3568" w:rsidRDefault="009C3568" w:rsidP="009C356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Clark, 2022)</w:t>
      </w:r>
    </w:p>
    <w:p w14:paraId="150D464E" w14:textId="444B31B3" w:rsidR="009C3568" w:rsidRDefault="009C3568" w:rsidP="009C3568">
      <w:p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sz w:val="24"/>
          <w:szCs w:val="24"/>
        </w:rPr>
        <w:t>The 2021 report which explored the percentage of women in managerial positions in the UK found that approximately 8% of the “</w:t>
      </w:r>
      <w:r w:rsidRPr="0082452A">
        <w:rPr>
          <w:rFonts w:ascii="Times New Roman" w:eastAsia="Times New Roman" w:hAnsi="Times New Roman" w:cs="Times New Roman"/>
          <w:b/>
          <w:i/>
          <w:sz w:val="24"/>
          <w:szCs w:val="24"/>
        </w:rPr>
        <w:t>FTSE 100 companies</w:t>
      </w:r>
      <w:r w:rsidRPr="0082452A">
        <w:rPr>
          <w:rFonts w:ascii="Times New Roman" w:eastAsia="Times New Roman" w:hAnsi="Times New Roman" w:cs="Times New Roman"/>
          <w:sz w:val="24"/>
          <w:szCs w:val="24"/>
        </w:rPr>
        <w:t>” have female CEOs as compared with around 4% of “</w:t>
      </w:r>
      <w:r w:rsidRPr="0082452A">
        <w:rPr>
          <w:rFonts w:ascii="Times New Roman" w:eastAsia="Times New Roman" w:hAnsi="Times New Roman" w:cs="Times New Roman"/>
          <w:b/>
          <w:i/>
          <w:sz w:val="24"/>
          <w:szCs w:val="24"/>
        </w:rPr>
        <w:t>FTSE 250 companies</w:t>
      </w:r>
      <w:r w:rsidRPr="0082452A">
        <w:rPr>
          <w:rFonts w:ascii="Times New Roman" w:eastAsia="Times New Roman" w:hAnsi="Times New Roman" w:cs="Times New Roman"/>
          <w:sz w:val="24"/>
          <w:szCs w:val="24"/>
        </w:rPr>
        <w:t xml:space="preserve">” with female CEOs. </w:t>
      </w:r>
      <w:r>
        <w:rPr>
          <w:rFonts w:ascii="Times New Roman" w:eastAsia="Times New Roman" w:hAnsi="Times New Roman" w:cs="Times New Roman"/>
          <w:sz w:val="24"/>
          <w:szCs w:val="24"/>
        </w:rPr>
        <w:t>Moreover, “</w:t>
      </w:r>
      <w:r>
        <w:rPr>
          <w:rFonts w:ascii="Times New Roman" w:eastAsia="Times New Roman" w:hAnsi="Times New Roman" w:cs="Times New Roman"/>
          <w:b/>
          <w:i/>
          <w:sz w:val="24"/>
          <w:szCs w:val="24"/>
        </w:rPr>
        <w:t>FTSE 100 Companies</w:t>
      </w:r>
      <w:r>
        <w:rPr>
          <w:rFonts w:ascii="Times New Roman" w:eastAsia="Times New Roman" w:hAnsi="Times New Roman" w:cs="Times New Roman"/>
          <w:sz w:val="24"/>
          <w:szCs w:val="24"/>
        </w:rPr>
        <w:t>” have approximately 39.1% of female employees participating in boardroom meetings along with “</w:t>
      </w:r>
      <w:r>
        <w:rPr>
          <w:rFonts w:ascii="Times New Roman" w:eastAsia="Times New Roman" w:hAnsi="Times New Roman" w:cs="Times New Roman"/>
          <w:b/>
          <w:i/>
          <w:sz w:val="24"/>
          <w:szCs w:val="24"/>
        </w:rPr>
        <w:t>FTSE 250 companies</w:t>
      </w:r>
      <w:r>
        <w:rPr>
          <w:rFonts w:ascii="Times New Roman" w:eastAsia="Times New Roman" w:hAnsi="Times New Roman" w:cs="Times New Roman"/>
          <w:sz w:val="24"/>
          <w:szCs w:val="24"/>
        </w:rPr>
        <w:t>” with 36.8% of Boardroom female employees (Clark, 2022). In order to ensure that the employees, as well as customers, feel a sense of equality at the workplace, the UK-based supermarket chain has been building a “</w:t>
      </w:r>
      <w:r>
        <w:rPr>
          <w:rFonts w:ascii="Times New Roman" w:eastAsia="Times New Roman" w:hAnsi="Times New Roman" w:cs="Times New Roman"/>
          <w:b/>
          <w:i/>
          <w:sz w:val="24"/>
          <w:szCs w:val="24"/>
        </w:rPr>
        <w:t>Diverse and Inclusive Workplace</w:t>
      </w:r>
      <w:r>
        <w:rPr>
          <w:rFonts w:ascii="Times New Roman" w:eastAsia="Times New Roman" w:hAnsi="Times New Roman" w:cs="Times New Roman"/>
          <w:sz w:val="24"/>
          <w:szCs w:val="24"/>
        </w:rPr>
        <w:t>” that will help in reflecting the serving communities. In this context, women at Morrisons make up almost 60% of the workforce with the managerial positions and senior roles being filled up by the women population. Naoum</w:t>
      </w:r>
      <w:r>
        <w:rPr>
          <w:rFonts w:ascii="Times New Roman" w:eastAsia="Times New Roman" w:hAnsi="Times New Roman" w:cs="Times New Roman"/>
          <w:i/>
          <w:sz w:val="24"/>
          <w:szCs w:val="24"/>
        </w:rPr>
        <w:t xml:space="preserve"> </w:t>
      </w:r>
      <w:r w:rsidRPr="00F03717">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have opined that the role of women is represented by working closely with the “</w:t>
      </w:r>
      <w:r>
        <w:rPr>
          <w:rFonts w:ascii="Times New Roman" w:eastAsia="Times New Roman" w:hAnsi="Times New Roman" w:cs="Times New Roman"/>
          <w:b/>
          <w:i/>
          <w:sz w:val="24"/>
          <w:szCs w:val="24"/>
        </w:rPr>
        <w:t>Family and Carers</w:t>
      </w:r>
      <w:r>
        <w:rPr>
          <w:rFonts w:ascii="Times New Roman" w:eastAsia="Times New Roman" w:hAnsi="Times New Roman" w:cs="Times New Roman"/>
          <w:sz w:val="24"/>
          <w:szCs w:val="24"/>
        </w:rPr>
        <w:t>” as well as increasing the work stream in terms of raising awareness and addressing stigma to “</w:t>
      </w:r>
      <w:r>
        <w:rPr>
          <w:rFonts w:ascii="Times New Roman" w:eastAsia="Times New Roman" w:hAnsi="Times New Roman" w:cs="Times New Roman"/>
          <w:b/>
          <w:i/>
          <w:sz w:val="24"/>
          <w:szCs w:val="24"/>
        </w:rPr>
        <w:t>Women’s Health</w:t>
      </w:r>
      <w:r>
        <w:rPr>
          <w:rFonts w:ascii="Times New Roman" w:eastAsia="Times New Roman" w:hAnsi="Times New Roman" w:cs="Times New Roman"/>
          <w:sz w:val="24"/>
          <w:szCs w:val="24"/>
        </w:rPr>
        <w:t xml:space="preserve">”. </w:t>
      </w:r>
    </w:p>
    <w:p w14:paraId="0ED82767" w14:textId="77777777" w:rsidR="001338B8" w:rsidRPr="001338B8" w:rsidRDefault="001338B8" w:rsidP="001338B8">
      <w:pPr>
        <w:keepNext/>
        <w:keepLines/>
        <w:spacing w:line="360" w:lineRule="auto"/>
        <w:jc w:val="both"/>
        <w:outlineLvl w:val="2"/>
        <w:rPr>
          <w:rFonts w:ascii="Times New Roman" w:eastAsia="Times New Roman" w:hAnsi="Times New Roman" w:cs="Times New Roman"/>
          <w:b/>
          <w:sz w:val="24"/>
          <w:szCs w:val="24"/>
        </w:rPr>
      </w:pPr>
      <w:r w:rsidRPr="001338B8">
        <w:rPr>
          <w:rFonts w:ascii="Times New Roman" w:eastAsia="Times New Roman" w:hAnsi="Times New Roman" w:cs="Times New Roman"/>
          <w:b/>
          <w:sz w:val="24"/>
          <w:szCs w:val="24"/>
        </w:rPr>
        <w:lastRenderedPageBreak/>
        <w:t xml:space="preserve">2.3.3 Current Trends and advantages of women working in management positions in Morrisons </w:t>
      </w:r>
    </w:p>
    <w:p w14:paraId="156C59A9" w14:textId="128DF813" w:rsidR="001338B8" w:rsidRPr="001338B8" w:rsidRDefault="00000000" w:rsidP="001338B8">
      <w:pPr>
        <w:spacing w:line="360" w:lineRule="auto"/>
        <w:jc w:val="both"/>
        <w:rPr>
          <w:rFonts w:ascii="Times New Roman" w:eastAsia="Times New Roman" w:hAnsi="Times New Roman" w:cs="Times New Roman"/>
          <w:sz w:val="24"/>
          <w:szCs w:val="24"/>
        </w:rPr>
      </w:pPr>
      <w:sdt>
        <w:sdtPr>
          <w:tag w:val="goog_rdk_7"/>
          <w:id w:val="-1580438740"/>
          <w:showingPlcHdr/>
        </w:sdtPr>
        <w:sdtContent>
          <w:r w:rsidR="0082452A">
            <w:t xml:space="preserve">     </w:t>
          </w:r>
        </w:sdtContent>
      </w:sdt>
      <w:r w:rsidR="001338B8" w:rsidRPr="0082452A">
        <w:rPr>
          <w:rFonts w:ascii="Times New Roman" w:eastAsia="Times New Roman" w:hAnsi="Times New Roman" w:cs="Times New Roman"/>
          <w:sz w:val="24"/>
          <w:szCs w:val="24"/>
        </w:rPr>
        <w:t>According to the report which illustrated the gender pay gap in accordance with different sectors for 2022, the United Kingdom stands in the 22nd position in terms of the “</w:t>
      </w:r>
      <w:r w:rsidR="001338B8" w:rsidRPr="0082452A">
        <w:rPr>
          <w:rFonts w:ascii="Times New Roman" w:eastAsia="Times New Roman" w:hAnsi="Times New Roman" w:cs="Times New Roman"/>
          <w:b/>
          <w:i/>
          <w:sz w:val="24"/>
          <w:szCs w:val="24"/>
        </w:rPr>
        <w:t>Global Gender Gap Index</w:t>
      </w:r>
      <w:r w:rsidR="001338B8" w:rsidRPr="0082452A">
        <w:rPr>
          <w:rFonts w:ascii="Times New Roman" w:eastAsia="Times New Roman" w:hAnsi="Times New Roman" w:cs="Times New Roman"/>
          <w:sz w:val="24"/>
          <w:szCs w:val="24"/>
        </w:rPr>
        <w:t>”.</w:t>
      </w:r>
      <w:r w:rsidR="001338B8" w:rsidRPr="001338B8">
        <w:rPr>
          <w:rFonts w:ascii="Times New Roman" w:eastAsia="Times New Roman" w:hAnsi="Times New Roman" w:cs="Times New Roman"/>
          <w:sz w:val="24"/>
          <w:szCs w:val="24"/>
        </w:rPr>
        <w:t xml:space="preserve"> The ranking of the UK falls behind other European Countries such as Germany, France, and Ireland.  In terms of FTSE Companies, only</w:t>
      </w:r>
      <w:r w:rsidR="001338B8" w:rsidRPr="001338B8">
        <w:rPr>
          <w:rFonts w:ascii="Times New Roman" w:eastAsia="Times New Roman" w:hAnsi="Times New Roman" w:cs="Times New Roman"/>
          <w:b/>
          <w:i/>
          <w:sz w:val="24"/>
          <w:szCs w:val="24"/>
        </w:rPr>
        <w:t xml:space="preserve"> 8%</w:t>
      </w:r>
      <w:r w:rsidR="001338B8" w:rsidRPr="001338B8">
        <w:rPr>
          <w:rFonts w:ascii="Times New Roman" w:eastAsia="Times New Roman" w:hAnsi="Times New Roman" w:cs="Times New Roman"/>
          <w:sz w:val="24"/>
          <w:szCs w:val="24"/>
        </w:rPr>
        <w:t xml:space="preserve"> of the female population is employed in the CEO position, and </w:t>
      </w:r>
      <w:r w:rsidR="001338B8" w:rsidRPr="001338B8">
        <w:rPr>
          <w:rFonts w:ascii="Times New Roman" w:eastAsia="Times New Roman" w:hAnsi="Times New Roman" w:cs="Times New Roman"/>
          <w:b/>
          <w:i/>
          <w:sz w:val="24"/>
          <w:szCs w:val="24"/>
        </w:rPr>
        <w:t>13.5%</w:t>
      </w:r>
      <w:r w:rsidR="001338B8" w:rsidRPr="001338B8">
        <w:rPr>
          <w:rFonts w:ascii="Times New Roman" w:eastAsia="Times New Roman" w:hAnsi="Times New Roman" w:cs="Times New Roman"/>
          <w:sz w:val="24"/>
          <w:szCs w:val="24"/>
        </w:rPr>
        <w:t xml:space="preserve"> of the female population is employed in the position of Executive Directors (Clark, 2022). This indicates that the low share of women in accordance with the top positions contributes to the overall “</w:t>
      </w:r>
      <w:r w:rsidR="001338B8" w:rsidRPr="001338B8">
        <w:rPr>
          <w:rFonts w:ascii="Times New Roman" w:eastAsia="Times New Roman" w:hAnsi="Times New Roman" w:cs="Times New Roman"/>
          <w:b/>
          <w:i/>
          <w:sz w:val="24"/>
          <w:szCs w:val="24"/>
        </w:rPr>
        <w:t>Gender Pay Gap</w:t>
      </w:r>
      <w:r w:rsidR="001338B8" w:rsidRPr="001338B8">
        <w:rPr>
          <w:rFonts w:ascii="Times New Roman" w:eastAsia="Times New Roman" w:hAnsi="Times New Roman" w:cs="Times New Roman"/>
          <w:sz w:val="24"/>
          <w:szCs w:val="24"/>
        </w:rPr>
        <w:t xml:space="preserve">” across the UK. The share of women's employment has accounted for a mere </w:t>
      </w:r>
      <w:r w:rsidR="001338B8" w:rsidRPr="001338B8">
        <w:rPr>
          <w:rFonts w:ascii="Times New Roman" w:eastAsia="Times New Roman" w:hAnsi="Times New Roman" w:cs="Times New Roman"/>
          <w:b/>
          <w:i/>
          <w:sz w:val="24"/>
          <w:szCs w:val="24"/>
        </w:rPr>
        <w:t>15.4%</w:t>
      </w:r>
      <w:r w:rsidR="001338B8" w:rsidRPr="001338B8">
        <w:rPr>
          <w:rFonts w:ascii="Times New Roman" w:eastAsia="Times New Roman" w:hAnsi="Times New Roman" w:cs="Times New Roman"/>
          <w:sz w:val="24"/>
          <w:szCs w:val="24"/>
        </w:rPr>
        <w:t xml:space="preserve"> as compared to all the workers within the industry. Moreover, in terms of employment, women are less likely to get job opportunities for a full-time course which is only </w:t>
      </w:r>
      <w:r w:rsidR="001338B8" w:rsidRPr="001338B8">
        <w:rPr>
          <w:rFonts w:ascii="Times New Roman" w:eastAsia="Times New Roman" w:hAnsi="Times New Roman" w:cs="Times New Roman"/>
          <w:b/>
          <w:i/>
          <w:sz w:val="24"/>
          <w:szCs w:val="24"/>
        </w:rPr>
        <w:t>45%</w:t>
      </w:r>
      <w:r w:rsidR="001338B8" w:rsidRPr="001338B8">
        <w:rPr>
          <w:rFonts w:ascii="Times New Roman" w:eastAsia="Times New Roman" w:hAnsi="Times New Roman" w:cs="Times New Roman"/>
          <w:sz w:val="24"/>
          <w:szCs w:val="24"/>
        </w:rPr>
        <w:t xml:space="preserve"> as compared to </w:t>
      </w:r>
      <w:r w:rsidR="001338B8" w:rsidRPr="001338B8">
        <w:rPr>
          <w:rFonts w:ascii="Times New Roman" w:eastAsia="Times New Roman" w:hAnsi="Times New Roman" w:cs="Times New Roman"/>
          <w:b/>
          <w:i/>
          <w:sz w:val="24"/>
          <w:szCs w:val="24"/>
        </w:rPr>
        <w:t>61%</w:t>
      </w:r>
      <w:r w:rsidR="001338B8" w:rsidRPr="001338B8">
        <w:rPr>
          <w:rFonts w:ascii="Times New Roman" w:eastAsia="Times New Roman" w:hAnsi="Times New Roman" w:cs="Times New Roman"/>
          <w:sz w:val="24"/>
          <w:szCs w:val="24"/>
        </w:rPr>
        <w:t xml:space="preserve"> of men who are more likely to get job opportunities within the same sector (Clark, 2022). This implied that the UK has been facing the pressing issues of “</w:t>
      </w:r>
      <w:r w:rsidR="001338B8" w:rsidRPr="001338B8">
        <w:rPr>
          <w:rFonts w:ascii="Times New Roman" w:eastAsia="Times New Roman" w:hAnsi="Times New Roman" w:cs="Times New Roman"/>
          <w:b/>
          <w:i/>
          <w:sz w:val="24"/>
          <w:szCs w:val="24"/>
        </w:rPr>
        <w:t>Gender inequality</w:t>
      </w:r>
      <w:r w:rsidR="001338B8" w:rsidRPr="001338B8">
        <w:rPr>
          <w:rFonts w:ascii="Times New Roman" w:eastAsia="Times New Roman" w:hAnsi="Times New Roman" w:cs="Times New Roman"/>
          <w:sz w:val="24"/>
          <w:szCs w:val="24"/>
        </w:rPr>
        <w:t>” in the workplace.</w:t>
      </w:r>
    </w:p>
    <w:p w14:paraId="6052C952" w14:textId="0AE9B9B6" w:rsidR="00687838" w:rsidRPr="00687838" w:rsidRDefault="00AC278E" w:rsidP="00653284">
      <w:pPr>
        <w:jc w:val="center"/>
      </w:pPr>
      <w:r>
        <w:rPr>
          <w:rFonts w:ascii="Times New Roman" w:eastAsia="Times New Roman" w:hAnsi="Times New Roman" w:cs="Times New Roman"/>
          <w:noProof/>
          <w:sz w:val="24"/>
          <w:szCs w:val="24"/>
          <w:lang w:val="en-IN"/>
        </w:rPr>
        <w:drawing>
          <wp:inline distT="114300" distB="114300" distL="114300" distR="114300" wp14:anchorId="2F1B4B4E" wp14:editId="1DAA4BFB">
            <wp:extent cx="5943600" cy="3683000"/>
            <wp:effectExtent l="0" t="0" r="0" b="0"/>
            <wp:docPr id="60" name="image3.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60" name="image3.png" descr="Chart, bar chart&#10;&#10;Description automatically generated"/>
                    <pic:cNvPicPr preferRelativeResize="0"/>
                  </pic:nvPicPr>
                  <pic:blipFill>
                    <a:blip r:embed="rId14"/>
                    <a:srcRect/>
                    <a:stretch>
                      <a:fillRect/>
                    </a:stretch>
                  </pic:blipFill>
                  <pic:spPr>
                    <a:xfrm>
                      <a:off x="0" y="0"/>
                      <a:ext cx="5943600" cy="3683000"/>
                    </a:xfrm>
                    <a:prstGeom prst="rect">
                      <a:avLst/>
                    </a:prstGeom>
                    <a:ln/>
                  </pic:spPr>
                </pic:pic>
              </a:graphicData>
            </a:graphic>
          </wp:inline>
        </w:drawing>
      </w:r>
      <w:r w:rsidR="00687838">
        <w:rPr>
          <w:rFonts w:ascii="Times New Roman" w:eastAsia="Times New Roman" w:hAnsi="Times New Roman" w:cs="Times New Roman"/>
          <w:b/>
          <w:sz w:val="24"/>
          <w:szCs w:val="24"/>
        </w:rPr>
        <w:t xml:space="preserve">Figure 2.4: Share of females who held leadership positions in FTSE companies in the </w:t>
      </w:r>
      <w:r w:rsidR="00653284">
        <w:rPr>
          <w:rFonts w:ascii="Times New Roman" w:eastAsia="Times New Roman" w:hAnsi="Times New Roman" w:cs="Times New Roman"/>
          <w:b/>
          <w:sz w:val="24"/>
          <w:szCs w:val="24"/>
        </w:rPr>
        <w:t xml:space="preserve">           </w:t>
      </w:r>
      <w:r w:rsidR="00687838">
        <w:rPr>
          <w:rFonts w:ascii="Times New Roman" w:eastAsia="Times New Roman" w:hAnsi="Times New Roman" w:cs="Times New Roman"/>
          <w:b/>
          <w:sz w:val="24"/>
          <w:szCs w:val="24"/>
        </w:rPr>
        <w:t>United Kingdom in 2021</w:t>
      </w:r>
    </w:p>
    <w:p w14:paraId="6302263B" w14:textId="77777777" w:rsidR="00687838" w:rsidRDefault="00687838" w:rsidP="0068783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Clark, 2022) </w:t>
      </w:r>
    </w:p>
    <w:p w14:paraId="2019F855" w14:textId="77777777" w:rsidR="003809B6" w:rsidRDefault="003809B6" w:rsidP="00687838">
      <w:pPr>
        <w:spacing w:line="360" w:lineRule="auto"/>
        <w:jc w:val="center"/>
        <w:rPr>
          <w:rFonts w:ascii="Times New Roman" w:eastAsia="Times New Roman" w:hAnsi="Times New Roman" w:cs="Times New Roman"/>
          <w:sz w:val="24"/>
          <w:szCs w:val="24"/>
        </w:rPr>
      </w:pPr>
    </w:p>
    <w:p w14:paraId="2698F504" w14:textId="77777777" w:rsidR="002E3A6D" w:rsidRDefault="002E3A6D" w:rsidP="00E11311"/>
    <w:p w14:paraId="6628053C" w14:textId="67B91C0D" w:rsidR="003809B6" w:rsidRDefault="003809B6" w:rsidP="003809B6">
      <w:p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sz w:val="24"/>
          <w:szCs w:val="24"/>
        </w:rPr>
        <w:t xml:space="preserve">Krivkovich </w:t>
      </w:r>
      <w:r w:rsidRPr="0082452A">
        <w:rPr>
          <w:rFonts w:ascii="Times New Roman" w:eastAsia="Times New Roman" w:hAnsi="Times New Roman" w:cs="Times New Roman"/>
          <w:i/>
          <w:sz w:val="24"/>
          <w:szCs w:val="24"/>
        </w:rPr>
        <w:t>et al.</w:t>
      </w:r>
      <w:r w:rsidRPr="0082452A">
        <w:rPr>
          <w:rFonts w:ascii="Times New Roman" w:eastAsia="Times New Roman" w:hAnsi="Times New Roman" w:cs="Times New Roman"/>
          <w:sz w:val="24"/>
          <w:szCs w:val="24"/>
        </w:rPr>
        <w:t xml:space="preserve">, (2022) found that increased equality between men and women results in a multitude of positive and liable outcomes for everyone within the employment industry. </w:t>
      </w:r>
      <w:r>
        <w:rPr>
          <w:rFonts w:ascii="Times New Roman" w:eastAsia="Times New Roman" w:hAnsi="Times New Roman" w:cs="Times New Roman"/>
          <w:sz w:val="24"/>
          <w:szCs w:val="24"/>
        </w:rPr>
        <w:t>Increasing gender equality in the workplace develops a stronger economy due to increased levels of women's participation. Moreover, “</w:t>
      </w:r>
      <w:r>
        <w:rPr>
          <w:rFonts w:ascii="Times New Roman" w:eastAsia="Times New Roman" w:hAnsi="Times New Roman" w:cs="Times New Roman"/>
          <w:b/>
          <w:i/>
          <w:sz w:val="24"/>
          <w:szCs w:val="24"/>
        </w:rPr>
        <w:t>Women Empowerment</w:t>
      </w:r>
      <w:r>
        <w:rPr>
          <w:rFonts w:ascii="Times New Roman" w:eastAsia="Times New Roman" w:hAnsi="Times New Roman" w:cs="Times New Roman"/>
          <w:sz w:val="24"/>
          <w:szCs w:val="24"/>
        </w:rPr>
        <w:t>” introduces a multiplier effect by providing benefits to the generations of women who tend to play a vital role in maintaining the health and well-being of older generations and children. On the converse front, Grissom (2018) has claimed that women are still “</w:t>
      </w:r>
      <w:r>
        <w:rPr>
          <w:rFonts w:ascii="Times New Roman" w:eastAsia="Times New Roman" w:hAnsi="Times New Roman" w:cs="Times New Roman"/>
          <w:b/>
          <w:i/>
          <w:sz w:val="24"/>
          <w:szCs w:val="24"/>
        </w:rPr>
        <w:t>Underrepresented</w:t>
      </w:r>
      <w:r>
        <w:rPr>
          <w:rFonts w:ascii="Times New Roman" w:eastAsia="Times New Roman" w:hAnsi="Times New Roman" w:cs="Times New Roman"/>
          <w:sz w:val="24"/>
          <w:szCs w:val="24"/>
        </w:rPr>
        <w:t>” at a dramatic rate in terms of leadership roles despite the prudent progress</w:t>
      </w:r>
      <w:r w:rsidR="007B61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85DC749" w14:textId="77777777" w:rsidR="003809B6" w:rsidRDefault="003809B6" w:rsidP="003809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advantages that are associated with women working in management positions at Morrisons. Some of the notable advantages are as follows:</w:t>
      </w:r>
    </w:p>
    <w:p w14:paraId="30B2F1FE" w14:textId="1058C7C3" w:rsidR="003809B6" w:rsidRPr="0082452A" w:rsidRDefault="00000000" w:rsidP="003809B6">
      <w:pPr>
        <w:numPr>
          <w:ilvl w:val="0"/>
          <w:numId w:val="7"/>
        </w:numPr>
        <w:spacing w:line="360" w:lineRule="auto"/>
        <w:jc w:val="both"/>
        <w:rPr>
          <w:rFonts w:ascii="Times New Roman" w:eastAsia="Times New Roman" w:hAnsi="Times New Roman" w:cs="Times New Roman"/>
          <w:sz w:val="24"/>
          <w:szCs w:val="24"/>
        </w:rPr>
      </w:pPr>
      <w:sdt>
        <w:sdtPr>
          <w:tag w:val="goog_rdk_8"/>
          <w:id w:val="-468281981"/>
          <w:showingPlcHdr/>
        </w:sdtPr>
        <w:sdtContent>
          <w:r w:rsidR="003809B6">
            <w:t xml:space="preserve">     </w:t>
          </w:r>
        </w:sdtContent>
      </w:sdt>
      <w:r w:rsidR="003809B6">
        <w:rPr>
          <w:rFonts w:ascii="Times New Roman" w:eastAsia="Times New Roman" w:hAnsi="Times New Roman" w:cs="Times New Roman"/>
          <w:b/>
          <w:i/>
          <w:sz w:val="24"/>
          <w:szCs w:val="24"/>
        </w:rPr>
        <w:t>Increase in the diversity of problem-solving</w:t>
      </w:r>
      <w:r w:rsidR="003809B6" w:rsidRPr="0082452A">
        <w:rPr>
          <w:rFonts w:ascii="Times New Roman" w:eastAsia="Times New Roman" w:hAnsi="Times New Roman" w:cs="Times New Roman"/>
          <w:sz w:val="24"/>
          <w:szCs w:val="24"/>
        </w:rPr>
        <w:t>: Women's Empowerment has been advantageous because of the fact that the problem-solving approach of women leaders is less inclined to “</w:t>
      </w:r>
      <w:r w:rsidR="003809B6" w:rsidRPr="0082452A">
        <w:rPr>
          <w:rFonts w:ascii="Times New Roman" w:eastAsia="Times New Roman" w:hAnsi="Times New Roman" w:cs="Times New Roman"/>
          <w:b/>
          <w:i/>
          <w:sz w:val="24"/>
          <w:szCs w:val="24"/>
        </w:rPr>
        <w:t>Confrontational Matters</w:t>
      </w:r>
      <w:r w:rsidR="003809B6" w:rsidRPr="0082452A">
        <w:rPr>
          <w:rFonts w:ascii="Times New Roman" w:eastAsia="Times New Roman" w:hAnsi="Times New Roman" w:cs="Times New Roman"/>
          <w:sz w:val="24"/>
          <w:szCs w:val="24"/>
        </w:rPr>
        <w:t xml:space="preserve">” (Barrientos </w:t>
      </w:r>
      <w:r w:rsidR="003809B6" w:rsidRPr="0082452A">
        <w:rPr>
          <w:rFonts w:ascii="Times New Roman" w:eastAsia="Times New Roman" w:hAnsi="Times New Roman" w:cs="Times New Roman"/>
          <w:i/>
          <w:sz w:val="24"/>
          <w:szCs w:val="24"/>
        </w:rPr>
        <w:t>et al.</w:t>
      </w:r>
      <w:r w:rsidR="003809B6" w:rsidRPr="0082452A">
        <w:rPr>
          <w:rFonts w:ascii="Times New Roman" w:eastAsia="Times New Roman" w:hAnsi="Times New Roman" w:cs="Times New Roman"/>
          <w:sz w:val="24"/>
          <w:szCs w:val="24"/>
        </w:rPr>
        <w:t xml:space="preserve">, 2019). Moreover, the increased representation of women employees at Morrisons has cracked the diversity approach to problem-solving due to the fact that it fosters interaction in terms of different approaches and worldviews (Morrisons, 2022).  </w:t>
      </w:r>
    </w:p>
    <w:p w14:paraId="5BFA7922" w14:textId="77777777" w:rsidR="003809B6" w:rsidRPr="0082452A" w:rsidRDefault="00000000" w:rsidP="003809B6">
      <w:pPr>
        <w:numPr>
          <w:ilvl w:val="0"/>
          <w:numId w:val="7"/>
        </w:numPr>
        <w:spacing w:line="360" w:lineRule="auto"/>
        <w:jc w:val="both"/>
        <w:rPr>
          <w:rFonts w:ascii="Times New Roman" w:eastAsia="Times New Roman" w:hAnsi="Times New Roman" w:cs="Times New Roman"/>
          <w:sz w:val="24"/>
          <w:szCs w:val="24"/>
        </w:rPr>
      </w:pPr>
      <w:sdt>
        <w:sdtPr>
          <w:tag w:val="goog_rdk_9"/>
          <w:id w:val="1134839048"/>
        </w:sdtPr>
        <w:sdtContent/>
      </w:sdt>
      <w:r w:rsidR="003809B6" w:rsidRPr="0082452A">
        <w:rPr>
          <w:rFonts w:ascii="Times New Roman" w:eastAsia="Times New Roman" w:hAnsi="Times New Roman" w:cs="Times New Roman"/>
          <w:b/>
          <w:i/>
          <w:sz w:val="24"/>
          <w:szCs w:val="24"/>
        </w:rPr>
        <w:t>Growth in Employee Engagement</w:t>
      </w:r>
      <w:r w:rsidR="003809B6" w:rsidRPr="0082452A">
        <w:rPr>
          <w:rFonts w:ascii="Times New Roman" w:eastAsia="Times New Roman" w:hAnsi="Times New Roman" w:cs="Times New Roman"/>
          <w:sz w:val="24"/>
          <w:szCs w:val="24"/>
        </w:rPr>
        <w:t xml:space="preserve">: The inclusion of women employees and leaders have provided them with the success of establishing effectiveness in the team’s communication approaches (Hasan </w:t>
      </w:r>
      <w:r w:rsidR="003809B6" w:rsidRPr="0082452A">
        <w:rPr>
          <w:rFonts w:ascii="Times New Roman" w:eastAsia="Times New Roman" w:hAnsi="Times New Roman" w:cs="Times New Roman"/>
          <w:i/>
          <w:sz w:val="24"/>
          <w:szCs w:val="24"/>
        </w:rPr>
        <w:t>et al.</w:t>
      </w:r>
      <w:r w:rsidR="003809B6" w:rsidRPr="0082452A">
        <w:rPr>
          <w:rFonts w:ascii="Times New Roman" w:eastAsia="Times New Roman" w:hAnsi="Times New Roman" w:cs="Times New Roman"/>
          <w:sz w:val="24"/>
          <w:szCs w:val="24"/>
        </w:rPr>
        <w:t xml:space="preserve">, 2020). This has helped in the development of open communication and the inclusion of more cohesive teams. In addition, women business leaders at Morrisons build employee trust and also boost their morale.   </w:t>
      </w:r>
    </w:p>
    <w:p w14:paraId="13CDCDCE" w14:textId="77777777" w:rsidR="00897965" w:rsidRPr="0082452A" w:rsidRDefault="00000000" w:rsidP="00897965">
      <w:pPr>
        <w:numPr>
          <w:ilvl w:val="0"/>
          <w:numId w:val="7"/>
        </w:numPr>
        <w:spacing w:line="360" w:lineRule="auto"/>
        <w:jc w:val="both"/>
        <w:rPr>
          <w:rFonts w:ascii="Times New Roman" w:eastAsia="Times New Roman" w:hAnsi="Times New Roman" w:cs="Times New Roman"/>
          <w:sz w:val="24"/>
          <w:szCs w:val="24"/>
        </w:rPr>
      </w:pPr>
      <w:sdt>
        <w:sdtPr>
          <w:tag w:val="goog_rdk_10"/>
          <w:id w:val="969014645"/>
          <w:showingPlcHdr/>
        </w:sdtPr>
        <w:sdtContent>
          <w:r w:rsidR="0048521F" w:rsidRPr="0082452A">
            <w:t xml:space="preserve">     </w:t>
          </w:r>
        </w:sdtContent>
      </w:sdt>
      <w:r w:rsidR="003809B6" w:rsidRPr="0082452A">
        <w:rPr>
          <w:rFonts w:ascii="Times New Roman" w:eastAsia="Times New Roman" w:hAnsi="Times New Roman" w:cs="Times New Roman"/>
          <w:b/>
          <w:i/>
          <w:sz w:val="24"/>
          <w:szCs w:val="24"/>
        </w:rPr>
        <w:t>Hike in organisational collaboration</w:t>
      </w:r>
      <w:r w:rsidR="003809B6" w:rsidRPr="0082452A">
        <w:rPr>
          <w:rFonts w:ascii="Times New Roman" w:eastAsia="Times New Roman" w:hAnsi="Times New Roman" w:cs="Times New Roman"/>
          <w:sz w:val="24"/>
          <w:szCs w:val="24"/>
        </w:rPr>
        <w:t>: In the current scenario, the women population in the UK has been spiralling as “</w:t>
      </w:r>
      <w:r w:rsidR="003809B6" w:rsidRPr="0082452A">
        <w:rPr>
          <w:rFonts w:ascii="Times New Roman" w:eastAsia="Times New Roman" w:hAnsi="Times New Roman" w:cs="Times New Roman"/>
          <w:b/>
          <w:i/>
          <w:sz w:val="24"/>
          <w:szCs w:val="24"/>
        </w:rPr>
        <w:t>Strong Leaders</w:t>
      </w:r>
      <w:r w:rsidR="003809B6" w:rsidRPr="0082452A">
        <w:rPr>
          <w:rFonts w:ascii="Times New Roman" w:eastAsia="Times New Roman" w:hAnsi="Times New Roman" w:cs="Times New Roman"/>
          <w:sz w:val="24"/>
          <w:szCs w:val="24"/>
        </w:rPr>
        <w:t>” who are responsible for supporting equity, advancing diversity, and inclusion efforts in the workplace (Barrientos, 2019). This has been proven to b</w:t>
      </w:r>
      <w:r w:rsidR="0048521F" w:rsidRPr="0082452A">
        <w:rPr>
          <w:rFonts w:ascii="Times New Roman" w:eastAsia="Times New Roman" w:hAnsi="Times New Roman" w:cs="Times New Roman"/>
          <w:sz w:val="24"/>
          <w:szCs w:val="24"/>
        </w:rPr>
        <w:t xml:space="preserve">e </w:t>
      </w:r>
      <w:r w:rsidR="003809B6" w:rsidRPr="0082452A">
        <w:rPr>
          <w:rFonts w:ascii="Times New Roman" w:eastAsia="Times New Roman" w:hAnsi="Times New Roman" w:cs="Times New Roman"/>
          <w:sz w:val="24"/>
          <w:szCs w:val="24"/>
        </w:rPr>
        <w:t>advantageous for the UK-based supermarket chain in the development of varied policies for addressing the health requirements of women employees. These</w:t>
      </w:r>
      <w:r w:rsidR="00897965" w:rsidRPr="0082452A">
        <w:rPr>
          <w:rFonts w:ascii="Times New Roman" w:eastAsia="Times New Roman" w:hAnsi="Times New Roman" w:cs="Times New Roman"/>
          <w:sz w:val="24"/>
          <w:szCs w:val="24"/>
        </w:rPr>
        <w:t xml:space="preserve"> developments at Morrisons have proven that women employees are more inclined towards peer collaboration.         </w:t>
      </w:r>
    </w:p>
    <w:p w14:paraId="595D0A43" w14:textId="77777777" w:rsidR="00897965" w:rsidRPr="0082452A" w:rsidRDefault="00000000" w:rsidP="00897965">
      <w:pPr>
        <w:numPr>
          <w:ilvl w:val="0"/>
          <w:numId w:val="7"/>
        </w:numPr>
        <w:spacing w:line="360" w:lineRule="auto"/>
        <w:jc w:val="both"/>
        <w:rPr>
          <w:rFonts w:ascii="Times New Roman" w:eastAsia="Times New Roman" w:hAnsi="Times New Roman" w:cs="Times New Roman"/>
          <w:sz w:val="24"/>
          <w:szCs w:val="24"/>
        </w:rPr>
      </w:pPr>
      <w:sdt>
        <w:sdtPr>
          <w:tag w:val="goog_rdk_11"/>
          <w:id w:val="-1148279866"/>
        </w:sdtPr>
        <w:sdtContent/>
      </w:sdt>
      <w:r w:rsidR="00897965">
        <w:rPr>
          <w:rFonts w:ascii="Times New Roman" w:eastAsia="Times New Roman" w:hAnsi="Times New Roman" w:cs="Times New Roman"/>
          <w:b/>
          <w:i/>
          <w:sz w:val="24"/>
          <w:szCs w:val="24"/>
        </w:rPr>
        <w:t>Improvements in financial issues</w:t>
      </w:r>
      <w:r w:rsidR="00897965">
        <w:rPr>
          <w:rFonts w:ascii="Times New Roman" w:eastAsia="Times New Roman" w:hAnsi="Times New Roman" w:cs="Times New Roman"/>
          <w:sz w:val="24"/>
          <w:szCs w:val="24"/>
        </w:rPr>
        <w:t xml:space="preserve">: </w:t>
      </w:r>
      <w:r w:rsidR="00897965" w:rsidRPr="0082452A">
        <w:rPr>
          <w:rFonts w:ascii="Times New Roman" w:eastAsia="Times New Roman" w:hAnsi="Times New Roman" w:cs="Times New Roman"/>
          <w:sz w:val="24"/>
          <w:szCs w:val="24"/>
        </w:rPr>
        <w:t>The success of a business is defined by the organisational profitability that is often dependent on the rates of “</w:t>
      </w:r>
      <w:r w:rsidR="00897965" w:rsidRPr="0082452A">
        <w:rPr>
          <w:rFonts w:ascii="Times New Roman" w:eastAsia="Times New Roman" w:hAnsi="Times New Roman" w:cs="Times New Roman"/>
          <w:b/>
          <w:i/>
          <w:sz w:val="24"/>
          <w:szCs w:val="24"/>
        </w:rPr>
        <w:t>Gender Parity</w:t>
      </w:r>
      <w:r w:rsidR="00897965" w:rsidRPr="0082452A">
        <w:rPr>
          <w:rFonts w:ascii="Times New Roman" w:eastAsia="Times New Roman" w:hAnsi="Times New Roman" w:cs="Times New Roman"/>
          <w:sz w:val="24"/>
          <w:szCs w:val="24"/>
        </w:rPr>
        <w:t xml:space="preserve">”. In this context, it has been observed that </w:t>
      </w:r>
      <w:r w:rsidR="00897965" w:rsidRPr="0082452A">
        <w:rPr>
          <w:rFonts w:ascii="Times New Roman" w:eastAsia="Times New Roman" w:hAnsi="Times New Roman" w:cs="Times New Roman"/>
          <w:b/>
          <w:i/>
          <w:sz w:val="24"/>
          <w:szCs w:val="24"/>
        </w:rPr>
        <w:t>Gender-diverse organisations</w:t>
      </w:r>
      <w:r w:rsidR="00897965" w:rsidRPr="0082452A">
        <w:rPr>
          <w:rFonts w:ascii="Times New Roman" w:eastAsia="Times New Roman" w:hAnsi="Times New Roman" w:cs="Times New Roman"/>
          <w:sz w:val="24"/>
          <w:szCs w:val="24"/>
        </w:rPr>
        <w:t xml:space="preserve"> have been able to increase their profitability by approximately 21% (Clark, 2021). In a similar context, Morrisons is considered to be a Gender-diverse organisation that has been able to outperform its competitors through the inclusion of women empowerment in the workplace (Morrisons, 2022). This has also resulted in an increase in the “</w:t>
      </w:r>
      <w:r w:rsidR="00897965" w:rsidRPr="0082452A">
        <w:rPr>
          <w:rFonts w:ascii="Times New Roman" w:eastAsia="Times New Roman" w:hAnsi="Times New Roman" w:cs="Times New Roman"/>
          <w:b/>
          <w:i/>
          <w:sz w:val="24"/>
          <w:szCs w:val="24"/>
        </w:rPr>
        <w:t>financial performance</w:t>
      </w:r>
      <w:r w:rsidR="00897965" w:rsidRPr="0082452A">
        <w:rPr>
          <w:rFonts w:ascii="Times New Roman" w:eastAsia="Times New Roman" w:hAnsi="Times New Roman" w:cs="Times New Roman"/>
          <w:sz w:val="24"/>
          <w:szCs w:val="24"/>
        </w:rPr>
        <w:t xml:space="preserve">” of Morrisons due to an increase in female leadership.                         </w:t>
      </w:r>
    </w:p>
    <w:p w14:paraId="0D9AFF27" w14:textId="77777777" w:rsidR="00D35C47" w:rsidRDefault="00D35C47" w:rsidP="00D35C4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2.3.4 Disadvantages of women in workplace positions </w:t>
      </w:r>
    </w:p>
    <w:p w14:paraId="0E3B2714" w14:textId="77777777" w:rsidR="00D35C47" w:rsidRDefault="00D35C47" w:rsidP="00D35C4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contemporary days of corporate culture, the women population in the UK has been recognized to possess the perfect combination of skills in order to place them in leadership and managerial positions. However, Bicquelet-Lock </w:t>
      </w:r>
      <w:r w:rsidRPr="00F03717">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have stated that there are several disadvantages for women business leaders who are employed in the workplace. Some of the notable disadvantages of women in workplace positions are as follows:</w:t>
      </w:r>
    </w:p>
    <w:p w14:paraId="0E56EEAE" w14:textId="0855B07C" w:rsidR="00D35C47" w:rsidRPr="0082452A" w:rsidRDefault="00000000" w:rsidP="00D35C47">
      <w:pPr>
        <w:numPr>
          <w:ilvl w:val="0"/>
          <w:numId w:val="9"/>
        </w:numPr>
        <w:spacing w:line="360" w:lineRule="auto"/>
        <w:jc w:val="both"/>
        <w:rPr>
          <w:rFonts w:ascii="Times New Roman" w:eastAsia="Times New Roman" w:hAnsi="Times New Roman" w:cs="Times New Roman"/>
          <w:sz w:val="24"/>
          <w:szCs w:val="24"/>
        </w:rPr>
      </w:pPr>
      <w:sdt>
        <w:sdtPr>
          <w:tag w:val="goog_rdk_12"/>
          <w:id w:val="901248356"/>
          <w:showingPlcHdr/>
        </w:sdtPr>
        <w:sdtContent>
          <w:r w:rsidR="0082452A" w:rsidRPr="0082452A">
            <w:t xml:space="preserve">     </w:t>
          </w:r>
        </w:sdtContent>
      </w:sdt>
      <w:r w:rsidR="00D35C47" w:rsidRPr="0082452A">
        <w:rPr>
          <w:rFonts w:ascii="Times New Roman" w:eastAsia="Times New Roman" w:hAnsi="Times New Roman" w:cs="Times New Roman"/>
          <w:sz w:val="24"/>
          <w:szCs w:val="24"/>
        </w:rPr>
        <w:t xml:space="preserve">Women who hold the positions of CEOs, Executive Directors, or other higher positions in the workplace do not get enough time for their families (Treanor and Marlow, 2021). </w:t>
      </w:r>
    </w:p>
    <w:p w14:paraId="380F3678" w14:textId="77777777" w:rsidR="00D35C47" w:rsidRPr="0082452A" w:rsidRDefault="00D35C47" w:rsidP="00D35C47">
      <w:pPr>
        <w:numPr>
          <w:ilvl w:val="0"/>
          <w:numId w:val="9"/>
        </w:num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sz w:val="24"/>
          <w:szCs w:val="24"/>
        </w:rPr>
        <w:t>Women working at Morrisons have often complained that they face immense pressure that is related to work stress and thus, often face “</w:t>
      </w:r>
      <w:r w:rsidRPr="0082452A">
        <w:rPr>
          <w:rFonts w:ascii="Times New Roman" w:eastAsia="Times New Roman" w:hAnsi="Times New Roman" w:cs="Times New Roman"/>
          <w:b/>
          <w:i/>
          <w:sz w:val="24"/>
          <w:szCs w:val="24"/>
        </w:rPr>
        <w:t>Conflicts of interest</w:t>
      </w:r>
      <w:r w:rsidRPr="0082452A">
        <w:rPr>
          <w:rFonts w:ascii="Times New Roman" w:eastAsia="Times New Roman" w:hAnsi="Times New Roman" w:cs="Times New Roman"/>
          <w:sz w:val="24"/>
          <w:szCs w:val="24"/>
        </w:rPr>
        <w:t xml:space="preserve">” due to arguments with colleagues arising from work stress (Morrisons, 2020). </w:t>
      </w:r>
    </w:p>
    <w:p w14:paraId="3AA96858" w14:textId="77777777" w:rsidR="00D35C47" w:rsidRPr="0082452A" w:rsidRDefault="00D35C47" w:rsidP="00D35C47">
      <w:pPr>
        <w:numPr>
          <w:ilvl w:val="0"/>
          <w:numId w:val="9"/>
        </w:num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sz w:val="24"/>
          <w:szCs w:val="24"/>
        </w:rPr>
        <w:t xml:space="preserve">Several tasks that are assigned to female workers often become stressful and in this regard, the women employees are unable to handle high levels of work-related stress leading to conflicts and disagreements (Opara </w:t>
      </w:r>
      <w:r w:rsidRPr="0082452A">
        <w:rPr>
          <w:rFonts w:ascii="Times New Roman" w:eastAsia="Times New Roman" w:hAnsi="Times New Roman" w:cs="Times New Roman"/>
          <w:i/>
          <w:sz w:val="24"/>
          <w:szCs w:val="24"/>
        </w:rPr>
        <w:t>et al.</w:t>
      </w:r>
      <w:r w:rsidRPr="0082452A">
        <w:rPr>
          <w:rFonts w:ascii="Times New Roman" w:eastAsia="Times New Roman" w:hAnsi="Times New Roman" w:cs="Times New Roman"/>
          <w:sz w:val="24"/>
          <w:szCs w:val="24"/>
        </w:rPr>
        <w:t>, 2020).</w:t>
      </w:r>
    </w:p>
    <w:p w14:paraId="1014CE24" w14:textId="77777777" w:rsidR="00D35C47" w:rsidRPr="0082452A" w:rsidRDefault="00D35C47" w:rsidP="00D35C47">
      <w:pPr>
        <w:numPr>
          <w:ilvl w:val="0"/>
          <w:numId w:val="9"/>
        </w:num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b/>
          <w:i/>
          <w:sz w:val="24"/>
          <w:szCs w:val="24"/>
        </w:rPr>
        <w:t>Work stress</w:t>
      </w:r>
      <w:r w:rsidRPr="0082452A">
        <w:rPr>
          <w:rFonts w:ascii="Times New Roman" w:eastAsia="Times New Roman" w:hAnsi="Times New Roman" w:cs="Times New Roman"/>
          <w:sz w:val="24"/>
          <w:szCs w:val="24"/>
        </w:rPr>
        <w:t xml:space="preserve"> is often associated with arsing of anxiety and depression among female employees of a company (Davila Delgado </w:t>
      </w:r>
      <w:r w:rsidRPr="0082452A">
        <w:rPr>
          <w:rFonts w:ascii="Times New Roman" w:eastAsia="Times New Roman" w:hAnsi="Times New Roman" w:cs="Times New Roman"/>
          <w:i/>
          <w:sz w:val="24"/>
          <w:szCs w:val="24"/>
        </w:rPr>
        <w:t>et al.</w:t>
      </w:r>
      <w:r w:rsidRPr="0082452A">
        <w:rPr>
          <w:rFonts w:ascii="Times New Roman" w:eastAsia="Times New Roman" w:hAnsi="Times New Roman" w:cs="Times New Roman"/>
          <w:sz w:val="24"/>
          <w:szCs w:val="24"/>
        </w:rPr>
        <w:t xml:space="preserve">, 2020).  </w:t>
      </w:r>
    </w:p>
    <w:p w14:paraId="0934EA36" w14:textId="77777777" w:rsidR="00D35C47" w:rsidRPr="0082452A" w:rsidRDefault="00D35C47" w:rsidP="00D35C47">
      <w:pPr>
        <w:numPr>
          <w:ilvl w:val="0"/>
          <w:numId w:val="9"/>
        </w:numPr>
        <w:spacing w:line="360" w:lineRule="auto"/>
        <w:jc w:val="both"/>
        <w:rPr>
          <w:rFonts w:ascii="Times New Roman" w:eastAsia="Times New Roman" w:hAnsi="Times New Roman" w:cs="Times New Roman"/>
          <w:sz w:val="24"/>
          <w:szCs w:val="24"/>
        </w:rPr>
      </w:pPr>
      <w:r w:rsidRPr="0082452A">
        <w:rPr>
          <w:rFonts w:ascii="Times New Roman" w:eastAsia="Times New Roman" w:hAnsi="Times New Roman" w:cs="Times New Roman"/>
          <w:b/>
          <w:i/>
          <w:sz w:val="24"/>
          <w:szCs w:val="24"/>
        </w:rPr>
        <w:t xml:space="preserve">Equal pay opportunities </w:t>
      </w:r>
      <w:r w:rsidRPr="0082452A">
        <w:rPr>
          <w:rFonts w:ascii="Times New Roman" w:eastAsia="Times New Roman" w:hAnsi="Times New Roman" w:cs="Times New Roman"/>
          <w:sz w:val="24"/>
          <w:szCs w:val="24"/>
        </w:rPr>
        <w:t xml:space="preserve">are often not considered for women employees and they have argued that they are not given equal value as compared with their male colleagues within the distribution centres of the company (McDowell, 2020).          </w:t>
      </w:r>
    </w:p>
    <w:p w14:paraId="2CC7E6B6" w14:textId="1B5EC09A" w:rsidR="00291F0C" w:rsidRDefault="00291F0C" w:rsidP="00482B9D">
      <w:pPr>
        <w:pStyle w:val="Heading3"/>
      </w:pPr>
      <w:r>
        <w:t>2.3.</w:t>
      </w:r>
      <w:r w:rsidR="008D2E3B">
        <w:t>5</w:t>
      </w:r>
      <w:r>
        <w:t xml:space="preserve"> Identification of mitigation strategies for the issues women employees face working in management positions in Morrisons</w:t>
      </w:r>
    </w:p>
    <w:p w14:paraId="0BEA9A41" w14:textId="6BCA8936" w:rsidR="00291F0C" w:rsidRPr="00291F0C" w:rsidRDefault="00291F0C" w:rsidP="00291F0C">
      <w:pPr>
        <w:pStyle w:val="ListParagraph"/>
        <w:numPr>
          <w:ilvl w:val="0"/>
          <w:numId w:val="9"/>
        </w:numPr>
        <w:spacing w:line="360" w:lineRule="auto"/>
        <w:jc w:val="both"/>
        <w:rPr>
          <w:rFonts w:ascii="Times New Roman" w:eastAsia="Times New Roman" w:hAnsi="Times New Roman" w:cs="Times New Roman"/>
          <w:sz w:val="24"/>
          <w:szCs w:val="24"/>
        </w:rPr>
      </w:pPr>
      <w:r w:rsidRPr="00291F0C">
        <w:rPr>
          <w:rFonts w:ascii="Times New Roman" w:eastAsia="Times New Roman" w:hAnsi="Times New Roman" w:cs="Times New Roman"/>
          <w:sz w:val="24"/>
          <w:szCs w:val="24"/>
        </w:rPr>
        <w:t xml:space="preserve">It has been observed that recruiting and attracting more number of women employees into leadership positions has been beneficial in terms of mitigating the challenges that are faced </w:t>
      </w:r>
      <w:r w:rsidRPr="00291F0C">
        <w:rPr>
          <w:rFonts w:ascii="Times New Roman" w:eastAsia="Times New Roman" w:hAnsi="Times New Roman" w:cs="Times New Roman"/>
          <w:sz w:val="24"/>
          <w:szCs w:val="24"/>
        </w:rPr>
        <w:lastRenderedPageBreak/>
        <w:t>by them in the workplace. Moreover, in order to gain new skills and grab enhancing job opportunities, the women population of the UK has been switching jobs. However, the women leaders at Morrisons have been facing the issues of work stress due to the heavy loads of work along with the issue of the “</w:t>
      </w:r>
      <w:r w:rsidRPr="00291F0C">
        <w:rPr>
          <w:rFonts w:ascii="Times New Roman" w:eastAsia="Times New Roman" w:hAnsi="Times New Roman" w:cs="Times New Roman"/>
          <w:b/>
          <w:i/>
          <w:sz w:val="24"/>
          <w:szCs w:val="24"/>
        </w:rPr>
        <w:t>Gender Pay Gap</w:t>
      </w:r>
      <w:r w:rsidRPr="00291F0C">
        <w:rPr>
          <w:rFonts w:ascii="Times New Roman" w:eastAsia="Times New Roman" w:hAnsi="Times New Roman" w:cs="Times New Roman"/>
          <w:sz w:val="24"/>
          <w:szCs w:val="24"/>
        </w:rPr>
        <w:t>” that has been declining their morale as compared to the men workers. In this context, various mitigation strategies have been developed by Morrisons in order to tackle the contemporary issues of “</w:t>
      </w:r>
      <w:r w:rsidRPr="00291F0C">
        <w:rPr>
          <w:rFonts w:ascii="Times New Roman" w:eastAsia="Times New Roman" w:hAnsi="Times New Roman" w:cs="Times New Roman"/>
          <w:b/>
          <w:i/>
          <w:sz w:val="24"/>
          <w:szCs w:val="24"/>
        </w:rPr>
        <w:t>Gender Inequality</w:t>
      </w:r>
      <w:r w:rsidRPr="00291F0C">
        <w:rPr>
          <w:rFonts w:ascii="Times New Roman" w:eastAsia="Times New Roman" w:hAnsi="Times New Roman" w:cs="Times New Roman"/>
          <w:sz w:val="24"/>
          <w:szCs w:val="24"/>
        </w:rPr>
        <w:t xml:space="preserve">”. </w:t>
      </w:r>
    </w:p>
    <w:p w14:paraId="422C63B0" w14:textId="77777777" w:rsidR="00291F0C" w:rsidRDefault="00291F0C" w:rsidP="00291F0C">
      <w:pPr>
        <w:pStyle w:val="ListParagraph"/>
        <w:numPr>
          <w:ilvl w:val="0"/>
          <w:numId w:val="9"/>
        </w:numPr>
        <w:spacing w:line="360" w:lineRule="auto"/>
        <w:jc w:val="both"/>
        <w:rPr>
          <w:rFonts w:ascii="Times New Roman" w:eastAsia="Times New Roman" w:hAnsi="Times New Roman" w:cs="Times New Roman"/>
          <w:sz w:val="24"/>
          <w:szCs w:val="24"/>
        </w:rPr>
      </w:pPr>
      <w:r w:rsidRPr="00291F0C">
        <w:rPr>
          <w:rFonts w:ascii="Times New Roman" w:eastAsia="Times New Roman" w:hAnsi="Times New Roman" w:cs="Times New Roman"/>
          <w:sz w:val="24"/>
          <w:szCs w:val="24"/>
        </w:rPr>
        <w:t>In Opoku and Williams (2018) view, several companies across the world have shown their interest in accordance with the promotion of “</w:t>
      </w:r>
      <w:r w:rsidRPr="00291F0C">
        <w:rPr>
          <w:rFonts w:ascii="Times New Roman" w:eastAsia="Times New Roman" w:hAnsi="Times New Roman" w:cs="Times New Roman"/>
          <w:b/>
          <w:i/>
          <w:sz w:val="24"/>
          <w:szCs w:val="24"/>
        </w:rPr>
        <w:t>Diversity and Inclusion</w:t>
      </w:r>
      <w:r w:rsidRPr="00291F0C">
        <w:rPr>
          <w:rFonts w:ascii="Times New Roman" w:eastAsia="Times New Roman" w:hAnsi="Times New Roman" w:cs="Times New Roman"/>
          <w:sz w:val="24"/>
          <w:szCs w:val="24"/>
        </w:rPr>
        <w:t>” in the workplace. Gender inequality differs per the different types of industries across the globe</w:t>
      </w:r>
      <w:r w:rsidRPr="0082452A">
        <w:rPr>
          <w:rFonts w:ascii="Times New Roman" w:eastAsia="Times New Roman" w:hAnsi="Times New Roman" w:cs="Times New Roman"/>
          <w:sz w:val="24"/>
          <w:szCs w:val="24"/>
        </w:rPr>
        <w:t xml:space="preserve">.  According to the </w:t>
      </w:r>
      <w:sdt>
        <w:sdtPr>
          <w:tag w:val="goog_rdk_13"/>
          <w:id w:val="967710537"/>
        </w:sdtPr>
        <w:sdtContent/>
      </w:sdt>
      <w:r w:rsidRPr="0082452A">
        <w:rPr>
          <w:rFonts w:ascii="Times New Roman" w:eastAsia="Times New Roman" w:hAnsi="Times New Roman" w:cs="Times New Roman"/>
          <w:sz w:val="24"/>
          <w:szCs w:val="24"/>
        </w:rPr>
        <w:t>statistical data on the gender pay gap for different sectors in 2021, the “</w:t>
      </w:r>
      <w:r w:rsidRPr="0082452A">
        <w:rPr>
          <w:rFonts w:ascii="Times New Roman" w:eastAsia="Times New Roman" w:hAnsi="Times New Roman" w:cs="Times New Roman"/>
          <w:b/>
          <w:i/>
          <w:sz w:val="24"/>
          <w:szCs w:val="24"/>
        </w:rPr>
        <w:t>Financial and Insurance Sector</w:t>
      </w:r>
      <w:r w:rsidRPr="0082452A">
        <w:rPr>
          <w:rFonts w:ascii="Times New Roman" w:eastAsia="Times New Roman" w:hAnsi="Times New Roman" w:cs="Times New Roman"/>
          <w:sz w:val="24"/>
          <w:szCs w:val="24"/>
        </w:rPr>
        <w:t>” in the UK has been ranked as one of the highest sectors that has the largest rates of “</w:t>
      </w:r>
      <w:r w:rsidRPr="0082452A">
        <w:rPr>
          <w:rFonts w:ascii="Times New Roman" w:eastAsia="Times New Roman" w:hAnsi="Times New Roman" w:cs="Times New Roman"/>
          <w:b/>
          <w:i/>
          <w:sz w:val="24"/>
          <w:szCs w:val="24"/>
        </w:rPr>
        <w:t>Gender Pay Gap</w:t>
      </w:r>
      <w:r w:rsidRPr="0082452A">
        <w:rPr>
          <w:rFonts w:ascii="Times New Roman" w:eastAsia="Times New Roman" w:hAnsi="Times New Roman" w:cs="Times New Roman"/>
          <w:sz w:val="24"/>
          <w:szCs w:val="24"/>
        </w:rPr>
        <w:t xml:space="preserve">” for all employees. </w:t>
      </w:r>
      <w:r w:rsidRPr="00291F0C">
        <w:rPr>
          <w:rFonts w:ascii="Times New Roman" w:eastAsia="Times New Roman" w:hAnsi="Times New Roman" w:cs="Times New Roman"/>
          <w:sz w:val="24"/>
          <w:szCs w:val="24"/>
        </w:rPr>
        <w:t xml:space="preserve">The rate at which this sector stands at the first position is approximately </w:t>
      </w:r>
      <w:r w:rsidRPr="00291F0C">
        <w:rPr>
          <w:rFonts w:ascii="Times New Roman" w:eastAsia="Times New Roman" w:hAnsi="Times New Roman" w:cs="Times New Roman"/>
          <w:b/>
          <w:i/>
          <w:sz w:val="24"/>
          <w:szCs w:val="24"/>
        </w:rPr>
        <w:t>30%</w:t>
      </w:r>
      <w:r w:rsidRPr="00291F0C">
        <w:rPr>
          <w:rFonts w:ascii="Times New Roman" w:eastAsia="Times New Roman" w:hAnsi="Times New Roman" w:cs="Times New Roman"/>
          <w:sz w:val="24"/>
          <w:szCs w:val="24"/>
        </w:rPr>
        <w:t xml:space="preserve"> (Clark, 2021). On the contrary, the “</w:t>
      </w:r>
      <w:r w:rsidRPr="00291F0C">
        <w:rPr>
          <w:rFonts w:ascii="Times New Roman" w:eastAsia="Times New Roman" w:hAnsi="Times New Roman" w:cs="Times New Roman"/>
          <w:b/>
          <w:i/>
          <w:sz w:val="24"/>
          <w:szCs w:val="24"/>
        </w:rPr>
        <w:t>Transportation and Storage Sector</w:t>
      </w:r>
      <w:r w:rsidRPr="00291F0C">
        <w:rPr>
          <w:rFonts w:ascii="Times New Roman" w:eastAsia="Times New Roman" w:hAnsi="Times New Roman" w:cs="Times New Roman"/>
          <w:sz w:val="24"/>
          <w:szCs w:val="24"/>
        </w:rPr>
        <w:t xml:space="preserve">” has been ranked as the lowest in terms of gender inequalities in the UK with only </w:t>
      </w:r>
      <w:r w:rsidRPr="00291F0C">
        <w:rPr>
          <w:rFonts w:ascii="Times New Roman" w:eastAsia="Times New Roman" w:hAnsi="Times New Roman" w:cs="Times New Roman"/>
          <w:b/>
          <w:i/>
          <w:sz w:val="24"/>
          <w:szCs w:val="24"/>
        </w:rPr>
        <w:t>4.6%</w:t>
      </w:r>
      <w:r w:rsidRPr="00291F0C">
        <w:rPr>
          <w:rFonts w:ascii="Times New Roman" w:eastAsia="Times New Roman" w:hAnsi="Times New Roman" w:cs="Times New Roman"/>
          <w:sz w:val="24"/>
          <w:szCs w:val="24"/>
        </w:rPr>
        <w:t>. In addition, “</w:t>
      </w:r>
      <w:r w:rsidRPr="00291F0C">
        <w:rPr>
          <w:rFonts w:ascii="Times New Roman" w:eastAsia="Times New Roman" w:hAnsi="Times New Roman" w:cs="Times New Roman"/>
          <w:b/>
          <w:i/>
          <w:sz w:val="24"/>
          <w:szCs w:val="24"/>
        </w:rPr>
        <w:t>Household Employment</w:t>
      </w:r>
      <w:r w:rsidRPr="00291F0C">
        <w:rPr>
          <w:rFonts w:ascii="Times New Roman" w:eastAsia="Times New Roman" w:hAnsi="Times New Roman" w:cs="Times New Roman"/>
          <w:sz w:val="24"/>
          <w:szCs w:val="24"/>
        </w:rPr>
        <w:t>” has a negative “</w:t>
      </w:r>
      <w:r w:rsidRPr="00291F0C">
        <w:rPr>
          <w:rFonts w:ascii="Times New Roman" w:eastAsia="Times New Roman" w:hAnsi="Times New Roman" w:cs="Times New Roman"/>
          <w:b/>
          <w:i/>
          <w:sz w:val="24"/>
          <w:szCs w:val="24"/>
        </w:rPr>
        <w:t>Gender Pay Gap</w:t>
      </w:r>
      <w:r w:rsidRPr="00291F0C">
        <w:rPr>
          <w:rFonts w:ascii="Times New Roman" w:eastAsia="Times New Roman" w:hAnsi="Times New Roman" w:cs="Times New Roman"/>
          <w:sz w:val="24"/>
          <w:szCs w:val="24"/>
        </w:rPr>
        <w:t xml:space="preserve">” of </w:t>
      </w:r>
      <w:r w:rsidRPr="00291F0C">
        <w:rPr>
          <w:rFonts w:ascii="Times New Roman" w:eastAsia="Times New Roman" w:hAnsi="Times New Roman" w:cs="Times New Roman"/>
          <w:b/>
          <w:i/>
          <w:sz w:val="24"/>
          <w:szCs w:val="24"/>
        </w:rPr>
        <w:t>-1.9%</w:t>
      </w:r>
      <w:r w:rsidRPr="00291F0C">
        <w:rPr>
          <w:rFonts w:ascii="Times New Roman" w:eastAsia="Times New Roman" w:hAnsi="Times New Roman" w:cs="Times New Roman"/>
          <w:sz w:val="24"/>
          <w:szCs w:val="24"/>
        </w:rPr>
        <w:t xml:space="preserve"> in 2021 (Clark, 2021).  </w:t>
      </w:r>
    </w:p>
    <w:p w14:paraId="18EE40F4" w14:textId="77777777" w:rsidR="002E3A6D" w:rsidRDefault="002E3A6D" w:rsidP="00E11311"/>
    <w:p w14:paraId="19740ED8" w14:textId="2A313973" w:rsidR="002E3A6D" w:rsidRDefault="00DF7360" w:rsidP="00E11311">
      <w:r>
        <w:rPr>
          <w:rFonts w:ascii="Times New Roman" w:eastAsia="Times New Roman" w:hAnsi="Times New Roman" w:cs="Times New Roman"/>
          <w:noProof/>
          <w:sz w:val="24"/>
          <w:szCs w:val="24"/>
          <w:lang w:val="en-IN"/>
        </w:rPr>
        <w:lastRenderedPageBreak/>
        <w:drawing>
          <wp:inline distT="114300" distB="114300" distL="114300" distR="114300" wp14:anchorId="27E80815" wp14:editId="0B8AE719">
            <wp:extent cx="5057775" cy="5610225"/>
            <wp:effectExtent l="0" t="0" r="0" b="0"/>
            <wp:docPr id="61" name="image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61" name="image1.png" descr="Chart, bar chart&#10;&#10;Description automatically generated"/>
                    <pic:cNvPicPr preferRelativeResize="0"/>
                  </pic:nvPicPr>
                  <pic:blipFill>
                    <a:blip r:embed="rId15"/>
                    <a:srcRect/>
                    <a:stretch>
                      <a:fillRect/>
                    </a:stretch>
                  </pic:blipFill>
                  <pic:spPr>
                    <a:xfrm>
                      <a:off x="0" y="0"/>
                      <a:ext cx="5057775" cy="5610225"/>
                    </a:xfrm>
                    <a:prstGeom prst="rect">
                      <a:avLst/>
                    </a:prstGeom>
                    <a:ln/>
                  </pic:spPr>
                </pic:pic>
              </a:graphicData>
            </a:graphic>
          </wp:inline>
        </w:drawing>
      </w:r>
    </w:p>
    <w:p w14:paraId="43286B9A" w14:textId="77777777" w:rsidR="00BF0BCD" w:rsidRDefault="00BF0BCD" w:rsidP="00BF0BC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2.5: Gender pay gap for gross hourly earnings in the United Kingdom in 2021, by industry sector</w:t>
      </w:r>
    </w:p>
    <w:p w14:paraId="00B4BBC8" w14:textId="77777777" w:rsidR="00BF0BCD" w:rsidRDefault="00BF0BCD" w:rsidP="00BF0B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Clark, 2021)   </w:t>
      </w:r>
    </w:p>
    <w:p w14:paraId="083A0C6C" w14:textId="7230C598" w:rsidR="008763C9" w:rsidRDefault="00BF0BCD" w:rsidP="008763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all the progress that has been made over the years in terms of motivating women for senior management positions, gender inequality in the workplace has become one of the most common issues. According to the statements of Fine </w:t>
      </w:r>
      <w:r w:rsidRPr="00F03717">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the lack of gender equality in the working environment of a company has become one of the “</w:t>
      </w:r>
      <w:r>
        <w:rPr>
          <w:rFonts w:ascii="Times New Roman" w:eastAsia="Times New Roman" w:hAnsi="Times New Roman" w:cs="Times New Roman"/>
          <w:b/>
          <w:i/>
          <w:sz w:val="24"/>
          <w:szCs w:val="24"/>
        </w:rPr>
        <w:t>Pain Points</w:t>
      </w:r>
      <w:r>
        <w:rPr>
          <w:rFonts w:ascii="Times New Roman" w:eastAsia="Times New Roman" w:hAnsi="Times New Roman" w:cs="Times New Roman"/>
          <w:sz w:val="24"/>
          <w:szCs w:val="24"/>
        </w:rPr>
        <w:t xml:space="preserve">” for global companies. </w:t>
      </w:r>
      <w:r w:rsidR="008763C9">
        <w:rPr>
          <w:rFonts w:ascii="Times New Roman" w:eastAsia="Times New Roman" w:hAnsi="Times New Roman" w:cs="Times New Roman"/>
          <w:sz w:val="24"/>
          <w:szCs w:val="24"/>
        </w:rPr>
        <w:t>In line with this context, some of the mitigation strategies that are utilised at the workplace in order to reduce the rates of gender inequalities among employees are as follows:</w:t>
      </w:r>
    </w:p>
    <w:p w14:paraId="35FB34F8" w14:textId="75D7361E" w:rsidR="008763C9" w:rsidRPr="00D55BE7" w:rsidRDefault="00000000" w:rsidP="008763C9">
      <w:pPr>
        <w:numPr>
          <w:ilvl w:val="0"/>
          <w:numId w:val="10"/>
        </w:numPr>
        <w:spacing w:line="360" w:lineRule="auto"/>
        <w:jc w:val="both"/>
        <w:rPr>
          <w:rFonts w:ascii="Times New Roman" w:eastAsia="Times New Roman" w:hAnsi="Times New Roman" w:cs="Times New Roman"/>
          <w:sz w:val="24"/>
          <w:szCs w:val="24"/>
        </w:rPr>
      </w:pPr>
      <w:sdt>
        <w:sdtPr>
          <w:rPr>
            <w:b/>
            <w:bCs/>
            <w:i/>
            <w:iCs/>
          </w:rPr>
          <w:tag w:val="goog_rdk_14"/>
          <w:id w:val="361183948"/>
          <w:showingPlcHdr/>
        </w:sdtPr>
        <w:sdtContent>
          <w:r w:rsidR="00D55BE7">
            <w:rPr>
              <w:b/>
              <w:bCs/>
              <w:i/>
              <w:iCs/>
            </w:rPr>
            <w:t xml:space="preserve">     </w:t>
          </w:r>
        </w:sdtContent>
      </w:sdt>
      <w:r w:rsidR="008763C9" w:rsidRPr="00D55BE7">
        <w:rPr>
          <w:rFonts w:ascii="Times New Roman" w:eastAsia="Times New Roman" w:hAnsi="Times New Roman" w:cs="Times New Roman"/>
          <w:b/>
          <w:bCs/>
          <w:i/>
          <w:iCs/>
          <w:sz w:val="24"/>
          <w:szCs w:val="24"/>
        </w:rPr>
        <w:t>The</w:t>
      </w:r>
      <w:r w:rsidR="008763C9" w:rsidRPr="00D55BE7">
        <w:rPr>
          <w:rFonts w:ascii="Times New Roman" w:eastAsia="Times New Roman" w:hAnsi="Times New Roman" w:cs="Times New Roman"/>
          <w:sz w:val="24"/>
          <w:szCs w:val="24"/>
        </w:rPr>
        <w:t xml:space="preserve"> </w:t>
      </w:r>
      <w:r w:rsidR="008763C9" w:rsidRPr="00D55BE7">
        <w:rPr>
          <w:rFonts w:ascii="Times New Roman" w:eastAsia="Times New Roman" w:hAnsi="Times New Roman" w:cs="Times New Roman"/>
          <w:b/>
          <w:i/>
          <w:sz w:val="24"/>
          <w:szCs w:val="24"/>
        </w:rPr>
        <w:t>establishment of an inclusive working environment</w:t>
      </w:r>
      <w:r w:rsidR="008763C9" w:rsidRPr="00D55BE7">
        <w:rPr>
          <w:rFonts w:ascii="Times New Roman" w:eastAsia="Times New Roman" w:hAnsi="Times New Roman" w:cs="Times New Roman"/>
          <w:sz w:val="24"/>
          <w:szCs w:val="24"/>
        </w:rPr>
        <w:t xml:space="preserve"> will help the company continuously improving the company’s culture. Moreover, an inclusive environment in the workplace will build an employer's brand in order to retain and attract a diversified workforce (Naji </w:t>
      </w:r>
      <w:r w:rsidR="008763C9" w:rsidRPr="00D55BE7">
        <w:rPr>
          <w:rFonts w:ascii="Times New Roman" w:eastAsia="Times New Roman" w:hAnsi="Times New Roman" w:cs="Times New Roman"/>
          <w:i/>
          <w:sz w:val="24"/>
          <w:szCs w:val="24"/>
        </w:rPr>
        <w:t>et al.</w:t>
      </w:r>
      <w:r w:rsidR="008763C9" w:rsidRPr="00D55BE7">
        <w:rPr>
          <w:rFonts w:ascii="Times New Roman" w:eastAsia="Times New Roman" w:hAnsi="Times New Roman" w:cs="Times New Roman"/>
          <w:sz w:val="24"/>
          <w:szCs w:val="24"/>
        </w:rPr>
        <w:t xml:space="preserve">, 2020). In the case of </w:t>
      </w:r>
      <w:r w:rsidR="008763C9" w:rsidRPr="00D55BE7">
        <w:rPr>
          <w:rFonts w:ascii="Times New Roman" w:eastAsia="Times New Roman" w:hAnsi="Times New Roman" w:cs="Times New Roman"/>
          <w:b/>
          <w:i/>
          <w:sz w:val="24"/>
          <w:szCs w:val="24"/>
        </w:rPr>
        <w:t>Morrison</w:t>
      </w:r>
      <w:r w:rsidR="008763C9" w:rsidRPr="00D55BE7">
        <w:rPr>
          <w:rFonts w:ascii="Times New Roman" w:eastAsia="Times New Roman" w:hAnsi="Times New Roman" w:cs="Times New Roman"/>
          <w:sz w:val="24"/>
          <w:szCs w:val="24"/>
        </w:rPr>
        <w:t>, the leaders are continuously improving their company’s culture with a commitment to include “</w:t>
      </w:r>
      <w:r w:rsidR="008763C9" w:rsidRPr="00D55BE7">
        <w:rPr>
          <w:rFonts w:ascii="Times New Roman" w:eastAsia="Times New Roman" w:hAnsi="Times New Roman" w:cs="Times New Roman"/>
          <w:b/>
          <w:i/>
          <w:sz w:val="24"/>
          <w:szCs w:val="24"/>
        </w:rPr>
        <w:t>Diversity and Inclusion</w:t>
      </w:r>
      <w:r w:rsidR="008763C9" w:rsidRPr="00D55BE7">
        <w:rPr>
          <w:rFonts w:ascii="Times New Roman" w:eastAsia="Times New Roman" w:hAnsi="Times New Roman" w:cs="Times New Roman"/>
          <w:sz w:val="24"/>
          <w:szCs w:val="24"/>
        </w:rPr>
        <w:t xml:space="preserve">”. </w:t>
      </w:r>
    </w:p>
    <w:p w14:paraId="012BEE9B" w14:textId="77777777" w:rsidR="008763C9" w:rsidRPr="00D55BE7" w:rsidRDefault="008763C9" w:rsidP="008763C9">
      <w:pPr>
        <w:numPr>
          <w:ilvl w:val="0"/>
          <w:numId w:val="10"/>
        </w:numPr>
        <w:spacing w:line="360" w:lineRule="auto"/>
        <w:jc w:val="both"/>
        <w:rPr>
          <w:rFonts w:ascii="Times New Roman" w:eastAsia="Times New Roman" w:hAnsi="Times New Roman" w:cs="Times New Roman"/>
          <w:sz w:val="24"/>
          <w:szCs w:val="24"/>
        </w:rPr>
      </w:pPr>
      <w:r w:rsidRPr="00D55BE7">
        <w:rPr>
          <w:rFonts w:ascii="Times New Roman" w:eastAsia="Times New Roman" w:hAnsi="Times New Roman" w:cs="Times New Roman"/>
          <w:b/>
          <w:i/>
          <w:sz w:val="24"/>
          <w:szCs w:val="24"/>
        </w:rPr>
        <w:t>Implementation of a fair “Compensation Practice”</w:t>
      </w:r>
      <w:r w:rsidRPr="00D55BE7">
        <w:rPr>
          <w:rFonts w:ascii="Times New Roman" w:eastAsia="Times New Roman" w:hAnsi="Times New Roman" w:cs="Times New Roman"/>
          <w:sz w:val="24"/>
          <w:szCs w:val="24"/>
        </w:rPr>
        <w:t xml:space="preserve"> will help in reducing gender inequality in the workplace through compensating bands in terms of each position such as junior as well as senior levels by considering their experience, education, and skills (Bilan </w:t>
      </w:r>
      <w:r w:rsidRPr="00D55BE7">
        <w:rPr>
          <w:rFonts w:ascii="Times New Roman" w:eastAsia="Times New Roman" w:hAnsi="Times New Roman" w:cs="Times New Roman"/>
          <w:i/>
          <w:sz w:val="24"/>
          <w:szCs w:val="24"/>
        </w:rPr>
        <w:t>et al.</w:t>
      </w:r>
      <w:r w:rsidRPr="00D55BE7">
        <w:rPr>
          <w:rFonts w:ascii="Times New Roman" w:eastAsia="Times New Roman" w:hAnsi="Times New Roman" w:cs="Times New Roman"/>
          <w:sz w:val="24"/>
          <w:szCs w:val="24"/>
        </w:rPr>
        <w:t>, 2020). In the case of Morrison, the development of “</w:t>
      </w:r>
      <w:r w:rsidRPr="00D55BE7">
        <w:rPr>
          <w:rFonts w:ascii="Times New Roman" w:eastAsia="Times New Roman" w:hAnsi="Times New Roman" w:cs="Times New Roman"/>
          <w:b/>
          <w:i/>
          <w:sz w:val="24"/>
          <w:szCs w:val="24"/>
        </w:rPr>
        <w:t>Incentive Compensation</w:t>
      </w:r>
      <w:r w:rsidRPr="00D55BE7">
        <w:rPr>
          <w:rFonts w:ascii="Times New Roman" w:eastAsia="Times New Roman" w:hAnsi="Times New Roman" w:cs="Times New Roman"/>
          <w:sz w:val="24"/>
          <w:szCs w:val="24"/>
        </w:rPr>
        <w:t>” and “</w:t>
      </w:r>
      <w:r w:rsidRPr="00D55BE7">
        <w:rPr>
          <w:rFonts w:ascii="Times New Roman" w:eastAsia="Times New Roman" w:hAnsi="Times New Roman" w:cs="Times New Roman"/>
          <w:b/>
          <w:i/>
          <w:sz w:val="24"/>
          <w:szCs w:val="24"/>
        </w:rPr>
        <w:t>Deferred Compensation</w:t>
      </w:r>
      <w:r w:rsidRPr="00D55BE7">
        <w:rPr>
          <w:rFonts w:ascii="Times New Roman" w:eastAsia="Times New Roman" w:hAnsi="Times New Roman" w:cs="Times New Roman"/>
          <w:sz w:val="24"/>
          <w:szCs w:val="24"/>
        </w:rPr>
        <w:t xml:space="preserve">” has been designed in order to represent the women employees at all phases of the company’s life cycle. </w:t>
      </w:r>
    </w:p>
    <w:p w14:paraId="0D6D61FD" w14:textId="77777777" w:rsidR="008763C9" w:rsidRPr="00D55BE7" w:rsidRDefault="008763C9" w:rsidP="008763C9">
      <w:pPr>
        <w:numPr>
          <w:ilvl w:val="0"/>
          <w:numId w:val="10"/>
        </w:numPr>
        <w:spacing w:line="360" w:lineRule="auto"/>
        <w:jc w:val="both"/>
        <w:rPr>
          <w:rFonts w:ascii="Times New Roman" w:eastAsia="Times New Roman" w:hAnsi="Times New Roman" w:cs="Times New Roman"/>
          <w:sz w:val="24"/>
          <w:szCs w:val="24"/>
        </w:rPr>
      </w:pPr>
      <w:r w:rsidRPr="00D55BE7">
        <w:rPr>
          <w:rFonts w:ascii="Times New Roman" w:eastAsia="Times New Roman" w:hAnsi="Times New Roman" w:cs="Times New Roman"/>
          <w:sz w:val="24"/>
          <w:szCs w:val="24"/>
        </w:rPr>
        <w:t>“</w:t>
      </w:r>
      <w:r w:rsidRPr="00D55BE7">
        <w:rPr>
          <w:rFonts w:ascii="Times New Roman" w:eastAsia="Times New Roman" w:hAnsi="Times New Roman" w:cs="Times New Roman"/>
          <w:b/>
          <w:i/>
          <w:sz w:val="24"/>
          <w:szCs w:val="24"/>
        </w:rPr>
        <w:t>Offering equal pay for equal work</w:t>
      </w:r>
      <w:r w:rsidRPr="00D55BE7">
        <w:rPr>
          <w:rFonts w:ascii="Times New Roman" w:eastAsia="Times New Roman" w:hAnsi="Times New Roman" w:cs="Times New Roman"/>
          <w:sz w:val="24"/>
          <w:szCs w:val="24"/>
        </w:rPr>
        <w:t>” is one of the policies that will help global companies in redressing the payment balance among employees (Parker and Donnelly, 2020). In this regard, “</w:t>
      </w:r>
      <w:r w:rsidRPr="00D55BE7">
        <w:rPr>
          <w:rFonts w:ascii="Times New Roman" w:eastAsia="Times New Roman" w:hAnsi="Times New Roman" w:cs="Times New Roman"/>
          <w:b/>
          <w:i/>
          <w:sz w:val="24"/>
          <w:szCs w:val="24"/>
        </w:rPr>
        <w:t>Morrison’s Equal Pay Claim</w:t>
      </w:r>
      <w:r w:rsidRPr="00D55BE7">
        <w:rPr>
          <w:rFonts w:ascii="Times New Roman" w:eastAsia="Times New Roman" w:hAnsi="Times New Roman" w:cs="Times New Roman"/>
          <w:sz w:val="24"/>
          <w:szCs w:val="24"/>
        </w:rPr>
        <w:t xml:space="preserve">” has been developed that will be based on the amounts of store work being valued in accordance with men as well as women. This claim or benefit for equal pay will provide justice to the women population at Morrisons in terms of making claims as per their workload.       </w:t>
      </w:r>
    </w:p>
    <w:p w14:paraId="04B9023D" w14:textId="77777777" w:rsidR="006F7D08" w:rsidRDefault="006F7D08" w:rsidP="00B575B6">
      <w:pPr>
        <w:pStyle w:val="Heading2"/>
      </w:pPr>
      <w:r>
        <w:t>2.4 Theoretical Understanding</w:t>
      </w:r>
    </w:p>
    <w:p w14:paraId="4897996E" w14:textId="77777777" w:rsidR="006F7D08" w:rsidRDefault="006F7D08" w:rsidP="00B575B6">
      <w:pPr>
        <w:pStyle w:val="Heading3"/>
      </w:pPr>
      <w:bookmarkStart w:id="11" w:name="_heading=h.3rdcrjn" w:colFirst="0" w:colLast="0"/>
      <w:bookmarkEnd w:id="11"/>
      <w:r>
        <w:t>2.4.1 Feminist Theory</w:t>
      </w:r>
    </w:p>
    <w:p w14:paraId="3754C6AD" w14:textId="2E272CEF" w:rsidR="00E9636B" w:rsidRPr="00E9636B" w:rsidRDefault="006F7D08" w:rsidP="00E9636B">
      <w:pPr>
        <w:spacing w:line="360" w:lineRule="auto"/>
        <w:jc w:val="both"/>
        <w:rPr>
          <w:rFonts w:ascii="Times New Roman" w:eastAsia="Times New Roman" w:hAnsi="Times New Roman" w:cs="Times New Roman"/>
          <w:sz w:val="24"/>
          <w:szCs w:val="24"/>
        </w:rPr>
      </w:pPr>
      <w:r w:rsidRPr="006F7D08">
        <w:rPr>
          <w:rFonts w:ascii="Times New Roman" w:eastAsia="Times New Roman" w:hAnsi="Times New Roman" w:cs="Times New Roman"/>
          <w:sz w:val="24"/>
          <w:szCs w:val="24"/>
        </w:rPr>
        <w:t>“</w:t>
      </w:r>
      <w:r w:rsidRPr="006F7D08">
        <w:rPr>
          <w:rFonts w:ascii="Times New Roman" w:eastAsia="Times New Roman" w:hAnsi="Times New Roman" w:cs="Times New Roman"/>
          <w:b/>
          <w:i/>
          <w:sz w:val="24"/>
          <w:szCs w:val="24"/>
        </w:rPr>
        <w:t>Feminist Theory</w:t>
      </w:r>
      <w:r w:rsidRPr="006F7D08">
        <w:rPr>
          <w:rFonts w:ascii="Times New Roman" w:eastAsia="Times New Roman" w:hAnsi="Times New Roman" w:cs="Times New Roman"/>
          <w:sz w:val="24"/>
          <w:szCs w:val="24"/>
        </w:rPr>
        <w:t>” is referred to as the extension of feminism in terms of fictional, theoretical, and philosophical discourse. According to the views of Benstead (2021), the primary aim of “</w:t>
      </w:r>
      <w:r w:rsidRPr="006F7D08">
        <w:rPr>
          <w:rFonts w:ascii="Times New Roman" w:eastAsia="Times New Roman" w:hAnsi="Times New Roman" w:cs="Times New Roman"/>
          <w:b/>
          <w:i/>
          <w:sz w:val="24"/>
          <w:szCs w:val="24"/>
        </w:rPr>
        <w:t>Feminist Theory</w:t>
      </w:r>
      <w:r w:rsidRPr="006F7D08">
        <w:rPr>
          <w:rFonts w:ascii="Times New Roman" w:eastAsia="Times New Roman" w:hAnsi="Times New Roman" w:cs="Times New Roman"/>
          <w:sz w:val="24"/>
          <w:szCs w:val="24"/>
        </w:rPr>
        <w:t xml:space="preserve">” is associated with understanding and exploring the nature of gender inequality. The different themes that are included in the feminist theory are discrimination, stereotyping, objectification, and oppression. As per the opinions of Bell </w:t>
      </w:r>
      <w:r w:rsidRPr="006F7D08">
        <w:rPr>
          <w:rFonts w:ascii="Times New Roman" w:eastAsia="Times New Roman" w:hAnsi="Times New Roman" w:cs="Times New Roman"/>
          <w:i/>
          <w:sz w:val="24"/>
          <w:szCs w:val="24"/>
        </w:rPr>
        <w:t>et al.</w:t>
      </w:r>
      <w:r w:rsidRPr="006F7D08">
        <w:rPr>
          <w:rFonts w:ascii="Times New Roman" w:eastAsia="Times New Roman" w:hAnsi="Times New Roman" w:cs="Times New Roman"/>
          <w:sz w:val="24"/>
          <w:szCs w:val="24"/>
        </w:rPr>
        <w:t>, (2019), a feminist theory especially focuses on the concept of gender inequality through which it recognises the fact that the location of women in terms of experience in social situations is different as compared to men in the same social</w:t>
      </w:r>
      <w:r w:rsidR="00E9636B">
        <w:rPr>
          <w:rFonts w:ascii="Times New Roman" w:eastAsia="Times New Roman" w:hAnsi="Times New Roman" w:cs="Times New Roman"/>
          <w:sz w:val="24"/>
          <w:szCs w:val="24"/>
        </w:rPr>
        <w:t xml:space="preserve"> </w:t>
      </w:r>
      <w:r w:rsidR="00E9636B" w:rsidRPr="00E9636B">
        <w:rPr>
          <w:rFonts w:ascii="Times New Roman" w:eastAsia="Times New Roman" w:hAnsi="Times New Roman" w:cs="Times New Roman"/>
          <w:sz w:val="24"/>
          <w:szCs w:val="24"/>
        </w:rPr>
        <w:t>situations</w:t>
      </w:r>
      <w:r w:rsidR="009C6E2B">
        <w:rPr>
          <w:rFonts w:ascii="Times New Roman" w:eastAsia="Times New Roman" w:hAnsi="Times New Roman" w:cs="Times New Roman"/>
          <w:sz w:val="24"/>
          <w:szCs w:val="24"/>
        </w:rPr>
        <w:t>.</w:t>
      </w:r>
      <w:r w:rsidR="00E9636B" w:rsidRPr="00E9636B">
        <w:rPr>
          <w:rFonts w:ascii="Times New Roman" w:eastAsia="Times New Roman" w:hAnsi="Times New Roman" w:cs="Times New Roman"/>
          <w:sz w:val="24"/>
          <w:szCs w:val="24"/>
        </w:rPr>
        <w:t xml:space="preserve"> </w:t>
      </w:r>
      <w:r w:rsidR="00E9636B" w:rsidRPr="00403144">
        <w:rPr>
          <w:rFonts w:ascii="Times New Roman" w:eastAsia="Times New Roman" w:hAnsi="Times New Roman" w:cs="Times New Roman"/>
          <w:sz w:val="24"/>
          <w:szCs w:val="24"/>
        </w:rPr>
        <w:t xml:space="preserve">In the case of </w:t>
      </w:r>
      <w:r w:rsidR="00E9636B" w:rsidRPr="00403144">
        <w:rPr>
          <w:rFonts w:ascii="Times New Roman" w:eastAsia="Times New Roman" w:hAnsi="Times New Roman" w:cs="Times New Roman"/>
          <w:b/>
          <w:i/>
          <w:sz w:val="24"/>
          <w:szCs w:val="24"/>
        </w:rPr>
        <w:t>Morrisons</w:t>
      </w:r>
      <w:r w:rsidR="00E9636B" w:rsidRPr="00403144">
        <w:rPr>
          <w:rFonts w:ascii="Times New Roman" w:eastAsia="Times New Roman" w:hAnsi="Times New Roman" w:cs="Times New Roman"/>
          <w:sz w:val="24"/>
          <w:szCs w:val="24"/>
        </w:rPr>
        <w:t>, female employees have claimed that they are equally paid as compared to their male competitors due to the inclusion of “</w:t>
      </w:r>
      <w:r w:rsidR="00E9636B" w:rsidRPr="00403144">
        <w:rPr>
          <w:rFonts w:ascii="Times New Roman" w:eastAsia="Times New Roman" w:hAnsi="Times New Roman" w:cs="Times New Roman"/>
          <w:b/>
          <w:i/>
          <w:sz w:val="24"/>
          <w:szCs w:val="24"/>
        </w:rPr>
        <w:t>Equal Pay Claims</w:t>
      </w:r>
      <w:r w:rsidR="00E9636B" w:rsidRPr="00403144">
        <w:rPr>
          <w:rFonts w:ascii="Times New Roman" w:eastAsia="Times New Roman" w:hAnsi="Times New Roman" w:cs="Times New Roman"/>
          <w:sz w:val="24"/>
          <w:szCs w:val="24"/>
        </w:rPr>
        <w:t xml:space="preserve">” (Morrisons, 2022). Moreover, Morrisons has been increasing the rates of women representation from 13% to 30% </w:t>
      </w:r>
      <w:r w:rsidR="00BA2133" w:rsidRPr="00403144">
        <w:rPr>
          <w:rFonts w:ascii="Times New Roman" w:eastAsia="Times New Roman" w:hAnsi="Times New Roman" w:cs="Times New Roman"/>
          <w:sz w:val="24"/>
          <w:szCs w:val="24"/>
        </w:rPr>
        <w:t>to</w:t>
      </w:r>
      <w:r w:rsidR="00E9636B" w:rsidRPr="00403144">
        <w:rPr>
          <w:rFonts w:ascii="Times New Roman" w:eastAsia="Times New Roman" w:hAnsi="Times New Roman" w:cs="Times New Roman"/>
          <w:sz w:val="24"/>
          <w:szCs w:val="24"/>
        </w:rPr>
        <w:t xml:space="preserve"> align their commitment to “</w:t>
      </w:r>
      <w:r w:rsidR="00E9636B" w:rsidRPr="00403144">
        <w:rPr>
          <w:rFonts w:ascii="Times New Roman" w:eastAsia="Times New Roman" w:hAnsi="Times New Roman" w:cs="Times New Roman"/>
          <w:b/>
          <w:i/>
          <w:sz w:val="24"/>
          <w:szCs w:val="24"/>
        </w:rPr>
        <w:t>Diversity and Inclusion</w:t>
      </w:r>
      <w:r w:rsidR="00E9636B" w:rsidRPr="00403144">
        <w:rPr>
          <w:rFonts w:ascii="Times New Roman" w:eastAsia="Times New Roman" w:hAnsi="Times New Roman" w:cs="Times New Roman"/>
          <w:sz w:val="24"/>
          <w:szCs w:val="24"/>
        </w:rPr>
        <w:t xml:space="preserve">” in accordance with their </w:t>
      </w:r>
      <w:r w:rsidR="00E9636B" w:rsidRPr="00403144">
        <w:rPr>
          <w:rFonts w:ascii="Times New Roman" w:eastAsia="Times New Roman" w:hAnsi="Times New Roman" w:cs="Times New Roman"/>
          <w:sz w:val="24"/>
          <w:szCs w:val="24"/>
        </w:rPr>
        <w:lastRenderedPageBreak/>
        <w:t xml:space="preserve">company’s culture (Morrisons, 2022). </w:t>
      </w:r>
      <w:r w:rsidR="00E9636B" w:rsidRPr="00E9636B">
        <w:rPr>
          <w:rFonts w:ascii="Times New Roman" w:eastAsia="Times New Roman" w:hAnsi="Times New Roman" w:cs="Times New Roman"/>
          <w:sz w:val="24"/>
          <w:szCs w:val="24"/>
        </w:rPr>
        <w:t xml:space="preserve">This shows that Morrisons and their women business leaders are highly valued and respected in terms of Gender Equalities which has helped them in gaining success over the years.   </w:t>
      </w:r>
    </w:p>
    <w:p w14:paraId="4A56B3F0" w14:textId="77777777" w:rsidR="00E9636B" w:rsidRPr="00E9636B" w:rsidRDefault="00E9636B" w:rsidP="00E9636B">
      <w:pPr>
        <w:keepNext/>
        <w:keepLines/>
        <w:spacing w:line="360" w:lineRule="auto"/>
        <w:jc w:val="both"/>
        <w:outlineLvl w:val="2"/>
        <w:rPr>
          <w:rFonts w:ascii="Times New Roman" w:eastAsia="Times New Roman" w:hAnsi="Times New Roman" w:cs="Times New Roman"/>
          <w:b/>
          <w:sz w:val="24"/>
          <w:szCs w:val="24"/>
        </w:rPr>
      </w:pPr>
      <w:bookmarkStart w:id="12" w:name="_heading=h.26in1rg" w:colFirst="0" w:colLast="0"/>
      <w:bookmarkEnd w:id="12"/>
      <w:r w:rsidRPr="00E9636B">
        <w:rPr>
          <w:rFonts w:ascii="Times New Roman" w:eastAsia="Times New Roman" w:hAnsi="Times New Roman" w:cs="Times New Roman"/>
          <w:b/>
          <w:sz w:val="24"/>
          <w:szCs w:val="24"/>
        </w:rPr>
        <w:t>2.4.2 Cognitive Development Theory</w:t>
      </w:r>
    </w:p>
    <w:p w14:paraId="7B41D6E6" w14:textId="77777777" w:rsidR="00E9636B" w:rsidRPr="00E9636B" w:rsidRDefault="00E9636B" w:rsidP="00E9636B">
      <w:pPr>
        <w:spacing w:line="360" w:lineRule="auto"/>
        <w:jc w:val="both"/>
        <w:rPr>
          <w:rFonts w:ascii="Times New Roman" w:eastAsia="Times New Roman" w:hAnsi="Times New Roman" w:cs="Times New Roman"/>
          <w:sz w:val="24"/>
          <w:szCs w:val="24"/>
        </w:rPr>
      </w:pPr>
      <w:bookmarkStart w:id="13" w:name="_heading=h.lnxbz9" w:colFirst="0" w:colLast="0"/>
      <w:bookmarkEnd w:id="13"/>
      <w:r w:rsidRPr="00E9636B">
        <w:rPr>
          <w:rFonts w:ascii="Times New Roman" w:eastAsia="Times New Roman" w:hAnsi="Times New Roman" w:cs="Times New Roman"/>
          <w:sz w:val="24"/>
          <w:szCs w:val="24"/>
        </w:rPr>
        <w:t>“</w:t>
      </w:r>
      <w:r w:rsidRPr="00E9636B">
        <w:rPr>
          <w:rFonts w:ascii="Times New Roman" w:eastAsia="Times New Roman" w:hAnsi="Times New Roman" w:cs="Times New Roman"/>
          <w:b/>
          <w:i/>
          <w:sz w:val="24"/>
          <w:szCs w:val="24"/>
        </w:rPr>
        <w:t>Cognitive Development Theory</w:t>
      </w:r>
      <w:r w:rsidRPr="00E9636B">
        <w:rPr>
          <w:rFonts w:ascii="Times New Roman" w:eastAsia="Times New Roman" w:hAnsi="Times New Roman" w:cs="Times New Roman"/>
          <w:sz w:val="24"/>
          <w:szCs w:val="24"/>
        </w:rPr>
        <w:t>” is associated with outlining the fact that cognitive processes are directly proportional to the formation of “</w:t>
      </w:r>
      <w:r w:rsidRPr="00E9636B">
        <w:rPr>
          <w:rFonts w:ascii="Times New Roman" w:eastAsia="Times New Roman" w:hAnsi="Times New Roman" w:cs="Times New Roman"/>
          <w:b/>
          <w:i/>
          <w:sz w:val="24"/>
          <w:szCs w:val="24"/>
        </w:rPr>
        <w:t>Gender Constancy</w:t>
      </w:r>
      <w:r w:rsidRPr="00E9636B">
        <w:rPr>
          <w:rFonts w:ascii="Times New Roman" w:eastAsia="Times New Roman" w:hAnsi="Times New Roman" w:cs="Times New Roman"/>
          <w:sz w:val="24"/>
          <w:szCs w:val="24"/>
        </w:rPr>
        <w:t xml:space="preserve">”. As per the statements of Castro-Alonso </w:t>
      </w:r>
      <w:r w:rsidRPr="00E9636B">
        <w:rPr>
          <w:rFonts w:ascii="Times New Roman" w:eastAsia="Times New Roman" w:hAnsi="Times New Roman" w:cs="Times New Roman"/>
          <w:i/>
          <w:sz w:val="24"/>
          <w:szCs w:val="24"/>
        </w:rPr>
        <w:t>et al.</w:t>
      </w:r>
      <w:r w:rsidRPr="00E9636B">
        <w:rPr>
          <w:rFonts w:ascii="Times New Roman" w:eastAsia="Times New Roman" w:hAnsi="Times New Roman" w:cs="Times New Roman"/>
          <w:sz w:val="24"/>
          <w:szCs w:val="24"/>
        </w:rPr>
        <w:t>, (2019), the primary goal of the “</w:t>
      </w:r>
      <w:r w:rsidRPr="00E9636B">
        <w:rPr>
          <w:rFonts w:ascii="Times New Roman" w:eastAsia="Times New Roman" w:hAnsi="Times New Roman" w:cs="Times New Roman"/>
          <w:b/>
          <w:i/>
          <w:sz w:val="24"/>
          <w:szCs w:val="24"/>
        </w:rPr>
        <w:t>Cognitive Development Theory</w:t>
      </w:r>
      <w:r w:rsidRPr="00E9636B">
        <w:rPr>
          <w:rFonts w:ascii="Times New Roman" w:eastAsia="Times New Roman" w:hAnsi="Times New Roman" w:cs="Times New Roman"/>
          <w:sz w:val="24"/>
          <w:szCs w:val="24"/>
        </w:rPr>
        <w:t xml:space="preserve">” is associated with the engagement of employees in the development of learning for gender equality in the workplace. </w:t>
      </w:r>
      <w:sdt>
        <w:sdtPr>
          <w:tag w:val="goog_rdk_16"/>
          <w:id w:val="-1058015169"/>
        </w:sdtPr>
        <w:sdtContent/>
      </w:sdt>
      <w:r w:rsidRPr="007C1424">
        <w:rPr>
          <w:rFonts w:ascii="Times New Roman" w:eastAsia="Times New Roman" w:hAnsi="Times New Roman" w:cs="Times New Roman"/>
          <w:sz w:val="24"/>
          <w:szCs w:val="24"/>
        </w:rPr>
        <w:t>In other words, “</w:t>
      </w:r>
      <w:r w:rsidRPr="007C1424">
        <w:rPr>
          <w:rFonts w:ascii="Times New Roman" w:eastAsia="Times New Roman" w:hAnsi="Times New Roman" w:cs="Times New Roman"/>
          <w:b/>
          <w:i/>
          <w:sz w:val="24"/>
          <w:szCs w:val="24"/>
        </w:rPr>
        <w:t>Cognitive Development Theory</w:t>
      </w:r>
      <w:r w:rsidRPr="007C1424">
        <w:rPr>
          <w:rFonts w:ascii="Times New Roman" w:eastAsia="Times New Roman" w:hAnsi="Times New Roman" w:cs="Times New Roman"/>
          <w:sz w:val="24"/>
          <w:szCs w:val="24"/>
        </w:rPr>
        <w:t>” is associated with acquiring skills and actions through the learning processes of others (Ellis, 2019). In the case of Morrisons, the concept of “</w:t>
      </w:r>
      <w:r w:rsidRPr="007C1424">
        <w:rPr>
          <w:rFonts w:ascii="Times New Roman" w:eastAsia="Times New Roman" w:hAnsi="Times New Roman" w:cs="Times New Roman"/>
          <w:b/>
          <w:i/>
          <w:sz w:val="24"/>
          <w:szCs w:val="24"/>
        </w:rPr>
        <w:t>Gender Inequality</w:t>
      </w:r>
      <w:r w:rsidRPr="007C1424">
        <w:rPr>
          <w:rFonts w:ascii="Times New Roman" w:eastAsia="Times New Roman" w:hAnsi="Times New Roman" w:cs="Times New Roman"/>
          <w:sz w:val="24"/>
          <w:szCs w:val="24"/>
        </w:rPr>
        <w:t>” has long been acquired by the managers of the company who hold their commitment to include “</w:t>
      </w:r>
      <w:r w:rsidRPr="007C1424">
        <w:rPr>
          <w:rFonts w:ascii="Times New Roman" w:eastAsia="Times New Roman" w:hAnsi="Times New Roman" w:cs="Times New Roman"/>
          <w:b/>
          <w:i/>
          <w:sz w:val="24"/>
          <w:szCs w:val="24"/>
        </w:rPr>
        <w:t>Diversity and Inclusion</w:t>
      </w:r>
      <w:r w:rsidRPr="007C1424">
        <w:rPr>
          <w:rFonts w:ascii="Times New Roman" w:eastAsia="Times New Roman" w:hAnsi="Times New Roman" w:cs="Times New Roman"/>
          <w:sz w:val="24"/>
          <w:szCs w:val="24"/>
        </w:rPr>
        <w:t xml:space="preserve">” in the workplace (Morrisons, 2022). In this regard, proper training approaches have been developed by the business leaders of Morrisons in order to enable the learning behaviour of employees for understanding the concept of gender equality along with the importance of the inclusion of a diversified workforce (Morrisons, 2022).    </w:t>
      </w:r>
    </w:p>
    <w:p w14:paraId="27DE3828" w14:textId="77777777" w:rsidR="00E9636B" w:rsidRPr="00E9636B" w:rsidRDefault="00E9636B" w:rsidP="00E9636B">
      <w:pPr>
        <w:keepNext/>
        <w:keepLines/>
        <w:spacing w:line="360" w:lineRule="auto"/>
        <w:jc w:val="both"/>
        <w:outlineLvl w:val="1"/>
        <w:rPr>
          <w:rFonts w:ascii="Times New Roman" w:eastAsia="Times New Roman" w:hAnsi="Times New Roman" w:cs="Times New Roman"/>
          <w:b/>
          <w:sz w:val="24"/>
          <w:szCs w:val="24"/>
        </w:rPr>
      </w:pPr>
      <w:bookmarkStart w:id="14" w:name="_heading=h.35nkun2" w:colFirst="0" w:colLast="0"/>
      <w:bookmarkEnd w:id="14"/>
      <w:r w:rsidRPr="00E9636B">
        <w:rPr>
          <w:rFonts w:ascii="Times New Roman" w:eastAsia="Times New Roman" w:hAnsi="Times New Roman" w:cs="Times New Roman"/>
          <w:b/>
          <w:sz w:val="24"/>
          <w:szCs w:val="24"/>
        </w:rPr>
        <w:t>2.5 Literature Gap</w:t>
      </w:r>
    </w:p>
    <w:p w14:paraId="131D2117" w14:textId="6376A2D6" w:rsidR="00E9636B" w:rsidRPr="00E9636B" w:rsidRDefault="00E9636B" w:rsidP="00E9636B">
      <w:pPr>
        <w:spacing w:line="360" w:lineRule="auto"/>
        <w:jc w:val="both"/>
        <w:rPr>
          <w:rFonts w:ascii="Times New Roman" w:eastAsia="Times New Roman" w:hAnsi="Times New Roman" w:cs="Times New Roman"/>
          <w:sz w:val="24"/>
          <w:szCs w:val="24"/>
        </w:rPr>
      </w:pPr>
      <w:r w:rsidRPr="00E9636B">
        <w:rPr>
          <w:rFonts w:ascii="Times New Roman" w:eastAsia="Times New Roman" w:hAnsi="Times New Roman" w:cs="Times New Roman"/>
          <w:sz w:val="24"/>
          <w:szCs w:val="24"/>
        </w:rPr>
        <w:t>The Literature has explored several aspects regarding the concept of “</w:t>
      </w:r>
      <w:r w:rsidRPr="00E9636B">
        <w:rPr>
          <w:rFonts w:ascii="Times New Roman" w:eastAsia="Times New Roman" w:hAnsi="Times New Roman" w:cs="Times New Roman"/>
          <w:b/>
          <w:i/>
          <w:sz w:val="24"/>
          <w:szCs w:val="24"/>
        </w:rPr>
        <w:t>Gender Equality and Workplace Equality</w:t>
      </w:r>
      <w:r w:rsidRPr="00E9636B">
        <w:rPr>
          <w:rFonts w:ascii="Times New Roman" w:eastAsia="Times New Roman" w:hAnsi="Times New Roman" w:cs="Times New Roman"/>
          <w:sz w:val="24"/>
          <w:szCs w:val="24"/>
        </w:rPr>
        <w:t xml:space="preserve">” in the current scenario. However, in this section of the research report, </w:t>
      </w:r>
      <w:r w:rsidR="00712203" w:rsidRPr="00E9636B">
        <w:rPr>
          <w:rFonts w:ascii="Times New Roman" w:eastAsia="Times New Roman" w:hAnsi="Times New Roman" w:cs="Times New Roman"/>
          <w:sz w:val="24"/>
          <w:szCs w:val="24"/>
        </w:rPr>
        <w:t>Morrison,</w:t>
      </w:r>
      <w:r w:rsidRPr="00E9636B">
        <w:rPr>
          <w:rFonts w:ascii="Times New Roman" w:eastAsia="Times New Roman" w:hAnsi="Times New Roman" w:cs="Times New Roman"/>
          <w:sz w:val="24"/>
          <w:szCs w:val="24"/>
        </w:rPr>
        <w:t xml:space="preserve"> and their perspectives in terms of “</w:t>
      </w:r>
      <w:r w:rsidRPr="00E9636B">
        <w:rPr>
          <w:rFonts w:ascii="Times New Roman" w:eastAsia="Times New Roman" w:hAnsi="Times New Roman" w:cs="Times New Roman"/>
          <w:b/>
          <w:i/>
          <w:sz w:val="24"/>
          <w:szCs w:val="24"/>
        </w:rPr>
        <w:t>Women in Management Positions</w:t>
      </w:r>
      <w:r w:rsidRPr="00E9636B">
        <w:rPr>
          <w:rFonts w:ascii="Times New Roman" w:eastAsia="Times New Roman" w:hAnsi="Times New Roman" w:cs="Times New Roman"/>
          <w:sz w:val="24"/>
          <w:szCs w:val="24"/>
        </w:rPr>
        <w:t>” have been considered. However, Gender Inequality has become one of the pressing issues in contemporary days in almost all global companies which has not been assessed briefly on a global basis</w:t>
      </w:r>
      <w:r w:rsidR="0046026E">
        <w:rPr>
          <w:rFonts w:ascii="Times New Roman" w:eastAsia="Times New Roman" w:hAnsi="Times New Roman" w:cs="Times New Roman"/>
          <w:sz w:val="24"/>
          <w:szCs w:val="24"/>
        </w:rPr>
        <w:t>.</w:t>
      </w:r>
      <w:r w:rsidRPr="00E9636B">
        <w:rPr>
          <w:rFonts w:ascii="Times New Roman" w:eastAsia="Times New Roman" w:hAnsi="Times New Roman" w:cs="Times New Roman"/>
          <w:sz w:val="24"/>
          <w:szCs w:val="24"/>
        </w:rPr>
        <w:t xml:space="preserve"> </w:t>
      </w:r>
    </w:p>
    <w:p w14:paraId="04529226" w14:textId="6E19F400" w:rsidR="00AF7D6D" w:rsidRDefault="00AF7D6D" w:rsidP="00AF7D6D">
      <w:pPr>
        <w:pStyle w:val="Heading2"/>
      </w:pPr>
      <w:r>
        <w:t>2.</w:t>
      </w:r>
      <w:r w:rsidR="00601B03">
        <w:t>6</w:t>
      </w:r>
      <w:r>
        <w:t xml:space="preserve"> Summary</w:t>
      </w:r>
    </w:p>
    <w:p w14:paraId="726FA84F" w14:textId="77777777" w:rsidR="007353EC" w:rsidRDefault="00AF7D6D" w:rsidP="00E11311">
      <w:pPr>
        <w:rPr>
          <w:rFonts w:ascii="Times New Roman" w:eastAsia="Times New Roman" w:hAnsi="Times New Roman" w:cs="Times New Roman"/>
          <w:sz w:val="24"/>
          <w:szCs w:val="24"/>
        </w:rPr>
      </w:pPr>
      <w:r w:rsidRPr="00CD68A0">
        <w:rPr>
          <w:rFonts w:ascii="Times New Roman" w:eastAsia="Times New Roman" w:hAnsi="Times New Roman" w:cs="Times New Roman"/>
          <w:sz w:val="24"/>
          <w:szCs w:val="24"/>
        </w:rPr>
        <w:t>It can be summarised from the above findings that women play a huge role in the inclusion of “</w:t>
      </w:r>
      <w:r w:rsidRPr="00CD68A0">
        <w:rPr>
          <w:rFonts w:ascii="Times New Roman" w:eastAsia="Times New Roman" w:hAnsi="Times New Roman" w:cs="Times New Roman"/>
          <w:b/>
          <w:i/>
          <w:sz w:val="24"/>
          <w:szCs w:val="24"/>
        </w:rPr>
        <w:t>Diversity and Inclusion</w:t>
      </w:r>
      <w:r w:rsidRPr="00CD68A0">
        <w:rPr>
          <w:rFonts w:ascii="Times New Roman" w:eastAsia="Times New Roman" w:hAnsi="Times New Roman" w:cs="Times New Roman"/>
          <w:sz w:val="24"/>
          <w:szCs w:val="24"/>
        </w:rPr>
        <w:t>” in the workplace. Several articles have claimed that women's empowerment is a necessary factor in terms of bringing success to the organisation through their skills and flexibility. In this regard, the “</w:t>
      </w:r>
      <w:r w:rsidRPr="00CD68A0">
        <w:rPr>
          <w:rFonts w:ascii="Times New Roman" w:eastAsia="Times New Roman" w:hAnsi="Times New Roman" w:cs="Times New Roman"/>
          <w:b/>
          <w:i/>
          <w:sz w:val="24"/>
          <w:szCs w:val="24"/>
        </w:rPr>
        <w:t>establishment of an inclusive workplace environment</w:t>
      </w:r>
      <w:r w:rsidRPr="00CD68A0">
        <w:rPr>
          <w:rFonts w:ascii="Times New Roman" w:eastAsia="Times New Roman" w:hAnsi="Times New Roman" w:cs="Times New Roman"/>
          <w:sz w:val="24"/>
          <w:szCs w:val="24"/>
        </w:rPr>
        <w:t xml:space="preserve">” is essential in order to reduce the rates of gender inequality in the UK. </w:t>
      </w:r>
    </w:p>
    <w:p w14:paraId="36C4C866" w14:textId="171DEF3D" w:rsidR="002E3A6D" w:rsidRPr="00E11311" w:rsidRDefault="00AF7D6D" w:rsidP="00E11311">
      <w:r w:rsidRPr="00CD68A0">
        <w:rPr>
          <w:rFonts w:ascii="Times New Roman" w:eastAsia="Times New Roman" w:hAnsi="Times New Roman" w:cs="Times New Roman"/>
          <w:sz w:val="24"/>
          <w:szCs w:val="24"/>
        </w:rPr>
        <w:t xml:space="preserve">    </w:t>
      </w:r>
    </w:p>
    <w:p w14:paraId="2968B7EA" w14:textId="3450A964" w:rsidR="00BA484B" w:rsidRPr="00CC2F5D" w:rsidRDefault="009A4E05">
      <w:pPr>
        <w:pStyle w:val="Heading1"/>
      </w:pPr>
      <w:r w:rsidRPr="00CC2F5D">
        <w:t>Chapter 3: Research Methodology</w:t>
      </w:r>
      <w:bookmarkEnd w:id="7"/>
    </w:p>
    <w:p w14:paraId="316451B1" w14:textId="77777777" w:rsidR="00BA484B" w:rsidRPr="00CC2F5D" w:rsidRDefault="009A4E05">
      <w:pPr>
        <w:pStyle w:val="Heading2"/>
      </w:pPr>
      <w:bookmarkStart w:id="15" w:name="_heading=h.1fob9te" w:colFirst="0" w:colLast="0"/>
      <w:bookmarkStart w:id="16" w:name="_Toc118564785"/>
      <w:bookmarkEnd w:id="15"/>
      <w:r w:rsidRPr="00CC2F5D">
        <w:t>3.1 Introduction</w:t>
      </w:r>
      <w:bookmarkEnd w:id="16"/>
    </w:p>
    <w:p w14:paraId="709ECA4A" w14:textId="3C5051C0" w:rsidR="00BA484B" w:rsidRPr="00CC2F5D" w:rsidRDefault="00000000">
      <w:pPr>
        <w:spacing w:line="360" w:lineRule="auto"/>
        <w:jc w:val="both"/>
        <w:rPr>
          <w:rFonts w:ascii="Times New Roman" w:eastAsia="Times New Roman" w:hAnsi="Times New Roman" w:cs="Times New Roman"/>
          <w:sz w:val="24"/>
          <w:szCs w:val="24"/>
        </w:rPr>
      </w:pPr>
      <w:sdt>
        <w:sdtPr>
          <w:tag w:val="goog_rdk_0"/>
          <w:id w:val="1349057163"/>
        </w:sdtPr>
        <w:sdtContent/>
      </w:sdt>
      <w:sdt>
        <w:sdtPr>
          <w:tag w:val="goog_rdk_1"/>
          <w:id w:val="249089085"/>
        </w:sdtPr>
        <w:sdtContent/>
      </w:sdt>
      <w:r w:rsidR="009A4E05" w:rsidRPr="00CC2F5D">
        <w:rPr>
          <w:rFonts w:ascii="Times New Roman" w:eastAsia="Times New Roman" w:hAnsi="Times New Roman" w:cs="Times New Roman"/>
          <w:sz w:val="24"/>
          <w:szCs w:val="24"/>
        </w:rPr>
        <w:t>The “</w:t>
      </w:r>
      <w:r w:rsidR="009A4E05" w:rsidRPr="00CC2F5D">
        <w:rPr>
          <w:rFonts w:ascii="Times New Roman" w:eastAsia="Times New Roman" w:hAnsi="Times New Roman" w:cs="Times New Roman"/>
          <w:b/>
          <w:i/>
          <w:sz w:val="24"/>
          <w:szCs w:val="24"/>
        </w:rPr>
        <w:t>Research Methodology Section</w:t>
      </w:r>
      <w:r w:rsidR="009A4E05" w:rsidRPr="00CC2F5D">
        <w:rPr>
          <w:rFonts w:ascii="Times New Roman" w:eastAsia="Times New Roman" w:hAnsi="Times New Roman" w:cs="Times New Roman"/>
          <w:sz w:val="24"/>
          <w:szCs w:val="24"/>
        </w:rPr>
        <w:t xml:space="preserve">” has focused on the discussion and analysis of different methodological tools and techniques that have been utilised by the researchers </w:t>
      </w:r>
      <w:sdt>
        <w:sdtPr>
          <w:tag w:val="goog_rdk_2"/>
          <w:id w:val="-1195148319"/>
        </w:sdtPr>
        <w:sdtContent/>
      </w:sdt>
      <w:sdt>
        <w:sdtPr>
          <w:tag w:val="goog_rdk_3"/>
          <w:id w:val="-859426051"/>
        </w:sdtPr>
        <w:sdtContent/>
      </w:sdt>
      <w:r w:rsidR="00BA2133" w:rsidRPr="00CC2F5D">
        <w:rPr>
          <w:rFonts w:ascii="Times New Roman" w:eastAsia="Times New Roman" w:hAnsi="Times New Roman" w:cs="Times New Roman"/>
          <w:sz w:val="24"/>
          <w:szCs w:val="24"/>
        </w:rPr>
        <w:t>to</w:t>
      </w:r>
      <w:r w:rsidR="009A4E05" w:rsidRPr="00CC2F5D">
        <w:rPr>
          <w:rFonts w:ascii="Times New Roman" w:eastAsia="Times New Roman" w:hAnsi="Times New Roman" w:cs="Times New Roman"/>
          <w:sz w:val="24"/>
          <w:szCs w:val="24"/>
        </w:rPr>
        <w:t xml:space="preserve"> aid in the completion of the overall research project within the provided time frame. This section also plays </w:t>
      </w:r>
      <w:r w:rsidR="009A4E05" w:rsidRPr="00CC2F5D">
        <w:rPr>
          <w:rFonts w:ascii="Times New Roman" w:eastAsia="Times New Roman" w:hAnsi="Times New Roman" w:cs="Times New Roman"/>
          <w:sz w:val="24"/>
          <w:szCs w:val="24"/>
        </w:rPr>
        <w:lastRenderedPageBreak/>
        <w:t xml:space="preserve">a key role in contributing to the collection and interpretation of reliable, relevant, and authentic sets of data. In addition, ethical considerations will also be focused on in this section </w:t>
      </w:r>
      <w:r w:rsidR="00BA2133" w:rsidRPr="00CC2F5D">
        <w:rPr>
          <w:rFonts w:ascii="Times New Roman" w:eastAsia="Times New Roman" w:hAnsi="Times New Roman" w:cs="Times New Roman"/>
          <w:sz w:val="24"/>
          <w:szCs w:val="24"/>
        </w:rPr>
        <w:t>to</w:t>
      </w:r>
      <w:r w:rsidR="009A4E05" w:rsidRPr="00CC2F5D">
        <w:rPr>
          <w:rFonts w:ascii="Times New Roman" w:eastAsia="Times New Roman" w:hAnsi="Times New Roman" w:cs="Times New Roman"/>
          <w:sz w:val="24"/>
          <w:szCs w:val="24"/>
        </w:rPr>
        <w:t xml:space="preserve"> analyse the authenticity of the data sets collected from the respondents. </w:t>
      </w:r>
    </w:p>
    <w:p w14:paraId="16C374AB" w14:textId="77777777" w:rsidR="00BA484B" w:rsidRPr="00CC2F5D" w:rsidRDefault="009A4E05">
      <w:pPr>
        <w:pStyle w:val="Heading2"/>
      </w:pPr>
      <w:bookmarkStart w:id="17" w:name="_heading=h.3znysh7" w:colFirst="0" w:colLast="0"/>
      <w:bookmarkStart w:id="18" w:name="_Toc118564786"/>
      <w:bookmarkEnd w:id="17"/>
      <w:r w:rsidRPr="00CC2F5D">
        <w:t>3.2 Research Philosophy</w:t>
      </w:r>
      <w:bookmarkEnd w:id="18"/>
    </w:p>
    <w:p w14:paraId="635F7A4B" w14:textId="2598F1CC" w:rsidR="00F906FC"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Research Philosophy</w:t>
      </w:r>
      <w:r w:rsidRPr="00CC2F5D">
        <w:rPr>
          <w:rFonts w:ascii="Times New Roman" w:eastAsia="Times New Roman" w:hAnsi="Times New Roman" w:cs="Times New Roman"/>
          <w:sz w:val="24"/>
          <w:szCs w:val="24"/>
        </w:rPr>
        <w:t xml:space="preserve">” is associated with the knowledge, assumption, and nature of the overall research study. According to the comments of </w:t>
      </w:r>
      <w:r w:rsidRPr="003170E0">
        <w:rPr>
          <w:rFonts w:ascii="Times New Roman" w:eastAsia="Times New Roman" w:hAnsi="Times New Roman" w:cs="Times New Roman"/>
          <w:b/>
          <w:bCs/>
          <w:sz w:val="24"/>
          <w:szCs w:val="24"/>
        </w:rPr>
        <w:t>Žukauskas</w:t>
      </w:r>
      <w:r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i/>
          <w:sz w:val="24"/>
          <w:szCs w:val="24"/>
        </w:rPr>
        <w:t>et al.</w:t>
      </w:r>
      <w:r w:rsidRPr="00CC2F5D">
        <w:rPr>
          <w:rFonts w:ascii="Times New Roman" w:eastAsia="Times New Roman" w:hAnsi="Times New Roman" w:cs="Times New Roman"/>
          <w:sz w:val="24"/>
          <w:szCs w:val="24"/>
        </w:rPr>
        <w:t xml:space="preserve">, (2018), the research philosophy can be defined as the beliefs and assumptions of the phenomenon that has been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xml:space="preserve"> by the researchers in order to aid in the collection of authentic and reliable data. The Research Philosophy is divided into 4 types such as “</w:t>
      </w:r>
      <w:r w:rsidRPr="00CC2F5D">
        <w:rPr>
          <w:rFonts w:ascii="Times New Roman" w:eastAsia="Times New Roman" w:hAnsi="Times New Roman" w:cs="Times New Roman"/>
          <w:b/>
          <w:i/>
          <w:sz w:val="24"/>
          <w:szCs w:val="24"/>
        </w:rPr>
        <w:t>Pragmatism, Realism, Interpretivism, and Positivism</w:t>
      </w:r>
      <w:r w:rsidRPr="00CC2F5D">
        <w:rPr>
          <w:rFonts w:ascii="Times New Roman" w:eastAsia="Times New Roman" w:hAnsi="Times New Roman" w:cs="Times New Roman"/>
          <w:sz w:val="24"/>
          <w:szCs w:val="24"/>
        </w:rPr>
        <w:t>”. In the context of the present research project, “</w:t>
      </w:r>
      <w:r w:rsidRPr="00CC2F5D">
        <w:rPr>
          <w:rFonts w:ascii="Times New Roman" w:eastAsia="Times New Roman" w:hAnsi="Times New Roman" w:cs="Times New Roman"/>
          <w:b/>
          <w:i/>
          <w:sz w:val="24"/>
          <w:szCs w:val="24"/>
        </w:rPr>
        <w:t>Pragmatism Research Philosophy</w:t>
      </w:r>
      <w:r w:rsidRPr="00CC2F5D">
        <w:rPr>
          <w:rFonts w:ascii="Times New Roman" w:eastAsia="Times New Roman" w:hAnsi="Times New Roman" w:cs="Times New Roman"/>
          <w:sz w:val="24"/>
          <w:szCs w:val="24"/>
        </w:rPr>
        <w:t xml:space="preserve">” has been adopted in order to help the researcher in the collection of data from both primary as well as secondary sources. As per the statements of </w:t>
      </w:r>
      <w:r w:rsidRPr="003170E0">
        <w:rPr>
          <w:rFonts w:ascii="Times New Roman" w:eastAsia="Times New Roman" w:hAnsi="Times New Roman" w:cs="Times New Roman"/>
          <w:b/>
          <w:bCs/>
          <w:sz w:val="24"/>
          <w:szCs w:val="24"/>
        </w:rPr>
        <w:t>Maarouf</w:t>
      </w:r>
      <w:r w:rsidRPr="00CC2F5D">
        <w:rPr>
          <w:rFonts w:ascii="Times New Roman" w:eastAsia="Times New Roman" w:hAnsi="Times New Roman" w:cs="Times New Roman"/>
          <w:sz w:val="24"/>
          <w:szCs w:val="24"/>
        </w:rPr>
        <w:t xml:space="preserve"> (2019), the pragmatism approach of research philosophy has been proven to be beneficial </w:t>
      </w:r>
      <w:r w:rsidR="00B7333B" w:rsidRPr="00CC2F5D">
        <w:rPr>
          <w:rFonts w:ascii="Times New Roman" w:eastAsia="Times New Roman" w:hAnsi="Times New Roman" w:cs="Times New Roman"/>
          <w:sz w:val="24"/>
          <w:szCs w:val="24"/>
        </w:rPr>
        <w:t>because</w:t>
      </w:r>
      <w:r w:rsidRPr="00CC2F5D">
        <w:rPr>
          <w:rFonts w:ascii="Times New Roman" w:eastAsia="Times New Roman" w:hAnsi="Times New Roman" w:cs="Times New Roman"/>
          <w:sz w:val="24"/>
          <w:szCs w:val="24"/>
        </w:rPr>
        <w:t xml:space="preserve"> it helps to generalise the sets of collected data through the inclusion of a holistic approach. Moreover, the pragmatism approach deals with method designs and leverages a mixed structure of both quantitative and qualitative data collection methods.</w:t>
      </w:r>
    </w:p>
    <w:p w14:paraId="60E37599" w14:textId="77777777" w:rsidR="00BA484B" w:rsidRPr="00CC2F5D" w:rsidRDefault="009A4E05" w:rsidP="00F906FC">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noProof/>
          <w:sz w:val="24"/>
          <w:szCs w:val="24"/>
          <w:lang w:eastAsia="en-GB"/>
        </w:rPr>
        <w:drawing>
          <wp:inline distT="0" distB="0" distL="0" distR="0" wp14:anchorId="1905F1BE" wp14:editId="1417C3D8">
            <wp:extent cx="4752975" cy="2038350"/>
            <wp:effectExtent l="0" t="57150" r="0" b="1143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1234D12" w14:textId="77777777" w:rsidR="00F906FC" w:rsidRPr="00CC2F5D" w:rsidRDefault="009A4E05" w:rsidP="00F906FC">
      <w:pPr>
        <w:pStyle w:val="Heading4"/>
      </w:pPr>
      <w:bookmarkStart w:id="19" w:name="_Toc118564741"/>
      <w:r w:rsidRPr="00CC2F5D">
        <w:t>Figure 3.2.1: Research Philosophy</w:t>
      </w:r>
      <w:bookmarkEnd w:id="19"/>
    </w:p>
    <w:p w14:paraId="125060E4" w14:textId="77777777" w:rsidR="00F906FC" w:rsidRPr="00CC2F5D" w:rsidRDefault="009A4E05" w:rsidP="00F906FC">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30A1CAE5" w14:textId="3C5712ED"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However, one of the most notable disadvantages of the “</w:t>
      </w:r>
      <w:r w:rsidRPr="00CC2F5D">
        <w:rPr>
          <w:rFonts w:ascii="Times New Roman" w:eastAsia="Times New Roman" w:hAnsi="Times New Roman" w:cs="Times New Roman"/>
          <w:b/>
          <w:i/>
          <w:sz w:val="24"/>
          <w:szCs w:val="24"/>
        </w:rPr>
        <w:t>Pragmatism Research Philosophy</w:t>
      </w:r>
      <w:r w:rsidRPr="00CC2F5D">
        <w:rPr>
          <w:rFonts w:ascii="Times New Roman" w:eastAsia="Times New Roman" w:hAnsi="Times New Roman" w:cs="Times New Roman"/>
          <w:sz w:val="24"/>
          <w:szCs w:val="24"/>
        </w:rPr>
        <w:t xml:space="preserve">” is that this methodological approach gives rise to discrepancies between data sets due to the large consumption of time (Maarouf, 2019). In the case of the present research project, the pragmatism </w:t>
      </w:r>
      <w:r w:rsidRPr="00CC2F5D">
        <w:rPr>
          <w:rFonts w:ascii="Times New Roman" w:eastAsia="Times New Roman" w:hAnsi="Times New Roman" w:cs="Times New Roman"/>
          <w:sz w:val="24"/>
          <w:szCs w:val="24"/>
        </w:rPr>
        <w:lastRenderedPageBreak/>
        <w:t xml:space="preserve">approach has helped the researchers in adopting the mixed structure of data collection </w:t>
      </w:r>
      <w:r w:rsidR="00BA213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analyse the perception of women managers at Morrisons.              </w:t>
      </w:r>
    </w:p>
    <w:p w14:paraId="49F17248" w14:textId="77777777" w:rsidR="00BA484B" w:rsidRPr="00CC2F5D" w:rsidRDefault="009A4E05">
      <w:pPr>
        <w:pStyle w:val="Heading2"/>
      </w:pPr>
      <w:bookmarkStart w:id="20" w:name="_heading=h.2et92p0" w:colFirst="0" w:colLast="0"/>
      <w:bookmarkStart w:id="21" w:name="_Toc118564787"/>
      <w:bookmarkEnd w:id="20"/>
      <w:r w:rsidRPr="00CC2F5D">
        <w:t>3.3 Research approach</w:t>
      </w:r>
      <w:bookmarkEnd w:id="21"/>
    </w:p>
    <w:p w14:paraId="4EBA0BBF" w14:textId="5C0EBC93"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Research Approach</w:t>
      </w:r>
      <w:r w:rsidRPr="00CC2F5D">
        <w:rPr>
          <w:rFonts w:ascii="Times New Roman" w:eastAsia="Times New Roman" w:hAnsi="Times New Roman" w:cs="Times New Roman"/>
          <w:sz w:val="24"/>
          <w:szCs w:val="24"/>
        </w:rPr>
        <w:t xml:space="preserve">” can be referred to as the processes and plans that are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xml:space="preserve"> by the researchers in order to span the steps for the broader assumptions of data analysis, collection, and interpretation. According to the statements of Newman and Gough (2020), the concerned </w:t>
      </w:r>
      <w:sdt>
        <w:sdtPr>
          <w:tag w:val="goog_rdk_4"/>
          <w:id w:val="496005872"/>
        </w:sdtPr>
        <w:sdtContent/>
      </w:sdt>
      <w:r w:rsidRPr="00CC2F5D">
        <w:rPr>
          <w:rFonts w:ascii="Times New Roman" w:eastAsia="Times New Roman" w:hAnsi="Times New Roman" w:cs="Times New Roman"/>
          <w:sz w:val="24"/>
          <w:szCs w:val="24"/>
        </w:rPr>
        <w:t xml:space="preserve"> section of the research methodology is defined as the processes that are adopted for collecting and analysing data sets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establish a general difference between quantitative and qualitative methods. Based on the categories, Research Approach is divided into three sub-divisions such as “</w:t>
      </w:r>
      <w:r w:rsidRPr="00CC2F5D">
        <w:rPr>
          <w:rFonts w:ascii="Times New Roman" w:eastAsia="Times New Roman" w:hAnsi="Times New Roman" w:cs="Times New Roman"/>
          <w:b/>
          <w:i/>
          <w:sz w:val="24"/>
          <w:szCs w:val="24"/>
        </w:rPr>
        <w:t>Deductive, Inductive, and Abductive</w:t>
      </w:r>
      <w:r w:rsidR="0014443F" w:rsidRPr="00CC2F5D">
        <w:rPr>
          <w:rFonts w:ascii="Times New Roman" w:eastAsia="Times New Roman" w:hAnsi="Times New Roman" w:cs="Times New Roman"/>
          <w:sz w:val="24"/>
          <w:szCs w:val="24"/>
        </w:rPr>
        <w:t>.”</w:t>
      </w:r>
      <w:r w:rsidRPr="00CC2F5D">
        <w:rPr>
          <w:rFonts w:ascii="Times New Roman" w:eastAsia="Times New Roman" w:hAnsi="Times New Roman" w:cs="Times New Roman"/>
          <w:sz w:val="24"/>
          <w:szCs w:val="24"/>
        </w:rPr>
        <w:t xml:space="preserve"> I</w:t>
      </w:r>
      <w:sdt>
        <w:sdtPr>
          <w:tag w:val="goog_rdk_5"/>
          <w:id w:val="-700552727"/>
        </w:sdtPr>
        <w:sdtContent/>
      </w:sdt>
      <w:r w:rsidRPr="00CC2F5D">
        <w:rPr>
          <w:rFonts w:ascii="Times New Roman" w:eastAsia="Times New Roman" w:hAnsi="Times New Roman" w:cs="Times New Roman"/>
          <w:sz w:val="24"/>
          <w:szCs w:val="24"/>
        </w:rPr>
        <w:t>n the case of the concerned research study, the “</w:t>
      </w:r>
      <w:r w:rsidRPr="00CC2F5D">
        <w:rPr>
          <w:rFonts w:ascii="Times New Roman" w:eastAsia="Times New Roman" w:hAnsi="Times New Roman" w:cs="Times New Roman"/>
          <w:b/>
          <w:i/>
          <w:sz w:val="24"/>
          <w:szCs w:val="24"/>
        </w:rPr>
        <w:t>Deductive Research Approach</w:t>
      </w:r>
      <w:r w:rsidRPr="00CC2F5D">
        <w:rPr>
          <w:rFonts w:ascii="Times New Roman" w:eastAsia="Times New Roman" w:hAnsi="Times New Roman" w:cs="Times New Roman"/>
          <w:sz w:val="24"/>
          <w:szCs w:val="24"/>
        </w:rPr>
        <w:t xml:space="preserve">” has been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As per the statements of Patel and Patel (2019), the deductive approach has been proven to be advantageous and aids in the establishment of a causal relationship between the concepts and the variables. In addition, this research approach also aids in the measurement of concepts on a quantitative basis.</w:t>
      </w:r>
    </w:p>
    <w:p w14:paraId="52618530" w14:textId="77777777" w:rsidR="00F906FC" w:rsidRPr="00CC2F5D" w:rsidRDefault="009A4E05" w:rsidP="00F906FC">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noProof/>
          <w:sz w:val="24"/>
          <w:szCs w:val="24"/>
          <w:lang w:eastAsia="en-GB"/>
        </w:rPr>
        <w:drawing>
          <wp:inline distT="0" distB="0" distL="0" distR="0" wp14:anchorId="6EC0E353" wp14:editId="78DDC748">
            <wp:extent cx="4419600" cy="2295525"/>
            <wp:effectExtent l="95250" t="57150" r="9525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23F645F" w14:textId="77777777" w:rsidR="00913C7F" w:rsidRPr="00CC2F5D" w:rsidRDefault="009A4E05" w:rsidP="00913C7F">
      <w:pPr>
        <w:pStyle w:val="Heading4"/>
      </w:pPr>
      <w:bookmarkStart w:id="22" w:name="_Toc118564742"/>
      <w:r w:rsidRPr="00CC2F5D">
        <w:t>Figure 3.3.1: Research Approach</w:t>
      </w:r>
      <w:bookmarkEnd w:id="22"/>
    </w:p>
    <w:p w14:paraId="54FA537F" w14:textId="77777777" w:rsidR="00913C7F" w:rsidRPr="00CC2F5D" w:rsidRDefault="009A4E05" w:rsidP="00913C7F">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226217D1" w14:textId="5D87CE78"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On the converse front, the “</w:t>
      </w:r>
      <w:r w:rsidRPr="00CC2F5D">
        <w:rPr>
          <w:rFonts w:ascii="Times New Roman" w:eastAsia="Times New Roman" w:hAnsi="Times New Roman" w:cs="Times New Roman"/>
          <w:b/>
          <w:i/>
          <w:sz w:val="24"/>
          <w:szCs w:val="24"/>
        </w:rPr>
        <w:t>Dedu</w:t>
      </w:r>
      <w:sdt>
        <w:sdtPr>
          <w:tag w:val="goog_rdk_7"/>
          <w:id w:val="334808980"/>
        </w:sdtPr>
        <w:sdtContent/>
      </w:sdt>
      <w:r w:rsidRPr="00CC2F5D">
        <w:rPr>
          <w:rFonts w:ascii="Times New Roman" w:eastAsia="Times New Roman" w:hAnsi="Times New Roman" w:cs="Times New Roman"/>
          <w:b/>
          <w:i/>
          <w:sz w:val="24"/>
          <w:szCs w:val="24"/>
        </w:rPr>
        <w:t>ctive Research Approach</w:t>
      </w:r>
      <w:r w:rsidRPr="00CC2F5D">
        <w:rPr>
          <w:rFonts w:ascii="Times New Roman" w:eastAsia="Times New Roman" w:hAnsi="Times New Roman" w:cs="Times New Roman"/>
          <w:sz w:val="24"/>
          <w:szCs w:val="24"/>
        </w:rPr>
        <w:t xml:space="preserve">” is associated with one of the major limitations which states that this approach limits the scope for creativity </w:t>
      </w:r>
      <w:r w:rsidR="00B7333B" w:rsidRPr="00CC2F5D">
        <w:rPr>
          <w:rFonts w:ascii="Times New Roman" w:eastAsia="Times New Roman" w:hAnsi="Times New Roman" w:cs="Times New Roman"/>
          <w:sz w:val="24"/>
          <w:szCs w:val="24"/>
        </w:rPr>
        <w:t>and</w:t>
      </w:r>
      <w:r w:rsidRPr="00CC2F5D">
        <w:rPr>
          <w:rFonts w:ascii="Times New Roman" w:eastAsia="Times New Roman" w:hAnsi="Times New Roman" w:cs="Times New Roman"/>
          <w:sz w:val="24"/>
          <w:szCs w:val="24"/>
        </w:rPr>
        <w:t xml:space="preserve"> generalises collected data sets making it difficult to create differences. Moreover, this specific research approach is accused of making assumptions that are based on the disciplines of natural science (Patel and Patel, 2019). In the case of the research project based on the concept of corporate governance of Morrisons, the deductive approach has helped the researchers in analysing the collected data on a </w:t>
      </w:r>
      <w:r w:rsidRPr="00CC2F5D">
        <w:rPr>
          <w:rFonts w:ascii="Times New Roman" w:eastAsia="Times New Roman" w:hAnsi="Times New Roman" w:cs="Times New Roman"/>
          <w:sz w:val="24"/>
          <w:szCs w:val="24"/>
        </w:rPr>
        <w:lastRenderedPageBreak/>
        <w:t>quantitative basis in terms of analysing the facts of managerial positions of women in the corporate industry</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ab/>
        <w:t xml:space="preserve">    </w:t>
      </w:r>
    </w:p>
    <w:p w14:paraId="28386DE4" w14:textId="77777777" w:rsidR="00BA484B" w:rsidRPr="00CC2F5D" w:rsidRDefault="009A4E05" w:rsidP="00DD6C75">
      <w:pPr>
        <w:pStyle w:val="Heading2"/>
      </w:pPr>
      <w:bookmarkStart w:id="23" w:name="_Toc118564788"/>
      <w:r w:rsidRPr="00CC2F5D">
        <w:t>3.4 Research Methods</w:t>
      </w:r>
      <w:bookmarkEnd w:id="23"/>
    </w:p>
    <w:p w14:paraId="17DC89D0" w14:textId="22682F8D"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Research Methods</w:t>
      </w:r>
      <w:r w:rsidRPr="00CC2F5D">
        <w:rPr>
          <w:rFonts w:ascii="Times New Roman" w:eastAsia="Times New Roman" w:hAnsi="Times New Roman" w:cs="Times New Roman"/>
          <w:sz w:val="24"/>
          <w:szCs w:val="24"/>
        </w:rPr>
        <w:t xml:space="preserve">” can be referred to as the specific approaches or techniques that are leveraged by the researchers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aid in the selection, identification, processing, and analysing of the information </w:t>
      </w:r>
      <w:r w:rsidR="00B7333B" w:rsidRPr="00CC2F5D">
        <w:rPr>
          <w:rFonts w:ascii="Times New Roman" w:eastAsia="Times New Roman" w:hAnsi="Times New Roman" w:cs="Times New Roman"/>
          <w:sz w:val="24"/>
          <w:szCs w:val="24"/>
        </w:rPr>
        <w:t>regarding</w:t>
      </w:r>
      <w:r w:rsidRPr="00CC2F5D">
        <w:rPr>
          <w:rFonts w:ascii="Times New Roman" w:eastAsia="Times New Roman" w:hAnsi="Times New Roman" w:cs="Times New Roman"/>
          <w:sz w:val="24"/>
          <w:szCs w:val="24"/>
        </w:rPr>
        <w:t xml:space="preserve"> a particular topic. According to the views of </w:t>
      </w:r>
      <w:r w:rsidRPr="003170E0">
        <w:rPr>
          <w:rFonts w:ascii="Times New Roman" w:eastAsia="Times New Roman" w:hAnsi="Times New Roman" w:cs="Times New Roman"/>
          <w:b/>
          <w:bCs/>
          <w:sz w:val="24"/>
          <w:szCs w:val="24"/>
        </w:rPr>
        <w:t>Bleiker</w:t>
      </w:r>
      <w:r w:rsidRPr="00CC2F5D">
        <w:rPr>
          <w:rFonts w:ascii="Times New Roman" w:eastAsia="Times New Roman" w:hAnsi="Times New Roman" w:cs="Times New Roman"/>
          <w:i/>
          <w:sz w:val="24"/>
          <w:szCs w:val="24"/>
        </w:rPr>
        <w:t xml:space="preserve"> et al.</w:t>
      </w:r>
      <w:r w:rsidRPr="00CC2F5D">
        <w:rPr>
          <w:rFonts w:ascii="Times New Roman" w:eastAsia="Times New Roman" w:hAnsi="Times New Roman" w:cs="Times New Roman"/>
          <w:sz w:val="24"/>
          <w:szCs w:val="24"/>
        </w:rPr>
        <w:t>, (2019), it can be defined in simple words such as research methods are the processes that are responsible for the collection and analysis of gathered data. In the case of analysing information for the managerial positions of women at Morrisons, two research methods such as “</w:t>
      </w:r>
      <w:r w:rsidRPr="00CC2F5D">
        <w:rPr>
          <w:rFonts w:ascii="Times New Roman" w:eastAsia="Times New Roman" w:hAnsi="Times New Roman" w:cs="Times New Roman"/>
          <w:b/>
          <w:i/>
          <w:sz w:val="24"/>
          <w:szCs w:val="24"/>
        </w:rPr>
        <w:t>Primary and Secondary</w:t>
      </w:r>
      <w:r w:rsidRPr="00CC2F5D">
        <w:rPr>
          <w:rFonts w:ascii="Times New Roman" w:eastAsia="Times New Roman" w:hAnsi="Times New Roman" w:cs="Times New Roman"/>
          <w:sz w:val="24"/>
          <w:szCs w:val="24"/>
        </w:rPr>
        <w:t xml:space="preserve">” has been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xml:space="preserve"> by the researchers. As per the views of Cr (2020), “</w:t>
      </w:r>
      <w:r w:rsidRPr="00CC2F5D">
        <w:rPr>
          <w:rFonts w:ascii="Times New Roman" w:eastAsia="Times New Roman" w:hAnsi="Times New Roman" w:cs="Times New Roman"/>
          <w:b/>
          <w:i/>
          <w:sz w:val="24"/>
          <w:szCs w:val="24"/>
        </w:rPr>
        <w:t>Primary Research Methods</w:t>
      </w:r>
      <w:r w:rsidRPr="00CC2F5D">
        <w:rPr>
          <w:rFonts w:ascii="Times New Roman" w:eastAsia="Times New Roman" w:hAnsi="Times New Roman" w:cs="Times New Roman"/>
          <w:sz w:val="24"/>
          <w:szCs w:val="24"/>
        </w:rPr>
        <w:t xml:space="preserve">” is associated with the accumulation of data that are collected by the researchers directly. The </w:t>
      </w:r>
      <w:r w:rsidR="007D4065" w:rsidRPr="00CC2F5D">
        <w:rPr>
          <w:rFonts w:ascii="Times New Roman" w:eastAsia="Times New Roman" w:hAnsi="Times New Roman" w:cs="Times New Roman"/>
          <w:sz w:val="24"/>
          <w:szCs w:val="24"/>
        </w:rPr>
        <w:t>various sources</w:t>
      </w:r>
      <w:r w:rsidRPr="00CC2F5D">
        <w:rPr>
          <w:rFonts w:ascii="Times New Roman" w:eastAsia="Times New Roman" w:hAnsi="Times New Roman" w:cs="Times New Roman"/>
          <w:sz w:val="24"/>
          <w:szCs w:val="24"/>
        </w:rPr>
        <w:t xml:space="preserve"> that are utilised for the collection of primary data are interviews, surveys, and experiments. </w:t>
      </w:r>
    </w:p>
    <w:p w14:paraId="029FBD12" w14:textId="77777777" w:rsidR="00913C7F" w:rsidRPr="00CC2F5D" w:rsidRDefault="009A4E05" w:rsidP="00913C7F">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noProof/>
          <w:sz w:val="24"/>
          <w:szCs w:val="24"/>
          <w:lang w:eastAsia="en-GB"/>
        </w:rPr>
        <w:drawing>
          <wp:inline distT="0" distB="0" distL="0" distR="0" wp14:anchorId="6F331727" wp14:editId="160C3911">
            <wp:extent cx="4572000" cy="2133600"/>
            <wp:effectExtent l="76200" t="0" r="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524FA1C" w14:textId="77777777" w:rsidR="00913C7F" w:rsidRPr="00CC2F5D" w:rsidRDefault="009A4E05" w:rsidP="00913C7F">
      <w:pPr>
        <w:pStyle w:val="Heading4"/>
      </w:pPr>
      <w:bookmarkStart w:id="24" w:name="_Toc118564743"/>
      <w:r w:rsidRPr="00CC2F5D">
        <w:t>Figure 3.4.1: Research Methods</w:t>
      </w:r>
      <w:bookmarkEnd w:id="24"/>
    </w:p>
    <w:p w14:paraId="369BE236" w14:textId="77777777" w:rsidR="00913C7F" w:rsidRPr="00CC2F5D" w:rsidRDefault="009A4E05" w:rsidP="00913C7F">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1541FA86" w14:textId="3E26CBA8"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On the other hand, “</w:t>
      </w:r>
      <w:r w:rsidRPr="00CC2F5D">
        <w:rPr>
          <w:rFonts w:ascii="Times New Roman" w:eastAsia="Times New Roman" w:hAnsi="Times New Roman" w:cs="Times New Roman"/>
          <w:b/>
          <w:i/>
          <w:sz w:val="24"/>
          <w:szCs w:val="24"/>
        </w:rPr>
        <w:t>Secondary Research Methods</w:t>
      </w:r>
      <w:r w:rsidRPr="00CC2F5D">
        <w:rPr>
          <w:rFonts w:ascii="Times New Roman" w:eastAsia="Times New Roman" w:hAnsi="Times New Roman" w:cs="Times New Roman"/>
          <w:sz w:val="24"/>
          <w:szCs w:val="24"/>
        </w:rPr>
        <w:t xml:space="preserve">” can be defined as the data </w:t>
      </w:r>
      <w:sdt>
        <w:sdtPr>
          <w:tag w:val="goog_rdk_8"/>
          <w:id w:val="-225850268"/>
        </w:sdtPr>
        <w:sdtContent/>
      </w:sdt>
      <w:r w:rsidRPr="00CC2F5D">
        <w:rPr>
          <w:rFonts w:ascii="Times New Roman" w:eastAsia="Times New Roman" w:hAnsi="Times New Roman" w:cs="Times New Roman"/>
          <w:sz w:val="24"/>
          <w:szCs w:val="24"/>
        </w:rPr>
        <w:t xml:space="preserve">that are collected from secondary sources indirectly (Busetto </w:t>
      </w:r>
      <w:r w:rsidRPr="00CC2F5D">
        <w:rPr>
          <w:rFonts w:ascii="Times New Roman" w:eastAsia="Times New Roman" w:hAnsi="Times New Roman" w:cs="Times New Roman"/>
          <w:i/>
          <w:sz w:val="24"/>
          <w:szCs w:val="24"/>
        </w:rPr>
        <w:t>et al.</w:t>
      </w:r>
      <w:r w:rsidRPr="00CC2F5D">
        <w:rPr>
          <w:rFonts w:ascii="Times New Roman" w:eastAsia="Times New Roman" w:hAnsi="Times New Roman" w:cs="Times New Roman"/>
          <w:sz w:val="24"/>
          <w:szCs w:val="24"/>
        </w:rPr>
        <w:t xml:space="preserve">, 2020). Some of the sources that are utilised for the collection of secondary data journal articles, books, government publications, research papers, and so on. In the case of the concerned research project, both primary, as well as secondary research methods, have been utilised </w:t>
      </w:r>
      <w:r w:rsidR="00BA213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interpret the collected data sets. Furthermore, in order to collect primary data, surveys and interviews have been conducted whereas the secondary data are collected through secondary sources such as research articles.            </w:t>
      </w:r>
    </w:p>
    <w:p w14:paraId="1F34B668" w14:textId="77777777" w:rsidR="00BA484B" w:rsidRPr="00CC2F5D" w:rsidRDefault="009A4E05" w:rsidP="00DD6C75">
      <w:pPr>
        <w:pStyle w:val="Heading2"/>
      </w:pPr>
      <w:bookmarkStart w:id="25" w:name="_Toc118564789"/>
      <w:r w:rsidRPr="00CC2F5D">
        <w:lastRenderedPageBreak/>
        <w:t>3.5 Research Strategy</w:t>
      </w:r>
      <w:bookmarkEnd w:id="25"/>
    </w:p>
    <w:p w14:paraId="44467173" w14:textId="77E98569" w:rsidR="00EC4531"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Research Strategy</w:t>
      </w:r>
      <w:r w:rsidRPr="00CC2F5D">
        <w:rPr>
          <w:rFonts w:ascii="Times New Roman" w:eastAsia="Times New Roman" w:hAnsi="Times New Roman" w:cs="Times New Roman"/>
          <w:sz w:val="24"/>
          <w:szCs w:val="24"/>
        </w:rPr>
        <w:t xml:space="preserve">” can be referred to as a stepwise action plan that is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xml:space="preserve"> by the researchers that aids in providing them with a direction in terms of moving with the research project systematically. According to the opinions of Al-Ababneh (2020), the research strategy section in the research methodology aims to help the researchers schedule the progress of the project along with the production of quality results and detailed reporting. </w:t>
      </w:r>
    </w:p>
    <w:p w14:paraId="5D7B0F0F" w14:textId="77777777" w:rsidR="00EC4531" w:rsidRPr="00CC2F5D" w:rsidRDefault="009A4E05" w:rsidP="00EC4531">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noProof/>
          <w:sz w:val="24"/>
          <w:szCs w:val="24"/>
          <w:lang w:eastAsia="en-GB"/>
        </w:rPr>
        <w:drawing>
          <wp:inline distT="0" distB="0" distL="0" distR="0" wp14:anchorId="6DF60B6D" wp14:editId="13215507">
            <wp:extent cx="4391025" cy="2133600"/>
            <wp:effectExtent l="0" t="152400" r="0" b="3810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54FD9AD3" w14:textId="77777777" w:rsidR="00EC4531" w:rsidRPr="00CC2F5D" w:rsidRDefault="009A4E05" w:rsidP="00EC4531">
      <w:pPr>
        <w:pStyle w:val="Heading4"/>
      </w:pPr>
      <w:bookmarkStart w:id="26" w:name="_Toc118564744"/>
      <w:r w:rsidRPr="00CC2F5D">
        <w:t>Figure 3.5.1: Research Strategy</w:t>
      </w:r>
      <w:bookmarkEnd w:id="26"/>
    </w:p>
    <w:p w14:paraId="20296B78" w14:textId="77777777" w:rsidR="00EC4531" w:rsidRPr="00CC2F5D" w:rsidRDefault="009A4E05" w:rsidP="00EC4531">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700C93C3" w14:textId="09581848"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There are </w:t>
      </w:r>
      <w:r w:rsidR="007D4065" w:rsidRPr="00CC2F5D">
        <w:rPr>
          <w:rFonts w:ascii="Times New Roman" w:eastAsia="Times New Roman" w:hAnsi="Times New Roman" w:cs="Times New Roman"/>
          <w:sz w:val="24"/>
          <w:szCs w:val="24"/>
        </w:rPr>
        <w:t>several types</w:t>
      </w:r>
      <w:r w:rsidRPr="00CC2F5D">
        <w:rPr>
          <w:rFonts w:ascii="Times New Roman" w:eastAsia="Times New Roman" w:hAnsi="Times New Roman" w:cs="Times New Roman"/>
          <w:sz w:val="24"/>
          <w:szCs w:val="24"/>
        </w:rPr>
        <w:t xml:space="preserve"> of research strategies ranging from descriptive, correlational, case study, and action research to surveys and interviews. In the concerned research project, the researchers have chosen surveys and interviews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assess the collected data for understanding the role of women in managerial positions at Morrisons. As per the opinions of Abutabenjeh and Jaradat (2018), </w:t>
      </w:r>
      <w:r w:rsidRPr="00CC2F5D">
        <w:rPr>
          <w:rFonts w:ascii="Times New Roman" w:eastAsia="Times New Roman" w:hAnsi="Times New Roman" w:cs="Times New Roman"/>
          <w:b/>
          <w:i/>
          <w:sz w:val="24"/>
          <w:szCs w:val="24"/>
        </w:rPr>
        <w:t xml:space="preserve">surveys </w:t>
      </w:r>
      <w:r w:rsidRPr="00CC2F5D">
        <w:rPr>
          <w:rFonts w:ascii="Times New Roman" w:eastAsia="Times New Roman" w:hAnsi="Times New Roman" w:cs="Times New Roman"/>
          <w:sz w:val="24"/>
          <w:szCs w:val="24"/>
        </w:rPr>
        <w:t xml:space="preserve">are a method of gathering information </w:t>
      </w:r>
      <w:r w:rsidR="007D717A" w:rsidRPr="00CC2F5D">
        <w:rPr>
          <w:rFonts w:ascii="Times New Roman" w:eastAsia="Times New Roman" w:hAnsi="Times New Roman" w:cs="Times New Roman"/>
          <w:sz w:val="24"/>
          <w:szCs w:val="24"/>
        </w:rPr>
        <w:t>based on</w:t>
      </w:r>
      <w:r w:rsidRPr="00CC2F5D">
        <w:rPr>
          <w:rFonts w:ascii="Times New Roman" w:eastAsia="Times New Roman" w:hAnsi="Times New Roman" w:cs="Times New Roman"/>
          <w:sz w:val="24"/>
          <w:szCs w:val="24"/>
        </w:rPr>
        <w:t xml:space="preserve"> relevant questions from a sample of people </w:t>
      </w:r>
      <w:r w:rsidR="007D717A"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make a brief understanding of the </w:t>
      </w:r>
      <w:r w:rsidR="00607FF9" w:rsidRPr="00CC2F5D">
        <w:rPr>
          <w:rFonts w:ascii="Times New Roman" w:eastAsia="Times New Roman" w:hAnsi="Times New Roman" w:cs="Times New Roman"/>
          <w:sz w:val="24"/>
          <w:szCs w:val="24"/>
        </w:rPr>
        <w:t>population</w:t>
      </w:r>
      <w:r w:rsidRPr="00CC2F5D">
        <w:rPr>
          <w:rFonts w:ascii="Times New Roman" w:eastAsia="Times New Roman" w:hAnsi="Times New Roman" w:cs="Times New Roman"/>
          <w:sz w:val="24"/>
          <w:szCs w:val="24"/>
        </w:rPr>
        <w:t xml:space="preserve">. </w:t>
      </w:r>
    </w:p>
    <w:p w14:paraId="2D8D9062" w14:textId="77777777" w:rsidR="00BA484B" w:rsidRPr="00CC2F5D" w:rsidRDefault="009A4E05" w:rsidP="00DD6C75">
      <w:pPr>
        <w:pStyle w:val="Heading2"/>
      </w:pPr>
      <w:bookmarkStart w:id="27" w:name="_Toc118564790"/>
      <w:r w:rsidRPr="00CC2F5D">
        <w:t>3.6 Sampling Method</w:t>
      </w:r>
      <w:bookmarkEnd w:id="27"/>
    </w:p>
    <w:p w14:paraId="2AE8D2D9" w14:textId="180632B4"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The “</w:t>
      </w:r>
      <w:r w:rsidRPr="00CC2F5D">
        <w:rPr>
          <w:rFonts w:ascii="Times New Roman" w:eastAsia="Times New Roman" w:hAnsi="Times New Roman" w:cs="Times New Roman"/>
          <w:b/>
          <w:i/>
          <w:sz w:val="24"/>
          <w:szCs w:val="24"/>
        </w:rPr>
        <w:t>Sampling Method</w:t>
      </w:r>
      <w:r w:rsidRPr="00CC2F5D">
        <w:rPr>
          <w:rFonts w:ascii="Times New Roman" w:eastAsia="Times New Roman" w:hAnsi="Times New Roman" w:cs="Times New Roman"/>
          <w:sz w:val="24"/>
          <w:szCs w:val="24"/>
        </w:rPr>
        <w:t>” can be illustrated as the principle of determining data along with the selection of population groups in</w:t>
      </w:r>
      <w:sdt>
        <w:sdtPr>
          <w:tag w:val="goog_rdk_10"/>
          <w:id w:val="-1051996555"/>
        </w:sdtPr>
        <w:sdtContent/>
      </w:sdt>
      <w:r w:rsidRPr="00CC2F5D">
        <w:rPr>
          <w:rFonts w:ascii="Times New Roman" w:eastAsia="Times New Roman" w:hAnsi="Times New Roman" w:cs="Times New Roman"/>
          <w:sz w:val="24"/>
          <w:szCs w:val="24"/>
        </w:rPr>
        <w:t xml:space="preserve"> order to accomplish a study (Gabriel </w:t>
      </w:r>
      <w:r w:rsidRPr="00CC2F5D">
        <w:rPr>
          <w:rFonts w:ascii="Times New Roman" w:eastAsia="Times New Roman" w:hAnsi="Times New Roman" w:cs="Times New Roman"/>
          <w:i/>
          <w:sz w:val="24"/>
          <w:szCs w:val="24"/>
        </w:rPr>
        <w:t>et al.</w:t>
      </w:r>
      <w:r w:rsidRPr="00CC2F5D">
        <w:rPr>
          <w:rFonts w:ascii="Times New Roman" w:eastAsia="Times New Roman" w:hAnsi="Times New Roman" w:cs="Times New Roman"/>
          <w:sz w:val="24"/>
          <w:szCs w:val="24"/>
        </w:rPr>
        <w:t>, 2019). In the case of the specific research project, “</w:t>
      </w:r>
      <w:r w:rsidRPr="00CC2F5D">
        <w:rPr>
          <w:rFonts w:ascii="Times New Roman" w:eastAsia="Times New Roman" w:hAnsi="Times New Roman" w:cs="Times New Roman"/>
          <w:b/>
          <w:i/>
          <w:sz w:val="24"/>
          <w:szCs w:val="24"/>
        </w:rPr>
        <w:t>Random Sampling</w:t>
      </w:r>
      <w:r w:rsidRPr="00CC2F5D">
        <w:rPr>
          <w:rFonts w:ascii="Times New Roman" w:eastAsia="Times New Roman" w:hAnsi="Times New Roman" w:cs="Times New Roman"/>
          <w:sz w:val="24"/>
          <w:szCs w:val="24"/>
        </w:rPr>
        <w:t xml:space="preserve">” has been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xml:space="preserve"> for the survey process in order to give equal chances to all the respondents for participating in the entire study. According to the comments of Sarstedt </w:t>
      </w:r>
      <w:r w:rsidRPr="00CC2F5D">
        <w:rPr>
          <w:rFonts w:ascii="Times New Roman" w:eastAsia="Times New Roman" w:hAnsi="Times New Roman" w:cs="Times New Roman"/>
          <w:i/>
          <w:sz w:val="24"/>
          <w:szCs w:val="24"/>
        </w:rPr>
        <w:t>et al.</w:t>
      </w:r>
      <w:r w:rsidRPr="00CC2F5D">
        <w:rPr>
          <w:rFonts w:ascii="Times New Roman" w:eastAsia="Times New Roman" w:hAnsi="Times New Roman" w:cs="Times New Roman"/>
          <w:sz w:val="24"/>
          <w:szCs w:val="24"/>
        </w:rPr>
        <w:t>, (2018), “</w:t>
      </w:r>
      <w:r w:rsidRPr="00CC2F5D">
        <w:rPr>
          <w:rFonts w:ascii="Times New Roman" w:eastAsia="Times New Roman" w:hAnsi="Times New Roman" w:cs="Times New Roman"/>
          <w:b/>
          <w:i/>
          <w:sz w:val="24"/>
          <w:szCs w:val="24"/>
        </w:rPr>
        <w:t>Random Sampling</w:t>
      </w:r>
      <w:r w:rsidRPr="00CC2F5D">
        <w:rPr>
          <w:rFonts w:ascii="Times New Roman" w:eastAsia="Times New Roman" w:hAnsi="Times New Roman" w:cs="Times New Roman"/>
          <w:sz w:val="24"/>
          <w:szCs w:val="24"/>
        </w:rPr>
        <w:t xml:space="preserve">” is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xml:space="preserve"> in order to make generalisations in the data sets and also serves the advantage of simplicity and lack of biases. On the other hand, for the collection of data through an interview method, “</w:t>
      </w:r>
      <w:r w:rsidRPr="00CC2F5D">
        <w:rPr>
          <w:rFonts w:ascii="Times New Roman" w:eastAsia="Times New Roman" w:hAnsi="Times New Roman" w:cs="Times New Roman"/>
          <w:b/>
          <w:i/>
          <w:sz w:val="24"/>
          <w:szCs w:val="24"/>
        </w:rPr>
        <w:t>Purposive Sampling</w:t>
      </w:r>
      <w:r w:rsidRPr="00CC2F5D">
        <w:rPr>
          <w:rFonts w:ascii="Times New Roman" w:eastAsia="Times New Roman" w:hAnsi="Times New Roman" w:cs="Times New Roman"/>
          <w:sz w:val="24"/>
          <w:szCs w:val="24"/>
        </w:rPr>
        <w:t xml:space="preserve">” has been </w:t>
      </w:r>
      <w:r w:rsidR="00A97D39" w:rsidRPr="00CC2F5D">
        <w:rPr>
          <w:rFonts w:ascii="Times New Roman" w:eastAsia="Times New Roman" w:hAnsi="Times New Roman" w:cs="Times New Roman"/>
          <w:sz w:val="24"/>
          <w:szCs w:val="24"/>
        </w:rPr>
        <w:t>used</w:t>
      </w:r>
      <w:r w:rsidRPr="00CC2F5D">
        <w:rPr>
          <w:rFonts w:ascii="Times New Roman" w:eastAsia="Times New Roman" w:hAnsi="Times New Roman" w:cs="Times New Roman"/>
          <w:sz w:val="24"/>
          <w:szCs w:val="24"/>
        </w:rPr>
        <w:t xml:space="preserve"> by </w:t>
      </w:r>
      <w:r w:rsidRPr="00CC2F5D">
        <w:rPr>
          <w:rFonts w:ascii="Times New Roman" w:eastAsia="Times New Roman" w:hAnsi="Times New Roman" w:cs="Times New Roman"/>
          <w:sz w:val="24"/>
          <w:szCs w:val="24"/>
        </w:rPr>
        <w:lastRenderedPageBreak/>
        <w:t xml:space="preserve">the researchers. Serra </w:t>
      </w:r>
      <w:r w:rsidRPr="00CC2F5D">
        <w:rPr>
          <w:rFonts w:ascii="Times New Roman" w:eastAsia="Times New Roman" w:hAnsi="Times New Roman" w:cs="Times New Roman"/>
          <w:i/>
          <w:sz w:val="24"/>
          <w:szCs w:val="24"/>
        </w:rPr>
        <w:t>et al.</w:t>
      </w:r>
      <w:r w:rsidRPr="00CC2F5D">
        <w:rPr>
          <w:rFonts w:ascii="Times New Roman" w:eastAsia="Times New Roman" w:hAnsi="Times New Roman" w:cs="Times New Roman"/>
          <w:sz w:val="24"/>
          <w:szCs w:val="24"/>
        </w:rPr>
        <w:t xml:space="preserve">, (2018) have opined that one of the main advantages of purposive sampling is that it provides valid research outcomes from the minutest population and data sets. </w:t>
      </w:r>
    </w:p>
    <w:p w14:paraId="40EDA11B" w14:textId="77777777" w:rsidR="002D1A1D" w:rsidRPr="00CC2F5D" w:rsidRDefault="009A4E05" w:rsidP="002D1A1D">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noProof/>
          <w:sz w:val="24"/>
          <w:szCs w:val="24"/>
          <w:lang w:eastAsia="en-GB"/>
        </w:rPr>
        <w:drawing>
          <wp:inline distT="0" distB="0" distL="0" distR="0" wp14:anchorId="00C7ADE9" wp14:editId="0767783F">
            <wp:extent cx="4552950" cy="1971675"/>
            <wp:effectExtent l="0" t="57150" r="0" b="10477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74A4D37" w14:textId="77777777" w:rsidR="002D1A1D" w:rsidRPr="00CC2F5D" w:rsidRDefault="009A4E05" w:rsidP="002D1A1D">
      <w:pPr>
        <w:pStyle w:val="Heading4"/>
      </w:pPr>
      <w:bookmarkStart w:id="28" w:name="_Toc118564745"/>
      <w:r w:rsidRPr="00CC2F5D">
        <w:t>Figure 3.6.1: Sampling Method</w:t>
      </w:r>
      <w:bookmarkEnd w:id="28"/>
    </w:p>
    <w:p w14:paraId="788130F6" w14:textId="77777777" w:rsidR="002D1A1D" w:rsidRPr="00CC2F5D" w:rsidRDefault="009A4E05" w:rsidP="002D1A1D">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0F40427C" w14:textId="4DEBA8B4"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Furthermore, in the case of the collection of secondary data sets, the researchers have leveraged the concept of exclusion and inclusion strategy. In the case of accumulating data sets, </w:t>
      </w:r>
      <w:r w:rsidR="00EF769F" w:rsidRPr="00CC2F5D">
        <w:rPr>
          <w:rFonts w:ascii="Times New Roman" w:eastAsia="Times New Roman" w:hAnsi="Times New Roman" w:cs="Times New Roman"/>
          <w:sz w:val="24"/>
          <w:szCs w:val="24"/>
        </w:rPr>
        <w:t>thirteen</w:t>
      </w:r>
      <w:r w:rsidRPr="00CC2F5D">
        <w:rPr>
          <w:rFonts w:ascii="Times New Roman" w:eastAsia="Times New Roman" w:hAnsi="Times New Roman" w:cs="Times New Roman"/>
          <w:sz w:val="24"/>
          <w:szCs w:val="24"/>
        </w:rPr>
        <w:t xml:space="preserve"> female employees working at Morrisons have been selected </w:t>
      </w:r>
      <w:r w:rsidR="00EF769F"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take part in the overall survey. On the other hand, for the conduction of the overall interview process, </w:t>
      </w:r>
      <w:r w:rsidR="00EF769F" w:rsidRPr="00CC2F5D">
        <w:rPr>
          <w:rFonts w:ascii="Times New Roman" w:eastAsia="Times New Roman" w:hAnsi="Times New Roman" w:cs="Times New Roman"/>
          <w:sz w:val="24"/>
          <w:szCs w:val="24"/>
        </w:rPr>
        <w:t>two</w:t>
      </w:r>
      <w:r w:rsidRPr="00CC2F5D">
        <w:rPr>
          <w:rFonts w:ascii="Times New Roman" w:eastAsia="Times New Roman" w:hAnsi="Times New Roman" w:cs="Times New Roman"/>
          <w:sz w:val="24"/>
          <w:szCs w:val="24"/>
        </w:rPr>
        <w:t xml:space="preserve"> mid-level female managers have been chosen who are working at Morrisons. Finally, three themes have been selected for the conduction of the thematic analysis</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2F433EED" w14:textId="77777777" w:rsidR="00BA484B" w:rsidRPr="00CC2F5D" w:rsidRDefault="009A4E05" w:rsidP="00DD6C75">
      <w:pPr>
        <w:pStyle w:val="Heading2"/>
      </w:pPr>
      <w:bookmarkStart w:id="29" w:name="_Toc118564791"/>
      <w:r w:rsidRPr="00CC2F5D">
        <w:t>3.7 Data Collection</w:t>
      </w:r>
      <w:bookmarkEnd w:id="29"/>
    </w:p>
    <w:p w14:paraId="41D1E68F" w14:textId="751274D9" w:rsidR="00F81AD2" w:rsidRPr="00CC2F5D" w:rsidRDefault="00000000">
      <w:pPr>
        <w:spacing w:line="360" w:lineRule="auto"/>
        <w:jc w:val="both"/>
        <w:rPr>
          <w:rFonts w:ascii="Times New Roman" w:eastAsia="Times New Roman" w:hAnsi="Times New Roman" w:cs="Times New Roman"/>
          <w:sz w:val="24"/>
          <w:szCs w:val="24"/>
        </w:rPr>
      </w:pPr>
      <w:sdt>
        <w:sdtPr>
          <w:tag w:val="goog_rdk_11"/>
          <w:id w:val="1446195571"/>
        </w:sdtPr>
        <w:sdtContent/>
      </w:sdt>
      <w:r w:rsidR="009A4E05" w:rsidRPr="00CC2F5D">
        <w:rPr>
          <w:rFonts w:ascii="Times New Roman" w:eastAsia="Times New Roman" w:hAnsi="Times New Roman" w:cs="Times New Roman"/>
          <w:sz w:val="24"/>
          <w:szCs w:val="24"/>
        </w:rPr>
        <w:t>“</w:t>
      </w:r>
      <w:r w:rsidR="009A4E05" w:rsidRPr="00CC2F5D">
        <w:rPr>
          <w:rFonts w:ascii="Times New Roman" w:eastAsia="Times New Roman" w:hAnsi="Times New Roman" w:cs="Times New Roman"/>
          <w:b/>
          <w:i/>
          <w:sz w:val="24"/>
          <w:szCs w:val="24"/>
        </w:rPr>
        <w:t>Data Collection</w:t>
      </w:r>
      <w:r w:rsidR="009A4E05" w:rsidRPr="00CC2F5D">
        <w:rPr>
          <w:rFonts w:ascii="Times New Roman" w:eastAsia="Times New Roman" w:hAnsi="Times New Roman" w:cs="Times New Roman"/>
          <w:sz w:val="24"/>
          <w:szCs w:val="24"/>
        </w:rPr>
        <w:t xml:space="preserve">” can be defined as the overall process of the collection of data and information with the inclusion of all data sources </w:t>
      </w:r>
      <w:r w:rsidR="007D717A" w:rsidRPr="00CC2F5D">
        <w:rPr>
          <w:rFonts w:ascii="Times New Roman" w:eastAsia="Times New Roman" w:hAnsi="Times New Roman" w:cs="Times New Roman"/>
          <w:sz w:val="24"/>
          <w:szCs w:val="24"/>
        </w:rPr>
        <w:t>to</w:t>
      </w:r>
      <w:r w:rsidR="009A4E05" w:rsidRPr="00CC2F5D">
        <w:rPr>
          <w:rFonts w:ascii="Times New Roman" w:eastAsia="Times New Roman" w:hAnsi="Times New Roman" w:cs="Times New Roman"/>
          <w:sz w:val="24"/>
          <w:szCs w:val="24"/>
        </w:rPr>
        <w:t xml:space="preserve"> get the answers in accordance with the research questions as well as the evaluation of data sets. According to the comments of </w:t>
      </w:r>
      <w:r w:rsidR="009A4E05" w:rsidRPr="004A3289">
        <w:rPr>
          <w:rFonts w:ascii="Times New Roman" w:eastAsia="Times New Roman" w:hAnsi="Times New Roman" w:cs="Times New Roman"/>
          <w:b/>
          <w:bCs/>
          <w:sz w:val="24"/>
          <w:szCs w:val="24"/>
        </w:rPr>
        <w:t>Hochbein</w:t>
      </w:r>
      <w:r w:rsidR="009A4E05" w:rsidRPr="00CC2F5D">
        <w:rPr>
          <w:rFonts w:ascii="Times New Roman" w:eastAsia="Times New Roman" w:hAnsi="Times New Roman" w:cs="Times New Roman"/>
          <w:sz w:val="24"/>
          <w:szCs w:val="24"/>
        </w:rPr>
        <w:t xml:space="preserve"> and Smeaton (2018), data collection is referred to as the accumulation and collection of information </w:t>
      </w:r>
      <w:r w:rsidR="00463DAA" w:rsidRPr="00CC2F5D">
        <w:rPr>
          <w:rFonts w:ascii="Times New Roman" w:eastAsia="Times New Roman" w:hAnsi="Times New Roman" w:cs="Times New Roman"/>
          <w:sz w:val="24"/>
          <w:szCs w:val="24"/>
        </w:rPr>
        <w:t>based on</w:t>
      </w:r>
      <w:r w:rsidR="009A4E05" w:rsidRPr="00CC2F5D">
        <w:rPr>
          <w:rFonts w:ascii="Times New Roman" w:eastAsia="Times New Roman" w:hAnsi="Times New Roman" w:cs="Times New Roman"/>
          <w:sz w:val="24"/>
          <w:szCs w:val="24"/>
        </w:rPr>
        <w:t xml:space="preserve"> variables of interest within an established systematic research approach. In the case of analysing the role of women managers at Morrisons, all the primary data has been collected through the approach of surveys and interviews. </w:t>
      </w:r>
    </w:p>
    <w:p w14:paraId="2C86DB56" w14:textId="77777777" w:rsidR="00F81AD2" w:rsidRPr="00CC2F5D" w:rsidRDefault="009A4E05" w:rsidP="00F81AD2">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noProof/>
          <w:sz w:val="24"/>
          <w:szCs w:val="24"/>
          <w:lang w:eastAsia="en-GB"/>
        </w:rPr>
        <w:lastRenderedPageBreak/>
        <w:drawing>
          <wp:inline distT="0" distB="0" distL="0" distR="0" wp14:anchorId="277CCFFF" wp14:editId="7A443712">
            <wp:extent cx="4686300" cy="2266950"/>
            <wp:effectExtent l="304800" t="0" r="95250" b="30480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4C992E7C" w14:textId="77777777" w:rsidR="00F81AD2" w:rsidRPr="00CC2F5D" w:rsidRDefault="009A4E05" w:rsidP="00F81AD2">
      <w:pPr>
        <w:pStyle w:val="Heading4"/>
      </w:pPr>
      <w:bookmarkStart w:id="30" w:name="_Toc118564746"/>
      <w:r w:rsidRPr="00CC2F5D">
        <w:t>Figure 3.7.1: Data Collection</w:t>
      </w:r>
      <w:bookmarkEnd w:id="30"/>
    </w:p>
    <w:p w14:paraId="2B992663" w14:textId="77777777" w:rsidR="00F81AD2" w:rsidRPr="00CC2F5D" w:rsidRDefault="009A4E05" w:rsidP="00F81AD2">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2D62678D" w14:textId="24CDAE7C" w:rsidR="00607567"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On the other hand, all the secondary data related to analysing the roles of women managers, literature review as well as thematic analysis have been used by the researchers. In the case of conducting the surveys, close-ended questionnaires have been designed that are sent to the managers of Morrisons while open-ended questionnaires have been designed </w:t>
      </w:r>
      <w:r w:rsidR="00463DAA"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conduct the overall interview process</w:t>
      </w:r>
      <w:r w:rsidR="007E05CC"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332B5FEB" w14:textId="77777777" w:rsidR="00BA484B" w:rsidRPr="00CC2F5D" w:rsidRDefault="009A4E05" w:rsidP="007E096D">
      <w:pPr>
        <w:pStyle w:val="Heading2"/>
      </w:pPr>
      <w:bookmarkStart w:id="31" w:name="_Toc118564792"/>
      <w:r w:rsidRPr="00CC2F5D">
        <w:t>3.8 Data Interpretation</w:t>
      </w:r>
      <w:bookmarkEnd w:id="31"/>
    </w:p>
    <w:p w14:paraId="7FE80254" w14:textId="12FF1156" w:rsidR="002D3A14" w:rsidRDefault="00607FF9">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To</w:t>
      </w:r>
      <w:r w:rsidR="009A4E05" w:rsidRPr="00CC2F5D">
        <w:rPr>
          <w:rFonts w:ascii="Times New Roman" w:eastAsia="Times New Roman" w:hAnsi="Times New Roman" w:cs="Times New Roman"/>
          <w:sz w:val="24"/>
          <w:szCs w:val="24"/>
        </w:rPr>
        <w:t xml:space="preserve"> analyse the data that have been collected both through primary and secondary methods, Frequency Calculation has been utilised. It has been observed that Frequency Calculation has been proven to be advantageous because it helps in the representation of data through charts and graphs. On the other hand, </w:t>
      </w:r>
      <w:r w:rsidRPr="00CC2F5D">
        <w:rPr>
          <w:rFonts w:ascii="Times New Roman" w:eastAsia="Times New Roman" w:hAnsi="Times New Roman" w:cs="Times New Roman"/>
          <w:sz w:val="24"/>
          <w:szCs w:val="24"/>
        </w:rPr>
        <w:t>to</w:t>
      </w:r>
      <w:r w:rsidR="009A4E05" w:rsidRPr="00CC2F5D">
        <w:rPr>
          <w:rFonts w:ascii="Times New Roman" w:eastAsia="Times New Roman" w:hAnsi="Times New Roman" w:cs="Times New Roman"/>
          <w:sz w:val="24"/>
          <w:szCs w:val="24"/>
        </w:rPr>
        <w:t xml:space="preserve"> interpret the data that have been collected through the interview process, the metho</w:t>
      </w:r>
      <w:sdt>
        <w:sdtPr>
          <w:tag w:val="goog_rdk_12"/>
          <w:id w:val="1680627530"/>
        </w:sdtPr>
        <w:sdtContent/>
      </w:sdt>
      <w:r w:rsidR="009A4E05" w:rsidRPr="00CC2F5D">
        <w:rPr>
          <w:rFonts w:ascii="Times New Roman" w:eastAsia="Times New Roman" w:hAnsi="Times New Roman" w:cs="Times New Roman"/>
          <w:sz w:val="24"/>
          <w:szCs w:val="24"/>
        </w:rPr>
        <w:t>d of “</w:t>
      </w:r>
      <w:r w:rsidR="009A4E05" w:rsidRPr="00CC2F5D">
        <w:rPr>
          <w:rFonts w:ascii="Times New Roman" w:eastAsia="Times New Roman" w:hAnsi="Times New Roman" w:cs="Times New Roman"/>
          <w:b/>
          <w:i/>
          <w:sz w:val="24"/>
          <w:szCs w:val="24"/>
        </w:rPr>
        <w:t>Constant Comparisons</w:t>
      </w:r>
      <w:r w:rsidR="009A4E05" w:rsidRPr="00CC2F5D">
        <w:rPr>
          <w:rFonts w:ascii="Times New Roman" w:eastAsia="Times New Roman" w:hAnsi="Times New Roman" w:cs="Times New Roman"/>
          <w:sz w:val="24"/>
          <w:szCs w:val="24"/>
        </w:rPr>
        <w:t xml:space="preserve">” has been leveraged. On the other hand, all the secondary data that is collected will be analysed through </w:t>
      </w:r>
      <w:r w:rsidR="009A4E05" w:rsidRPr="00CC2F5D">
        <w:rPr>
          <w:rFonts w:ascii="Times New Roman" w:eastAsia="Times New Roman" w:hAnsi="Times New Roman" w:cs="Times New Roman"/>
          <w:b/>
          <w:i/>
          <w:sz w:val="24"/>
          <w:szCs w:val="24"/>
        </w:rPr>
        <w:t>Thematic Analysis</w:t>
      </w:r>
      <w:r w:rsidR="009A4E05" w:rsidRPr="00CC2F5D">
        <w:rPr>
          <w:rFonts w:ascii="Times New Roman" w:eastAsia="Times New Roman" w:hAnsi="Times New Roman" w:cs="Times New Roman"/>
          <w:sz w:val="24"/>
          <w:szCs w:val="24"/>
        </w:rPr>
        <w:t xml:space="preserve">.   </w:t>
      </w:r>
    </w:p>
    <w:p w14:paraId="7216CEB6" w14:textId="77777777" w:rsidR="002D3A14" w:rsidRDefault="002D3A14">
      <w:pPr>
        <w:spacing w:line="360" w:lineRule="auto"/>
        <w:jc w:val="both"/>
        <w:rPr>
          <w:rFonts w:ascii="Times New Roman" w:eastAsia="Times New Roman" w:hAnsi="Times New Roman" w:cs="Times New Roman"/>
          <w:sz w:val="24"/>
          <w:szCs w:val="24"/>
        </w:rPr>
      </w:pPr>
    </w:p>
    <w:p w14:paraId="220B9017" w14:textId="02AE4196" w:rsidR="00BA484B"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     </w:t>
      </w:r>
    </w:p>
    <w:p w14:paraId="562512EA" w14:textId="77777777" w:rsidR="009A4345" w:rsidRDefault="009A4345">
      <w:pPr>
        <w:spacing w:line="360" w:lineRule="auto"/>
        <w:jc w:val="both"/>
        <w:rPr>
          <w:rFonts w:ascii="Times New Roman" w:eastAsia="Times New Roman" w:hAnsi="Times New Roman" w:cs="Times New Roman"/>
          <w:sz w:val="24"/>
          <w:szCs w:val="24"/>
        </w:rPr>
      </w:pPr>
    </w:p>
    <w:p w14:paraId="0A097FBD" w14:textId="77777777" w:rsidR="009A4345" w:rsidRPr="00CC2F5D" w:rsidRDefault="009A4345">
      <w:pPr>
        <w:spacing w:line="360" w:lineRule="auto"/>
        <w:jc w:val="both"/>
        <w:rPr>
          <w:rFonts w:ascii="Times New Roman" w:eastAsia="Times New Roman" w:hAnsi="Times New Roman" w:cs="Times New Roman"/>
          <w:sz w:val="24"/>
          <w:szCs w:val="24"/>
        </w:rPr>
      </w:pPr>
    </w:p>
    <w:p w14:paraId="30A39467" w14:textId="2423FB11" w:rsidR="00BA484B" w:rsidRPr="00CC2F5D" w:rsidRDefault="009A4E05" w:rsidP="00DD6C75">
      <w:pPr>
        <w:pStyle w:val="Heading2"/>
      </w:pPr>
      <w:bookmarkStart w:id="32" w:name="_Toc118564793"/>
      <w:r w:rsidRPr="00CC2F5D">
        <w:lastRenderedPageBreak/>
        <w:t>3.</w:t>
      </w:r>
      <w:r w:rsidR="006478FC">
        <w:t>9</w:t>
      </w:r>
      <w:r w:rsidR="00F906FC" w:rsidRPr="00CC2F5D">
        <w:t xml:space="preserve"> Research Timeline</w:t>
      </w:r>
      <w:bookmarkEnd w:id="32"/>
    </w:p>
    <w:tbl>
      <w:tblPr>
        <w:tblStyle w:val="a"/>
        <w:tblW w:w="8970" w:type="dxa"/>
        <w:tblBorders>
          <w:top w:val="nil"/>
          <w:left w:val="nil"/>
          <w:bottom w:val="nil"/>
          <w:right w:val="nil"/>
          <w:insideH w:val="nil"/>
          <w:insideV w:val="nil"/>
        </w:tblBorders>
        <w:tblLayout w:type="fixed"/>
        <w:tblLook w:val="0600" w:firstRow="0" w:lastRow="0" w:firstColumn="0" w:lastColumn="0" w:noHBand="1" w:noVBand="1"/>
      </w:tblPr>
      <w:tblGrid>
        <w:gridCol w:w="3720"/>
        <w:gridCol w:w="1530"/>
        <w:gridCol w:w="2205"/>
        <w:gridCol w:w="1515"/>
      </w:tblGrid>
      <w:tr w:rsidR="00380F1D" w:rsidRPr="00CC2F5D" w14:paraId="7DF91905" w14:textId="77777777">
        <w:trPr>
          <w:trHeight w:val="920"/>
        </w:trPr>
        <w:tc>
          <w:tcPr>
            <w:tcW w:w="3720" w:type="dxa"/>
            <w:tcBorders>
              <w:top w:val="single" w:sz="12" w:space="0" w:color="000000"/>
              <w:left w:val="single" w:sz="12" w:space="0" w:color="000000"/>
              <w:bottom w:val="single" w:sz="12" w:space="0" w:color="000000"/>
              <w:right w:val="single" w:sz="12" w:space="0" w:color="000000"/>
            </w:tcBorders>
            <w:tcMar>
              <w:top w:w="100" w:type="dxa"/>
              <w:left w:w="40" w:type="dxa"/>
              <w:bottom w:w="100" w:type="dxa"/>
              <w:right w:w="40" w:type="dxa"/>
            </w:tcMar>
          </w:tcPr>
          <w:p w14:paraId="0E81094A"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Activities</w:t>
            </w:r>
          </w:p>
        </w:tc>
        <w:tc>
          <w:tcPr>
            <w:tcW w:w="1530" w:type="dxa"/>
            <w:tcBorders>
              <w:top w:val="single" w:sz="12" w:space="0" w:color="000000"/>
              <w:left w:val="nil"/>
              <w:bottom w:val="single" w:sz="8" w:space="0" w:color="000000"/>
              <w:right w:val="single" w:sz="12" w:space="0" w:color="000000"/>
            </w:tcBorders>
            <w:tcMar>
              <w:top w:w="100" w:type="dxa"/>
              <w:left w:w="40" w:type="dxa"/>
              <w:bottom w:w="100" w:type="dxa"/>
              <w:right w:w="40" w:type="dxa"/>
            </w:tcMar>
          </w:tcPr>
          <w:p w14:paraId="074E1582"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Start date</w:t>
            </w:r>
          </w:p>
        </w:tc>
        <w:tc>
          <w:tcPr>
            <w:tcW w:w="2205" w:type="dxa"/>
            <w:tcBorders>
              <w:top w:val="single" w:sz="12" w:space="0" w:color="000000"/>
              <w:left w:val="nil"/>
              <w:bottom w:val="single" w:sz="8" w:space="0" w:color="000000"/>
              <w:right w:val="single" w:sz="12" w:space="0" w:color="000000"/>
            </w:tcBorders>
            <w:tcMar>
              <w:top w:w="100" w:type="dxa"/>
              <w:left w:w="40" w:type="dxa"/>
              <w:bottom w:w="100" w:type="dxa"/>
              <w:right w:w="40" w:type="dxa"/>
            </w:tcMar>
          </w:tcPr>
          <w:p w14:paraId="599BC37D"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Duration (days)</w:t>
            </w:r>
          </w:p>
        </w:tc>
        <w:tc>
          <w:tcPr>
            <w:tcW w:w="1515" w:type="dxa"/>
            <w:tcBorders>
              <w:top w:val="single" w:sz="12" w:space="0" w:color="000000"/>
              <w:left w:val="nil"/>
              <w:bottom w:val="single" w:sz="8" w:space="0" w:color="000000"/>
              <w:right w:val="single" w:sz="12" w:space="0" w:color="000000"/>
            </w:tcBorders>
            <w:tcMar>
              <w:top w:w="100" w:type="dxa"/>
              <w:left w:w="40" w:type="dxa"/>
              <w:bottom w:w="100" w:type="dxa"/>
              <w:right w:w="40" w:type="dxa"/>
            </w:tcMar>
          </w:tcPr>
          <w:p w14:paraId="47A77324"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End date</w:t>
            </w:r>
          </w:p>
        </w:tc>
      </w:tr>
      <w:tr w:rsidR="00380F1D" w:rsidRPr="00CC2F5D" w14:paraId="2F21F8E9" w14:textId="77777777">
        <w:trPr>
          <w:trHeight w:val="51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5841D910"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Topic selection</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tcPr>
          <w:p w14:paraId="71312B94"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22/7/2022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0661B4C5"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6D60A189"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25/7/2022</w:t>
            </w:r>
          </w:p>
        </w:tc>
      </w:tr>
      <w:tr w:rsidR="00380F1D" w:rsidRPr="00CC2F5D" w14:paraId="1AB10654" w14:textId="77777777">
        <w:trPr>
          <w:trHeight w:val="51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4556CB1A"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Deciding aim and objectives</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tcPr>
          <w:p w14:paraId="2DBA70B9"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25/7/2022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64833F99"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1A2BBAFC"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29/7/2022</w:t>
            </w:r>
          </w:p>
        </w:tc>
      </w:tr>
      <w:tr w:rsidR="00380F1D" w:rsidRPr="00CC2F5D" w14:paraId="0F944F01" w14:textId="77777777">
        <w:trPr>
          <w:trHeight w:val="51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144C8183"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Arrangement of literature</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tcPr>
          <w:p w14:paraId="56112C85"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29/7/2022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6BE5D16A"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6A9FCD4F"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31/7/2022</w:t>
            </w:r>
          </w:p>
        </w:tc>
      </w:tr>
      <w:tr w:rsidR="00380F1D" w:rsidRPr="00CC2F5D" w14:paraId="458E6EFC" w14:textId="77777777">
        <w:trPr>
          <w:trHeight w:val="51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47A7A424"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Identifying relevant method</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tcPr>
          <w:p w14:paraId="0550DD90"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31/7/2022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0A5080AF"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4D6562DC"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3/8/2022</w:t>
            </w:r>
          </w:p>
        </w:tc>
      </w:tr>
      <w:tr w:rsidR="00380F1D" w:rsidRPr="00CC2F5D" w14:paraId="441029A9" w14:textId="77777777">
        <w:trPr>
          <w:trHeight w:val="90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044483F4"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Data collection</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tcPr>
          <w:p w14:paraId="5386E947"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3/8/2022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79B02720"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75D9EAC3"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5/8/2022</w:t>
            </w:r>
          </w:p>
        </w:tc>
      </w:tr>
      <w:tr w:rsidR="00380F1D" w:rsidRPr="00CC2F5D" w14:paraId="222CE744" w14:textId="77777777">
        <w:trPr>
          <w:trHeight w:val="51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3B1B04BF"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Data interpretation</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tcPr>
          <w:p w14:paraId="1691F0C0"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5/8/2022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77CDB5A9"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7</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29BF1247"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12/8/2022</w:t>
            </w:r>
          </w:p>
        </w:tc>
      </w:tr>
      <w:tr w:rsidR="00380F1D" w:rsidRPr="00CC2F5D" w14:paraId="38321667" w14:textId="77777777">
        <w:trPr>
          <w:trHeight w:val="51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2FB0DB65"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Preparation of draft</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tcPr>
          <w:p w14:paraId="2EDD744E"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12/8/2022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00C39A2C"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6AFE488C"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16/8/2022</w:t>
            </w:r>
          </w:p>
        </w:tc>
      </w:tr>
      <w:tr w:rsidR="00380F1D" w:rsidRPr="00CC2F5D" w14:paraId="2832623D" w14:textId="77777777">
        <w:trPr>
          <w:trHeight w:val="515"/>
        </w:trPr>
        <w:tc>
          <w:tcPr>
            <w:tcW w:w="3720" w:type="dxa"/>
            <w:tcBorders>
              <w:top w:val="nil"/>
              <w:left w:val="single" w:sz="12" w:space="0" w:color="000000"/>
              <w:bottom w:val="single" w:sz="12" w:space="0" w:color="000000"/>
              <w:right w:val="single" w:sz="8" w:space="0" w:color="000000"/>
            </w:tcBorders>
            <w:tcMar>
              <w:top w:w="100" w:type="dxa"/>
              <w:left w:w="40" w:type="dxa"/>
              <w:bottom w:w="100" w:type="dxa"/>
              <w:right w:w="40" w:type="dxa"/>
            </w:tcMar>
          </w:tcPr>
          <w:p w14:paraId="74922FE0"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Submission of final file</w:t>
            </w:r>
          </w:p>
        </w:tc>
        <w:tc>
          <w:tcPr>
            <w:tcW w:w="1530" w:type="dxa"/>
            <w:tcBorders>
              <w:top w:val="nil"/>
              <w:left w:val="nil"/>
              <w:bottom w:val="single" w:sz="8" w:space="0" w:color="000000"/>
              <w:right w:val="single" w:sz="8" w:space="0" w:color="000000"/>
            </w:tcBorders>
            <w:tcMar>
              <w:top w:w="100" w:type="dxa"/>
              <w:left w:w="40" w:type="dxa"/>
              <w:bottom w:w="100" w:type="dxa"/>
              <w:right w:w="40" w:type="dxa"/>
            </w:tcMar>
            <w:vAlign w:val="bottom"/>
          </w:tcPr>
          <w:p w14:paraId="2743A900"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16/8/2022</w:t>
            </w:r>
          </w:p>
        </w:tc>
        <w:tc>
          <w:tcPr>
            <w:tcW w:w="2205" w:type="dxa"/>
            <w:tcBorders>
              <w:top w:val="nil"/>
              <w:left w:val="nil"/>
              <w:bottom w:val="single" w:sz="8" w:space="0" w:color="000000"/>
              <w:right w:val="single" w:sz="8" w:space="0" w:color="000000"/>
            </w:tcBorders>
            <w:tcMar>
              <w:top w:w="100" w:type="dxa"/>
              <w:left w:w="40" w:type="dxa"/>
              <w:bottom w:w="100" w:type="dxa"/>
              <w:right w:w="40" w:type="dxa"/>
            </w:tcMar>
          </w:tcPr>
          <w:p w14:paraId="69B72BF4"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1515" w:type="dxa"/>
            <w:tcBorders>
              <w:top w:val="nil"/>
              <w:left w:val="nil"/>
              <w:bottom w:val="single" w:sz="8" w:space="0" w:color="000000"/>
              <w:right w:val="single" w:sz="8" w:space="0" w:color="000000"/>
            </w:tcBorders>
            <w:tcMar>
              <w:top w:w="100" w:type="dxa"/>
              <w:left w:w="40" w:type="dxa"/>
              <w:bottom w:w="100" w:type="dxa"/>
              <w:right w:w="40" w:type="dxa"/>
            </w:tcMar>
          </w:tcPr>
          <w:p w14:paraId="331E305E"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19/8/2022</w:t>
            </w:r>
          </w:p>
        </w:tc>
      </w:tr>
    </w:tbl>
    <w:p w14:paraId="2FEF7AB4" w14:textId="75A6172B" w:rsidR="00BA484B" w:rsidRPr="00CC2F5D" w:rsidRDefault="009A4E05" w:rsidP="00730C3B">
      <w:pPr>
        <w:pStyle w:val="Heading5"/>
        <w:rPr>
          <w:highlight w:val="white"/>
        </w:rPr>
      </w:pPr>
      <w:bookmarkStart w:id="33" w:name="_Toc118563949"/>
      <w:r w:rsidRPr="00CC2F5D">
        <w:rPr>
          <w:highlight w:val="white"/>
        </w:rPr>
        <w:t>Table 3.</w:t>
      </w:r>
      <w:r w:rsidR="00F244BF">
        <w:rPr>
          <w:highlight w:val="white"/>
        </w:rPr>
        <w:t>9</w:t>
      </w:r>
      <w:r w:rsidR="00F906FC" w:rsidRPr="00CC2F5D">
        <w:rPr>
          <w:highlight w:val="white"/>
        </w:rPr>
        <w:t>.1: Research Timeline</w:t>
      </w:r>
      <w:bookmarkEnd w:id="33"/>
    </w:p>
    <w:p w14:paraId="11431C3E" w14:textId="77777777" w:rsidR="00BA484B" w:rsidRDefault="009A4E05">
      <w:pPr>
        <w:spacing w:line="360" w:lineRule="auto"/>
        <w:jc w:val="center"/>
        <w:rPr>
          <w:rFonts w:ascii="Times New Roman" w:eastAsia="Times New Roman" w:hAnsi="Times New Roman" w:cs="Times New Roman"/>
          <w:sz w:val="24"/>
          <w:szCs w:val="24"/>
          <w:highlight w:val="white"/>
        </w:rPr>
      </w:pPr>
      <w:r w:rsidRPr="00CC2F5D">
        <w:rPr>
          <w:rFonts w:ascii="Times New Roman" w:eastAsia="Times New Roman" w:hAnsi="Times New Roman" w:cs="Times New Roman"/>
          <w:sz w:val="24"/>
          <w:szCs w:val="24"/>
          <w:highlight w:val="white"/>
        </w:rPr>
        <w:t>(Source: Created by the learner)</w:t>
      </w:r>
    </w:p>
    <w:p w14:paraId="538687CC" w14:textId="77777777" w:rsidR="003900BD" w:rsidRDefault="003900BD">
      <w:pPr>
        <w:spacing w:line="360" w:lineRule="auto"/>
        <w:jc w:val="center"/>
        <w:rPr>
          <w:rFonts w:ascii="Times New Roman" w:eastAsia="Times New Roman" w:hAnsi="Times New Roman" w:cs="Times New Roman"/>
          <w:sz w:val="24"/>
          <w:szCs w:val="24"/>
          <w:highlight w:val="white"/>
        </w:rPr>
      </w:pPr>
    </w:p>
    <w:p w14:paraId="0E0568BE" w14:textId="77777777" w:rsidR="003900BD" w:rsidRPr="00CC2F5D" w:rsidRDefault="003900BD">
      <w:pPr>
        <w:spacing w:line="360" w:lineRule="auto"/>
        <w:jc w:val="center"/>
        <w:rPr>
          <w:rFonts w:ascii="Times New Roman" w:eastAsia="Times New Roman" w:hAnsi="Times New Roman" w:cs="Times New Roman"/>
          <w:sz w:val="24"/>
          <w:szCs w:val="24"/>
          <w:highlight w:val="white"/>
        </w:rPr>
      </w:pPr>
    </w:p>
    <w:p w14:paraId="569F29A0" w14:textId="77777777" w:rsidR="00BA484B" w:rsidRPr="00CC2F5D" w:rsidRDefault="009A4E05">
      <w:pPr>
        <w:spacing w:line="360" w:lineRule="auto"/>
        <w:jc w:val="center"/>
        <w:rPr>
          <w:rFonts w:ascii="Times New Roman" w:eastAsia="Times New Roman" w:hAnsi="Times New Roman" w:cs="Times New Roman"/>
          <w:sz w:val="24"/>
          <w:szCs w:val="24"/>
          <w:highlight w:val="white"/>
        </w:rPr>
      </w:pPr>
      <w:r w:rsidRPr="00CC2F5D">
        <w:rPr>
          <w:rFonts w:ascii="Times New Roman" w:eastAsia="Times New Roman" w:hAnsi="Times New Roman" w:cs="Times New Roman"/>
          <w:noProof/>
          <w:sz w:val="24"/>
          <w:szCs w:val="24"/>
          <w:highlight w:val="white"/>
          <w:lang w:eastAsia="en-GB"/>
        </w:rPr>
        <w:lastRenderedPageBreak/>
        <w:drawing>
          <wp:inline distT="114300" distB="114300" distL="114300" distR="114300" wp14:anchorId="2601B666" wp14:editId="2ABF24DF">
            <wp:extent cx="5448300" cy="24098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46"/>
                    <a:stretch>
                      <a:fillRect/>
                    </a:stretch>
                  </pic:blipFill>
                  <pic:spPr>
                    <a:xfrm>
                      <a:off x="0" y="0"/>
                      <a:ext cx="5448300" cy="2409825"/>
                    </a:xfrm>
                    <a:prstGeom prst="rect">
                      <a:avLst/>
                    </a:prstGeom>
                  </pic:spPr>
                </pic:pic>
              </a:graphicData>
            </a:graphic>
          </wp:inline>
        </w:drawing>
      </w:r>
    </w:p>
    <w:p w14:paraId="330CB452" w14:textId="7C2EC358" w:rsidR="00BA484B" w:rsidRPr="00CC2F5D" w:rsidRDefault="009A4E05" w:rsidP="00DD6C75">
      <w:pPr>
        <w:pStyle w:val="Heading4"/>
        <w:rPr>
          <w:highlight w:val="white"/>
        </w:rPr>
      </w:pPr>
      <w:bookmarkStart w:id="34" w:name="_Toc118564747"/>
      <w:r w:rsidRPr="00CC2F5D">
        <w:rPr>
          <w:highlight w:val="white"/>
        </w:rPr>
        <w:t>Figure 3.</w:t>
      </w:r>
      <w:r w:rsidR="00F244BF">
        <w:rPr>
          <w:highlight w:val="white"/>
        </w:rPr>
        <w:t>9</w:t>
      </w:r>
      <w:r w:rsidR="00F906FC" w:rsidRPr="00CC2F5D">
        <w:rPr>
          <w:highlight w:val="white"/>
        </w:rPr>
        <w:t>.2: Gantt chart</w:t>
      </w:r>
      <w:bookmarkEnd w:id="34"/>
      <w:r w:rsidR="00F906FC" w:rsidRPr="00CC2F5D">
        <w:rPr>
          <w:highlight w:val="white"/>
        </w:rPr>
        <w:t xml:space="preserve"> </w:t>
      </w:r>
    </w:p>
    <w:p w14:paraId="096E756D"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sz w:val="24"/>
          <w:szCs w:val="24"/>
          <w:highlight w:val="white"/>
        </w:rPr>
        <w:t>(Source: Created by the learner)</w:t>
      </w:r>
    </w:p>
    <w:p w14:paraId="6D9B7C95" w14:textId="4117E9C1" w:rsidR="00BA484B" w:rsidRPr="00CC2F5D" w:rsidRDefault="009A4E05" w:rsidP="00DD6C75">
      <w:pPr>
        <w:pStyle w:val="Heading2"/>
      </w:pPr>
      <w:bookmarkStart w:id="35" w:name="_Toc118564794"/>
      <w:r w:rsidRPr="00CC2F5D">
        <w:t>3.</w:t>
      </w:r>
      <w:r w:rsidR="00F244BF">
        <w:t>10</w:t>
      </w:r>
      <w:r w:rsidRPr="00CC2F5D">
        <w:t xml:space="preserve"> </w:t>
      </w:r>
      <w:r w:rsidR="00F906FC" w:rsidRPr="00CC2F5D">
        <w:t>Ethical Considerations</w:t>
      </w:r>
      <w:bookmarkEnd w:id="35"/>
    </w:p>
    <w:p w14:paraId="010763DB" w14:textId="277B07AD"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Research ethics is one of the most important sections of the overall research methodology </w:t>
      </w:r>
      <w:r w:rsidR="00463DAA" w:rsidRPr="00CC2F5D">
        <w:rPr>
          <w:rFonts w:ascii="Times New Roman" w:eastAsia="Times New Roman" w:hAnsi="Times New Roman" w:cs="Times New Roman"/>
          <w:sz w:val="24"/>
          <w:szCs w:val="24"/>
        </w:rPr>
        <w:t>because</w:t>
      </w:r>
      <w:r w:rsidRPr="00CC2F5D">
        <w:rPr>
          <w:rFonts w:ascii="Times New Roman" w:eastAsia="Times New Roman" w:hAnsi="Times New Roman" w:cs="Times New Roman"/>
          <w:sz w:val="24"/>
          <w:szCs w:val="24"/>
        </w:rPr>
        <w:t xml:space="preserve"> it helps in comply with all the researcher laws and regulations </w:t>
      </w:r>
      <w:r w:rsidR="00607FF9"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be utilised for the conduction of interviews and surveys. In the case of this research project, the answers of some of the respondents were deemed to be sensitive and</w:t>
      </w:r>
      <w:r w:rsidR="00160AA6">
        <w:rPr>
          <w:rFonts w:ascii="Times New Roman" w:eastAsia="Times New Roman" w:hAnsi="Times New Roman" w:cs="Times New Roman"/>
          <w:sz w:val="24"/>
          <w:szCs w:val="24"/>
        </w:rPr>
        <w:t>,</w:t>
      </w:r>
      <w:r w:rsidRPr="00CC2F5D">
        <w:rPr>
          <w:rFonts w:ascii="Times New Roman" w:eastAsia="Times New Roman" w:hAnsi="Times New Roman" w:cs="Times New Roman"/>
          <w:sz w:val="24"/>
          <w:szCs w:val="24"/>
        </w:rPr>
        <w:t xml:space="preserve"> in this regard, the “</w:t>
      </w:r>
      <w:r w:rsidRPr="00CC2F5D">
        <w:rPr>
          <w:rFonts w:ascii="Times New Roman" w:eastAsia="Times New Roman" w:hAnsi="Times New Roman" w:cs="Times New Roman"/>
          <w:b/>
          <w:i/>
          <w:sz w:val="24"/>
          <w:szCs w:val="24"/>
        </w:rPr>
        <w:t>Data P</w:t>
      </w:r>
      <w:sdt>
        <w:sdtPr>
          <w:tag w:val="goog_rdk_13"/>
          <w:id w:val="-840464796"/>
        </w:sdtPr>
        <w:sdtContent/>
      </w:sdt>
      <w:r w:rsidRPr="00CC2F5D">
        <w:rPr>
          <w:rFonts w:ascii="Times New Roman" w:eastAsia="Times New Roman" w:hAnsi="Times New Roman" w:cs="Times New Roman"/>
          <w:b/>
          <w:i/>
          <w:sz w:val="24"/>
          <w:szCs w:val="24"/>
        </w:rPr>
        <w:t>rivacy Act 2018</w:t>
      </w:r>
      <w:r w:rsidRPr="00CC2F5D">
        <w:rPr>
          <w:rFonts w:ascii="Times New Roman" w:eastAsia="Times New Roman" w:hAnsi="Times New Roman" w:cs="Times New Roman"/>
          <w:sz w:val="24"/>
          <w:szCs w:val="24"/>
        </w:rPr>
        <w:t xml:space="preserve">” of the UK has been followed. This privacy act is related to addressing as well as protecting the confidential entities of the participants </w:t>
      </w:r>
      <w:r w:rsidR="00463DAA"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make fair, transparent, and lawful utilisation of personal data and information (ico.org.uk, 2021). </w:t>
      </w:r>
    </w:p>
    <w:p w14:paraId="138E88A0" w14:textId="458C6E24" w:rsidR="00BA484B" w:rsidRPr="00CC2F5D" w:rsidRDefault="009A4E05" w:rsidP="00DD6C75">
      <w:pPr>
        <w:pStyle w:val="Heading2"/>
      </w:pPr>
      <w:bookmarkStart w:id="36" w:name="_Toc118564795"/>
      <w:r w:rsidRPr="00CC2F5D">
        <w:t>3.1</w:t>
      </w:r>
      <w:r w:rsidR="00F244BF">
        <w:t>1</w:t>
      </w:r>
      <w:r w:rsidR="00F906FC" w:rsidRPr="00CC2F5D">
        <w:t xml:space="preserve"> Summary</w:t>
      </w:r>
      <w:bookmarkEnd w:id="36"/>
    </w:p>
    <w:p w14:paraId="5E1C2137" w14:textId="1DE549CF" w:rsidR="00BA484B"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It can be summarised from the above research report that </w:t>
      </w:r>
      <w:r w:rsidR="00463DAA"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complete the overall research project, interviews, as well as surveys, have been conducted in order to aid in the collection of data sets. In a similar context, both primary and secondary research methods have been used for the efficient collection and interpretation of data sets</w:t>
      </w:r>
      <w:r w:rsidR="0014443F" w:rsidRPr="00CC2F5D">
        <w:rPr>
          <w:rFonts w:ascii="Times New Roman" w:eastAsia="Times New Roman" w:hAnsi="Times New Roman" w:cs="Times New Roman"/>
          <w:sz w:val="24"/>
          <w:szCs w:val="24"/>
        </w:rPr>
        <w:t xml:space="preserve">. </w:t>
      </w:r>
    </w:p>
    <w:p w14:paraId="0A3AAAA3" w14:textId="77777777" w:rsidR="00771113" w:rsidRPr="00CC2F5D" w:rsidRDefault="00771113">
      <w:pPr>
        <w:spacing w:line="360" w:lineRule="auto"/>
        <w:jc w:val="both"/>
        <w:rPr>
          <w:rFonts w:ascii="Times New Roman" w:eastAsia="Times New Roman" w:hAnsi="Times New Roman" w:cs="Times New Roman"/>
          <w:sz w:val="24"/>
          <w:szCs w:val="24"/>
        </w:rPr>
      </w:pPr>
    </w:p>
    <w:p w14:paraId="78331E12" w14:textId="77777777" w:rsidR="00BA484B" w:rsidRPr="00CC2F5D" w:rsidRDefault="009A4E05" w:rsidP="00DD6C75">
      <w:pPr>
        <w:pStyle w:val="Heading1"/>
      </w:pPr>
      <w:bookmarkStart w:id="37" w:name="_Toc118564796"/>
      <w:r w:rsidRPr="00CC2F5D">
        <w:t>Chapter 4: Findings and Analysis</w:t>
      </w:r>
      <w:bookmarkEnd w:id="37"/>
    </w:p>
    <w:p w14:paraId="5C158E06" w14:textId="77777777" w:rsidR="00BA484B" w:rsidRPr="00CC2F5D" w:rsidRDefault="009A4E05">
      <w:pPr>
        <w:pStyle w:val="Heading2"/>
      </w:pPr>
      <w:bookmarkStart w:id="38" w:name="_heading=h.u9qcuukdoxp8" w:colFirst="0" w:colLast="0"/>
      <w:bookmarkStart w:id="39" w:name="_Toc118564797"/>
      <w:bookmarkEnd w:id="38"/>
      <w:r w:rsidRPr="00CC2F5D">
        <w:t>4.1 Int</w:t>
      </w:r>
      <w:sdt>
        <w:sdtPr>
          <w:tag w:val="goog_rdk_14"/>
          <w:id w:val="169065390"/>
        </w:sdtPr>
        <w:sdtContent/>
      </w:sdt>
      <w:r w:rsidRPr="00CC2F5D">
        <w:t>roduction</w:t>
      </w:r>
      <w:bookmarkEnd w:id="39"/>
    </w:p>
    <w:p w14:paraId="41F67530" w14:textId="4DCF7C9D" w:rsidR="00BA484B" w:rsidRPr="00CC2F5D" w:rsidRDefault="009A4E05" w:rsidP="00DD6C75">
      <w:pPr>
        <w:spacing w:line="360" w:lineRule="auto"/>
        <w:jc w:val="both"/>
        <w:rPr>
          <w:rFonts w:ascii="Times New Roman" w:hAnsi="Times New Roman" w:cs="Times New Roman"/>
          <w:sz w:val="24"/>
        </w:rPr>
      </w:pPr>
      <w:bookmarkStart w:id="40" w:name="_heading=h.vqn9qg92pft1" w:colFirst="0" w:colLast="0"/>
      <w:bookmarkEnd w:id="40"/>
      <w:r w:rsidRPr="00CC2F5D">
        <w:rPr>
          <w:rFonts w:ascii="Times New Roman" w:hAnsi="Times New Roman" w:cs="Times New Roman"/>
          <w:sz w:val="24"/>
        </w:rPr>
        <w:t>The “</w:t>
      </w:r>
      <w:r w:rsidRPr="00CC2F5D">
        <w:rPr>
          <w:rFonts w:ascii="Times New Roman" w:hAnsi="Times New Roman" w:cs="Times New Roman"/>
          <w:b/>
          <w:i/>
          <w:sz w:val="24"/>
        </w:rPr>
        <w:t>Findings and Analysis Section</w:t>
      </w:r>
      <w:r w:rsidRPr="00CC2F5D">
        <w:rPr>
          <w:rFonts w:ascii="Times New Roman" w:hAnsi="Times New Roman" w:cs="Times New Roman"/>
          <w:sz w:val="24"/>
        </w:rPr>
        <w:t xml:space="preserve">” of the research study aims to focus on illustrating the results and findings of the entire research work. The findings section has included data from two sources such as primary and secondary. The primary data have been exhibited in the form of survey questionnaires and interview questionnaires. On the other hand, the secondary findings have been </w:t>
      </w:r>
      <w:r w:rsidRPr="00CC2F5D">
        <w:rPr>
          <w:rFonts w:ascii="Times New Roman" w:hAnsi="Times New Roman" w:cs="Times New Roman"/>
          <w:sz w:val="24"/>
        </w:rPr>
        <w:lastRenderedPageBreak/>
        <w:t>exhibited in the form of thematic analysis</w:t>
      </w:r>
      <w:r w:rsidR="0014443F" w:rsidRPr="00CC2F5D">
        <w:rPr>
          <w:rFonts w:ascii="Times New Roman" w:hAnsi="Times New Roman" w:cs="Times New Roman"/>
          <w:sz w:val="24"/>
        </w:rPr>
        <w:t xml:space="preserve">. </w:t>
      </w:r>
      <w:r w:rsidRPr="00CC2F5D">
        <w:rPr>
          <w:rFonts w:ascii="Times New Roman" w:hAnsi="Times New Roman" w:cs="Times New Roman"/>
          <w:sz w:val="24"/>
        </w:rPr>
        <w:t>Both the survey and interview processes have been conducted while complying with all the aspects of research ethics</w:t>
      </w:r>
      <w:r w:rsidR="0014443F" w:rsidRPr="00CC2F5D">
        <w:rPr>
          <w:rFonts w:ascii="Times New Roman" w:hAnsi="Times New Roman" w:cs="Times New Roman"/>
          <w:sz w:val="24"/>
        </w:rPr>
        <w:t xml:space="preserve">. </w:t>
      </w:r>
      <w:r w:rsidRPr="00CC2F5D">
        <w:rPr>
          <w:rFonts w:ascii="Times New Roman" w:hAnsi="Times New Roman" w:cs="Times New Roman"/>
          <w:sz w:val="24"/>
        </w:rPr>
        <w:t xml:space="preserve">   </w:t>
      </w:r>
    </w:p>
    <w:p w14:paraId="26FA99B1" w14:textId="77777777" w:rsidR="00BA484B" w:rsidRPr="00CC2F5D" w:rsidRDefault="009A4E05">
      <w:pPr>
        <w:pStyle w:val="Heading2"/>
      </w:pPr>
      <w:bookmarkStart w:id="41" w:name="_heading=h.ocqrnf9miqr0" w:colFirst="0" w:colLast="0"/>
      <w:bookmarkStart w:id="42" w:name="_Toc118564798"/>
      <w:bookmarkEnd w:id="41"/>
      <w:r w:rsidRPr="00CC2F5D">
        <w:t>4.2 A brief introduction outlining how the research went, the issues and shortcomings, and the challenges encountered during the research.</w:t>
      </w:r>
      <w:bookmarkEnd w:id="42"/>
    </w:p>
    <w:p w14:paraId="76E6DA50" w14:textId="3FF7B525"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this research study, a total of </w:t>
      </w:r>
      <w:r w:rsidR="00EF769F" w:rsidRPr="00CC2F5D">
        <w:rPr>
          <w:rFonts w:ascii="Times New Roman" w:eastAsia="Times New Roman" w:hAnsi="Times New Roman" w:cs="Times New Roman"/>
          <w:sz w:val="24"/>
          <w:szCs w:val="24"/>
        </w:rPr>
        <w:t>thirteen</w:t>
      </w:r>
      <w:r w:rsidRPr="00CC2F5D">
        <w:rPr>
          <w:rFonts w:ascii="Times New Roman" w:eastAsia="Times New Roman" w:hAnsi="Times New Roman" w:cs="Times New Roman"/>
          <w:sz w:val="24"/>
          <w:szCs w:val="24"/>
        </w:rPr>
        <w:t xml:space="preserve"> female employees working at Morrisons have been chosen </w:t>
      </w:r>
      <w:r w:rsidR="00607FF9"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participate in the survey process. On the other hand, </w:t>
      </w:r>
      <w:r w:rsidR="00EF769F" w:rsidRPr="00CC2F5D">
        <w:rPr>
          <w:rFonts w:ascii="Times New Roman" w:eastAsia="Times New Roman" w:hAnsi="Times New Roman" w:cs="Times New Roman"/>
          <w:sz w:val="24"/>
          <w:szCs w:val="24"/>
        </w:rPr>
        <w:t>two</w:t>
      </w:r>
      <w:r w:rsidRPr="00CC2F5D">
        <w:rPr>
          <w:rFonts w:ascii="Times New Roman" w:eastAsia="Times New Roman" w:hAnsi="Times New Roman" w:cs="Times New Roman"/>
          <w:sz w:val="24"/>
          <w:szCs w:val="24"/>
        </w:rPr>
        <w:t xml:space="preserve"> mid-level female managers have been selected </w:t>
      </w:r>
      <w:r w:rsidR="00607FF9"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participate in the entire interview process. The survey questionnaires have been sent to all </w:t>
      </w:r>
      <w:r w:rsidR="00EF769F" w:rsidRPr="00CC2F5D">
        <w:rPr>
          <w:rFonts w:ascii="Times New Roman" w:eastAsia="Times New Roman" w:hAnsi="Times New Roman" w:cs="Times New Roman"/>
          <w:sz w:val="24"/>
          <w:szCs w:val="24"/>
        </w:rPr>
        <w:t>thirteen</w:t>
      </w:r>
      <w:r w:rsidRPr="00CC2F5D">
        <w:rPr>
          <w:rFonts w:ascii="Times New Roman" w:eastAsia="Times New Roman" w:hAnsi="Times New Roman" w:cs="Times New Roman"/>
          <w:sz w:val="24"/>
          <w:szCs w:val="24"/>
        </w:rPr>
        <w:t xml:space="preserve"> participants through the mail. Moreover, while conducting the interview process, </w:t>
      </w:r>
      <w:sdt>
        <w:sdtPr>
          <w:tag w:val="goog_rdk_15"/>
          <w:id w:val="-1853094322"/>
        </w:sdtPr>
        <w:sdtContent/>
      </w:sdt>
      <w:r w:rsidRPr="00CC2F5D">
        <w:rPr>
          <w:rFonts w:ascii="Times New Roman" w:eastAsia="Times New Roman" w:hAnsi="Times New Roman" w:cs="Times New Roman"/>
          <w:sz w:val="24"/>
          <w:szCs w:val="24"/>
        </w:rPr>
        <w:t>it has been observed that the answers of the participants contained some sensitive responses and thus, the “</w:t>
      </w:r>
      <w:r w:rsidRPr="00CC2F5D">
        <w:rPr>
          <w:rFonts w:ascii="Times New Roman" w:eastAsia="Times New Roman" w:hAnsi="Times New Roman" w:cs="Times New Roman"/>
          <w:b/>
          <w:i/>
          <w:sz w:val="24"/>
          <w:szCs w:val="24"/>
        </w:rPr>
        <w:t>Data Privacy Act 2018</w:t>
      </w:r>
      <w:r w:rsidRPr="00CC2F5D">
        <w:rPr>
          <w:rFonts w:ascii="Times New Roman" w:eastAsia="Times New Roman" w:hAnsi="Times New Roman" w:cs="Times New Roman"/>
          <w:sz w:val="24"/>
          <w:szCs w:val="24"/>
        </w:rPr>
        <w:t>” of the UK has been followed for maintaining confidentiality and anonymity</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1152260D" w14:textId="77777777" w:rsidR="00DD6C75" w:rsidRPr="00CC2F5D" w:rsidRDefault="009A4E05" w:rsidP="00DD6C75">
      <w:pPr>
        <w:pStyle w:val="Heading2"/>
      </w:pPr>
      <w:bookmarkStart w:id="43" w:name="_heading=h.f9eyzqrqp9u7" w:colFirst="0" w:colLast="0"/>
      <w:bookmarkStart w:id="44" w:name="_Toc118564799"/>
      <w:bookmarkEnd w:id="43"/>
      <w:r w:rsidRPr="00CC2F5D">
        <w:t>4.3 Data collection</w:t>
      </w:r>
      <w:bookmarkEnd w:id="44"/>
      <w:r w:rsidRPr="00CC2F5D">
        <w:t xml:space="preserve"> </w:t>
      </w:r>
      <w:bookmarkStart w:id="45" w:name="_heading=h.9evynhynwn2j" w:colFirst="0" w:colLast="0"/>
      <w:bookmarkEnd w:id="45"/>
    </w:p>
    <w:p w14:paraId="178A8549" w14:textId="77777777" w:rsidR="00BA484B" w:rsidRDefault="009A4E05" w:rsidP="00DD6C75">
      <w:pPr>
        <w:pStyle w:val="Heading3"/>
      </w:pPr>
      <w:bookmarkStart w:id="46" w:name="_Toc118564800"/>
      <w:r w:rsidRPr="00CC2F5D">
        <w:t>4.3.1 Survey</w:t>
      </w:r>
      <w:bookmarkEnd w:id="46"/>
    </w:p>
    <w:p w14:paraId="612F204C" w14:textId="77777777" w:rsidR="00045AC9" w:rsidRPr="00045AC9" w:rsidRDefault="00045AC9" w:rsidP="00045AC9"/>
    <w:p w14:paraId="3827FCB7"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Q1. What is your age?</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50EA75F9" w14:textId="77777777">
        <w:trPr>
          <w:jc w:val="center"/>
        </w:trPr>
        <w:tc>
          <w:tcPr>
            <w:tcW w:w="2340" w:type="dxa"/>
            <w:shd w:val="clear" w:color="auto" w:fill="auto"/>
            <w:tcMar>
              <w:top w:w="100" w:type="dxa"/>
              <w:left w:w="100" w:type="dxa"/>
              <w:bottom w:w="100" w:type="dxa"/>
              <w:right w:w="100" w:type="dxa"/>
            </w:tcMar>
          </w:tcPr>
          <w:p w14:paraId="7116BEFC" w14:textId="77777777" w:rsidR="00BA484B" w:rsidRPr="00CC2F5D" w:rsidRDefault="009A4E0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10A9C6D5" w14:textId="77777777" w:rsidR="00BA484B" w:rsidRPr="00CC2F5D" w:rsidRDefault="00BA484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5C3D8177"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3E9C92E3" w14:textId="77777777" w:rsidR="00BA484B" w:rsidRPr="00CC2F5D" w:rsidRDefault="009A4E0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17BBF472" w14:textId="77777777" w:rsidR="00BA484B" w:rsidRPr="00CC2F5D" w:rsidRDefault="009A4E0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209D750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53A08A67"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072118BB" w14:textId="77777777">
        <w:trPr>
          <w:jc w:val="center"/>
        </w:trPr>
        <w:tc>
          <w:tcPr>
            <w:tcW w:w="2340" w:type="dxa"/>
            <w:shd w:val="clear" w:color="auto" w:fill="auto"/>
            <w:tcMar>
              <w:top w:w="100" w:type="dxa"/>
              <w:left w:w="100" w:type="dxa"/>
              <w:bottom w:w="100" w:type="dxa"/>
              <w:right w:w="100" w:type="dxa"/>
            </w:tcMar>
          </w:tcPr>
          <w:p w14:paraId="4DBCA227"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21-30</w:t>
            </w:r>
          </w:p>
        </w:tc>
        <w:tc>
          <w:tcPr>
            <w:tcW w:w="2340" w:type="dxa"/>
            <w:shd w:val="clear" w:color="auto" w:fill="auto"/>
            <w:tcMar>
              <w:top w:w="100" w:type="dxa"/>
              <w:left w:w="100" w:type="dxa"/>
              <w:bottom w:w="100" w:type="dxa"/>
              <w:right w:w="100" w:type="dxa"/>
            </w:tcMar>
          </w:tcPr>
          <w:p w14:paraId="58A5A40F"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55%</w:t>
            </w:r>
          </w:p>
        </w:tc>
        <w:tc>
          <w:tcPr>
            <w:tcW w:w="2340" w:type="dxa"/>
            <w:shd w:val="clear" w:color="auto" w:fill="auto"/>
            <w:tcMar>
              <w:top w:w="100" w:type="dxa"/>
              <w:left w:w="100" w:type="dxa"/>
              <w:bottom w:w="100" w:type="dxa"/>
              <w:right w:w="100" w:type="dxa"/>
            </w:tcMar>
          </w:tcPr>
          <w:p w14:paraId="6593B0E2"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7</w:t>
            </w:r>
          </w:p>
        </w:tc>
        <w:tc>
          <w:tcPr>
            <w:tcW w:w="2340" w:type="dxa"/>
            <w:shd w:val="clear" w:color="auto" w:fill="auto"/>
            <w:tcMar>
              <w:top w:w="100" w:type="dxa"/>
              <w:left w:w="100" w:type="dxa"/>
              <w:bottom w:w="100" w:type="dxa"/>
              <w:right w:w="100" w:type="dxa"/>
            </w:tcMar>
          </w:tcPr>
          <w:p w14:paraId="6DF5BB58"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5A1B5E19" w14:textId="77777777">
        <w:trPr>
          <w:jc w:val="center"/>
        </w:trPr>
        <w:tc>
          <w:tcPr>
            <w:tcW w:w="2340" w:type="dxa"/>
            <w:shd w:val="clear" w:color="auto" w:fill="auto"/>
            <w:tcMar>
              <w:top w:w="100" w:type="dxa"/>
              <w:left w:w="100" w:type="dxa"/>
              <w:bottom w:w="100" w:type="dxa"/>
              <w:right w:w="100" w:type="dxa"/>
            </w:tcMar>
          </w:tcPr>
          <w:p w14:paraId="1BBE77DB"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31-45</w:t>
            </w:r>
          </w:p>
        </w:tc>
        <w:tc>
          <w:tcPr>
            <w:tcW w:w="2340" w:type="dxa"/>
            <w:shd w:val="clear" w:color="auto" w:fill="auto"/>
            <w:tcMar>
              <w:top w:w="100" w:type="dxa"/>
              <w:left w:w="100" w:type="dxa"/>
              <w:bottom w:w="100" w:type="dxa"/>
              <w:right w:w="100" w:type="dxa"/>
            </w:tcMar>
          </w:tcPr>
          <w:p w14:paraId="7508CFB1"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30%</w:t>
            </w:r>
          </w:p>
        </w:tc>
        <w:tc>
          <w:tcPr>
            <w:tcW w:w="2340" w:type="dxa"/>
            <w:shd w:val="clear" w:color="auto" w:fill="auto"/>
            <w:tcMar>
              <w:top w:w="100" w:type="dxa"/>
              <w:left w:w="100" w:type="dxa"/>
              <w:bottom w:w="100" w:type="dxa"/>
              <w:right w:w="100" w:type="dxa"/>
            </w:tcMar>
          </w:tcPr>
          <w:p w14:paraId="6E14AFE9"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2AAD6C2A"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6C06C0E4" w14:textId="77777777">
        <w:trPr>
          <w:jc w:val="center"/>
        </w:trPr>
        <w:tc>
          <w:tcPr>
            <w:tcW w:w="2340" w:type="dxa"/>
            <w:shd w:val="clear" w:color="auto" w:fill="auto"/>
            <w:tcMar>
              <w:top w:w="100" w:type="dxa"/>
              <w:left w:w="100" w:type="dxa"/>
              <w:bottom w:w="100" w:type="dxa"/>
              <w:right w:w="100" w:type="dxa"/>
            </w:tcMar>
          </w:tcPr>
          <w:p w14:paraId="66F5D2ED"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46-60</w:t>
            </w:r>
          </w:p>
        </w:tc>
        <w:tc>
          <w:tcPr>
            <w:tcW w:w="2340" w:type="dxa"/>
            <w:shd w:val="clear" w:color="auto" w:fill="auto"/>
            <w:tcMar>
              <w:top w:w="100" w:type="dxa"/>
              <w:left w:w="100" w:type="dxa"/>
              <w:bottom w:w="100" w:type="dxa"/>
              <w:right w:w="100" w:type="dxa"/>
            </w:tcMar>
          </w:tcPr>
          <w:p w14:paraId="7FA9B2DF"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15%</w:t>
            </w:r>
          </w:p>
        </w:tc>
        <w:tc>
          <w:tcPr>
            <w:tcW w:w="2340" w:type="dxa"/>
            <w:shd w:val="clear" w:color="auto" w:fill="auto"/>
            <w:tcMar>
              <w:top w:w="100" w:type="dxa"/>
              <w:left w:w="100" w:type="dxa"/>
              <w:bottom w:w="100" w:type="dxa"/>
              <w:right w:w="100" w:type="dxa"/>
            </w:tcMar>
          </w:tcPr>
          <w:p w14:paraId="2C4020FB"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333DFC59"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5A22CD82" w14:textId="77777777" w:rsidR="00BA484B" w:rsidRPr="00CC2F5D" w:rsidRDefault="009A4E05" w:rsidP="00DD6C75">
      <w:pPr>
        <w:pStyle w:val="Heading5"/>
      </w:pPr>
      <w:bookmarkStart w:id="47" w:name="_heading=h.3148u8s4wej9" w:colFirst="0" w:colLast="0"/>
      <w:bookmarkStart w:id="48" w:name="_Toc118563950"/>
      <w:bookmarkEnd w:id="47"/>
      <w:r w:rsidRPr="00CC2F5D">
        <w:t>Table 4.3.1.1: Age of the participants</w:t>
      </w:r>
      <w:bookmarkEnd w:id="48"/>
      <w:r w:rsidRPr="00CC2F5D">
        <w:t xml:space="preserve"> </w:t>
      </w:r>
    </w:p>
    <w:p w14:paraId="0432D69D"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0868CA9D" w14:textId="77777777" w:rsidR="00045AC9" w:rsidRPr="00CC2F5D" w:rsidRDefault="00045AC9">
      <w:pPr>
        <w:spacing w:line="360" w:lineRule="auto"/>
        <w:jc w:val="center"/>
        <w:rPr>
          <w:rFonts w:ascii="Times New Roman" w:eastAsia="Times New Roman" w:hAnsi="Times New Roman" w:cs="Times New Roman"/>
          <w:sz w:val="24"/>
          <w:szCs w:val="24"/>
        </w:rPr>
      </w:pPr>
    </w:p>
    <w:p w14:paraId="2D5FE51B"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Q2. What is your gender?</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0DA3192D" w14:textId="77777777">
        <w:trPr>
          <w:jc w:val="center"/>
        </w:trPr>
        <w:tc>
          <w:tcPr>
            <w:tcW w:w="2340" w:type="dxa"/>
            <w:shd w:val="clear" w:color="auto" w:fill="auto"/>
            <w:tcMar>
              <w:top w:w="100" w:type="dxa"/>
              <w:left w:w="100" w:type="dxa"/>
              <w:bottom w:w="100" w:type="dxa"/>
              <w:right w:w="100" w:type="dxa"/>
            </w:tcMar>
          </w:tcPr>
          <w:p w14:paraId="52E50CC2"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3827410C"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54F749A4"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2DD10214"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46498984"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0E2D550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7C240A11"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715F2A48" w14:textId="77777777">
        <w:trPr>
          <w:jc w:val="center"/>
        </w:trPr>
        <w:tc>
          <w:tcPr>
            <w:tcW w:w="2340" w:type="dxa"/>
            <w:shd w:val="clear" w:color="auto" w:fill="auto"/>
            <w:tcMar>
              <w:top w:w="100" w:type="dxa"/>
              <w:left w:w="100" w:type="dxa"/>
              <w:bottom w:w="100" w:type="dxa"/>
              <w:right w:w="100" w:type="dxa"/>
            </w:tcMar>
          </w:tcPr>
          <w:p w14:paraId="45099582"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Male</w:t>
            </w:r>
          </w:p>
        </w:tc>
        <w:tc>
          <w:tcPr>
            <w:tcW w:w="2340" w:type="dxa"/>
            <w:shd w:val="clear" w:color="auto" w:fill="auto"/>
            <w:tcMar>
              <w:top w:w="100" w:type="dxa"/>
              <w:left w:w="100" w:type="dxa"/>
              <w:bottom w:w="100" w:type="dxa"/>
              <w:right w:w="100" w:type="dxa"/>
            </w:tcMar>
          </w:tcPr>
          <w:p w14:paraId="1BB984FB"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40%</w:t>
            </w:r>
          </w:p>
        </w:tc>
        <w:tc>
          <w:tcPr>
            <w:tcW w:w="2340" w:type="dxa"/>
            <w:shd w:val="clear" w:color="auto" w:fill="auto"/>
            <w:tcMar>
              <w:top w:w="100" w:type="dxa"/>
              <w:left w:w="100" w:type="dxa"/>
              <w:bottom w:w="100" w:type="dxa"/>
              <w:right w:w="100" w:type="dxa"/>
            </w:tcMar>
          </w:tcPr>
          <w:p w14:paraId="372F421D"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2B081D7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594B092E" w14:textId="77777777">
        <w:trPr>
          <w:jc w:val="center"/>
        </w:trPr>
        <w:tc>
          <w:tcPr>
            <w:tcW w:w="2340" w:type="dxa"/>
            <w:shd w:val="clear" w:color="auto" w:fill="auto"/>
            <w:tcMar>
              <w:top w:w="100" w:type="dxa"/>
              <w:left w:w="100" w:type="dxa"/>
              <w:bottom w:w="100" w:type="dxa"/>
              <w:right w:w="100" w:type="dxa"/>
            </w:tcMar>
          </w:tcPr>
          <w:p w14:paraId="6AE5F40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lastRenderedPageBreak/>
              <w:t>Female</w:t>
            </w:r>
          </w:p>
        </w:tc>
        <w:tc>
          <w:tcPr>
            <w:tcW w:w="2340" w:type="dxa"/>
            <w:shd w:val="clear" w:color="auto" w:fill="auto"/>
            <w:tcMar>
              <w:top w:w="100" w:type="dxa"/>
              <w:left w:w="100" w:type="dxa"/>
              <w:bottom w:w="100" w:type="dxa"/>
              <w:right w:w="100" w:type="dxa"/>
            </w:tcMar>
          </w:tcPr>
          <w:p w14:paraId="12CEC14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55%</w:t>
            </w:r>
          </w:p>
        </w:tc>
        <w:tc>
          <w:tcPr>
            <w:tcW w:w="2340" w:type="dxa"/>
            <w:shd w:val="clear" w:color="auto" w:fill="auto"/>
            <w:tcMar>
              <w:top w:w="100" w:type="dxa"/>
              <w:left w:w="100" w:type="dxa"/>
              <w:bottom w:w="100" w:type="dxa"/>
              <w:right w:w="100" w:type="dxa"/>
            </w:tcMar>
          </w:tcPr>
          <w:p w14:paraId="20D97E7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52D53B2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367BDFAF" w14:textId="77777777">
        <w:trPr>
          <w:jc w:val="center"/>
        </w:trPr>
        <w:tc>
          <w:tcPr>
            <w:tcW w:w="2340" w:type="dxa"/>
            <w:shd w:val="clear" w:color="auto" w:fill="auto"/>
            <w:tcMar>
              <w:top w:w="100" w:type="dxa"/>
              <w:left w:w="100" w:type="dxa"/>
              <w:bottom w:w="100" w:type="dxa"/>
              <w:right w:w="100" w:type="dxa"/>
            </w:tcMar>
          </w:tcPr>
          <w:p w14:paraId="2EAC048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Others</w:t>
            </w:r>
          </w:p>
        </w:tc>
        <w:tc>
          <w:tcPr>
            <w:tcW w:w="2340" w:type="dxa"/>
            <w:shd w:val="clear" w:color="auto" w:fill="auto"/>
            <w:tcMar>
              <w:top w:w="100" w:type="dxa"/>
              <w:left w:w="100" w:type="dxa"/>
              <w:bottom w:w="100" w:type="dxa"/>
              <w:right w:w="100" w:type="dxa"/>
            </w:tcMar>
          </w:tcPr>
          <w:p w14:paraId="1836683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7A48D02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566687FD"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49411032" w14:textId="77777777" w:rsidR="00BA484B" w:rsidRPr="00CC2F5D" w:rsidRDefault="009A4E05" w:rsidP="00DD6C75">
      <w:pPr>
        <w:pStyle w:val="Heading5"/>
      </w:pPr>
      <w:bookmarkStart w:id="49" w:name="_heading=h.6bwfdxdbna26" w:colFirst="0" w:colLast="0"/>
      <w:bookmarkStart w:id="50" w:name="_Toc118563951"/>
      <w:bookmarkEnd w:id="49"/>
      <w:r w:rsidRPr="00CC2F5D">
        <w:t>Table 4.3.1.2: Gender of the participants</w:t>
      </w:r>
      <w:bookmarkEnd w:id="50"/>
      <w:r w:rsidRPr="00CC2F5D">
        <w:t xml:space="preserve"> </w:t>
      </w:r>
    </w:p>
    <w:p w14:paraId="60171CE9"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15C50229" w14:textId="77777777" w:rsidR="00104E22" w:rsidRDefault="00104E22">
      <w:pPr>
        <w:spacing w:line="360" w:lineRule="auto"/>
        <w:jc w:val="center"/>
        <w:rPr>
          <w:rFonts w:ascii="Times New Roman" w:eastAsia="Times New Roman" w:hAnsi="Times New Roman" w:cs="Times New Roman"/>
          <w:sz w:val="24"/>
          <w:szCs w:val="24"/>
        </w:rPr>
      </w:pPr>
    </w:p>
    <w:p w14:paraId="46348C49" w14:textId="77777777" w:rsidR="00104E22" w:rsidRDefault="00104E22">
      <w:pPr>
        <w:spacing w:line="360" w:lineRule="auto"/>
        <w:jc w:val="center"/>
        <w:rPr>
          <w:rFonts w:ascii="Times New Roman" w:eastAsia="Times New Roman" w:hAnsi="Times New Roman" w:cs="Times New Roman"/>
          <w:sz w:val="24"/>
          <w:szCs w:val="24"/>
        </w:rPr>
      </w:pPr>
    </w:p>
    <w:p w14:paraId="59F4221C" w14:textId="77777777" w:rsidR="00104E22" w:rsidRDefault="00104E22">
      <w:pPr>
        <w:spacing w:line="360" w:lineRule="auto"/>
        <w:jc w:val="center"/>
        <w:rPr>
          <w:rFonts w:ascii="Times New Roman" w:eastAsia="Times New Roman" w:hAnsi="Times New Roman" w:cs="Times New Roman"/>
          <w:sz w:val="24"/>
          <w:szCs w:val="24"/>
        </w:rPr>
      </w:pPr>
    </w:p>
    <w:p w14:paraId="34E34659" w14:textId="77777777" w:rsidR="00104E22" w:rsidRDefault="00104E22">
      <w:pPr>
        <w:spacing w:line="360" w:lineRule="auto"/>
        <w:jc w:val="center"/>
        <w:rPr>
          <w:rFonts w:ascii="Times New Roman" w:eastAsia="Times New Roman" w:hAnsi="Times New Roman" w:cs="Times New Roman"/>
          <w:sz w:val="24"/>
          <w:szCs w:val="24"/>
        </w:rPr>
      </w:pPr>
    </w:p>
    <w:p w14:paraId="5FF9A51F" w14:textId="77777777" w:rsidR="00104E22" w:rsidRPr="00CC2F5D" w:rsidRDefault="00104E22">
      <w:pPr>
        <w:spacing w:line="360" w:lineRule="auto"/>
        <w:jc w:val="center"/>
        <w:rPr>
          <w:rFonts w:ascii="Times New Roman" w:eastAsia="Times New Roman" w:hAnsi="Times New Roman" w:cs="Times New Roman"/>
          <w:sz w:val="24"/>
          <w:szCs w:val="24"/>
        </w:rPr>
      </w:pPr>
    </w:p>
    <w:p w14:paraId="71BD132C" w14:textId="49A275EE"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b/>
          <w:sz w:val="24"/>
          <w:szCs w:val="24"/>
        </w:rPr>
        <w:t>Q3. For how many years are you working at Morrisons</w:t>
      </w:r>
      <w:r w:rsidR="0014443F" w:rsidRPr="00CC2F5D">
        <w:rPr>
          <w:rFonts w:ascii="Times New Roman" w:eastAsia="Times New Roman" w:hAnsi="Times New Roman" w:cs="Times New Roman"/>
          <w:b/>
          <w:sz w:val="24"/>
          <w:szCs w:val="24"/>
        </w:rPr>
        <w:t xml:space="preserve">? </w:t>
      </w: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536141DD" w14:textId="77777777">
        <w:trPr>
          <w:jc w:val="center"/>
        </w:trPr>
        <w:tc>
          <w:tcPr>
            <w:tcW w:w="2340" w:type="dxa"/>
            <w:shd w:val="clear" w:color="auto" w:fill="auto"/>
            <w:tcMar>
              <w:top w:w="100" w:type="dxa"/>
              <w:left w:w="100" w:type="dxa"/>
              <w:bottom w:w="100" w:type="dxa"/>
              <w:right w:w="100" w:type="dxa"/>
            </w:tcMar>
          </w:tcPr>
          <w:p w14:paraId="7D957AD6"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6A966DAF"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27FABBD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5905558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3CAF6394"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2F8BF371"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27070540"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645E3F94" w14:textId="77777777">
        <w:trPr>
          <w:jc w:val="center"/>
        </w:trPr>
        <w:tc>
          <w:tcPr>
            <w:tcW w:w="2340" w:type="dxa"/>
            <w:shd w:val="clear" w:color="auto" w:fill="auto"/>
            <w:tcMar>
              <w:top w:w="100" w:type="dxa"/>
              <w:left w:w="100" w:type="dxa"/>
              <w:bottom w:w="100" w:type="dxa"/>
              <w:right w:w="100" w:type="dxa"/>
            </w:tcMar>
          </w:tcPr>
          <w:p w14:paraId="55289E6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0-10 years</w:t>
            </w:r>
          </w:p>
        </w:tc>
        <w:tc>
          <w:tcPr>
            <w:tcW w:w="2340" w:type="dxa"/>
            <w:shd w:val="clear" w:color="auto" w:fill="auto"/>
            <w:tcMar>
              <w:top w:w="100" w:type="dxa"/>
              <w:left w:w="100" w:type="dxa"/>
              <w:bottom w:w="100" w:type="dxa"/>
              <w:right w:w="100" w:type="dxa"/>
            </w:tcMar>
          </w:tcPr>
          <w:p w14:paraId="12522E43"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50%</w:t>
            </w:r>
          </w:p>
        </w:tc>
        <w:tc>
          <w:tcPr>
            <w:tcW w:w="2340" w:type="dxa"/>
            <w:shd w:val="clear" w:color="auto" w:fill="auto"/>
            <w:tcMar>
              <w:top w:w="100" w:type="dxa"/>
              <w:left w:w="100" w:type="dxa"/>
              <w:bottom w:w="100" w:type="dxa"/>
              <w:right w:w="100" w:type="dxa"/>
            </w:tcMar>
          </w:tcPr>
          <w:p w14:paraId="75C58D7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w:t>
            </w:r>
          </w:p>
        </w:tc>
        <w:tc>
          <w:tcPr>
            <w:tcW w:w="2340" w:type="dxa"/>
            <w:shd w:val="clear" w:color="auto" w:fill="auto"/>
            <w:tcMar>
              <w:top w:w="100" w:type="dxa"/>
              <w:left w:w="100" w:type="dxa"/>
              <w:bottom w:w="100" w:type="dxa"/>
              <w:right w:w="100" w:type="dxa"/>
            </w:tcMar>
          </w:tcPr>
          <w:p w14:paraId="36CFFE5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1A513041" w14:textId="77777777">
        <w:trPr>
          <w:jc w:val="center"/>
        </w:trPr>
        <w:tc>
          <w:tcPr>
            <w:tcW w:w="2340" w:type="dxa"/>
            <w:shd w:val="clear" w:color="auto" w:fill="auto"/>
            <w:tcMar>
              <w:top w:w="100" w:type="dxa"/>
              <w:left w:w="100" w:type="dxa"/>
              <w:bottom w:w="100" w:type="dxa"/>
              <w:right w:w="100" w:type="dxa"/>
            </w:tcMar>
          </w:tcPr>
          <w:p w14:paraId="0EB9EC0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11-20 years</w:t>
            </w:r>
          </w:p>
        </w:tc>
        <w:tc>
          <w:tcPr>
            <w:tcW w:w="2340" w:type="dxa"/>
            <w:shd w:val="clear" w:color="auto" w:fill="auto"/>
            <w:tcMar>
              <w:top w:w="100" w:type="dxa"/>
              <w:left w:w="100" w:type="dxa"/>
              <w:bottom w:w="100" w:type="dxa"/>
              <w:right w:w="100" w:type="dxa"/>
            </w:tcMar>
          </w:tcPr>
          <w:p w14:paraId="0DA0AB8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40%</w:t>
            </w:r>
          </w:p>
        </w:tc>
        <w:tc>
          <w:tcPr>
            <w:tcW w:w="2340" w:type="dxa"/>
            <w:shd w:val="clear" w:color="auto" w:fill="auto"/>
            <w:tcMar>
              <w:top w:w="100" w:type="dxa"/>
              <w:left w:w="100" w:type="dxa"/>
              <w:bottom w:w="100" w:type="dxa"/>
              <w:right w:w="100" w:type="dxa"/>
            </w:tcMar>
          </w:tcPr>
          <w:p w14:paraId="67E10B7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6</w:t>
            </w:r>
          </w:p>
        </w:tc>
        <w:tc>
          <w:tcPr>
            <w:tcW w:w="2340" w:type="dxa"/>
            <w:shd w:val="clear" w:color="auto" w:fill="auto"/>
            <w:tcMar>
              <w:top w:w="100" w:type="dxa"/>
              <w:left w:w="100" w:type="dxa"/>
              <w:bottom w:w="100" w:type="dxa"/>
              <w:right w:w="100" w:type="dxa"/>
            </w:tcMar>
          </w:tcPr>
          <w:p w14:paraId="3F82DC7B"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776B1764" w14:textId="77777777">
        <w:trPr>
          <w:jc w:val="center"/>
        </w:trPr>
        <w:tc>
          <w:tcPr>
            <w:tcW w:w="2340" w:type="dxa"/>
            <w:shd w:val="clear" w:color="auto" w:fill="auto"/>
            <w:tcMar>
              <w:top w:w="100" w:type="dxa"/>
              <w:left w:w="100" w:type="dxa"/>
              <w:bottom w:w="100" w:type="dxa"/>
              <w:right w:w="100" w:type="dxa"/>
            </w:tcMar>
          </w:tcPr>
          <w:p w14:paraId="37B4F1B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More than 20 years</w:t>
            </w:r>
          </w:p>
        </w:tc>
        <w:tc>
          <w:tcPr>
            <w:tcW w:w="2340" w:type="dxa"/>
            <w:shd w:val="clear" w:color="auto" w:fill="auto"/>
            <w:tcMar>
              <w:top w:w="100" w:type="dxa"/>
              <w:left w:w="100" w:type="dxa"/>
              <w:bottom w:w="100" w:type="dxa"/>
              <w:right w:w="100" w:type="dxa"/>
            </w:tcMar>
          </w:tcPr>
          <w:p w14:paraId="33AA245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10%</w:t>
            </w:r>
          </w:p>
        </w:tc>
        <w:tc>
          <w:tcPr>
            <w:tcW w:w="2340" w:type="dxa"/>
            <w:shd w:val="clear" w:color="auto" w:fill="auto"/>
            <w:tcMar>
              <w:top w:w="100" w:type="dxa"/>
              <w:left w:w="100" w:type="dxa"/>
              <w:bottom w:w="100" w:type="dxa"/>
              <w:right w:w="100" w:type="dxa"/>
            </w:tcMar>
          </w:tcPr>
          <w:p w14:paraId="214016A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32B2261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626D4087" w14:textId="77777777" w:rsidR="00BA484B" w:rsidRPr="00CC2F5D" w:rsidRDefault="009A4E05" w:rsidP="00DD6C75">
      <w:pPr>
        <w:pStyle w:val="Heading5"/>
      </w:pPr>
      <w:bookmarkStart w:id="51" w:name="_heading=h.qze6howjx7zd" w:colFirst="0" w:colLast="0"/>
      <w:bookmarkStart w:id="52" w:name="_Toc118563952"/>
      <w:bookmarkEnd w:id="51"/>
      <w:r w:rsidRPr="00CC2F5D">
        <w:t>Table 4.3.1.3: Experience of the participants</w:t>
      </w:r>
      <w:bookmarkEnd w:id="52"/>
      <w:r w:rsidRPr="00CC2F5D">
        <w:t xml:space="preserve"> </w:t>
      </w:r>
    </w:p>
    <w:p w14:paraId="52D0B0CD" w14:textId="0D61A01E" w:rsidR="00104E22" w:rsidRDefault="009A4E05" w:rsidP="00224A41">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35B10E0F" w14:textId="77777777" w:rsidR="00AF3A31" w:rsidRDefault="00AF3A31" w:rsidP="00224A41">
      <w:pPr>
        <w:spacing w:line="360" w:lineRule="auto"/>
        <w:jc w:val="center"/>
        <w:rPr>
          <w:rFonts w:ascii="Times New Roman" w:eastAsia="Times New Roman" w:hAnsi="Times New Roman" w:cs="Times New Roman"/>
          <w:sz w:val="24"/>
          <w:szCs w:val="24"/>
        </w:rPr>
      </w:pPr>
    </w:p>
    <w:p w14:paraId="00058BA7" w14:textId="77777777" w:rsidR="00AF3A31" w:rsidRPr="00CC2F5D" w:rsidRDefault="00AF3A31" w:rsidP="00224A41">
      <w:pPr>
        <w:spacing w:line="360" w:lineRule="auto"/>
        <w:jc w:val="center"/>
        <w:rPr>
          <w:rFonts w:ascii="Times New Roman" w:eastAsia="Times New Roman" w:hAnsi="Times New Roman" w:cs="Times New Roman"/>
          <w:sz w:val="24"/>
          <w:szCs w:val="24"/>
        </w:rPr>
      </w:pPr>
    </w:p>
    <w:p w14:paraId="0F54B23A"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 xml:space="preserve">Q4. Do you think that women play a huge role in managerial positions? </w:t>
      </w:r>
    </w:p>
    <w:tbl>
      <w:tblPr>
        <w:tblStyle w:val="a3"/>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3DABB44E" w14:textId="77777777">
        <w:trPr>
          <w:jc w:val="center"/>
        </w:trPr>
        <w:tc>
          <w:tcPr>
            <w:tcW w:w="2340" w:type="dxa"/>
            <w:shd w:val="clear" w:color="auto" w:fill="auto"/>
            <w:tcMar>
              <w:top w:w="100" w:type="dxa"/>
              <w:left w:w="100" w:type="dxa"/>
              <w:bottom w:w="100" w:type="dxa"/>
              <w:right w:w="100" w:type="dxa"/>
            </w:tcMar>
          </w:tcPr>
          <w:p w14:paraId="3F460302"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7BEE3672"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7CABA1A1"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5F64A52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3321D41E"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33D346C9"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4B4F5639"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6B010538" w14:textId="77777777">
        <w:trPr>
          <w:jc w:val="center"/>
        </w:trPr>
        <w:tc>
          <w:tcPr>
            <w:tcW w:w="2340" w:type="dxa"/>
            <w:shd w:val="clear" w:color="auto" w:fill="auto"/>
            <w:tcMar>
              <w:top w:w="100" w:type="dxa"/>
              <w:left w:w="100" w:type="dxa"/>
              <w:bottom w:w="100" w:type="dxa"/>
              <w:right w:w="100" w:type="dxa"/>
            </w:tcMar>
          </w:tcPr>
          <w:p w14:paraId="7F30E7E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123C90E3"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65%</w:t>
            </w:r>
          </w:p>
        </w:tc>
        <w:tc>
          <w:tcPr>
            <w:tcW w:w="2340" w:type="dxa"/>
            <w:shd w:val="clear" w:color="auto" w:fill="auto"/>
            <w:tcMar>
              <w:top w:w="100" w:type="dxa"/>
              <w:left w:w="100" w:type="dxa"/>
              <w:bottom w:w="100" w:type="dxa"/>
              <w:right w:w="100" w:type="dxa"/>
            </w:tcMar>
          </w:tcPr>
          <w:p w14:paraId="388F088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7</w:t>
            </w:r>
          </w:p>
        </w:tc>
        <w:tc>
          <w:tcPr>
            <w:tcW w:w="2340" w:type="dxa"/>
            <w:shd w:val="clear" w:color="auto" w:fill="auto"/>
            <w:tcMar>
              <w:top w:w="100" w:type="dxa"/>
              <w:left w:w="100" w:type="dxa"/>
              <w:bottom w:w="100" w:type="dxa"/>
              <w:right w:w="100" w:type="dxa"/>
            </w:tcMar>
          </w:tcPr>
          <w:p w14:paraId="6247793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0B1C9A90" w14:textId="77777777">
        <w:trPr>
          <w:jc w:val="center"/>
        </w:trPr>
        <w:tc>
          <w:tcPr>
            <w:tcW w:w="2340" w:type="dxa"/>
            <w:shd w:val="clear" w:color="auto" w:fill="auto"/>
            <w:tcMar>
              <w:top w:w="100" w:type="dxa"/>
              <w:left w:w="100" w:type="dxa"/>
              <w:bottom w:w="100" w:type="dxa"/>
              <w:right w:w="100" w:type="dxa"/>
            </w:tcMar>
          </w:tcPr>
          <w:p w14:paraId="21322CE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1CF27C6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20%</w:t>
            </w:r>
          </w:p>
        </w:tc>
        <w:tc>
          <w:tcPr>
            <w:tcW w:w="2340" w:type="dxa"/>
            <w:shd w:val="clear" w:color="auto" w:fill="auto"/>
            <w:tcMar>
              <w:top w:w="100" w:type="dxa"/>
              <w:left w:w="100" w:type="dxa"/>
              <w:bottom w:w="100" w:type="dxa"/>
              <w:right w:w="100" w:type="dxa"/>
            </w:tcMar>
          </w:tcPr>
          <w:p w14:paraId="1D9B625F"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w:t>
            </w:r>
          </w:p>
        </w:tc>
        <w:tc>
          <w:tcPr>
            <w:tcW w:w="2340" w:type="dxa"/>
            <w:shd w:val="clear" w:color="auto" w:fill="auto"/>
            <w:tcMar>
              <w:top w:w="100" w:type="dxa"/>
              <w:left w:w="100" w:type="dxa"/>
              <w:bottom w:w="100" w:type="dxa"/>
              <w:right w:w="100" w:type="dxa"/>
            </w:tcMar>
          </w:tcPr>
          <w:p w14:paraId="6D19A004"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39B4BF5D" w14:textId="77777777">
        <w:trPr>
          <w:jc w:val="center"/>
        </w:trPr>
        <w:tc>
          <w:tcPr>
            <w:tcW w:w="2340" w:type="dxa"/>
            <w:shd w:val="clear" w:color="auto" w:fill="auto"/>
            <w:tcMar>
              <w:top w:w="100" w:type="dxa"/>
              <w:left w:w="100" w:type="dxa"/>
              <w:bottom w:w="100" w:type="dxa"/>
              <w:right w:w="100" w:type="dxa"/>
            </w:tcMar>
          </w:tcPr>
          <w:p w14:paraId="6362495F"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Not Sure</w:t>
            </w:r>
          </w:p>
        </w:tc>
        <w:tc>
          <w:tcPr>
            <w:tcW w:w="2340" w:type="dxa"/>
            <w:shd w:val="clear" w:color="auto" w:fill="auto"/>
            <w:tcMar>
              <w:top w:w="100" w:type="dxa"/>
              <w:left w:w="100" w:type="dxa"/>
              <w:bottom w:w="100" w:type="dxa"/>
              <w:right w:w="100" w:type="dxa"/>
            </w:tcMar>
          </w:tcPr>
          <w:p w14:paraId="4CA5B12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15%</w:t>
            </w:r>
          </w:p>
        </w:tc>
        <w:tc>
          <w:tcPr>
            <w:tcW w:w="2340" w:type="dxa"/>
            <w:shd w:val="clear" w:color="auto" w:fill="auto"/>
            <w:tcMar>
              <w:top w:w="100" w:type="dxa"/>
              <w:left w:w="100" w:type="dxa"/>
              <w:bottom w:w="100" w:type="dxa"/>
              <w:right w:w="100" w:type="dxa"/>
            </w:tcMar>
          </w:tcPr>
          <w:p w14:paraId="0B8A17BD"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4BBD56B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661E298D" w14:textId="77777777" w:rsidR="00BA484B" w:rsidRPr="00CC2F5D" w:rsidRDefault="009A4E05" w:rsidP="00DD6C75">
      <w:pPr>
        <w:pStyle w:val="Heading5"/>
      </w:pPr>
      <w:bookmarkStart w:id="53" w:name="_heading=h.r7sn45njxmn8" w:colFirst="0" w:colLast="0"/>
      <w:bookmarkStart w:id="54" w:name="_Toc118563953"/>
      <w:bookmarkEnd w:id="53"/>
      <w:r w:rsidRPr="00CC2F5D">
        <w:lastRenderedPageBreak/>
        <w:t>Table 4.3.1.4: Number of employees who know about women managerial positions</w:t>
      </w:r>
      <w:bookmarkEnd w:id="54"/>
      <w:r w:rsidRPr="00CC2F5D">
        <w:t xml:space="preserve">  </w:t>
      </w:r>
    </w:p>
    <w:p w14:paraId="58A55145" w14:textId="614CE016" w:rsidR="00104E22" w:rsidRDefault="009A4E05" w:rsidP="00224A41">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611180FC" w14:textId="77777777" w:rsidR="00AF3A31" w:rsidRDefault="00AF3A31" w:rsidP="00224A41">
      <w:pPr>
        <w:spacing w:line="360" w:lineRule="auto"/>
        <w:jc w:val="center"/>
        <w:rPr>
          <w:rFonts w:ascii="Times New Roman" w:eastAsia="Times New Roman" w:hAnsi="Times New Roman" w:cs="Times New Roman"/>
          <w:sz w:val="24"/>
          <w:szCs w:val="24"/>
        </w:rPr>
      </w:pPr>
    </w:p>
    <w:p w14:paraId="26150215" w14:textId="77777777" w:rsidR="00AF3A31" w:rsidRPr="00CC2F5D" w:rsidRDefault="00AF3A31" w:rsidP="00224A41">
      <w:pPr>
        <w:spacing w:line="360" w:lineRule="auto"/>
        <w:jc w:val="center"/>
        <w:rPr>
          <w:rFonts w:ascii="Times New Roman" w:eastAsia="Times New Roman" w:hAnsi="Times New Roman" w:cs="Times New Roman"/>
          <w:sz w:val="24"/>
          <w:szCs w:val="24"/>
        </w:rPr>
      </w:pPr>
    </w:p>
    <w:p w14:paraId="0C90C0FC"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Q5. Do you think Morrisons follow workplace equality</w:t>
      </w:r>
    </w:p>
    <w:tbl>
      <w:tblPr>
        <w:tblStyle w:val="a4"/>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05135EC9" w14:textId="77777777">
        <w:trPr>
          <w:jc w:val="center"/>
        </w:trPr>
        <w:tc>
          <w:tcPr>
            <w:tcW w:w="2340" w:type="dxa"/>
            <w:shd w:val="clear" w:color="auto" w:fill="auto"/>
            <w:tcMar>
              <w:top w:w="100" w:type="dxa"/>
              <w:left w:w="100" w:type="dxa"/>
              <w:bottom w:w="100" w:type="dxa"/>
              <w:right w:w="100" w:type="dxa"/>
            </w:tcMar>
          </w:tcPr>
          <w:p w14:paraId="2848426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77289F31"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6C700DF7"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21D49D9D"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74AF64A0"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07B4511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2B981967"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172A849B" w14:textId="77777777">
        <w:trPr>
          <w:jc w:val="center"/>
        </w:trPr>
        <w:tc>
          <w:tcPr>
            <w:tcW w:w="2340" w:type="dxa"/>
            <w:shd w:val="clear" w:color="auto" w:fill="auto"/>
            <w:tcMar>
              <w:top w:w="100" w:type="dxa"/>
              <w:left w:w="100" w:type="dxa"/>
              <w:bottom w:w="100" w:type="dxa"/>
              <w:right w:w="100" w:type="dxa"/>
            </w:tcMar>
          </w:tcPr>
          <w:p w14:paraId="5327FAB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3FCB2DE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70%</w:t>
            </w:r>
          </w:p>
        </w:tc>
        <w:tc>
          <w:tcPr>
            <w:tcW w:w="2340" w:type="dxa"/>
            <w:shd w:val="clear" w:color="auto" w:fill="auto"/>
            <w:tcMar>
              <w:top w:w="100" w:type="dxa"/>
              <w:left w:w="100" w:type="dxa"/>
              <w:bottom w:w="100" w:type="dxa"/>
              <w:right w:w="100" w:type="dxa"/>
            </w:tcMar>
          </w:tcPr>
          <w:p w14:paraId="70ADD44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57B6B42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1C718ED7" w14:textId="77777777">
        <w:trPr>
          <w:jc w:val="center"/>
        </w:trPr>
        <w:tc>
          <w:tcPr>
            <w:tcW w:w="2340" w:type="dxa"/>
            <w:shd w:val="clear" w:color="auto" w:fill="auto"/>
            <w:tcMar>
              <w:top w:w="100" w:type="dxa"/>
              <w:left w:w="100" w:type="dxa"/>
              <w:bottom w:w="100" w:type="dxa"/>
              <w:right w:w="100" w:type="dxa"/>
            </w:tcMar>
          </w:tcPr>
          <w:p w14:paraId="552DDD83"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5B97D51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25%</w:t>
            </w:r>
          </w:p>
        </w:tc>
        <w:tc>
          <w:tcPr>
            <w:tcW w:w="2340" w:type="dxa"/>
            <w:shd w:val="clear" w:color="auto" w:fill="auto"/>
            <w:tcMar>
              <w:top w:w="100" w:type="dxa"/>
              <w:left w:w="100" w:type="dxa"/>
              <w:bottom w:w="100" w:type="dxa"/>
              <w:right w:w="100" w:type="dxa"/>
            </w:tcMar>
          </w:tcPr>
          <w:p w14:paraId="6AD5A4E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6</w:t>
            </w:r>
          </w:p>
        </w:tc>
        <w:tc>
          <w:tcPr>
            <w:tcW w:w="2340" w:type="dxa"/>
            <w:shd w:val="clear" w:color="auto" w:fill="auto"/>
            <w:tcMar>
              <w:top w:w="100" w:type="dxa"/>
              <w:left w:w="100" w:type="dxa"/>
              <w:bottom w:w="100" w:type="dxa"/>
              <w:right w:w="100" w:type="dxa"/>
            </w:tcMar>
          </w:tcPr>
          <w:p w14:paraId="2124D0F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1B6DA7A2" w14:textId="77777777">
        <w:trPr>
          <w:jc w:val="center"/>
        </w:trPr>
        <w:tc>
          <w:tcPr>
            <w:tcW w:w="2340" w:type="dxa"/>
            <w:shd w:val="clear" w:color="auto" w:fill="auto"/>
            <w:tcMar>
              <w:top w:w="100" w:type="dxa"/>
              <w:left w:w="100" w:type="dxa"/>
              <w:bottom w:w="100" w:type="dxa"/>
              <w:right w:w="100" w:type="dxa"/>
            </w:tcMar>
          </w:tcPr>
          <w:p w14:paraId="4B81924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Not Sure</w:t>
            </w:r>
          </w:p>
        </w:tc>
        <w:tc>
          <w:tcPr>
            <w:tcW w:w="2340" w:type="dxa"/>
            <w:shd w:val="clear" w:color="auto" w:fill="auto"/>
            <w:tcMar>
              <w:top w:w="100" w:type="dxa"/>
              <w:left w:w="100" w:type="dxa"/>
              <w:bottom w:w="100" w:type="dxa"/>
              <w:right w:w="100" w:type="dxa"/>
            </w:tcMar>
          </w:tcPr>
          <w:p w14:paraId="44D605F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61AF897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263A08BB"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58C4A015" w14:textId="77777777" w:rsidR="00BA484B" w:rsidRPr="00CC2F5D" w:rsidRDefault="009A4E05" w:rsidP="00DD6C75">
      <w:pPr>
        <w:pStyle w:val="Heading5"/>
      </w:pPr>
      <w:bookmarkStart w:id="55" w:name="_heading=h.dqph0ddj58mf" w:colFirst="0" w:colLast="0"/>
      <w:bookmarkStart w:id="56" w:name="_Toc118563954"/>
      <w:bookmarkEnd w:id="55"/>
      <w:r w:rsidRPr="00CC2F5D">
        <w:t>Table 4.3.1.5: Workplace equality at Morrisons</w:t>
      </w:r>
      <w:bookmarkEnd w:id="56"/>
      <w:r w:rsidRPr="00CC2F5D">
        <w:t xml:space="preserve"> </w:t>
      </w:r>
    </w:p>
    <w:p w14:paraId="0A3E223E"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32D8AF46" w14:textId="77777777" w:rsidR="00AF3A31" w:rsidRDefault="00AF3A31">
      <w:pPr>
        <w:spacing w:line="360" w:lineRule="auto"/>
        <w:jc w:val="center"/>
        <w:rPr>
          <w:rFonts w:ascii="Times New Roman" w:eastAsia="Times New Roman" w:hAnsi="Times New Roman" w:cs="Times New Roman"/>
          <w:sz w:val="24"/>
          <w:szCs w:val="24"/>
        </w:rPr>
      </w:pPr>
    </w:p>
    <w:p w14:paraId="20FB57BC" w14:textId="77777777" w:rsidR="00224A41" w:rsidRPr="00CC2F5D" w:rsidRDefault="00224A41">
      <w:pPr>
        <w:spacing w:line="360" w:lineRule="auto"/>
        <w:jc w:val="center"/>
        <w:rPr>
          <w:rFonts w:ascii="Times New Roman" w:eastAsia="Times New Roman" w:hAnsi="Times New Roman" w:cs="Times New Roman"/>
          <w:sz w:val="24"/>
          <w:szCs w:val="24"/>
        </w:rPr>
      </w:pPr>
    </w:p>
    <w:p w14:paraId="0CB46B7C"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Q6. Do you think that the company is being benefitted from hiring women employees?</w:t>
      </w:r>
    </w:p>
    <w:tbl>
      <w:tblPr>
        <w:tblStyle w:val="a5"/>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2726CB1B" w14:textId="77777777">
        <w:trPr>
          <w:jc w:val="center"/>
        </w:trPr>
        <w:tc>
          <w:tcPr>
            <w:tcW w:w="2340" w:type="dxa"/>
            <w:shd w:val="clear" w:color="auto" w:fill="auto"/>
            <w:tcMar>
              <w:top w:w="100" w:type="dxa"/>
              <w:left w:w="100" w:type="dxa"/>
              <w:bottom w:w="100" w:type="dxa"/>
              <w:right w:w="100" w:type="dxa"/>
            </w:tcMar>
          </w:tcPr>
          <w:p w14:paraId="008C280D"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1BE93073"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5BF46852"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4A52EE23"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6A869CDD"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493CB68E"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3934517C"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639FAF30" w14:textId="77777777">
        <w:trPr>
          <w:jc w:val="center"/>
        </w:trPr>
        <w:tc>
          <w:tcPr>
            <w:tcW w:w="2340" w:type="dxa"/>
            <w:shd w:val="clear" w:color="auto" w:fill="auto"/>
            <w:tcMar>
              <w:top w:w="100" w:type="dxa"/>
              <w:left w:w="100" w:type="dxa"/>
              <w:bottom w:w="100" w:type="dxa"/>
              <w:right w:w="100" w:type="dxa"/>
            </w:tcMar>
          </w:tcPr>
          <w:p w14:paraId="164A821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436E219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80%</w:t>
            </w:r>
          </w:p>
        </w:tc>
        <w:tc>
          <w:tcPr>
            <w:tcW w:w="2340" w:type="dxa"/>
            <w:shd w:val="clear" w:color="auto" w:fill="auto"/>
            <w:tcMar>
              <w:top w:w="100" w:type="dxa"/>
              <w:left w:w="100" w:type="dxa"/>
              <w:bottom w:w="100" w:type="dxa"/>
              <w:right w:w="100" w:type="dxa"/>
            </w:tcMar>
          </w:tcPr>
          <w:p w14:paraId="730BB19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9</w:t>
            </w:r>
          </w:p>
        </w:tc>
        <w:tc>
          <w:tcPr>
            <w:tcW w:w="2340" w:type="dxa"/>
            <w:shd w:val="clear" w:color="auto" w:fill="auto"/>
            <w:tcMar>
              <w:top w:w="100" w:type="dxa"/>
              <w:left w:w="100" w:type="dxa"/>
              <w:bottom w:w="100" w:type="dxa"/>
              <w:right w:w="100" w:type="dxa"/>
            </w:tcMar>
          </w:tcPr>
          <w:p w14:paraId="22A9B55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1F977E03" w14:textId="77777777">
        <w:trPr>
          <w:jc w:val="center"/>
        </w:trPr>
        <w:tc>
          <w:tcPr>
            <w:tcW w:w="2340" w:type="dxa"/>
            <w:shd w:val="clear" w:color="auto" w:fill="auto"/>
            <w:tcMar>
              <w:top w:w="100" w:type="dxa"/>
              <w:left w:w="100" w:type="dxa"/>
              <w:bottom w:w="100" w:type="dxa"/>
              <w:right w:w="100" w:type="dxa"/>
            </w:tcMar>
          </w:tcPr>
          <w:p w14:paraId="0010AEB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1B0A5F25"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77F0D3A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6CF5750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625267D8" w14:textId="77777777">
        <w:trPr>
          <w:jc w:val="center"/>
        </w:trPr>
        <w:tc>
          <w:tcPr>
            <w:tcW w:w="2340" w:type="dxa"/>
            <w:shd w:val="clear" w:color="auto" w:fill="auto"/>
            <w:tcMar>
              <w:top w:w="100" w:type="dxa"/>
              <w:left w:w="100" w:type="dxa"/>
              <w:bottom w:w="100" w:type="dxa"/>
              <w:right w:w="100" w:type="dxa"/>
            </w:tcMar>
          </w:tcPr>
          <w:p w14:paraId="11CA054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Not Sure</w:t>
            </w:r>
          </w:p>
        </w:tc>
        <w:tc>
          <w:tcPr>
            <w:tcW w:w="2340" w:type="dxa"/>
            <w:shd w:val="clear" w:color="auto" w:fill="auto"/>
            <w:tcMar>
              <w:top w:w="100" w:type="dxa"/>
              <w:left w:w="100" w:type="dxa"/>
              <w:bottom w:w="100" w:type="dxa"/>
              <w:right w:w="100" w:type="dxa"/>
            </w:tcMar>
          </w:tcPr>
          <w:p w14:paraId="0E39DDA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5CF9D7A4"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77D2855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0E66B272" w14:textId="77777777" w:rsidR="00BA484B" w:rsidRPr="00CC2F5D" w:rsidRDefault="009A4E05" w:rsidP="00DD6C75">
      <w:pPr>
        <w:pStyle w:val="Heading5"/>
      </w:pPr>
      <w:bookmarkStart w:id="57" w:name="_heading=h.sgx8rxih8lvv" w:colFirst="0" w:colLast="0"/>
      <w:bookmarkStart w:id="58" w:name="_Toc118563955"/>
      <w:bookmarkEnd w:id="57"/>
      <w:r w:rsidRPr="00CC2F5D">
        <w:t>Table 4.3.1.6: Hiring of women employees</w:t>
      </w:r>
      <w:bookmarkEnd w:id="58"/>
      <w:r w:rsidRPr="00CC2F5D">
        <w:t xml:space="preserve"> </w:t>
      </w:r>
    </w:p>
    <w:p w14:paraId="14D88540"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5C329461" w14:textId="77777777" w:rsidR="00AF3A31" w:rsidRDefault="00AF3A31">
      <w:pPr>
        <w:spacing w:line="360" w:lineRule="auto"/>
        <w:jc w:val="center"/>
        <w:rPr>
          <w:rFonts w:ascii="Times New Roman" w:eastAsia="Times New Roman" w:hAnsi="Times New Roman" w:cs="Times New Roman"/>
          <w:sz w:val="24"/>
          <w:szCs w:val="24"/>
        </w:rPr>
      </w:pPr>
    </w:p>
    <w:p w14:paraId="1E9DA2EC" w14:textId="77777777" w:rsidR="00EE6531" w:rsidRDefault="00EE6531">
      <w:pPr>
        <w:spacing w:line="360" w:lineRule="auto"/>
        <w:jc w:val="center"/>
        <w:rPr>
          <w:rFonts w:ascii="Times New Roman" w:eastAsia="Times New Roman" w:hAnsi="Times New Roman" w:cs="Times New Roman"/>
          <w:sz w:val="24"/>
          <w:szCs w:val="24"/>
        </w:rPr>
      </w:pPr>
    </w:p>
    <w:p w14:paraId="6B09D343" w14:textId="77777777" w:rsidR="00EE6531" w:rsidRDefault="00EE6531">
      <w:pPr>
        <w:spacing w:line="360" w:lineRule="auto"/>
        <w:jc w:val="center"/>
        <w:rPr>
          <w:rFonts w:ascii="Times New Roman" w:eastAsia="Times New Roman" w:hAnsi="Times New Roman" w:cs="Times New Roman"/>
          <w:sz w:val="24"/>
          <w:szCs w:val="24"/>
        </w:rPr>
      </w:pPr>
    </w:p>
    <w:p w14:paraId="2F01D5A9" w14:textId="77777777" w:rsidR="00AF3A31" w:rsidRPr="00CC2F5D" w:rsidRDefault="00AF3A31">
      <w:pPr>
        <w:spacing w:line="360" w:lineRule="auto"/>
        <w:jc w:val="center"/>
        <w:rPr>
          <w:rFonts w:ascii="Times New Roman" w:eastAsia="Times New Roman" w:hAnsi="Times New Roman" w:cs="Times New Roman"/>
          <w:sz w:val="24"/>
          <w:szCs w:val="24"/>
        </w:rPr>
      </w:pPr>
    </w:p>
    <w:p w14:paraId="517CA6D0"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lastRenderedPageBreak/>
        <w:t xml:space="preserve">Q7. Do you think that organisational performance is being degraded by recruiting women employees? </w:t>
      </w:r>
    </w:p>
    <w:tbl>
      <w:tblPr>
        <w:tblStyle w:val="a6"/>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102C7E7C" w14:textId="77777777">
        <w:trPr>
          <w:jc w:val="center"/>
        </w:trPr>
        <w:tc>
          <w:tcPr>
            <w:tcW w:w="2340" w:type="dxa"/>
            <w:shd w:val="clear" w:color="auto" w:fill="auto"/>
            <w:tcMar>
              <w:top w:w="100" w:type="dxa"/>
              <w:left w:w="100" w:type="dxa"/>
              <w:bottom w:w="100" w:type="dxa"/>
              <w:right w:w="100" w:type="dxa"/>
            </w:tcMar>
          </w:tcPr>
          <w:p w14:paraId="36186D1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621E5BBB"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41B1F43E"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62F3CA29"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3D9F665B"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27267445"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09475249"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31788D7F" w14:textId="77777777">
        <w:trPr>
          <w:jc w:val="center"/>
        </w:trPr>
        <w:tc>
          <w:tcPr>
            <w:tcW w:w="2340" w:type="dxa"/>
            <w:shd w:val="clear" w:color="auto" w:fill="auto"/>
            <w:tcMar>
              <w:top w:w="100" w:type="dxa"/>
              <w:left w:w="100" w:type="dxa"/>
              <w:bottom w:w="100" w:type="dxa"/>
              <w:right w:w="100" w:type="dxa"/>
            </w:tcMar>
          </w:tcPr>
          <w:p w14:paraId="15FD04D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26B02D0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30%</w:t>
            </w:r>
          </w:p>
        </w:tc>
        <w:tc>
          <w:tcPr>
            <w:tcW w:w="2340" w:type="dxa"/>
            <w:shd w:val="clear" w:color="auto" w:fill="auto"/>
            <w:tcMar>
              <w:top w:w="100" w:type="dxa"/>
              <w:left w:w="100" w:type="dxa"/>
              <w:bottom w:w="100" w:type="dxa"/>
              <w:right w:w="100" w:type="dxa"/>
            </w:tcMar>
          </w:tcPr>
          <w:p w14:paraId="4FBC863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w:t>
            </w:r>
          </w:p>
        </w:tc>
        <w:tc>
          <w:tcPr>
            <w:tcW w:w="2340" w:type="dxa"/>
            <w:shd w:val="clear" w:color="auto" w:fill="auto"/>
            <w:tcMar>
              <w:top w:w="100" w:type="dxa"/>
              <w:left w:w="100" w:type="dxa"/>
              <w:bottom w:w="100" w:type="dxa"/>
              <w:right w:w="100" w:type="dxa"/>
            </w:tcMar>
          </w:tcPr>
          <w:p w14:paraId="0E74CA1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73CDF2C6" w14:textId="77777777">
        <w:trPr>
          <w:jc w:val="center"/>
        </w:trPr>
        <w:tc>
          <w:tcPr>
            <w:tcW w:w="2340" w:type="dxa"/>
            <w:shd w:val="clear" w:color="auto" w:fill="auto"/>
            <w:tcMar>
              <w:top w:w="100" w:type="dxa"/>
              <w:left w:w="100" w:type="dxa"/>
              <w:bottom w:w="100" w:type="dxa"/>
              <w:right w:w="100" w:type="dxa"/>
            </w:tcMar>
          </w:tcPr>
          <w:p w14:paraId="78D9182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3B7F7F6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50%</w:t>
            </w:r>
          </w:p>
        </w:tc>
        <w:tc>
          <w:tcPr>
            <w:tcW w:w="2340" w:type="dxa"/>
            <w:shd w:val="clear" w:color="auto" w:fill="auto"/>
            <w:tcMar>
              <w:top w:w="100" w:type="dxa"/>
              <w:left w:w="100" w:type="dxa"/>
              <w:bottom w:w="100" w:type="dxa"/>
              <w:right w:w="100" w:type="dxa"/>
            </w:tcMar>
          </w:tcPr>
          <w:p w14:paraId="25479552"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6</w:t>
            </w:r>
          </w:p>
        </w:tc>
        <w:tc>
          <w:tcPr>
            <w:tcW w:w="2340" w:type="dxa"/>
            <w:shd w:val="clear" w:color="auto" w:fill="auto"/>
            <w:tcMar>
              <w:top w:w="100" w:type="dxa"/>
              <w:left w:w="100" w:type="dxa"/>
              <w:bottom w:w="100" w:type="dxa"/>
              <w:right w:w="100" w:type="dxa"/>
            </w:tcMar>
          </w:tcPr>
          <w:p w14:paraId="46382AC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53C296AE" w14:textId="77777777">
        <w:trPr>
          <w:jc w:val="center"/>
        </w:trPr>
        <w:tc>
          <w:tcPr>
            <w:tcW w:w="2340" w:type="dxa"/>
            <w:shd w:val="clear" w:color="auto" w:fill="auto"/>
            <w:tcMar>
              <w:top w:w="100" w:type="dxa"/>
              <w:left w:w="100" w:type="dxa"/>
              <w:bottom w:w="100" w:type="dxa"/>
              <w:right w:w="100" w:type="dxa"/>
            </w:tcMar>
          </w:tcPr>
          <w:p w14:paraId="3EE7980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Not Sure</w:t>
            </w:r>
          </w:p>
        </w:tc>
        <w:tc>
          <w:tcPr>
            <w:tcW w:w="2340" w:type="dxa"/>
            <w:shd w:val="clear" w:color="auto" w:fill="auto"/>
            <w:tcMar>
              <w:top w:w="100" w:type="dxa"/>
              <w:left w:w="100" w:type="dxa"/>
              <w:bottom w:w="100" w:type="dxa"/>
              <w:right w:w="100" w:type="dxa"/>
            </w:tcMar>
          </w:tcPr>
          <w:p w14:paraId="55BF44C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20%</w:t>
            </w:r>
          </w:p>
        </w:tc>
        <w:tc>
          <w:tcPr>
            <w:tcW w:w="2340" w:type="dxa"/>
            <w:shd w:val="clear" w:color="auto" w:fill="auto"/>
            <w:tcMar>
              <w:top w:w="100" w:type="dxa"/>
              <w:left w:w="100" w:type="dxa"/>
              <w:bottom w:w="100" w:type="dxa"/>
              <w:right w:w="100" w:type="dxa"/>
            </w:tcMar>
          </w:tcPr>
          <w:p w14:paraId="25BEDED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26778F5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6B1B7324" w14:textId="77777777" w:rsidR="00BA484B" w:rsidRPr="00CC2F5D" w:rsidRDefault="009A4E05" w:rsidP="00DD6C75">
      <w:pPr>
        <w:pStyle w:val="Heading5"/>
      </w:pPr>
      <w:bookmarkStart w:id="59" w:name="_heading=h.9cjq33xz4vqx" w:colFirst="0" w:colLast="0"/>
      <w:bookmarkStart w:id="60" w:name="_Toc118563956"/>
      <w:bookmarkEnd w:id="59"/>
      <w:r w:rsidRPr="00CC2F5D">
        <w:t>Table 4.3.1.7: Organisational Performance at Morrisons</w:t>
      </w:r>
      <w:bookmarkEnd w:id="60"/>
    </w:p>
    <w:p w14:paraId="171D156E"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4BAD5B02" w14:textId="77777777" w:rsidR="00AF3A31" w:rsidRPr="00CC2F5D" w:rsidRDefault="00AF3A31">
      <w:pPr>
        <w:spacing w:line="360" w:lineRule="auto"/>
        <w:jc w:val="center"/>
        <w:rPr>
          <w:rFonts w:ascii="Times New Roman" w:eastAsia="Times New Roman" w:hAnsi="Times New Roman" w:cs="Times New Roman"/>
          <w:sz w:val="24"/>
          <w:szCs w:val="24"/>
        </w:rPr>
      </w:pPr>
    </w:p>
    <w:p w14:paraId="51CBDF6C"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 xml:space="preserve">Q8. Do you think that the “Gender Pay Opportunity” plays a huge role in diverse employment? </w:t>
      </w:r>
    </w:p>
    <w:tbl>
      <w:tblPr>
        <w:tblStyle w:val="a7"/>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130"/>
        <w:gridCol w:w="2550"/>
      </w:tblGrid>
      <w:tr w:rsidR="00380F1D" w:rsidRPr="00CC2F5D" w14:paraId="669DC25F" w14:textId="77777777">
        <w:trPr>
          <w:jc w:val="center"/>
        </w:trPr>
        <w:tc>
          <w:tcPr>
            <w:tcW w:w="2340" w:type="dxa"/>
            <w:shd w:val="clear" w:color="auto" w:fill="auto"/>
            <w:tcMar>
              <w:top w:w="100" w:type="dxa"/>
              <w:left w:w="100" w:type="dxa"/>
              <w:bottom w:w="100" w:type="dxa"/>
              <w:right w:w="100" w:type="dxa"/>
            </w:tcMar>
          </w:tcPr>
          <w:p w14:paraId="1547107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62509EF1"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49EE7657"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130" w:type="dxa"/>
            <w:shd w:val="clear" w:color="auto" w:fill="auto"/>
            <w:tcMar>
              <w:top w:w="100" w:type="dxa"/>
              <w:left w:w="100" w:type="dxa"/>
              <w:bottom w:w="100" w:type="dxa"/>
              <w:right w:w="100" w:type="dxa"/>
            </w:tcMar>
          </w:tcPr>
          <w:p w14:paraId="5C3ECBE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702271F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550" w:type="dxa"/>
            <w:shd w:val="clear" w:color="auto" w:fill="auto"/>
            <w:tcMar>
              <w:top w:w="100" w:type="dxa"/>
              <w:left w:w="100" w:type="dxa"/>
              <w:bottom w:w="100" w:type="dxa"/>
              <w:right w:w="100" w:type="dxa"/>
            </w:tcMar>
          </w:tcPr>
          <w:p w14:paraId="747B8212"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4139EF4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22B34EF6" w14:textId="77777777">
        <w:trPr>
          <w:jc w:val="center"/>
        </w:trPr>
        <w:tc>
          <w:tcPr>
            <w:tcW w:w="2340" w:type="dxa"/>
            <w:shd w:val="clear" w:color="auto" w:fill="auto"/>
            <w:tcMar>
              <w:top w:w="100" w:type="dxa"/>
              <w:left w:w="100" w:type="dxa"/>
              <w:bottom w:w="100" w:type="dxa"/>
              <w:right w:w="100" w:type="dxa"/>
            </w:tcMar>
          </w:tcPr>
          <w:p w14:paraId="4D36A435"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44465C1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55%</w:t>
            </w:r>
          </w:p>
        </w:tc>
        <w:tc>
          <w:tcPr>
            <w:tcW w:w="2130" w:type="dxa"/>
            <w:shd w:val="clear" w:color="auto" w:fill="auto"/>
            <w:tcMar>
              <w:top w:w="100" w:type="dxa"/>
              <w:left w:w="100" w:type="dxa"/>
              <w:bottom w:w="100" w:type="dxa"/>
              <w:right w:w="100" w:type="dxa"/>
            </w:tcMar>
          </w:tcPr>
          <w:p w14:paraId="5A47F29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7</w:t>
            </w:r>
          </w:p>
        </w:tc>
        <w:tc>
          <w:tcPr>
            <w:tcW w:w="2550" w:type="dxa"/>
            <w:shd w:val="clear" w:color="auto" w:fill="auto"/>
            <w:tcMar>
              <w:top w:w="100" w:type="dxa"/>
              <w:left w:w="100" w:type="dxa"/>
              <w:bottom w:w="100" w:type="dxa"/>
              <w:right w:w="100" w:type="dxa"/>
            </w:tcMar>
          </w:tcPr>
          <w:p w14:paraId="1531631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675CEA9A" w14:textId="77777777">
        <w:trPr>
          <w:jc w:val="center"/>
        </w:trPr>
        <w:tc>
          <w:tcPr>
            <w:tcW w:w="2340" w:type="dxa"/>
            <w:shd w:val="clear" w:color="auto" w:fill="auto"/>
            <w:tcMar>
              <w:top w:w="100" w:type="dxa"/>
              <w:left w:w="100" w:type="dxa"/>
              <w:bottom w:w="100" w:type="dxa"/>
              <w:right w:w="100" w:type="dxa"/>
            </w:tcMar>
          </w:tcPr>
          <w:p w14:paraId="53E8F28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2AAD29F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35%</w:t>
            </w:r>
          </w:p>
        </w:tc>
        <w:tc>
          <w:tcPr>
            <w:tcW w:w="2130" w:type="dxa"/>
            <w:shd w:val="clear" w:color="auto" w:fill="auto"/>
            <w:tcMar>
              <w:top w:w="100" w:type="dxa"/>
              <w:left w:w="100" w:type="dxa"/>
              <w:bottom w:w="100" w:type="dxa"/>
              <w:right w:w="100" w:type="dxa"/>
            </w:tcMar>
          </w:tcPr>
          <w:p w14:paraId="502FCB6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w:t>
            </w:r>
          </w:p>
        </w:tc>
        <w:tc>
          <w:tcPr>
            <w:tcW w:w="2550" w:type="dxa"/>
            <w:shd w:val="clear" w:color="auto" w:fill="auto"/>
            <w:tcMar>
              <w:top w:w="100" w:type="dxa"/>
              <w:left w:w="100" w:type="dxa"/>
              <w:bottom w:w="100" w:type="dxa"/>
              <w:right w:w="100" w:type="dxa"/>
            </w:tcMar>
          </w:tcPr>
          <w:p w14:paraId="549B5D73"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5D665033" w14:textId="77777777">
        <w:trPr>
          <w:jc w:val="center"/>
        </w:trPr>
        <w:tc>
          <w:tcPr>
            <w:tcW w:w="2340" w:type="dxa"/>
            <w:shd w:val="clear" w:color="auto" w:fill="auto"/>
            <w:tcMar>
              <w:top w:w="100" w:type="dxa"/>
              <w:left w:w="100" w:type="dxa"/>
              <w:bottom w:w="100" w:type="dxa"/>
              <w:right w:w="100" w:type="dxa"/>
            </w:tcMar>
          </w:tcPr>
          <w:p w14:paraId="72A1106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Not Sure</w:t>
            </w:r>
          </w:p>
        </w:tc>
        <w:tc>
          <w:tcPr>
            <w:tcW w:w="2340" w:type="dxa"/>
            <w:shd w:val="clear" w:color="auto" w:fill="auto"/>
            <w:tcMar>
              <w:top w:w="100" w:type="dxa"/>
              <w:left w:w="100" w:type="dxa"/>
              <w:bottom w:w="100" w:type="dxa"/>
              <w:right w:w="100" w:type="dxa"/>
            </w:tcMar>
          </w:tcPr>
          <w:p w14:paraId="27FE2B70"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10%</w:t>
            </w:r>
          </w:p>
        </w:tc>
        <w:tc>
          <w:tcPr>
            <w:tcW w:w="2130" w:type="dxa"/>
            <w:shd w:val="clear" w:color="auto" w:fill="auto"/>
            <w:tcMar>
              <w:top w:w="100" w:type="dxa"/>
              <w:left w:w="100" w:type="dxa"/>
              <w:bottom w:w="100" w:type="dxa"/>
              <w:right w:w="100" w:type="dxa"/>
            </w:tcMar>
          </w:tcPr>
          <w:p w14:paraId="5CD52534"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w:t>
            </w:r>
          </w:p>
        </w:tc>
        <w:tc>
          <w:tcPr>
            <w:tcW w:w="2550" w:type="dxa"/>
            <w:shd w:val="clear" w:color="auto" w:fill="auto"/>
            <w:tcMar>
              <w:top w:w="100" w:type="dxa"/>
              <w:left w:w="100" w:type="dxa"/>
              <w:bottom w:w="100" w:type="dxa"/>
              <w:right w:w="100" w:type="dxa"/>
            </w:tcMar>
          </w:tcPr>
          <w:p w14:paraId="78011A9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391F8EAB" w14:textId="77777777" w:rsidR="00BA484B" w:rsidRPr="00CC2F5D" w:rsidRDefault="009A4E05" w:rsidP="00DD6C75">
      <w:pPr>
        <w:pStyle w:val="Heading5"/>
      </w:pPr>
      <w:bookmarkStart w:id="61" w:name="_heading=h.4aaqi757d7v6" w:colFirst="0" w:colLast="0"/>
      <w:bookmarkStart w:id="62" w:name="_Toc118563957"/>
      <w:bookmarkEnd w:id="61"/>
      <w:r w:rsidRPr="00CC2F5D">
        <w:t>Table 4.3.1.8: Role of Gender Pay Opportunity</w:t>
      </w:r>
      <w:bookmarkEnd w:id="62"/>
      <w:r w:rsidRPr="00CC2F5D">
        <w:t xml:space="preserve">  </w:t>
      </w:r>
    </w:p>
    <w:p w14:paraId="0AB0FD4E"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317F2ED4" w14:textId="77777777" w:rsidR="00AF3A31" w:rsidRDefault="00AF3A31">
      <w:pPr>
        <w:spacing w:line="360" w:lineRule="auto"/>
        <w:jc w:val="center"/>
        <w:rPr>
          <w:rFonts w:ascii="Times New Roman" w:eastAsia="Times New Roman" w:hAnsi="Times New Roman" w:cs="Times New Roman"/>
          <w:sz w:val="24"/>
          <w:szCs w:val="24"/>
        </w:rPr>
      </w:pPr>
    </w:p>
    <w:p w14:paraId="0AD80B30" w14:textId="77777777" w:rsidR="003474C8" w:rsidRDefault="003474C8">
      <w:pPr>
        <w:spacing w:line="360" w:lineRule="auto"/>
        <w:jc w:val="center"/>
        <w:rPr>
          <w:rFonts w:ascii="Times New Roman" w:eastAsia="Times New Roman" w:hAnsi="Times New Roman" w:cs="Times New Roman"/>
          <w:sz w:val="24"/>
          <w:szCs w:val="24"/>
        </w:rPr>
      </w:pPr>
    </w:p>
    <w:p w14:paraId="1C7A6B45" w14:textId="77777777" w:rsidR="003474C8" w:rsidRDefault="003474C8">
      <w:pPr>
        <w:spacing w:line="360" w:lineRule="auto"/>
        <w:jc w:val="center"/>
        <w:rPr>
          <w:rFonts w:ascii="Times New Roman" w:eastAsia="Times New Roman" w:hAnsi="Times New Roman" w:cs="Times New Roman"/>
          <w:sz w:val="24"/>
          <w:szCs w:val="24"/>
        </w:rPr>
      </w:pPr>
    </w:p>
    <w:p w14:paraId="7388E397" w14:textId="77777777" w:rsidR="003474C8" w:rsidRDefault="003474C8">
      <w:pPr>
        <w:spacing w:line="360" w:lineRule="auto"/>
        <w:jc w:val="center"/>
        <w:rPr>
          <w:rFonts w:ascii="Times New Roman" w:eastAsia="Times New Roman" w:hAnsi="Times New Roman" w:cs="Times New Roman"/>
          <w:sz w:val="24"/>
          <w:szCs w:val="24"/>
        </w:rPr>
      </w:pPr>
    </w:p>
    <w:p w14:paraId="64A4416F" w14:textId="77777777" w:rsidR="003474C8" w:rsidRDefault="003474C8">
      <w:pPr>
        <w:spacing w:line="360" w:lineRule="auto"/>
        <w:jc w:val="center"/>
        <w:rPr>
          <w:rFonts w:ascii="Times New Roman" w:eastAsia="Times New Roman" w:hAnsi="Times New Roman" w:cs="Times New Roman"/>
          <w:sz w:val="24"/>
          <w:szCs w:val="24"/>
        </w:rPr>
      </w:pPr>
    </w:p>
    <w:p w14:paraId="214FA1F4" w14:textId="77777777" w:rsidR="003474C8" w:rsidRDefault="003474C8">
      <w:pPr>
        <w:spacing w:line="360" w:lineRule="auto"/>
        <w:jc w:val="center"/>
        <w:rPr>
          <w:rFonts w:ascii="Times New Roman" w:eastAsia="Times New Roman" w:hAnsi="Times New Roman" w:cs="Times New Roman"/>
          <w:sz w:val="24"/>
          <w:szCs w:val="24"/>
        </w:rPr>
      </w:pPr>
    </w:p>
    <w:p w14:paraId="2B917F49" w14:textId="77777777" w:rsidR="00AF3A31" w:rsidRPr="00CC2F5D" w:rsidRDefault="00AF3A31">
      <w:pPr>
        <w:spacing w:line="360" w:lineRule="auto"/>
        <w:jc w:val="center"/>
        <w:rPr>
          <w:rFonts w:ascii="Times New Roman" w:eastAsia="Times New Roman" w:hAnsi="Times New Roman" w:cs="Times New Roman"/>
          <w:sz w:val="24"/>
          <w:szCs w:val="24"/>
        </w:rPr>
      </w:pPr>
    </w:p>
    <w:p w14:paraId="42F2623E"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lastRenderedPageBreak/>
        <w:t>Q9. Do y</w:t>
      </w:r>
      <w:sdt>
        <w:sdtPr>
          <w:tag w:val="goog_rdk_16"/>
          <w:id w:val="998387578"/>
        </w:sdtPr>
        <w:sdtContent/>
      </w:sdt>
      <w:r w:rsidRPr="00CC2F5D">
        <w:rPr>
          <w:rFonts w:ascii="Times New Roman" w:eastAsia="Times New Roman" w:hAnsi="Times New Roman" w:cs="Times New Roman"/>
          <w:b/>
          <w:sz w:val="24"/>
          <w:szCs w:val="24"/>
        </w:rPr>
        <w:t xml:space="preserve">ou think the inclusion of female employees in managerial positions should also be considered by other companies?  </w:t>
      </w:r>
    </w:p>
    <w:tbl>
      <w:tblPr>
        <w:tblStyle w:val="a8"/>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15554D6B" w14:textId="77777777">
        <w:trPr>
          <w:jc w:val="center"/>
        </w:trPr>
        <w:tc>
          <w:tcPr>
            <w:tcW w:w="2340" w:type="dxa"/>
            <w:shd w:val="clear" w:color="auto" w:fill="auto"/>
            <w:tcMar>
              <w:top w:w="100" w:type="dxa"/>
              <w:left w:w="100" w:type="dxa"/>
              <w:bottom w:w="100" w:type="dxa"/>
              <w:right w:w="100" w:type="dxa"/>
            </w:tcMar>
          </w:tcPr>
          <w:p w14:paraId="67AFB43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5AA2B8EA"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2F9CD5A8"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2EBD500B"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2FB490C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3D2434BC"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3107DA7A"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70137561" w14:textId="77777777">
        <w:trPr>
          <w:jc w:val="center"/>
        </w:trPr>
        <w:tc>
          <w:tcPr>
            <w:tcW w:w="2340" w:type="dxa"/>
            <w:shd w:val="clear" w:color="auto" w:fill="auto"/>
            <w:tcMar>
              <w:top w:w="100" w:type="dxa"/>
              <w:left w:w="100" w:type="dxa"/>
              <w:bottom w:w="100" w:type="dxa"/>
              <w:right w:w="100" w:type="dxa"/>
            </w:tcMar>
          </w:tcPr>
          <w:p w14:paraId="0487C63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67CBABE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75%</w:t>
            </w:r>
          </w:p>
        </w:tc>
        <w:tc>
          <w:tcPr>
            <w:tcW w:w="2340" w:type="dxa"/>
            <w:shd w:val="clear" w:color="auto" w:fill="auto"/>
            <w:tcMar>
              <w:top w:w="100" w:type="dxa"/>
              <w:left w:w="100" w:type="dxa"/>
              <w:bottom w:w="100" w:type="dxa"/>
              <w:right w:w="100" w:type="dxa"/>
            </w:tcMar>
          </w:tcPr>
          <w:p w14:paraId="0B8EB62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8</w:t>
            </w:r>
          </w:p>
        </w:tc>
        <w:tc>
          <w:tcPr>
            <w:tcW w:w="2340" w:type="dxa"/>
            <w:shd w:val="clear" w:color="auto" w:fill="auto"/>
            <w:tcMar>
              <w:top w:w="100" w:type="dxa"/>
              <w:left w:w="100" w:type="dxa"/>
              <w:bottom w:w="100" w:type="dxa"/>
              <w:right w:w="100" w:type="dxa"/>
            </w:tcMar>
          </w:tcPr>
          <w:p w14:paraId="7CEECBF5"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1E1CC04F" w14:textId="77777777">
        <w:trPr>
          <w:jc w:val="center"/>
        </w:trPr>
        <w:tc>
          <w:tcPr>
            <w:tcW w:w="2340" w:type="dxa"/>
            <w:shd w:val="clear" w:color="auto" w:fill="auto"/>
            <w:tcMar>
              <w:top w:w="100" w:type="dxa"/>
              <w:left w:w="100" w:type="dxa"/>
              <w:bottom w:w="100" w:type="dxa"/>
              <w:right w:w="100" w:type="dxa"/>
            </w:tcMar>
          </w:tcPr>
          <w:p w14:paraId="358B0259"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30E5F0C4"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15%</w:t>
            </w:r>
          </w:p>
        </w:tc>
        <w:tc>
          <w:tcPr>
            <w:tcW w:w="2340" w:type="dxa"/>
            <w:shd w:val="clear" w:color="auto" w:fill="auto"/>
            <w:tcMar>
              <w:top w:w="100" w:type="dxa"/>
              <w:left w:w="100" w:type="dxa"/>
              <w:bottom w:w="100" w:type="dxa"/>
              <w:right w:w="100" w:type="dxa"/>
            </w:tcMar>
          </w:tcPr>
          <w:p w14:paraId="0052604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4</w:t>
            </w:r>
          </w:p>
        </w:tc>
        <w:tc>
          <w:tcPr>
            <w:tcW w:w="2340" w:type="dxa"/>
            <w:shd w:val="clear" w:color="auto" w:fill="auto"/>
            <w:tcMar>
              <w:top w:w="100" w:type="dxa"/>
              <w:left w:w="100" w:type="dxa"/>
              <w:bottom w:w="100" w:type="dxa"/>
              <w:right w:w="100" w:type="dxa"/>
            </w:tcMar>
          </w:tcPr>
          <w:p w14:paraId="73444BC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4214AF27" w14:textId="77777777">
        <w:trPr>
          <w:jc w:val="center"/>
        </w:trPr>
        <w:tc>
          <w:tcPr>
            <w:tcW w:w="2340" w:type="dxa"/>
            <w:shd w:val="clear" w:color="auto" w:fill="auto"/>
            <w:tcMar>
              <w:top w:w="100" w:type="dxa"/>
              <w:left w:w="100" w:type="dxa"/>
              <w:bottom w:w="100" w:type="dxa"/>
              <w:right w:w="100" w:type="dxa"/>
            </w:tcMar>
          </w:tcPr>
          <w:p w14:paraId="500A477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Not Sure</w:t>
            </w:r>
          </w:p>
        </w:tc>
        <w:tc>
          <w:tcPr>
            <w:tcW w:w="2340" w:type="dxa"/>
            <w:shd w:val="clear" w:color="auto" w:fill="auto"/>
            <w:tcMar>
              <w:top w:w="100" w:type="dxa"/>
              <w:left w:w="100" w:type="dxa"/>
              <w:bottom w:w="100" w:type="dxa"/>
              <w:right w:w="100" w:type="dxa"/>
            </w:tcMar>
          </w:tcPr>
          <w:p w14:paraId="3564F6AD"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10%</w:t>
            </w:r>
          </w:p>
        </w:tc>
        <w:tc>
          <w:tcPr>
            <w:tcW w:w="2340" w:type="dxa"/>
            <w:shd w:val="clear" w:color="auto" w:fill="auto"/>
            <w:tcMar>
              <w:top w:w="100" w:type="dxa"/>
              <w:left w:w="100" w:type="dxa"/>
              <w:bottom w:w="100" w:type="dxa"/>
              <w:right w:w="100" w:type="dxa"/>
            </w:tcMar>
          </w:tcPr>
          <w:p w14:paraId="7D581F23"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38AF8F2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2E904409" w14:textId="77777777" w:rsidR="00BA484B" w:rsidRPr="00CC2F5D" w:rsidRDefault="009A4E05" w:rsidP="00DD6C75">
      <w:pPr>
        <w:pStyle w:val="Heading5"/>
      </w:pPr>
      <w:bookmarkStart w:id="63" w:name="_heading=h.s50h91pizhsp" w:colFirst="0" w:colLast="0"/>
      <w:bookmarkStart w:id="64" w:name="_Toc118563958"/>
      <w:bookmarkEnd w:id="63"/>
      <w:r w:rsidRPr="00CC2F5D">
        <w:t>Table 4.3.1.9: Workplace Equality in other companies other than Morrisons</w:t>
      </w:r>
      <w:bookmarkEnd w:id="64"/>
    </w:p>
    <w:p w14:paraId="6F8ED114"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6120D807" w14:textId="77777777" w:rsidR="00AF3A31" w:rsidRDefault="00AF3A31">
      <w:pPr>
        <w:spacing w:line="360" w:lineRule="auto"/>
        <w:jc w:val="center"/>
        <w:rPr>
          <w:rFonts w:ascii="Times New Roman" w:eastAsia="Times New Roman" w:hAnsi="Times New Roman" w:cs="Times New Roman"/>
          <w:sz w:val="24"/>
          <w:szCs w:val="24"/>
        </w:rPr>
      </w:pPr>
    </w:p>
    <w:p w14:paraId="29EC8302" w14:textId="77777777" w:rsidR="00AF3A31" w:rsidRPr="00CC2F5D" w:rsidRDefault="00AF3A31">
      <w:pPr>
        <w:spacing w:line="360" w:lineRule="auto"/>
        <w:jc w:val="center"/>
        <w:rPr>
          <w:rFonts w:ascii="Times New Roman" w:eastAsia="Times New Roman" w:hAnsi="Times New Roman" w:cs="Times New Roman"/>
          <w:sz w:val="24"/>
          <w:szCs w:val="24"/>
        </w:rPr>
      </w:pPr>
    </w:p>
    <w:p w14:paraId="54F7D4DD" w14:textId="3A92B468"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Q10. Do you think Morrisons has been facing challenges due to women employment</w:t>
      </w:r>
      <w:r w:rsidR="0014443F" w:rsidRPr="00CC2F5D">
        <w:rPr>
          <w:rFonts w:ascii="Times New Roman" w:eastAsia="Times New Roman" w:hAnsi="Times New Roman" w:cs="Times New Roman"/>
          <w:b/>
          <w:sz w:val="24"/>
          <w:szCs w:val="24"/>
        </w:rPr>
        <w:t xml:space="preserve">? </w:t>
      </w:r>
    </w:p>
    <w:tbl>
      <w:tblPr>
        <w:tblStyle w:val="a9"/>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50E4F9A7" w14:textId="77777777">
        <w:trPr>
          <w:jc w:val="center"/>
        </w:trPr>
        <w:tc>
          <w:tcPr>
            <w:tcW w:w="2340" w:type="dxa"/>
            <w:shd w:val="clear" w:color="auto" w:fill="auto"/>
            <w:tcMar>
              <w:top w:w="100" w:type="dxa"/>
              <w:left w:w="100" w:type="dxa"/>
              <w:bottom w:w="100" w:type="dxa"/>
              <w:right w:w="100" w:type="dxa"/>
            </w:tcMar>
          </w:tcPr>
          <w:p w14:paraId="42AE1201"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“Responses”</w:t>
            </w:r>
          </w:p>
          <w:p w14:paraId="2AF58389" w14:textId="77777777" w:rsidR="00BA484B" w:rsidRPr="00CC2F5D" w:rsidRDefault="00BA484B">
            <w:pPr>
              <w:widowControl w:val="0"/>
              <w:spacing w:line="360" w:lineRule="auto"/>
              <w:jc w:val="center"/>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27C3EA13"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“Percentage of respondents”</w:t>
            </w:r>
          </w:p>
        </w:tc>
        <w:tc>
          <w:tcPr>
            <w:tcW w:w="2340" w:type="dxa"/>
            <w:shd w:val="clear" w:color="auto" w:fill="auto"/>
            <w:tcMar>
              <w:top w:w="100" w:type="dxa"/>
              <w:left w:w="100" w:type="dxa"/>
              <w:bottom w:w="100" w:type="dxa"/>
              <w:right w:w="100" w:type="dxa"/>
            </w:tcMar>
          </w:tcPr>
          <w:p w14:paraId="21F7A36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w:t>
            </w:r>
          </w:p>
          <w:p w14:paraId="3445AC92"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c>
          <w:tcPr>
            <w:tcW w:w="2340" w:type="dxa"/>
            <w:shd w:val="clear" w:color="auto" w:fill="auto"/>
            <w:tcMar>
              <w:top w:w="100" w:type="dxa"/>
              <w:left w:w="100" w:type="dxa"/>
              <w:bottom w:w="100" w:type="dxa"/>
              <w:right w:w="100" w:type="dxa"/>
            </w:tcMar>
          </w:tcPr>
          <w:p w14:paraId="6FFA2F4F"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“Total Number of</w:t>
            </w:r>
          </w:p>
          <w:p w14:paraId="6BF5D478" w14:textId="77777777" w:rsidR="00BA484B" w:rsidRPr="00CC2F5D" w:rsidRDefault="009A4E05">
            <w:pPr>
              <w:widowControl w:val="0"/>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respondents”</w:t>
            </w:r>
          </w:p>
        </w:tc>
      </w:tr>
      <w:tr w:rsidR="00380F1D" w:rsidRPr="00CC2F5D" w14:paraId="6BC0DDC6" w14:textId="77777777">
        <w:trPr>
          <w:jc w:val="center"/>
        </w:trPr>
        <w:tc>
          <w:tcPr>
            <w:tcW w:w="2340" w:type="dxa"/>
            <w:shd w:val="clear" w:color="auto" w:fill="auto"/>
            <w:tcMar>
              <w:top w:w="100" w:type="dxa"/>
              <w:left w:w="100" w:type="dxa"/>
              <w:bottom w:w="100" w:type="dxa"/>
              <w:right w:w="100" w:type="dxa"/>
            </w:tcMar>
          </w:tcPr>
          <w:p w14:paraId="7B4A5175"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Yes</w:t>
            </w:r>
          </w:p>
        </w:tc>
        <w:tc>
          <w:tcPr>
            <w:tcW w:w="2340" w:type="dxa"/>
            <w:shd w:val="clear" w:color="auto" w:fill="auto"/>
            <w:tcMar>
              <w:top w:w="100" w:type="dxa"/>
              <w:left w:w="100" w:type="dxa"/>
              <w:bottom w:w="100" w:type="dxa"/>
              <w:right w:w="100" w:type="dxa"/>
            </w:tcMar>
          </w:tcPr>
          <w:p w14:paraId="6D23F4E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35%</w:t>
            </w:r>
          </w:p>
        </w:tc>
        <w:tc>
          <w:tcPr>
            <w:tcW w:w="2340" w:type="dxa"/>
            <w:shd w:val="clear" w:color="auto" w:fill="auto"/>
            <w:tcMar>
              <w:top w:w="100" w:type="dxa"/>
              <w:left w:w="100" w:type="dxa"/>
              <w:bottom w:w="100" w:type="dxa"/>
              <w:right w:w="100" w:type="dxa"/>
            </w:tcMar>
          </w:tcPr>
          <w:p w14:paraId="177653DA"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317B8C44"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324933D7" w14:textId="77777777">
        <w:trPr>
          <w:jc w:val="center"/>
        </w:trPr>
        <w:tc>
          <w:tcPr>
            <w:tcW w:w="2340" w:type="dxa"/>
            <w:shd w:val="clear" w:color="auto" w:fill="auto"/>
            <w:tcMar>
              <w:top w:w="100" w:type="dxa"/>
              <w:left w:w="100" w:type="dxa"/>
              <w:bottom w:w="100" w:type="dxa"/>
              <w:right w:w="100" w:type="dxa"/>
            </w:tcMar>
          </w:tcPr>
          <w:p w14:paraId="6108E34C"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w:t>
            </w:r>
          </w:p>
        </w:tc>
        <w:tc>
          <w:tcPr>
            <w:tcW w:w="2340" w:type="dxa"/>
            <w:shd w:val="clear" w:color="auto" w:fill="auto"/>
            <w:tcMar>
              <w:top w:w="100" w:type="dxa"/>
              <w:left w:w="100" w:type="dxa"/>
              <w:bottom w:w="100" w:type="dxa"/>
              <w:right w:w="100" w:type="dxa"/>
            </w:tcMar>
          </w:tcPr>
          <w:p w14:paraId="2D04C9E1"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60%</w:t>
            </w:r>
          </w:p>
        </w:tc>
        <w:tc>
          <w:tcPr>
            <w:tcW w:w="2340" w:type="dxa"/>
            <w:shd w:val="clear" w:color="auto" w:fill="auto"/>
            <w:tcMar>
              <w:top w:w="100" w:type="dxa"/>
              <w:left w:w="100" w:type="dxa"/>
              <w:bottom w:w="100" w:type="dxa"/>
              <w:right w:w="100" w:type="dxa"/>
            </w:tcMar>
          </w:tcPr>
          <w:p w14:paraId="2BC18C7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7</w:t>
            </w:r>
          </w:p>
        </w:tc>
        <w:tc>
          <w:tcPr>
            <w:tcW w:w="2340" w:type="dxa"/>
            <w:shd w:val="clear" w:color="auto" w:fill="auto"/>
            <w:tcMar>
              <w:top w:w="100" w:type="dxa"/>
              <w:left w:w="100" w:type="dxa"/>
              <w:bottom w:w="100" w:type="dxa"/>
              <w:right w:w="100" w:type="dxa"/>
            </w:tcMar>
          </w:tcPr>
          <w:p w14:paraId="3B366EE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r w:rsidR="00380F1D" w:rsidRPr="00CC2F5D" w14:paraId="170502EE" w14:textId="77777777">
        <w:trPr>
          <w:jc w:val="center"/>
        </w:trPr>
        <w:tc>
          <w:tcPr>
            <w:tcW w:w="2340" w:type="dxa"/>
            <w:shd w:val="clear" w:color="auto" w:fill="auto"/>
            <w:tcMar>
              <w:top w:w="100" w:type="dxa"/>
              <w:left w:w="100" w:type="dxa"/>
              <w:bottom w:w="100" w:type="dxa"/>
              <w:right w:w="100" w:type="dxa"/>
            </w:tcMar>
          </w:tcPr>
          <w:p w14:paraId="3D56811E"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Not Sure</w:t>
            </w:r>
          </w:p>
        </w:tc>
        <w:tc>
          <w:tcPr>
            <w:tcW w:w="2340" w:type="dxa"/>
            <w:shd w:val="clear" w:color="auto" w:fill="auto"/>
            <w:tcMar>
              <w:top w:w="100" w:type="dxa"/>
              <w:left w:w="100" w:type="dxa"/>
              <w:bottom w:w="100" w:type="dxa"/>
              <w:right w:w="100" w:type="dxa"/>
            </w:tcMar>
          </w:tcPr>
          <w:p w14:paraId="3AA436B6"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5%</w:t>
            </w:r>
          </w:p>
        </w:tc>
        <w:tc>
          <w:tcPr>
            <w:tcW w:w="2340" w:type="dxa"/>
            <w:shd w:val="clear" w:color="auto" w:fill="auto"/>
            <w:tcMar>
              <w:top w:w="100" w:type="dxa"/>
              <w:left w:w="100" w:type="dxa"/>
              <w:bottom w:w="100" w:type="dxa"/>
              <w:right w:w="100" w:type="dxa"/>
            </w:tcMar>
          </w:tcPr>
          <w:p w14:paraId="48D3C3A7"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7F05A7D8" w14:textId="77777777" w:rsidR="00BA484B" w:rsidRPr="00CC2F5D" w:rsidRDefault="009A4E05">
            <w:pPr>
              <w:widowControl w:val="0"/>
              <w:spacing w:line="360" w:lineRule="auto"/>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13</w:t>
            </w:r>
          </w:p>
        </w:tc>
      </w:tr>
    </w:tbl>
    <w:p w14:paraId="364E28DF" w14:textId="77777777" w:rsidR="00BA484B" w:rsidRPr="00CC2F5D" w:rsidRDefault="009A4E05" w:rsidP="00DD6C75">
      <w:pPr>
        <w:pStyle w:val="Heading5"/>
      </w:pPr>
      <w:bookmarkStart w:id="65" w:name="_heading=h.99uar56dulyx" w:colFirst="0" w:colLast="0"/>
      <w:bookmarkStart w:id="66" w:name="_Toc118563959"/>
      <w:bookmarkEnd w:id="65"/>
      <w:r w:rsidRPr="00CC2F5D">
        <w:t>Table 4.3.1.10: Challenges due to women employment</w:t>
      </w:r>
      <w:bookmarkEnd w:id="66"/>
    </w:p>
    <w:p w14:paraId="6F82C6A1"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22C3F5F6" w14:textId="77777777" w:rsidR="00D44929" w:rsidRDefault="00D44929">
      <w:pPr>
        <w:spacing w:line="360" w:lineRule="auto"/>
        <w:jc w:val="center"/>
        <w:rPr>
          <w:rFonts w:ascii="Times New Roman" w:eastAsia="Times New Roman" w:hAnsi="Times New Roman" w:cs="Times New Roman"/>
          <w:b/>
          <w:sz w:val="24"/>
          <w:szCs w:val="24"/>
        </w:rPr>
      </w:pPr>
    </w:p>
    <w:p w14:paraId="69E7E09C" w14:textId="77777777" w:rsidR="00B83A5B" w:rsidRDefault="00B83A5B">
      <w:pPr>
        <w:spacing w:line="360" w:lineRule="auto"/>
        <w:jc w:val="center"/>
        <w:rPr>
          <w:rFonts w:ascii="Times New Roman" w:eastAsia="Times New Roman" w:hAnsi="Times New Roman" w:cs="Times New Roman"/>
          <w:b/>
          <w:sz w:val="24"/>
          <w:szCs w:val="24"/>
        </w:rPr>
      </w:pPr>
    </w:p>
    <w:p w14:paraId="531A39CF" w14:textId="77777777" w:rsidR="00B83A5B" w:rsidRDefault="00B83A5B">
      <w:pPr>
        <w:spacing w:line="360" w:lineRule="auto"/>
        <w:jc w:val="center"/>
        <w:rPr>
          <w:rFonts w:ascii="Times New Roman" w:eastAsia="Times New Roman" w:hAnsi="Times New Roman" w:cs="Times New Roman"/>
          <w:b/>
          <w:sz w:val="24"/>
          <w:szCs w:val="24"/>
        </w:rPr>
      </w:pPr>
    </w:p>
    <w:p w14:paraId="4B5DA540" w14:textId="77777777" w:rsidR="00B83A5B" w:rsidRDefault="00B83A5B">
      <w:pPr>
        <w:spacing w:line="360" w:lineRule="auto"/>
        <w:jc w:val="center"/>
        <w:rPr>
          <w:rFonts w:ascii="Times New Roman" w:eastAsia="Times New Roman" w:hAnsi="Times New Roman" w:cs="Times New Roman"/>
          <w:b/>
          <w:sz w:val="24"/>
          <w:szCs w:val="24"/>
        </w:rPr>
      </w:pPr>
    </w:p>
    <w:p w14:paraId="32C4483A" w14:textId="77777777" w:rsidR="00B83A5B" w:rsidRDefault="00B83A5B">
      <w:pPr>
        <w:spacing w:line="360" w:lineRule="auto"/>
        <w:jc w:val="center"/>
        <w:rPr>
          <w:rFonts w:ascii="Times New Roman" w:eastAsia="Times New Roman" w:hAnsi="Times New Roman" w:cs="Times New Roman"/>
          <w:b/>
          <w:sz w:val="24"/>
          <w:szCs w:val="24"/>
        </w:rPr>
      </w:pPr>
    </w:p>
    <w:p w14:paraId="7D06D24B" w14:textId="77777777" w:rsidR="00B83A5B" w:rsidRPr="00CC2F5D" w:rsidRDefault="00B83A5B">
      <w:pPr>
        <w:spacing w:line="360" w:lineRule="auto"/>
        <w:jc w:val="center"/>
        <w:rPr>
          <w:rFonts w:ascii="Times New Roman" w:eastAsia="Times New Roman" w:hAnsi="Times New Roman" w:cs="Times New Roman"/>
          <w:b/>
          <w:sz w:val="24"/>
          <w:szCs w:val="24"/>
        </w:rPr>
      </w:pPr>
    </w:p>
    <w:p w14:paraId="070B039B" w14:textId="77777777" w:rsidR="00BA484B" w:rsidRPr="00CC2F5D" w:rsidRDefault="009A4E05" w:rsidP="00DD6C75">
      <w:pPr>
        <w:pStyle w:val="Heading3"/>
      </w:pPr>
      <w:bookmarkStart w:id="67" w:name="_heading=h.l7lv7yrvblyj" w:colFirst="0" w:colLast="0"/>
      <w:bookmarkStart w:id="68" w:name="_Toc118564801"/>
      <w:bookmarkEnd w:id="67"/>
      <w:r w:rsidRPr="00CC2F5D">
        <w:lastRenderedPageBreak/>
        <w:t>4.3.2 Interview</w:t>
      </w:r>
      <w:bookmarkEnd w:id="68"/>
      <w:r w:rsidRPr="00CC2F5D">
        <w:t xml:space="preserve"> </w:t>
      </w:r>
    </w:p>
    <w:tbl>
      <w:tblPr>
        <w:tblStyle w:val="a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80F1D" w:rsidRPr="00CC2F5D" w14:paraId="483451CB" w14:textId="77777777">
        <w:trPr>
          <w:jc w:val="center"/>
        </w:trPr>
        <w:tc>
          <w:tcPr>
            <w:tcW w:w="3120" w:type="dxa"/>
            <w:shd w:val="clear" w:color="auto" w:fill="auto"/>
            <w:tcMar>
              <w:top w:w="100" w:type="dxa"/>
              <w:left w:w="100" w:type="dxa"/>
              <w:bottom w:w="100" w:type="dxa"/>
              <w:right w:w="100" w:type="dxa"/>
            </w:tcMar>
          </w:tcPr>
          <w:p w14:paraId="4C960130"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“Number of Participants”</w:t>
            </w:r>
          </w:p>
        </w:tc>
        <w:tc>
          <w:tcPr>
            <w:tcW w:w="3120" w:type="dxa"/>
            <w:shd w:val="clear" w:color="auto" w:fill="auto"/>
            <w:tcMar>
              <w:top w:w="100" w:type="dxa"/>
              <w:left w:w="100" w:type="dxa"/>
              <w:bottom w:w="100" w:type="dxa"/>
              <w:right w:w="100" w:type="dxa"/>
            </w:tcMar>
          </w:tcPr>
          <w:p w14:paraId="31B86AE6"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“What are the advantages that Morrisons has been gaining through women employment?”</w:t>
            </w:r>
          </w:p>
        </w:tc>
        <w:tc>
          <w:tcPr>
            <w:tcW w:w="3120" w:type="dxa"/>
            <w:shd w:val="clear" w:color="auto" w:fill="auto"/>
            <w:tcMar>
              <w:top w:w="100" w:type="dxa"/>
              <w:left w:w="100" w:type="dxa"/>
              <w:bottom w:w="100" w:type="dxa"/>
              <w:right w:w="100" w:type="dxa"/>
            </w:tcMar>
          </w:tcPr>
          <w:p w14:paraId="0AE9D8F1" w14:textId="77777777" w:rsidR="00BA484B" w:rsidRPr="00CC2F5D" w:rsidRDefault="009A4E0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“W</w:t>
            </w:r>
            <w:sdt>
              <w:sdtPr>
                <w:tag w:val="goog_rdk_17"/>
                <w:id w:val="1686326765"/>
              </w:sdtPr>
              <w:sdtContent/>
            </w:sdt>
            <w:r w:rsidRPr="00CC2F5D">
              <w:rPr>
                <w:rFonts w:ascii="Times New Roman" w:eastAsia="Times New Roman" w:hAnsi="Times New Roman" w:cs="Times New Roman"/>
                <w:b/>
                <w:sz w:val="24"/>
                <w:szCs w:val="24"/>
              </w:rPr>
              <w:t>hat are the viewpoints of the male employees in regard to the role of women in management positions at Morrisons?”</w:t>
            </w:r>
          </w:p>
        </w:tc>
      </w:tr>
      <w:tr w:rsidR="00380F1D" w:rsidRPr="00CC2F5D" w14:paraId="70482C95" w14:textId="77777777">
        <w:trPr>
          <w:jc w:val="center"/>
        </w:trPr>
        <w:tc>
          <w:tcPr>
            <w:tcW w:w="3120" w:type="dxa"/>
            <w:shd w:val="clear" w:color="auto" w:fill="auto"/>
            <w:tcMar>
              <w:top w:w="100" w:type="dxa"/>
              <w:left w:w="100" w:type="dxa"/>
              <w:bottom w:w="100" w:type="dxa"/>
              <w:right w:w="100" w:type="dxa"/>
            </w:tcMar>
          </w:tcPr>
          <w:p w14:paraId="1A32B41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Mid-level Manager 1</w:t>
            </w:r>
          </w:p>
        </w:tc>
        <w:tc>
          <w:tcPr>
            <w:tcW w:w="3120" w:type="dxa"/>
            <w:shd w:val="clear" w:color="auto" w:fill="auto"/>
            <w:tcMar>
              <w:top w:w="100" w:type="dxa"/>
              <w:left w:w="100" w:type="dxa"/>
              <w:bottom w:w="100" w:type="dxa"/>
              <w:right w:w="100" w:type="dxa"/>
            </w:tcMar>
          </w:tcPr>
          <w:p w14:paraId="26337394" w14:textId="0E77F735" w:rsidR="00BA484B" w:rsidRPr="00CC2F5D" w:rsidRDefault="00FA00A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A4E05" w:rsidRPr="00CC2F5D">
              <w:rPr>
                <w:rFonts w:ascii="Times New Roman" w:eastAsia="Times New Roman" w:hAnsi="Times New Roman" w:cs="Times New Roman"/>
                <w:sz w:val="24"/>
                <w:szCs w:val="24"/>
              </w:rPr>
              <w:t>As per my opinion, I would like to mention that female employees are more advanced in solving confrontational matters in a more efficient way that occurs within an organisation. Moreover, an increased quality between men and women in the workplace results in positive and liable outcomes within the employment industry</w:t>
            </w:r>
            <w:r w:rsidR="0014443F">
              <w:rPr>
                <w:rFonts w:ascii="Times New Roman" w:eastAsia="Times New Roman" w:hAnsi="Times New Roman" w:cs="Times New Roman"/>
                <w:sz w:val="24"/>
                <w:szCs w:val="24"/>
              </w:rPr>
              <w:t>.”</w:t>
            </w:r>
            <w:r w:rsidR="009A4E05" w:rsidRPr="00CC2F5D">
              <w:rPr>
                <w:rFonts w:ascii="Times New Roman" w:eastAsia="Times New Roman" w:hAnsi="Times New Roman" w:cs="Times New Roman"/>
                <w:sz w:val="24"/>
                <w:szCs w:val="24"/>
              </w:rPr>
              <w:t xml:space="preserve">    </w:t>
            </w:r>
          </w:p>
        </w:tc>
        <w:tc>
          <w:tcPr>
            <w:tcW w:w="3120" w:type="dxa"/>
            <w:shd w:val="clear" w:color="auto" w:fill="auto"/>
            <w:tcMar>
              <w:top w:w="100" w:type="dxa"/>
              <w:left w:w="100" w:type="dxa"/>
              <w:bottom w:w="100" w:type="dxa"/>
              <w:right w:w="100" w:type="dxa"/>
            </w:tcMar>
          </w:tcPr>
          <w:p w14:paraId="1EE5C876" w14:textId="1F3F88B5"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 have an experience of more than 20 years with Morrisons and thus, would lik</w:t>
            </w:r>
            <w:r w:rsidR="00DD6C75" w:rsidRPr="00CC2F5D">
              <w:rPr>
                <w:rFonts w:ascii="Times New Roman" w:eastAsia="Times New Roman" w:hAnsi="Times New Roman" w:cs="Times New Roman"/>
                <w:sz w:val="24"/>
                <w:szCs w:val="24"/>
              </w:rPr>
              <w:t xml:space="preserve">e to say that female employees </w:t>
            </w:r>
            <w:r w:rsidRPr="00CC2F5D">
              <w:rPr>
                <w:rFonts w:ascii="Times New Roman" w:eastAsia="Times New Roman" w:hAnsi="Times New Roman" w:cs="Times New Roman"/>
                <w:sz w:val="24"/>
                <w:szCs w:val="24"/>
              </w:rPr>
              <w:t xml:space="preserve">should be recruited for management positions because they are unable to </w:t>
            </w:r>
            <w:r w:rsidR="008D3A9D" w:rsidRPr="00CC2F5D">
              <w:rPr>
                <w:rFonts w:ascii="Times New Roman" w:eastAsia="Times New Roman" w:hAnsi="Times New Roman" w:cs="Times New Roman"/>
                <w:sz w:val="24"/>
                <w:szCs w:val="24"/>
              </w:rPr>
              <w:t>manage</w:t>
            </w:r>
            <w:r w:rsidRPr="00CC2F5D">
              <w:rPr>
                <w:rFonts w:ascii="Times New Roman" w:eastAsia="Times New Roman" w:hAnsi="Times New Roman" w:cs="Times New Roman"/>
                <w:sz w:val="24"/>
                <w:szCs w:val="24"/>
              </w:rPr>
              <w:t xml:space="preserve"> </w:t>
            </w:r>
            <w:r w:rsidR="005560D7" w:rsidRPr="00CC2F5D">
              <w:rPr>
                <w:rFonts w:ascii="Times New Roman" w:eastAsia="Times New Roman" w:hAnsi="Times New Roman" w:cs="Times New Roman"/>
                <w:sz w:val="24"/>
                <w:szCs w:val="24"/>
              </w:rPr>
              <w:t>elevated levels</w:t>
            </w:r>
            <w:r w:rsidRPr="00CC2F5D">
              <w:rPr>
                <w:rFonts w:ascii="Times New Roman" w:eastAsia="Times New Roman" w:hAnsi="Times New Roman" w:cs="Times New Roman"/>
                <w:sz w:val="24"/>
                <w:szCs w:val="24"/>
              </w:rPr>
              <w:t xml:space="preserve"> of workload and stress in a corporate environment.   </w:t>
            </w:r>
          </w:p>
        </w:tc>
      </w:tr>
      <w:tr w:rsidR="00380F1D" w:rsidRPr="00CC2F5D" w14:paraId="41B50A37" w14:textId="77777777">
        <w:trPr>
          <w:jc w:val="center"/>
        </w:trPr>
        <w:tc>
          <w:tcPr>
            <w:tcW w:w="3120" w:type="dxa"/>
            <w:shd w:val="clear" w:color="auto" w:fill="auto"/>
            <w:tcMar>
              <w:top w:w="100" w:type="dxa"/>
              <w:left w:w="100" w:type="dxa"/>
              <w:bottom w:w="100" w:type="dxa"/>
              <w:right w:w="100" w:type="dxa"/>
            </w:tcMar>
          </w:tcPr>
          <w:p w14:paraId="1BE3488B"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Mid-level Manager 2</w:t>
            </w:r>
          </w:p>
        </w:tc>
        <w:tc>
          <w:tcPr>
            <w:tcW w:w="3120" w:type="dxa"/>
            <w:shd w:val="clear" w:color="auto" w:fill="auto"/>
            <w:tcMar>
              <w:top w:w="100" w:type="dxa"/>
              <w:left w:w="100" w:type="dxa"/>
              <w:bottom w:w="100" w:type="dxa"/>
              <w:right w:w="100" w:type="dxa"/>
            </w:tcMar>
          </w:tcPr>
          <w:p w14:paraId="7962AC13" w14:textId="381DB4F0"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 have been working with Morrisons for more than 10 years and I would like to state that the recruitment of female employees in managerial positions has been degrading the organisational performance. This can be attributed to the fact that female employees are unable to </w:t>
            </w:r>
            <w:r w:rsidR="008D3A9D" w:rsidRPr="00CC2F5D">
              <w:rPr>
                <w:rFonts w:ascii="Times New Roman" w:eastAsia="Times New Roman" w:hAnsi="Times New Roman" w:cs="Times New Roman"/>
                <w:sz w:val="24"/>
                <w:szCs w:val="24"/>
              </w:rPr>
              <w:t>oversee</w:t>
            </w:r>
            <w:r w:rsidRPr="00CC2F5D">
              <w:rPr>
                <w:rFonts w:ascii="Times New Roman" w:eastAsia="Times New Roman" w:hAnsi="Times New Roman" w:cs="Times New Roman"/>
                <w:sz w:val="24"/>
                <w:szCs w:val="24"/>
              </w:rPr>
              <w:t xml:space="preserve"> high levels of work. </w:t>
            </w:r>
          </w:p>
        </w:tc>
        <w:tc>
          <w:tcPr>
            <w:tcW w:w="3120" w:type="dxa"/>
            <w:shd w:val="clear" w:color="auto" w:fill="auto"/>
            <w:tcMar>
              <w:top w:w="100" w:type="dxa"/>
              <w:left w:w="100" w:type="dxa"/>
              <w:bottom w:w="100" w:type="dxa"/>
              <w:right w:w="100" w:type="dxa"/>
            </w:tcMar>
          </w:tcPr>
          <w:p w14:paraId="59703BDA"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 have an experience of only 5 years with Morrisons and thus, can clearly say that the female employees are more efficient in handling jobs and responsibilities as compared to their male counterparts. this can be attributed to the fact that female managers </w:t>
            </w:r>
            <w:r w:rsidR="00DD6C75" w:rsidRPr="00CC2F5D">
              <w:rPr>
                <w:rFonts w:ascii="Times New Roman" w:eastAsia="Times New Roman" w:hAnsi="Times New Roman" w:cs="Times New Roman"/>
                <w:sz w:val="24"/>
                <w:szCs w:val="24"/>
              </w:rPr>
              <w:t>consider</w:t>
            </w:r>
            <w:r w:rsidRPr="00CC2F5D">
              <w:rPr>
                <w:rFonts w:ascii="Times New Roman" w:eastAsia="Times New Roman" w:hAnsi="Times New Roman" w:cs="Times New Roman"/>
                <w:sz w:val="24"/>
                <w:szCs w:val="24"/>
              </w:rPr>
              <w:t xml:space="preserve"> all the grievances of the employees in a much calmer </w:t>
            </w:r>
            <w:r w:rsidRPr="00CC2F5D">
              <w:rPr>
                <w:rFonts w:ascii="Times New Roman" w:eastAsia="Times New Roman" w:hAnsi="Times New Roman" w:cs="Times New Roman"/>
                <w:sz w:val="24"/>
                <w:szCs w:val="24"/>
              </w:rPr>
              <w:lastRenderedPageBreak/>
              <w:t xml:space="preserve">way and thus, helps in resolving confrontational matters.    </w:t>
            </w:r>
          </w:p>
        </w:tc>
      </w:tr>
    </w:tbl>
    <w:p w14:paraId="5955A8A9" w14:textId="77777777" w:rsidR="00BA484B" w:rsidRPr="00CC2F5D" w:rsidRDefault="009A4E05" w:rsidP="00DD6C75">
      <w:pPr>
        <w:pStyle w:val="Heading5"/>
      </w:pPr>
      <w:bookmarkStart w:id="69" w:name="_heading=h.k681lfws8bol" w:colFirst="0" w:colLast="0"/>
      <w:bookmarkStart w:id="70" w:name="_Toc118563960"/>
      <w:bookmarkEnd w:id="69"/>
      <w:r w:rsidRPr="00CC2F5D">
        <w:lastRenderedPageBreak/>
        <w:t>Table 4.3.2.1: Interview Table</w:t>
      </w:r>
      <w:bookmarkEnd w:id="70"/>
    </w:p>
    <w:p w14:paraId="46343C94"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sz w:val="24"/>
          <w:szCs w:val="24"/>
        </w:rPr>
        <w:t>(Source: Created by the learner)</w:t>
      </w:r>
    </w:p>
    <w:p w14:paraId="5D04C3CB" w14:textId="77777777" w:rsidR="00BA484B" w:rsidRPr="00CC2F5D" w:rsidRDefault="00BA484B">
      <w:pPr>
        <w:spacing w:line="360" w:lineRule="auto"/>
        <w:jc w:val="center"/>
        <w:rPr>
          <w:rFonts w:ascii="Times New Roman" w:eastAsia="Times New Roman" w:hAnsi="Times New Roman" w:cs="Times New Roman"/>
          <w:b/>
          <w:sz w:val="24"/>
          <w:szCs w:val="24"/>
        </w:rPr>
      </w:pPr>
    </w:p>
    <w:p w14:paraId="1AD82E45" w14:textId="77777777" w:rsidR="00BA484B" w:rsidRPr="00CC2F5D" w:rsidRDefault="009A4E05">
      <w:pPr>
        <w:pStyle w:val="Heading2"/>
      </w:pPr>
      <w:bookmarkStart w:id="71" w:name="_heading=h.vejygehhmg64" w:colFirst="0" w:colLast="0"/>
      <w:bookmarkStart w:id="72" w:name="_Toc118564802"/>
      <w:bookmarkEnd w:id="71"/>
      <w:r w:rsidRPr="00CC2F5D">
        <w:t>4.4 Analysis of Primary Data through survey results</w:t>
      </w:r>
      <w:bookmarkEnd w:id="72"/>
    </w:p>
    <w:p w14:paraId="7273D9A4"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drawing>
          <wp:inline distT="114300" distB="114300" distL="114300" distR="114300" wp14:anchorId="01F6533C" wp14:editId="61E3DE91">
            <wp:extent cx="4364890" cy="261461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47"/>
                    <a:stretch>
                      <a:fillRect/>
                    </a:stretch>
                  </pic:blipFill>
                  <pic:spPr>
                    <a:xfrm>
                      <a:off x="0" y="0"/>
                      <a:ext cx="4364890" cy="2614613"/>
                    </a:xfrm>
                    <a:prstGeom prst="rect">
                      <a:avLst/>
                    </a:prstGeom>
                  </pic:spPr>
                </pic:pic>
              </a:graphicData>
            </a:graphic>
          </wp:inline>
        </w:drawing>
      </w:r>
    </w:p>
    <w:p w14:paraId="61715AD8" w14:textId="77777777" w:rsidR="00BA484B" w:rsidRPr="00CC2F5D" w:rsidRDefault="009A4E05" w:rsidP="00DD6C75">
      <w:pPr>
        <w:pStyle w:val="Heading4"/>
      </w:pPr>
      <w:bookmarkStart w:id="73" w:name="_heading=h.okrw71zt264" w:colFirst="0" w:colLast="0"/>
      <w:bookmarkStart w:id="74" w:name="_Toc118564748"/>
      <w:bookmarkEnd w:id="73"/>
      <w:r w:rsidRPr="00CC2F5D">
        <w:t>Figure 4.4.1: Age of the participants</w:t>
      </w:r>
      <w:bookmarkEnd w:id="74"/>
      <w:r w:rsidRPr="00CC2F5D">
        <w:t xml:space="preserve"> </w:t>
      </w:r>
    </w:p>
    <w:p w14:paraId="54B6EA75"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084D6A1E" w14:textId="37E2C23D"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 this question, the researchers got mixed responses from the participants which ensured that the diverse age group of respondents have been selected for the survey process. The conduction of the survey has revealed that approximately 55% of the participants belonged to the age group of 21-30 years whereas almost 30% of the population belonged to the age group of 31-45 years. In addition, only 15% of the respondent population had 46-60 years of age. This indicates that Morrisons believe in hiring young employees to drive organisational performance</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1CECABAF"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lastRenderedPageBreak/>
        <w:drawing>
          <wp:inline distT="114300" distB="114300" distL="114300" distR="114300" wp14:anchorId="7DDE3C3D" wp14:editId="51B9DFA7">
            <wp:extent cx="4214813" cy="2526936"/>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11" name="image9.png"/>
                    <pic:cNvPicPr/>
                  </pic:nvPicPr>
                  <pic:blipFill>
                    <a:blip r:embed="rId48"/>
                    <a:stretch>
                      <a:fillRect/>
                    </a:stretch>
                  </pic:blipFill>
                  <pic:spPr>
                    <a:xfrm>
                      <a:off x="0" y="0"/>
                      <a:ext cx="4214813" cy="2526936"/>
                    </a:xfrm>
                    <a:prstGeom prst="rect">
                      <a:avLst/>
                    </a:prstGeom>
                  </pic:spPr>
                </pic:pic>
              </a:graphicData>
            </a:graphic>
          </wp:inline>
        </w:drawing>
      </w:r>
    </w:p>
    <w:p w14:paraId="3E83278D" w14:textId="77777777" w:rsidR="00BA484B" w:rsidRPr="00CC2F5D" w:rsidRDefault="009A4E05" w:rsidP="00DD6C75">
      <w:pPr>
        <w:pStyle w:val="Heading4"/>
      </w:pPr>
      <w:bookmarkStart w:id="75" w:name="_heading=h.cuqrue4n3xn8" w:colFirst="0" w:colLast="0"/>
      <w:bookmarkStart w:id="76" w:name="_Toc118564749"/>
      <w:bookmarkEnd w:id="75"/>
      <w:r w:rsidRPr="00CC2F5D">
        <w:t>Figure 4.4.2: Gender of the participants</w:t>
      </w:r>
      <w:bookmarkEnd w:id="76"/>
      <w:r w:rsidRPr="00CC2F5D">
        <w:t xml:space="preserve"> </w:t>
      </w:r>
    </w:p>
    <w:p w14:paraId="489110EF"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004369F5" w14:textId="0503363E"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 the case of analysing the genders of the participants, it has been observed that almost 55% of the employees were female while 40% of the employees working at Morrisons were male employees. However, other gender groups are also included as employees with a minimum of 5% proportion at Morrisons. This survey result shows that Morrisons is committed to the aspects of “</w:t>
      </w:r>
      <w:r w:rsidRPr="00CC2F5D">
        <w:rPr>
          <w:rFonts w:ascii="Times New Roman" w:eastAsia="Times New Roman" w:hAnsi="Times New Roman" w:cs="Times New Roman"/>
          <w:b/>
          <w:i/>
          <w:sz w:val="24"/>
          <w:szCs w:val="24"/>
        </w:rPr>
        <w:t>Diversity and Inclusion</w:t>
      </w:r>
      <w:r w:rsidRPr="00CC2F5D">
        <w:rPr>
          <w:rFonts w:ascii="Times New Roman" w:eastAsia="Times New Roman" w:hAnsi="Times New Roman" w:cs="Times New Roman"/>
          <w:sz w:val="24"/>
          <w:szCs w:val="24"/>
        </w:rPr>
        <w:t xml:space="preserve">” by hiring more female employees </w:t>
      </w:r>
      <w:r w:rsidR="0071220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reduce confrontational matters and thus, help in fostering interaction between the employees.  </w:t>
      </w:r>
    </w:p>
    <w:p w14:paraId="35449A45"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drawing>
          <wp:inline distT="114300" distB="114300" distL="114300" distR="114300" wp14:anchorId="62C5EE4B" wp14:editId="5E53B146">
            <wp:extent cx="4257675" cy="254894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49"/>
                    <a:stretch>
                      <a:fillRect/>
                    </a:stretch>
                  </pic:blipFill>
                  <pic:spPr>
                    <a:xfrm>
                      <a:off x="0" y="0"/>
                      <a:ext cx="4257675" cy="2548941"/>
                    </a:xfrm>
                    <a:prstGeom prst="rect">
                      <a:avLst/>
                    </a:prstGeom>
                  </pic:spPr>
                </pic:pic>
              </a:graphicData>
            </a:graphic>
          </wp:inline>
        </w:drawing>
      </w:r>
    </w:p>
    <w:p w14:paraId="23DF20BC" w14:textId="77777777" w:rsidR="00BA484B" w:rsidRPr="00CC2F5D" w:rsidRDefault="009A4E05" w:rsidP="00DD6C75">
      <w:pPr>
        <w:pStyle w:val="Heading4"/>
      </w:pPr>
      <w:bookmarkStart w:id="77" w:name="_heading=h.o34qcahvtdne" w:colFirst="0" w:colLast="0"/>
      <w:bookmarkStart w:id="78" w:name="_Toc118564750"/>
      <w:bookmarkEnd w:id="77"/>
      <w:r w:rsidRPr="00CC2F5D">
        <w:t>Figure 4.4.3: Experience of the participants</w:t>
      </w:r>
      <w:bookmarkEnd w:id="78"/>
      <w:r w:rsidRPr="00CC2F5D">
        <w:t xml:space="preserve"> </w:t>
      </w:r>
    </w:p>
    <w:p w14:paraId="41F7A217"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5412255F" w14:textId="639AB058"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lastRenderedPageBreak/>
        <w:t>In terms of asking about their experience at Morrisons, it has been seen that almost 50% of the employees are new to the organisation with only 0-10 years of experience. On the other hand, approximately 40% of the participants claimed that they have an experience of 11-20 years whereas only 10% of them confirmed that they are working at Morrisons for more than 20 years. This result indicates that only a few of the employees have experienced the increasing and improving roles of women in managerial positions along with the development of the organisation by hiring more female employees</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57307F42"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drawing>
          <wp:inline distT="114300" distB="114300" distL="114300" distR="114300" wp14:anchorId="4BC4B833" wp14:editId="54DB5A56">
            <wp:extent cx="4291013" cy="2578372"/>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1" name="image7.png"/>
                    <pic:cNvPicPr/>
                  </pic:nvPicPr>
                  <pic:blipFill>
                    <a:blip r:embed="rId50"/>
                    <a:stretch>
                      <a:fillRect/>
                    </a:stretch>
                  </pic:blipFill>
                  <pic:spPr>
                    <a:xfrm>
                      <a:off x="0" y="0"/>
                      <a:ext cx="4291013" cy="2578372"/>
                    </a:xfrm>
                    <a:prstGeom prst="rect">
                      <a:avLst/>
                    </a:prstGeom>
                  </pic:spPr>
                </pic:pic>
              </a:graphicData>
            </a:graphic>
          </wp:inline>
        </w:drawing>
      </w:r>
    </w:p>
    <w:p w14:paraId="7A8EE755" w14:textId="77777777" w:rsidR="00BA484B" w:rsidRPr="00CC2F5D" w:rsidRDefault="009A4E05" w:rsidP="00DD6C75">
      <w:pPr>
        <w:pStyle w:val="Heading4"/>
      </w:pPr>
      <w:bookmarkStart w:id="79" w:name="_heading=h.g2xdco0xvbh" w:colFirst="0" w:colLast="0"/>
      <w:bookmarkStart w:id="80" w:name="_Toc118564751"/>
      <w:bookmarkEnd w:id="79"/>
      <w:r w:rsidRPr="00CC2F5D">
        <w:t>Figure 4.4.4: Number of employees who know about women managerial positions</w:t>
      </w:r>
      <w:bookmarkEnd w:id="80"/>
      <w:r w:rsidRPr="00CC2F5D">
        <w:t xml:space="preserve">   </w:t>
      </w:r>
    </w:p>
    <w:p w14:paraId="574D9858"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56DA5A88" w14:textId="50D91E60"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this survey questionnaire, the participants have been asked about the role of women in managerial positions of the concerned organisation. In this context, it has been observed that more than 65% of the employees know and are convinced of the role of women in management positions. Merely 20% of the participants are not convinced with the increasing role of women in managerial positions along with 15% of the participants who are not sure about the concept. This indicates that employees at Morrisons are convinced of the role of women in managerial positions </w:t>
      </w:r>
      <w:r w:rsidR="00712203" w:rsidRPr="00CC2F5D">
        <w:rPr>
          <w:rFonts w:ascii="Times New Roman" w:eastAsia="Times New Roman" w:hAnsi="Times New Roman" w:cs="Times New Roman"/>
          <w:sz w:val="24"/>
          <w:szCs w:val="24"/>
        </w:rPr>
        <w:t>because</w:t>
      </w:r>
      <w:r w:rsidRPr="00CC2F5D">
        <w:rPr>
          <w:rFonts w:ascii="Times New Roman" w:eastAsia="Times New Roman" w:hAnsi="Times New Roman" w:cs="Times New Roman"/>
          <w:sz w:val="24"/>
          <w:szCs w:val="24"/>
        </w:rPr>
        <w:t xml:space="preserve"> this approach increases organisational collaboration with the inclusion of advancing diversity, strong leadership, and peer collaboration.    </w:t>
      </w:r>
    </w:p>
    <w:p w14:paraId="11D00932"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lastRenderedPageBreak/>
        <w:drawing>
          <wp:inline distT="114300" distB="114300" distL="114300" distR="114300" wp14:anchorId="7E257EF6" wp14:editId="7F84AEE1">
            <wp:extent cx="4319588" cy="2595906"/>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51"/>
                    <a:stretch>
                      <a:fillRect/>
                    </a:stretch>
                  </pic:blipFill>
                  <pic:spPr>
                    <a:xfrm>
                      <a:off x="0" y="0"/>
                      <a:ext cx="4319588" cy="2595906"/>
                    </a:xfrm>
                    <a:prstGeom prst="rect">
                      <a:avLst/>
                    </a:prstGeom>
                  </pic:spPr>
                </pic:pic>
              </a:graphicData>
            </a:graphic>
          </wp:inline>
        </w:drawing>
      </w:r>
    </w:p>
    <w:p w14:paraId="74FD8B51" w14:textId="77777777" w:rsidR="00BA484B" w:rsidRPr="00CC2F5D" w:rsidRDefault="009A4E05" w:rsidP="00DD6C75">
      <w:pPr>
        <w:pStyle w:val="Heading4"/>
      </w:pPr>
      <w:bookmarkStart w:id="81" w:name="_heading=h.i3xwb6az7xf" w:colFirst="0" w:colLast="0"/>
      <w:bookmarkStart w:id="82" w:name="_Toc118564752"/>
      <w:bookmarkEnd w:id="81"/>
      <w:r w:rsidRPr="00CC2F5D">
        <w:t>Figure 4.4.5: Workplace equality at Morrisons</w:t>
      </w:r>
      <w:bookmarkEnd w:id="82"/>
      <w:r w:rsidRPr="00CC2F5D">
        <w:t xml:space="preserve"> </w:t>
      </w:r>
    </w:p>
    <w:p w14:paraId="3DD69F8E"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6DB3F19C" w14:textId="6183A2C4"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this question, the participants are asked about the concept of workplace equality and whether  this approach is followed at Morrisons. In this regard, it has been observed that more than 70% of the respondents have agreed that Morrisons follow the rule of workplace equality while only 25% have claimed that they are suffering from instances of workplace inequality. </w:t>
      </w:r>
      <w:r w:rsidR="005A34CF">
        <w:rPr>
          <w:rFonts w:ascii="Times New Roman" w:eastAsia="Times New Roman" w:hAnsi="Times New Roman" w:cs="Times New Roman"/>
          <w:sz w:val="24"/>
          <w:szCs w:val="24"/>
        </w:rPr>
        <w:t>T</w:t>
      </w:r>
      <w:r w:rsidRPr="00CC2F5D">
        <w:rPr>
          <w:rFonts w:ascii="Times New Roman" w:eastAsia="Times New Roman" w:hAnsi="Times New Roman" w:cs="Times New Roman"/>
          <w:sz w:val="24"/>
          <w:szCs w:val="24"/>
        </w:rPr>
        <w:t xml:space="preserve">he other 5% of the employees stated that since they are new to the organisation, they are not sure about the concept of workplace equality. In this regard, it has been seen that Morrisons </w:t>
      </w:r>
      <w:r w:rsidR="009E3CC1" w:rsidRPr="00CC2F5D">
        <w:rPr>
          <w:rFonts w:ascii="Times New Roman" w:eastAsia="Times New Roman" w:hAnsi="Times New Roman" w:cs="Times New Roman"/>
          <w:sz w:val="24"/>
          <w:szCs w:val="24"/>
        </w:rPr>
        <w:t>follows</w:t>
      </w:r>
      <w:r w:rsidRPr="00CC2F5D">
        <w:rPr>
          <w:rFonts w:ascii="Times New Roman" w:eastAsia="Times New Roman" w:hAnsi="Times New Roman" w:cs="Times New Roman"/>
          <w:sz w:val="24"/>
          <w:szCs w:val="24"/>
        </w:rPr>
        <w:t xml:space="preserve"> the concept of workplace equality and thus, has been successful in tackling </w:t>
      </w:r>
      <w:r w:rsidR="007D4065" w:rsidRPr="00CC2F5D">
        <w:rPr>
          <w:rFonts w:ascii="Times New Roman" w:eastAsia="Times New Roman" w:hAnsi="Times New Roman" w:cs="Times New Roman"/>
          <w:sz w:val="24"/>
          <w:szCs w:val="24"/>
        </w:rPr>
        <w:t>usual challenges</w:t>
      </w:r>
      <w:r w:rsidRPr="00CC2F5D">
        <w:rPr>
          <w:rFonts w:ascii="Times New Roman" w:eastAsia="Times New Roman" w:hAnsi="Times New Roman" w:cs="Times New Roman"/>
          <w:sz w:val="24"/>
          <w:szCs w:val="24"/>
        </w:rPr>
        <w:t xml:space="preserve"> that are related to confrontational matters and the health of women employees</w:t>
      </w:r>
      <w:r w:rsidR="004D05AB"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2B48E482"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drawing>
          <wp:inline distT="114300" distB="114300" distL="114300" distR="114300" wp14:anchorId="2035F656" wp14:editId="5137F9D0">
            <wp:extent cx="4381500" cy="2627063"/>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52"/>
                    <a:stretch>
                      <a:fillRect/>
                    </a:stretch>
                  </pic:blipFill>
                  <pic:spPr>
                    <a:xfrm>
                      <a:off x="0" y="0"/>
                      <a:ext cx="4381500" cy="2627063"/>
                    </a:xfrm>
                    <a:prstGeom prst="rect">
                      <a:avLst/>
                    </a:prstGeom>
                  </pic:spPr>
                </pic:pic>
              </a:graphicData>
            </a:graphic>
          </wp:inline>
        </w:drawing>
      </w:r>
    </w:p>
    <w:p w14:paraId="26732C5D" w14:textId="77777777" w:rsidR="00BA484B" w:rsidRPr="00CC2F5D" w:rsidRDefault="009A4E05" w:rsidP="00DD6C75">
      <w:pPr>
        <w:pStyle w:val="Heading4"/>
      </w:pPr>
      <w:bookmarkStart w:id="83" w:name="_heading=h.uzetiizba1qe" w:colFirst="0" w:colLast="0"/>
      <w:bookmarkStart w:id="84" w:name="_Toc118564753"/>
      <w:bookmarkEnd w:id="83"/>
      <w:r w:rsidRPr="00CC2F5D">
        <w:lastRenderedPageBreak/>
        <w:t>Figure 4.4.6: Hiring of women employees</w:t>
      </w:r>
      <w:bookmarkEnd w:id="84"/>
      <w:r w:rsidRPr="00CC2F5D">
        <w:t xml:space="preserve"> </w:t>
      </w:r>
    </w:p>
    <w:p w14:paraId="2B79BD29"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785A8B68" w14:textId="10617DA6"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terms of asking this </w:t>
      </w:r>
      <w:r w:rsidR="00013DF0" w:rsidRPr="00CC2F5D">
        <w:rPr>
          <w:rFonts w:ascii="Times New Roman" w:eastAsia="Times New Roman" w:hAnsi="Times New Roman" w:cs="Times New Roman"/>
          <w:sz w:val="24"/>
          <w:szCs w:val="24"/>
        </w:rPr>
        <w:t>question</w:t>
      </w:r>
      <w:r w:rsidRPr="00CC2F5D">
        <w:rPr>
          <w:rFonts w:ascii="Times New Roman" w:eastAsia="Times New Roman" w:hAnsi="Times New Roman" w:cs="Times New Roman"/>
          <w:sz w:val="24"/>
          <w:szCs w:val="24"/>
        </w:rPr>
        <w:t xml:space="preserve">, it has been observed that almost all of the 13 participants accounting for nearly 89% have agreed to the fact that Morrisons have benefited due to the recruitment of women employees. However, only 11% of the respondents responded to this question by saying that they do not know about the benefits that the organisation </w:t>
      </w:r>
      <w:r w:rsidR="00DC059D" w:rsidRPr="00CC2F5D">
        <w:rPr>
          <w:rFonts w:ascii="Times New Roman" w:eastAsia="Times New Roman" w:hAnsi="Times New Roman" w:cs="Times New Roman"/>
          <w:sz w:val="24"/>
          <w:szCs w:val="24"/>
        </w:rPr>
        <w:t>has</w:t>
      </w:r>
      <w:r w:rsidRPr="00CC2F5D">
        <w:rPr>
          <w:rFonts w:ascii="Times New Roman" w:eastAsia="Times New Roman" w:hAnsi="Times New Roman" w:cs="Times New Roman"/>
          <w:sz w:val="24"/>
          <w:szCs w:val="24"/>
        </w:rPr>
        <w:t xml:space="preserve"> achieved. Thus, this survey result shows that Morrisons have received huge benefits in accordance with the recruitment of female employees in terms of “</w:t>
      </w:r>
      <w:r w:rsidRPr="00CC2F5D">
        <w:rPr>
          <w:rFonts w:ascii="Times New Roman" w:eastAsia="Times New Roman" w:hAnsi="Times New Roman" w:cs="Times New Roman"/>
          <w:b/>
          <w:i/>
          <w:sz w:val="24"/>
          <w:szCs w:val="24"/>
        </w:rPr>
        <w:t>Growth in Employee Engagement</w:t>
      </w:r>
      <w:r w:rsidRPr="00CC2F5D">
        <w:rPr>
          <w:rFonts w:ascii="Times New Roman" w:eastAsia="Times New Roman" w:hAnsi="Times New Roman" w:cs="Times New Roman"/>
          <w:sz w:val="24"/>
          <w:szCs w:val="24"/>
        </w:rPr>
        <w:t>” and “</w:t>
      </w:r>
      <w:r w:rsidRPr="00CC2F5D">
        <w:rPr>
          <w:rFonts w:ascii="Times New Roman" w:eastAsia="Times New Roman" w:hAnsi="Times New Roman" w:cs="Times New Roman"/>
          <w:b/>
          <w:i/>
          <w:sz w:val="24"/>
          <w:szCs w:val="24"/>
        </w:rPr>
        <w:t>Improvement in Financial Issues</w:t>
      </w:r>
      <w:r w:rsidR="0014443F" w:rsidRPr="00CC2F5D">
        <w:rPr>
          <w:rFonts w:ascii="Times New Roman" w:eastAsia="Times New Roman" w:hAnsi="Times New Roman" w:cs="Times New Roman"/>
          <w:sz w:val="24"/>
          <w:szCs w:val="24"/>
        </w:rPr>
        <w:t>.”</w:t>
      </w:r>
      <w:r w:rsidRPr="00CC2F5D">
        <w:rPr>
          <w:rFonts w:ascii="Times New Roman" w:eastAsia="Times New Roman" w:hAnsi="Times New Roman" w:cs="Times New Roman"/>
          <w:sz w:val="24"/>
          <w:szCs w:val="24"/>
        </w:rPr>
        <w:t xml:space="preserve">    </w:t>
      </w:r>
    </w:p>
    <w:p w14:paraId="44A319DB"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drawing>
          <wp:inline distT="114300" distB="114300" distL="114300" distR="114300" wp14:anchorId="6B777FB8" wp14:editId="626BA9E8">
            <wp:extent cx="4281273" cy="256698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53"/>
                    <a:stretch>
                      <a:fillRect/>
                    </a:stretch>
                  </pic:blipFill>
                  <pic:spPr>
                    <a:xfrm>
                      <a:off x="0" y="0"/>
                      <a:ext cx="4281273" cy="2566988"/>
                    </a:xfrm>
                    <a:prstGeom prst="rect">
                      <a:avLst/>
                    </a:prstGeom>
                  </pic:spPr>
                </pic:pic>
              </a:graphicData>
            </a:graphic>
          </wp:inline>
        </w:drawing>
      </w:r>
    </w:p>
    <w:p w14:paraId="4023B0D0" w14:textId="77777777" w:rsidR="00BA484B" w:rsidRPr="00CC2F5D" w:rsidRDefault="009A4E05" w:rsidP="00DD6C75">
      <w:pPr>
        <w:pStyle w:val="Heading4"/>
      </w:pPr>
      <w:bookmarkStart w:id="85" w:name="_heading=h.ws3i3oi9xahi" w:colFirst="0" w:colLast="0"/>
      <w:bookmarkStart w:id="86" w:name="_Toc118564754"/>
      <w:bookmarkEnd w:id="85"/>
      <w:r w:rsidRPr="00CC2F5D">
        <w:t>Figure 4.4.7: Organisational Performance at Morrisons</w:t>
      </w:r>
      <w:bookmarkEnd w:id="86"/>
      <w:r w:rsidRPr="00CC2F5D">
        <w:t xml:space="preserve"> </w:t>
      </w:r>
    </w:p>
    <w:p w14:paraId="3442F5A1"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07D5E1B5" w14:textId="2634E249"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 terms of analysing the disadvantages of the role of women in management positions through survey questions, it has been seen that more than 50% of the participants have stated that organisational performance is not being degraded by the hiring of female employees. On the contrary, only 30% of the proportion has agreed that the organisational performance is being degraded due to women taking on management positions. In this regard, it has been observed that Morrisons has been successful in complying with the concept of “</w:t>
      </w:r>
      <w:r w:rsidRPr="00CC2F5D">
        <w:rPr>
          <w:rFonts w:ascii="Times New Roman" w:eastAsia="Times New Roman" w:hAnsi="Times New Roman" w:cs="Times New Roman"/>
          <w:b/>
          <w:i/>
          <w:sz w:val="24"/>
          <w:szCs w:val="24"/>
        </w:rPr>
        <w:t>Diversity and Inclusion</w:t>
      </w:r>
      <w:r w:rsidR="0014443F" w:rsidRPr="00CC2F5D">
        <w:rPr>
          <w:rFonts w:ascii="Times New Roman" w:eastAsia="Times New Roman" w:hAnsi="Times New Roman" w:cs="Times New Roman"/>
          <w:sz w:val="24"/>
          <w:szCs w:val="24"/>
        </w:rPr>
        <w:t>.”</w:t>
      </w:r>
      <w:r w:rsidRPr="00CC2F5D">
        <w:rPr>
          <w:rFonts w:ascii="Times New Roman" w:eastAsia="Times New Roman" w:hAnsi="Times New Roman" w:cs="Times New Roman"/>
          <w:sz w:val="24"/>
          <w:szCs w:val="24"/>
        </w:rPr>
        <w:t xml:space="preserve">     </w:t>
      </w:r>
    </w:p>
    <w:p w14:paraId="3340836B"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lastRenderedPageBreak/>
        <w:drawing>
          <wp:inline distT="114300" distB="114300" distL="114300" distR="114300" wp14:anchorId="5762110E" wp14:editId="683535E0">
            <wp:extent cx="4348163" cy="2424593"/>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9" name="image10.png"/>
                    <pic:cNvPicPr/>
                  </pic:nvPicPr>
                  <pic:blipFill>
                    <a:blip r:embed="rId54"/>
                    <a:stretch>
                      <a:fillRect/>
                    </a:stretch>
                  </pic:blipFill>
                  <pic:spPr>
                    <a:xfrm>
                      <a:off x="0" y="0"/>
                      <a:ext cx="4348163" cy="2424593"/>
                    </a:xfrm>
                    <a:prstGeom prst="rect">
                      <a:avLst/>
                    </a:prstGeom>
                  </pic:spPr>
                </pic:pic>
              </a:graphicData>
            </a:graphic>
          </wp:inline>
        </w:drawing>
      </w:r>
    </w:p>
    <w:p w14:paraId="4CFE6F38" w14:textId="77777777" w:rsidR="00BA484B" w:rsidRPr="00CC2F5D" w:rsidRDefault="009A4E05" w:rsidP="00DD6C75">
      <w:pPr>
        <w:pStyle w:val="Heading4"/>
      </w:pPr>
      <w:bookmarkStart w:id="87" w:name="_heading=h.ixf8hivksb2p" w:colFirst="0" w:colLast="0"/>
      <w:bookmarkStart w:id="88" w:name="_Toc118564755"/>
      <w:bookmarkEnd w:id="87"/>
      <w:r w:rsidRPr="00CC2F5D">
        <w:t>Figure 4.4.8: Role of Gender Pay Opportunity</w:t>
      </w:r>
      <w:bookmarkEnd w:id="88"/>
      <w:r w:rsidRPr="00CC2F5D">
        <w:t xml:space="preserve"> </w:t>
      </w:r>
    </w:p>
    <w:p w14:paraId="57FD9EE5"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37C59215" w14:textId="268818AC"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researcher has asked this question to all the </w:t>
      </w:r>
      <w:r w:rsidR="00EF769F" w:rsidRPr="00CC2F5D">
        <w:rPr>
          <w:rFonts w:ascii="Times New Roman" w:eastAsia="Times New Roman" w:hAnsi="Times New Roman" w:cs="Times New Roman"/>
          <w:sz w:val="24"/>
          <w:szCs w:val="24"/>
        </w:rPr>
        <w:t>thirteen</w:t>
      </w:r>
      <w:r w:rsidRPr="00CC2F5D">
        <w:rPr>
          <w:rFonts w:ascii="Times New Roman" w:eastAsia="Times New Roman" w:hAnsi="Times New Roman" w:cs="Times New Roman"/>
          <w:sz w:val="24"/>
          <w:szCs w:val="24"/>
        </w:rPr>
        <w:t xml:space="preserve"> participants </w:t>
      </w:r>
      <w:r w:rsidR="0071220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address the rate of “</w:t>
      </w:r>
      <w:r w:rsidRPr="00CC2F5D">
        <w:rPr>
          <w:rFonts w:ascii="Times New Roman" w:eastAsia="Times New Roman" w:hAnsi="Times New Roman" w:cs="Times New Roman"/>
          <w:b/>
          <w:i/>
          <w:sz w:val="24"/>
          <w:szCs w:val="24"/>
        </w:rPr>
        <w:t xml:space="preserve">Gender Pay </w:t>
      </w:r>
      <w:r w:rsidR="00455FCB" w:rsidRPr="00CC2F5D">
        <w:rPr>
          <w:rFonts w:ascii="Times New Roman" w:eastAsia="Times New Roman" w:hAnsi="Times New Roman" w:cs="Times New Roman"/>
          <w:b/>
          <w:i/>
          <w:sz w:val="24"/>
          <w:szCs w:val="24"/>
        </w:rPr>
        <w:t>Opportunities</w:t>
      </w:r>
      <w:r w:rsidRPr="00CC2F5D">
        <w:rPr>
          <w:rFonts w:ascii="Times New Roman" w:eastAsia="Times New Roman" w:hAnsi="Times New Roman" w:cs="Times New Roman"/>
          <w:sz w:val="24"/>
          <w:szCs w:val="24"/>
        </w:rPr>
        <w:t>” that is implied at Morrisons. The survey results have shown that almost 55% of the employees have agreed that “</w:t>
      </w:r>
      <w:r w:rsidRPr="00CC2F5D">
        <w:rPr>
          <w:rFonts w:ascii="Times New Roman" w:eastAsia="Times New Roman" w:hAnsi="Times New Roman" w:cs="Times New Roman"/>
          <w:b/>
          <w:i/>
          <w:sz w:val="24"/>
          <w:szCs w:val="24"/>
        </w:rPr>
        <w:t>Gender Pay Opportunities</w:t>
      </w:r>
      <w:r w:rsidRPr="00CC2F5D">
        <w:rPr>
          <w:rFonts w:ascii="Times New Roman" w:eastAsia="Times New Roman" w:hAnsi="Times New Roman" w:cs="Times New Roman"/>
          <w:sz w:val="24"/>
          <w:szCs w:val="24"/>
        </w:rPr>
        <w:t>” is fully followed at Morrisons which gives rise to the concept of “</w:t>
      </w:r>
      <w:r w:rsidRPr="00CC2F5D">
        <w:rPr>
          <w:rFonts w:ascii="Times New Roman" w:eastAsia="Times New Roman" w:hAnsi="Times New Roman" w:cs="Times New Roman"/>
          <w:b/>
          <w:i/>
          <w:sz w:val="24"/>
          <w:szCs w:val="24"/>
        </w:rPr>
        <w:t>Equal Gender Pay</w:t>
      </w:r>
      <w:r w:rsidRPr="00CC2F5D">
        <w:rPr>
          <w:rFonts w:ascii="Times New Roman" w:eastAsia="Times New Roman" w:hAnsi="Times New Roman" w:cs="Times New Roman"/>
          <w:sz w:val="24"/>
          <w:szCs w:val="24"/>
        </w:rPr>
        <w:t>”. On the converse front, only 35% of the female employees have claimed that they are not paid equally as compared to their male colleagues. A mere 10% of the proportions have stated that they are not sure of the “</w:t>
      </w:r>
      <w:r w:rsidRPr="00CC2F5D">
        <w:rPr>
          <w:rFonts w:ascii="Times New Roman" w:eastAsia="Times New Roman" w:hAnsi="Times New Roman" w:cs="Times New Roman"/>
          <w:b/>
          <w:i/>
          <w:sz w:val="24"/>
          <w:szCs w:val="24"/>
        </w:rPr>
        <w:t xml:space="preserve">Gender Pay </w:t>
      </w:r>
      <w:r w:rsidR="00394714" w:rsidRPr="00CC2F5D">
        <w:rPr>
          <w:rFonts w:ascii="Times New Roman" w:eastAsia="Times New Roman" w:hAnsi="Times New Roman" w:cs="Times New Roman"/>
          <w:b/>
          <w:i/>
          <w:sz w:val="24"/>
          <w:szCs w:val="24"/>
        </w:rPr>
        <w:t>Opportunities</w:t>
      </w:r>
      <w:r w:rsidRPr="00CC2F5D">
        <w:rPr>
          <w:rFonts w:ascii="Times New Roman" w:eastAsia="Times New Roman" w:hAnsi="Times New Roman" w:cs="Times New Roman"/>
          <w:sz w:val="24"/>
          <w:szCs w:val="24"/>
        </w:rPr>
        <w:t>” being followed in Morrisons. This result indicates that “</w:t>
      </w:r>
      <w:r w:rsidRPr="00CC2F5D">
        <w:rPr>
          <w:rFonts w:ascii="Times New Roman" w:eastAsia="Times New Roman" w:hAnsi="Times New Roman" w:cs="Times New Roman"/>
          <w:b/>
          <w:i/>
          <w:sz w:val="24"/>
          <w:szCs w:val="24"/>
        </w:rPr>
        <w:t>Equal Gender Pay</w:t>
      </w:r>
      <w:r w:rsidRPr="00CC2F5D">
        <w:rPr>
          <w:rFonts w:ascii="Times New Roman" w:eastAsia="Times New Roman" w:hAnsi="Times New Roman" w:cs="Times New Roman"/>
          <w:sz w:val="24"/>
          <w:szCs w:val="24"/>
        </w:rPr>
        <w:t xml:space="preserve">” have a positive impact on the broader concept of gender equality.      </w:t>
      </w:r>
    </w:p>
    <w:p w14:paraId="3181EFC5"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drawing>
          <wp:inline distT="114300" distB="114300" distL="114300" distR="114300" wp14:anchorId="5C60D2E0" wp14:editId="0986C8EC">
            <wp:extent cx="4348163" cy="2613078"/>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55"/>
                    <a:stretch>
                      <a:fillRect/>
                    </a:stretch>
                  </pic:blipFill>
                  <pic:spPr>
                    <a:xfrm>
                      <a:off x="0" y="0"/>
                      <a:ext cx="4348163" cy="2613078"/>
                    </a:xfrm>
                    <a:prstGeom prst="rect">
                      <a:avLst/>
                    </a:prstGeom>
                  </pic:spPr>
                </pic:pic>
              </a:graphicData>
            </a:graphic>
          </wp:inline>
        </w:drawing>
      </w:r>
    </w:p>
    <w:p w14:paraId="60D81E9F" w14:textId="77777777" w:rsidR="00BA484B" w:rsidRPr="00CC2F5D" w:rsidRDefault="009A4E05" w:rsidP="00DD6C75">
      <w:pPr>
        <w:pStyle w:val="Heading4"/>
      </w:pPr>
      <w:bookmarkStart w:id="89" w:name="_heading=h.8nhqhds6jyaz" w:colFirst="0" w:colLast="0"/>
      <w:bookmarkStart w:id="90" w:name="_Toc118564756"/>
      <w:bookmarkEnd w:id="89"/>
      <w:r w:rsidRPr="00CC2F5D">
        <w:lastRenderedPageBreak/>
        <w:t>Figure 4.4.9: Inclusion of female employees in other companies other than Morrisons</w:t>
      </w:r>
      <w:bookmarkEnd w:id="90"/>
      <w:r w:rsidRPr="00CC2F5D">
        <w:t xml:space="preserve"> </w:t>
      </w:r>
    </w:p>
    <w:p w14:paraId="5E1BB398"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67C5B565" w14:textId="1F4BFAF0"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 this survey questionnaire, the researcher has aimed to know about the importance of inclusion of female employees in other companies. In this regard, it has been observed that more than 75% of the participants have claimed that other companies must include female employees in their employment opportunity cell as well as in management positions. Conversely, only 15% of the respondents stated that there is no requirement of including female employees in the workplace. In this context, the survey results have indicated that the inclusion of female employees in the workplace will help in driving organisational performance through enhancing organisational collaboration and resolving confrontational matters</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26CCC21A" w14:textId="77777777" w:rsidR="00BA484B" w:rsidRPr="00CC2F5D" w:rsidRDefault="00BA484B">
      <w:pPr>
        <w:spacing w:line="360" w:lineRule="auto"/>
        <w:jc w:val="center"/>
        <w:rPr>
          <w:rFonts w:ascii="Times New Roman" w:eastAsia="Times New Roman" w:hAnsi="Times New Roman" w:cs="Times New Roman"/>
          <w:sz w:val="24"/>
          <w:szCs w:val="24"/>
        </w:rPr>
      </w:pPr>
    </w:p>
    <w:p w14:paraId="183F3431" w14:textId="77777777" w:rsidR="00BA484B" w:rsidRPr="00CC2F5D" w:rsidRDefault="009A4E05">
      <w:pP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noProof/>
          <w:sz w:val="24"/>
          <w:szCs w:val="24"/>
          <w:lang w:eastAsia="en-GB"/>
        </w:rPr>
        <w:drawing>
          <wp:inline distT="114300" distB="114300" distL="114300" distR="114300" wp14:anchorId="12D6CEA5" wp14:editId="55C2394D">
            <wp:extent cx="4357688" cy="262024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56"/>
                    <a:stretch>
                      <a:fillRect/>
                    </a:stretch>
                  </pic:blipFill>
                  <pic:spPr>
                    <a:xfrm>
                      <a:off x="0" y="0"/>
                      <a:ext cx="4357688" cy="2620247"/>
                    </a:xfrm>
                    <a:prstGeom prst="rect">
                      <a:avLst/>
                    </a:prstGeom>
                  </pic:spPr>
                </pic:pic>
              </a:graphicData>
            </a:graphic>
          </wp:inline>
        </w:drawing>
      </w:r>
    </w:p>
    <w:p w14:paraId="4BC1FFFC" w14:textId="77777777" w:rsidR="00BA484B" w:rsidRPr="00CC2F5D" w:rsidRDefault="009A4E05" w:rsidP="00DD6C75">
      <w:pPr>
        <w:pStyle w:val="Heading4"/>
      </w:pPr>
      <w:bookmarkStart w:id="91" w:name="_heading=h.ang56wls5jby" w:colFirst="0" w:colLast="0"/>
      <w:bookmarkStart w:id="92" w:name="_Toc118564757"/>
      <w:bookmarkEnd w:id="91"/>
      <w:r w:rsidRPr="00CC2F5D">
        <w:t>Figure 4.4.10: Challenges due to women employment</w:t>
      </w:r>
      <w:bookmarkEnd w:id="92"/>
      <w:r w:rsidRPr="00CC2F5D">
        <w:t xml:space="preserve"> </w:t>
      </w:r>
    </w:p>
    <w:p w14:paraId="6C864B9F"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the learner)</w:t>
      </w:r>
    </w:p>
    <w:p w14:paraId="7710143C" w14:textId="4F462A20"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this survey questionnaire, the researcher has asked about the challenges that Morrisons have been facing due to the recruitment of female employees in the management positions of the company. in line with this context, it has been observed that more than 60% of the employees have stated that Morrisons have been facing only minimum challenges </w:t>
      </w:r>
      <w:r w:rsidR="00013DF0" w:rsidRPr="00CC2F5D">
        <w:rPr>
          <w:rFonts w:ascii="Times New Roman" w:eastAsia="Times New Roman" w:hAnsi="Times New Roman" w:cs="Times New Roman"/>
          <w:sz w:val="24"/>
          <w:szCs w:val="24"/>
        </w:rPr>
        <w:t>regarding</w:t>
      </w:r>
      <w:r w:rsidRPr="00CC2F5D">
        <w:rPr>
          <w:rFonts w:ascii="Times New Roman" w:eastAsia="Times New Roman" w:hAnsi="Times New Roman" w:cs="Times New Roman"/>
          <w:sz w:val="24"/>
          <w:szCs w:val="24"/>
        </w:rPr>
        <w:t xml:space="preserve"> women employment. On the other hand, 35% of the female employees have claimed that Morrisons has been facing </w:t>
      </w:r>
      <w:r w:rsidR="00BC58CB">
        <w:rPr>
          <w:rFonts w:ascii="Times New Roman" w:eastAsia="Times New Roman" w:hAnsi="Times New Roman" w:cs="Times New Roman"/>
          <w:sz w:val="24"/>
          <w:szCs w:val="24"/>
        </w:rPr>
        <w:t>var</w:t>
      </w:r>
      <w:r w:rsidR="00813214">
        <w:rPr>
          <w:rFonts w:ascii="Times New Roman" w:eastAsia="Times New Roman" w:hAnsi="Times New Roman" w:cs="Times New Roman"/>
          <w:sz w:val="24"/>
          <w:szCs w:val="24"/>
        </w:rPr>
        <w:t>ious</w:t>
      </w:r>
      <w:r w:rsidRPr="00CC2F5D">
        <w:rPr>
          <w:rFonts w:ascii="Times New Roman" w:eastAsia="Times New Roman" w:hAnsi="Times New Roman" w:cs="Times New Roman"/>
          <w:sz w:val="24"/>
          <w:szCs w:val="24"/>
        </w:rPr>
        <w:t xml:space="preserve"> challenges such as “</w:t>
      </w:r>
      <w:r w:rsidRPr="00CC2F5D">
        <w:rPr>
          <w:rFonts w:ascii="Times New Roman" w:eastAsia="Times New Roman" w:hAnsi="Times New Roman" w:cs="Times New Roman"/>
          <w:b/>
          <w:i/>
          <w:sz w:val="24"/>
          <w:szCs w:val="24"/>
        </w:rPr>
        <w:t>Conflicts of Interest</w:t>
      </w:r>
      <w:r w:rsidRPr="00CC2F5D">
        <w:rPr>
          <w:rFonts w:ascii="Times New Roman" w:eastAsia="Times New Roman" w:hAnsi="Times New Roman" w:cs="Times New Roman"/>
          <w:sz w:val="24"/>
          <w:szCs w:val="24"/>
        </w:rPr>
        <w:t xml:space="preserve">” arising due to arguments and work stress. in addition, only 5% of the women employees have stated that being new to the organisation, they are not sure or do not know about the challenges. This indicates that although Morrisons face </w:t>
      </w:r>
      <w:r w:rsidRPr="00CC2F5D">
        <w:rPr>
          <w:rFonts w:ascii="Times New Roman" w:eastAsia="Times New Roman" w:hAnsi="Times New Roman" w:cs="Times New Roman"/>
          <w:sz w:val="24"/>
          <w:szCs w:val="24"/>
        </w:rPr>
        <w:lastRenderedPageBreak/>
        <w:t>challenges in terms of conflicting interests due to women employment, the organisation still is running successfully with the recruitment of women employees</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3EE53D34" w14:textId="77777777" w:rsidR="00BA484B" w:rsidRPr="00CC2F5D" w:rsidRDefault="009A4E05">
      <w:pPr>
        <w:pStyle w:val="Heading2"/>
      </w:pPr>
      <w:bookmarkStart w:id="93" w:name="_heading=h.15hyww6wn1iw" w:colFirst="0" w:colLast="0"/>
      <w:bookmarkStart w:id="94" w:name="_Toc118564803"/>
      <w:bookmarkEnd w:id="93"/>
      <w:r w:rsidRPr="00CC2F5D">
        <w:t>4.5 Analysis of Data through Interview results</w:t>
      </w:r>
      <w:bookmarkEnd w:id="94"/>
    </w:p>
    <w:p w14:paraId="7B69D405" w14:textId="5612ECFF"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interview results have been observed to contain mixed responses from 2 mid-level female managers of Morrisons. According to the responses of Manager 1, it has been exhibited that Morrisons have benefitted from the recruitment of female employees in its management positions because of the fact that their role helps in driving organisational performance. However, Manager 2 who has an experience of more than 10 years has claimed that the organisational performance and effectiveness are being degraded due to the role of women in managerial positions. This is because female employees are often unable to handle high amounts of work. </w:t>
      </w:r>
    </w:p>
    <w:p w14:paraId="25F7C5BE" w14:textId="4D1567EB" w:rsidR="00BA484B"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the case of analysing the viewpoints of other employees, it has been observed that Manager 1 has stated that female employees should not be recruited for managerial positions recuse of the fact that they often get panicked due to workload pressures and thus, suffers from workplace stress. On the contrary, Manager 2 has stated that there should be an increased number of women employees in management positions </w:t>
      </w:r>
      <w:r w:rsidR="00013DF0"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resolve the grievances of other employees in a much calmer way.       </w:t>
      </w:r>
    </w:p>
    <w:p w14:paraId="0581D0B5" w14:textId="77777777" w:rsidR="00706BD7" w:rsidRDefault="00706BD7">
      <w:pPr>
        <w:spacing w:line="360" w:lineRule="auto"/>
        <w:jc w:val="both"/>
        <w:rPr>
          <w:rFonts w:ascii="Times New Roman" w:eastAsia="Times New Roman" w:hAnsi="Times New Roman" w:cs="Times New Roman"/>
          <w:sz w:val="24"/>
          <w:szCs w:val="24"/>
        </w:rPr>
      </w:pPr>
    </w:p>
    <w:p w14:paraId="463E340C" w14:textId="77777777" w:rsidR="00222583" w:rsidRDefault="00222583">
      <w:pPr>
        <w:spacing w:line="360" w:lineRule="auto"/>
        <w:jc w:val="both"/>
        <w:rPr>
          <w:rFonts w:ascii="Times New Roman" w:eastAsia="Times New Roman" w:hAnsi="Times New Roman" w:cs="Times New Roman"/>
          <w:sz w:val="24"/>
          <w:szCs w:val="24"/>
        </w:rPr>
      </w:pPr>
    </w:p>
    <w:p w14:paraId="7AC22E90" w14:textId="77777777" w:rsidR="00222583" w:rsidRPr="00CC2F5D" w:rsidRDefault="00222583">
      <w:pPr>
        <w:spacing w:line="360" w:lineRule="auto"/>
        <w:jc w:val="both"/>
        <w:rPr>
          <w:rFonts w:ascii="Times New Roman" w:eastAsia="Times New Roman" w:hAnsi="Times New Roman" w:cs="Times New Roman"/>
          <w:sz w:val="24"/>
          <w:szCs w:val="24"/>
        </w:rPr>
      </w:pPr>
    </w:p>
    <w:bookmarkStart w:id="95" w:name="_heading=h.syk6al8camjq" w:colFirst="0" w:colLast="0"/>
    <w:bookmarkStart w:id="96" w:name="_Toc118564804"/>
    <w:bookmarkEnd w:id="95"/>
    <w:p w14:paraId="2D69E2AA" w14:textId="77777777" w:rsidR="00BA484B" w:rsidRPr="00CC2F5D" w:rsidRDefault="00000000">
      <w:pPr>
        <w:pStyle w:val="Heading2"/>
      </w:pPr>
      <w:sdt>
        <w:sdtPr>
          <w:tag w:val="goog_rdk_18"/>
          <w:id w:val="-804853545"/>
        </w:sdtPr>
        <w:sdtContent/>
      </w:sdt>
      <w:sdt>
        <w:sdtPr>
          <w:tag w:val="goog_rdk_19"/>
          <w:id w:val="-242648847"/>
        </w:sdtPr>
        <w:sdtContent/>
      </w:sdt>
      <w:r w:rsidR="009A4E05" w:rsidRPr="00CC2F5D">
        <w:t>4.6 Analysis of Secondary Data</w:t>
      </w:r>
      <w:bookmarkEnd w:id="96"/>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380F1D" w:rsidRPr="00CC2F5D" w14:paraId="70D2D65B" w14:textId="77777777">
        <w:tc>
          <w:tcPr>
            <w:tcW w:w="1872" w:type="dxa"/>
            <w:shd w:val="clear" w:color="auto" w:fill="auto"/>
            <w:tcMar>
              <w:top w:w="100" w:type="dxa"/>
              <w:left w:w="100" w:type="dxa"/>
              <w:bottom w:w="100" w:type="dxa"/>
              <w:right w:w="100" w:type="dxa"/>
            </w:tcMar>
          </w:tcPr>
          <w:p w14:paraId="52296907"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 xml:space="preserve">NAME OF THEME </w:t>
            </w:r>
          </w:p>
        </w:tc>
        <w:tc>
          <w:tcPr>
            <w:tcW w:w="1872" w:type="dxa"/>
            <w:shd w:val="clear" w:color="auto" w:fill="auto"/>
            <w:tcMar>
              <w:top w:w="100" w:type="dxa"/>
              <w:left w:w="100" w:type="dxa"/>
              <w:bottom w:w="100" w:type="dxa"/>
              <w:right w:w="100" w:type="dxa"/>
            </w:tcMar>
          </w:tcPr>
          <w:p w14:paraId="19AF0025"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 xml:space="preserve">AUTHOR </w:t>
            </w:r>
          </w:p>
        </w:tc>
        <w:tc>
          <w:tcPr>
            <w:tcW w:w="1872" w:type="dxa"/>
            <w:shd w:val="clear" w:color="auto" w:fill="auto"/>
            <w:tcMar>
              <w:top w:w="100" w:type="dxa"/>
              <w:left w:w="100" w:type="dxa"/>
              <w:bottom w:w="100" w:type="dxa"/>
              <w:right w:w="100" w:type="dxa"/>
            </w:tcMar>
          </w:tcPr>
          <w:p w14:paraId="69A553AC"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NAME OF THE ARTICLE</w:t>
            </w:r>
          </w:p>
        </w:tc>
        <w:tc>
          <w:tcPr>
            <w:tcW w:w="1872" w:type="dxa"/>
            <w:shd w:val="clear" w:color="auto" w:fill="auto"/>
            <w:tcMar>
              <w:top w:w="100" w:type="dxa"/>
              <w:left w:w="100" w:type="dxa"/>
              <w:bottom w:w="100" w:type="dxa"/>
              <w:right w:w="100" w:type="dxa"/>
            </w:tcMar>
          </w:tcPr>
          <w:p w14:paraId="0687CB39"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YEAR</w:t>
            </w:r>
          </w:p>
        </w:tc>
        <w:tc>
          <w:tcPr>
            <w:tcW w:w="1872" w:type="dxa"/>
            <w:shd w:val="clear" w:color="auto" w:fill="auto"/>
            <w:tcMar>
              <w:top w:w="100" w:type="dxa"/>
              <w:left w:w="100" w:type="dxa"/>
              <w:bottom w:w="100" w:type="dxa"/>
              <w:right w:w="100" w:type="dxa"/>
            </w:tcMar>
          </w:tcPr>
          <w:p w14:paraId="228C061A"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 xml:space="preserve">FINDINGS </w:t>
            </w:r>
          </w:p>
        </w:tc>
      </w:tr>
      <w:tr w:rsidR="00380F1D" w:rsidRPr="00CC2F5D" w14:paraId="14A6D51B" w14:textId="77777777">
        <w:tc>
          <w:tcPr>
            <w:tcW w:w="1872" w:type="dxa"/>
            <w:shd w:val="clear" w:color="auto" w:fill="auto"/>
            <w:tcMar>
              <w:top w:w="100" w:type="dxa"/>
              <w:left w:w="100" w:type="dxa"/>
              <w:bottom w:w="100" w:type="dxa"/>
              <w:right w:w="100" w:type="dxa"/>
            </w:tcMar>
          </w:tcPr>
          <w:p w14:paraId="637642C3"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Role of women in management positions in Morrisons</w:t>
            </w:r>
          </w:p>
        </w:tc>
        <w:tc>
          <w:tcPr>
            <w:tcW w:w="1872" w:type="dxa"/>
            <w:shd w:val="clear" w:color="auto" w:fill="auto"/>
            <w:tcMar>
              <w:top w:w="100" w:type="dxa"/>
              <w:left w:w="100" w:type="dxa"/>
              <w:bottom w:w="100" w:type="dxa"/>
              <w:right w:w="100" w:type="dxa"/>
            </w:tcMar>
          </w:tcPr>
          <w:p w14:paraId="4AEC2DA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00F906FC" w:rsidRPr="00CC2F5D">
              <w:rPr>
                <w:rFonts w:ascii="Times New Roman" w:eastAsia="Times New Roman" w:hAnsi="Times New Roman" w:cs="Times New Roman"/>
                <w:sz w:val="24"/>
                <w:szCs w:val="24"/>
              </w:rPr>
              <w:t xml:space="preserve">Wikaningrum, T. and Yuniawan, A </w:t>
            </w:r>
          </w:p>
          <w:p w14:paraId="61A007FA" w14:textId="77777777" w:rsidR="00BA484B" w:rsidRPr="00CC2F5D" w:rsidRDefault="009A4E05">
            <w:pPr>
              <w:widowControl w:val="0"/>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Elias, E</w:t>
            </w:r>
            <w:r w:rsidR="00C913AB" w:rsidRPr="00CC2F5D">
              <w:rPr>
                <w:rFonts w:ascii="Times New Roman" w:eastAsia="Times New Roman" w:hAnsi="Times New Roman" w:cs="Times New Roman"/>
                <w:sz w:val="24"/>
                <w:szCs w:val="24"/>
              </w:rPr>
              <w:t>”</w:t>
            </w:r>
          </w:p>
        </w:tc>
        <w:tc>
          <w:tcPr>
            <w:tcW w:w="1872" w:type="dxa"/>
            <w:shd w:val="clear" w:color="auto" w:fill="auto"/>
            <w:tcMar>
              <w:top w:w="100" w:type="dxa"/>
              <w:left w:w="100" w:type="dxa"/>
              <w:bottom w:w="100" w:type="dxa"/>
              <w:right w:w="100" w:type="dxa"/>
            </w:tcMar>
          </w:tcPr>
          <w:p w14:paraId="535EF762"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relationships among leadership styles, communication skills, and employee satisfaction: A </w:t>
            </w:r>
            <w:r w:rsidRPr="00CC2F5D">
              <w:rPr>
                <w:rFonts w:ascii="Times New Roman" w:eastAsia="Times New Roman" w:hAnsi="Times New Roman" w:cs="Times New Roman"/>
                <w:sz w:val="24"/>
                <w:szCs w:val="24"/>
              </w:rPr>
              <w:lastRenderedPageBreak/>
              <w:t>study on equal employment opportunity in leadership”</w:t>
            </w:r>
          </w:p>
          <w:p w14:paraId="7D45443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“Lessons learned from women in leadership positions”</w:t>
            </w:r>
          </w:p>
        </w:tc>
        <w:tc>
          <w:tcPr>
            <w:tcW w:w="1872" w:type="dxa"/>
            <w:shd w:val="clear" w:color="auto" w:fill="auto"/>
            <w:tcMar>
              <w:top w:w="100" w:type="dxa"/>
              <w:left w:w="100" w:type="dxa"/>
              <w:bottom w:w="100" w:type="dxa"/>
              <w:right w:w="100" w:type="dxa"/>
            </w:tcMar>
          </w:tcPr>
          <w:p w14:paraId="6556D51C"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lastRenderedPageBreak/>
              <w:t>2018</w:t>
            </w:r>
          </w:p>
          <w:p w14:paraId="4F3A7900" w14:textId="77777777" w:rsidR="00BA484B" w:rsidRPr="00CC2F5D" w:rsidRDefault="009A4E05">
            <w:pPr>
              <w:widowControl w:val="0"/>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2020</w:t>
            </w:r>
          </w:p>
        </w:tc>
        <w:tc>
          <w:tcPr>
            <w:tcW w:w="1872" w:type="dxa"/>
            <w:shd w:val="clear" w:color="auto" w:fill="auto"/>
            <w:tcMar>
              <w:top w:w="100" w:type="dxa"/>
              <w:left w:w="100" w:type="dxa"/>
              <w:bottom w:w="100" w:type="dxa"/>
              <w:right w:w="100" w:type="dxa"/>
            </w:tcMar>
          </w:tcPr>
          <w:p w14:paraId="1140C913" w14:textId="489F6429"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 the first article, the women leadership in retail organisations</w:t>
            </w:r>
            <w:r w:rsidR="00C913AB" w:rsidRPr="00CC2F5D">
              <w:rPr>
                <w:rFonts w:ascii="Times New Roman" w:eastAsia="Times New Roman" w:hAnsi="Times New Roman" w:cs="Times New Roman"/>
                <w:sz w:val="24"/>
                <w:szCs w:val="24"/>
              </w:rPr>
              <w:t xml:space="preserve"> have been studied </w:t>
            </w:r>
            <w:r w:rsidR="00013DF0" w:rsidRPr="00CC2F5D">
              <w:rPr>
                <w:rFonts w:ascii="Times New Roman" w:eastAsia="Times New Roman" w:hAnsi="Times New Roman" w:cs="Times New Roman"/>
                <w:sz w:val="24"/>
                <w:szCs w:val="24"/>
              </w:rPr>
              <w:t>to</w:t>
            </w:r>
            <w:r w:rsidR="00C913AB"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lastRenderedPageBreak/>
              <w:t>support “</w:t>
            </w:r>
            <w:r w:rsidRPr="00CC2F5D">
              <w:rPr>
                <w:rFonts w:ascii="Times New Roman" w:eastAsia="Times New Roman" w:hAnsi="Times New Roman" w:cs="Times New Roman"/>
                <w:b/>
                <w:i/>
                <w:sz w:val="24"/>
                <w:szCs w:val="24"/>
              </w:rPr>
              <w:t>Equal Employment Opportunities</w:t>
            </w:r>
            <w:r w:rsidRPr="00CC2F5D">
              <w:rPr>
                <w:rFonts w:ascii="Times New Roman" w:eastAsia="Times New Roman" w:hAnsi="Times New Roman" w:cs="Times New Roman"/>
                <w:sz w:val="24"/>
                <w:szCs w:val="24"/>
              </w:rPr>
              <w:t xml:space="preserve">”. </w:t>
            </w:r>
          </w:p>
          <w:p w14:paraId="7D6E89BB" w14:textId="0EE554E5"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 the second research article, the study has assessed gender-based challenges in terms of recognising the outcomes of organisational performance</w:t>
            </w:r>
            <w:r w:rsidR="0014443F" w:rsidRPr="00CC2F5D">
              <w:rPr>
                <w:rFonts w:ascii="Times New Roman" w:eastAsia="Times New Roman" w:hAnsi="Times New Roman" w:cs="Times New Roman"/>
                <w:sz w:val="24"/>
                <w:szCs w:val="24"/>
              </w:rPr>
              <w:t xml:space="preserve">. </w:t>
            </w:r>
          </w:p>
        </w:tc>
      </w:tr>
      <w:tr w:rsidR="00380F1D" w:rsidRPr="00CC2F5D" w14:paraId="27541303" w14:textId="77777777">
        <w:tc>
          <w:tcPr>
            <w:tcW w:w="1872" w:type="dxa"/>
            <w:shd w:val="clear" w:color="auto" w:fill="auto"/>
            <w:tcMar>
              <w:top w:w="100" w:type="dxa"/>
              <w:left w:w="100" w:type="dxa"/>
              <w:bottom w:w="100" w:type="dxa"/>
              <w:right w:w="100" w:type="dxa"/>
            </w:tcMar>
          </w:tcPr>
          <w:p w14:paraId="5F4A1E2F"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lastRenderedPageBreak/>
              <w:t>Advantages and challenges of recruiting women in management position</w:t>
            </w:r>
          </w:p>
        </w:tc>
        <w:tc>
          <w:tcPr>
            <w:tcW w:w="1872" w:type="dxa"/>
            <w:shd w:val="clear" w:color="auto" w:fill="auto"/>
            <w:tcMar>
              <w:top w:w="100" w:type="dxa"/>
              <w:left w:w="100" w:type="dxa"/>
              <w:bottom w:w="100" w:type="dxa"/>
              <w:right w:w="100" w:type="dxa"/>
            </w:tcMar>
          </w:tcPr>
          <w:p w14:paraId="3974E5D0" w14:textId="77777777" w:rsidR="00BA484B" w:rsidRPr="00CC2F5D" w:rsidRDefault="009A4E05">
            <w:pPr>
              <w:widowControl w:val="0"/>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00F906FC" w:rsidRPr="00CC2F5D">
              <w:rPr>
                <w:rFonts w:ascii="Times New Roman" w:eastAsia="Times New Roman" w:hAnsi="Times New Roman" w:cs="Times New Roman"/>
                <w:sz w:val="24"/>
                <w:szCs w:val="24"/>
              </w:rPr>
              <w:t>Fine, C., Sojo, V. and Lawford‐Smith, H</w:t>
            </w:r>
          </w:p>
          <w:p w14:paraId="54A13640" w14:textId="77777777" w:rsidR="00BA484B" w:rsidRPr="00CC2F5D" w:rsidRDefault="009A4E05">
            <w:pPr>
              <w:widowControl w:val="0"/>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Hmoud, B. and Laszlo, V</w:t>
            </w:r>
            <w:r w:rsidR="009C69D0" w:rsidRPr="00CC2F5D">
              <w:rPr>
                <w:rFonts w:ascii="Times New Roman" w:eastAsia="Times New Roman" w:hAnsi="Times New Roman" w:cs="Times New Roman"/>
                <w:sz w:val="24"/>
                <w:szCs w:val="24"/>
              </w:rPr>
              <w:t>”</w:t>
            </w:r>
          </w:p>
        </w:tc>
        <w:tc>
          <w:tcPr>
            <w:tcW w:w="1872" w:type="dxa"/>
            <w:shd w:val="clear" w:color="auto" w:fill="auto"/>
            <w:tcMar>
              <w:top w:w="100" w:type="dxa"/>
              <w:left w:w="100" w:type="dxa"/>
              <w:bottom w:w="100" w:type="dxa"/>
              <w:right w:w="100" w:type="dxa"/>
            </w:tcMar>
          </w:tcPr>
          <w:p w14:paraId="47AB1F59"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“Why Does Workplace Gender Diversity Matter? Justice, Organizational Benefits, and Policy”</w:t>
            </w:r>
          </w:p>
          <w:p w14:paraId="0ADE7AF8" w14:textId="2361D2B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“Will Artificial Intelligence Take Over Human </w:t>
            </w:r>
            <w:r w:rsidR="00EE649C">
              <w:rPr>
                <w:rFonts w:ascii="Times New Roman" w:eastAsia="Times New Roman" w:hAnsi="Times New Roman" w:cs="Times New Roman"/>
                <w:sz w:val="24"/>
                <w:szCs w:val="24"/>
              </w:rPr>
              <w:t>R</w:t>
            </w:r>
            <w:r w:rsidR="00EE649C" w:rsidRPr="00CC2F5D">
              <w:rPr>
                <w:rFonts w:ascii="Times New Roman" w:eastAsia="Times New Roman" w:hAnsi="Times New Roman" w:cs="Times New Roman"/>
                <w:sz w:val="24"/>
                <w:szCs w:val="24"/>
              </w:rPr>
              <w:t>esources</w:t>
            </w:r>
            <w:r w:rsidRPr="00CC2F5D">
              <w:rPr>
                <w:rFonts w:ascii="Times New Roman" w:eastAsia="Times New Roman" w:hAnsi="Times New Roman" w:cs="Times New Roman"/>
                <w:sz w:val="24"/>
                <w:szCs w:val="24"/>
              </w:rPr>
              <w:t xml:space="preserve"> Recruitment </w:t>
            </w:r>
            <w:r w:rsidR="00BD3970">
              <w:rPr>
                <w:rFonts w:ascii="Times New Roman" w:eastAsia="Times New Roman" w:hAnsi="Times New Roman" w:cs="Times New Roman"/>
                <w:sz w:val="24"/>
                <w:szCs w:val="24"/>
              </w:rPr>
              <w:t>a</w:t>
            </w:r>
            <w:r w:rsidRPr="00CC2F5D">
              <w:rPr>
                <w:rFonts w:ascii="Times New Roman" w:eastAsia="Times New Roman" w:hAnsi="Times New Roman" w:cs="Times New Roman"/>
                <w:sz w:val="24"/>
                <w:szCs w:val="24"/>
              </w:rPr>
              <w:t>nd Selection?”</w:t>
            </w:r>
          </w:p>
        </w:tc>
        <w:tc>
          <w:tcPr>
            <w:tcW w:w="1872" w:type="dxa"/>
            <w:shd w:val="clear" w:color="auto" w:fill="auto"/>
            <w:tcMar>
              <w:top w:w="100" w:type="dxa"/>
              <w:left w:w="100" w:type="dxa"/>
              <w:bottom w:w="100" w:type="dxa"/>
              <w:right w:w="100" w:type="dxa"/>
            </w:tcMar>
          </w:tcPr>
          <w:p w14:paraId="1420233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2020</w:t>
            </w:r>
          </w:p>
          <w:p w14:paraId="2FF37B0D"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2019</w:t>
            </w:r>
          </w:p>
        </w:tc>
        <w:tc>
          <w:tcPr>
            <w:tcW w:w="1872" w:type="dxa"/>
            <w:shd w:val="clear" w:color="auto" w:fill="auto"/>
            <w:tcMar>
              <w:top w:w="100" w:type="dxa"/>
              <w:left w:w="100" w:type="dxa"/>
              <w:bottom w:w="100" w:type="dxa"/>
              <w:right w:w="100" w:type="dxa"/>
            </w:tcMar>
          </w:tcPr>
          <w:p w14:paraId="2AC4708D" w14:textId="12B3D15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former article </w:t>
            </w:r>
            <w:r w:rsidR="009C69D0" w:rsidRPr="00CC2F5D">
              <w:rPr>
                <w:rFonts w:ascii="Times New Roman" w:eastAsia="Times New Roman" w:hAnsi="Times New Roman" w:cs="Times New Roman"/>
                <w:sz w:val="24"/>
                <w:szCs w:val="24"/>
              </w:rPr>
              <w:t>has</w:t>
            </w:r>
            <w:r w:rsidRPr="00CC2F5D">
              <w:rPr>
                <w:rFonts w:ascii="Times New Roman" w:eastAsia="Times New Roman" w:hAnsi="Times New Roman" w:cs="Times New Roman"/>
                <w:sz w:val="24"/>
                <w:szCs w:val="24"/>
              </w:rPr>
              <w:t xml:space="preserve"> dealt with the organisational benefits of “</w:t>
            </w:r>
            <w:r w:rsidRPr="00CC2F5D">
              <w:rPr>
                <w:rFonts w:ascii="Times New Roman" w:eastAsia="Times New Roman" w:hAnsi="Times New Roman" w:cs="Times New Roman"/>
                <w:b/>
                <w:i/>
                <w:sz w:val="24"/>
                <w:szCs w:val="24"/>
              </w:rPr>
              <w:t>Workplace Gender Diversity</w:t>
            </w:r>
            <w:r w:rsidRPr="00CC2F5D">
              <w:rPr>
                <w:rFonts w:ascii="Times New Roman" w:eastAsia="Times New Roman" w:hAnsi="Times New Roman" w:cs="Times New Roman"/>
                <w:sz w:val="24"/>
                <w:szCs w:val="24"/>
              </w:rPr>
              <w:t xml:space="preserve">” </w:t>
            </w:r>
            <w:r w:rsidR="00013DF0"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assess the behavioural outcomes. </w:t>
            </w:r>
          </w:p>
          <w:p w14:paraId="4D1E87FF"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latter research article has analysed the role of AI and ML in the recruitment of </w:t>
            </w:r>
            <w:r w:rsidRPr="00CC2F5D">
              <w:rPr>
                <w:rFonts w:ascii="Times New Roman" w:eastAsia="Times New Roman" w:hAnsi="Times New Roman" w:cs="Times New Roman"/>
                <w:sz w:val="24"/>
                <w:szCs w:val="24"/>
              </w:rPr>
              <w:lastRenderedPageBreak/>
              <w:t xml:space="preserve">female employees. </w:t>
            </w:r>
          </w:p>
        </w:tc>
      </w:tr>
      <w:tr w:rsidR="00380F1D" w:rsidRPr="00CC2F5D" w14:paraId="0CFD142F" w14:textId="77777777">
        <w:tc>
          <w:tcPr>
            <w:tcW w:w="1872" w:type="dxa"/>
            <w:shd w:val="clear" w:color="auto" w:fill="auto"/>
            <w:tcMar>
              <w:top w:w="100" w:type="dxa"/>
              <w:left w:w="100" w:type="dxa"/>
              <w:bottom w:w="100" w:type="dxa"/>
              <w:right w:w="100" w:type="dxa"/>
            </w:tcMar>
          </w:tcPr>
          <w:p w14:paraId="5F6A179B"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lastRenderedPageBreak/>
              <w:t>Ways of solving issues women face in managerial positions of Morrisons</w:t>
            </w:r>
          </w:p>
        </w:tc>
        <w:tc>
          <w:tcPr>
            <w:tcW w:w="1872" w:type="dxa"/>
            <w:shd w:val="clear" w:color="auto" w:fill="auto"/>
            <w:tcMar>
              <w:top w:w="100" w:type="dxa"/>
              <w:left w:w="100" w:type="dxa"/>
              <w:bottom w:w="100" w:type="dxa"/>
              <w:right w:w="100" w:type="dxa"/>
            </w:tcMar>
          </w:tcPr>
          <w:p w14:paraId="0418740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00F906FC" w:rsidRPr="00CC2F5D">
              <w:rPr>
                <w:rFonts w:ascii="Times New Roman" w:eastAsia="Times New Roman" w:hAnsi="Times New Roman" w:cs="Times New Roman"/>
                <w:sz w:val="24"/>
                <w:szCs w:val="24"/>
              </w:rPr>
              <w:t>Topić, M</w:t>
            </w:r>
          </w:p>
          <w:p w14:paraId="3927AE12"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Fernandez-Mateo, I. and Kaplan, S</w:t>
            </w:r>
            <w:r w:rsidR="009B4620" w:rsidRPr="00CC2F5D">
              <w:rPr>
                <w:rFonts w:ascii="Times New Roman" w:eastAsia="Times New Roman" w:hAnsi="Times New Roman" w:cs="Times New Roman"/>
                <w:sz w:val="24"/>
                <w:szCs w:val="24"/>
              </w:rPr>
              <w:t>”</w:t>
            </w:r>
          </w:p>
        </w:tc>
        <w:tc>
          <w:tcPr>
            <w:tcW w:w="1872" w:type="dxa"/>
            <w:shd w:val="clear" w:color="auto" w:fill="auto"/>
            <w:tcMar>
              <w:top w:w="100" w:type="dxa"/>
              <w:left w:w="100" w:type="dxa"/>
              <w:bottom w:w="100" w:type="dxa"/>
              <w:right w:w="100" w:type="dxa"/>
            </w:tcMar>
          </w:tcPr>
          <w:p w14:paraId="424DC29A"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“Introduction to special issue: women and leadership in public relations”</w:t>
            </w:r>
          </w:p>
          <w:p w14:paraId="3C2F748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“Gender and Organization Science: Introduction to a Virtual Special Issue”</w:t>
            </w:r>
          </w:p>
        </w:tc>
        <w:tc>
          <w:tcPr>
            <w:tcW w:w="1872" w:type="dxa"/>
            <w:shd w:val="clear" w:color="auto" w:fill="auto"/>
            <w:tcMar>
              <w:top w:w="100" w:type="dxa"/>
              <w:left w:w="100" w:type="dxa"/>
              <w:bottom w:w="100" w:type="dxa"/>
              <w:right w:w="100" w:type="dxa"/>
            </w:tcMar>
          </w:tcPr>
          <w:p w14:paraId="039605B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2021</w:t>
            </w:r>
          </w:p>
          <w:p w14:paraId="2D65C01B"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2018</w:t>
            </w:r>
          </w:p>
        </w:tc>
        <w:tc>
          <w:tcPr>
            <w:tcW w:w="1872" w:type="dxa"/>
            <w:shd w:val="clear" w:color="auto" w:fill="auto"/>
            <w:tcMar>
              <w:top w:w="100" w:type="dxa"/>
              <w:left w:w="100" w:type="dxa"/>
              <w:bottom w:w="100" w:type="dxa"/>
              <w:right w:w="100" w:type="dxa"/>
            </w:tcMar>
          </w:tcPr>
          <w:p w14:paraId="33878CFF" w14:textId="6F4FA60D"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Article 1, diversity </w:t>
            </w:r>
            <w:r w:rsidR="00B7333B" w:rsidRPr="00CC2F5D">
              <w:rPr>
                <w:rFonts w:ascii="Times New Roman" w:eastAsia="Times New Roman" w:hAnsi="Times New Roman" w:cs="Times New Roman"/>
                <w:sz w:val="24"/>
                <w:szCs w:val="24"/>
              </w:rPr>
              <w:t>is</w:t>
            </w:r>
            <w:r w:rsidRPr="00CC2F5D">
              <w:rPr>
                <w:rFonts w:ascii="Times New Roman" w:eastAsia="Times New Roman" w:hAnsi="Times New Roman" w:cs="Times New Roman"/>
                <w:sz w:val="24"/>
                <w:szCs w:val="24"/>
              </w:rPr>
              <w:t xml:space="preserve"> an issue and have analysed the sufferings of women employees in management positions. </w:t>
            </w:r>
          </w:p>
          <w:p w14:paraId="7238ED86" w14:textId="33EF5DDD"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Article 2, gender differences and their outcomes have been analysed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assess their leadership roles as compared to previous times. </w:t>
            </w:r>
          </w:p>
        </w:tc>
      </w:tr>
    </w:tbl>
    <w:p w14:paraId="63FC1521" w14:textId="77777777" w:rsidR="00BA484B" w:rsidRPr="00CC2F5D" w:rsidRDefault="009A4E05" w:rsidP="00DD6C75">
      <w:pPr>
        <w:pStyle w:val="Heading5"/>
      </w:pPr>
      <w:bookmarkStart w:id="97" w:name="_heading=h.btel8rqzijyp" w:colFirst="0" w:colLast="0"/>
      <w:bookmarkStart w:id="98" w:name="_Toc118563961"/>
      <w:bookmarkEnd w:id="97"/>
      <w:r w:rsidRPr="00CC2F5D">
        <w:t>Table 4.7.1: Interview Table</w:t>
      </w:r>
      <w:bookmarkEnd w:id="98"/>
    </w:p>
    <w:p w14:paraId="58C38CD2" w14:textId="77777777" w:rsidR="00BA484B"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3E38FF93" w14:textId="77777777" w:rsidR="00222583" w:rsidRPr="00CC2F5D" w:rsidRDefault="00222583">
      <w:pPr>
        <w:spacing w:line="360" w:lineRule="auto"/>
        <w:jc w:val="center"/>
        <w:rPr>
          <w:rFonts w:ascii="Times New Roman" w:eastAsia="Times New Roman" w:hAnsi="Times New Roman" w:cs="Times New Roman"/>
          <w:sz w:val="24"/>
          <w:szCs w:val="24"/>
        </w:rPr>
      </w:pPr>
    </w:p>
    <w:p w14:paraId="60FE3B77" w14:textId="77777777" w:rsidR="00BA484B" w:rsidRPr="00CC2F5D" w:rsidRDefault="009A4E05">
      <w:pPr>
        <w:spacing w:line="360" w:lineRule="auto"/>
        <w:jc w:val="both"/>
        <w:rPr>
          <w:rFonts w:ascii="Times New Roman" w:eastAsia="Times New Roman" w:hAnsi="Times New Roman" w:cs="Times New Roman"/>
          <w:b/>
          <w:i/>
          <w:sz w:val="24"/>
          <w:szCs w:val="24"/>
        </w:rPr>
      </w:pPr>
      <w:r w:rsidRPr="00CC2F5D">
        <w:rPr>
          <w:rFonts w:ascii="Times New Roman" w:eastAsia="Times New Roman" w:hAnsi="Times New Roman" w:cs="Times New Roman"/>
          <w:b/>
          <w:i/>
          <w:sz w:val="24"/>
          <w:szCs w:val="24"/>
        </w:rPr>
        <w:t>Analysis</w:t>
      </w:r>
    </w:p>
    <w:p w14:paraId="143C22A5"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Theme 1: Role of women in management positions in Morrisons</w:t>
      </w:r>
    </w:p>
    <w:p w14:paraId="6209C252" w14:textId="531BA05D"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According to the comments of Wikaningrum and Yuniawan (2018), in accordance with the leadership styles, female employees </w:t>
      </w:r>
      <w:r w:rsidR="00712203" w:rsidRPr="00CC2F5D">
        <w:rPr>
          <w:rFonts w:ascii="Times New Roman" w:eastAsia="Times New Roman" w:hAnsi="Times New Roman" w:cs="Times New Roman"/>
          <w:sz w:val="24"/>
          <w:szCs w:val="24"/>
        </w:rPr>
        <w:t>can</w:t>
      </w:r>
      <w:r w:rsidRPr="00CC2F5D">
        <w:rPr>
          <w:rFonts w:ascii="Times New Roman" w:eastAsia="Times New Roman" w:hAnsi="Times New Roman" w:cs="Times New Roman"/>
          <w:sz w:val="24"/>
          <w:szCs w:val="24"/>
        </w:rPr>
        <w:t xml:space="preserve"> run their “</w:t>
      </w:r>
      <w:r w:rsidRPr="00CC2F5D">
        <w:rPr>
          <w:rFonts w:ascii="Times New Roman" w:eastAsia="Times New Roman" w:hAnsi="Times New Roman" w:cs="Times New Roman"/>
          <w:b/>
          <w:i/>
          <w:sz w:val="24"/>
          <w:szCs w:val="24"/>
        </w:rPr>
        <w:t>Task-oriented Leadership</w:t>
      </w:r>
      <w:r w:rsidRPr="00CC2F5D">
        <w:rPr>
          <w:rFonts w:ascii="Times New Roman" w:eastAsia="Times New Roman" w:hAnsi="Times New Roman" w:cs="Times New Roman"/>
          <w:sz w:val="24"/>
          <w:szCs w:val="24"/>
        </w:rPr>
        <w:t xml:space="preserve">” in a much efficient way without avoiding the aspects of a good relationship with their employees. However, Elias (2018) has stated that women employees often become too close in supporting their employees in </w:t>
      </w:r>
      <w:r w:rsidR="0011323D" w:rsidRPr="00CC2F5D">
        <w:rPr>
          <w:rFonts w:ascii="Times New Roman" w:eastAsia="Times New Roman" w:hAnsi="Times New Roman" w:cs="Times New Roman"/>
          <w:sz w:val="24"/>
          <w:szCs w:val="24"/>
        </w:rPr>
        <w:lastRenderedPageBreak/>
        <w:t>accordance</w:t>
      </w:r>
      <w:r w:rsidRPr="00CC2F5D">
        <w:rPr>
          <w:rFonts w:ascii="Times New Roman" w:eastAsia="Times New Roman" w:hAnsi="Times New Roman" w:cs="Times New Roman"/>
          <w:sz w:val="24"/>
          <w:szCs w:val="24"/>
        </w:rPr>
        <w:t xml:space="preserve"> with tier grievances which results in the emergence of a “</w:t>
      </w:r>
      <w:r w:rsidRPr="00CC2F5D">
        <w:rPr>
          <w:rFonts w:ascii="Times New Roman" w:eastAsia="Times New Roman" w:hAnsi="Times New Roman" w:cs="Times New Roman"/>
          <w:b/>
          <w:i/>
          <w:sz w:val="24"/>
          <w:szCs w:val="24"/>
        </w:rPr>
        <w:t>Pervasive Fear</w:t>
      </w:r>
      <w:r w:rsidRPr="00CC2F5D">
        <w:rPr>
          <w:rFonts w:ascii="Times New Roman" w:eastAsia="Times New Roman" w:hAnsi="Times New Roman" w:cs="Times New Roman"/>
          <w:sz w:val="24"/>
          <w:szCs w:val="24"/>
        </w:rPr>
        <w:t xml:space="preserve">” of failure. In this context, it has been observed that the positive association of female employees with organisational performance and employee productivity has been considered to be essential for the maintenance of corporate governance.     </w:t>
      </w:r>
    </w:p>
    <w:p w14:paraId="2B70AE57"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Theme 2: Advantages and challenges of recruiting women in management position</w:t>
      </w:r>
    </w:p>
    <w:p w14:paraId="1CDCFE53" w14:textId="738670CB"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Gender Diversity Initiatives</w:t>
      </w:r>
      <w:r w:rsidRPr="00CC2F5D">
        <w:rPr>
          <w:rFonts w:ascii="Times New Roman" w:eastAsia="Times New Roman" w:hAnsi="Times New Roman" w:cs="Times New Roman"/>
          <w:sz w:val="24"/>
          <w:szCs w:val="24"/>
        </w:rPr>
        <w:t xml:space="preserve">” </w:t>
      </w:r>
      <w:r w:rsidR="00712203" w:rsidRPr="00CC2F5D">
        <w:rPr>
          <w:rFonts w:ascii="Times New Roman" w:eastAsia="Times New Roman" w:hAnsi="Times New Roman" w:cs="Times New Roman"/>
          <w:sz w:val="24"/>
          <w:szCs w:val="24"/>
        </w:rPr>
        <w:t>are</w:t>
      </w:r>
      <w:r w:rsidRPr="00CC2F5D">
        <w:rPr>
          <w:rFonts w:ascii="Times New Roman" w:eastAsia="Times New Roman" w:hAnsi="Times New Roman" w:cs="Times New Roman"/>
          <w:sz w:val="24"/>
          <w:szCs w:val="24"/>
        </w:rPr>
        <w:t xml:space="preserve"> controversial which often gives rise to concerns that are related to unfair treatment of the female gender. In this regard, Fine </w:t>
      </w:r>
      <w:r w:rsidRPr="00CC2F5D">
        <w:rPr>
          <w:rFonts w:ascii="Times New Roman" w:eastAsia="Times New Roman" w:hAnsi="Times New Roman" w:cs="Times New Roman"/>
          <w:i/>
          <w:sz w:val="24"/>
          <w:szCs w:val="24"/>
        </w:rPr>
        <w:t>et al.</w:t>
      </w:r>
      <w:r w:rsidRPr="00CC2F5D">
        <w:rPr>
          <w:rFonts w:ascii="Times New Roman" w:eastAsia="Times New Roman" w:hAnsi="Times New Roman" w:cs="Times New Roman"/>
          <w:sz w:val="24"/>
          <w:szCs w:val="24"/>
        </w:rPr>
        <w:t>, (2020) have commented that physical differences between men and women focus on the emergence of implications that women employees are less able to bear workload pressure and work stress while being in managerial positions. Thus, the concept of “</w:t>
      </w:r>
      <w:r w:rsidRPr="00CC2F5D">
        <w:rPr>
          <w:rFonts w:ascii="Times New Roman" w:eastAsia="Times New Roman" w:hAnsi="Times New Roman" w:cs="Times New Roman"/>
          <w:b/>
          <w:i/>
          <w:sz w:val="24"/>
          <w:szCs w:val="24"/>
        </w:rPr>
        <w:t>Gender Parity</w:t>
      </w:r>
      <w:r w:rsidRPr="00CC2F5D">
        <w:rPr>
          <w:rFonts w:ascii="Times New Roman" w:eastAsia="Times New Roman" w:hAnsi="Times New Roman" w:cs="Times New Roman"/>
          <w:sz w:val="24"/>
          <w:szCs w:val="24"/>
        </w:rPr>
        <w:t>” should be observed as a critical strategy for maintaining business imperatives in terms of minimising gender differences. On the contrary, Hmoud and Laszlo (2019) have argued that the use of technological advances such as “</w:t>
      </w:r>
      <w:r w:rsidRPr="00CC2F5D">
        <w:rPr>
          <w:rFonts w:ascii="Times New Roman" w:eastAsia="Times New Roman" w:hAnsi="Times New Roman" w:cs="Times New Roman"/>
          <w:b/>
          <w:i/>
          <w:sz w:val="24"/>
          <w:szCs w:val="24"/>
        </w:rPr>
        <w:t>Artificial Intelligence</w:t>
      </w:r>
      <w:r w:rsidRPr="00CC2F5D">
        <w:rPr>
          <w:rFonts w:ascii="Times New Roman" w:eastAsia="Times New Roman" w:hAnsi="Times New Roman" w:cs="Times New Roman"/>
          <w:sz w:val="24"/>
          <w:szCs w:val="24"/>
        </w:rPr>
        <w:t>” (AI) and “</w:t>
      </w:r>
      <w:r w:rsidRPr="00CC2F5D">
        <w:rPr>
          <w:rFonts w:ascii="Times New Roman" w:eastAsia="Times New Roman" w:hAnsi="Times New Roman" w:cs="Times New Roman"/>
          <w:b/>
          <w:i/>
          <w:sz w:val="24"/>
          <w:szCs w:val="24"/>
        </w:rPr>
        <w:t>Machine Learning</w:t>
      </w:r>
      <w:r w:rsidRPr="00CC2F5D">
        <w:rPr>
          <w:rFonts w:ascii="Times New Roman" w:eastAsia="Times New Roman" w:hAnsi="Times New Roman" w:cs="Times New Roman"/>
          <w:sz w:val="24"/>
          <w:szCs w:val="24"/>
        </w:rPr>
        <w:t>” (ML) provides a strong solution for the efficient recruitment of women employees. It has been predicted that the utilisation of technologies will help in the recruitment of women employees not on the basis of their physical appearance but on the basis of their “</w:t>
      </w:r>
      <w:r w:rsidRPr="00CC2F5D">
        <w:rPr>
          <w:rFonts w:ascii="Times New Roman" w:eastAsia="Times New Roman" w:hAnsi="Times New Roman" w:cs="Times New Roman"/>
          <w:b/>
          <w:i/>
          <w:sz w:val="24"/>
          <w:szCs w:val="24"/>
        </w:rPr>
        <w:t>Intelligence Quotient</w:t>
      </w:r>
      <w:r w:rsidRPr="00CC2F5D">
        <w:rPr>
          <w:rFonts w:ascii="Times New Roman" w:eastAsia="Times New Roman" w:hAnsi="Times New Roman" w:cs="Times New Roman"/>
          <w:sz w:val="24"/>
          <w:szCs w:val="24"/>
        </w:rPr>
        <w:t xml:space="preserve">” (IQ) level.  </w:t>
      </w:r>
      <w:r w:rsidRPr="00CC2F5D">
        <w:rPr>
          <w:rFonts w:ascii="Times New Roman" w:eastAsia="Times New Roman" w:hAnsi="Times New Roman" w:cs="Times New Roman"/>
          <w:sz w:val="24"/>
          <w:szCs w:val="24"/>
        </w:rPr>
        <w:tab/>
        <w:t xml:space="preserve"> </w:t>
      </w:r>
    </w:p>
    <w:p w14:paraId="65156AE6" w14:textId="77777777"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 xml:space="preserve">Theme 3: Ways of solving issues women face in managerial positions of Morrisons </w:t>
      </w:r>
    </w:p>
    <w:p w14:paraId="01B2F4F7" w14:textId="7105CBCC" w:rsidR="00BA484B" w:rsidRPr="00CC2F5D" w:rsidRDefault="009A4E05">
      <w:pPr>
        <w:spacing w:line="360" w:lineRule="auto"/>
        <w:jc w:val="both"/>
        <w:rPr>
          <w:rFonts w:ascii="Times New Roman" w:eastAsia="Times New Roman" w:hAnsi="Times New Roman" w:cs="Times New Roman"/>
          <w:b/>
          <w:sz w:val="24"/>
          <w:szCs w:val="24"/>
        </w:rPr>
      </w:pPr>
      <w:r w:rsidRPr="00CC2F5D">
        <w:rPr>
          <w:rFonts w:ascii="Times New Roman" w:eastAsia="Times New Roman" w:hAnsi="Times New Roman" w:cs="Times New Roman"/>
          <w:sz w:val="24"/>
          <w:szCs w:val="24"/>
        </w:rPr>
        <w:t>In the contemporary days, women in managerial positions often face “</w:t>
      </w:r>
      <w:r w:rsidRPr="00CC2F5D">
        <w:rPr>
          <w:rFonts w:ascii="Times New Roman" w:eastAsia="Times New Roman" w:hAnsi="Times New Roman" w:cs="Times New Roman"/>
          <w:b/>
          <w:i/>
          <w:sz w:val="24"/>
          <w:szCs w:val="24"/>
        </w:rPr>
        <w:t>Gender Diversity Issues</w:t>
      </w:r>
      <w:r w:rsidRPr="00CC2F5D">
        <w:rPr>
          <w:rFonts w:ascii="Times New Roman" w:eastAsia="Times New Roman" w:hAnsi="Times New Roman" w:cs="Times New Roman"/>
          <w:sz w:val="24"/>
          <w:szCs w:val="24"/>
        </w:rPr>
        <w:t xml:space="preserve">” in terms of achieving their job aims and objectives. Topić (2021) has opined that in order to tackle these issues, organisations must be able to address gender-related barriers as well as the pay gap challenges. Moreover, it has been found that women employees often struggle to progress to leadership positions which exhibits the levels of inequalities at different organisations. In this regard, global organisations must follow the development of an inclusive environment </w:t>
      </w:r>
      <w:r w:rsidR="0071220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mitigate gender-related issues. On the other hand, Fernandez-Mateo and Kaplan (2018) have contradicted that gender-related biases can only be mitigated through the implementation of a “</w:t>
      </w:r>
      <w:r w:rsidRPr="00CC2F5D">
        <w:rPr>
          <w:rFonts w:ascii="Times New Roman" w:eastAsia="Times New Roman" w:hAnsi="Times New Roman" w:cs="Times New Roman"/>
          <w:b/>
          <w:i/>
          <w:sz w:val="24"/>
          <w:szCs w:val="24"/>
        </w:rPr>
        <w:t>Fair Compensation Practice</w:t>
      </w:r>
      <w:r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b/>
          <w:sz w:val="24"/>
          <w:szCs w:val="24"/>
        </w:rPr>
        <w:t xml:space="preserve"> </w:t>
      </w:r>
    </w:p>
    <w:p w14:paraId="496C616D" w14:textId="77777777" w:rsidR="00BA484B" w:rsidRPr="00CC2F5D" w:rsidRDefault="009A4E05">
      <w:pPr>
        <w:pStyle w:val="Heading2"/>
      </w:pPr>
      <w:bookmarkStart w:id="99" w:name="_heading=h.whvp233tgfdy" w:colFirst="0" w:colLast="0"/>
      <w:bookmarkStart w:id="100" w:name="_Toc118564805"/>
      <w:bookmarkEnd w:id="99"/>
      <w:r w:rsidRPr="00CC2F5D">
        <w:t>4.7 Summary</w:t>
      </w:r>
      <w:bookmarkEnd w:id="100"/>
    </w:p>
    <w:p w14:paraId="5DE26731" w14:textId="77777777" w:rsidR="00BA484B"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It can be summarised from the overall research work that most of the employees at Morrisons have agreed on the fact that gender and workplace equality plays a huge role in maintaining an inclusive and conducive working environment.   </w:t>
      </w:r>
    </w:p>
    <w:p w14:paraId="71EB32F6" w14:textId="77777777" w:rsidR="00BE1843" w:rsidRPr="00CC2F5D" w:rsidRDefault="00BE1843">
      <w:pPr>
        <w:spacing w:line="360" w:lineRule="auto"/>
        <w:jc w:val="both"/>
        <w:rPr>
          <w:rFonts w:ascii="Times New Roman" w:eastAsia="Times New Roman" w:hAnsi="Times New Roman" w:cs="Times New Roman"/>
          <w:sz w:val="24"/>
          <w:szCs w:val="24"/>
        </w:rPr>
      </w:pPr>
    </w:p>
    <w:p w14:paraId="519DB66A" w14:textId="77777777" w:rsidR="00BA484B" w:rsidRPr="00CC2F5D" w:rsidRDefault="009A4E05" w:rsidP="003252E0">
      <w:pPr>
        <w:pStyle w:val="Heading1"/>
      </w:pPr>
      <w:bookmarkStart w:id="101" w:name="_Toc118564806"/>
      <w:r w:rsidRPr="00CC2F5D">
        <w:lastRenderedPageBreak/>
        <w:t>Chapter 6: Conclusion, Recommendation, and Reflection</w:t>
      </w:r>
      <w:bookmarkEnd w:id="101"/>
    </w:p>
    <w:p w14:paraId="2A6BE4C3" w14:textId="77777777" w:rsidR="00BA484B" w:rsidRPr="00CC2F5D" w:rsidRDefault="009A4E05">
      <w:pPr>
        <w:pStyle w:val="Heading2"/>
      </w:pPr>
      <w:bookmarkStart w:id="102" w:name="_heading=h.pk4ws63rwiam" w:colFirst="0" w:colLast="0"/>
      <w:bookmarkStart w:id="103" w:name="_Toc118564807"/>
      <w:bookmarkEnd w:id="102"/>
      <w:r w:rsidRPr="00CC2F5D">
        <w:t>6.1 Introduction</w:t>
      </w:r>
      <w:bookmarkEnd w:id="103"/>
    </w:p>
    <w:p w14:paraId="0833E808" w14:textId="69F32805"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this section of the research study, an overall summary of the findings has been presented along with a brief discussion of the overall research process. The present chapter has also covered a section of suitable recommendations </w:t>
      </w:r>
      <w:r w:rsidR="0071220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suggest the chosen company for the possible methods of mitigating the issues of gender inequality. In addition, linking with objectives along with a section of personal reflection has also been added.   </w:t>
      </w:r>
    </w:p>
    <w:p w14:paraId="4A59308E" w14:textId="77777777" w:rsidR="00BA484B" w:rsidRPr="00CC2F5D" w:rsidRDefault="009A4E05">
      <w:pPr>
        <w:pStyle w:val="Heading2"/>
      </w:pPr>
      <w:bookmarkStart w:id="104" w:name="_heading=h.cveodmx4ufo8" w:colFirst="0" w:colLast="0"/>
      <w:bookmarkStart w:id="105" w:name="_Toc118564808"/>
      <w:bookmarkEnd w:id="104"/>
      <w:r w:rsidRPr="00CC2F5D">
        <w:t>6.2 Conclusion</w:t>
      </w:r>
      <w:bookmarkEnd w:id="105"/>
    </w:p>
    <w:p w14:paraId="5AA89386" w14:textId="015B8EE7"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third chapter of the methodology section has dealt with the selection of various methodological tools and techniques </w:t>
      </w:r>
      <w:r w:rsidR="0071220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aid in the overall research conduction process. The present research study has been done by gathering primary as well as secondary quantitative data that is followed by pragmatism philosophy, deductive approach, and primary and secondary research strategy. Moreover, in this current research topic, the primary data have been collected through both interviews and surveys. In addition, the results of the interviews have been analysed through purposive sampling and the results of the survey have been analysed through random sampling. Finally, the discussion and analysis section has been covered in the fourth chapter followed by a conclusion section that has included a recommendation, objectives linking, and personal reflection. Furthermore, recommendations have been made based on the findings of the research.</w:t>
      </w:r>
    </w:p>
    <w:p w14:paraId="103050A7" w14:textId="77777777" w:rsidR="00BA484B" w:rsidRPr="00CC2F5D" w:rsidRDefault="009A4E05">
      <w:pPr>
        <w:pStyle w:val="Heading2"/>
      </w:pPr>
      <w:bookmarkStart w:id="106" w:name="_heading=h.y6lakeph9xzj" w:colFirst="0" w:colLast="0"/>
      <w:bookmarkStart w:id="107" w:name="_Toc118564809"/>
      <w:bookmarkEnd w:id="106"/>
      <w:r w:rsidRPr="00CC2F5D">
        <w:t>6.3 Linking with Objectives</w:t>
      </w:r>
      <w:bookmarkEnd w:id="107"/>
    </w:p>
    <w:p w14:paraId="2892C965" w14:textId="77777777"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w:t>
      </w:r>
      <w:r w:rsidRPr="00CC2F5D">
        <w:rPr>
          <w:rFonts w:ascii="Times New Roman" w:eastAsia="Times New Roman" w:hAnsi="Times New Roman" w:cs="Times New Roman"/>
          <w:b/>
          <w:i/>
          <w:sz w:val="24"/>
          <w:szCs w:val="24"/>
        </w:rPr>
        <w:t xml:space="preserve">first objective </w:t>
      </w: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To analyse the role of women in management positions within Morrison’s</w:t>
      </w:r>
      <w:r w:rsidRPr="00CC2F5D">
        <w:rPr>
          <w:rFonts w:ascii="Times New Roman" w:eastAsia="Times New Roman" w:hAnsi="Times New Roman" w:cs="Times New Roman"/>
          <w:sz w:val="24"/>
          <w:szCs w:val="24"/>
        </w:rPr>
        <w:t xml:space="preserve">” has been linked in Chapter 2 under the sub-section 2.3.2 along with its further explanation in Chapter 4 under sub-sections 4.3, 4.4, and 4.5   </w:t>
      </w:r>
    </w:p>
    <w:p w14:paraId="22450069" w14:textId="77777777"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w:t>
      </w:r>
      <w:r w:rsidRPr="00CC2F5D">
        <w:rPr>
          <w:rFonts w:ascii="Times New Roman" w:eastAsia="Times New Roman" w:hAnsi="Times New Roman" w:cs="Times New Roman"/>
          <w:b/>
          <w:i/>
          <w:sz w:val="24"/>
          <w:szCs w:val="24"/>
        </w:rPr>
        <w:t xml:space="preserve">second objective </w:t>
      </w: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To obtain the present trends and advantages of women working in management positions at Morrison’s</w:t>
      </w:r>
      <w:r w:rsidRPr="00CC2F5D">
        <w:rPr>
          <w:rFonts w:ascii="Times New Roman" w:eastAsia="Times New Roman" w:hAnsi="Times New Roman" w:cs="Times New Roman"/>
          <w:sz w:val="24"/>
          <w:szCs w:val="24"/>
        </w:rPr>
        <w:t xml:space="preserve">” has been met in Chapter 2 under the sub-point 2.3.3 and is further explained in Chapter 4 under sub-points 4.3, 4.4, 4.5, and 4.6.  </w:t>
      </w:r>
    </w:p>
    <w:p w14:paraId="4C2D7204" w14:textId="77777777"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w:t>
      </w:r>
      <w:r w:rsidRPr="00CC2F5D">
        <w:rPr>
          <w:rFonts w:ascii="Times New Roman" w:eastAsia="Times New Roman" w:hAnsi="Times New Roman" w:cs="Times New Roman"/>
          <w:b/>
          <w:i/>
          <w:sz w:val="24"/>
          <w:szCs w:val="24"/>
        </w:rPr>
        <w:t xml:space="preserve">third objective </w:t>
      </w:r>
      <w:r w:rsidRPr="00CC2F5D">
        <w:rPr>
          <w:rFonts w:ascii="Times New Roman" w:eastAsia="Times New Roman" w:hAnsi="Times New Roman" w:cs="Times New Roman"/>
          <w:sz w:val="24"/>
          <w:szCs w:val="24"/>
        </w:rPr>
        <w:t>“</w:t>
      </w:r>
      <w:r w:rsidRPr="00CC2F5D">
        <w:rPr>
          <w:rFonts w:ascii="Times New Roman" w:eastAsia="Times New Roman" w:hAnsi="Times New Roman" w:cs="Times New Roman"/>
          <w:b/>
          <w:i/>
          <w:sz w:val="24"/>
          <w:szCs w:val="24"/>
        </w:rPr>
        <w:t>To identify the mitigation strategies for the issues women employees face working in management positions at Morrison’s</w:t>
      </w:r>
      <w:r w:rsidRPr="00CC2F5D">
        <w:rPr>
          <w:rFonts w:ascii="Times New Roman" w:eastAsia="Times New Roman" w:hAnsi="Times New Roman" w:cs="Times New Roman"/>
          <w:sz w:val="24"/>
          <w:szCs w:val="24"/>
        </w:rPr>
        <w:t xml:space="preserve">” has been met in Chapter 2 under sub-heading 2.3.5 and is further explained in Chapter 4 under sub-headings 4.3, 4.4, 4.5, and 4.6. </w:t>
      </w:r>
    </w:p>
    <w:p w14:paraId="067BF44D" w14:textId="77777777" w:rsidR="00BA484B" w:rsidRPr="00CC2F5D" w:rsidRDefault="009A4E05">
      <w:pPr>
        <w:pStyle w:val="Heading2"/>
      </w:pPr>
      <w:bookmarkStart w:id="108" w:name="_heading=h.fvyz2kbn88e" w:colFirst="0" w:colLast="0"/>
      <w:bookmarkStart w:id="109" w:name="_Toc118564810"/>
      <w:bookmarkEnd w:id="108"/>
      <w:r w:rsidRPr="00CC2F5D">
        <w:t>6.4 Recommendations</w:t>
      </w:r>
      <w:bookmarkEnd w:id="109"/>
    </w:p>
    <w:p w14:paraId="5C57D037" w14:textId="2E33A58D" w:rsidR="00BA484B" w:rsidRPr="00CC2F5D" w:rsidRDefault="00B7333B">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Based on</w:t>
      </w:r>
      <w:r w:rsidR="009A4E05" w:rsidRPr="00CC2F5D">
        <w:rPr>
          <w:rFonts w:ascii="Times New Roman" w:eastAsia="Times New Roman" w:hAnsi="Times New Roman" w:cs="Times New Roman"/>
          <w:sz w:val="24"/>
          <w:szCs w:val="24"/>
        </w:rPr>
        <w:t xml:space="preserve"> the research work, it can be recommended to the researchers that </w:t>
      </w:r>
    </w:p>
    <w:p w14:paraId="2FDBA832" w14:textId="77777777" w:rsidR="00BA484B" w:rsidRPr="00CC2F5D" w:rsidRDefault="009A4E05">
      <w:pPr>
        <w:numPr>
          <w:ilvl w:val="0"/>
          <w:numId w:val="5"/>
        </w:num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lastRenderedPageBreak/>
        <w:t>In order to mitigate the issues of gender inequality at the workplace, organisations and their Human Resource Departments must follow the concept of “</w:t>
      </w:r>
      <w:r w:rsidRPr="00CC2F5D">
        <w:rPr>
          <w:rFonts w:ascii="Times New Roman" w:eastAsia="Times New Roman" w:hAnsi="Times New Roman" w:cs="Times New Roman"/>
          <w:b/>
          <w:i/>
          <w:sz w:val="24"/>
          <w:szCs w:val="24"/>
        </w:rPr>
        <w:t xml:space="preserve">Gender Pay </w:t>
      </w:r>
      <w:r w:rsidR="00D3594A" w:rsidRPr="00CC2F5D">
        <w:rPr>
          <w:rFonts w:ascii="Times New Roman" w:eastAsia="Times New Roman" w:hAnsi="Times New Roman" w:cs="Times New Roman"/>
          <w:b/>
          <w:i/>
          <w:sz w:val="24"/>
          <w:szCs w:val="24"/>
        </w:rPr>
        <w:t>Opportunities</w:t>
      </w:r>
      <w:r w:rsidRPr="00CC2F5D">
        <w:rPr>
          <w:rFonts w:ascii="Times New Roman" w:eastAsia="Times New Roman" w:hAnsi="Times New Roman" w:cs="Times New Roman"/>
          <w:sz w:val="24"/>
          <w:szCs w:val="24"/>
        </w:rPr>
        <w:t>” as well as “</w:t>
      </w:r>
      <w:r w:rsidRPr="00CC2F5D">
        <w:rPr>
          <w:rFonts w:ascii="Times New Roman" w:eastAsia="Times New Roman" w:hAnsi="Times New Roman" w:cs="Times New Roman"/>
          <w:b/>
          <w:i/>
          <w:sz w:val="24"/>
          <w:szCs w:val="24"/>
        </w:rPr>
        <w:t>Equal Gender Pay</w:t>
      </w:r>
      <w:r w:rsidRPr="00CC2F5D">
        <w:rPr>
          <w:rFonts w:ascii="Times New Roman" w:eastAsia="Times New Roman" w:hAnsi="Times New Roman" w:cs="Times New Roman"/>
          <w:sz w:val="24"/>
          <w:szCs w:val="24"/>
        </w:rPr>
        <w:t xml:space="preserve">” in terms of reducing the instances of gender gap and differences. </w:t>
      </w:r>
    </w:p>
    <w:p w14:paraId="18D05451" w14:textId="0032CB17" w:rsidR="00BA484B" w:rsidRPr="00CC2F5D" w:rsidRDefault="009A4E05">
      <w:pPr>
        <w:numPr>
          <w:ilvl w:val="0"/>
          <w:numId w:val="5"/>
        </w:num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Furthermore, from the comprehensive research report, it has been observed that the newly hired employees do not know the concept of gender equality being followed at Morrisons. Thus,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make them aware of the gender gap issues along with their possible solutions at Morrisons, a brochure must be provided to the new employees with the inclusion of contents regarding “</w:t>
      </w:r>
      <w:r w:rsidRPr="00CC2F5D">
        <w:rPr>
          <w:rFonts w:ascii="Times New Roman" w:eastAsia="Times New Roman" w:hAnsi="Times New Roman" w:cs="Times New Roman"/>
          <w:b/>
          <w:i/>
          <w:sz w:val="24"/>
          <w:szCs w:val="24"/>
        </w:rPr>
        <w:t>Gender Differences</w:t>
      </w:r>
      <w:r w:rsidRPr="00CC2F5D">
        <w:rPr>
          <w:rFonts w:ascii="Times New Roman" w:eastAsia="Times New Roman" w:hAnsi="Times New Roman" w:cs="Times New Roman"/>
          <w:sz w:val="24"/>
          <w:szCs w:val="24"/>
        </w:rPr>
        <w:t>” and “</w:t>
      </w:r>
      <w:r w:rsidRPr="00CC2F5D">
        <w:rPr>
          <w:rFonts w:ascii="Times New Roman" w:eastAsia="Times New Roman" w:hAnsi="Times New Roman" w:cs="Times New Roman"/>
          <w:b/>
          <w:i/>
          <w:sz w:val="24"/>
          <w:szCs w:val="24"/>
        </w:rPr>
        <w:t>Gender Gap</w:t>
      </w:r>
      <w:r w:rsidRPr="00CC2F5D">
        <w:rPr>
          <w:rFonts w:ascii="Times New Roman" w:eastAsia="Times New Roman" w:hAnsi="Times New Roman" w:cs="Times New Roman"/>
          <w:sz w:val="24"/>
          <w:szCs w:val="24"/>
        </w:rPr>
        <w:t xml:space="preserve">”. </w:t>
      </w:r>
    </w:p>
    <w:p w14:paraId="0B3F6C37" w14:textId="77777777"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On the basis of the entire research work, it can be recommended to Morrisons that</w:t>
      </w:r>
    </w:p>
    <w:p w14:paraId="1B2723B8" w14:textId="77777777" w:rsidR="00BA484B" w:rsidRPr="00CC2F5D" w:rsidRDefault="009A4E05">
      <w:pPr>
        <w:numPr>
          <w:ilvl w:val="0"/>
          <w:numId w:val="1"/>
        </w:num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 order to overcome the entire issue of gender inequality, the development of the policies of “</w:t>
      </w:r>
      <w:r w:rsidRPr="00CC2F5D">
        <w:rPr>
          <w:rFonts w:ascii="Times New Roman" w:eastAsia="Times New Roman" w:hAnsi="Times New Roman" w:cs="Times New Roman"/>
          <w:b/>
          <w:i/>
          <w:sz w:val="24"/>
          <w:szCs w:val="24"/>
        </w:rPr>
        <w:t>Equal Pay Claim</w:t>
      </w:r>
      <w:r w:rsidRPr="00CC2F5D">
        <w:rPr>
          <w:rFonts w:ascii="Times New Roman" w:eastAsia="Times New Roman" w:hAnsi="Times New Roman" w:cs="Times New Roman"/>
          <w:sz w:val="24"/>
          <w:szCs w:val="24"/>
        </w:rPr>
        <w:t xml:space="preserve">” will help the company in providing justice to the women population of the company in terms of making pay claims as per their workload. </w:t>
      </w:r>
    </w:p>
    <w:p w14:paraId="70EEE4C0" w14:textId="77777777" w:rsidR="00475F34" w:rsidRDefault="009A4E05">
      <w:pPr>
        <w:numPr>
          <w:ilvl w:val="0"/>
          <w:numId w:val="1"/>
        </w:num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The implementation of different technological advances such as AI and ML will help the HR department in recruiting female employees on the basis of IQ levels and not on the basis of their physical appearance or physical abilities. </w:t>
      </w:r>
    </w:p>
    <w:p w14:paraId="4F75FA5C" w14:textId="77777777" w:rsidR="00475F34" w:rsidRDefault="00475F34" w:rsidP="00475F34">
      <w:pPr>
        <w:spacing w:line="360" w:lineRule="auto"/>
        <w:jc w:val="both"/>
        <w:rPr>
          <w:rFonts w:ascii="Times New Roman" w:eastAsia="Times New Roman" w:hAnsi="Times New Roman" w:cs="Times New Roman"/>
          <w:sz w:val="24"/>
          <w:szCs w:val="24"/>
        </w:rPr>
      </w:pPr>
    </w:p>
    <w:p w14:paraId="479203FD" w14:textId="17CA85A6" w:rsidR="00BA484B" w:rsidRPr="00CC2F5D" w:rsidRDefault="009A4E05" w:rsidP="00475F34">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             </w:t>
      </w:r>
    </w:p>
    <w:p w14:paraId="47AFD8F3" w14:textId="77777777" w:rsidR="00BA484B" w:rsidRPr="00CC2F5D" w:rsidRDefault="009A4E05">
      <w:pPr>
        <w:pStyle w:val="Heading2"/>
      </w:pPr>
      <w:bookmarkStart w:id="110" w:name="_heading=h.ubmzk1aw9va1" w:colFirst="0" w:colLast="0"/>
      <w:bookmarkStart w:id="111" w:name="_Toc118564811"/>
      <w:bookmarkEnd w:id="110"/>
      <w:r w:rsidRPr="00CC2F5D">
        <w:t>6.5 Refl</w:t>
      </w:r>
      <w:sdt>
        <w:sdtPr>
          <w:tag w:val="goog_rdk_20"/>
          <w:id w:val="-2109962268"/>
        </w:sdtPr>
        <w:sdtContent/>
      </w:sdt>
      <w:r w:rsidRPr="00CC2F5D">
        <w:t>ection</w:t>
      </w:r>
      <w:bookmarkEnd w:id="111"/>
      <w:r w:rsidRPr="00CC2F5D">
        <w:t xml:space="preserve"> </w:t>
      </w:r>
    </w:p>
    <w:p w14:paraId="4022CC87" w14:textId="77777777" w:rsidR="00BA484B" w:rsidRPr="00CC2F5D" w:rsidRDefault="009A4E05">
      <w:pPr>
        <w:spacing w:line="360" w:lineRule="auto"/>
        <w:jc w:val="both"/>
        <w:rPr>
          <w:rFonts w:ascii="Times New Roman" w:eastAsia="Times New Roman" w:hAnsi="Times New Roman" w:cs="Times New Roman"/>
          <w:b/>
          <w:i/>
          <w:sz w:val="24"/>
          <w:szCs w:val="24"/>
        </w:rPr>
      </w:pPr>
      <w:r w:rsidRPr="00CC2F5D">
        <w:rPr>
          <w:rFonts w:ascii="Times New Roman" w:eastAsia="Times New Roman" w:hAnsi="Times New Roman" w:cs="Times New Roman"/>
          <w:b/>
          <w:i/>
          <w:sz w:val="24"/>
          <w:szCs w:val="24"/>
        </w:rPr>
        <w:t>Gibbs Reflective Cycle</w:t>
      </w:r>
    </w:p>
    <w:p w14:paraId="120D2040" w14:textId="26892FE5" w:rsidR="00667A9E"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The reflection part of the present research project has been done by following the components of the “</w:t>
      </w:r>
      <w:r w:rsidRPr="00CC2F5D">
        <w:rPr>
          <w:rFonts w:ascii="Times New Roman" w:eastAsia="Times New Roman" w:hAnsi="Times New Roman" w:cs="Times New Roman"/>
          <w:b/>
          <w:i/>
          <w:sz w:val="24"/>
          <w:szCs w:val="24"/>
        </w:rPr>
        <w:t>Gibb’s Reflective Cycle</w:t>
      </w:r>
      <w:r w:rsidR="0014443F" w:rsidRPr="00CC2F5D">
        <w:rPr>
          <w:rFonts w:ascii="Times New Roman" w:eastAsia="Times New Roman" w:hAnsi="Times New Roman" w:cs="Times New Roman"/>
          <w:sz w:val="24"/>
          <w:szCs w:val="24"/>
        </w:rPr>
        <w:t>.”</w:t>
      </w:r>
      <w:r w:rsidRPr="00CC2F5D">
        <w:rPr>
          <w:rFonts w:ascii="Times New Roman" w:eastAsia="Times New Roman" w:hAnsi="Times New Roman" w:cs="Times New Roman"/>
          <w:sz w:val="24"/>
          <w:szCs w:val="24"/>
        </w:rPr>
        <w:t xml:space="preserve"> The six components of this reflective cycle include “</w:t>
      </w:r>
      <w:r w:rsidRPr="00CC2F5D">
        <w:rPr>
          <w:rFonts w:ascii="Times New Roman" w:eastAsia="Times New Roman" w:hAnsi="Times New Roman" w:cs="Times New Roman"/>
          <w:b/>
          <w:i/>
          <w:sz w:val="24"/>
          <w:szCs w:val="24"/>
        </w:rPr>
        <w:t>Description, Feelings, Evaluation Analysis, Conclusion, Action Plan</w:t>
      </w:r>
      <w:r w:rsidRPr="00CC2F5D">
        <w:rPr>
          <w:rFonts w:ascii="Times New Roman" w:eastAsia="Times New Roman" w:hAnsi="Times New Roman" w:cs="Times New Roman"/>
          <w:sz w:val="24"/>
          <w:szCs w:val="24"/>
        </w:rPr>
        <w:t xml:space="preserve">”. </w:t>
      </w:r>
    </w:p>
    <w:p w14:paraId="1C9AFC7C" w14:textId="77777777" w:rsidR="00BA484B" w:rsidRPr="00CC2F5D" w:rsidRDefault="009A4E05">
      <w:pPr>
        <w:spacing w:line="360" w:lineRule="auto"/>
        <w:jc w:val="both"/>
        <w:rPr>
          <w:rFonts w:ascii="Times New Roman" w:eastAsia="Times New Roman" w:hAnsi="Times New Roman" w:cs="Times New Roman"/>
          <w:b/>
          <w:i/>
          <w:sz w:val="24"/>
          <w:szCs w:val="24"/>
        </w:rPr>
      </w:pPr>
      <w:r w:rsidRPr="00CC2F5D">
        <w:rPr>
          <w:rFonts w:ascii="Times New Roman" w:eastAsia="Times New Roman" w:hAnsi="Times New Roman" w:cs="Times New Roman"/>
          <w:b/>
          <w:i/>
          <w:sz w:val="24"/>
          <w:szCs w:val="24"/>
        </w:rPr>
        <w:t>Description</w:t>
      </w:r>
    </w:p>
    <w:p w14:paraId="00D4F499" w14:textId="0371A18C"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The entire research work has enabled me to understand and gain knowledge of the concept of gender equality and its importance in the workplace. In this regard, it has been observed that the consideration of “</w:t>
      </w:r>
      <w:r w:rsidRPr="00CC2F5D">
        <w:rPr>
          <w:rFonts w:ascii="Times New Roman" w:eastAsia="Times New Roman" w:hAnsi="Times New Roman" w:cs="Times New Roman"/>
          <w:b/>
          <w:i/>
          <w:sz w:val="24"/>
          <w:szCs w:val="24"/>
        </w:rPr>
        <w:t>Diversity and Inclusion</w:t>
      </w:r>
      <w:r w:rsidRPr="00CC2F5D">
        <w:rPr>
          <w:rFonts w:ascii="Times New Roman" w:eastAsia="Times New Roman" w:hAnsi="Times New Roman" w:cs="Times New Roman"/>
          <w:sz w:val="24"/>
          <w:szCs w:val="24"/>
        </w:rPr>
        <w:t xml:space="preserve">” within an </w:t>
      </w:r>
      <w:r w:rsidR="003252E0" w:rsidRPr="00CC2F5D">
        <w:rPr>
          <w:rFonts w:ascii="Times New Roman" w:eastAsia="Times New Roman" w:hAnsi="Times New Roman" w:cs="Times New Roman"/>
          <w:sz w:val="24"/>
          <w:szCs w:val="24"/>
        </w:rPr>
        <w:t>organisation</w:t>
      </w:r>
      <w:r w:rsidRPr="00CC2F5D">
        <w:rPr>
          <w:rFonts w:ascii="Times New Roman" w:eastAsia="Times New Roman" w:hAnsi="Times New Roman" w:cs="Times New Roman"/>
          <w:sz w:val="24"/>
          <w:szCs w:val="24"/>
        </w:rPr>
        <w:t xml:space="preserve">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drive organisational performance. At Morrisons, it can be seen from the study more than half of the female employees have been working in managerial positions which have delivered a strong message to the targeted customers of Morrisons that the management is more representative of their female customers and female employees. I have also learned from the study that more than 60% of the workforce of </w:t>
      </w:r>
      <w:r w:rsidRPr="00CC2F5D">
        <w:rPr>
          <w:rFonts w:ascii="Times New Roman" w:eastAsia="Times New Roman" w:hAnsi="Times New Roman" w:cs="Times New Roman"/>
          <w:sz w:val="24"/>
          <w:szCs w:val="24"/>
        </w:rPr>
        <w:lastRenderedPageBreak/>
        <w:t>Morrisons is made up of female employees who have been working closely with families and carers and thus, have been increasing the work streamlining in management and senior roles positions</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04B83301" w14:textId="77777777" w:rsidR="00BA484B" w:rsidRPr="00CC2F5D" w:rsidRDefault="009A4E05">
      <w:pPr>
        <w:spacing w:line="360" w:lineRule="auto"/>
        <w:jc w:val="both"/>
        <w:rPr>
          <w:rFonts w:ascii="Times New Roman" w:eastAsia="Times New Roman" w:hAnsi="Times New Roman" w:cs="Times New Roman"/>
          <w:b/>
          <w:i/>
          <w:sz w:val="24"/>
          <w:szCs w:val="24"/>
        </w:rPr>
      </w:pPr>
      <w:r w:rsidRPr="00CC2F5D">
        <w:rPr>
          <w:rFonts w:ascii="Times New Roman" w:eastAsia="Times New Roman" w:hAnsi="Times New Roman" w:cs="Times New Roman"/>
          <w:b/>
          <w:i/>
          <w:sz w:val="24"/>
          <w:szCs w:val="24"/>
        </w:rPr>
        <w:t>Feelings</w:t>
      </w:r>
    </w:p>
    <w:p w14:paraId="2989614B" w14:textId="2649BF8B" w:rsidR="00BA484B"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In the comprehensive research report, I learned that I was less aware of the role of women in managerial positions who are working at Morrisons. In this context, this research has helped me in understanding the role of women in accordance with the corporate governance department of Morrisons. Moreover, the </w:t>
      </w:r>
      <w:r w:rsidR="00712203" w:rsidRPr="00CC2F5D">
        <w:rPr>
          <w:rFonts w:ascii="Times New Roman" w:eastAsia="Times New Roman" w:hAnsi="Times New Roman" w:cs="Times New Roman"/>
          <w:sz w:val="24"/>
          <w:szCs w:val="24"/>
        </w:rPr>
        <w:t>research</w:t>
      </w:r>
      <w:r w:rsidRPr="00CC2F5D">
        <w:rPr>
          <w:rFonts w:ascii="Times New Roman" w:eastAsia="Times New Roman" w:hAnsi="Times New Roman" w:cs="Times New Roman"/>
          <w:sz w:val="24"/>
          <w:szCs w:val="24"/>
        </w:rPr>
        <w:t xml:space="preserve"> project has cleared my perception that women play a huge role while designating themselves in managerial positions. I have also learned that Morrisons believes in the concept of “</w:t>
      </w:r>
      <w:r w:rsidRPr="00CC2F5D">
        <w:rPr>
          <w:rFonts w:ascii="Times New Roman" w:eastAsia="Times New Roman" w:hAnsi="Times New Roman" w:cs="Times New Roman"/>
          <w:b/>
          <w:i/>
          <w:sz w:val="24"/>
          <w:szCs w:val="24"/>
        </w:rPr>
        <w:t>Diversity and Inclusion</w:t>
      </w:r>
      <w:r w:rsidRPr="00CC2F5D">
        <w:rPr>
          <w:rFonts w:ascii="Times New Roman" w:eastAsia="Times New Roman" w:hAnsi="Times New Roman" w:cs="Times New Roman"/>
          <w:sz w:val="24"/>
          <w:szCs w:val="24"/>
        </w:rPr>
        <w:t xml:space="preserve">” and thus, </w:t>
      </w:r>
      <w:r w:rsidR="008773D0" w:rsidRPr="00CC2F5D">
        <w:rPr>
          <w:rFonts w:ascii="Times New Roman" w:eastAsia="Times New Roman" w:hAnsi="Times New Roman" w:cs="Times New Roman"/>
          <w:sz w:val="24"/>
          <w:szCs w:val="24"/>
        </w:rPr>
        <w:t>recruits’</w:t>
      </w:r>
      <w:r w:rsidRPr="00CC2F5D">
        <w:rPr>
          <w:rFonts w:ascii="Times New Roman" w:eastAsia="Times New Roman" w:hAnsi="Times New Roman" w:cs="Times New Roman"/>
          <w:sz w:val="24"/>
          <w:szCs w:val="24"/>
        </w:rPr>
        <w:t xml:space="preserve"> women in more significant numbers in order to take part in the managerial position of the company. Furthermore, I have come to know many positive as well as negative sides of recruiting women in managerial positions in accordance with different organisations. In line with this context, it has been observed that workplace equality shares a direct positive relationship with the concept of “</w:t>
      </w:r>
      <w:r w:rsidRPr="00CC2F5D">
        <w:rPr>
          <w:rFonts w:ascii="Times New Roman" w:eastAsia="Times New Roman" w:hAnsi="Times New Roman" w:cs="Times New Roman"/>
          <w:b/>
          <w:i/>
          <w:sz w:val="24"/>
          <w:szCs w:val="24"/>
        </w:rPr>
        <w:t>Gender equality</w:t>
      </w:r>
      <w:r w:rsidRPr="00CC2F5D">
        <w:rPr>
          <w:rFonts w:ascii="Times New Roman" w:eastAsia="Times New Roman" w:hAnsi="Times New Roman" w:cs="Times New Roman"/>
          <w:sz w:val="24"/>
          <w:szCs w:val="24"/>
        </w:rPr>
        <w:t>” and “</w:t>
      </w:r>
      <w:r w:rsidRPr="00CC2F5D">
        <w:rPr>
          <w:rFonts w:ascii="Times New Roman" w:eastAsia="Times New Roman" w:hAnsi="Times New Roman" w:cs="Times New Roman"/>
          <w:b/>
          <w:i/>
          <w:sz w:val="24"/>
          <w:szCs w:val="24"/>
        </w:rPr>
        <w:t xml:space="preserve">Gender Pay </w:t>
      </w:r>
      <w:r w:rsidR="003252E0" w:rsidRPr="00CC2F5D">
        <w:rPr>
          <w:rFonts w:ascii="Times New Roman" w:eastAsia="Times New Roman" w:hAnsi="Times New Roman" w:cs="Times New Roman"/>
          <w:b/>
          <w:i/>
          <w:sz w:val="24"/>
          <w:szCs w:val="24"/>
        </w:rPr>
        <w:t>Opportunities</w:t>
      </w:r>
      <w:r w:rsidRPr="00CC2F5D">
        <w:rPr>
          <w:rFonts w:ascii="Times New Roman" w:eastAsia="Times New Roman" w:hAnsi="Times New Roman" w:cs="Times New Roman"/>
          <w:sz w:val="24"/>
          <w:szCs w:val="24"/>
        </w:rPr>
        <w:t>”. Moreover, according to the statistical data, it has been observed that approximately 70% of global companies are in direct compliance with “</w:t>
      </w:r>
      <w:r w:rsidRPr="00CC2F5D">
        <w:rPr>
          <w:rFonts w:ascii="Times New Roman" w:eastAsia="Times New Roman" w:hAnsi="Times New Roman" w:cs="Times New Roman"/>
          <w:b/>
          <w:i/>
          <w:sz w:val="24"/>
          <w:szCs w:val="24"/>
        </w:rPr>
        <w:t>Equal Gender Pay</w:t>
      </w:r>
      <w:r w:rsidRPr="00CC2F5D">
        <w:rPr>
          <w:rFonts w:ascii="Times New Roman" w:eastAsia="Times New Roman" w:hAnsi="Times New Roman" w:cs="Times New Roman"/>
          <w:sz w:val="24"/>
          <w:szCs w:val="24"/>
        </w:rPr>
        <w:t xml:space="preserve">” resulting in a positive impact on the perspectives of gender equality. </w:t>
      </w:r>
    </w:p>
    <w:p w14:paraId="5A4B6B00" w14:textId="77777777" w:rsidR="000B1BD0" w:rsidRPr="00CC2F5D" w:rsidRDefault="000B1BD0">
      <w:pPr>
        <w:spacing w:line="360" w:lineRule="auto"/>
        <w:jc w:val="both"/>
        <w:rPr>
          <w:rFonts w:ascii="Times New Roman" w:eastAsia="Times New Roman" w:hAnsi="Times New Roman" w:cs="Times New Roman"/>
          <w:sz w:val="24"/>
          <w:szCs w:val="24"/>
        </w:rPr>
      </w:pPr>
    </w:p>
    <w:p w14:paraId="16663480" w14:textId="77777777" w:rsidR="00BA484B" w:rsidRPr="00CC2F5D" w:rsidRDefault="009A4E05">
      <w:pPr>
        <w:spacing w:line="360" w:lineRule="auto"/>
        <w:jc w:val="both"/>
        <w:rPr>
          <w:rFonts w:ascii="Times New Roman" w:eastAsia="Times New Roman" w:hAnsi="Times New Roman" w:cs="Times New Roman"/>
          <w:b/>
          <w:i/>
          <w:sz w:val="24"/>
          <w:szCs w:val="24"/>
        </w:rPr>
      </w:pPr>
      <w:r w:rsidRPr="00CC2F5D">
        <w:rPr>
          <w:rFonts w:ascii="Times New Roman" w:eastAsia="Times New Roman" w:hAnsi="Times New Roman" w:cs="Times New Roman"/>
          <w:b/>
          <w:i/>
          <w:sz w:val="24"/>
          <w:szCs w:val="24"/>
        </w:rPr>
        <w:t>Evaluation</w:t>
      </w:r>
    </w:p>
    <w:p w14:paraId="69F8DA2B" w14:textId="60AD0384"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Although women play a huge role as senior managers in Morrisons and have also helped in driving organisational performance, I have observed that they also face negative outcomes while working in management positions. I have been able to link this issue to the fact that because of extensive workload and work stress, these female employees often face the issue of work-life balance and thus, do not get enough time for their families. Moreover, female senior managers struggle from immense pressure that </w:t>
      </w:r>
      <w:r w:rsidR="00B7333B" w:rsidRPr="00CC2F5D">
        <w:rPr>
          <w:rFonts w:ascii="Times New Roman" w:eastAsia="Times New Roman" w:hAnsi="Times New Roman" w:cs="Times New Roman"/>
          <w:sz w:val="24"/>
          <w:szCs w:val="24"/>
        </w:rPr>
        <w:t>arises</w:t>
      </w:r>
      <w:r w:rsidRPr="00CC2F5D">
        <w:rPr>
          <w:rFonts w:ascii="Times New Roman" w:eastAsia="Times New Roman" w:hAnsi="Times New Roman" w:cs="Times New Roman"/>
          <w:sz w:val="24"/>
          <w:szCs w:val="24"/>
        </w:rPr>
        <w:t xml:space="preserve"> due to “</w:t>
      </w:r>
      <w:r w:rsidRPr="00CC2F5D">
        <w:rPr>
          <w:rFonts w:ascii="Times New Roman" w:eastAsia="Times New Roman" w:hAnsi="Times New Roman" w:cs="Times New Roman"/>
          <w:b/>
          <w:i/>
          <w:sz w:val="24"/>
          <w:szCs w:val="24"/>
        </w:rPr>
        <w:t>Conflicts of Interests</w:t>
      </w:r>
      <w:r w:rsidR="0014443F" w:rsidRPr="00CC2F5D">
        <w:rPr>
          <w:rFonts w:ascii="Times New Roman" w:eastAsia="Times New Roman" w:hAnsi="Times New Roman" w:cs="Times New Roman"/>
          <w:sz w:val="24"/>
          <w:szCs w:val="24"/>
        </w:rPr>
        <w:t>,”</w:t>
      </w:r>
      <w:r w:rsidRPr="00CC2F5D">
        <w:rPr>
          <w:rFonts w:ascii="Times New Roman" w:eastAsia="Times New Roman" w:hAnsi="Times New Roman" w:cs="Times New Roman"/>
          <w:sz w:val="24"/>
          <w:szCs w:val="24"/>
        </w:rPr>
        <w:t xml:space="preserve"> arguments, and disagreements. In addition, I have also experienced that female employees at lower levels working at Morrisons have complained that they suffer from the issues of “</w:t>
      </w:r>
      <w:r w:rsidRPr="00CC2F5D">
        <w:rPr>
          <w:rFonts w:ascii="Times New Roman" w:eastAsia="Times New Roman" w:hAnsi="Times New Roman" w:cs="Times New Roman"/>
          <w:b/>
          <w:i/>
          <w:sz w:val="24"/>
          <w:szCs w:val="24"/>
        </w:rPr>
        <w:t xml:space="preserve">Equal Pay </w:t>
      </w:r>
      <w:r w:rsidR="00427011" w:rsidRPr="00CC2F5D">
        <w:rPr>
          <w:rFonts w:ascii="Times New Roman" w:eastAsia="Times New Roman" w:hAnsi="Times New Roman" w:cs="Times New Roman"/>
          <w:b/>
          <w:i/>
          <w:sz w:val="24"/>
          <w:szCs w:val="24"/>
        </w:rPr>
        <w:t>Opportunities</w:t>
      </w:r>
      <w:r w:rsidRPr="00CC2F5D">
        <w:rPr>
          <w:rFonts w:ascii="Times New Roman" w:eastAsia="Times New Roman" w:hAnsi="Times New Roman" w:cs="Times New Roman"/>
          <w:sz w:val="24"/>
          <w:szCs w:val="24"/>
        </w:rPr>
        <w:t xml:space="preserve">” </w:t>
      </w:r>
      <w:r w:rsidR="00B7333B" w:rsidRPr="00CC2F5D">
        <w:rPr>
          <w:rFonts w:ascii="Times New Roman" w:eastAsia="Times New Roman" w:hAnsi="Times New Roman" w:cs="Times New Roman"/>
          <w:sz w:val="24"/>
          <w:szCs w:val="24"/>
        </w:rPr>
        <w:t>because</w:t>
      </w:r>
      <w:r w:rsidRPr="00CC2F5D">
        <w:rPr>
          <w:rFonts w:ascii="Times New Roman" w:eastAsia="Times New Roman" w:hAnsi="Times New Roman" w:cs="Times New Roman"/>
          <w:sz w:val="24"/>
          <w:szCs w:val="24"/>
        </w:rPr>
        <w:t xml:space="preserve"> their work and jobs are not recognised and given value as compared to their male counterparts</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0AD686A4" w14:textId="77777777" w:rsidR="00BA484B" w:rsidRPr="00CC2F5D" w:rsidRDefault="009A4E05">
      <w:pPr>
        <w:spacing w:line="360" w:lineRule="auto"/>
        <w:jc w:val="both"/>
        <w:rPr>
          <w:rFonts w:ascii="Times New Roman" w:eastAsia="Times New Roman" w:hAnsi="Times New Roman" w:cs="Times New Roman"/>
          <w:b/>
          <w:i/>
          <w:sz w:val="24"/>
          <w:szCs w:val="24"/>
        </w:rPr>
      </w:pPr>
      <w:r w:rsidRPr="00CC2F5D">
        <w:rPr>
          <w:rFonts w:ascii="Times New Roman" w:eastAsia="Times New Roman" w:hAnsi="Times New Roman" w:cs="Times New Roman"/>
          <w:b/>
          <w:i/>
          <w:sz w:val="24"/>
          <w:szCs w:val="24"/>
        </w:rPr>
        <w:t>Analysis</w:t>
      </w:r>
    </w:p>
    <w:p w14:paraId="62F809A8" w14:textId="3851684B"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It can be analysed from the entire research report that workplace equality shares a direct and positive relationship with “</w:t>
      </w:r>
      <w:r w:rsidRPr="00CC2F5D">
        <w:rPr>
          <w:rFonts w:ascii="Times New Roman" w:eastAsia="Times New Roman" w:hAnsi="Times New Roman" w:cs="Times New Roman"/>
          <w:b/>
          <w:i/>
          <w:sz w:val="24"/>
          <w:szCs w:val="24"/>
        </w:rPr>
        <w:t>Lack of Discrimination</w:t>
      </w:r>
      <w:r w:rsidRPr="00CC2F5D">
        <w:rPr>
          <w:rFonts w:ascii="Times New Roman" w:eastAsia="Times New Roman" w:hAnsi="Times New Roman" w:cs="Times New Roman"/>
          <w:sz w:val="24"/>
          <w:szCs w:val="24"/>
        </w:rPr>
        <w:t xml:space="preserve">” which is also associated with fair treatment </w:t>
      </w:r>
      <w:r w:rsidRPr="00CC2F5D">
        <w:rPr>
          <w:rFonts w:ascii="Times New Roman" w:eastAsia="Times New Roman" w:hAnsi="Times New Roman" w:cs="Times New Roman"/>
          <w:sz w:val="24"/>
          <w:szCs w:val="24"/>
        </w:rPr>
        <w:lastRenderedPageBreak/>
        <w:t>of employees regardless of their race, gender, religion, age, disability, and nationality. I have also compared that companies that consider “</w:t>
      </w:r>
      <w:r w:rsidRPr="00CC2F5D">
        <w:rPr>
          <w:rFonts w:ascii="Times New Roman" w:eastAsia="Times New Roman" w:hAnsi="Times New Roman" w:cs="Times New Roman"/>
          <w:b/>
          <w:i/>
          <w:sz w:val="24"/>
          <w:szCs w:val="24"/>
        </w:rPr>
        <w:t>Diversity and Inclusion</w:t>
      </w:r>
      <w:r w:rsidRPr="00CC2F5D">
        <w:rPr>
          <w:rFonts w:ascii="Times New Roman" w:eastAsia="Times New Roman" w:hAnsi="Times New Roman" w:cs="Times New Roman"/>
          <w:sz w:val="24"/>
          <w:szCs w:val="24"/>
        </w:rPr>
        <w:t xml:space="preserve">” at their workplace the entire employee base, have been able to outperform their competitors in terms of organisational performance and employee productivity. Moreover, it has also been analysed that inclusion and diversity are two related factors that help in the attraction as well as retention of skilled and talented female employees for a longer period of time. In line with this context, I have conducted a survey which has helped in analysing the fact that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create an inclusive and conducive working environment, the leaders and the managers of both genders are required to remove any instances of discrimination from the working environment.     </w:t>
      </w:r>
    </w:p>
    <w:p w14:paraId="60976831" w14:textId="77777777" w:rsidR="00BA484B" w:rsidRPr="00CC2F5D" w:rsidRDefault="009A4E05">
      <w:pPr>
        <w:spacing w:line="360" w:lineRule="auto"/>
        <w:jc w:val="both"/>
        <w:rPr>
          <w:rFonts w:ascii="Times New Roman" w:eastAsia="Times New Roman" w:hAnsi="Times New Roman" w:cs="Times New Roman"/>
          <w:b/>
          <w:i/>
          <w:sz w:val="24"/>
          <w:szCs w:val="24"/>
        </w:rPr>
      </w:pPr>
      <w:r w:rsidRPr="00CC2F5D">
        <w:rPr>
          <w:rFonts w:ascii="Times New Roman" w:eastAsia="Times New Roman" w:hAnsi="Times New Roman" w:cs="Times New Roman"/>
          <w:b/>
          <w:i/>
          <w:sz w:val="24"/>
          <w:szCs w:val="24"/>
        </w:rPr>
        <w:t>Conclusion</w:t>
      </w:r>
    </w:p>
    <w:p w14:paraId="3D549BF7" w14:textId="77777777" w:rsidR="000B1BD0"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It can be concluded from the comprehensive research work that Morrisons follows workplace equality to a greater extent which can be determined from the evidence that 60% of the workforce consists of female employees in both junior and senior managerial positions. Moreover, I have seen from the survey results that female employees have agreed with the fact that other companies should be able to follow workplace equality </w:t>
      </w:r>
      <w:r w:rsidR="00B7333B"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drive organisational performance. This can only be achieved through the implementation of an “</w:t>
      </w:r>
      <w:r w:rsidRPr="00CC2F5D">
        <w:rPr>
          <w:rFonts w:ascii="Times New Roman" w:eastAsia="Times New Roman" w:hAnsi="Times New Roman" w:cs="Times New Roman"/>
          <w:b/>
          <w:i/>
          <w:sz w:val="24"/>
          <w:szCs w:val="24"/>
        </w:rPr>
        <w:t>Equal Pay Claim</w:t>
      </w:r>
      <w:r w:rsidRPr="00CC2F5D">
        <w:rPr>
          <w:rFonts w:ascii="Times New Roman" w:eastAsia="Times New Roman" w:hAnsi="Times New Roman" w:cs="Times New Roman"/>
          <w:sz w:val="24"/>
          <w:szCs w:val="24"/>
        </w:rPr>
        <w:t>” for the entire employee base</w:t>
      </w:r>
      <w:r w:rsidR="0014443F" w:rsidRPr="00CC2F5D">
        <w:rPr>
          <w:rFonts w:ascii="Times New Roman" w:eastAsia="Times New Roman" w:hAnsi="Times New Roman" w:cs="Times New Roman"/>
          <w:sz w:val="24"/>
          <w:szCs w:val="24"/>
        </w:rPr>
        <w:t xml:space="preserve">. </w:t>
      </w:r>
      <w:r w:rsidRPr="00CC2F5D">
        <w:rPr>
          <w:rFonts w:ascii="Times New Roman" w:eastAsia="Times New Roman" w:hAnsi="Times New Roman" w:cs="Times New Roman"/>
          <w:sz w:val="24"/>
          <w:szCs w:val="24"/>
        </w:rPr>
        <w:t xml:space="preserve">  </w:t>
      </w:r>
    </w:p>
    <w:p w14:paraId="26A2BD70" w14:textId="77777777" w:rsidR="000B1BD0" w:rsidRDefault="000B1BD0">
      <w:pPr>
        <w:spacing w:line="360" w:lineRule="auto"/>
        <w:jc w:val="both"/>
        <w:rPr>
          <w:rFonts w:ascii="Times New Roman" w:eastAsia="Times New Roman" w:hAnsi="Times New Roman" w:cs="Times New Roman"/>
          <w:sz w:val="24"/>
          <w:szCs w:val="24"/>
        </w:rPr>
      </w:pPr>
    </w:p>
    <w:p w14:paraId="2B850ACD" w14:textId="71F0315D"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 </w:t>
      </w:r>
    </w:p>
    <w:p w14:paraId="29FC1CA3" w14:textId="77777777" w:rsidR="00BA484B" w:rsidRPr="00CC2F5D" w:rsidRDefault="009A4E05">
      <w:pP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b/>
          <w:i/>
          <w:sz w:val="24"/>
          <w:szCs w:val="24"/>
        </w:rPr>
        <w:t>Action Plan</w:t>
      </w:r>
    </w:p>
    <w:tbl>
      <w:tblPr>
        <w:tblStyle w:val="ac"/>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80F1D" w:rsidRPr="00CC2F5D" w14:paraId="72688CB4" w14:textId="77777777">
        <w:trPr>
          <w:jc w:val="center"/>
        </w:trPr>
        <w:tc>
          <w:tcPr>
            <w:tcW w:w="2340" w:type="dxa"/>
            <w:shd w:val="clear" w:color="auto" w:fill="auto"/>
            <w:tcMar>
              <w:top w:w="100" w:type="dxa"/>
              <w:left w:w="100" w:type="dxa"/>
              <w:bottom w:w="100" w:type="dxa"/>
              <w:right w:w="100" w:type="dxa"/>
            </w:tcMar>
          </w:tcPr>
          <w:p w14:paraId="47E35B9A" w14:textId="77777777" w:rsidR="00BA484B" w:rsidRPr="00CC2F5D" w:rsidRDefault="009A4E0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ACTIVITIES</w:t>
            </w:r>
          </w:p>
        </w:tc>
        <w:tc>
          <w:tcPr>
            <w:tcW w:w="2340" w:type="dxa"/>
            <w:shd w:val="clear" w:color="auto" w:fill="auto"/>
            <w:tcMar>
              <w:top w:w="100" w:type="dxa"/>
              <w:left w:w="100" w:type="dxa"/>
              <w:bottom w:w="100" w:type="dxa"/>
              <w:right w:w="100" w:type="dxa"/>
            </w:tcMar>
          </w:tcPr>
          <w:p w14:paraId="783DFA3C" w14:textId="77777777" w:rsidR="00BA484B" w:rsidRPr="00CC2F5D" w:rsidRDefault="009A4E0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HOW TO IMPROVE</w:t>
            </w:r>
          </w:p>
        </w:tc>
        <w:tc>
          <w:tcPr>
            <w:tcW w:w="2340" w:type="dxa"/>
            <w:shd w:val="clear" w:color="auto" w:fill="auto"/>
            <w:tcMar>
              <w:top w:w="100" w:type="dxa"/>
              <w:left w:w="100" w:type="dxa"/>
              <w:bottom w:w="100" w:type="dxa"/>
              <w:right w:w="100" w:type="dxa"/>
            </w:tcMar>
          </w:tcPr>
          <w:p w14:paraId="7CB5C116" w14:textId="77777777" w:rsidR="00BA484B" w:rsidRPr="00CC2F5D" w:rsidRDefault="009A4E0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RESOURCES</w:t>
            </w:r>
          </w:p>
        </w:tc>
        <w:tc>
          <w:tcPr>
            <w:tcW w:w="2340" w:type="dxa"/>
            <w:shd w:val="clear" w:color="auto" w:fill="auto"/>
            <w:tcMar>
              <w:top w:w="100" w:type="dxa"/>
              <w:left w:w="100" w:type="dxa"/>
              <w:bottom w:w="100" w:type="dxa"/>
              <w:right w:w="100" w:type="dxa"/>
            </w:tcMar>
          </w:tcPr>
          <w:p w14:paraId="63BD5B68" w14:textId="77777777" w:rsidR="00BA484B" w:rsidRPr="00CC2F5D" w:rsidRDefault="009A4E05">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C2F5D">
              <w:rPr>
                <w:rFonts w:ascii="Times New Roman" w:eastAsia="Times New Roman" w:hAnsi="Times New Roman" w:cs="Times New Roman"/>
                <w:b/>
                <w:sz w:val="24"/>
                <w:szCs w:val="24"/>
              </w:rPr>
              <w:t>TIME FRAME</w:t>
            </w:r>
          </w:p>
        </w:tc>
      </w:tr>
      <w:tr w:rsidR="00380F1D" w:rsidRPr="00CC2F5D" w14:paraId="2C05416C" w14:textId="77777777">
        <w:trPr>
          <w:jc w:val="center"/>
        </w:trPr>
        <w:tc>
          <w:tcPr>
            <w:tcW w:w="2340" w:type="dxa"/>
            <w:shd w:val="clear" w:color="auto" w:fill="auto"/>
            <w:tcMar>
              <w:top w:w="100" w:type="dxa"/>
              <w:left w:w="100" w:type="dxa"/>
              <w:bottom w:w="100" w:type="dxa"/>
              <w:right w:w="100" w:type="dxa"/>
            </w:tcMar>
          </w:tcPr>
          <w:p w14:paraId="2FEAD31F"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Communications Skills</w:t>
            </w:r>
          </w:p>
        </w:tc>
        <w:tc>
          <w:tcPr>
            <w:tcW w:w="2340" w:type="dxa"/>
            <w:shd w:val="clear" w:color="auto" w:fill="auto"/>
            <w:tcMar>
              <w:top w:w="100" w:type="dxa"/>
              <w:left w:w="100" w:type="dxa"/>
              <w:bottom w:w="100" w:type="dxa"/>
              <w:right w:w="100" w:type="dxa"/>
            </w:tcMar>
          </w:tcPr>
          <w:p w14:paraId="5EB21E4F" w14:textId="307E996C"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Improvement in verbal communication skills is required </w:t>
            </w:r>
            <w:r w:rsidR="00712203" w:rsidRPr="00CC2F5D">
              <w:rPr>
                <w:rFonts w:ascii="Times New Roman" w:eastAsia="Times New Roman" w:hAnsi="Times New Roman" w:cs="Times New Roman"/>
                <w:sz w:val="24"/>
                <w:szCs w:val="24"/>
              </w:rPr>
              <w:t>to</w:t>
            </w:r>
            <w:r w:rsidRPr="00CC2F5D">
              <w:rPr>
                <w:rFonts w:ascii="Times New Roman" w:eastAsia="Times New Roman" w:hAnsi="Times New Roman" w:cs="Times New Roman"/>
                <w:sz w:val="24"/>
                <w:szCs w:val="24"/>
              </w:rPr>
              <w:t xml:space="preserve"> collect data from the respondents more efficiently </w:t>
            </w:r>
          </w:p>
        </w:tc>
        <w:tc>
          <w:tcPr>
            <w:tcW w:w="2340" w:type="dxa"/>
            <w:shd w:val="clear" w:color="auto" w:fill="auto"/>
            <w:tcMar>
              <w:top w:w="100" w:type="dxa"/>
              <w:left w:w="100" w:type="dxa"/>
              <w:bottom w:w="100" w:type="dxa"/>
              <w:right w:w="100" w:type="dxa"/>
            </w:tcMar>
          </w:tcPr>
          <w:p w14:paraId="72419290" w14:textId="77777777" w:rsidR="00BA484B" w:rsidRPr="00CC2F5D" w:rsidRDefault="009A4E0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Reading blogs about communication skills</w:t>
            </w:r>
          </w:p>
          <w:p w14:paraId="58A0A4A8" w14:textId="77777777" w:rsidR="00BA484B" w:rsidRPr="00CC2F5D" w:rsidRDefault="009A4E0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Regular video conferencing with employees</w:t>
            </w:r>
          </w:p>
        </w:tc>
        <w:tc>
          <w:tcPr>
            <w:tcW w:w="2340" w:type="dxa"/>
            <w:shd w:val="clear" w:color="auto" w:fill="auto"/>
            <w:tcMar>
              <w:top w:w="100" w:type="dxa"/>
              <w:left w:w="100" w:type="dxa"/>
              <w:bottom w:w="100" w:type="dxa"/>
              <w:right w:w="100" w:type="dxa"/>
            </w:tcMar>
          </w:tcPr>
          <w:p w14:paraId="25D9B519"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 months</w:t>
            </w:r>
          </w:p>
        </w:tc>
      </w:tr>
      <w:tr w:rsidR="00380F1D" w:rsidRPr="00CC2F5D" w14:paraId="61831DC9" w14:textId="77777777">
        <w:trPr>
          <w:jc w:val="center"/>
        </w:trPr>
        <w:tc>
          <w:tcPr>
            <w:tcW w:w="2340" w:type="dxa"/>
            <w:shd w:val="clear" w:color="auto" w:fill="auto"/>
            <w:tcMar>
              <w:top w:w="100" w:type="dxa"/>
              <w:left w:w="100" w:type="dxa"/>
              <w:bottom w:w="100" w:type="dxa"/>
              <w:right w:w="100" w:type="dxa"/>
            </w:tcMar>
          </w:tcPr>
          <w:p w14:paraId="60AB8EB2"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lastRenderedPageBreak/>
              <w:t>Listening Skills</w:t>
            </w:r>
          </w:p>
        </w:tc>
        <w:tc>
          <w:tcPr>
            <w:tcW w:w="2340" w:type="dxa"/>
            <w:shd w:val="clear" w:color="auto" w:fill="auto"/>
            <w:tcMar>
              <w:top w:w="100" w:type="dxa"/>
              <w:left w:w="100" w:type="dxa"/>
              <w:bottom w:w="100" w:type="dxa"/>
              <w:right w:w="100" w:type="dxa"/>
            </w:tcMar>
          </w:tcPr>
          <w:p w14:paraId="308E20ED"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Visualising the responses from the participants can help in improving the listening skills as a researcher</w:t>
            </w:r>
          </w:p>
        </w:tc>
        <w:tc>
          <w:tcPr>
            <w:tcW w:w="2340" w:type="dxa"/>
            <w:shd w:val="clear" w:color="auto" w:fill="auto"/>
            <w:tcMar>
              <w:top w:w="100" w:type="dxa"/>
              <w:left w:w="100" w:type="dxa"/>
              <w:bottom w:w="100" w:type="dxa"/>
              <w:right w:w="100" w:type="dxa"/>
            </w:tcMar>
          </w:tcPr>
          <w:p w14:paraId="5791EAE7" w14:textId="77777777" w:rsidR="00BA484B" w:rsidRPr="00CC2F5D" w:rsidRDefault="009A4E0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Online Lyrics Training</w:t>
            </w:r>
          </w:p>
          <w:p w14:paraId="13ED92B6" w14:textId="77777777" w:rsidR="00BA484B" w:rsidRPr="00CC2F5D" w:rsidRDefault="009A4E0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Listening and writing of responses </w:t>
            </w:r>
          </w:p>
        </w:tc>
        <w:tc>
          <w:tcPr>
            <w:tcW w:w="2340" w:type="dxa"/>
            <w:shd w:val="clear" w:color="auto" w:fill="auto"/>
            <w:tcMar>
              <w:top w:w="100" w:type="dxa"/>
              <w:left w:w="100" w:type="dxa"/>
              <w:bottom w:w="100" w:type="dxa"/>
              <w:right w:w="100" w:type="dxa"/>
            </w:tcMar>
          </w:tcPr>
          <w:p w14:paraId="1C220E16"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2 months</w:t>
            </w:r>
          </w:p>
        </w:tc>
      </w:tr>
      <w:tr w:rsidR="00380F1D" w:rsidRPr="00CC2F5D" w14:paraId="5B61F7B6" w14:textId="77777777">
        <w:trPr>
          <w:jc w:val="center"/>
        </w:trPr>
        <w:tc>
          <w:tcPr>
            <w:tcW w:w="2340" w:type="dxa"/>
            <w:shd w:val="clear" w:color="auto" w:fill="auto"/>
            <w:tcMar>
              <w:top w:w="100" w:type="dxa"/>
              <w:left w:w="100" w:type="dxa"/>
              <w:bottom w:w="100" w:type="dxa"/>
              <w:right w:w="100" w:type="dxa"/>
            </w:tcMar>
          </w:tcPr>
          <w:p w14:paraId="7E1A7FE8"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Information Analysis Skills</w:t>
            </w:r>
          </w:p>
        </w:tc>
        <w:tc>
          <w:tcPr>
            <w:tcW w:w="2340" w:type="dxa"/>
            <w:shd w:val="clear" w:color="auto" w:fill="auto"/>
            <w:tcMar>
              <w:top w:w="100" w:type="dxa"/>
              <w:left w:w="100" w:type="dxa"/>
              <w:bottom w:w="100" w:type="dxa"/>
              <w:right w:w="100" w:type="dxa"/>
            </w:tcMar>
          </w:tcPr>
          <w:p w14:paraId="59A9E9F4"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 xml:space="preserve">Participating in analysis-based student projects can help in improving information analysing skills as a researcher </w:t>
            </w:r>
          </w:p>
        </w:tc>
        <w:tc>
          <w:tcPr>
            <w:tcW w:w="2340" w:type="dxa"/>
            <w:shd w:val="clear" w:color="auto" w:fill="auto"/>
            <w:tcMar>
              <w:top w:w="100" w:type="dxa"/>
              <w:left w:w="100" w:type="dxa"/>
              <w:bottom w:w="100" w:type="dxa"/>
              <w:right w:w="100" w:type="dxa"/>
            </w:tcMar>
          </w:tcPr>
          <w:p w14:paraId="66812D73" w14:textId="77777777" w:rsidR="00BA484B" w:rsidRPr="00CC2F5D" w:rsidRDefault="009A4E0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Solving problems related to gender equality</w:t>
            </w:r>
          </w:p>
        </w:tc>
        <w:tc>
          <w:tcPr>
            <w:tcW w:w="2340" w:type="dxa"/>
            <w:shd w:val="clear" w:color="auto" w:fill="auto"/>
            <w:tcMar>
              <w:top w:w="100" w:type="dxa"/>
              <w:left w:w="100" w:type="dxa"/>
              <w:bottom w:w="100" w:type="dxa"/>
              <w:right w:w="100" w:type="dxa"/>
            </w:tcMar>
          </w:tcPr>
          <w:p w14:paraId="04B97FA1" w14:textId="77777777" w:rsidR="00BA484B" w:rsidRPr="00CC2F5D" w:rsidRDefault="009A4E0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3 months</w:t>
            </w:r>
          </w:p>
        </w:tc>
      </w:tr>
    </w:tbl>
    <w:p w14:paraId="5868F21C" w14:textId="77777777" w:rsidR="00BA484B" w:rsidRPr="00CC2F5D" w:rsidRDefault="009A4E05" w:rsidP="00DD6C75">
      <w:pPr>
        <w:pStyle w:val="Heading5"/>
      </w:pPr>
      <w:bookmarkStart w:id="112" w:name="_heading=h.4c09cko21e5t" w:colFirst="0" w:colLast="0"/>
      <w:bookmarkStart w:id="113" w:name="_Toc118563962"/>
      <w:bookmarkEnd w:id="112"/>
      <w:r w:rsidRPr="00CC2F5D">
        <w:t>Table 6.5.1: Action Plan</w:t>
      </w:r>
      <w:bookmarkEnd w:id="113"/>
    </w:p>
    <w:p w14:paraId="4D1CF2B7" w14:textId="77777777" w:rsidR="00BA484B" w:rsidRPr="00CC2F5D" w:rsidRDefault="009A4E05">
      <w:pPr>
        <w:spacing w:line="360" w:lineRule="auto"/>
        <w:jc w:val="cente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t>(Source: Created by Learner)</w:t>
      </w:r>
    </w:p>
    <w:p w14:paraId="6A982873" w14:textId="77777777" w:rsidR="003252E0" w:rsidRPr="00CC2F5D" w:rsidRDefault="009A4E05">
      <w:pPr>
        <w:rPr>
          <w:rFonts w:ascii="Times New Roman" w:eastAsia="Times New Roman" w:hAnsi="Times New Roman" w:cs="Times New Roman"/>
          <w:sz w:val="24"/>
          <w:szCs w:val="24"/>
        </w:rPr>
      </w:pPr>
      <w:r w:rsidRPr="00CC2F5D">
        <w:rPr>
          <w:rFonts w:ascii="Times New Roman" w:eastAsia="Times New Roman" w:hAnsi="Times New Roman" w:cs="Times New Roman"/>
          <w:sz w:val="24"/>
          <w:szCs w:val="24"/>
        </w:rPr>
        <w:br w:type="page"/>
      </w:r>
    </w:p>
    <w:p w14:paraId="4697DFCA" w14:textId="11845606" w:rsidR="00F15E98" w:rsidRDefault="009A4E05" w:rsidP="00D40BBF">
      <w:pPr>
        <w:pStyle w:val="Heading1"/>
      </w:pPr>
      <w:bookmarkStart w:id="114" w:name="_Toc118564812"/>
      <w:r w:rsidRPr="00CC2F5D">
        <w:lastRenderedPageBreak/>
        <w:t>Reference List</w:t>
      </w:r>
      <w:bookmarkEnd w:id="114"/>
      <w:r w:rsidR="00EA073F">
        <w:t xml:space="preserve"> and Bibliogra</w:t>
      </w:r>
      <w:r w:rsidR="004B0092">
        <w:t>phy</w:t>
      </w:r>
    </w:p>
    <w:p w14:paraId="65DDE8D8" w14:textId="2C3B2D8D" w:rsidR="00E0452D" w:rsidRPr="00E0452D" w:rsidRDefault="00E0452D" w:rsidP="00E0452D">
      <w:pPr>
        <w:spacing w:line="360" w:lineRule="auto"/>
        <w:jc w:val="both"/>
        <w:rPr>
          <w:rFonts w:ascii="Times New Roman" w:eastAsia="Times New Roman" w:hAnsi="Times New Roman" w:cs="Times New Roman"/>
          <w:b/>
          <w:color w:val="000000" w:themeColor="text1"/>
          <w:sz w:val="24"/>
          <w:szCs w:val="24"/>
          <w:highlight w:val="white"/>
          <w:lang w:eastAsia="en-US"/>
        </w:rPr>
      </w:pPr>
    </w:p>
    <w:p w14:paraId="0D3A9717" w14:textId="77777777" w:rsidR="00E0452D" w:rsidRPr="00E0452D" w:rsidRDefault="00E0452D" w:rsidP="00E0452D">
      <w:pPr>
        <w:spacing w:line="360" w:lineRule="auto"/>
        <w:jc w:val="both"/>
        <w:rPr>
          <w:rFonts w:ascii="Times New Roman" w:eastAsia="Times New Roman" w:hAnsi="Times New Roman" w:cs="Times New Roman"/>
          <w:b/>
          <w:color w:val="000000" w:themeColor="text1"/>
          <w:sz w:val="24"/>
          <w:szCs w:val="24"/>
          <w:highlight w:val="white"/>
          <w:lang w:eastAsia="en-US"/>
        </w:rPr>
      </w:pPr>
      <w:r w:rsidRPr="00E0452D">
        <w:rPr>
          <w:rFonts w:ascii="Times New Roman" w:eastAsia="Times New Roman" w:hAnsi="Times New Roman" w:cs="Times New Roman"/>
          <w:b/>
          <w:color w:val="000000" w:themeColor="text1"/>
          <w:sz w:val="24"/>
          <w:szCs w:val="24"/>
          <w:highlight w:val="white"/>
          <w:lang w:eastAsia="en-US"/>
        </w:rPr>
        <w:t xml:space="preserve"> </w:t>
      </w:r>
    </w:p>
    <w:p w14:paraId="6ED070B5" w14:textId="77777777" w:rsidR="00152326" w:rsidRPr="00E0452D" w:rsidRDefault="00152326" w:rsidP="00E0452D"/>
    <w:p w14:paraId="4D80B86E" w14:textId="77777777" w:rsidR="00152326" w:rsidRPr="00F45D9E" w:rsidRDefault="00152326" w:rsidP="00F45D9E">
      <w:pPr>
        <w:pStyle w:val="ListParagraph"/>
        <w:numPr>
          <w:ilvl w:val="0"/>
          <w:numId w:val="15"/>
        </w:numPr>
        <w:spacing w:before="240" w:line="360" w:lineRule="auto"/>
        <w:jc w:val="both"/>
        <w:rPr>
          <w:rFonts w:ascii="Times New Roman" w:hAnsi="Times New Roman" w:cs="Times New Roman"/>
          <w:sz w:val="24"/>
          <w:szCs w:val="24"/>
        </w:rPr>
      </w:pPr>
      <w:r w:rsidRPr="00F45D9E">
        <w:rPr>
          <w:rFonts w:ascii="Times New Roman" w:hAnsi="Times New Roman" w:cs="Times New Roman"/>
          <w:sz w:val="24"/>
          <w:szCs w:val="24"/>
        </w:rPr>
        <w:t xml:space="preserve">Abutabenjeh, S. and Jaradat, R., 2018. Clarification of research design, research methods, and research methodology: A guide for public administration researchers and practitioners. Teaching Public Administration, 36(3), pp.237-258. </w:t>
      </w:r>
    </w:p>
    <w:p w14:paraId="5E30245C" w14:textId="77777777" w:rsidR="00152326" w:rsidRPr="00E0452D"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4"/>
          <w:szCs w:val="24"/>
          <w:lang w:eastAsia="en-US"/>
        </w:rPr>
      </w:pPr>
      <w:r w:rsidRPr="00E0452D">
        <w:rPr>
          <w:rFonts w:ascii="Times New Roman" w:eastAsia="Times New Roman" w:hAnsi="Times New Roman" w:cs="Times New Roman"/>
          <w:color w:val="000000"/>
          <w:sz w:val="24"/>
          <w:szCs w:val="24"/>
          <w:lang w:eastAsia="en-US"/>
        </w:rPr>
        <w:t>Acas.org.uk. 2022.Improving equality, diversity, and inclusion in your workplace. [Online] Available at:&lt;</w:t>
      </w:r>
      <w:hyperlink r:id="rId57" w:anchor=":~:text=Equality%20in%20the%20workplace%20means,law%20">
        <w:r w:rsidRPr="00E0452D">
          <w:rPr>
            <w:rFonts w:ascii="Times New Roman" w:eastAsia="Times New Roman" w:hAnsi="Times New Roman" w:cs="Times New Roman"/>
            <w:color w:val="000000"/>
            <w:sz w:val="24"/>
            <w:szCs w:val="24"/>
            <w:lang w:eastAsia="en-US"/>
          </w:rPr>
          <w:t>https://www.acas.org.uk/improving-equality-diversity-and-inclusion#:~:text=Equality%20in%20the%20workplace%20means,law%20</w:t>
        </w:r>
      </w:hyperlink>
      <w:r w:rsidRPr="00E0452D">
        <w:rPr>
          <w:rFonts w:ascii="Times New Roman" w:eastAsia="Times New Roman" w:hAnsi="Times New Roman" w:cs="Times New Roman"/>
          <w:color w:val="000000"/>
          <w:sz w:val="24"/>
          <w:szCs w:val="24"/>
          <w:lang w:eastAsia="en-US"/>
        </w:rPr>
        <w:t>:&gt;   [Accessed on 22nd July, 2022]</w:t>
      </w:r>
    </w:p>
    <w:p w14:paraId="77EFB370" w14:textId="77777777" w:rsidR="00152326" w:rsidRPr="00F45D9E" w:rsidRDefault="00152326" w:rsidP="00F45D9E">
      <w:pPr>
        <w:pStyle w:val="ListParagraph"/>
        <w:numPr>
          <w:ilvl w:val="0"/>
          <w:numId w:val="15"/>
        </w:numPr>
        <w:spacing w:before="240" w:line="360" w:lineRule="auto"/>
        <w:jc w:val="both"/>
        <w:rPr>
          <w:rFonts w:ascii="Times New Roman" w:hAnsi="Times New Roman" w:cs="Times New Roman"/>
          <w:sz w:val="24"/>
          <w:szCs w:val="24"/>
        </w:rPr>
      </w:pPr>
      <w:r w:rsidRPr="00F45D9E">
        <w:rPr>
          <w:rFonts w:ascii="Times New Roman" w:hAnsi="Times New Roman" w:cs="Times New Roman"/>
          <w:sz w:val="24"/>
          <w:szCs w:val="24"/>
        </w:rPr>
        <w:t xml:space="preserve">Al-Ababneh, M.M., 2020. Linking ontology, epistemology, and research methodology. Science &amp; Philosophy, 8(1), pp.75-91. </w:t>
      </w:r>
    </w:p>
    <w:p w14:paraId="41C3BD9C" w14:textId="77777777" w:rsidR="00152326" w:rsidRPr="00E0452D"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4"/>
          <w:szCs w:val="24"/>
          <w:highlight w:val="white"/>
          <w:lang w:eastAsia="en-US"/>
        </w:rPr>
      </w:pPr>
      <w:r w:rsidRPr="00E0452D">
        <w:rPr>
          <w:rFonts w:ascii="Times New Roman" w:eastAsia="Times New Roman" w:hAnsi="Times New Roman" w:cs="Times New Roman"/>
          <w:color w:val="000000"/>
          <w:sz w:val="24"/>
          <w:szCs w:val="24"/>
          <w:highlight w:val="white"/>
          <w:lang w:eastAsia="en-US"/>
        </w:rPr>
        <w:t>Ali, M.A. and Salisu, Y., 2019. Women entrepreneurship and empowerment strategy for national development. </w:t>
      </w:r>
      <w:r w:rsidRPr="00E0452D">
        <w:rPr>
          <w:rFonts w:ascii="Times New Roman" w:eastAsia="Times New Roman" w:hAnsi="Times New Roman" w:cs="Times New Roman"/>
          <w:i/>
          <w:color w:val="000000"/>
          <w:sz w:val="24"/>
          <w:szCs w:val="24"/>
          <w:highlight w:val="white"/>
          <w:lang w:eastAsia="en-US"/>
        </w:rPr>
        <w:t>Journal of Economics, Management and Trade</w:t>
      </w:r>
      <w:r w:rsidRPr="00E0452D">
        <w:rPr>
          <w:rFonts w:ascii="Times New Roman" w:eastAsia="Times New Roman" w:hAnsi="Times New Roman" w:cs="Times New Roman"/>
          <w:color w:val="000000"/>
          <w:sz w:val="24"/>
          <w:szCs w:val="24"/>
          <w:highlight w:val="white"/>
          <w:lang w:eastAsia="en-US"/>
        </w:rPr>
        <w:t>, </w:t>
      </w:r>
      <w:r w:rsidRPr="00E0452D">
        <w:rPr>
          <w:rFonts w:ascii="Times New Roman" w:eastAsia="Times New Roman" w:hAnsi="Times New Roman" w:cs="Times New Roman"/>
          <w:i/>
          <w:color w:val="000000"/>
          <w:sz w:val="24"/>
          <w:szCs w:val="24"/>
          <w:highlight w:val="white"/>
          <w:lang w:eastAsia="en-US"/>
        </w:rPr>
        <w:t>22</w:t>
      </w:r>
      <w:r w:rsidRPr="00E0452D">
        <w:rPr>
          <w:rFonts w:ascii="Times New Roman" w:eastAsia="Times New Roman" w:hAnsi="Times New Roman" w:cs="Times New Roman"/>
          <w:color w:val="000000"/>
          <w:sz w:val="24"/>
          <w:szCs w:val="24"/>
          <w:highlight w:val="white"/>
          <w:lang w:eastAsia="en-US"/>
        </w:rPr>
        <w:t>(3), pp.1-13.</w:t>
      </w:r>
    </w:p>
    <w:p w14:paraId="0D4DCF22" w14:textId="77777777" w:rsidR="00152326" w:rsidRPr="00E0452D"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4"/>
          <w:szCs w:val="24"/>
          <w:lang w:eastAsia="en-US"/>
        </w:rPr>
      </w:pPr>
      <w:r w:rsidRPr="00E0452D">
        <w:rPr>
          <w:rFonts w:ascii="Times New Roman" w:eastAsia="Times New Roman" w:hAnsi="Times New Roman" w:cs="Times New Roman"/>
          <w:color w:val="000000"/>
          <w:sz w:val="24"/>
          <w:szCs w:val="24"/>
          <w:lang w:eastAsia="en-US"/>
        </w:rPr>
        <w:t>Asda.com.2022. [Online] Available at:&lt;</w:t>
      </w:r>
      <w:hyperlink r:id="rId58">
        <w:r w:rsidRPr="00E0452D">
          <w:rPr>
            <w:rFonts w:ascii="Times New Roman" w:eastAsia="Times New Roman" w:hAnsi="Times New Roman" w:cs="Times New Roman"/>
            <w:color w:val="000000"/>
            <w:sz w:val="24"/>
            <w:szCs w:val="24"/>
            <w:lang w:eastAsia="en-US"/>
          </w:rPr>
          <w:t>https://www.asda.com/about</w:t>
        </w:r>
      </w:hyperlink>
      <w:r w:rsidRPr="00E0452D">
        <w:rPr>
          <w:rFonts w:ascii="Times New Roman" w:eastAsia="Times New Roman" w:hAnsi="Times New Roman" w:cs="Times New Roman"/>
          <w:color w:val="000000"/>
          <w:sz w:val="24"/>
          <w:szCs w:val="24"/>
          <w:lang w:eastAsia="en-US"/>
        </w:rPr>
        <w:t>:&gt; [Accessed on 22nd July 2022]</w:t>
      </w:r>
    </w:p>
    <w:p w14:paraId="7D100D6F" w14:textId="77777777" w:rsidR="00152326" w:rsidRPr="00E0452D" w:rsidRDefault="00152326" w:rsidP="00E0452D">
      <w:pPr>
        <w:numPr>
          <w:ilvl w:val="0"/>
          <w:numId w:val="22"/>
        </w:numPr>
        <w:spacing w:line="360" w:lineRule="auto"/>
        <w:contextualSpacing/>
        <w:jc w:val="both"/>
        <w:rPr>
          <w:rFonts w:ascii="Times New Roman" w:eastAsia="Times New Roman" w:hAnsi="Times New Roman" w:cs="Times New Roman"/>
          <w:sz w:val="24"/>
          <w:szCs w:val="24"/>
          <w:lang w:eastAsia="en-US"/>
        </w:rPr>
      </w:pPr>
      <w:r w:rsidRPr="00E0452D">
        <w:rPr>
          <w:rFonts w:ascii="Times New Roman" w:eastAsia="Times New Roman" w:hAnsi="Times New Roman" w:cs="Times New Roman"/>
          <w:sz w:val="24"/>
          <w:szCs w:val="24"/>
          <w:lang w:eastAsia="en-US"/>
        </w:rPr>
        <w:t xml:space="preserve">Bark, 2021. Diversity and inclusion in UK retail: where are we now and what comes next. [Online] Available at:&lt; </w:t>
      </w:r>
      <w:hyperlink r:id="rId59" w:history="1">
        <w:r w:rsidRPr="00E0452D">
          <w:rPr>
            <w:rFonts w:ascii="Times New Roman" w:eastAsia="Times New Roman" w:hAnsi="Times New Roman" w:cs="Times New Roman"/>
            <w:sz w:val="24"/>
            <w:szCs w:val="24"/>
            <w:lang w:eastAsia="en-US"/>
          </w:rPr>
          <w:t>https://brc.org.uk/media/677267/diversity-and-inclusion-in-uk-retail-in-depth-research-and-analysis-from-brc-the-mbs-group-and-pwc-2021-002.pdf</w:t>
        </w:r>
      </w:hyperlink>
      <w:r w:rsidRPr="00E0452D">
        <w:rPr>
          <w:rFonts w:ascii="Times New Roman" w:eastAsia="Times New Roman" w:hAnsi="Times New Roman" w:cs="Times New Roman"/>
          <w:sz w:val="24"/>
          <w:szCs w:val="24"/>
          <w:lang w:eastAsia="en-US"/>
        </w:rPr>
        <w:t>:&gt; [Accessed on 17</w:t>
      </w:r>
      <w:r w:rsidRPr="00E0452D">
        <w:rPr>
          <w:rFonts w:ascii="Times New Roman" w:eastAsia="Times New Roman" w:hAnsi="Times New Roman" w:cs="Times New Roman"/>
          <w:sz w:val="24"/>
          <w:szCs w:val="24"/>
          <w:vertAlign w:val="superscript"/>
          <w:lang w:eastAsia="en-US"/>
        </w:rPr>
        <w:t>th</w:t>
      </w:r>
      <w:r w:rsidRPr="00E0452D">
        <w:rPr>
          <w:rFonts w:ascii="Times New Roman" w:eastAsia="Times New Roman" w:hAnsi="Times New Roman" w:cs="Times New Roman"/>
          <w:sz w:val="24"/>
          <w:szCs w:val="24"/>
          <w:lang w:eastAsia="en-US"/>
        </w:rPr>
        <w:t xml:space="preserve"> August, 2022]</w:t>
      </w:r>
    </w:p>
    <w:p w14:paraId="6BE06377" w14:textId="1612860C"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Barrientos, S., 2019. Gender and work in global value chains: Capturing the </w:t>
      </w:r>
      <w:r w:rsidR="00B905B0" w:rsidRPr="000B1BD0">
        <w:rPr>
          <w:rFonts w:ascii="Times New Roman" w:eastAsia="Times New Roman" w:hAnsi="Times New Roman" w:cs="Times New Roman"/>
          <w:sz w:val="24"/>
          <w:szCs w:val="24"/>
        </w:rPr>
        <w:t>gains.</w:t>
      </w:r>
      <w:r w:rsidRPr="000B1BD0">
        <w:rPr>
          <w:rFonts w:ascii="Times New Roman" w:eastAsia="Times New Roman" w:hAnsi="Times New Roman" w:cs="Times New Roman"/>
          <w:sz w:val="24"/>
          <w:szCs w:val="24"/>
        </w:rPr>
        <w:t xml:space="preserve"> Cambridge University Press. </w:t>
      </w:r>
    </w:p>
    <w:p w14:paraId="1A54CE15"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Barrientos, S., Bianchi, L. and Berman, C., 2019. Gender and governance of global value chains: Promoting the rights of women workers. International Labour Review, 158(4), pp.729-752. </w:t>
      </w:r>
    </w:p>
    <w:p w14:paraId="4272CD3A"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Bbc.com.2021. Tesco staff win legal argument in equal pay fight. [Online] Available at:&lt;</w:t>
      </w:r>
      <w:hyperlink r:id="rId60">
        <w:r w:rsidRPr="000B1BD0">
          <w:rPr>
            <w:rFonts w:ascii="Times New Roman" w:eastAsia="Times New Roman" w:hAnsi="Times New Roman" w:cs="Times New Roman"/>
            <w:sz w:val="24"/>
            <w:szCs w:val="24"/>
            <w:lang w:eastAsia="en-US"/>
          </w:rPr>
          <w:t>https://www.bbc.com/news/business-57343892</w:t>
        </w:r>
      </w:hyperlink>
      <w:r w:rsidRPr="000B1BD0">
        <w:rPr>
          <w:rFonts w:ascii="Times New Roman" w:eastAsia="Times New Roman" w:hAnsi="Times New Roman" w:cs="Times New Roman"/>
          <w:sz w:val="24"/>
          <w:szCs w:val="24"/>
          <w:lang w:eastAsia="en-US"/>
        </w:rPr>
        <w:t>:&gt; [Accessed on 22nd July 2022]</w:t>
      </w:r>
    </w:p>
    <w:p w14:paraId="4937FC7E" w14:textId="77777777" w:rsidR="00152326" w:rsidRPr="000B1BD0" w:rsidRDefault="00000000" w:rsidP="00E0452D">
      <w:pPr>
        <w:numPr>
          <w:ilvl w:val="0"/>
          <w:numId w:val="22"/>
        </w:numPr>
        <w:spacing w:line="360" w:lineRule="auto"/>
        <w:contextualSpacing/>
        <w:jc w:val="both"/>
        <w:rPr>
          <w:rFonts w:ascii="Times New Roman" w:eastAsia="Times New Roman" w:hAnsi="Times New Roman" w:cs="Times New Roman"/>
          <w:sz w:val="24"/>
          <w:szCs w:val="24"/>
          <w:lang w:eastAsia="en-US"/>
        </w:rPr>
      </w:pPr>
      <w:hyperlink r:id="rId61" w:history="1">
        <w:r w:rsidR="00152326" w:rsidRPr="000B1BD0">
          <w:rPr>
            <w:rFonts w:ascii="Times New Roman" w:eastAsia="Times New Roman" w:hAnsi="Times New Roman" w:cs="Times New Roman"/>
            <w:bCs/>
            <w:sz w:val="24"/>
            <w:szCs w:val="24"/>
            <w:lang w:eastAsia="en-US"/>
          </w:rPr>
          <w:t>Becky Frankiewicz</w:t>
        </w:r>
      </w:hyperlink>
      <w:r w:rsidR="00152326" w:rsidRPr="000B1BD0">
        <w:rPr>
          <w:rFonts w:ascii="Times New Roman" w:eastAsia="Times New Roman" w:hAnsi="Times New Roman" w:cs="Times New Roman"/>
          <w:sz w:val="24"/>
          <w:szCs w:val="24"/>
          <w:lang w:eastAsia="en-US"/>
        </w:rPr>
        <w:t xml:space="preserve">, 2020. </w:t>
      </w:r>
      <w:r w:rsidR="00152326" w:rsidRPr="000B1BD0">
        <w:rPr>
          <w:rFonts w:ascii="Times New Roman" w:eastAsia="Times New Roman" w:hAnsi="Times New Roman" w:cs="Times New Roman"/>
          <w:spacing w:val="-5"/>
          <w:sz w:val="24"/>
          <w:szCs w:val="24"/>
          <w:lang w:eastAsia="en-US"/>
        </w:rPr>
        <w:t xml:space="preserve">Five ways we lack gender balance in the workplace. </w:t>
      </w:r>
      <w:r w:rsidR="00152326" w:rsidRPr="000B1BD0">
        <w:rPr>
          <w:rFonts w:ascii="Times New Roman" w:eastAsia="Times New Roman" w:hAnsi="Times New Roman" w:cs="Times New Roman"/>
          <w:sz w:val="24"/>
          <w:szCs w:val="24"/>
          <w:lang w:eastAsia="en-US"/>
        </w:rPr>
        <w:t xml:space="preserve">[Online] Available at: </w:t>
      </w:r>
      <w:hyperlink r:id="rId62" w:history="1">
        <w:r w:rsidR="00152326" w:rsidRPr="000B1BD0">
          <w:rPr>
            <w:rFonts w:ascii="Times New Roman" w:eastAsia="Times New Roman" w:hAnsi="Times New Roman" w:cs="Times New Roman"/>
            <w:sz w:val="24"/>
            <w:szCs w:val="24"/>
            <w:lang w:eastAsia="en-US"/>
          </w:rPr>
          <w:t>https://www.weforum.org/agenda/2020/01/5-ways-companies-can-progress-more-women-into-leadership-roles/</w:t>
        </w:r>
      </w:hyperlink>
      <w:r w:rsidR="00152326" w:rsidRPr="000B1BD0">
        <w:rPr>
          <w:rFonts w:ascii="Times New Roman" w:eastAsia="Times New Roman" w:hAnsi="Times New Roman" w:cs="Times New Roman"/>
          <w:sz w:val="24"/>
          <w:szCs w:val="24"/>
          <w:lang w:eastAsia="en-US"/>
        </w:rPr>
        <w:t>:&gt; [Accessed on 17</w:t>
      </w:r>
      <w:r w:rsidR="00152326" w:rsidRPr="000B1BD0">
        <w:rPr>
          <w:rFonts w:ascii="Times New Roman" w:eastAsia="Times New Roman" w:hAnsi="Times New Roman" w:cs="Times New Roman"/>
          <w:sz w:val="24"/>
          <w:szCs w:val="24"/>
          <w:vertAlign w:val="superscript"/>
          <w:lang w:eastAsia="en-US"/>
        </w:rPr>
        <w:t>th</w:t>
      </w:r>
      <w:r w:rsidR="00152326" w:rsidRPr="000B1BD0">
        <w:rPr>
          <w:rFonts w:ascii="Times New Roman" w:eastAsia="Times New Roman" w:hAnsi="Times New Roman" w:cs="Times New Roman"/>
          <w:sz w:val="24"/>
          <w:szCs w:val="24"/>
          <w:lang w:eastAsia="en-US"/>
        </w:rPr>
        <w:t xml:space="preserve"> August, 2022]</w:t>
      </w:r>
    </w:p>
    <w:p w14:paraId="03DE4020"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Bell, E., Meriläinen, S., Taylor, S. and Tienari, J., 2019. Time’s up! Feminist theory and activism meets organization studies. human relations, 72(1), pp.4-22. </w:t>
      </w:r>
    </w:p>
    <w:p w14:paraId="004EB0A5"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Benstead, L.J., 2021. Conceptualizing and measuring patriarchy: The importance of feminist theory. Mediterranean Politics, 26(2), pp.234-246. </w:t>
      </w:r>
    </w:p>
    <w:p w14:paraId="65DB5313"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Bicquelet-Lock, A., Divine, J. and Crabb, B., 2020. Women and Planning. </w:t>
      </w:r>
    </w:p>
    <w:p w14:paraId="2A0EF565"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Bilan, Y., Mishchuk, H., Samoliuk, N. and Mishchuk, V., 2020. Gender discrimination and its links with compensations and benefits practices in enterprises. Entrepreneurial Business and Economics Review, 8(3), pp.189-203. </w:t>
      </w:r>
    </w:p>
    <w:p w14:paraId="1AE8DE5D" w14:textId="77777777" w:rsidR="00152326" w:rsidRPr="000B1BD0" w:rsidRDefault="00152326" w:rsidP="00F45D9E">
      <w:pPr>
        <w:pStyle w:val="ListParagraph"/>
        <w:numPr>
          <w:ilvl w:val="0"/>
          <w:numId w:val="15"/>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Bleiker, J., Morgan-Trimmer, S., Knapp, K. and Hopkins, S., 2019. Navigating the maze: Qualitative research methodologies and their philosophical foundations. Radiography, 25, pp.S4-S8. </w:t>
      </w:r>
    </w:p>
    <w:p w14:paraId="72A751E0" w14:textId="77777777" w:rsidR="00152326" w:rsidRPr="000B1BD0" w:rsidRDefault="00152326" w:rsidP="00F45D9E">
      <w:pPr>
        <w:pStyle w:val="ListParagraph"/>
        <w:numPr>
          <w:ilvl w:val="0"/>
          <w:numId w:val="15"/>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Busetto, L., Wick, W. and Gumbinger, C., 2020. How to use and assess qualitative research methods. Neurological Research and practice, 2(1), pp.1-10. </w:t>
      </w:r>
    </w:p>
    <w:p w14:paraId="17FCF224"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Castro-Alonso, J.C., Wong, M., Adesope, O.O., Ayres, P. and Paas, F., 2019. Gender imbalance in instructional dynamic versus static visualizations: A meta-analysis. Educational Psychology Review, 31(2), pp.361-387. </w:t>
      </w:r>
    </w:p>
    <w:p w14:paraId="5DE21AFB"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Chang, E.H. and Milkman, K.L., 2020. Improving decisions that affect gender equality in the workplace. Organizational Dynamics, 49(1), p.100709. </w:t>
      </w:r>
    </w:p>
    <w:p w14:paraId="4631E919"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Clark, D., 2021. </w:t>
      </w:r>
      <w:r w:rsidRPr="000B1BD0">
        <w:rPr>
          <w:rFonts w:ascii="Times New Roman" w:eastAsia="Times New Roman" w:hAnsi="Times New Roman" w:cs="Times New Roman"/>
          <w:i/>
          <w:sz w:val="24"/>
          <w:szCs w:val="24"/>
        </w:rPr>
        <w:t>Gender pay gap in the UK 2021, by sector</w:t>
      </w:r>
      <w:r w:rsidRPr="000B1BD0">
        <w:rPr>
          <w:rFonts w:ascii="Times New Roman" w:eastAsia="Times New Roman" w:hAnsi="Times New Roman" w:cs="Times New Roman"/>
          <w:sz w:val="24"/>
          <w:szCs w:val="24"/>
        </w:rPr>
        <w:t xml:space="preserve">. Available at: </w:t>
      </w:r>
      <w:hyperlink r:id="rId63">
        <w:r w:rsidRPr="000B1BD0">
          <w:rPr>
            <w:rFonts w:ascii="Times New Roman" w:eastAsia="Times New Roman" w:hAnsi="Times New Roman" w:cs="Times New Roman"/>
            <w:sz w:val="24"/>
            <w:szCs w:val="24"/>
          </w:rPr>
          <w:t>https://www.statista.com/statistics/760342/gender-pay-gap-uk-by-sector/</w:t>
        </w:r>
      </w:hyperlink>
      <w:r w:rsidRPr="000B1BD0">
        <w:rPr>
          <w:rFonts w:ascii="Times New Roman" w:eastAsia="Times New Roman" w:hAnsi="Times New Roman" w:cs="Times New Roman"/>
          <w:sz w:val="24"/>
          <w:szCs w:val="24"/>
        </w:rPr>
        <w:t xml:space="preserve"> [Accessed on: 21 October 2022]</w:t>
      </w:r>
    </w:p>
    <w:p w14:paraId="03C83CBA"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Clark, D., 2021. </w:t>
      </w:r>
      <w:r w:rsidRPr="000B1BD0">
        <w:rPr>
          <w:rFonts w:ascii="Times New Roman" w:eastAsia="Times New Roman" w:hAnsi="Times New Roman" w:cs="Times New Roman"/>
          <w:i/>
          <w:sz w:val="24"/>
          <w:szCs w:val="24"/>
        </w:rPr>
        <w:t>To what extent do you think the following actions would make a positive impact to achieving gender equality?</w:t>
      </w:r>
      <w:r w:rsidRPr="000B1BD0">
        <w:rPr>
          <w:rFonts w:ascii="Times New Roman" w:eastAsia="Times New Roman" w:hAnsi="Times New Roman" w:cs="Times New Roman"/>
          <w:sz w:val="24"/>
          <w:szCs w:val="24"/>
        </w:rPr>
        <w:t xml:space="preserve"> Available at: </w:t>
      </w:r>
      <w:hyperlink r:id="rId64">
        <w:r w:rsidRPr="000B1BD0">
          <w:rPr>
            <w:rFonts w:ascii="Times New Roman" w:eastAsia="Times New Roman" w:hAnsi="Times New Roman" w:cs="Times New Roman"/>
            <w:sz w:val="24"/>
            <w:szCs w:val="24"/>
          </w:rPr>
          <w:t>https://www.statista.com/statistics/991418/gender-equality-actions-in-great-britain/</w:t>
        </w:r>
      </w:hyperlink>
      <w:r w:rsidRPr="000B1BD0">
        <w:rPr>
          <w:rFonts w:ascii="Times New Roman" w:eastAsia="Times New Roman" w:hAnsi="Times New Roman" w:cs="Times New Roman"/>
          <w:sz w:val="24"/>
          <w:szCs w:val="24"/>
        </w:rPr>
        <w:t xml:space="preserve"> [Accessed on: 21 October 2022]</w:t>
      </w:r>
    </w:p>
    <w:p w14:paraId="33CE5A7A" w14:textId="77777777" w:rsidR="00152326" w:rsidRPr="000B1BD0" w:rsidRDefault="00152326" w:rsidP="00E8245D">
      <w:pPr>
        <w:pStyle w:val="ListParagraph"/>
        <w:numPr>
          <w:ilvl w:val="0"/>
          <w:numId w:val="11"/>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Clark, D., 2022. </w:t>
      </w:r>
      <w:r w:rsidRPr="000B1BD0">
        <w:rPr>
          <w:rFonts w:ascii="Times New Roman" w:eastAsia="Times New Roman" w:hAnsi="Times New Roman" w:cs="Times New Roman"/>
          <w:i/>
          <w:sz w:val="24"/>
          <w:szCs w:val="24"/>
        </w:rPr>
        <w:t>Gender inequality in the UK - Statistics &amp; Facts</w:t>
      </w:r>
      <w:r w:rsidRPr="000B1BD0">
        <w:rPr>
          <w:rFonts w:ascii="Times New Roman" w:eastAsia="Times New Roman" w:hAnsi="Times New Roman" w:cs="Times New Roman"/>
          <w:sz w:val="24"/>
          <w:szCs w:val="24"/>
        </w:rPr>
        <w:t xml:space="preserve">. Available at: </w:t>
      </w:r>
      <w:hyperlink r:id="rId65" w:anchor=":~:text=In%202022%2C%20the%20United%20Kingdom,powers%20with%20a%20female%20leader">
        <w:r w:rsidRPr="000B1BD0">
          <w:rPr>
            <w:rFonts w:ascii="Times New Roman" w:eastAsia="Times New Roman" w:hAnsi="Times New Roman" w:cs="Times New Roman"/>
            <w:sz w:val="24"/>
            <w:szCs w:val="24"/>
          </w:rPr>
          <w:t>https://www.statista.com/topics/5273/gender-inequality-in-the-</w:t>
        </w:r>
        <w:r w:rsidRPr="000B1BD0">
          <w:rPr>
            <w:rFonts w:ascii="Times New Roman" w:eastAsia="Times New Roman" w:hAnsi="Times New Roman" w:cs="Times New Roman"/>
            <w:sz w:val="24"/>
            <w:szCs w:val="24"/>
          </w:rPr>
          <w:lastRenderedPageBreak/>
          <w:t>uk/#:~:text=In%202022%2C%20the%20United%20Kingdom,powers%20with%20a%20female%20leader</w:t>
        </w:r>
      </w:hyperlink>
      <w:r w:rsidRPr="000B1BD0">
        <w:rPr>
          <w:rFonts w:ascii="Times New Roman" w:eastAsia="Times New Roman" w:hAnsi="Times New Roman" w:cs="Times New Roman"/>
          <w:sz w:val="24"/>
          <w:szCs w:val="24"/>
        </w:rPr>
        <w:t>. [Accessed on: 21 October 2022]</w:t>
      </w:r>
    </w:p>
    <w:p w14:paraId="0E71C8EC"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Clark, D., 2022. </w:t>
      </w:r>
      <w:r w:rsidRPr="000B1BD0">
        <w:rPr>
          <w:rFonts w:ascii="Times New Roman" w:eastAsia="Times New Roman" w:hAnsi="Times New Roman" w:cs="Times New Roman"/>
          <w:i/>
          <w:sz w:val="24"/>
          <w:szCs w:val="24"/>
        </w:rPr>
        <w:t>Proportion of women in managerial positions worldwide 1991-2020</w:t>
      </w:r>
      <w:r w:rsidRPr="000B1BD0">
        <w:rPr>
          <w:rFonts w:ascii="Times New Roman" w:eastAsia="Times New Roman" w:hAnsi="Times New Roman" w:cs="Times New Roman"/>
          <w:sz w:val="24"/>
          <w:szCs w:val="24"/>
        </w:rPr>
        <w:t xml:space="preserve">. Available at: </w:t>
      </w:r>
      <w:hyperlink r:id="rId66">
        <w:r w:rsidRPr="000B1BD0">
          <w:rPr>
            <w:rFonts w:ascii="Times New Roman" w:eastAsia="Times New Roman" w:hAnsi="Times New Roman" w:cs="Times New Roman"/>
            <w:sz w:val="24"/>
            <w:szCs w:val="24"/>
          </w:rPr>
          <w:t>https://www.statista.com/statistics/1259478/women-in-managerial-positions-worldwide/</w:t>
        </w:r>
      </w:hyperlink>
      <w:r w:rsidRPr="000B1BD0">
        <w:rPr>
          <w:rFonts w:ascii="Times New Roman" w:eastAsia="Times New Roman" w:hAnsi="Times New Roman" w:cs="Times New Roman"/>
          <w:sz w:val="24"/>
          <w:szCs w:val="24"/>
        </w:rPr>
        <w:t xml:space="preserve"> [Accessed on: 21 October 2022]</w:t>
      </w:r>
    </w:p>
    <w:p w14:paraId="3E35CDF7"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Clark, D., 2022. </w:t>
      </w:r>
      <w:r w:rsidRPr="000B1BD0">
        <w:rPr>
          <w:rFonts w:ascii="Times New Roman" w:eastAsia="Times New Roman" w:hAnsi="Times New Roman" w:cs="Times New Roman"/>
          <w:i/>
          <w:sz w:val="24"/>
          <w:szCs w:val="24"/>
        </w:rPr>
        <w:t>Share of female held leadership positions in FTSE companies UK 2021</w:t>
      </w:r>
      <w:r w:rsidRPr="000B1BD0">
        <w:rPr>
          <w:rFonts w:ascii="Times New Roman" w:eastAsia="Times New Roman" w:hAnsi="Times New Roman" w:cs="Times New Roman"/>
          <w:sz w:val="24"/>
          <w:szCs w:val="24"/>
        </w:rPr>
        <w:t xml:space="preserve">. Available at: </w:t>
      </w:r>
      <w:hyperlink r:id="rId67">
        <w:r w:rsidRPr="000B1BD0">
          <w:rPr>
            <w:rFonts w:ascii="Times New Roman" w:eastAsia="Times New Roman" w:hAnsi="Times New Roman" w:cs="Times New Roman"/>
            <w:sz w:val="24"/>
            <w:szCs w:val="24"/>
          </w:rPr>
          <w:t>https://www.statista.com/statistics/685195/share-of-female-ceo-positions-in-ftse-companies-uk/</w:t>
        </w:r>
      </w:hyperlink>
      <w:r w:rsidRPr="000B1BD0">
        <w:rPr>
          <w:rFonts w:ascii="Times New Roman" w:eastAsia="Times New Roman" w:hAnsi="Times New Roman" w:cs="Times New Roman"/>
          <w:sz w:val="24"/>
          <w:szCs w:val="24"/>
        </w:rPr>
        <w:t xml:space="preserve"> [Accessed on: 21 October 2022]</w:t>
      </w:r>
    </w:p>
    <w:p w14:paraId="312B5A78"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highlight w:val="white"/>
          <w:lang w:eastAsia="en-US"/>
        </w:rPr>
        <w:t>Cr, K., 2020. Research methodology methods and techniques.</w:t>
      </w:r>
    </w:p>
    <w:p w14:paraId="673A69FC" w14:textId="77777777" w:rsidR="00152326" w:rsidRPr="000B1BD0" w:rsidRDefault="00152326" w:rsidP="00F45D9E">
      <w:pPr>
        <w:pStyle w:val="ListParagraph"/>
        <w:numPr>
          <w:ilvl w:val="0"/>
          <w:numId w:val="15"/>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Cr, K., 2020. Research methodology methods and techniques. </w:t>
      </w:r>
    </w:p>
    <w:p w14:paraId="4700D1D2"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Cr.aldisouthgroup.com.2021. ALDI GB/IE signs UN Women’s Empowerment Principles. [Online] Available at:&lt;</w:t>
      </w:r>
      <w:hyperlink r:id="rId68">
        <w:r w:rsidRPr="000B1BD0">
          <w:rPr>
            <w:rFonts w:ascii="Times New Roman" w:eastAsia="Times New Roman" w:hAnsi="Times New Roman" w:cs="Times New Roman"/>
            <w:sz w:val="24"/>
            <w:szCs w:val="24"/>
            <w:lang w:eastAsia="en-US"/>
          </w:rPr>
          <w:t>https://cr.aldisouthgroup.com/en/responsibility/news/aldi-gbie-signs-un-womens-empowerment-principles</w:t>
        </w:r>
      </w:hyperlink>
      <w:r w:rsidRPr="000B1BD0">
        <w:rPr>
          <w:rFonts w:ascii="Times New Roman" w:eastAsia="Times New Roman" w:hAnsi="Times New Roman" w:cs="Times New Roman"/>
          <w:sz w:val="24"/>
          <w:szCs w:val="24"/>
          <w:lang w:eastAsia="en-US"/>
        </w:rPr>
        <w:t>:&gt; [Accessed on 22nd July, 2022]</w:t>
      </w:r>
    </w:p>
    <w:p w14:paraId="057E4700"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Davila Delgado, J.M., Oyedele, L., Beach, T. and Demian, P., 2020. Augmented and virtual reality in construction: drivers and limitations for industry adoption. Journal of Construction Engineering and Management, 146(7), p.04020079.  </w:t>
      </w:r>
    </w:p>
    <w:p w14:paraId="58767914"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Dewidar, O., Elmestekawy, N. and Welch, V., 2022. Improving equity, diversity, and inclusion in academia. Research Integrity and Peer Review, 7(1), pp.1-10. </w:t>
      </w:r>
    </w:p>
    <w:p w14:paraId="540FE94D" w14:textId="77777777" w:rsidR="00152326" w:rsidRPr="000B1BD0" w:rsidRDefault="00152326" w:rsidP="00E0452D">
      <w:pPr>
        <w:numPr>
          <w:ilvl w:val="0"/>
          <w:numId w:val="22"/>
        </w:numP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Ekaterina Netchaeva., 2022. Research shows many women do not desire to scale the corporate ladder, especially in male dominated fields. Can smarter diversity initiatives help? [Online] Available at:</w:t>
      </w:r>
      <w:hyperlink r:id="rId69" w:history="1">
        <w:r w:rsidRPr="000B1BD0">
          <w:rPr>
            <w:rFonts w:ascii="Times New Roman" w:eastAsia="Times New Roman" w:hAnsi="Times New Roman" w:cs="Times New Roman"/>
            <w:sz w:val="24"/>
            <w:szCs w:val="24"/>
            <w:lang w:eastAsia="en-US"/>
          </w:rPr>
          <w:t>https://www.bbc.com/worklife/article/20220718-the-aspiration-gap-why-many-women-aim-lower-than-men:</w:t>
        </w:r>
      </w:hyperlink>
      <w:r w:rsidRPr="000B1BD0">
        <w:rPr>
          <w:rFonts w:ascii="Times New Roman" w:eastAsia="Times New Roman" w:hAnsi="Times New Roman" w:cs="Times New Roman"/>
          <w:sz w:val="24"/>
          <w:szCs w:val="24"/>
          <w:lang w:eastAsia="en-US"/>
        </w:rPr>
        <w:t xml:space="preserve"> [Accessed on 17</w:t>
      </w:r>
      <w:r w:rsidRPr="000B1BD0">
        <w:rPr>
          <w:rFonts w:ascii="Times New Roman" w:eastAsia="Times New Roman" w:hAnsi="Times New Roman" w:cs="Times New Roman"/>
          <w:sz w:val="24"/>
          <w:szCs w:val="24"/>
          <w:vertAlign w:val="superscript"/>
          <w:lang w:eastAsia="en-US"/>
        </w:rPr>
        <w:t>th</w:t>
      </w:r>
      <w:r w:rsidRPr="000B1BD0">
        <w:rPr>
          <w:rFonts w:ascii="Times New Roman" w:eastAsia="Times New Roman" w:hAnsi="Times New Roman" w:cs="Times New Roman"/>
          <w:sz w:val="24"/>
          <w:szCs w:val="24"/>
          <w:lang w:eastAsia="en-US"/>
        </w:rPr>
        <w:t xml:space="preserve"> August, 2022]</w:t>
      </w:r>
    </w:p>
    <w:p w14:paraId="0176248A" w14:textId="77777777" w:rsidR="00152326" w:rsidRPr="000B1BD0" w:rsidRDefault="00152326" w:rsidP="00F45D9E">
      <w:pPr>
        <w:pStyle w:val="ListParagraph"/>
        <w:numPr>
          <w:ilvl w:val="0"/>
          <w:numId w:val="15"/>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Elias, E., 2018. Lessons learned from women in leadership positions. Work, 59(2), pp.175-181. </w:t>
      </w:r>
    </w:p>
    <w:p w14:paraId="2C647563"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Ellis, N.C., 2019. Essentials of a theory of language cognition. The Modern Language Journal, 103, pp.39-60. </w:t>
      </w:r>
    </w:p>
    <w:p w14:paraId="24F813BC"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Fernandez-Mateo, I. and Kaplan, S., 2018. Gender and organization science: Introduction to a virtual special issue. Organization Science, 29(6), pp.1229-1236. </w:t>
      </w:r>
    </w:p>
    <w:p w14:paraId="5C19DE30"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lastRenderedPageBreak/>
        <w:t xml:space="preserve">Fine, C., Sojo, V. and Lawford‐Smith, H., 2020. Why does workplace gender diversity matter? Justice, organizational benefits, and policy. Social Issues and Policy Review, 14(1), pp.36-72. </w:t>
      </w:r>
    </w:p>
    <w:p w14:paraId="676DB32F"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Fine, C., Sojo, V. and Lawford‐Smith, H., 2020. Why does workplace gender diversity matter? Justice, organizational benefits, and policy. Social Issues and Policy Review, 14(1), pp.36-72. </w:t>
      </w:r>
    </w:p>
    <w:p w14:paraId="76800F34"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Forbes, 2019. 14 </w:t>
      </w:r>
      <w:r w:rsidRPr="000B1BD0">
        <w:rPr>
          <w:rFonts w:ascii="Times New Roman" w:eastAsia="Times New Roman" w:hAnsi="Times New Roman" w:cs="Times New Roman"/>
          <w:i/>
          <w:sz w:val="24"/>
          <w:szCs w:val="24"/>
        </w:rPr>
        <w:t>Characteristics of A Gender-Equal Business Culture</w:t>
      </w:r>
      <w:r w:rsidRPr="000B1BD0">
        <w:rPr>
          <w:rFonts w:ascii="Times New Roman" w:eastAsia="Times New Roman" w:hAnsi="Times New Roman" w:cs="Times New Roman"/>
          <w:sz w:val="24"/>
          <w:szCs w:val="24"/>
        </w:rPr>
        <w:t xml:space="preserve">. Available at: </w:t>
      </w:r>
      <w:hyperlink r:id="rId70">
        <w:r w:rsidRPr="000B1BD0">
          <w:rPr>
            <w:rFonts w:ascii="Times New Roman" w:eastAsia="Times New Roman" w:hAnsi="Times New Roman" w:cs="Times New Roman"/>
            <w:sz w:val="24"/>
            <w:szCs w:val="24"/>
          </w:rPr>
          <w:t>https://www.forbes.com/sites/forbescoachescouncil/2019/02/11/14-characteristics-of-a-gender-equal-business-culture/?sh=13479b441666</w:t>
        </w:r>
      </w:hyperlink>
      <w:r w:rsidRPr="000B1BD0">
        <w:rPr>
          <w:rFonts w:ascii="Times New Roman" w:eastAsia="Times New Roman" w:hAnsi="Times New Roman" w:cs="Times New Roman"/>
          <w:sz w:val="24"/>
          <w:szCs w:val="24"/>
        </w:rPr>
        <w:t xml:space="preserve"> [Accessed on: 21 October 2022]</w:t>
      </w:r>
    </w:p>
    <w:p w14:paraId="29D424C5"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Gabriel, A.S., Podsakoff, N.P., Beal, D.J., Scott, B.A., Sonnentag, S., Trougakos, J.P. and Butts, M.M., 2019. Experience sampling methods: A discussion of critical trends and considerations for scholarly advancement. Organizational Research Methods, 22(4), pp.969-1006. </w:t>
      </w:r>
    </w:p>
    <w:p w14:paraId="4A935C2D"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t>García Johnson, C.P. and Otto, K., 2019. Better together: A model for women and LGBTQ equality in the workplace. </w:t>
      </w:r>
      <w:r w:rsidRPr="000B1BD0">
        <w:rPr>
          <w:rFonts w:ascii="Times New Roman" w:eastAsia="Times New Roman" w:hAnsi="Times New Roman" w:cs="Times New Roman"/>
          <w:i/>
          <w:sz w:val="24"/>
          <w:szCs w:val="24"/>
          <w:highlight w:val="white"/>
          <w:lang w:eastAsia="en-US"/>
        </w:rPr>
        <w:t>Frontiers in psychology</w:t>
      </w:r>
      <w:r w:rsidRPr="000B1BD0">
        <w:rPr>
          <w:rFonts w:ascii="Times New Roman" w:eastAsia="Times New Roman" w:hAnsi="Times New Roman" w:cs="Times New Roman"/>
          <w:sz w:val="24"/>
          <w:szCs w:val="24"/>
          <w:highlight w:val="white"/>
          <w:lang w:eastAsia="en-US"/>
        </w:rPr>
        <w:t>, </w:t>
      </w:r>
      <w:r w:rsidRPr="000B1BD0">
        <w:rPr>
          <w:rFonts w:ascii="Times New Roman" w:eastAsia="Times New Roman" w:hAnsi="Times New Roman" w:cs="Times New Roman"/>
          <w:i/>
          <w:sz w:val="24"/>
          <w:szCs w:val="24"/>
          <w:highlight w:val="white"/>
          <w:lang w:eastAsia="en-US"/>
        </w:rPr>
        <w:t>10</w:t>
      </w:r>
      <w:r w:rsidRPr="000B1BD0">
        <w:rPr>
          <w:rFonts w:ascii="Times New Roman" w:eastAsia="Times New Roman" w:hAnsi="Times New Roman" w:cs="Times New Roman"/>
          <w:sz w:val="24"/>
          <w:szCs w:val="24"/>
          <w:highlight w:val="white"/>
          <w:lang w:eastAsia="en-US"/>
        </w:rPr>
        <w:t>, p.272.</w:t>
      </w:r>
    </w:p>
    <w:p w14:paraId="1244168C"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García‐Sánchez, I.M., Oliveira, M.C. and Martínez‐Ferrero, J., 2020. Female directors and gender issues reporting: The impact of stakeholder engagement at country level. Corporate Social Responsibility and Environmental Management, 27(1), pp.369-382. </w:t>
      </w:r>
    </w:p>
    <w:p w14:paraId="5921B76C"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Gov.uk.2022.UK Commission on the Status of Women - National Statement. [Online] Available at:&lt;</w:t>
      </w:r>
      <w:hyperlink r:id="rId71" w:anchor=":~:text=The%20United%20Kingdom%20Government%20is,our%20right%20to%20be%20equal">
        <w:r w:rsidRPr="000B1BD0">
          <w:rPr>
            <w:rFonts w:ascii="Times New Roman" w:eastAsia="Times New Roman" w:hAnsi="Times New Roman" w:cs="Times New Roman"/>
            <w:sz w:val="24"/>
            <w:szCs w:val="24"/>
            <w:lang w:eastAsia="en-US"/>
          </w:rPr>
          <w:t>https://www.gov.uk/government/news/uk-commission-on-the-status-of-women-national-statement#:~:text=The%20United%20Kingdom%20Government%20is,our%20right%20to%20be%20equal</w:t>
        </w:r>
      </w:hyperlink>
      <w:r w:rsidRPr="000B1BD0">
        <w:rPr>
          <w:rFonts w:ascii="Times New Roman" w:eastAsia="Times New Roman" w:hAnsi="Times New Roman" w:cs="Times New Roman"/>
          <w:sz w:val="24"/>
          <w:szCs w:val="24"/>
          <w:lang w:eastAsia="en-US"/>
        </w:rPr>
        <w:t>:&gt; [Accessed on 22nd July, 2022]</w:t>
      </w:r>
    </w:p>
    <w:p w14:paraId="7D869DC5"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Grissom, A.R., 2018. Workplace diversity and inclusion. Reference &amp; User Services Quarterly, 57(4), pp.242-247. </w:t>
      </w:r>
    </w:p>
    <w:p w14:paraId="305F9237" w14:textId="7777777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Hardacre, S.L. and Subašić, E., 2018. Whose issue is it anyway? The effects of leader gender and equality message framing on men’s and women’s mobilization toward workplace gender equality. Frontiers in psychology, 9, p.2497. </w:t>
      </w:r>
    </w:p>
    <w:p w14:paraId="5D79275D"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lastRenderedPageBreak/>
        <w:t>Hardaker, S.L. and Subasi, E., 2018. Whose issue is it anyway? The effects of leader gender and equality message framing on men’s and women’s mobilization toward workplace gender equality. </w:t>
      </w:r>
      <w:r w:rsidRPr="000B1BD0">
        <w:rPr>
          <w:rFonts w:ascii="Times New Roman" w:eastAsia="Times New Roman" w:hAnsi="Times New Roman" w:cs="Times New Roman"/>
          <w:i/>
          <w:sz w:val="24"/>
          <w:szCs w:val="24"/>
          <w:highlight w:val="white"/>
          <w:lang w:eastAsia="en-US"/>
        </w:rPr>
        <w:t>Frontiers in psychology</w:t>
      </w:r>
      <w:r w:rsidRPr="000B1BD0">
        <w:rPr>
          <w:rFonts w:ascii="Times New Roman" w:eastAsia="Times New Roman" w:hAnsi="Times New Roman" w:cs="Times New Roman"/>
          <w:sz w:val="24"/>
          <w:szCs w:val="24"/>
          <w:highlight w:val="white"/>
          <w:lang w:eastAsia="en-US"/>
        </w:rPr>
        <w:t>, </w:t>
      </w:r>
      <w:r w:rsidRPr="000B1BD0">
        <w:rPr>
          <w:rFonts w:ascii="Times New Roman" w:eastAsia="Times New Roman" w:hAnsi="Times New Roman" w:cs="Times New Roman"/>
          <w:i/>
          <w:sz w:val="24"/>
          <w:szCs w:val="24"/>
          <w:highlight w:val="white"/>
          <w:lang w:eastAsia="en-US"/>
        </w:rPr>
        <w:t>9</w:t>
      </w:r>
      <w:r w:rsidRPr="000B1BD0">
        <w:rPr>
          <w:rFonts w:ascii="Times New Roman" w:eastAsia="Times New Roman" w:hAnsi="Times New Roman" w:cs="Times New Roman"/>
          <w:sz w:val="24"/>
          <w:szCs w:val="24"/>
          <w:highlight w:val="white"/>
          <w:lang w:eastAsia="en-US"/>
        </w:rPr>
        <w:t>, p.2497.</w:t>
      </w:r>
    </w:p>
    <w:p w14:paraId="0BE7FD65" w14:textId="1EA1E527" w:rsidR="00152326" w:rsidRPr="000B1BD0" w:rsidRDefault="00152326" w:rsidP="00E8245D">
      <w:pPr>
        <w:pStyle w:val="ListParagraph"/>
        <w:numPr>
          <w:ilvl w:val="0"/>
          <w:numId w:val="12"/>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Hasan, M.R., Bueno, P.B. and Corner, R.A., 2020. Strengthening, </w:t>
      </w:r>
      <w:r w:rsidR="00712203" w:rsidRPr="000B1BD0">
        <w:rPr>
          <w:rFonts w:ascii="Times New Roman" w:eastAsia="Times New Roman" w:hAnsi="Times New Roman" w:cs="Times New Roman"/>
          <w:sz w:val="24"/>
          <w:szCs w:val="24"/>
        </w:rPr>
        <w:t>empowering,</w:t>
      </w:r>
      <w:r w:rsidRPr="000B1BD0">
        <w:rPr>
          <w:rFonts w:ascii="Times New Roman" w:eastAsia="Times New Roman" w:hAnsi="Times New Roman" w:cs="Times New Roman"/>
          <w:sz w:val="24"/>
          <w:szCs w:val="24"/>
        </w:rPr>
        <w:t xml:space="preserve"> and sustaining small-scale aquaculture farmers' associations. FAO Fisheries and Aquaculture Technical Paper, (655), pp.I-181. </w:t>
      </w:r>
    </w:p>
    <w:p w14:paraId="5DF0C0AA"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Hmoud, B. and Laszlo, V., 2019. Will artificial intelligence take over human resources recruitment and selection. Network Intelligence Studies, 7(13), pp.21-30. </w:t>
      </w:r>
    </w:p>
    <w:p w14:paraId="781C23B4"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Hochbein, C. and Smeaton, K.S., 2018. An Exploratory Analysis of the Prevalence of Quantitative Research Methodologies in Journal Articles. International Journal of Education Policy and Leadership, 13(11), p.n11. </w:t>
      </w:r>
    </w:p>
    <w:p w14:paraId="6A92AA72"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t>Horowitz, J.M., Igielnik, R. and Parker, K., 2018. Women and leadership 2018. </w:t>
      </w:r>
      <w:r w:rsidRPr="000B1BD0">
        <w:rPr>
          <w:rFonts w:ascii="Times New Roman" w:eastAsia="Times New Roman" w:hAnsi="Times New Roman" w:cs="Times New Roman"/>
          <w:i/>
          <w:sz w:val="24"/>
          <w:szCs w:val="24"/>
          <w:highlight w:val="white"/>
          <w:lang w:eastAsia="en-US"/>
        </w:rPr>
        <w:t>Pew Research Centre</w:t>
      </w:r>
      <w:r w:rsidRPr="000B1BD0">
        <w:rPr>
          <w:rFonts w:ascii="Times New Roman" w:eastAsia="Times New Roman" w:hAnsi="Times New Roman" w:cs="Times New Roman"/>
          <w:sz w:val="24"/>
          <w:szCs w:val="24"/>
          <w:highlight w:val="white"/>
          <w:lang w:eastAsia="en-US"/>
        </w:rPr>
        <w:t>, </w:t>
      </w:r>
      <w:r w:rsidRPr="000B1BD0">
        <w:rPr>
          <w:rFonts w:ascii="Times New Roman" w:eastAsia="Times New Roman" w:hAnsi="Times New Roman" w:cs="Times New Roman"/>
          <w:i/>
          <w:sz w:val="24"/>
          <w:szCs w:val="24"/>
          <w:highlight w:val="white"/>
          <w:lang w:eastAsia="en-US"/>
        </w:rPr>
        <w:t>20</w:t>
      </w:r>
      <w:r w:rsidRPr="000B1BD0">
        <w:rPr>
          <w:rFonts w:ascii="Times New Roman" w:eastAsia="Times New Roman" w:hAnsi="Times New Roman" w:cs="Times New Roman"/>
          <w:sz w:val="24"/>
          <w:szCs w:val="24"/>
          <w:highlight w:val="white"/>
          <w:lang w:eastAsia="en-US"/>
        </w:rPr>
        <w:t>.</w:t>
      </w:r>
    </w:p>
    <w:p w14:paraId="17A1D393" w14:textId="77777777" w:rsidR="00152326" w:rsidRPr="000B1BD0" w:rsidRDefault="00152326" w:rsidP="006519B9">
      <w:pPr>
        <w:pStyle w:val="NormalWeb"/>
        <w:numPr>
          <w:ilvl w:val="0"/>
          <w:numId w:val="16"/>
        </w:numPr>
        <w:spacing w:before="240" w:beforeAutospacing="0" w:line="360" w:lineRule="auto"/>
        <w:jc w:val="both"/>
        <w:rPr>
          <w:lang w:val="en-GB"/>
        </w:rPr>
      </w:pPr>
      <w:r w:rsidRPr="000B1BD0">
        <w:rPr>
          <w:lang w:val="en-GB"/>
        </w:rPr>
        <w:t xml:space="preserve">ico.org.uk, 2021. </w:t>
      </w:r>
      <w:r w:rsidRPr="000B1BD0">
        <w:rPr>
          <w:i/>
          <w:lang w:val="en-GB"/>
        </w:rPr>
        <w:t xml:space="preserve">About the DPA 2018. </w:t>
      </w:r>
      <w:r w:rsidRPr="000B1BD0">
        <w:rPr>
          <w:lang w:val="en-GB"/>
        </w:rPr>
        <w:t xml:space="preserve">Available at: </w:t>
      </w:r>
      <w:hyperlink r:id="rId72" w:history="1">
        <w:r w:rsidRPr="000B1BD0">
          <w:rPr>
            <w:rStyle w:val="Hyperlink"/>
            <w:color w:val="auto"/>
            <w:u w:val="none"/>
            <w:lang w:val="en-GB"/>
          </w:rPr>
          <w:t>https://ico.org.uk/for-organisations/guide-to-data-protection/introduction-to-data-protection/about-the-dpa-2018/</w:t>
        </w:r>
      </w:hyperlink>
      <w:r w:rsidRPr="000B1BD0">
        <w:rPr>
          <w:lang w:val="en-GB"/>
        </w:rPr>
        <w:t xml:space="preserve"> [Accessed on: 05 November 2022]</w:t>
      </w:r>
    </w:p>
    <w:p w14:paraId="363E610E"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Ilo.org.2022. Women in leadership bring better business performance. [Online] Available at:&lt;</w:t>
      </w:r>
      <w:hyperlink r:id="rId73">
        <w:r w:rsidRPr="000B1BD0">
          <w:rPr>
            <w:rFonts w:ascii="Times New Roman" w:eastAsia="Times New Roman" w:hAnsi="Times New Roman" w:cs="Times New Roman"/>
            <w:sz w:val="24"/>
            <w:szCs w:val="24"/>
            <w:lang w:eastAsia="en-US"/>
          </w:rPr>
          <w:t>https://www.ilo.org/global/about-the-ilo/newsroom/news/WCMS_701767/lang--en/index.htm</w:t>
        </w:r>
      </w:hyperlink>
      <w:r w:rsidRPr="000B1BD0">
        <w:rPr>
          <w:rFonts w:ascii="Times New Roman" w:eastAsia="Times New Roman" w:hAnsi="Times New Roman" w:cs="Times New Roman"/>
          <w:sz w:val="24"/>
          <w:szCs w:val="24"/>
          <w:lang w:eastAsia="en-US"/>
        </w:rPr>
        <w:t>:&gt; [Accessed on 22nd July, 2022]</w:t>
      </w:r>
    </w:p>
    <w:p w14:paraId="121E27D6" w14:textId="77777777"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Krivkovich, A., Liu, W., W., Nguyen, H., Rambachan, I., Robinson, N., Williams, M., and Yee, L., 2022. </w:t>
      </w:r>
      <w:r w:rsidRPr="000B1BD0">
        <w:rPr>
          <w:rFonts w:ascii="Times New Roman" w:eastAsia="Times New Roman" w:hAnsi="Times New Roman" w:cs="Times New Roman"/>
          <w:i/>
          <w:sz w:val="24"/>
          <w:szCs w:val="24"/>
        </w:rPr>
        <w:t>Women in the Workplace 2022</w:t>
      </w:r>
      <w:r w:rsidRPr="000B1BD0">
        <w:rPr>
          <w:rFonts w:ascii="Times New Roman" w:eastAsia="Times New Roman" w:hAnsi="Times New Roman" w:cs="Times New Roman"/>
          <w:sz w:val="24"/>
          <w:szCs w:val="24"/>
        </w:rPr>
        <w:t xml:space="preserve">. Available at: </w:t>
      </w:r>
      <w:hyperlink r:id="rId74">
        <w:r w:rsidRPr="000B1BD0">
          <w:rPr>
            <w:rFonts w:ascii="Times New Roman" w:eastAsia="Times New Roman" w:hAnsi="Times New Roman" w:cs="Times New Roman"/>
            <w:sz w:val="24"/>
            <w:szCs w:val="24"/>
          </w:rPr>
          <w:t>https://www.mckinsey.com/featured-insights/diversity-and-inclusion/women-in-the-workplace</w:t>
        </w:r>
      </w:hyperlink>
      <w:r w:rsidRPr="000B1BD0">
        <w:rPr>
          <w:rFonts w:ascii="Times New Roman" w:eastAsia="Times New Roman" w:hAnsi="Times New Roman" w:cs="Times New Roman"/>
          <w:sz w:val="24"/>
          <w:szCs w:val="24"/>
        </w:rPr>
        <w:t xml:space="preserve"> [Accessed on: 21 October 2022]</w:t>
      </w:r>
    </w:p>
    <w:p w14:paraId="29EAF6BD"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Maarouf, H., 2019. Pragmatism as a supportive paradigm for the mixed research approach: Conceptualizing the ontological, epistemological, and axiological stances of pragmatism. International Business Research, 12(9), pp.1-12. </w:t>
      </w:r>
    </w:p>
    <w:p w14:paraId="36087AC4"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t>Madsen, S.R., Townsend, A., and Scribner, R.T., 2020. Strategies that male allies use to advance women in the workplace. </w:t>
      </w:r>
      <w:r w:rsidRPr="000B1BD0">
        <w:rPr>
          <w:rFonts w:ascii="Times New Roman" w:eastAsia="Times New Roman" w:hAnsi="Times New Roman" w:cs="Times New Roman"/>
          <w:i/>
          <w:sz w:val="24"/>
          <w:szCs w:val="24"/>
          <w:highlight w:val="white"/>
          <w:lang w:eastAsia="en-US"/>
        </w:rPr>
        <w:t>The Journal of Men’s Studies</w:t>
      </w:r>
      <w:r w:rsidRPr="000B1BD0">
        <w:rPr>
          <w:rFonts w:ascii="Times New Roman" w:eastAsia="Times New Roman" w:hAnsi="Times New Roman" w:cs="Times New Roman"/>
          <w:sz w:val="24"/>
          <w:szCs w:val="24"/>
          <w:highlight w:val="white"/>
          <w:lang w:eastAsia="en-US"/>
        </w:rPr>
        <w:t>, </w:t>
      </w:r>
      <w:r w:rsidRPr="000B1BD0">
        <w:rPr>
          <w:rFonts w:ascii="Times New Roman" w:eastAsia="Times New Roman" w:hAnsi="Times New Roman" w:cs="Times New Roman"/>
          <w:i/>
          <w:sz w:val="24"/>
          <w:szCs w:val="24"/>
          <w:highlight w:val="white"/>
          <w:lang w:eastAsia="en-US"/>
        </w:rPr>
        <w:t>28</w:t>
      </w:r>
      <w:r w:rsidRPr="000B1BD0">
        <w:rPr>
          <w:rFonts w:ascii="Times New Roman" w:eastAsia="Times New Roman" w:hAnsi="Times New Roman" w:cs="Times New Roman"/>
          <w:sz w:val="24"/>
          <w:szCs w:val="24"/>
          <w:highlight w:val="white"/>
          <w:lang w:eastAsia="en-US"/>
        </w:rPr>
        <w:t>(3), pp.239-259.</w:t>
      </w:r>
    </w:p>
    <w:p w14:paraId="7E5A7D54" w14:textId="77777777" w:rsidR="00152326" w:rsidRPr="000B1BD0" w:rsidRDefault="00152326" w:rsidP="00E0452D">
      <w:pPr>
        <w:numPr>
          <w:ilvl w:val="0"/>
          <w:numId w:val="22"/>
        </w:numP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lastRenderedPageBreak/>
        <w:t>Makoni, K. and Kasak-Gliboff, H., 2021. The effects of ideological value framing and symbolic racism on pro-environmental behaviour. Scientific reports, 11(1), pp.1-10.</w:t>
      </w:r>
    </w:p>
    <w:p w14:paraId="7086EE55" w14:textId="1B7C2C32"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McDowell, L., 2020. Looking for work: youth, masculine </w:t>
      </w:r>
      <w:r w:rsidR="00712203" w:rsidRPr="000B1BD0">
        <w:rPr>
          <w:rFonts w:ascii="Times New Roman" w:eastAsia="Times New Roman" w:hAnsi="Times New Roman" w:cs="Times New Roman"/>
          <w:sz w:val="24"/>
          <w:szCs w:val="24"/>
        </w:rPr>
        <w:t>disadvantage,</w:t>
      </w:r>
      <w:r w:rsidRPr="000B1BD0">
        <w:rPr>
          <w:rFonts w:ascii="Times New Roman" w:eastAsia="Times New Roman" w:hAnsi="Times New Roman" w:cs="Times New Roman"/>
          <w:sz w:val="24"/>
          <w:szCs w:val="24"/>
        </w:rPr>
        <w:t xml:space="preserve"> and precarious employment in post-millennium England. Journal of Youth Studies, 23(8), pp.974-988.</w:t>
      </w:r>
    </w:p>
    <w:p w14:paraId="03722599" w14:textId="77777777"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Morrisons, 2022. </w:t>
      </w:r>
      <w:r w:rsidRPr="000B1BD0">
        <w:rPr>
          <w:rFonts w:ascii="Times New Roman" w:eastAsia="Times New Roman" w:hAnsi="Times New Roman" w:cs="Times New Roman"/>
          <w:i/>
          <w:sz w:val="24"/>
          <w:szCs w:val="24"/>
        </w:rPr>
        <w:t>Home</w:t>
      </w:r>
      <w:r w:rsidRPr="000B1BD0">
        <w:rPr>
          <w:rFonts w:ascii="Times New Roman" w:eastAsia="Times New Roman" w:hAnsi="Times New Roman" w:cs="Times New Roman"/>
          <w:sz w:val="24"/>
          <w:szCs w:val="24"/>
        </w:rPr>
        <w:t xml:space="preserve">. Available at: </w:t>
      </w:r>
      <w:hyperlink r:id="rId75">
        <w:r w:rsidRPr="000B1BD0">
          <w:rPr>
            <w:rFonts w:ascii="Times New Roman" w:eastAsia="Times New Roman" w:hAnsi="Times New Roman" w:cs="Times New Roman"/>
            <w:sz w:val="24"/>
            <w:szCs w:val="24"/>
          </w:rPr>
          <w:t>https://groceries.morrisons.com/</w:t>
        </w:r>
      </w:hyperlink>
      <w:r w:rsidRPr="000B1BD0">
        <w:rPr>
          <w:rFonts w:ascii="Times New Roman" w:eastAsia="Times New Roman" w:hAnsi="Times New Roman" w:cs="Times New Roman"/>
          <w:sz w:val="24"/>
          <w:szCs w:val="24"/>
        </w:rPr>
        <w:t xml:space="preserve"> [Accessed on: 21 October 2022]</w:t>
      </w:r>
    </w:p>
    <w:p w14:paraId="4D1915A7" w14:textId="77777777"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Morrisons, 2022. </w:t>
      </w:r>
      <w:r w:rsidRPr="000B1BD0">
        <w:rPr>
          <w:rFonts w:ascii="Times New Roman" w:eastAsia="Times New Roman" w:hAnsi="Times New Roman" w:cs="Times New Roman"/>
          <w:i/>
          <w:sz w:val="24"/>
          <w:szCs w:val="24"/>
        </w:rPr>
        <w:t>Looking after our colleagues</w:t>
      </w:r>
      <w:r w:rsidRPr="000B1BD0">
        <w:rPr>
          <w:rFonts w:ascii="Times New Roman" w:eastAsia="Times New Roman" w:hAnsi="Times New Roman" w:cs="Times New Roman"/>
          <w:sz w:val="24"/>
          <w:szCs w:val="24"/>
        </w:rPr>
        <w:t xml:space="preserve">. Available at: </w:t>
      </w:r>
      <w:hyperlink r:id="rId76" w:anchor=":~:text=We%20ensure%20that%20all%20leaders,almost%2060%25%20of%20our%20workforce">
        <w:r w:rsidRPr="000B1BD0">
          <w:rPr>
            <w:rFonts w:ascii="Times New Roman" w:eastAsia="Times New Roman" w:hAnsi="Times New Roman" w:cs="Times New Roman"/>
            <w:sz w:val="24"/>
            <w:szCs w:val="24"/>
          </w:rPr>
          <w:t>https://www.morrisons-corporate.com/morrisons-sustainability/people/colleagues/#:~:text=We%20ensure%20that%20all%20leaders,almost%2060%25%20of%20our%20workforce</w:t>
        </w:r>
      </w:hyperlink>
      <w:r w:rsidRPr="000B1BD0">
        <w:rPr>
          <w:rFonts w:ascii="Times New Roman" w:eastAsia="Times New Roman" w:hAnsi="Times New Roman" w:cs="Times New Roman"/>
          <w:sz w:val="24"/>
          <w:szCs w:val="24"/>
        </w:rPr>
        <w:t>. [Accessed on: 21 October 2022]</w:t>
      </w:r>
    </w:p>
    <w:p w14:paraId="566094EA" w14:textId="77777777"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Morrisons, 2022. </w:t>
      </w:r>
      <w:r w:rsidRPr="000B1BD0">
        <w:rPr>
          <w:rFonts w:ascii="Times New Roman" w:eastAsia="Times New Roman" w:hAnsi="Times New Roman" w:cs="Times New Roman"/>
          <w:i/>
          <w:sz w:val="24"/>
          <w:szCs w:val="24"/>
        </w:rPr>
        <w:t>Morrisons Commits to Unlocking Female Talent</w:t>
      </w:r>
      <w:r w:rsidRPr="000B1BD0">
        <w:rPr>
          <w:rFonts w:ascii="Times New Roman" w:eastAsia="Times New Roman" w:hAnsi="Times New Roman" w:cs="Times New Roman"/>
          <w:sz w:val="24"/>
          <w:szCs w:val="24"/>
        </w:rPr>
        <w:t xml:space="preserve">. Available at: </w:t>
      </w:r>
      <w:hyperlink r:id="rId77">
        <w:r w:rsidRPr="000B1BD0">
          <w:rPr>
            <w:rFonts w:ascii="Times New Roman" w:eastAsia="Times New Roman" w:hAnsi="Times New Roman" w:cs="Times New Roman"/>
            <w:sz w:val="24"/>
            <w:szCs w:val="24"/>
          </w:rPr>
          <w:t>https://www.morrisons-corporate.com/media-centre/corporate-news/morrisons-commits-to-unlocking-female-talent-/</w:t>
        </w:r>
      </w:hyperlink>
      <w:r w:rsidRPr="000B1BD0">
        <w:rPr>
          <w:rFonts w:ascii="Times New Roman" w:eastAsia="Times New Roman" w:hAnsi="Times New Roman" w:cs="Times New Roman"/>
          <w:sz w:val="24"/>
          <w:szCs w:val="24"/>
        </w:rPr>
        <w:t xml:space="preserve"> [Accessed on: 21 October 2022]</w:t>
      </w:r>
    </w:p>
    <w:p w14:paraId="523DA867" w14:textId="77777777"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Morrisons, 2022. </w:t>
      </w:r>
      <w:r w:rsidRPr="000B1BD0">
        <w:rPr>
          <w:rFonts w:ascii="Times New Roman" w:eastAsia="Times New Roman" w:hAnsi="Times New Roman" w:cs="Times New Roman"/>
          <w:i/>
          <w:sz w:val="24"/>
          <w:szCs w:val="24"/>
        </w:rPr>
        <w:t>Register for the Morrisons Equal Pay Claim today</w:t>
      </w:r>
      <w:r w:rsidRPr="000B1BD0">
        <w:rPr>
          <w:rFonts w:ascii="Times New Roman" w:eastAsia="Times New Roman" w:hAnsi="Times New Roman" w:cs="Times New Roman"/>
          <w:sz w:val="24"/>
          <w:szCs w:val="24"/>
        </w:rPr>
        <w:t xml:space="preserve">. Available at: </w:t>
      </w:r>
      <w:hyperlink r:id="rId78" w:anchor=":~:text=The%20Morrisons'%20Equal%20Pay%20Claim,this%20is%20disputed%20by%20Morrisons">
        <w:r w:rsidRPr="000B1BD0">
          <w:rPr>
            <w:rFonts w:ascii="Times New Roman" w:eastAsia="Times New Roman" w:hAnsi="Times New Roman" w:cs="Times New Roman"/>
            <w:sz w:val="24"/>
            <w:szCs w:val="24"/>
          </w:rPr>
          <w:t>https://morrisons.payjustice.co.uk/#:~:text=The%20Morrisons'%20Equal%20Pay%20Claim,this%20is%20disputed%20by%20Morrisons</w:t>
        </w:r>
      </w:hyperlink>
      <w:r w:rsidRPr="000B1BD0">
        <w:rPr>
          <w:rFonts w:ascii="Times New Roman" w:eastAsia="Times New Roman" w:hAnsi="Times New Roman" w:cs="Times New Roman"/>
          <w:sz w:val="24"/>
          <w:szCs w:val="24"/>
        </w:rPr>
        <w:t>). [Accessed on: 21 October 2022]</w:t>
      </w:r>
    </w:p>
    <w:p w14:paraId="227257A1"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Morrisons-corporate.com.2022. About Us. [Online] Available at:&lt;</w:t>
      </w:r>
      <w:hyperlink r:id="rId79">
        <w:r w:rsidRPr="000B1BD0">
          <w:rPr>
            <w:rFonts w:ascii="Times New Roman" w:eastAsia="Times New Roman" w:hAnsi="Times New Roman" w:cs="Times New Roman"/>
            <w:sz w:val="24"/>
            <w:szCs w:val="24"/>
            <w:lang w:eastAsia="en-US"/>
          </w:rPr>
          <w:t>https://www.morrisons-corporate.com/about-us/</w:t>
        </w:r>
      </w:hyperlink>
      <w:r w:rsidRPr="000B1BD0">
        <w:rPr>
          <w:rFonts w:ascii="Times New Roman" w:eastAsia="Times New Roman" w:hAnsi="Times New Roman" w:cs="Times New Roman"/>
          <w:sz w:val="24"/>
          <w:szCs w:val="24"/>
          <w:lang w:eastAsia="en-US"/>
        </w:rPr>
        <w:t>:&gt; [Accessed on 22nd July 2022]</w:t>
      </w:r>
    </w:p>
    <w:p w14:paraId="179877A9" w14:textId="054023D1"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Naji, G.M.A., Isha, A.S.N., Al-Mekhlafi, A.B.A., Sharafaddin, O. and Ajmal, M., 2020. Implementation of leading and lagging indicators to improve safety performance in the upstream oil and gas industry. J. Crit. Rev, 7, pp.265-269</w:t>
      </w:r>
      <w:r w:rsidR="00712203" w:rsidRPr="000B1BD0">
        <w:rPr>
          <w:rFonts w:ascii="Times New Roman" w:eastAsia="Times New Roman" w:hAnsi="Times New Roman" w:cs="Times New Roman"/>
          <w:sz w:val="24"/>
          <w:szCs w:val="24"/>
        </w:rPr>
        <w:t xml:space="preserve">. </w:t>
      </w:r>
    </w:p>
    <w:p w14:paraId="4F333C66" w14:textId="77777777"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Naoum, S.G., Harris, J., Rizzuto, J. and Egbu, C., 2020. Gender in the construction industry: Literature review and comparative survey of men’s and women’s perceptions in UK construction consultancies. Journal of management in engineering, 36(2), p.04019042. </w:t>
      </w:r>
    </w:p>
    <w:p w14:paraId="7BA1031F"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Newman, M. and Gough, D., 2020. Systematic reviews in educational research: Methodology, perspectives, and application. Systematic reviews in educational research, pp.3-22. </w:t>
      </w:r>
    </w:p>
    <w:p w14:paraId="6B01B5F1" w14:textId="2F8A60B9"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lastRenderedPageBreak/>
        <w:t xml:space="preserve">Opara, V., Sealy, </w:t>
      </w:r>
      <w:r w:rsidR="00712203" w:rsidRPr="000B1BD0">
        <w:rPr>
          <w:rFonts w:ascii="Times New Roman" w:eastAsia="Times New Roman" w:hAnsi="Times New Roman" w:cs="Times New Roman"/>
          <w:sz w:val="24"/>
          <w:szCs w:val="24"/>
        </w:rPr>
        <w:t>R.,</w:t>
      </w:r>
      <w:r w:rsidRPr="000B1BD0">
        <w:rPr>
          <w:rFonts w:ascii="Times New Roman" w:eastAsia="Times New Roman" w:hAnsi="Times New Roman" w:cs="Times New Roman"/>
          <w:sz w:val="24"/>
          <w:szCs w:val="24"/>
        </w:rPr>
        <w:t xml:space="preserve"> and Ryan, M.K., 2020. The workplace experiences of BAME professional women: Understanding experiences at the intersection. Gender, Work &amp; Organization, 27(6), pp.1192-1213. </w:t>
      </w:r>
    </w:p>
    <w:p w14:paraId="3BADDE27" w14:textId="77777777" w:rsidR="00152326" w:rsidRPr="000B1BD0" w:rsidRDefault="00152326" w:rsidP="00E8245D">
      <w:pPr>
        <w:pStyle w:val="ListParagraph"/>
        <w:numPr>
          <w:ilvl w:val="0"/>
          <w:numId w:val="13"/>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Opoku, A. and Williams, N., 2018. Second-generation gender bias: An exploratory study of the women’s leadership gap in a UK construction organisation. International journal of ethics and systems. </w:t>
      </w:r>
    </w:p>
    <w:p w14:paraId="183064E6" w14:textId="77777777" w:rsidR="00152326" w:rsidRPr="000B1BD0" w:rsidRDefault="00152326" w:rsidP="00605AB6">
      <w:pPr>
        <w:pStyle w:val="ListParagraph"/>
        <w:numPr>
          <w:ilvl w:val="0"/>
          <w:numId w:val="14"/>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Parker, J. and Donnelly, N., 2020. The revival and refashioning of gender pay equity in New Zealand. Journal of Industrial Relations, 62(4), pp.560-581. </w:t>
      </w:r>
    </w:p>
    <w:p w14:paraId="139B8028" w14:textId="77777777" w:rsidR="00152326" w:rsidRPr="000B1BD0" w:rsidRDefault="00152326" w:rsidP="006519B9">
      <w:pPr>
        <w:pStyle w:val="ListParagraph"/>
        <w:numPr>
          <w:ilvl w:val="0"/>
          <w:numId w:val="16"/>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Patel, M. and Patel, N., 2019. Exploring Research Methodology. International Journal of Research and Review, 6(3), pp.48-55. </w:t>
      </w:r>
    </w:p>
    <w:p w14:paraId="4F9045A3"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t>Post, C., Latu, I.M. and Belkin, L.Y., 2019. A female leadership trust advantage in times of crisis: Under what conditions. </w:t>
      </w:r>
      <w:r w:rsidRPr="000B1BD0">
        <w:rPr>
          <w:rFonts w:ascii="Times New Roman" w:eastAsia="Times New Roman" w:hAnsi="Times New Roman" w:cs="Times New Roman"/>
          <w:i/>
          <w:sz w:val="24"/>
          <w:szCs w:val="24"/>
          <w:highlight w:val="white"/>
          <w:lang w:eastAsia="en-US"/>
        </w:rPr>
        <w:t>Psychology of Women Quarterly</w:t>
      </w:r>
      <w:r w:rsidRPr="000B1BD0">
        <w:rPr>
          <w:rFonts w:ascii="Times New Roman" w:eastAsia="Times New Roman" w:hAnsi="Times New Roman" w:cs="Times New Roman"/>
          <w:sz w:val="24"/>
          <w:szCs w:val="24"/>
          <w:highlight w:val="white"/>
          <w:lang w:eastAsia="en-US"/>
        </w:rPr>
        <w:t>, </w:t>
      </w:r>
      <w:r w:rsidRPr="000B1BD0">
        <w:rPr>
          <w:rFonts w:ascii="Times New Roman" w:eastAsia="Times New Roman" w:hAnsi="Times New Roman" w:cs="Times New Roman"/>
          <w:i/>
          <w:sz w:val="24"/>
          <w:szCs w:val="24"/>
          <w:highlight w:val="white"/>
          <w:lang w:eastAsia="en-US"/>
        </w:rPr>
        <w:t>43</w:t>
      </w:r>
      <w:r w:rsidRPr="000B1BD0">
        <w:rPr>
          <w:rFonts w:ascii="Times New Roman" w:eastAsia="Times New Roman" w:hAnsi="Times New Roman" w:cs="Times New Roman"/>
          <w:sz w:val="24"/>
          <w:szCs w:val="24"/>
          <w:highlight w:val="white"/>
          <w:lang w:eastAsia="en-US"/>
        </w:rPr>
        <w:t>(2), pp.215-231.</w:t>
      </w:r>
    </w:p>
    <w:p w14:paraId="6CCC6683"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t>Ranjit, K., 2020. Research methodology.</w:t>
      </w:r>
    </w:p>
    <w:p w14:paraId="7885A9CB"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Researchbriefings.files.parliament.uk.2022. Women and the UK economy. [Online] Available at:&lt;</w:t>
      </w:r>
      <w:hyperlink r:id="rId80">
        <w:r w:rsidRPr="000B1BD0">
          <w:rPr>
            <w:rFonts w:ascii="Times New Roman" w:eastAsia="Times New Roman" w:hAnsi="Times New Roman" w:cs="Times New Roman"/>
            <w:sz w:val="24"/>
            <w:szCs w:val="24"/>
            <w:lang w:eastAsia="en-US"/>
          </w:rPr>
          <w:t>https://researchbriefings.files.parliament.uk/documents/SN06838/SN06838.pdf</w:t>
        </w:r>
      </w:hyperlink>
      <w:r w:rsidRPr="000B1BD0">
        <w:rPr>
          <w:rFonts w:ascii="Times New Roman" w:eastAsia="Times New Roman" w:hAnsi="Times New Roman" w:cs="Times New Roman"/>
          <w:sz w:val="24"/>
          <w:szCs w:val="24"/>
          <w:lang w:eastAsia="en-US"/>
        </w:rPr>
        <w:t>:&gt; [Accessed on 22nd July, 2022]</w:t>
      </w:r>
    </w:p>
    <w:p w14:paraId="3ACFDAD7" w14:textId="77777777" w:rsidR="00152326" w:rsidRPr="000B1BD0" w:rsidRDefault="00152326" w:rsidP="006519B9">
      <w:pPr>
        <w:pStyle w:val="ListParagraph"/>
        <w:numPr>
          <w:ilvl w:val="0"/>
          <w:numId w:val="17"/>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Sarstedt, M., Bengart, P., Shaltoni, A.M. and Lehmann, S., 2018. The use of sampling methods in advertising research: A gap between theory and practice. International Journal of Advertising, 37(4), pp.650-663. </w:t>
      </w:r>
    </w:p>
    <w:p w14:paraId="530B3AF4" w14:textId="77777777" w:rsidR="00152326" w:rsidRPr="000B1BD0" w:rsidRDefault="00152326" w:rsidP="00605AB6">
      <w:pPr>
        <w:pStyle w:val="ListParagraph"/>
        <w:numPr>
          <w:ilvl w:val="0"/>
          <w:numId w:val="14"/>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Schumann, C., Foster, J., Mattei, N. and Dickerson, J., 2020, May. We need fairness and explainability in algorithmic hiring. In International Conference on Autonomous Agents and Multi-Agent Systems (AAMAS). </w:t>
      </w:r>
    </w:p>
    <w:p w14:paraId="70E17C1A" w14:textId="227F7C2B" w:rsidR="00152326" w:rsidRPr="000B1BD0" w:rsidRDefault="00152326" w:rsidP="00605AB6">
      <w:pPr>
        <w:pStyle w:val="ListParagraph"/>
        <w:numPr>
          <w:ilvl w:val="0"/>
          <w:numId w:val="14"/>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Scott, C., 2020. Managing and regulating commitments to equality, </w:t>
      </w:r>
      <w:r w:rsidR="00712203" w:rsidRPr="000B1BD0">
        <w:rPr>
          <w:rFonts w:ascii="Times New Roman" w:eastAsia="Times New Roman" w:hAnsi="Times New Roman" w:cs="Times New Roman"/>
          <w:sz w:val="24"/>
          <w:szCs w:val="24"/>
        </w:rPr>
        <w:t>diversity,</w:t>
      </w:r>
      <w:r w:rsidRPr="000B1BD0">
        <w:rPr>
          <w:rFonts w:ascii="Times New Roman" w:eastAsia="Times New Roman" w:hAnsi="Times New Roman" w:cs="Times New Roman"/>
          <w:sz w:val="24"/>
          <w:szCs w:val="24"/>
        </w:rPr>
        <w:t xml:space="preserve"> and inclusion in higher education. Irish Educational Studies, 39(2), pp.175-191. </w:t>
      </w:r>
    </w:p>
    <w:p w14:paraId="1562ED01" w14:textId="77777777" w:rsidR="00152326" w:rsidRPr="000B1BD0" w:rsidRDefault="00152326" w:rsidP="006519B9">
      <w:pPr>
        <w:pStyle w:val="ListParagraph"/>
        <w:numPr>
          <w:ilvl w:val="0"/>
          <w:numId w:val="17"/>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Serra, M., Psarra, S. and O’Brien, J., 2018. Social and physical characterization of urban contexts: Techniques and methods for quantification, classification, and purposive sampling. Urban Planning, 3(1), pp.58-74. </w:t>
      </w:r>
    </w:p>
    <w:p w14:paraId="0F2B0713" w14:textId="77777777" w:rsidR="00152326" w:rsidRPr="000B1BD0" w:rsidRDefault="00152326" w:rsidP="00E0452D">
      <w:pPr>
        <w:numPr>
          <w:ilvl w:val="0"/>
          <w:numId w:val="22"/>
        </w:numP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Simon, Y.R., 2019. A general theory of authority. Pickle Partners Publishing.</w:t>
      </w:r>
    </w:p>
    <w:p w14:paraId="00BB10DD"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lastRenderedPageBreak/>
        <w:t>Snyder, H., 2019. Literature review as a research methodology: An overview and guidelines. </w:t>
      </w:r>
      <w:r w:rsidRPr="000B1BD0">
        <w:rPr>
          <w:rFonts w:ascii="Times New Roman" w:eastAsia="Times New Roman" w:hAnsi="Times New Roman" w:cs="Times New Roman"/>
          <w:i/>
          <w:sz w:val="24"/>
          <w:szCs w:val="24"/>
          <w:highlight w:val="white"/>
          <w:lang w:eastAsia="en-US"/>
        </w:rPr>
        <w:t>Journal of business research</w:t>
      </w:r>
      <w:r w:rsidRPr="000B1BD0">
        <w:rPr>
          <w:rFonts w:ascii="Times New Roman" w:eastAsia="Times New Roman" w:hAnsi="Times New Roman" w:cs="Times New Roman"/>
          <w:sz w:val="24"/>
          <w:szCs w:val="24"/>
          <w:highlight w:val="white"/>
          <w:lang w:eastAsia="en-US"/>
        </w:rPr>
        <w:t>, </w:t>
      </w:r>
      <w:r w:rsidRPr="000B1BD0">
        <w:rPr>
          <w:rFonts w:ascii="Times New Roman" w:eastAsia="Times New Roman" w:hAnsi="Times New Roman" w:cs="Times New Roman"/>
          <w:i/>
          <w:sz w:val="24"/>
          <w:szCs w:val="24"/>
          <w:highlight w:val="white"/>
          <w:lang w:eastAsia="en-US"/>
        </w:rPr>
        <w:t>104</w:t>
      </w:r>
      <w:r w:rsidRPr="000B1BD0">
        <w:rPr>
          <w:rFonts w:ascii="Times New Roman" w:eastAsia="Times New Roman" w:hAnsi="Times New Roman" w:cs="Times New Roman"/>
          <w:sz w:val="24"/>
          <w:szCs w:val="24"/>
          <w:highlight w:val="white"/>
          <w:lang w:eastAsia="en-US"/>
        </w:rPr>
        <w:t>, pp.333-339.</w:t>
      </w:r>
    </w:p>
    <w:p w14:paraId="2382A12A"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Statista.com.2022. Employment in services for women as a share of total female employment in the United Kingdom from 2000 to 2019. [Online] Available at:&lt;</w:t>
      </w:r>
      <w:hyperlink r:id="rId81" w:anchor=":~:text=The%20employment%20level%20in%20services,points%20when%20compared%20to%202000">
        <w:r w:rsidRPr="000B1BD0">
          <w:rPr>
            <w:rFonts w:ascii="Times New Roman" w:eastAsia="Times New Roman" w:hAnsi="Times New Roman" w:cs="Times New Roman"/>
            <w:sz w:val="24"/>
            <w:szCs w:val="24"/>
            <w:lang w:eastAsia="en-US"/>
          </w:rPr>
          <w:t>https://www.statista.com/statistics/595457/services-employment-as-share-of-total-female-employment-united-kingdom-uk/#:~:text=The%20employment%20level%20in%20services,points%20when%20compared%20to%202000</w:t>
        </w:r>
      </w:hyperlink>
      <w:r w:rsidRPr="000B1BD0">
        <w:rPr>
          <w:rFonts w:ascii="Times New Roman" w:eastAsia="Times New Roman" w:hAnsi="Times New Roman" w:cs="Times New Roman"/>
          <w:sz w:val="24"/>
          <w:szCs w:val="24"/>
          <w:lang w:eastAsia="en-US"/>
        </w:rPr>
        <w:t>:&gt; [Accessed on 22nd July, 2022]</w:t>
      </w:r>
    </w:p>
    <w:p w14:paraId="656D888C"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Statista.com.2022. Market share of grocery stores in Great Britain from January 2017 to June 2022. [Online] Available at:&lt;</w:t>
      </w:r>
      <w:hyperlink r:id="rId82">
        <w:r w:rsidRPr="000B1BD0">
          <w:rPr>
            <w:rFonts w:ascii="Times New Roman" w:eastAsia="Times New Roman" w:hAnsi="Times New Roman" w:cs="Times New Roman"/>
            <w:sz w:val="24"/>
            <w:szCs w:val="24"/>
            <w:lang w:eastAsia="en-US"/>
          </w:rPr>
          <w:t>https://www.statista.com/statistics/280208/grocery-market-share-in-the-united-kingdom-uk/</w:t>
        </w:r>
      </w:hyperlink>
      <w:r w:rsidRPr="000B1BD0">
        <w:rPr>
          <w:rFonts w:ascii="Times New Roman" w:eastAsia="Times New Roman" w:hAnsi="Times New Roman" w:cs="Times New Roman"/>
          <w:sz w:val="24"/>
          <w:szCs w:val="24"/>
          <w:lang w:eastAsia="en-US"/>
        </w:rPr>
        <w:t>:&gt;  [Accessed on 22nd July, 2022]</w:t>
      </w:r>
    </w:p>
    <w:p w14:paraId="361C425B"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Statista.com.2022. Share of female held leadership positions in FTSE companies in the United Kingdom in 2021. [Online] Available at:&lt;</w:t>
      </w:r>
      <w:hyperlink r:id="rId83">
        <w:r w:rsidRPr="000B1BD0">
          <w:rPr>
            <w:rFonts w:ascii="Times New Roman" w:eastAsia="Times New Roman" w:hAnsi="Times New Roman" w:cs="Times New Roman"/>
            <w:sz w:val="24"/>
            <w:szCs w:val="24"/>
            <w:lang w:eastAsia="en-US"/>
          </w:rPr>
          <w:t>https://www.statista.com/statistics/685195/share-of-female-ceo-positions-in-ftse-companies-uk/</w:t>
        </w:r>
      </w:hyperlink>
      <w:r w:rsidRPr="000B1BD0">
        <w:rPr>
          <w:rFonts w:ascii="Times New Roman" w:eastAsia="Times New Roman" w:hAnsi="Times New Roman" w:cs="Times New Roman"/>
          <w:sz w:val="24"/>
          <w:szCs w:val="24"/>
          <w:lang w:eastAsia="en-US"/>
        </w:rPr>
        <w:t>:&gt;  [Accessed on 22nd July, 2022]</w:t>
      </w:r>
    </w:p>
    <w:p w14:paraId="752A76F8"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Statista.com.2022. [Online] Available at:&lt;</w:t>
      </w:r>
      <w:hyperlink r:id="rId84" w:anchor=":~:text=In%20the%20three%20months%20to,females%20it%20was%2072.3%20percent">
        <w:r w:rsidRPr="000B1BD0">
          <w:rPr>
            <w:rFonts w:ascii="Times New Roman" w:eastAsia="Times New Roman" w:hAnsi="Times New Roman" w:cs="Times New Roman"/>
            <w:sz w:val="24"/>
            <w:szCs w:val="24"/>
            <w:lang w:eastAsia="en-US"/>
          </w:rPr>
          <w:t>https://www.statista.com/statistics/280120/employment-rate-in-the-uk-by-gender/#:~:text=In%20the%20three%20months%20to,females%20it%20was%2072.3%20percent</w:t>
        </w:r>
      </w:hyperlink>
      <w:r w:rsidRPr="000B1BD0">
        <w:rPr>
          <w:rFonts w:ascii="Times New Roman" w:eastAsia="Times New Roman" w:hAnsi="Times New Roman" w:cs="Times New Roman"/>
          <w:sz w:val="24"/>
          <w:szCs w:val="24"/>
          <w:lang w:eastAsia="en-US"/>
        </w:rPr>
        <w:t>:&gt;   [Accessed on 22nd July, 2022]</w:t>
      </w:r>
    </w:p>
    <w:p w14:paraId="79230718"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lang w:eastAsia="en-US"/>
        </w:rPr>
        <w:t>Tesco plc.com.2018. Career development opportunities for women. [Online] Available at:&lt;</w:t>
      </w:r>
      <w:hyperlink r:id="rId85">
        <w:r w:rsidRPr="000B1BD0">
          <w:rPr>
            <w:rFonts w:ascii="Times New Roman" w:eastAsia="Times New Roman" w:hAnsi="Times New Roman" w:cs="Times New Roman"/>
            <w:sz w:val="24"/>
            <w:szCs w:val="24"/>
            <w:lang w:eastAsia="en-US"/>
          </w:rPr>
          <w:t>https://www.tescoplc.com/updates/2018/career-development-opportunities-for-women/</w:t>
        </w:r>
      </w:hyperlink>
      <w:r w:rsidRPr="000B1BD0">
        <w:rPr>
          <w:rFonts w:ascii="Times New Roman" w:eastAsia="Times New Roman" w:hAnsi="Times New Roman" w:cs="Times New Roman"/>
          <w:sz w:val="24"/>
          <w:szCs w:val="24"/>
          <w:lang w:eastAsia="en-US"/>
        </w:rPr>
        <w:t>:&gt; [Accessed on 22nd July, 2022]</w:t>
      </w:r>
    </w:p>
    <w:p w14:paraId="4FD41F6D" w14:textId="77777777" w:rsidR="00152326" w:rsidRPr="000B1BD0" w:rsidRDefault="00152326" w:rsidP="006519B9">
      <w:pPr>
        <w:pStyle w:val="ListParagraph"/>
        <w:numPr>
          <w:ilvl w:val="0"/>
          <w:numId w:val="17"/>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Topić, M., 2021. Introduction to special issue: women and leadership in public relations. </w:t>
      </w:r>
      <w:r w:rsidRPr="000B1BD0">
        <w:rPr>
          <w:rFonts w:ascii="Times New Roman" w:hAnsi="Times New Roman" w:cs="Times New Roman"/>
          <w:i/>
          <w:iCs/>
          <w:sz w:val="24"/>
          <w:szCs w:val="24"/>
        </w:rPr>
        <w:t>Journal of Public Relations Research</w:t>
      </w:r>
      <w:r w:rsidRPr="000B1BD0">
        <w:rPr>
          <w:rFonts w:ascii="Times New Roman" w:hAnsi="Times New Roman" w:cs="Times New Roman"/>
          <w:sz w:val="24"/>
          <w:szCs w:val="24"/>
        </w:rPr>
        <w:t>, </w:t>
      </w:r>
      <w:r w:rsidRPr="000B1BD0">
        <w:rPr>
          <w:rFonts w:ascii="Times New Roman" w:hAnsi="Times New Roman" w:cs="Times New Roman"/>
          <w:i/>
          <w:iCs/>
          <w:sz w:val="24"/>
          <w:szCs w:val="24"/>
        </w:rPr>
        <w:t>33</w:t>
      </w:r>
      <w:r w:rsidRPr="000B1BD0">
        <w:rPr>
          <w:rFonts w:ascii="Times New Roman" w:hAnsi="Times New Roman" w:cs="Times New Roman"/>
          <w:sz w:val="24"/>
          <w:szCs w:val="24"/>
        </w:rPr>
        <w:t xml:space="preserve">(3), pp.131-135. </w:t>
      </w:r>
    </w:p>
    <w:p w14:paraId="17C66E3E" w14:textId="77777777" w:rsidR="00152326" w:rsidRPr="000B1BD0" w:rsidRDefault="00152326" w:rsidP="00605AB6">
      <w:pPr>
        <w:pStyle w:val="ListParagraph"/>
        <w:numPr>
          <w:ilvl w:val="0"/>
          <w:numId w:val="14"/>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Treanor, L. and Marlow, S., 2021. Paws for thought? Analysing how prevailing masculinities constrain career progression for UK women veterinary surgeons. Human Relations, 74(1), pp.105-130. </w:t>
      </w:r>
    </w:p>
    <w:p w14:paraId="32800B9A" w14:textId="77777777" w:rsidR="00152326" w:rsidRPr="000B1BD0" w:rsidRDefault="00152326" w:rsidP="00605AB6">
      <w:pPr>
        <w:pStyle w:val="ListParagraph"/>
        <w:numPr>
          <w:ilvl w:val="0"/>
          <w:numId w:val="14"/>
        </w:numPr>
        <w:spacing w:before="240" w:line="360" w:lineRule="auto"/>
        <w:jc w:val="both"/>
        <w:rPr>
          <w:rFonts w:ascii="Times New Roman" w:eastAsia="Times New Roman" w:hAnsi="Times New Roman" w:cs="Times New Roman"/>
          <w:sz w:val="24"/>
          <w:szCs w:val="24"/>
        </w:rPr>
      </w:pPr>
      <w:r w:rsidRPr="000B1BD0">
        <w:rPr>
          <w:rFonts w:ascii="Times New Roman" w:eastAsia="Times New Roman" w:hAnsi="Times New Roman" w:cs="Times New Roman"/>
          <w:sz w:val="24"/>
          <w:szCs w:val="24"/>
        </w:rPr>
        <w:t xml:space="preserve">Ud Din, N., Cheng, X. and Nazneen, S., 2018. Women’s skills and career advancement: a review of gender (in) equality in an accounting workplace. Economic research-Ekonomska istraživanja, 31(1), pp.1512-1525. </w:t>
      </w:r>
    </w:p>
    <w:p w14:paraId="7549ECEE" w14:textId="77777777" w:rsidR="00152326" w:rsidRPr="000B1BD0" w:rsidRDefault="00152326" w:rsidP="00E0452D">
      <w:pPr>
        <w:numPr>
          <w:ilvl w:val="0"/>
          <w:numId w:val="22"/>
        </w:numPr>
        <w:pBdr>
          <w:top w:val="nil"/>
          <w:left w:val="nil"/>
          <w:bottom w:val="nil"/>
          <w:right w:val="nil"/>
          <w:between w:val="nil"/>
        </w:pBdr>
        <w:spacing w:line="360" w:lineRule="auto"/>
        <w:contextualSpacing/>
        <w:jc w:val="both"/>
        <w:rPr>
          <w:rFonts w:ascii="Times New Roman" w:eastAsia="Times New Roman" w:hAnsi="Times New Roman" w:cs="Times New Roman"/>
          <w:sz w:val="24"/>
          <w:szCs w:val="24"/>
          <w:highlight w:val="white"/>
          <w:lang w:eastAsia="en-US"/>
        </w:rPr>
      </w:pPr>
      <w:r w:rsidRPr="000B1BD0">
        <w:rPr>
          <w:rFonts w:ascii="Times New Roman" w:eastAsia="Times New Roman" w:hAnsi="Times New Roman" w:cs="Times New Roman"/>
          <w:sz w:val="24"/>
          <w:szCs w:val="24"/>
          <w:highlight w:val="white"/>
          <w:lang w:eastAsia="en-US"/>
        </w:rPr>
        <w:lastRenderedPageBreak/>
        <w:t>Van Liar, C., Meeusen, L., Feldman, J., Van Groote, S., Stark, N. and Jacobs, C., 2019. Coping with stigma in the workplace: Understanding the role of threat regulation, supportive factors, and potential hidden costs. </w:t>
      </w:r>
      <w:r w:rsidRPr="000B1BD0">
        <w:rPr>
          <w:rFonts w:ascii="Times New Roman" w:eastAsia="Times New Roman" w:hAnsi="Times New Roman" w:cs="Times New Roman"/>
          <w:i/>
          <w:sz w:val="24"/>
          <w:szCs w:val="24"/>
          <w:highlight w:val="white"/>
          <w:lang w:eastAsia="en-US"/>
        </w:rPr>
        <w:t>Frontiers in psychology</w:t>
      </w:r>
      <w:r w:rsidRPr="000B1BD0">
        <w:rPr>
          <w:rFonts w:ascii="Times New Roman" w:eastAsia="Times New Roman" w:hAnsi="Times New Roman" w:cs="Times New Roman"/>
          <w:sz w:val="24"/>
          <w:szCs w:val="24"/>
          <w:highlight w:val="white"/>
          <w:lang w:eastAsia="en-US"/>
        </w:rPr>
        <w:t>, </w:t>
      </w:r>
      <w:r w:rsidRPr="000B1BD0">
        <w:rPr>
          <w:rFonts w:ascii="Times New Roman" w:eastAsia="Times New Roman" w:hAnsi="Times New Roman" w:cs="Times New Roman"/>
          <w:i/>
          <w:sz w:val="24"/>
          <w:szCs w:val="24"/>
          <w:highlight w:val="white"/>
          <w:lang w:eastAsia="en-US"/>
        </w:rPr>
        <w:t>10</w:t>
      </w:r>
      <w:r w:rsidRPr="000B1BD0">
        <w:rPr>
          <w:rFonts w:ascii="Times New Roman" w:eastAsia="Times New Roman" w:hAnsi="Times New Roman" w:cs="Times New Roman"/>
          <w:sz w:val="24"/>
          <w:szCs w:val="24"/>
          <w:highlight w:val="white"/>
          <w:lang w:eastAsia="en-US"/>
        </w:rPr>
        <w:t>, p.1879.</w:t>
      </w:r>
    </w:p>
    <w:p w14:paraId="30136C6F" w14:textId="77777777" w:rsidR="00152326" w:rsidRPr="000B1BD0" w:rsidRDefault="00152326" w:rsidP="006519B9">
      <w:pPr>
        <w:pStyle w:val="ListParagraph"/>
        <w:numPr>
          <w:ilvl w:val="0"/>
          <w:numId w:val="17"/>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 xml:space="preserve">Wikaningrum, T. and Yuniawan, A., 2018. The relationships among leadership styles, communication skills, and employee satisfaction: A study on equal employment opportunity in leadership. Journal of Business and Retail Management Research, 13(1). </w:t>
      </w:r>
    </w:p>
    <w:p w14:paraId="7433AF78" w14:textId="77777777" w:rsidR="00152326" w:rsidRPr="000B1BD0" w:rsidRDefault="00152326" w:rsidP="00E0452D">
      <w:pPr>
        <w:numPr>
          <w:ilvl w:val="0"/>
          <w:numId w:val="22"/>
        </w:numPr>
        <w:spacing w:line="360" w:lineRule="auto"/>
        <w:contextualSpacing/>
        <w:jc w:val="both"/>
        <w:rPr>
          <w:rFonts w:ascii="Times New Roman" w:eastAsia="Times New Roman" w:hAnsi="Times New Roman" w:cs="Times New Roman"/>
          <w:sz w:val="24"/>
          <w:szCs w:val="24"/>
          <w:lang w:eastAsia="en-US"/>
        </w:rPr>
      </w:pPr>
      <w:r w:rsidRPr="000B1BD0">
        <w:rPr>
          <w:rFonts w:ascii="Times New Roman" w:eastAsia="Times New Roman" w:hAnsi="Times New Roman" w:cs="Times New Roman"/>
          <w:sz w:val="24"/>
          <w:szCs w:val="24"/>
          <w:highlight w:val="white"/>
          <w:lang w:eastAsia="en-US"/>
        </w:rPr>
        <w:t xml:space="preserve">Youssef, E., 2020. Role of social service institutions on social empowerment of women at the </w:t>
      </w:r>
      <w:r w:rsidRPr="000B1BD0">
        <w:rPr>
          <w:rFonts w:ascii="Times New Roman" w:eastAsia="Times New Roman" w:hAnsi="Times New Roman" w:cs="Times New Roman"/>
          <w:sz w:val="24"/>
          <w:szCs w:val="24"/>
          <w:lang w:eastAsia="en-US"/>
        </w:rPr>
        <w:t>United Arab Emirates: A field analysis study. Multicultural Education, 6(4), pp.99-111.</w:t>
      </w:r>
    </w:p>
    <w:p w14:paraId="7DDF83EE" w14:textId="77777777" w:rsidR="00152326" w:rsidRPr="000B1BD0" w:rsidRDefault="00152326" w:rsidP="006519B9">
      <w:pPr>
        <w:pStyle w:val="ListParagraph"/>
        <w:numPr>
          <w:ilvl w:val="0"/>
          <w:numId w:val="17"/>
        </w:numPr>
        <w:spacing w:before="240" w:line="360" w:lineRule="auto"/>
        <w:jc w:val="both"/>
        <w:rPr>
          <w:rFonts w:ascii="Times New Roman" w:hAnsi="Times New Roman" w:cs="Times New Roman"/>
          <w:sz w:val="24"/>
          <w:szCs w:val="24"/>
        </w:rPr>
      </w:pPr>
      <w:r w:rsidRPr="000B1BD0">
        <w:rPr>
          <w:rFonts w:ascii="Times New Roman" w:hAnsi="Times New Roman" w:cs="Times New Roman"/>
          <w:sz w:val="24"/>
          <w:szCs w:val="24"/>
        </w:rPr>
        <w:t>Žukauskas, P., Vveinhardt, J. and Andriukaitienė, R., 2018. Philosophy and paradigm of scientific research. Management culture and corporate social responsibility, 121.</w:t>
      </w:r>
    </w:p>
    <w:sectPr w:rsidR="00152326" w:rsidRPr="000B1BD0">
      <w:footerReference w:type="default" r:id="rId8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90D3C" w14:textId="77777777" w:rsidR="00404CFC" w:rsidRDefault="00404CFC">
      <w:pPr>
        <w:spacing w:line="240" w:lineRule="auto"/>
      </w:pPr>
      <w:r>
        <w:separator/>
      </w:r>
    </w:p>
  </w:endnote>
  <w:endnote w:type="continuationSeparator" w:id="0">
    <w:p w14:paraId="275F0B61" w14:textId="77777777" w:rsidR="00404CFC" w:rsidRDefault="00404C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5F79" w14:textId="77777777" w:rsidR="00FA00AC" w:rsidRDefault="00FA00AC">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84E4C">
      <w:rPr>
        <w:rFonts w:ascii="Times New Roman" w:eastAsia="Times New Roman" w:hAnsi="Times New Roman" w:cs="Times New Roman"/>
        <w:noProof/>
        <w:sz w:val="24"/>
        <w:szCs w:val="24"/>
      </w:rPr>
      <w:t>35</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E5D7" w14:textId="77777777" w:rsidR="00404CFC" w:rsidRDefault="00404CFC">
      <w:pPr>
        <w:spacing w:line="240" w:lineRule="auto"/>
      </w:pPr>
      <w:r>
        <w:separator/>
      </w:r>
    </w:p>
  </w:footnote>
  <w:footnote w:type="continuationSeparator" w:id="0">
    <w:p w14:paraId="65929529" w14:textId="77777777" w:rsidR="00404CFC" w:rsidRDefault="00404C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0D12"/>
    <w:multiLevelType w:val="multilevel"/>
    <w:tmpl w:val="5D002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DF387D"/>
    <w:multiLevelType w:val="multilevel"/>
    <w:tmpl w:val="B6CC3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7813C8"/>
    <w:multiLevelType w:val="hybridMultilevel"/>
    <w:tmpl w:val="02F6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74052"/>
    <w:multiLevelType w:val="hybridMultilevel"/>
    <w:tmpl w:val="AF3A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21312"/>
    <w:multiLevelType w:val="hybridMultilevel"/>
    <w:tmpl w:val="126E6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937F0"/>
    <w:multiLevelType w:val="hybridMultilevel"/>
    <w:tmpl w:val="4D0C2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E40A2"/>
    <w:multiLevelType w:val="multilevel"/>
    <w:tmpl w:val="8696C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2364D0"/>
    <w:multiLevelType w:val="multilevel"/>
    <w:tmpl w:val="7B96C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233D6A"/>
    <w:multiLevelType w:val="multilevel"/>
    <w:tmpl w:val="8C9CA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B04F6A"/>
    <w:multiLevelType w:val="multilevel"/>
    <w:tmpl w:val="BFBE7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972056"/>
    <w:multiLevelType w:val="hybridMultilevel"/>
    <w:tmpl w:val="0142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7C50AF"/>
    <w:multiLevelType w:val="hybridMultilevel"/>
    <w:tmpl w:val="429A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E8358F"/>
    <w:multiLevelType w:val="hybridMultilevel"/>
    <w:tmpl w:val="535E8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2B3B90"/>
    <w:multiLevelType w:val="multilevel"/>
    <w:tmpl w:val="7E6EC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E983A17"/>
    <w:multiLevelType w:val="hybridMultilevel"/>
    <w:tmpl w:val="DC180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165D52"/>
    <w:multiLevelType w:val="multilevel"/>
    <w:tmpl w:val="9A66A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F1B28B1"/>
    <w:multiLevelType w:val="hybridMultilevel"/>
    <w:tmpl w:val="CFBCD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B498C"/>
    <w:multiLevelType w:val="hybridMultilevel"/>
    <w:tmpl w:val="74AE9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3E7A31"/>
    <w:multiLevelType w:val="hybridMultilevel"/>
    <w:tmpl w:val="72384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784965"/>
    <w:multiLevelType w:val="multilevel"/>
    <w:tmpl w:val="D73C9B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6014928"/>
    <w:multiLevelType w:val="hybridMultilevel"/>
    <w:tmpl w:val="835E16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CAB7768"/>
    <w:multiLevelType w:val="multilevel"/>
    <w:tmpl w:val="61FC6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8951242">
    <w:abstractNumId w:val="8"/>
  </w:num>
  <w:num w:numId="2" w16cid:durableId="1974629499">
    <w:abstractNumId w:val="0"/>
  </w:num>
  <w:num w:numId="3" w16cid:durableId="1405175850">
    <w:abstractNumId w:val="9"/>
  </w:num>
  <w:num w:numId="4" w16cid:durableId="231820880">
    <w:abstractNumId w:val="6"/>
  </w:num>
  <w:num w:numId="5" w16cid:durableId="1748646600">
    <w:abstractNumId w:val="1"/>
  </w:num>
  <w:num w:numId="6" w16cid:durableId="1856572522">
    <w:abstractNumId w:val="20"/>
  </w:num>
  <w:num w:numId="7" w16cid:durableId="375205919">
    <w:abstractNumId w:val="13"/>
  </w:num>
  <w:num w:numId="8" w16cid:durableId="1938100739">
    <w:abstractNumId w:val="5"/>
  </w:num>
  <w:num w:numId="9" w16cid:durableId="2110661918">
    <w:abstractNumId w:val="15"/>
  </w:num>
  <w:num w:numId="10" w16cid:durableId="1626765637">
    <w:abstractNumId w:val="19"/>
  </w:num>
  <w:num w:numId="11" w16cid:durableId="1693651416">
    <w:abstractNumId w:val="12"/>
  </w:num>
  <w:num w:numId="12" w16cid:durableId="186912525">
    <w:abstractNumId w:val="4"/>
  </w:num>
  <w:num w:numId="13" w16cid:durableId="8068070">
    <w:abstractNumId w:val="18"/>
  </w:num>
  <w:num w:numId="14" w16cid:durableId="237251263">
    <w:abstractNumId w:val="3"/>
  </w:num>
  <w:num w:numId="15" w16cid:durableId="1191920987">
    <w:abstractNumId w:val="16"/>
  </w:num>
  <w:num w:numId="16" w16cid:durableId="1821847028">
    <w:abstractNumId w:val="2"/>
  </w:num>
  <w:num w:numId="17" w16cid:durableId="403649894">
    <w:abstractNumId w:val="11"/>
  </w:num>
  <w:num w:numId="18" w16cid:durableId="770048854">
    <w:abstractNumId w:val="17"/>
  </w:num>
  <w:num w:numId="19" w16cid:durableId="162429609">
    <w:abstractNumId w:val="14"/>
  </w:num>
  <w:num w:numId="20" w16cid:durableId="1986397047">
    <w:abstractNumId w:val="7"/>
  </w:num>
  <w:num w:numId="21" w16cid:durableId="403335905">
    <w:abstractNumId w:val="21"/>
  </w:num>
  <w:num w:numId="22" w16cid:durableId="21433009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84B"/>
    <w:rsid w:val="00001DBB"/>
    <w:rsid w:val="00001F0C"/>
    <w:rsid w:val="00013DF0"/>
    <w:rsid w:val="00015670"/>
    <w:rsid w:val="00045AC9"/>
    <w:rsid w:val="00060F58"/>
    <w:rsid w:val="00065D09"/>
    <w:rsid w:val="00073402"/>
    <w:rsid w:val="00085EE5"/>
    <w:rsid w:val="000929C5"/>
    <w:rsid w:val="000B1BD0"/>
    <w:rsid w:val="000C5477"/>
    <w:rsid w:val="000D373F"/>
    <w:rsid w:val="000E6973"/>
    <w:rsid w:val="000F1790"/>
    <w:rsid w:val="00104E22"/>
    <w:rsid w:val="00106A93"/>
    <w:rsid w:val="0011323D"/>
    <w:rsid w:val="001338B8"/>
    <w:rsid w:val="00135088"/>
    <w:rsid w:val="0014443F"/>
    <w:rsid w:val="00152326"/>
    <w:rsid w:val="00154814"/>
    <w:rsid w:val="00160AA6"/>
    <w:rsid w:val="00181153"/>
    <w:rsid w:val="001A1A69"/>
    <w:rsid w:val="001B6998"/>
    <w:rsid w:val="001C4F50"/>
    <w:rsid w:val="001D2455"/>
    <w:rsid w:val="001D6F13"/>
    <w:rsid w:val="001E012A"/>
    <w:rsid w:val="001F1FF7"/>
    <w:rsid w:val="00220C47"/>
    <w:rsid w:val="00222583"/>
    <w:rsid w:val="00224A41"/>
    <w:rsid w:val="002509AE"/>
    <w:rsid w:val="00253374"/>
    <w:rsid w:val="00257415"/>
    <w:rsid w:val="00273D19"/>
    <w:rsid w:val="002743C5"/>
    <w:rsid w:val="0027652B"/>
    <w:rsid w:val="00291F0C"/>
    <w:rsid w:val="002A0A3A"/>
    <w:rsid w:val="002A49E9"/>
    <w:rsid w:val="002B7738"/>
    <w:rsid w:val="002D1A1D"/>
    <w:rsid w:val="002D3922"/>
    <w:rsid w:val="002D3A14"/>
    <w:rsid w:val="002E3A6D"/>
    <w:rsid w:val="002E4517"/>
    <w:rsid w:val="002F5300"/>
    <w:rsid w:val="00300ADE"/>
    <w:rsid w:val="00302805"/>
    <w:rsid w:val="0031039E"/>
    <w:rsid w:val="003170E0"/>
    <w:rsid w:val="003252E0"/>
    <w:rsid w:val="00330DAA"/>
    <w:rsid w:val="003330BA"/>
    <w:rsid w:val="00337A32"/>
    <w:rsid w:val="003409E5"/>
    <w:rsid w:val="003474C8"/>
    <w:rsid w:val="00347AEC"/>
    <w:rsid w:val="00355B23"/>
    <w:rsid w:val="00357BC4"/>
    <w:rsid w:val="00377086"/>
    <w:rsid w:val="003809B6"/>
    <w:rsid w:val="00380F1D"/>
    <w:rsid w:val="003900BD"/>
    <w:rsid w:val="00390B22"/>
    <w:rsid w:val="00394714"/>
    <w:rsid w:val="00395A43"/>
    <w:rsid w:val="003A5F18"/>
    <w:rsid w:val="003B513B"/>
    <w:rsid w:val="003B65D7"/>
    <w:rsid w:val="003B7163"/>
    <w:rsid w:val="003C3D87"/>
    <w:rsid w:val="003D5801"/>
    <w:rsid w:val="003E5092"/>
    <w:rsid w:val="003F7489"/>
    <w:rsid w:val="00403144"/>
    <w:rsid w:val="00404CFC"/>
    <w:rsid w:val="004062E1"/>
    <w:rsid w:val="00416262"/>
    <w:rsid w:val="00416DD8"/>
    <w:rsid w:val="0042663C"/>
    <w:rsid w:val="00427011"/>
    <w:rsid w:val="004307C5"/>
    <w:rsid w:val="00455FCB"/>
    <w:rsid w:val="0046026E"/>
    <w:rsid w:val="004617C1"/>
    <w:rsid w:val="00463DAA"/>
    <w:rsid w:val="00475F34"/>
    <w:rsid w:val="00482B9D"/>
    <w:rsid w:val="0048521F"/>
    <w:rsid w:val="004A3289"/>
    <w:rsid w:val="004A4A73"/>
    <w:rsid w:val="004B0092"/>
    <w:rsid w:val="004B1CCF"/>
    <w:rsid w:val="004B4F15"/>
    <w:rsid w:val="004C6E6C"/>
    <w:rsid w:val="004D05AB"/>
    <w:rsid w:val="004F483F"/>
    <w:rsid w:val="004F6F56"/>
    <w:rsid w:val="00500E98"/>
    <w:rsid w:val="00502B96"/>
    <w:rsid w:val="00506CD4"/>
    <w:rsid w:val="00507A0B"/>
    <w:rsid w:val="00522A9C"/>
    <w:rsid w:val="005237D7"/>
    <w:rsid w:val="0054683F"/>
    <w:rsid w:val="00552191"/>
    <w:rsid w:val="005549E7"/>
    <w:rsid w:val="005560D7"/>
    <w:rsid w:val="0057522F"/>
    <w:rsid w:val="005830BB"/>
    <w:rsid w:val="00586DA2"/>
    <w:rsid w:val="00591E35"/>
    <w:rsid w:val="00596125"/>
    <w:rsid w:val="005A2837"/>
    <w:rsid w:val="005A34CF"/>
    <w:rsid w:val="005B0E33"/>
    <w:rsid w:val="005B546E"/>
    <w:rsid w:val="005B6F0E"/>
    <w:rsid w:val="005C637B"/>
    <w:rsid w:val="005D6AF5"/>
    <w:rsid w:val="005F78DF"/>
    <w:rsid w:val="00601B03"/>
    <w:rsid w:val="00605AB6"/>
    <w:rsid w:val="0060723B"/>
    <w:rsid w:val="00607567"/>
    <w:rsid w:val="00607FF9"/>
    <w:rsid w:val="00633668"/>
    <w:rsid w:val="006478FC"/>
    <w:rsid w:val="006519B9"/>
    <w:rsid w:val="00653284"/>
    <w:rsid w:val="00661B7E"/>
    <w:rsid w:val="00667A9E"/>
    <w:rsid w:val="00670774"/>
    <w:rsid w:val="00683866"/>
    <w:rsid w:val="00687838"/>
    <w:rsid w:val="006940E0"/>
    <w:rsid w:val="006A3435"/>
    <w:rsid w:val="006B6255"/>
    <w:rsid w:val="006D7299"/>
    <w:rsid w:val="006E26E1"/>
    <w:rsid w:val="006E4927"/>
    <w:rsid w:val="006F7D08"/>
    <w:rsid w:val="00706BD7"/>
    <w:rsid w:val="00712203"/>
    <w:rsid w:val="00720158"/>
    <w:rsid w:val="00730C3B"/>
    <w:rsid w:val="007353EC"/>
    <w:rsid w:val="00746EE9"/>
    <w:rsid w:val="00760F2D"/>
    <w:rsid w:val="00771113"/>
    <w:rsid w:val="0077504E"/>
    <w:rsid w:val="007778DF"/>
    <w:rsid w:val="00782ABC"/>
    <w:rsid w:val="00784318"/>
    <w:rsid w:val="00784376"/>
    <w:rsid w:val="007848E7"/>
    <w:rsid w:val="007A22FF"/>
    <w:rsid w:val="007B6132"/>
    <w:rsid w:val="007C1424"/>
    <w:rsid w:val="007C357D"/>
    <w:rsid w:val="007C7554"/>
    <w:rsid w:val="007D4065"/>
    <w:rsid w:val="007D717A"/>
    <w:rsid w:val="007D7490"/>
    <w:rsid w:val="007E05CC"/>
    <w:rsid w:val="007E096D"/>
    <w:rsid w:val="00813214"/>
    <w:rsid w:val="0082452A"/>
    <w:rsid w:val="00826AB6"/>
    <w:rsid w:val="008373B2"/>
    <w:rsid w:val="00850633"/>
    <w:rsid w:val="00850A21"/>
    <w:rsid w:val="008549FB"/>
    <w:rsid w:val="00875A62"/>
    <w:rsid w:val="008763C9"/>
    <w:rsid w:val="008773D0"/>
    <w:rsid w:val="00885871"/>
    <w:rsid w:val="0089064B"/>
    <w:rsid w:val="00897965"/>
    <w:rsid w:val="008A55BA"/>
    <w:rsid w:val="008A696C"/>
    <w:rsid w:val="008D0867"/>
    <w:rsid w:val="008D2E3B"/>
    <w:rsid w:val="008D31AB"/>
    <w:rsid w:val="008D3A9D"/>
    <w:rsid w:val="00913C7F"/>
    <w:rsid w:val="00916BC2"/>
    <w:rsid w:val="00916D77"/>
    <w:rsid w:val="00917987"/>
    <w:rsid w:val="00930CF2"/>
    <w:rsid w:val="00933504"/>
    <w:rsid w:val="009403D4"/>
    <w:rsid w:val="0095635F"/>
    <w:rsid w:val="0095780A"/>
    <w:rsid w:val="00957C93"/>
    <w:rsid w:val="0096716A"/>
    <w:rsid w:val="0097610F"/>
    <w:rsid w:val="00981FF1"/>
    <w:rsid w:val="00990799"/>
    <w:rsid w:val="00995F5D"/>
    <w:rsid w:val="009A4345"/>
    <w:rsid w:val="009A4E05"/>
    <w:rsid w:val="009A6461"/>
    <w:rsid w:val="009B1A4E"/>
    <w:rsid w:val="009B4620"/>
    <w:rsid w:val="009B55DF"/>
    <w:rsid w:val="009C07C1"/>
    <w:rsid w:val="009C15D7"/>
    <w:rsid w:val="009C3568"/>
    <w:rsid w:val="009C69D0"/>
    <w:rsid w:val="009C6E2B"/>
    <w:rsid w:val="009E2CB3"/>
    <w:rsid w:val="009E3CC1"/>
    <w:rsid w:val="009E6C2F"/>
    <w:rsid w:val="009E7E4E"/>
    <w:rsid w:val="00A13082"/>
    <w:rsid w:val="00A2394A"/>
    <w:rsid w:val="00A30305"/>
    <w:rsid w:val="00A34EAD"/>
    <w:rsid w:val="00A407E7"/>
    <w:rsid w:val="00A41F14"/>
    <w:rsid w:val="00A868B5"/>
    <w:rsid w:val="00A97D39"/>
    <w:rsid w:val="00AA30BE"/>
    <w:rsid w:val="00AB6CCF"/>
    <w:rsid w:val="00AC278E"/>
    <w:rsid w:val="00AC5DE8"/>
    <w:rsid w:val="00AC6F85"/>
    <w:rsid w:val="00AD68C6"/>
    <w:rsid w:val="00AE182B"/>
    <w:rsid w:val="00AF3178"/>
    <w:rsid w:val="00AF3A31"/>
    <w:rsid w:val="00AF7D6D"/>
    <w:rsid w:val="00B01714"/>
    <w:rsid w:val="00B03A29"/>
    <w:rsid w:val="00B12BC9"/>
    <w:rsid w:val="00B143C4"/>
    <w:rsid w:val="00B50E2D"/>
    <w:rsid w:val="00B575B6"/>
    <w:rsid w:val="00B622EC"/>
    <w:rsid w:val="00B702A0"/>
    <w:rsid w:val="00B7333B"/>
    <w:rsid w:val="00B83A5B"/>
    <w:rsid w:val="00B85759"/>
    <w:rsid w:val="00B905B0"/>
    <w:rsid w:val="00BA2133"/>
    <w:rsid w:val="00BA484B"/>
    <w:rsid w:val="00BB064F"/>
    <w:rsid w:val="00BB0880"/>
    <w:rsid w:val="00BC58CB"/>
    <w:rsid w:val="00BD148C"/>
    <w:rsid w:val="00BD3970"/>
    <w:rsid w:val="00BE1843"/>
    <w:rsid w:val="00BE38F8"/>
    <w:rsid w:val="00BF0BCD"/>
    <w:rsid w:val="00BF203B"/>
    <w:rsid w:val="00BF302A"/>
    <w:rsid w:val="00C00133"/>
    <w:rsid w:val="00C0425A"/>
    <w:rsid w:val="00C26A6B"/>
    <w:rsid w:val="00C476AA"/>
    <w:rsid w:val="00C71821"/>
    <w:rsid w:val="00C764BD"/>
    <w:rsid w:val="00C77278"/>
    <w:rsid w:val="00C913AB"/>
    <w:rsid w:val="00C96A0F"/>
    <w:rsid w:val="00CA0E18"/>
    <w:rsid w:val="00CC2F5D"/>
    <w:rsid w:val="00CD0497"/>
    <w:rsid w:val="00CD5932"/>
    <w:rsid w:val="00CD68A0"/>
    <w:rsid w:val="00CD7B7D"/>
    <w:rsid w:val="00D17615"/>
    <w:rsid w:val="00D2321D"/>
    <w:rsid w:val="00D3594A"/>
    <w:rsid w:val="00D35C47"/>
    <w:rsid w:val="00D4071E"/>
    <w:rsid w:val="00D40BBF"/>
    <w:rsid w:val="00D44929"/>
    <w:rsid w:val="00D55BE7"/>
    <w:rsid w:val="00D63021"/>
    <w:rsid w:val="00DA584B"/>
    <w:rsid w:val="00DB5744"/>
    <w:rsid w:val="00DB6E00"/>
    <w:rsid w:val="00DC059D"/>
    <w:rsid w:val="00DC09C3"/>
    <w:rsid w:val="00DC421A"/>
    <w:rsid w:val="00DC6449"/>
    <w:rsid w:val="00DD2116"/>
    <w:rsid w:val="00DD6C75"/>
    <w:rsid w:val="00DF0C3E"/>
    <w:rsid w:val="00DF7360"/>
    <w:rsid w:val="00E0452D"/>
    <w:rsid w:val="00E11311"/>
    <w:rsid w:val="00E11B55"/>
    <w:rsid w:val="00E21056"/>
    <w:rsid w:val="00E23A55"/>
    <w:rsid w:val="00E33047"/>
    <w:rsid w:val="00E37942"/>
    <w:rsid w:val="00E37C11"/>
    <w:rsid w:val="00E37E73"/>
    <w:rsid w:val="00E44CCA"/>
    <w:rsid w:val="00E53F7B"/>
    <w:rsid w:val="00E5608E"/>
    <w:rsid w:val="00E6744A"/>
    <w:rsid w:val="00E8245D"/>
    <w:rsid w:val="00E84E4C"/>
    <w:rsid w:val="00E8773F"/>
    <w:rsid w:val="00E9636B"/>
    <w:rsid w:val="00EA0527"/>
    <w:rsid w:val="00EA073F"/>
    <w:rsid w:val="00EA4317"/>
    <w:rsid w:val="00EC4531"/>
    <w:rsid w:val="00ED79B7"/>
    <w:rsid w:val="00EE2BC2"/>
    <w:rsid w:val="00EE5B9C"/>
    <w:rsid w:val="00EE649C"/>
    <w:rsid w:val="00EE6531"/>
    <w:rsid w:val="00EE6D9D"/>
    <w:rsid w:val="00EE7EDF"/>
    <w:rsid w:val="00EF10CF"/>
    <w:rsid w:val="00EF51D0"/>
    <w:rsid w:val="00EF769F"/>
    <w:rsid w:val="00F15E98"/>
    <w:rsid w:val="00F244BF"/>
    <w:rsid w:val="00F35F49"/>
    <w:rsid w:val="00F45D9E"/>
    <w:rsid w:val="00F534BD"/>
    <w:rsid w:val="00F77AC0"/>
    <w:rsid w:val="00F81AD2"/>
    <w:rsid w:val="00F906FC"/>
    <w:rsid w:val="00F94C7D"/>
    <w:rsid w:val="00FA00AC"/>
    <w:rsid w:val="00FA1521"/>
    <w:rsid w:val="00FD2E3A"/>
    <w:rsid w:val="00FE0731"/>
    <w:rsid w:val="00FE7116"/>
    <w:rsid w:val="00FF0D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6FF0E"/>
  <w15:docId w15:val="{D5F5F22A-5F24-4059-8102-4E31E265A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DD6C75"/>
    <w:pPr>
      <w:keepNext/>
      <w:keepLines/>
      <w:spacing w:line="360" w:lineRule="auto"/>
      <w:jc w:val="both"/>
      <w:outlineLvl w:val="2"/>
    </w:pPr>
    <w:rPr>
      <w:rFonts w:ascii="Times New Roman" w:hAnsi="Times New Roman"/>
      <w:b/>
      <w:sz w:val="24"/>
      <w:szCs w:val="28"/>
    </w:rPr>
  </w:style>
  <w:style w:type="paragraph" w:styleId="Heading4">
    <w:name w:val="heading 4"/>
    <w:basedOn w:val="Normal"/>
    <w:next w:val="Normal"/>
    <w:rsid w:val="00DD6C75"/>
    <w:pPr>
      <w:keepNext/>
      <w:keepLines/>
      <w:spacing w:line="360" w:lineRule="auto"/>
      <w:jc w:val="center"/>
      <w:outlineLvl w:val="3"/>
    </w:pPr>
    <w:rPr>
      <w:rFonts w:ascii="Times New Roman" w:hAnsi="Times New Roman"/>
      <w:b/>
      <w:sz w:val="24"/>
      <w:szCs w:val="24"/>
    </w:rPr>
  </w:style>
  <w:style w:type="paragraph" w:styleId="Heading5">
    <w:name w:val="heading 5"/>
    <w:basedOn w:val="Normal"/>
    <w:next w:val="Normal"/>
    <w:rsid w:val="00DD6C75"/>
    <w:pPr>
      <w:keepNext/>
      <w:keepLines/>
      <w:spacing w:line="360" w:lineRule="auto"/>
      <w:jc w:val="center"/>
      <w:outlineLvl w:val="4"/>
    </w:pPr>
    <w:rPr>
      <w:rFonts w:ascii="Times New Roman" w:hAnsi="Times New Roman"/>
      <w:b/>
      <w:sz w:val="24"/>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top w:w="100" w:type="dxa"/>
        <w:left w:w="100" w:type="dxa"/>
        <w:bottom w:w="100" w:type="dxa"/>
        <w:right w:w="100" w:type="dxa"/>
      </w:tblCellMar>
    </w:tblPr>
  </w:style>
  <w:style w:type="table" w:customStyle="1" w:styleId="a6">
    <w:name w:val="a6"/>
    <w:basedOn w:val="TableNormal"/>
    <w:tblPr>
      <w:tblStyleRowBandSize w:val="1"/>
      <w:tblStyleColBandSize w:val="1"/>
      <w:tblCellMar>
        <w:top w:w="100" w:type="dxa"/>
        <w:left w:w="100" w:type="dxa"/>
        <w:bottom w:w="100" w:type="dxa"/>
        <w:right w:w="100" w:type="dxa"/>
      </w:tblCellMar>
    </w:tblPr>
  </w:style>
  <w:style w:type="table" w:customStyle="1" w:styleId="a7">
    <w:name w:val="a7"/>
    <w:basedOn w:val="TableNormal"/>
    <w:tblPr>
      <w:tblStyleRowBandSize w:val="1"/>
      <w:tblStyleColBandSize w:val="1"/>
      <w:tblCellMar>
        <w:top w:w="100" w:type="dxa"/>
        <w:left w:w="100" w:type="dxa"/>
        <w:bottom w:w="100" w:type="dxa"/>
        <w:right w:w="100" w:type="dxa"/>
      </w:tblCellMar>
    </w:tblPr>
  </w:style>
  <w:style w:type="table" w:customStyle="1" w:styleId="a8">
    <w:name w:val="a8"/>
    <w:basedOn w:val="TableNormal"/>
    <w:tblPr>
      <w:tblStyleRowBandSize w:val="1"/>
      <w:tblStyleColBandSize w:val="1"/>
      <w:tblCellMar>
        <w:top w:w="100" w:type="dxa"/>
        <w:left w:w="100" w:type="dxa"/>
        <w:bottom w:w="100" w:type="dxa"/>
        <w:right w:w="100" w:type="dxa"/>
      </w:tblCellMar>
    </w:tblPr>
  </w:style>
  <w:style w:type="table" w:customStyle="1" w:styleId="a9">
    <w:name w:val="a9"/>
    <w:basedOn w:val="TableNormal"/>
    <w:tblPr>
      <w:tblStyleRowBandSize w:val="1"/>
      <w:tblStyleColBandSize w:val="1"/>
      <w:tblCellMar>
        <w:top w:w="100" w:type="dxa"/>
        <w:left w:w="100" w:type="dxa"/>
        <w:bottom w:w="100" w:type="dxa"/>
        <w:right w:w="100" w:type="dxa"/>
      </w:tblCellMar>
    </w:tblPr>
  </w:style>
  <w:style w:type="table" w:customStyle="1" w:styleId="aa">
    <w:name w:val="aa"/>
    <w:basedOn w:val="TableNormal"/>
    <w:tblPr>
      <w:tblStyleRowBandSize w:val="1"/>
      <w:tblStyleColBandSize w:val="1"/>
      <w:tblCellMar>
        <w:top w:w="100" w:type="dxa"/>
        <w:left w:w="100" w:type="dxa"/>
        <w:bottom w:w="100" w:type="dxa"/>
        <w:right w:w="100" w:type="dxa"/>
      </w:tblCellMar>
    </w:tblPr>
  </w:style>
  <w:style w:type="table" w:customStyle="1" w:styleId="ab">
    <w:name w:val="ab"/>
    <w:basedOn w:val="TableNormal"/>
    <w:tblPr>
      <w:tblStyleRowBandSize w:val="1"/>
      <w:tblStyleColBandSize w:val="1"/>
      <w:tblCellMar>
        <w:top w:w="100" w:type="dxa"/>
        <w:left w:w="100" w:type="dxa"/>
        <w:bottom w:w="100" w:type="dxa"/>
        <w:right w:w="100" w:type="dxa"/>
      </w:tblCellMar>
    </w:tblPr>
  </w:style>
  <w:style w:type="table" w:customStyle="1" w:styleId="ac">
    <w:name w:val="ac"/>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940E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0E0"/>
    <w:rPr>
      <w:rFonts w:ascii="Segoe UI" w:hAnsi="Segoe UI" w:cs="Segoe UI"/>
      <w:sz w:val="18"/>
      <w:szCs w:val="18"/>
    </w:rPr>
  </w:style>
  <w:style w:type="paragraph" w:styleId="TOCHeading">
    <w:name w:val="TOC Heading"/>
    <w:basedOn w:val="Heading1"/>
    <w:next w:val="Normal"/>
    <w:uiPriority w:val="39"/>
    <w:unhideWhenUsed/>
    <w:qFormat/>
    <w:rsid w:val="00DD6C7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D6C75"/>
    <w:pPr>
      <w:spacing w:after="100"/>
    </w:pPr>
  </w:style>
  <w:style w:type="paragraph" w:styleId="TOC2">
    <w:name w:val="toc 2"/>
    <w:basedOn w:val="Normal"/>
    <w:next w:val="Normal"/>
    <w:autoRedefine/>
    <w:uiPriority w:val="39"/>
    <w:unhideWhenUsed/>
    <w:rsid w:val="00DD6C75"/>
    <w:pPr>
      <w:spacing w:after="100"/>
      <w:ind w:left="220"/>
    </w:pPr>
  </w:style>
  <w:style w:type="paragraph" w:styleId="TOC3">
    <w:name w:val="toc 3"/>
    <w:basedOn w:val="Normal"/>
    <w:next w:val="Normal"/>
    <w:autoRedefine/>
    <w:uiPriority w:val="39"/>
    <w:unhideWhenUsed/>
    <w:rsid w:val="00DD6C75"/>
    <w:pPr>
      <w:spacing w:after="100"/>
      <w:ind w:left="440"/>
    </w:pPr>
  </w:style>
  <w:style w:type="character" w:styleId="Hyperlink">
    <w:name w:val="Hyperlink"/>
    <w:basedOn w:val="DefaultParagraphFont"/>
    <w:uiPriority w:val="99"/>
    <w:unhideWhenUsed/>
    <w:rsid w:val="00DD6C75"/>
    <w:rPr>
      <w:color w:val="0000FF" w:themeColor="hyperlink"/>
      <w:u w:val="single"/>
    </w:rPr>
  </w:style>
  <w:style w:type="paragraph" w:styleId="TableofFigures">
    <w:name w:val="table of figures"/>
    <w:basedOn w:val="Normal"/>
    <w:next w:val="Normal"/>
    <w:uiPriority w:val="99"/>
    <w:unhideWhenUsed/>
    <w:rsid w:val="00730C3B"/>
  </w:style>
  <w:style w:type="paragraph" w:styleId="ListParagraph">
    <w:name w:val="List Paragraph"/>
    <w:basedOn w:val="Normal"/>
    <w:uiPriority w:val="34"/>
    <w:qFormat/>
    <w:rsid w:val="000C5477"/>
    <w:pPr>
      <w:spacing w:after="160" w:line="259" w:lineRule="auto"/>
      <w:ind w:left="720"/>
      <w:contextualSpacing/>
    </w:pPr>
    <w:rPr>
      <w:rFonts w:asciiTheme="minorHAnsi" w:eastAsiaTheme="minorHAnsi" w:hAnsiTheme="minorHAnsi" w:cstheme="minorBidi"/>
      <w:lang w:val="en-IN" w:eastAsia="en-US"/>
    </w:rPr>
  </w:style>
  <w:style w:type="paragraph" w:styleId="NormalWeb">
    <w:name w:val="Normal (Web)"/>
    <w:basedOn w:val="Normal"/>
    <w:uiPriority w:val="99"/>
    <w:semiHidden/>
    <w:unhideWhenUsed/>
    <w:rsid w:val="000C5477"/>
    <w:pPr>
      <w:spacing w:before="100" w:beforeAutospacing="1" w:after="100" w:afterAutospacing="1" w:line="240" w:lineRule="auto"/>
    </w:pPr>
    <w:rPr>
      <w:rFonts w:ascii="Times New Roman" w:eastAsia="Times New Roman" w:hAnsi="Times New Roman" w:cs="Times New Roman"/>
      <w:sz w:val="24"/>
      <w:szCs w:val="24"/>
      <w:lang w:val="en-IN" w:bidi="bn-BD"/>
    </w:rPr>
  </w:style>
  <w:style w:type="paragraph" w:styleId="CommentSubject">
    <w:name w:val="annotation subject"/>
    <w:basedOn w:val="CommentText"/>
    <w:next w:val="CommentText"/>
    <w:link w:val="CommentSubjectChar"/>
    <w:uiPriority w:val="99"/>
    <w:semiHidden/>
    <w:unhideWhenUsed/>
    <w:rsid w:val="00E84E4C"/>
    <w:rPr>
      <w:b/>
      <w:bCs/>
    </w:rPr>
  </w:style>
  <w:style w:type="character" w:customStyle="1" w:styleId="CommentSubjectChar">
    <w:name w:val="Comment Subject Char"/>
    <w:basedOn w:val="CommentTextChar"/>
    <w:link w:val="CommentSubject"/>
    <w:uiPriority w:val="99"/>
    <w:semiHidden/>
    <w:rsid w:val="00E84E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QuickStyle" Target="diagrams/quickStyle1.xml"/><Relationship Id="rId26" Type="http://schemas.openxmlformats.org/officeDocument/2006/relationships/diagramData" Target="diagrams/data3.xml"/><Relationship Id="rId39" Type="http://schemas.openxmlformats.org/officeDocument/2006/relationships/diagramColors" Target="diagrams/colors5.xml"/><Relationship Id="rId21" Type="http://schemas.openxmlformats.org/officeDocument/2006/relationships/diagramData" Target="diagrams/data2.xml"/><Relationship Id="rId34" Type="http://schemas.openxmlformats.org/officeDocument/2006/relationships/diagramColors" Target="diagrams/colors4.xml"/><Relationship Id="rId42" Type="http://schemas.openxmlformats.org/officeDocument/2006/relationships/diagramLayout" Target="diagrams/layout6.xml"/><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media/image17.png"/><Relationship Id="rId63" Type="http://schemas.openxmlformats.org/officeDocument/2006/relationships/hyperlink" Target="https://www.statista.com/statistics/760342/gender-pay-gap-uk-by-sector/" TargetMode="External"/><Relationship Id="rId68" Type="http://schemas.openxmlformats.org/officeDocument/2006/relationships/hyperlink" Target="https://cr.aldisouthgroup.com/en/responsibility/news/aldi-gbie-signs-un-womens-empowerment-principles" TargetMode="External"/><Relationship Id="rId76" Type="http://schemas.openxmlformats.org/officeDocument/2006/relationships/hyperlink" Target="https://www.morrisons-corporate.com/morrisons-sustainability/people/colleagues/" TargetMode="External"/><Relationship Id="rId84" Type="http://schemas.openxmlformats.org/officeDocument/2006/relationships/hyperlink" Target="https://www.statista.com/statistics/280120/employment-rate-in-the-uk-by-gender/" TargetMode="External"/><Relationship Id="rId7" Type="http://schemas.openxmlformats.org/officeDocument/2006/relationships/footnotes" Target="footnotes.xml"/><Relationship Id="rId71" Type="http://schemas.openxmlformats.org/officeDocument/2006/relationships/hyperlink" Target="https://www.gov.uk/government/news/uk-commission-on-the-status-of-women-national-statement" TargetMode="Externa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diagramColors" Target="diagrams/colors3.xml"/><Relationship Id="rId11" Type="http://schemas.openxmlformats.org/officeDocument/2006/relationships/image" Target="media/image3.png"/><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diagramLayout" Target="diagrams/layout5.xml"/><Relationship Id="rId40" Type="http://schemas.microsoft.com/office/2007/relationships/diagramDrawing" Target="diagrams/drawing5.xml"/><Relationship Id="rId45" Type="http://schemas.microsoft.com/office/2007/relationships/diagramDrawing" Target="diagrams/drawing6.xml"/><Relationship Id="rId53" Type="http://schemas.openxmlformats.org/officeDocument/2006/relationships/image" Target="media/image15.png"/><Relationship Id="rId58" Type="http://schemas.openxmlformats.org/officeDocument/2006/relationships/hyperlink" Target="https://www.asda.com/about" TargetMode="External"/><Relationship Id="rId66" Type="http://schemas.openxmlformats.org/officeDocument/2006/relationships/hyperlink" Target="https://www.statista.com/statistics/1259478/women-in-managerial-positions-worldwide/" TargetMode="External"/><Relationship Id="rId74" Type="http://schemas.openxmlformats.org/officeDocument/2006/relationships/hyperlink" Target="https://www.mckinsey.com/featured-insights/diversity-and-inclusion/women-in-the-workplace" TargetMode="External"/><Relationship Id="rId79" Type="http://schemas.openxmlformats.org/officeDocument/2006/relationships/hyperlink" Target="https://www.morrisons-corporate.com/about-us/" TargetMode="External"/><Relationship Id="rId87"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weforum.org/agenda/authors/becky-frankiewicz" TargetMode="External"/><Relationship Id="rId82" Type="http://schemas.openxmlformats.org/officeDocument/2006/relationships/hyperlink" Target="https://www.statista.com/statistics/280208/grocery-market-share-in-the-united-kingdom-uk/" TargetMode="External"/><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43" Type="http://schemas.openxmlformats.org/officeDocument/2006/relationships/diagramQuickStyle" Target="diagrams/quickStyle6.xml"/><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hyperlink" Target="https://www.statista.com/statistics/991418/gender-equality-actions-in-great-britain/" TargetMode="External"/><Relationship Id="rId69" Type="http://schemas.openxmlformats.org/officeDocument/2006/relationships/hyperlink" Target="https://www.bbc.com/worklife/article/20220718-the-aspiration-gap-why-many-women-aim-lower-than-men:" TargetMode="External"/><Relationship Id="rId77" Type="http://schemas.openxmlformats.org/officeDocument/2006/relationships/hyperlink" Target="https://www.morrisons-corporate.com/media-centre/corporate-news/morrisons-commits-to-unlocking-female-talent-/" TargetMode="External"/><Relationship Id="rId8" Type="http://schemas.openxmlformats.org/officeDocument/2006/relationships/endnotes" Target="endnotes.xml"/><Relationship Id="rId51" Type="http://schemas.openxmlformats.org/officeDocument/2006/relationships/image" Target="media/image13.png"/><Relationship Id="rId72" Type="http://schemas.openxmlformats.org/officeDocument/2006/relationships/hyperlink" Target="https://ico.org.uk/for-organisations/guide-to-data-protection/introduction-to-data-protection/about-the-dpa-2018/" TargetMode="External"/><Relationship Id="rId80" Type="http://schemas.openxmlformats.org/officeDocument/2006/relationships/hyperlink" Target="https://researchbriefings.files.parliament.uk/documents/SN06838/SN06838.pdf" TargetMode="External"/><Relationship Id="rId85" Type="http://schemas.openxmlformats.org/officeDocument/2006/relationships/hyperlink" Target="https://www.tescoplc.com/updates/2018/career-development-opportunities-for-women/"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diagramQuickStyle" Target="diagrams/quickStyle5.xml"/><Relationship Id="rId46" Type="http://schemas.openxmlformats.org/officeDocument/2006/relationships/image" Target="media/image8.png"/><Relationship Id="rId59" Type="http://schemas.openxmlformats.org/officeDocument/2006/relationships/hyperlink" Target="https://brc.org.uk/media/677267/diversity-and-inclusion-in-uk-retail-in-depth-research-and-analysis-from-brc-the-mbs-group-and-pwc-2021-002.pdf" TargetMode="External"/><Relationship Id="rId67" Type="http://schemas.openxmlformats.org/officeDocument/2006/relationships/hyperlink" Target="https://www.statista.com/statistics/685195/share-of-female-ceo-positions-in-ftse-companies-uk/" TargetMode="External"/><Relationship Id="rId20" Type="http://schemas.microsoft.com/office/2007/relationships/diagramDrawing" Target="diagrams/drawing1.xml"/><Relationship Id="rId41" Type="http://schemas.openxmlformats.org/officeDocument/2006/relationships/diagramData" Target="diagrams/data6.xml"/><Relationship Id="rId54" Type="http://schemas.openxmlformats.org/officeDocument/2006/relationships/image" Target="media/image16.png"/><Relationship Id="rId62" Type="http://schemas.openxmlformats.org/officeDocument/2006/relationships/hyperlink" Target="https://www.weforum.org/agenda/2020/01/5-ways-companies-can-progress-more-women-into-leadership-roles/" TargetMode="External"/><Relationship Id="rId70" Type="http://schemas.openxmlformats.org/officeDocument/2006/relationships/hyperlink" Target="https://www.forbes.com/sites/forbescoachescouncil/2019/02/11/14-characteristics-of-a-gender-equal-business-culture/?sh=13479b441666" TargetMode="External"/><Relationship Id="rId75" Type="http://schemas.openxmlformats.org/officeDocument/2006/relationships/hyperlink" Target="https://groceries.morrisons.com/" TargetMode="External"/><Relationship Id="rId83" Type="http://schemas.openxmlformats.org/officeDocument/2006/relationships/hyperlink" Target="https://www.statista.com/statistics/685195/share-of-female-ceo-positions-in-ftse-companies-uk/"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diagramData" Target="diagrams/data5.xml"/><Relationship Id="rId49" Type="http://schemas.openxmlformats.org/officeDocument/2006/relationships/image" Target="media/image11.png"/><Relationship Id="rId57" Type="http://schemas.openxmlformats.org/officeDocument/2006/relationships/hyperlink" Target="https://www.acas.org.uk/improving-equality-diversity-and-inclusion" TargetMode="External"/><Relationship Id="rId10" Type="http://schemas.openxmlformats.org/officeDocument/2006/relationships/image" Target="media/image2.png"/><Relationship Id="rId31" Type="http://schemas.openxmlformats.org/officeDocument/2006/relationships/diagramData" Target="diagrams/data4.xml"/><Relationship Id="rId44" Type="http://schemas.openxmlformats.org/officeDocument/2006/relationships/diagramColors" Target="diagrams/colors6.xml"/><Relationship Id="rId52" Type="http://schemas.openxmlformats.org/officeDocument/2006/relationships/image" Target="media/image14.png"/><Relationship Id="rId60" Type="http://schemas.openxmlformats.org/officeDocument/2006/relationships/hyperlink" Target="https://www.bbc.com/news/business-57343892" TargetMode="External"/><Relationship Id="rId65" Type="http://schemas.openxmlformats.org/officeDocument/2006/relationships/hyperlink" Target="https://www.statista.com/topics/5273/gender-inequality-in-the-uk/" TargetMode="External"/><Relationship Id="rId73" Type="http://schemas.openxmlformats.org/officeDocument/2006/relationships/hyperlink" Target="https://www.ilo.org/global/about-the-ilo/newsroom/news/WCMS_701767/lang--en/index.htm" TargetMode="External"/><Relationship Id="rId78" Type="http://schemas.openxmlformats.org/officeDocument/2006/relationships/hyperlink" Target="https://morrisons.payjustice.co.uk/" TargetMode="External"/><Relationship Id="rId81" Type="http://schemas.openxmlformats.org/officeDocument/2006/relationships/hyperlink" Target="https://www.statista.com/statistics/595457/services-employment-as-share-of-total-female-employment-united-kingdom-uk/" TargetMode="External"/><Relationship Id="rId86"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BC5EEB-3ED1-40FE-A044-E4E9076E71F6}" type="doc">
      <dgm:prSet loTypeId="urn:microsoft.com/office/officeart/2005/8/layout/default#1" loCatId="list" qsTypeId="urn:microsoft.com/office/officeart/2005/8/quickstyle/3d2#1" qsCatId="3D" csTypeId="urn:microsoft.com/office/officeart/2005/8/colors/colorful1" csCatId="colorful" phldr="1"/>
      <dgm:spPr/>
      <dgm:t>
        <a:bodyPr/>
        <a:lstStyle/>
        <a:p>
          <a:endParaRPr lang="en-US"/>
        </a:p>
      </dgm:t>
    </dgm:pt>
    <dgm:pt modelId="{7BBECCDC-4ECC-47B7-8A9C-4EE2979B78C9}">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Pragmatism</a:t>
          </a:r>
        </a:p>
      </dgm:t>
    </dgm:pt>
    <dgm:pt modelId="{E0B0709B-83CB-41EB-9F99-CF94A5850C80}" type="parTrans" cxnId="{35A9D181-1D1D-4BED-A4F2-B9B7EB99CA0B}">
      <dgm:prSet/>
      <dgm:spPr/>
      <dgm:t>
        <a:bodyPr/>
        <a:lstStyle/>
        <a:p>
          <a:endParaRPr lang="en-US"/>
        </a:p>
      </dgm:t>
    </dgm:pt>
    <dgm:pt modelId="{6B28735B-E815-4D4F-9BE5-20AFBFC8E0F1}" type="sibTrans" cxnId="{35A9D181-1D1D-4BED-A4F2-B9B7EB99CA0B}">
      <dgm:prSet/>
      <dgm:spPr/>
      <dgm:t>
        <a:bodyPr/>
        <a:lstStyle/>
        <a:p>
          <a:endParaRPr lang="en-US"/>
        </a:p>
      </dgm:t>
    </dgm:pt>
    <dgm:pt modelId="{A6ED7617-8973-4B60-8C66-5A00B8F5D0E7}">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Realism</a:t>
          </a:r>
        </a:p>
      </dgm:t>
    </dgm:pt>
    <dgm:pt modelId="{C63DF7C0-F227-4624-9C0C-30A843A5F606}" type="parTrans" cxnId="{4E66DFB2-0722-4FB6-85FA-D0EA9FE8B1A3}">
      <dgm:prSet/>
      <dgm:spPr/>
      <dgm:t>
        <a:bodyPr/>
        <a:lstStyle/>
        <a:p>
          <a:endParaRPr lang="en-US"/>
        </a:p>
      </dgm:t>
    </dgm:pt>
    <dgm:pt modelId="{6ECB5188-277C-409E-8813-3C26141F643F}" type="sibTrans" cxnId="{4E66DFB2-0722-4FB6-85FA-D0EA9FE8B1A3}">
      <dgm:prSet/>
      <dgm:spPr/>
      <dgm:t>
        <a:bodyPr/>
        <a:lstStyle/>
        <a:p>
          <a:endParaRPr lang="en-US"/>
        </a:p>
      </dgm:t>
    </dgm:pt>
    <dgm:pt modelId="{4295E533-E518-4B3D-B481-FB1ECA76CAE0}">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Positivism</a:t>
          </a:r>
        </a:p>
      </dgm:t>
    </dgm:pt>
    <dgm:pt modelId="{60EACFC0-3FA1-4459-9683-C9A49102F8C8}" type="parTrans" cxnId="{48CA72FC-E129-4B8F-8A35-CC03CEE52EB7}">
      <dgm:prSet/>
      <dgm:spPr/>
      <dgm:t>
        <a:bodyPr/>
        <a:lstStyle/>
        <a:p>
          <a:endParaRPr lang="en-US"/>
        </a:p>
      </dgm:t>
    </dgm:pt>
    <dgm:pt modelId="{CE7C7191-7284-48B6-8D62-AE84A1B6E903}" type="sibTrans" cxnId="{48CA72FC-E129-4B8F-8A35-CC03CEE52EB7}">
      <dgm:prSet/>
      <dgm:spPr/>
      <dgm:t>
        <a:bodyPr/>
        <a:lstStyle/>
        <a:p>
          <a:endParaRPr lang="en-US"/>
        </a:p>
      </dgm:t>
    </dgm:pt>
    <dgm:pt modelId="{32A3C351-1555-4F79-8502-CA836372A01C}">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Interpretivism</a:t>
          </a:r>
        </a:p>
      </dgm:t>
    </dgm:pt>
    <dgm:pt modelId="{DD074B58-DE8A-4F9B-B7D7-7F8989F3C37B}" type="parTrans" cxnId="{F525C413-DF99-4BB5-ABA6-6AA99EAD6F2D}">
      <dgm:prSet/>
      <dgm:spPr/>
      <dgm:t>
        <a:bodyPr/>
        <a:lstStyle/>
        <a:p>
          <a:endParaRPr lang="en-US"/>
        </a:p>
      </dgm:t>
    </dgm:pt>
    <dgm:pt modelId="{09F5D9CC-31FD-4435-B7CE-D7152F9D82AF}" type="sibTrans" cxnId="{F525C413-DF99-4BB5-ABA6-6AA99EAD6F2D}">
      <dgm:prSet/>
      <dgm:spPr/>
      <dgm:t>
        <a:bodyPr/>
        <a:lstStyle/>
        <a:p>
          <a:endParaRPr lang="en-US"/>
        </a:p>
      </dgm:t>
    </dgm:pt>
    <dgm:pt modelId="{62FCE5B6-8641-4002-B182-9523D420C691}" type="pres">
      <dgm:prSet presAssocID="{AFBC5EEB-3ED1-40FE-A044-E4E9076E71F6}" presName="diagram" presStyleCnt="0">
        <dgm:presLayoutVars>
          <dgm:dir/>
          <dgm:resizeHandles val="exact"/>
        </dgm:presLayoutVars>
      </dgm:prSet>
      <dgm:spPr/>
    </dgm:pt>
    <dgm:pt modelId="{EF7E9090-CD90-4C5B-9A8C-6D9BAC493349}" type="pres">
      <dgm:prSet presAssocID="{7BBECCDC-4ECC-47B7-8A9C-4EE2979B78C9}" presName="node" presStyleLbl="node1" presStyleIdx="0" presStyleCnt="4">
        <dgm:presLayoutVars>
          <dgm:bulletEnabled val="1"/>
        </dgm:presLayoutVars>
      </dgm:prSet>
      <dgm:spPr/>
    </dgm:pt>
    <dgm:pt modelId="{5BC6029A-F568-4879-92A3-C8C0B5890C1E}" type="pres">
      <dgm:prSet presAssocID="{6B28735B-E815-4D4F-9BE5-20AFBFC8E0F1}" presName="sibTrans" presStyleCnt="0"/>
      <dgm:spPr/>
    </dgm:pt>
    <dgm:pt modelId="{12E05719-4ACD-460F-BD24-6D46DF2DDA6A}" type="pres">
      <dgm:prSet presAssocID="{A6ED7617-8973-4B60-8C66-5A00B8F5D0E7}" presName="node" presStyleLbl="node1" presStyleIdx="1" presStyleCnt="4">
        <dgm:presLayoutVars>
          <dgm:bulletEnabled val="1"/>
        </dgm:presLayoutVars>
      </dgm:prSet>
      <dgm:spPr/>
    </dgm:pt>
    <dgm:pt modelId="{AFA8A081-5932-4081-8A91-B5507A92F19C}" type="pres">
      <dgm:prSet presAssocID="{6ECB5188-277C-409E-8813-3C26141F643F}" presName="sibTrans" presStyleCnt="0"/>
      <dgm:spPr/>
    </dgm:pt>
    <dgm:pt modelId="{FF6E28EC-60ED-4FA6-9144-8838855B02FA}" type="pres">
      <dgm:prSet presAssocID="{4295E533-E518-4B3D-B481-FB1ECA76CAE0}" presName="node" presStyleLbl="node1" presStyleIdx="2" presStyleCnt="4">
        <dgm:presLayoutVars>
          <dgm:bulletEnabled val="1"/>
        </dgm:presLayoutVars>
      </dgm:prSet>
      <dgm:spPr/>
    </dgm:pt>
    <dgm:pt modelId="{A57861C0-277B-47A9-850B-944D260CC9D4}" type="pres">
      <dgm:prSet presAssocID="{CE7C7191-7284-48B6-8D62-AE84A1B6E903}" presName="sibTrans" presStyleCnt="0"/>
      <dgm:spPr/>
    </dgm:pt>
    <dgm:pt modelId="{6E350BA1-0DBA-44F0-BC1B-308E67A009F4}" type="pres">
      <dgm:prSet presAssocID="{32A3C351-1555-4F79-8502-CA836372A01C}" presName="node" presStyleLbl="node1" presStyleIdx="3" presStyleCnt="4">
        <dgm:presLayoutVars>
          <dgm:bulletEnabled val="1"/>
        </dgm:presLayoutVars>
      </dgm:prSet>
      <dgm:spPr/>
    </dgm:pt>
  </dgm:ptLst>
  <dgm:cxnLst>
    <dgm:cxn modelId="{F525C413-DF99-4BB5-ABA6-6AA99EAD6F2D}" srcId="{AFBC5EEB-3ED1-40FE-A044-E4E9076E71F6}" destId="{32A3C351-1555-4F79-8502-CA836372A01C}" srcOrd="3" destOrd="0" parTransId="{DD074B58-DE8A-4F9B-B7D7-7F8989F3C37B}" sibTransId="{09F5D9CC-31FD-4435-B7CE-D7152F9D82AF}"/>
    <dgm:cxn modelId="{86234C1E-D22D-4D36-8B5F-2E02833A2A0C}" type="presOf" srcId="{AFBC5EEB-3ED1-40FE-A044-E4E9076E71F6}" destId="{62FCE5B6-8641-4002-B182-9523D420C691}" srcOrd="0" destOrd="0" presId="urn:microsoft.com/office/officeart/2005/8/layout/default#1"/>
    <dgm:cxn modelId="{EFDE1A2D-15CD-4BA6-9289-E51969DE5325}" type="presOf" srcId="{32A3C351-1555-4F79-8502-CA836372A01C}" destId="{6E350BA1-0DBA-44F0-BC1B-308E67A009F4}" srcOrd="0" destOrd="0" presId="urn:microsoft.com/office/officeart/2005/8/layout/default#1"/>
    <dgm:cxn modelId="{190BAE42-1C29-485F-A379-3983AF64C89B}" type="presOf" srcId="{4295E533-E518-4B3D-B481-FB1ECA76CAE0}" destId="{FF6E28EC-60ED-4FA6-9144-8838855B02FA}" srcOrd="0" destOrd="0" presId="urn:microsoft.com/office/officeart/2005/8/layout/default#1"/>
    <dgm:cxn modelId="{35A9D181-1D1D-4BED-A4F2-B9B7EB99CA0B}" srcId="{AFBC5EEB-3ED1-40FE-A044-E4E9076E71F6}" destId="{7BBECCDC-4ECC-47B7-8A9C-4EE2979B78C9}" srcOrd="0" destOrd="0" parTransId="{E0B0709B-83CB-41EB-9F99-CF94A5850C80}" sibTransId="{6B28735B-E815-4D4F-9BE5-20AFBFC8E0F1}"/>
    <dgm:cxn modelId="{E6FD479B-A0E3-4618-86D6-71876566BC38}" type="presOf" srcId="{A6ED7617-8973-4B60-8C66-5A00B8F5D0E7}" destId="{12E05719-4ACD-460F-BD24-6D46DF2DDA6A}" srcOrd="0" destOrd="0" presId="urn:microsoft.com/office/officeart/2005/8/layout/default#1"/>
    <dgm:cxn modelId="{4E66DFB2-0722-4FB6-85FA-D0EA9FE8B1A3}" srcId="{AFBC5EEB-3ED1-40FE-A044-E4E9076E71F6}" destId="{A6ED7617-8973-4B60-8C66-5A00B8F5D0E7}" srcOrd="1" destOrd="0" parTransId="{C63DF7C0-F227-4624-9C0C-30A843A5F606}" sibTransId="{6ECB5188-277C-409E-8813-3C26141F643F}"/>
    <dgm:cxn modelId="{1AB703E0-0EFE-4912-B79B-4C69ED0B2F5F}" type="presOf" srcId="{7BBECCDC-4ECC-47B7-8A9C-4EE2979B78C9}" destId="{EF7E9090-CD90-4C5B-9A8C-6D9BAC493349}" srcOrd="0" destOrd="0" presId="urn:microsoft.com/office/officeart/2005/8/layout/default#1"/>
    <dgm:cxn modelId="{48CA72FC-E129-4B8F-8A35-CC03CEE52EB7}" srcId="{AFBC5EEB-3ED1-40FE-A044-E4E9076E71F6}" destId="{4295E533-E518-4B3D-B481-FB1ECA76CAE0}" srcOrd="2" destOrd="0" parTransId="{60EACFC0-3FA1-4459-9683-C9A49102F8C8}" sibTransId="{CE7C7191-7284-48B6-8D62-AE84A1B6E903}"/>
    <dgm:cxn modelId="{ED051C86-6E6E-448E-8E24-6AD751871D8F}" type="presParOf" srcId="{62FCE5B6-8641-4002-B182-9523D420C691}" destId="{EF7E9090-CD90-4C5B-9A8C-6D9BAC493349}" srcOrd="0" destOrd="0" presId="urn:microsoft.com/office/officeart/2005/8/layout/default#1"/>
    <dgm:cxn modelId="{3014E69B-203C-436B-9FFC-2994B5C08BA8}" type="presParOf" srcId="{62FCE5B6-8641-4002-B182-9523D420C691}" destId="{5BC6029A-F568-4879-92A3-C8C0B5890C1E}" srcOrd="1" destOrd="0" presId="urn:microsoft.com/office/officeart/2005/8/layout/default#1"/>
    <dgm:cxn modelId="{32B26440-0BF5-433B-AA87-D239DBE8106A}" type="presParOf" srcId="{62FCE5B6-8641-4002-B182-9523D420C691}" destId="{12E05719-4ACD-460F-BD24-6D46DF2DDA6A}" srcOrd="2" destOrd="0" presId="urn:microsoft.com/office/officeart/2005/8/layout/default#1"/>
    <dgm:cxn modelId="{606E6DE7-62D5-49DE-93B4-3B98352DA2B5}" type="presParOf" srcId="{62FCE5B6-8641-4002-B182-9523D420C691}" destId="{AFA8A081-5932-4081-8A91-B5507A92F19C}" srcOrd="3" destOrd="0" presId="urn:microsoft.com/office/officeart/2005/8/layout/default#1"/>
    <dgm:cxn modelId="{D1ACB937-CADC-4DD5-8D58-CA3D454C0C9B}" type="presParOf" srcId="{62FCE5B6-8641-4002-B182-9523D420C691}" destId="{FF6E28EC-60ED-4FA6-9144-8838855B02FA}" srcOrd="4" destOrd="0" presId="urn:microsoft.com/office/officeart/2005/8/layout/default#1"/>
    <dgm:cxn modelId="{B999F856-44B1-4665-91A3-E2769855750F}" type="presParOf" srcId="{62FCE5B6-8641-4002-B182-9523D420C691}" destId="{A57861C0-277B-47A9-850B-944D260CC9D4}" srcOrd="5" destOrd="0" presId="urn:microsoft.com/office/officeart/2005/8/layout/default#1"/>
    <dgm:cxn modelId="{B3D6E05F-EBB0-49D8-807A-DD9A728B5A45}" type="presParOf" srcId="{62FCE5B6-8641-4002-B182-9523D420C691}" destId="{6E350BA1-0DBA-44F0-BC1B-308E67A009F4}" srcOrd="6" destOrd="0" presId="urn:microsoft.com/office/officeart/2005/8/layout/defaul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C4344E-B6B6-45EE-9C26-D25C735CB150}" type="doc">
      <dgm:prSet loTypeId="urn:microsoft.com/office/officeart/2005/8/layout/hProcess9" loCatId="process" qsTypeId="urn:microsoft.com/office/officeart/2005/8/quickstyle/3d2#2" qsCatId="3D" csTypeId="urn:microsoft.com/office/officeart/2005/8/colors/colorful2" csCatId="colorful" phldr="1"/>
      <dgm:spPr/>
    </dgm:pt>
    <dgm:pt modelId="{DC2EB10F-B527-4642-8D12-0AAE2FA0DEC5}">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Inductive</a:t>
          </a:r>
        </a:p>
      </dgm:t>
    </dgm:pt>
    <dgm:pt modelId="{3DA0D902-89AD-41FD-A29C-AF1D2D98F1B3}" type="parTrans" cxnId="{655E63AB-CB77-4D0A-81E5-FF9392F9B817}">
      <dgm:prSet/>
      <dgm:spPr/>
      <dgm:t>
        <a:bodyPr/>
        <a:lstStyle/>
        <a:p>
          <a:endParaRPr lang="en-US"/>
        </a:p>
      </dgm:t>
    </dgm:pt>
    <dgm:pt modelId="{4F869818-9823-47E6-ACF1-75D36FCDD1AE}" type="sibTrans" cxnId="{655E63AB-CB77-4D0A-81E5-FF9392F9B817}">
      <dgm:prSet/>
      <dgm:spPr/>
      <dgm:t>
        <a:bodyPr/>
        <a:lstStyle/>
        <a:p>
          <a:endParaRPr lang="en-US"/>
        </a:p>
      </dgm:t>
    </dgm:pt>
    <dgm:pt modelId="{91C02AB5-A20A-49CC-9BCA-85EFC5B73BF8}">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Deductive</a:t>
          </a:r>
        </a:p>
      </dgm:t>
    </dgm:pt>
    <dgm:pt modelId="{7815A171-43B9-4465-8785-064C03A554A9}" type="parTrans" cxnId="{0E7E4343-6976-431A-9631-3C58FCE6E261}">
      <dgm:prSet/>
      <dgm:spPr/>
      <dgm:t>
        <a:bodyPr/>
        <a:lstStyle/>
        <a:p>
          <a:endParaRPr lang="en-US"/>
        </a:p>
      </dgm:t>
    </dgm:pt>
    <dgm:pt modelId="{9D4D9A47-A11D-43E8-8AE0-E107C9138870}" type="sibTrans" cxnId="{0E7E4343-6976-431A-9631-3C58FCE6E261}">
      <dgm:prSet/>
      <dgm:spPr/>
      <dgm:t>
        <a:bodyPr/>
        <a:lstStyle/>
        <a:p>
          <a:endParaRPr lang="en-US"/>
        </a:p>
      </dgm:t>
    </dgm:pt>
    <dgm:pt modelId="{11B3F7AA-7F4F-462D-8885-A04240DF5248}">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Abductive</a:t>
          </a:r>
        </a:p>
      </dgm:t>
    </dgm:pt>
    <dgm:pt modelId="{75C43708-6891-4710-B222-C81E922650D7}" type="parTrans" cxnId="{B10683D4-EE93-4895-B58A-DA301BD1AD65}">
      <dgm:prSet/>
      <dgm:spPr/>
      <dgm:t>
        <a:bodyPr/>
        <a:lstStyle/>
        <a:p>
          <a:endParaRPr lang="en-US"/>
        </a:p>
      </dgm:t>
    </dgm:pt>
    <dgm:pt modelId="{C5FFA9C0-9E0F-42C3-A073-C01C7348405A}" type="sibTrans" cxnId="{B10683D4-EE93-4895-B58A-DA301BD1AD65}">
      <dgm:prSet/>
      <dgm:spPr/>
      <dgm:t>
        <a:bodyPr/>
        <a:lstStyle/>
        <a:p>
          <a:endParaRPr lang="en-US"/>
        </a:p>
      </dgm:t>
    </dgm:pt>
    <dgm:pt modelId="{17765722-7392-4AA5-9AE6-F76D70EE186E}" type="pres">
      <dgm:prSet presAssocID="{C0C4344E-B6B6-45EE-9C26-D25C735CB150}" presName="CompostProcess" presStyleCnt="0">
        <dgm:presLayoutVars>
          <dgm:dir/>
          <dgm:resizeHandles val="exact"/>
        </dgm:presLayoutVars>
      </dgm:prSet>
      <dgm:spPr/>
    </dgm:pt>
    <dgm:pt modelId="{7DD28EB5-90F0-4776-9533-467C486D6B2E}" type="pres">
      <dgm:prSet presAssocID="{C0C4344E-B6B6-45EE-9C26-D25C735CB150}" presName="arrow" presStyleLbl="bgShp" presStyleIdx="0" presStyleCnt="1"/>
      <dgm:spPr/>
    </dgm:pt>
    <dgm:pt modelId="{0B395884-297A-4C05-8D6F-8BA90B05D075}" type="pres">
      <dgm:prSet presAssocID="{C0C4344E-B6B6-45EE-9C26-D25C735CB150}" presName="linearProcess" presStyleCnt="0"/>
      <dgm:spPr/>
    </dgm:pt>
    <dgm:pt modelId="{4D021211-10E9-4D6B-AFAB-2A6A426DB4BE}" type="pres">
      <dgm:prSet presAssocID="{DC2EB10F-B527-4642-8D12-0AAE2FA0DEC5}" presName="textNode" presStyleLbl="node1" presStyleIdx="0" presStyleCnt="3">
        <dgm:presLayoutVars>
          <dgm:bulletEnabled val="1"/>
        </dgm:presLayoutVars>
      </dgm:prSet>
      <dgm:spPr/>
    </dgm:pt>
    <dgm:pt modelId="{68C9EA41-EE95-4D88-8C0C-3434A2C07755}" type="pres">
      <dgm:prSet presAssocID="{4F869818-9823-47E6-ACF1-75D36FCDD1AE}" presName="sibTrans" presStyleCnt="0"/>
      <dgm:spPr/>
    </dgm:pt>
    <dgm:pt modelId="{2B432422-E9E5-4328-BA41-D1FA4FD3D346}" type="pres">
      <dgm:prSet presAssocID="{91C02AB5-A20A-49CC-9BCA-85EFC5B73BF8}" presName="textNode" presStyleLbl="node1" presStyleIdx="1" presStyleCnt="3">
        <dgm:presLayoutVars>
          <dgm:bulletEnabled val="1"/>
        </dgm:presLayoutVars>
      </dgm:prSet>
      <dgm:spPr/>
    </dgm:pt>
    <dgm:pt modelId="{97200BC5-39D7-4BF6-97C7-4F69573D8803}" type="pres">
      <dgm:prSet presAssocID="{9D4D9A47-A11D-43E8-8AE0-E107C9138870}" presName="sibTrans" presStyleCnt="0"/>
      <dgm:spPr/>
    </dgm:pt>
    <dgm:pt modelId="{5C6F4A2D-9407-4E22-AE99-7A196150F2A7}" type="pres">
      <dgm:prSet presAssocID="{11B3F7AA-7F4F-462D-8885-A04240DF5248}" presName="textNode" presStyleLbl="node1" presStyleIdx="2" presStyleCnt="3">
        <dgm:presLayoutVars>
          <dgm:bulletEnabled val="1"/>
        </dgm:presLayoutVars>
      </dgm:prSet>
      <dgm:spPr/>
    </dgm:pt>
  </dgm:ptLst>
  <dgm:cxnLst>
    <dgm:cxn modelId="{2FFFE91E-420E-4EDC-89AD-F1E23DAFAB9B}" type="presOf" srcId="{DC2EB10F-B527-4642-8D12-0AAE2FA0DEC5}" destId="{4D021211-10E9-4D6B-AFAB-2A6A426DB4BE}" srcOrd="0" destOrd="0" presId="urn:microsoft.com/office/officeart/2005/8/layout/hProcess9"/>
    <dgm:cxn modelId="{8EEBD02C-BB28-4D72-A485-5628EB4AF206}" type="presOf" srcId="{C0C4344E-B6B6-45EE-9C26-D25C735CB150}" destId="{17765722-7392-4AA5-9AE6-F76D70EE186E}" srcOrd="0" destOrd="0" presId="urn:microsoft.com/office/officeart/2005/8/layout/hProcess9"/>
    <dgm:cxn modelId="{4738325D-B8C9-4B83-A939-6020FA03D0F8}" type="presOf" srcId="{91C02AB5-A20A-49CC-9BCA-85EFC5B73BF8}" destId="{2B432422-E9E5-4328-BA41-D1FA4FD3D346}" srcOrd="0" destOrd="0" presId="urn:microsoft.com/office/officeart/2005/8/layout/hProcess9"/>
    <dgm:cxn modelId="{0E7E4343-6976-431A-9631-3C58FCE6E261}" srcId="{C0C4344E-B6B6-45EE-9C26-D25C735CB150}" destId="{91C02AB5-A20A-49CC-9BCA-85EFC5B73BF8}" srcOrd="1" destOrd="0" parTransId="{7815A171-43B9-4465-8785-064C03A554A9}" sibTransId="{9D4D9A47-A11D-43E8-8AE0-E107C9138870}"/>
    <dgm:cxn modelId="{42468948-9B88-4335-BB51-529DD01FAADE}" type="presOf" srcId="{11B3F7AA-7F4F-462D-8885-A04240DF5248}" destId="{5C6F4A2D-9407-4E22-AE99-7A196150F2A7}" srcOrd="0" destOrd="0" presId="urn:microsoft.com/office/officeart/2005/8/layout/hProcess9"/>
    <dgm:cxn modelId="{655E63AB-CB77-4D0A-81E5-FF9392F9B817}" srcId="{C0C4344E-B6B6-45EE-9C26-D25C735CB150}" destId="{DC2EB10F-B527-4642-8D12-0AAE2FA0DEC5}" srcOrd="0" destOrd="0" parTransId="{3DA0D902-89AD-41FD-A29C-AF1D2D98F1B3}" sibTransId="{4F869818-9823-47E6-ACF1-75D36FCDD1AE}"/>
    <dgm:cxn modelId="{B10683D4-EE93-4895-B58A-DA301BD1AD65}" srcId="{C0C4344E-B6B6-45EE-9C26-D25C735CB150}" destId="{11B3F7AA-7F4F-462D-8885-A04240DF5248}" srcOrd="2" destOrd="0" parTransId="{75C43708-6891-4710-B222-C81E922650D7}" sibTransId="{C5FFA9C0-9E0F-42C3-A073-C01C7348405A}"/>
    <dgm:cxn modelId="{9E89F9A1-1D2C-42E3-816B-A9A8CEEC0FB5}" type="presParOf" srcId="{17765722-7392-4AA5-9AE6-F76D70EE186E}" destId="{7DD28EB5-90F0-4776-9533-467C486D6B2E}" srcOrd="0" destOrd="0" presId="urn:microsoft.com/office/officeart/2005/8/layout/hProcess9"/>
    <dgm:cxn modelId="{6DD3034F-2658-4CFD-A38A-095DC01AD9C0}" type="presParOf" srcId="{17765722-7392-4AA5-9AE6-F76D70EE186E}" destId="{0B395884-297A-4C05-8D6F-8BA90B05D075}" srcOrd="1" destOrd="0" presId="urn:microsoft.com/office/officeart/2005/8/layout/hProcess9"/>
    <dgm:cxn modelId="{7184605E-5124-4339-A9AE-EAFD465F19C6}" type="presParOf" srcId="{0B395884-297A-4C05-8D6F-8BA90B05D075}" destId="{4D021211-10E9-4D6B-AFAB-2A6A426DB4BE}" srcOrd="0" destOrd="0" presId="urn:microsoft.com/office/officeart/2005/8/layout/hProcess9"/>
    <dgm:cxn modelId="{A66A823C-A357-4171-A146-FF46CD8DFB19}" type="presParOf" srcId="{0B395884-297A-4C05-8D6F-8BA90B05D075}" destId="{68C9EA41-EE95-4D88-8C0C-3434A2C07755}" srcOrd="1" destOrd="0" presId="urn:microsoft.com/office/officeart/2005/8/layout/hProcess9"/>
    <dgm:cxn modelId="{D4BBA8F2-6E85-43AF-8E57-467926A6BAF3}" type="presParOf" srcId="{0B395884-297A-4C05-8D6F-8BA90B05D075}" destId="{2B432422-E9E5-4328-BA41-D1FA4FD3D346}" srcOrd="2" destOrd="0" presId="urn:microsoft.com/office/officeart/2005/8/layout/hProcess9"/>
    <dgm:cxn modelId="{55F83C5E-2F62-409B-9F95-A93FAF6CB2A8}" type="presParOf" srcId="{0B395884-297A-4C05-8D6F-8BA90B05D075}" destId="{97200BC5-39D7-4BF6-97C7-4F69573D8803}" srcOrd="3" destOrd="0" presId="urn:microsoft.com/office/officeart/2005/8/layout/hProcess9"/>
    <dgm:cxn modelId="{4F9D6B02-7585-47A3-803B-0F7E5489D74E}" type="presParOf" srcId="{0B395884-297A-4C05-8D6F-8BA90B05D075}" destId="{5C6F4A2D-9407-4E22-AE99-7A196150F2A7}" srcOrd="4" destOrd="0" presId="urn:microsoft.com/office/officeart/2005/8/layout/hProcess9"/>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58DC916-AAAA-4F09-9598-0DCD9778DA7F}" type="doc">
      <dgm:prSet loTypeId="urn:microsoft.com/office/officeart/2005/8/layout/arrow6#1" loCatId="process" qsTypeId="urn:microsoft.com/office/officeart/2005/8/quickstyle/3d9#1" qsCatId="3D" csTypeId="urn:microsoft.com/office/officeart/2005/8/colors/accent0_2" csCatId="mainScheme" phldr="1"/>
      <dgm:spPr/>
      <dgm:t>
        <a:bodyPr/>
        <a:lstStyle/>
        <a:p>
          <a:endParaRPr lang="en-US"/>
        </a:p>
      </dgm:t>
    </dgm:pt>
    <dgm:pt modelId="{B7A8C9F6-2702-463A-AF83-108AA865148B}">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Primary</a:t>
          </a:r>
        </a:p>
      </dgm:t>
    </dgm:pt>
    <dgm:pt modelId="{D40CBDE5-DF21-4755-B804-3A4BC66FC4D2}" type="parTrans" cxnId="{C0409DFD-FEBD-4B0A-A35B-E3F9E8D7EB27}">
      <dgm:prSet/>
      <dgm:spPr/>
      <dgm:t>
        <a:bodyPr/>
        <a:lstStyle/>
        <a:p>
          <a:endParaRPr lang="en-US"/>
        </a:p>
      </dgm:t>
    </dgm:pt>
    <dgm:pt modelId="{3DEB6827-DF54-4C25-B889-EC158998DA79}" type="sibTrans" cxnId="{C0409DFD-FEBD-4B0A-A35B-E3F9E8D7EB27}">
      <dgm:prSet/>
      <dgm:spPr/>
      <dgm:t>
        <a:bodyPr/>
        <a:lstStyle/>
        <a:p>
          <a:endParaRPr lang="en-US"/>
        </a:p>
      </dgm:t>
    </dgm:pt>
    <dgm:pt modelId="{80D7B947-CE40-4093-B15A-A4780FB75571}">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Secondary</a:t>
          </a:r>
        </a:p>
      </dgm:t>
    </dgm:pt>
    <dgm:pt modelId="{53141CD1-D410-4A2F-AFA4-D22EA628986F}" type="parTrans" cxnId="{CA58A8CA-69FD-4819-895F-83BB1D3359C9}">
      <dgm:prSet/>
      <dgm:spPr/>
      <dgm:t>
        <a:bodyPr/>
        <a:lstStyle/>
        <a:p>
          <a:endParaRPr lang="en-US"/>
        </a:p>
      </dgm:t>
    </dgm:pt>
    <dgm:pt modelId="{E02B323C-29B1-44BE-9B69-2EB0FFB0CE2E}" type="sibTrans" cxnId="{CA58A8CA-69FD-4819-895F-83BB1D3359C9}">
      <dgm:prSet/>
      <dgm:spPr/>
      <dgm:t>
        <a:bodyPr/>
        <a:lstStyle/>
        <a:p>
          <a:endParaRPr lang="en-US"/>
        </a:p>
      </dgm:t>
    </dgm:pt>
    <dgm:pt modelId="{6A5FA564-15B4-4B5A-B223-ABA00D483F85}" type="pres">
      <dgm:prSet presAssocID="{D58DC916-AAAA-4F09-9598-0DCD9778DA7F}" presName="compositeShape" presStyleCnt="0">
        <dgm:presLayoutVars>
          <dgm:chMax val="2"/>
          <dgm:dir/>
          <dgm:resizeHandles val="exact"/>
        </dgm:presLayoutVars>
      </dgm:prSet>
      <dgm:spPr/>
    </dgm:pt>
    <dgm:pt modelId="{DB1FFCCC-F171-45D1-9587-7954038F78F0}" type="pres">
      <dgm:prSet presAssocID="{D58DC916-AAAA-4F09-9598-0DCD9778DA7F}" presName="ribbon" presStyleLbl="node1" presStyleIdx="0" presStyleCnt="1"/>
      <dgm:spPr/>
    </dgm:pt>
    <dgm:pt modelId="{7C11B77E-2CCC-4352-A0D3-AECCBE04E1FA}" type="pres">
      <dgm:prSet presAssocID="{D58DC916-AAAA-4F09-9598-0DCD9778DA7F}" presName="leftArrowText" presStyleLbl="node1" presStyleIdx="0" presStyleCnt="1">
        <dgm:presLayoutVars>
          <dgm:chMax val="0"/>
          <dgm:bulletEnabled val="1"/>
        </dgm:presLayoutVars>
      </dgm:prSet>
      <dgm:spPr/>
    </dgm:pt>
    <dgm:pt modelId="{079A87FE-5BD5-4154-808A-7B7A8395444E}" type="pres">
      <dgm:prSet presAssocID="{D58DC916-AAAA-4F09-9598-0DCD9778DA7F}" presName="rightArrowText" presStyleLbl="node1" presStyleIdx="0" presStyleCnt="1">
        <dgm:presLayoutVars>
          <dgm:chMax val="0"/>
          <dgm:bulletEnabled val="1"/>
        </dgm:presLayoutVars>
      </dgm:prSet>
      <dgm:spPr/>
    </dgm:pt>
  </dgm:ptLst>
  <dgm:cxnLst>
    <dgm:cxn modelId="{E48D3180-69BB-4757-AAF7-375A52222A67}" type="presOf" srcId="{D58DC916-AAAA-4F09-9598-0DCD9778DA7F}" destId="{6A5FA564-15B4-4B5A-B223-ABA00D483F85}" srcOrd="0" destOrd="0" presId="urn:microsoft.com/office/officeart/2005/8/layout/arrow6#1"/>
    <dgm:cxn modelId="{5F076DAF-728D-4FE1-93C6-28D16547D004}" type="presOf" srcId="{80D7B947-CE40-4093-B15A-A4780FB75571}" destId="{079A87FE-5BD5-4154-808A-7B7A8395444E}" srcOrd="0" destOrd="0" presId="urn:microsoft.com/office/officeart/2005/8/layout/arrow6#1"/>
    <dgm:cxn modelId="{CA58A8CA-69FD-4819-895F-83BB1D3359C9}" srcId="{D58DC916-AAAA-4F09-9598-0DCD9778DA7F}" destId="{80D7B947-CE40-4093-B15A-A4780FB75571}" srcOrd="1" destOrd="0" parTransId="{53141CD1-D410-4A2F-AFA4-D22EA628986F}" sibTransId="{E02B323C-29B1-44BE-9B69-2EB0FFB0CE2E}"/>
    <dgm:cxn modelId="{BA6BD1DE-C253-432F-BEC5-FED20A51D144}" type="presOf" srcId="{B7A8C9F6-2702-463A-AF83-108AA865148B}" destId="{7C11B77E-2CCC-4352-A0D3-AECCBE04E1FA}" srcOrd="0" destOrd="0" presId="urn:microsoft.com/office/officeart/2005/8/layout/arrow6#1"/>
    <dgm:cxn modelId="{C0409DFD-FEBD-4B0A-A35B-E3F9E8D7EB27}" srcId="{D58DC916-AAAA-4F09-9598-0DCD9778DA7F}" destId="{B7A8C9F6-2702-463A-AF83-108AA865148B}" srcOrd="0" destOrd="0" parTransId="{D40CBDE5-DF21-4755-B804-3A4BC66FC4D2}" sibTransId="{3DEB6827-DF54-4C25-B889-EC158998DA79}"/>
    <dgm:cxn modelId="{FADDB6E9-C805-4906-935A-175532FE1739}" type="presParOf" srcId="{6A5FA564-15B4-4B5A-B223-ABA00D483F85}" destId="{DB1FFCCC-F171-45D1-9587-7954038F78F0}" srcOrd="0" destOrd="0" presId="urn:microsoft.com/office/officeart/2005/8/layout/arrow6#1"/>
    <dgm:cxn modelId="{97A0078C-D188-4CFF-A3FC-A67693563990}" type="presParOf" srcId="{6A5FA564-15B4-4B5A-B223-ABA00D483F85}" destId="{7C11B77E-2CCC-4352-A0D3-AECCBE04E1FA}" srcOrd="1" destOrd="0" presId="urn:microsoft.com/office/officeart/2005/8/layout/arrow6#1"/>
    <dgm:cxn modelId="{E72E5D31-3D1B-4FB0-8F4E-5BBF219A166F}" type="presParOf" srcId="{6A5FA564-15B4-4B5A-B223-ABA00D483F85}" destId="{079A87FE-5BD5-4154-808A-7B7A8395444E}" srcOrd="2" destOrd="0" presId="urn:microsoft.com/office/officeart/2005/8/layout/arrow6#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7726D6B-8928-435E-B02A-2E6FF6159E17}" type="doc">
      <dgm:prSet loTypeId="urn:microsoft.com/office/officeart/2005/8/layout/cycle7#1" loCatId="cycle" qsTypeId="urn:microsoft.com/office/officeart/2005/8/quickstyle/3d5#1" qsCatId="3D" csTypeId="urn:microsoft.com/office/officeart/2005/8/colors/colorful1" csCatId="colorful" phldr="1"/>
      <dgm:spPr/>
      <dgm:t>
        <a:bodyPr/>
        <a:lstStyle/>
        <a:p>
          <a:endParaRPr lang="en-US"/>
        </a:p>
      </dgm:t>
    </dgm:pt>
    <dgm:pt modelId="{F66826DC-F3BE-4F36-8244-97BCC80E77FE}">
      <dgm:prSet phldrT="[Text]"/>
      <dgm:spPr/>
      <dgm:t>
        <a:bodyPr/>
        <a:lstStyle/>
        <a:p>
          <a:r>
            <a:rPr lang="en-US"/>
            <a:t>Surveys</a:t>
          </a:r>
        </a:p>
      </dgm:t>
    </dgm:pt>
    <dgm:pt modelId="{40CCA48D-02D1-4ACB-BD4E-AE0B4911E57B}" type="parTrans" cxnId="{997B9603-9CCB-4926-9CDA-EB8D11C1B34F}">
      <dgm:prSet/>
      <dgm:spPr/>
      <dgm:t>
        <a:bodyPr/>
        <a:lstStyle/>
        <a:p>
          <a:endParaRPr lang="en-US"/>
        </a:p>
      </dgm:t>
    </dgm:pt>
    <dgm:pt modelId="{3A568E58-F3E1-4A2D-8D94-5DD88DB3A86C}" type="sibTrans" cxnId="{997B9603-9CCB-4926-9CDA-EB8D11C1B34F}">
      <dgm:prSet/>
      <dgm:spPr/>
      <dgm:t>
        <a:bodyPr/>
        <a:lstStyle/>
        <a:p>
          <a:endParaRPr lang="en-US"/>
        </a:p>
      </dgm:t>
    </dgm:pt>
    <dgm:pt modelId="{00EFE15D-BBD3-4E9F-8C84-03F043FF341F}">
      <dgm:prSet phldrT="[Text]"/>
      <dgm:spPr/>
      <dgm:t>
        <a:bodyPr/>
        <a:lstStyle/>
        <a:p>
          <a:r>
            <a:rPr lang="en-US"/>
            <a:t>Interviews</a:t>
          </a:r>
        </a:p>
      </dgm:t>
    </dgm:pt>
    <dgm:pt modelId="{2789E251-C98F-4817-BBCF-5CFF3DA6EDB1}" type="parTrans" cxnId="{349E514B-9013-4A4B-8D68-E4E9D6D5A8C9}">
      <dgm:prSet/>
      <dgm:spPr/>
      <dgm:t>
        <a:bodyPr/>
        <a:lstStyle/>
        <a:p>
          <a:endParaRPr lang="en-US"/>
        </a:p>
      </dgm:t>
    </dgm:pt>
    <dgm:pt modelId="{ED909BCD-8DA3-4E61-9CCE-85409DEC010E}" type="sibTrans" cxnId="{349E514B-9013-4A4B-8D68-E4E9D6D5A8C9}">
      <dgm:prSet/>
      <dgm:spPr/>
      <dgm:t>
        <a:bodyPr/>
        <a:lstStyle/>
        <a:p>
          <a:endParaRPr lang="en-US"/>
        </a:p>
      </dgm:t>
    </dgm:pt>
    <dgm:pt modelId="{F92BEF10-F343-4DF5-A991-37EFE84AD6B5}" type="pres">
      <dgm:prSet presAssocID="{67726D6B-8928-435E-B02A-2E6FF6159E17}" presName="Name0" presStyleCnt="0">
        <dgm:presLayoutVars>
          <dgm:dir/>
          <dgm:resizeHandles val="exact"/>
        </dgm:presLayoutVars>
      </dgm:prSet>
      <dgm:spPr/>
    </dgm:pt>
    <dgm:pt modelId="{7C32F8D6-D592-4F7A-B624-ABA3905C252D}" type="pres">
      <dgm:prSet presAssocID="{F66826DC-F3BE-4F36-8244-97BCC80E77FE}" presName="node" presStyleLbl="node1" presStyleIdx="0" presStyleCnt="2">
        <dgm:presLayoutVars>
          <dgm:bulletEnabled val="1"/>
        </dgm:presLayoutVars>
      </dgm:prSet>
      <dgm:spPr/>
    </dgm:pt>
    <dgm:pt modelId="{4213FF19-2702-4122-88BC-5AAC23196B7F}" type="pres">
      <dgm:prSet presAssocID="{3A568E58-F3E1-4A2D-8D94-5DD88DB3A86C}" presName="sibTrans" presStyleLbl="sibTrans2D1" presStyleIdx="0" presStyleCnt="2"/>
      <dgm:spPr/>
    </dgm:pt>
    <dgm:pt modelId="{1D0A584F-6682-46FE-95A5-3B325DD426A6}" type="pres">
      <dgm:prSet presAssocID="{3A568E58-F3E1-4A2D-8D94-5DD88DB3A86C}" presName="connectorText" presStyleLbl="sibTrans2D1" presStyleIdx="0" presStyleCnt="2"/>
      <dgm:spPr/>
    </dgm:pt>
    <dgm:pt modelId="{24854E9B-EE26-49A5-8987-3DFC1AF197F9}" type="pres">
      <dgm:prSet presAssocID="{00EFE15D-BBD3-4E9F-8C84-03F043FF341F}" presName="node" presStyleLbl="node1" presStyleIdx="1" presStyleCnt="2">
        <dgm:presLayoutVars>
          <dgm:bulletEnabled val="1"/>
        </dgm:presLayoutVars>
      </dgm:prSet>
      <dgm:spPr/>
    </dgm:pt>
    <dgm:pt modelId="{E8A2ECD1-D4FE-488C-B30C-5106F7BEAF04}" type="pres">
      <dgm:prSet presAssocID="{ED909BCD-8DA3-4E61-9CCE-85409DEC010E}" presName="sibTrans" presStyleLbl="sibTrans2D1" presStyleIdx="1" presStyleCnt="2"/>
      <dgm:spPr/>
    </dgm:pt>
    <dgm:pt modelId="{427D1DB8-03EA-4C96-B277-F834B9DC53E8}" type="pres">
      <dgm:prSet presAssocID="{ED909BCD-8DA3-4E61-9CCE-85409DEC010E}" presName="connectorText" presStyleLbl="sibTrans2D1" presStyleIdx="1" presStyleCnt="2"/>
      <dgm:spPr/>
    </dgm:pt>
  </dgm:ptLst>
  <dgm:cxnLst>
    <dgm:cxn modelId="{997B9603-9CCB-4926-9CDA-EB8D11C1B34F}" srcId="{67726D6B-8928-435E-B02A-2E6FF6159E17}" destId="{F66826DC-F3BE-4F36-8244-97BCC80E77FE}" srcOrd="0" destOrd="0" parTransId="{40CCA48D-02D1-4ACB-BD4E-AE0B4911E57B}" sibTransId="{3A568E58-F3E1-4A2D-8D94-5DD88DB3A86C}"/>
    <dgm:cxn modelId="{B5F18610-B618-4D1B-93A6-9E45BCA8BC71}" type="presOf" srcId="{ED909BCD-8DA3-4E61-9CCE-85409DEC010E}" destId="{427D1DB8-03EA-4C96-B277-F834B9DC53E8}" srcOrd="1" destOrd="0" presId="urn:microsoft.com/office/officeart/2005/8/layout/cycle7#1"/>
    <dgm:cxn modelId="{5F6A6E4B-67F8-40CA-B607-5E8BA150C4C3}" type="presOf" srcId="{ED909BCD-8DA3-4E61-9CCE-85409DEC010E}" destId="{E8A2ECD1-D4FE-488C-B30C-5106F7BEAF04}" srcOrd="0" destOrd="0" presId="urn:microsoft.com/office/officeart/2005/8/layout/cycle7#1"/>
    <dgm:cxn modelId="{349E514B-9013-4A4B-8D68-E4E9D6D5A8C9}" srcId="{67726D6B-8928-435E-B02A-2E6FF6159E17}" destId="{00EFE15D-BBD3-4E9F-8C84-03F043FF341F}" srcOrd="1" destOrd="0" parTransId="{2789E251-C98F-4817-BBCF-5CFF3DA6EDB1}" sibTransId="{ED909BCD-8DA3-4E61-9CCE-85409DEC010E}"/>
    <dgm:cxn modelId="{871B0BA7-A965-4C88-9240-8BEE6E918961}" type="presOf" srcId="{F66826DC-F3BE-4F36-8244-97BCC80E77FE}" destId="{7C32F8D6-D592-4F7A-B624-ABA3905C252D}" srcOrd="0" destOrd="0" presId="urn:microsoft.com/office/officeart/2005/8/layout/cycle7#1"/>
    <dgm:cxn modelId="{75BF81AA-38C5-47D9-9EA6-7B287D5A5A20}" type="presOf" srcId="{67726D6B-8928-435E-B02A-2E6FF6159E17}" destId="{F92BEF10-F343-4DF5-A991-37EFE84AD6B5}" srcOrd="0" destOrd="0" presId="urn:microsoft.com/office/officeart/2005/8/layout/cycle7#1"/>
    <dgm:cxn modelId="{6C9220B5-59D8-4AB2-83F9-1F5FA6B63427}" type="presOf" srcId="{3A568E58-F3E1-4A2D-8D94-5DD88DB3A86C}" destId="{1D0A584F-6682-46FE-95A5-3B325DD426A6}" srcOrd="1" destOrd="0" presId="urn:microsoft.com/office/officeart/2005/8/layout/cycle7#1"/>
    <dgm:cxn modelId="{E4023EC9-C877-44C1-9547-68A76788A1F2}" type="presOf" srcId="{3A568E58-F3E1-4A2D-8D94-5DD88DB3A86C}" destId="{4213FF19-2702-4122-88BC-5AAC23196B7F}" srcOrd="0" destOrd="0" presId="urn:microsoft.com/office/officeart/2005/8/layout/cycle7#1"/>
    <dgm:cxn modelId="{CE7A56E7-179C-4518-8175-0982A18C256A}" type="presOf" srcId="{00EFE15D-BBD3-4E9F-8C84-03F043FF341F}" destId="{24854E9B-EE26-49A5-8987-3DFC1AF197F9}" srcOrd="0" destOrd="0" presId="urn:microsoft.com/office/officeart/2005/8/layout/cycle7#1"/>
    <dgm:cxn modelId="{CB8D5CF8-67D2-405E-BC73-6BDBBFDA30F8}" type="presParOf" srcId="{F92BEF10-F343-4DF5-A991-37EFE84AD6B5}" destId="{7C32F8D6-D592-4F7A-B624-ABA3905C252D}" srcOrd="0" destOrd="0" presId="urn:microsoft.com/office/officeart/2005/8/layout/cycle7#1"/>
    <dgm:cxn modelId="{BA7F8404-B356-482B-A319-7443E3E57A01}" type="presParOf" srcId="{F92BEF10-F343-4DF5-A991-37EFE84AD6B5}" destId="{4213FF19-2702-4122-88BC-5AAC23196B7F}" srcOrd="1" destOrd="0" presId="urn:microsoft.com/office/officeart/2005/8/layout/cycle7#1"/>
    <dgm:cxn modelId="{FBBEFD7A-BEE7-4980-8CA2-0FA62D167A7F}" type="presParOf" srcId="{4213FF19-2702-4122-88BC-5AAC23196B7F}" destId="{1D0A584F-6682-46FE-95A5-3B325DD426A6}" srcOrd="0" destOrd="0" presId="urn:microsoft.com/office/officeart/2005/8/layout/cycle7#1"/>
    <dgm:cxn modelId="{1B5FDE80-926E-44C8-BC5E-8443334B300C}" type="presParOf" srcId="{F92BEF10-F343-4DF5-A991-37EFE84AD6B5}" destId="{24854E9B-EE26-49A5-8987-3DFC1AF197F9}" srcOrd="2" destOrd="0" presId="urn:microsoft.com/office/officeart/2005/8/layout/cycle7#1"/>
    <dgm:cxn modelId="{68CE31E9-4BB7-42AC-AA54-3347A8CD6C76}" type="presParOf" srcId="{F92BEF10-F343-4DF5-A991-37EFE84AD6B5}" destId="{E8A2ECD1-D4FE-488C-B30C-5106F7BEAF04}" srcOrd="3" destOrd="0" presId="urn:microsoft.com/office/officeart/2005/8/layout/cycle7#1"/>
    <dgm:cxn modelId="{2A330605-4FC9-47CB-8E08-7A6D4BDC5897}" type="presParOf" srcId="{E8A2ECD1-D4FE-488C-B30C-5106F7BEAF04}" destId="{427D1DB8-03EA-4C96-B277-F834B9DC53E8}" srcOrd="0" destOrd="0" presId="urn:microsoft.com/office/officeart/2005/8/layout/cycle7#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AC09AA6-2EFA-466F-ABCD-75278A0D1DB6}" type="doc">
      <dgm:prSet loTypeId="urn:microsoft.com/office/officeart/2005/8/layout/process2" loCatId="process" qsTypeId="urn:microsoft.com/office/officeart/2005/8/quickstyle/3d3#1" qsCatId="3D" csTypeId="urn:microsoft.com/office/officeart/2005/8/colors/colorful4" csCatId="colorful" phldr="1"/>
      <dgm:spPr/>
    </dgm:pt>
    <dgm:pt modelId="{5B6F7C7E-0E4F-4002-A972-67DF2391B066}">
      <dgm:prSet phldrT="[Text]"/>
      <dgm:spPr/>
      <dgm:t>
        <a:bodyPr/>
        <a:lstStyle/>
        <a:p>
          <a:r>
            <a:rPr lang="en-US"/>
            <a:t>Random Sampling</a:t>
          </a:r>
        </a:p>
      </dgm:t>
    </dgm:pt>
    <dgm:pt modelId="{55AA4FDC-DF5B-47CC-82CA-3D8CCA3925F7}" type="parTrans" cxnId="{7C2BF932-7501-4DD6-AEB4-7C0A99B8E8DC}">
      <dgm:prSet/>
      <dgm:spPr/>
      <dgm:t>
        <a:bodyPr/>
        <a:lstStyle/>
        <a:p>
          <a:endParaRPr lang="en-US"/>
        </a:p>
      </dgm:t>
    </dgm:pt>
    <dgm:pt modelId="{9CCA40CE-9C4D-4E0E-A345-A0F1CB4263D6}" type="sibTrans" cxnId="{7C2BF932-7501-4DD6-AEB4-7C0A99B8E8DC}">
      <dgm:prSet/>
      <dgm:spPr/>
      <dgm:t>
        <a:bodyPr/>
        <a:lstStyle/>
        <a:p>
          <a:endParaRPr lang="en-US"/>
        </a:p>
      </dgm:t>
    </dgm:pt>
    <dgm:pt modelId="{A1210CEF-9643-4D55-B06D-20466A2D345B}">
      <dgm:prSet phldrT="[Text]"/>
      <dgm:spPr/>
      <dgm:t>
        <a:bodyPr/>
        <a:lstStyle/>
        <a:p>
          <a:r>
            <a:rPr lang="en-US"/>
            <a:t>Purposive Samplin</a:t>
          </a:r>
        </a:p>
      </dgm:t>
    </dgm:pt>
    <dgm:pt modelId="{E57172A4-76F5-4D98-9BC9-7ABFCF1E5234}" type="parTrans" cxnId="{4ED53D34-6693-40FB-9786-346BAF0B2B85}">
      <dgm:prSet/>
      <dgm:spPr/>
      <dgm:t>
        <a:bodyPr/>
        <a:lstStyle/>
        <a:p>
          <a:endParaRPr lang="en-US"/>
        </a:p>
      </dgm:t>
    </dgm:pt>
    <dgm:pt modelId="{3823B232-E1E7-4CE9-A58D-9C49E3781F6B}" type="sibTrans" cxnId="{4ED53D34-6693-40FB-9786-346BAF0B2B85}">
      <dgm:prSet/>
      <dgm:spPr/>
      <dgm:t>
        <a:bodyPr/>
        <a:lstStyle/>
        <a:p>
          <a:endParaRPr lang="en-US"/>
        </a:p>
      </dgm:t>
    </dgm:pt>
    <dgm:pt modelId="{EC3466F0-2B83-412A-A563-DB0FFBCBFA23}" type="pres">
      <dgm:prSet presAssocID="{3AC09AA6-2EFA-466F-ABCD-75278A0D1DB6}" presName="linearFlow" presStyleCnt="0">
        <dgm:presLayoutVars>
          <dgm:resizeHandles val="exact"/>
        </dgm:presLayoutVars>
      </dgm:prSet>
      <dgm:spPr/>
    </dgm:pt>
    <dgm:pt modelId="{88FF36B0-DE17-4E1B-9F6F-8A97D073F504}" type="pres">
      <dgm:prSet presAssocID="{5B6F7C7E-0E4F-4002-A972-67DF2391B066}" presName="node" presStyleLbl="node1" presStyleIdx="0" presStyleCnt="2">
        <dgm:presLayoutVars>
          <dgm:bulletEnabled val="1"/>
        </dgm:presLayoutVars>
      </dgm:prSet>
      <dgm:spPr/>
    </dgm:pt>
    <dgm:pt modelId="{EF671D77-F48D-4B53-B12E-8F406FF3131D}" type="pres">
      <dgm:prSet presAssocID="{9CCA40CE-9C4D-4E0E-A345-A0F1CB4263D6}" presName="sibTrans" presStyleLbl="sibTrans2D1" presStyleIdx="0" presStyleCnt="1"/>
      <dgm:spPr/>
    </dgm:pt>
    <dgm:pt modelId="{57E538C1-7EE1-4F4C-BB90-2EE0CDCE475D}" type="pres">
      <dgm:prSet presAssocID="{9CCA40CE-9C4D-4E0E-A345-A0F1CB4263D6}" presName="connectorText" presStyleLbl="sibTrans2D1" presStyleIdx="0" presStyleCnt="1"/>
      <dgm:spPr/>
    </dgm:pt>
    <dgm:pt modelId="{CA1C0ACD-FB94-4D88-8BF2-137908E33D04}" type="pres">
      <dgm:prSet presAssocID="{A1210CEF-9643-4D55-B06D-20466A2D345B}" presName="node" presStyleLbl="node1" presStyleIdx="1" presStyleCnt="2">
        <dgm:presLayoutVars>
          <dgm:bulletEnabled val="1"/>
        </dgm:presLayoutVars>
      </dgm:prSet>
      <dgm:spPr/>
    </dgm:pt>
  </dgm:ptLst>
  <dgm:cxnLst>
    <dgm:cxn modelId="{BFD5E504-FC98-4244-999A-41E3202BFA47}" type="presOf" srcId="{A1210CEF-9643-4D55-B06D-20466A2D345B}" destId="{CA1C0ACD-FB94-4D88-8BF2-137908E33D04}" srcOrd="0" destOrd="0" presId="urn:microsoft.com/office/officeart/2005/8/layout/process2"/>
    <dgm:cxn modelId="{D404D60C-8A27-457D-B1D2-A5EB6E626BCE}" type="presOf" srcId="{5B6F7C7E-0E4F-4002-A972-67DF2391B066}" destId="{88FF36B0-DE17-4E1B-9F6F-8A97D073F504}" srcOrd="0" destOrd="0" presId="urn:microsoft.com/office/officeart/2005/8/layout/process2"/>
    <dgm:cxn modelId="{A2755C10-AFD0-4112-8F48-7EFBBB2158E7}" type="presOf" srcId="{9CCA40CE-9C4D-4E0E-A345-A0F1CB4263D6}" destId="{EF671D77-F48D-4B53-B12E-8F406FF3131D}" srcOrd="0" destOrd="0" presId="urn:microsoft.com/office/officeart/2005/8/layout/process2"/>
    <dgm:cxn modelId="{7C2BF932-7501-4DD6-AEB4-7C0A99B8E8DC}" srcId="{3AC09AA6-2EFA-466F-ABCD-75278A0D1DB6}" destId="{5B6F7C7E-0E4F-4002-A972-67DF2391B066}" srcOrd="0" destOrd="0" parTransId="{55AA4FDC-DF5B-47CC-82CA-3D8CCA3925F7}" sibTransId="{9CCA40CE-9C4D-4E0E-A345-A0F1CB4263D6}"/>
    <dgm:cxn modelId="{4ED53D34-6693-40FB-9786-346BAF0B2B85}" srcId="{3AC09AA6-2EFA-466F-ABCD-75278A0D1DB6}" destId="{A1210CEF-9643-4D55-B06D-20466A2D345B}" srcOrd="1" destOrd="0" parTransId="{E57172A4-76F5-4D98-9BC9-7ABFCF1E5234}" sibTransId="{3823B232-E1E7-4CE9-A58D-9C49E3781F6B}"/>
    <dgm:cxn modelId="{2A136E8A-224F-4769-8159-5659F7BEF6D2}" type="presOf" srcId="{3AC09AA6-2EFA-466F-ABCD-75278A0D1DB6}" destId="{EC3466F0-2B83-412A-A563-DB0FFBCBFA23}" srcOrd="0" destOrd="0" presId="urn:microsoft.com/office/officeart/2005/8/layout/process2"/>
    <dgm:cxn modelId="{ECDCA4EF-DC3A-427B-B2AE-9B26B59BD603}" type="presOf" srcId="{9CCA40CE-9C4D-4E0E-A345-A0F1CB4263D6}" destId="{57E538C1-7EE1-4F4C-BB90-2EE0CDCE475D}" srcOrd="1" destOrd="0" presId="urn:microsoft.com/office/officeart/2005/8/layout/process2"/>
    <dgm:cxn modelId="{B49FC259-7C66-4400-A82B-942E61AD727C}" type="presParOf" srcId="{EC3466F0-2B83-412A-A563-DB0FFBCBFA23}" destId="{88FF36B0-DE17-4E1B-9F6F-8A97D073F504}" srcOrd="0" destOrd="0" presId="urn:microsoft.com/office/officeart/2005/8/layout/process2"/>
    <dgm:cxn modelId="{5C383ED0-E0FE-4804-9910-0FFDFA922947}" type="presParOf" srcId="{EC3466F0-2B83-412A-A563-DB0FFBCBFA23}" destId="{EF671D77-F48D-4B53-B12E-8F406FF3131D}" srcOrd="1" destOrd="0" presId="urn:microsoft.com/office/officeart/2005/8/layout/process2"/>
    <dgm:cxn modelId="{EFEE1E5C-5C6C-4D16-92AE-12274B4E58C9}" type="presParOf" srcId="{EF671D77-F48D-4B53-B12E-8F406FF3131D}" destId="{57E538C1-7EE1-4F4C-BB90-2EE0CDCE475D}" srcOrd="0" destOrd="0" presId="urn:microsoft.com/office/officeart/2005/8/layout/process2"/>
    <dgm:cxn modelId="{CDC91831-AA87-43AC-9FE4-53A5F8C9C285}" type="presParOf" srcId="{EC3466F0-2B83-412A-A563-DB0FFBCBFA23}" destId="{CA1C0ACD-FB94-4D88-8BF2-137908E33D04}" srcOrd="2" destOrd="0" presId="urn:microsoft.com/office/officeart/2005/8/layout/process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E824A55-6004-4E4F-A7B6-B996D6CBC96F}" type="doc">
      <dgm:prSet loTypeId="urn:microsoft.com/office/officeart/2005/8/layout/chevron2" loCatId="process" qsTypeId="urn:microsoft.com/office/officeart/2005/8/quickstyle/3d9#2" qsCatId="3D" csTypeId="urn:microsoft.com/office/officeart/2005/8/colors/colorful4" csCatId="colorful" phldr="1"/>
      <dgm:spPr/>
      <dgm:t>
        <a:bodyPr/>
        <a:lstStyle/>
        <a:p>
          <a:endParaRPr lang="en-US"/>
        </a:p>
      </dgm:t>
    </dgm:pt>
    <dgm:pt modelId="{27A348CC-B203-4B71-9637-09BFEAE91A85}">
      <dgm:prSet phldrT="[Text]"/>
      <dgm:spPr/>
      <dgm:t>
        <a:bodyPr/>
        <a:lstStyle/>
        <a:p>
          <a:r>
            <a:rPr lang="en-US"/>
            <a:t>Surveys</a:t>
          </a:r>
        </a:p>
      </dgm:t>
    </dgm:pt>
    <dgm:pt modelId="{517B76C0-6201-40EA-BCE0-745ABA8FA67C}" type="parTrans" cxnId="{2C770EE7-4BB5-4A6E-9E48-528E8C71B3F8}">
      <dgm:prSet/>
      <dgm:spPr/>
      <dgm:t>
        <a:bodyPr/>
        <a:lstStyle/>
        <a:p>
          <a:endParaRPr lang="en-US"/>
        </a:p>
      </dgm:t>
    </dgm:pt>
    <dgm:pt modelId="{ACEC3D60-EF6E-4444-A7C8-B77329D3F79E}" type="sibTrans" cxnId="{2C770EE7-4BB5-4A6E-9E48-528E8C71B3F8}">
      <dgm:prSet/>
      <dgm:spPr/>
      <dgm:t>
        <a:bodyPr/>
        <a:lstStyle/>
        <a:p>
          <a:endParaRPr lang="en-US"/>
        </a:p>
      </dgm:t>
    </dgm:pt>
    <dgm:pt modelId="{315E9403-044C-440E-87E9-065ECB32FB61}">
      <dgm:prSet phldrT="[Text]"/>
      <dgm:spPr/>
      <dgm:t>
        <a:bodyPr/>
        <a:lstStyle/>
        <a:p>
          <a:r>
            <a:rPr lang="en-US"/>
            <a:t>Close-ended Questionnaires</a:t>
          </a:r>
        </a:p>
      </dgm:t>
    </dgm:pt>
    <dgm:pt modelId="{BF5789E5-C301-4446-A94A-61ED493A490A}" type="parTrans" cxnId="{FE8CB546-9449-49DE-B8D0-14D48E1EB34E}">
      <dgm:prSet/>
      <dgm:spPr/>
      <dgm:t>
        <a:bodyPr/>
        <a:lstStyle/>
        <a:p>
          <a:endParaRPr lang="en-US"/>
        </a:p>
      </dgm:t>
    </dgm:pt>
    <dgm:pt modelId="{C29BC9ED-BAA3-41D0-A7A4-913A6284A8ED}" type="sibTrans" cxnId="{FE8CB546-9449-49DE-B8D0-14D48E1EB34E}">
      <dgm:prSet/>
      <dgm:spPr/>
      <dgm:t>
        <a:bodyPr/>
        <a:lstStyle/>
        <a:p>
          <a:endParaRPr lang="en-US"/>
        </a:p>
      </dgm:t>
    </dgm:pt>
    <dgm:pt modelId="{6DB7BD4E-3A33-4067-AF1A-7552DE70B6BF}">
      <dgm:prSet phldrT="[Text]"/>
      <dgm:spPr/>
      <dgm:t>
        <a:bodyPr/>
        <a:lstStyle/>
        <a:p>
          <a:r>
            <a:rPr lang="en-US"/>
            <a:t>Interviews</a:t>
          </a:r>
        </a:p>
      </dgm:t>
    </dgm:pt>
    <dgm:pt modelId="{86063453-D33B-4AAC-9BD4-2020C666C0AD}" type="parTrans" cxnId="{9922EB29-142B-421F-BC79-41244DB1EE0D}">
      <dgm:prSet/>
      <dgm:spPr/>
      <dgm:t>
        <a:bodyPr/>
        <a:lstStyle/>
        <a:p>
          <a:endParaRPr lang="en-US"/>
        </a:p>
      </dgm:t>
    </dgm:pt>
    <dgm:pt modelId="{3006654B-A50C-4987-972F-B67EC7AE75D5}" type="sibTrans" cxnId="{9922EB29-142B-421F-BC79-41244DB1EE0D}">
      <dgm:prSet/>
      <dgm:spPr/>
      <dgm:t>
        <a:bodyPr/>
        <a:lstStyle/>
        <a:p>
          <a:endParaRPr lang="en-US"/>
        </a:p>
      </dgm:t>
    </dgm:pt>
    <dgm:pt modelId="{0A248EBA-BD4E-4A3C-84C1-C21B537669DA}">
      <dgm:prSet phldrT="[Text]"/>
      <dgm:spPr/>
      <dgm:t>
        <a:bodyPr/>
        <a:lstStyle/>
        <a:p>
          <a:r>
            <a:rPr lang="en-US"/>
            <a:t>Open-ended Questionnaires</a:t>
          </a:r>
        </a:p>
      </dgm:t>
    </dgm:pt>
    <dgm:pt modelId="{D3C34A08-4EC1-4F4B-AF4D-DDE8E5966D40}" type="parTrans" cxnId="{170A99B5-E4D3-45EE-B759-84B71AB78CA8}">
      <dgm:prSet/>
      <dgm:spPr/>
      <dgm:t>
        <a:bodyPr/>
        <a:lstStyle/>
        <a:p>
          <a:endParaRPr lang="en-US"/>
        </a:p>
      </dgm:t>
    </dgm:pt>
    <dgm:pt modelId="{FDF23ED1-069C-4867-9C90-35B71BD4ADB4}" type="sibTrans" cxnId="{170A99B5-E4D3-45EE-B759-84B71AB78CA8}">
      <dgm:prSet/>
      <dgm:spPr/>
      <dgm:t>
        <a:bodyPr/>
        <a:lstStyle/>
        <a:p>
          <a:endParaRPr lang="en-US"/>
        </a:p>
      </dgm:t>
    </dgm:pt>
    <dgm:pt modelId="{4AE1D4F3-245F-4071-B35C-C6CBBC9DBACC}">
      <dgm:prSet phldrT="[Text]"/>
      <dgm:spPr/>
      <dgm:t>
        <a:bodyPr/>
        <a:lstStyle/>
        <a:p>
          <a:r>
            <a:rPr lang="en-US"/>
            <a:t>Secondary Data</a:t>
          </a:r>
        </a:p>
      </dgm:t>
    </dgm:pt>
    <dgm:pt modelId="{1D642728-482F-434E-870B-BF5C8419EDD3}" type="parTrans" cxnId="{9297FFEA-83BB-4CE2-9D0D-619F958458C0}">
      <dgm:prSet/>
      <dgm:spPr/>
      <dgm:t>
        <a:bodyPr/>
        <a:lstStyle/>
        <a:p>
          <a:endParaRPr lang="en-US"/>
        </a:p>
      </dgm:t>
    </dgm:pt>
    <dgm:pt modelId="{C25FDFE9-73CA-40A3-8982-CC237EBFC8F0}" type="sibTrans" cxnId="{9297FFEA-83BB-4CE2-9D0D-619F958458C0}">
      <dgm:prSet/>
      <dgm:spPr/>
      <dgm:t>
        <a:bodyPr/>
        <a:lstStyle/>
        <a:p>
          <a:endParaRPr lang="en-US"/>
        </a:p>
      </dgm:t>
    </dgm:pt>
    <dgm:pt modelId="{C99D9C85-1F83-4D17-9A58-5E54C380CC1D}">
      <dgm:prSet phldrT="[Text]"/>
      <dgm:spPr/>
      <dgm:t>
        <a:bodyPr/>
        <a:lstStyle/>
        <a:p>
          <a:r>
            <a:rPr lang="en-US"/>
            <a:t>Boolean Search Strategy</a:t>
          </a:r>
        </a:p>
      </dgm:t>
    </dgm:pt>
    <dgm:pt modelId="{33313D74-C870-444D-B70C-7F8F5BE65E11}" type="parTrans" cxnId="{6D4F15D6-4F95-4FF3-8BB7-23A940161368}">
      <dgm:prSet/>
      <dgm:spPr/>
      <dgm:t>
        <a:bodyPr/>
        <a:lstStyle/>
        <a:p>
          <a:endParaRPr lang="en-US"/>
        </a:p>
      </dgm:t>
    </dgm:pt>
    <dgm:pt modelId="{15DEEED8-4BED-4CF6-BD16-E236F2C02B85}" type="sibTrans" cxnId="{6D4F15D6-4F95-4FF3-8BB7-23A940161368}">
      <dgm:prSet/>
      <dgm:spPr/>
      <dgm:t>
        <a:bodyPr/>
        <a:lstStyle/>
        <a:p>
          <a:endParaRPr lang="en-US"/>
        </a:p>
      </dgm:t>
    </dgm:pt>
    <dgm:pt modelId="{2905AE13-49D8-4877-95B3-1B21DF870F65}" type="pres">
      <dgm:prSet presAssocID="{0E824A55-6004-4E4F-A7B6-B996D6CBC96F}" presName="linearFlow" presStyleCnt="0">
        <dgm:presLayoutVars>
          <dgm:dir/>
          <dgm:animLvl val="lvl"/>
          <dgm:resizeHandles val="exact"/>
        </dgm:presLayoutVars>
      </dgm:prSet>
      <dgm:spPr/>
    </dgm:pt>
    <dgm:pt modelId="{8364295E-740A-4BBE-9545-23D4A682CE76}" type="pres">
      <dgm:prSet presAssocID="{27A348CC-B203-4B71-9637-09BFEAE91A85}" presName="composite" presStyleCnt="0"/>
      <dgm:spPr/>
    </dgm:pt>
    <dgm:pt modelId="{2519413E-0F3B-4754-85F8-E53A39FDD22A}" type="pres">
      <dgm:prSet presAssocID="{27A348CC-B203-4B71-9637-09BFEAE91A85}" presName="parentText" presStyleLbl="alignNode1" presStyleIdx="0" presStyleCnt="3">
        <dgm:presLayoutVars>
          <dgm:chMax val="1"/>
          <dgm:bulletEnabled val="1"/>
        </dgm:presLayoutVars>
      </dgm:prSet>
      <dgm:spPr/>
    </dgm:pt>
    <dgm:pt modelId="{5EE8F4B2-163C-4E72-BE93-497432B713D0}" type="pres">
      <dgm:prSet presAssocID="{27A348CC-B203-4B71-9637-09BFEAE91A85}" presName="descendantText" presStyleLbl="alignAcc1" presStyleIdx="0" presStyleCnt="3">
        <dgm:presLayoutVars>
          <dgm:bulletEnabled val="1"/>
        </dgm:presLayoutVars>
      </dgm:prSet>
      <dgm:spPr/>
    </dgm:pt>
    <dgm:pt modelId="{400D8DC2-784D-46EE-958C-E1F3AB9EBD44}" type="pres">
      <dgm:prSet presAssocID="{ACEC3D60-EF6E-4444-A7C8-B77329D3F79E}" presName="sp" presStyleCnt="0"/>
      <dgm:spPr/>
    </dgm:pt>
    <dgm:pt modelId="{65FB3B84-9AB4-486E-9A1F-9096722E0D6C}" type="pres">
      <dgm:prSet presAssocID="{6DB7BD4E-3A33-4067-AF1A-7552DE70B6BF}" presName="composite" presStyleCnt="0"/>
      <dgm:spPr/>
    </dgm:pt>
    <dgm:pt modelId="{92AB7547-647C-480E-9C9E-A6F80C2F4794}" type="pres">
      <dgm:prSet presAssocID="{6DB7BD4E-3A33-4067-AF1A-7552DE70B6BF}" presName="parentText" presStyleLbl="alignNode1" presStyleIdx="1" presStyleCnt="3">
        <dgm:presLayoutVars>
          <dgm:chMax val="1"/>
          <dgm:bulletEnabled val="1"/>
        </dgm:presLayoutVars>
      </dgm:prSet>
      <dgm:spPr/>
    </dgm:pt>
    <dgm:pt modelId="{BF6686C3-C798-4A69-9D8E-513FC6EBC9CD}" type="pres">
      <dgm:prSet presAssocID="{6DB7BD4E-3A33-4067-AF1A-7552DE70B6BF}" presName="descendantText" presStyleLbl="alignAcc1" presStyleIdx="1" presStyleCnt="3">
        <dgm:presLayoutVars>
          <dgm:bulletEnabled val="1"/>
        </dgm:presLayoutVars>
      </dgm:prSet>
      <dgm:spPr/>
    </dgm:pt>
    <dgm:pt modelId="{CCEA3248-55A4-4275-B882-B67DFA78FD16}" type="pres">
      <dgm:prSet presAssocID="{3006654B-A50C-4987-972F-B67EC7AE75D5}" presName="sp" presStyleCnt="0"/>
      <dgm:spPr/>
    </dgm:pt>
    <dgm:pt modelId="{754ADA5B-94EB-494C-83EA-3A1B85A8D535}" type="pres">
      <dgm:prSet presAssocID="{4AE1D4F3-245F-4071-B35C-C6CBBC9DBACC}" presName="composite" presStyleCnt="0"/>
      <dgm:spPr/>
    </dgm:pt>
    <dgm:pt modelId="{041CE08B-B530-4BB6-99D7-A1E2F815BDD7}" type="pres">
      <dgm:prSet presAssocID="{4AE1D4F3-245F-4071-B35C-C6CBBC9DBACC}" presName="parentText" presStyleLbl="alignNode1" presStyleIdx="2" presStyleCnt="3">
        <dgm:presLayoutVars>
          <dgm:chMax val="1"/>
          <dgm:bulletEnabled val="1"/>
        </dgm:presLayoutVars>
      </dgm:prSet>
      <dgm:spPr/>
    </dgm:pt>
    <dgm:pt modelId="{60030989-08C2-43E8-895E-C2271B1BC01F}" type="pres">
      <dgm:prSet presAssocID="{4AE1D4F3-245F-4071-B35C-C6CBBC9DBACC}" presName="descendantText" presStyleLbl="alignAcc1" presStyleIdx="2" presStyleCnt="3">
        <dgm:presLayoutVars>
          <dgm:bulletEnabled val="1"/>
        </dgm:presLayoutVars>
      </dgm:prSet>
      <dgm:spPr/>
    </dgm:pt>
  </dgm:ptLst>
  <dgm:cxnLst>
    <dgm:cxn modelId="{D930A102-F40F-465F-94B2-8101EF7ED9BB}" type="presOf" srcId="{0A248EBA-BD4E-4A3C-84C1-C21B537669DA}" destId="{BF6686C3-C798-4A69-9D8E-513FC6EBC9CD}" srcOrd="0" destOrd="0" presId="urn:microsoft.com/office/officeart/2005/8/layout/chevron2"/>
    <dgm:cxn modelId="{F9E7D624-996F-4E85-910B-FD684DE15F41}" type="presOf" srcId="{0E824A55-6004-4E4F-A7B6-B996D6CBC96F}" destId="{2905AE13-49D8-4877-95B3-1B21DF870F65}" srcOrd="0" destOrd="0" presId="urn:microsoft.com/office/officeart/2005/8/layout/chevron2"/>
    <dgm:cxn modelId="{1AC1C926-0AEE-4204-8DBB-4ACB715E55A1}" type="presOf" srcId="{27A348CC-B203-4B71-9637-09BFEAE91A85}" destId="{2519413E-0F3B-4754-85F8-E53A39FDD22A}" srcOrd="0" destOrd="0" presId="urn:microsoft.com/office/officeart/2005/8/layout/chevron2"/>
    <dgm:cxn modelId="{9922EB29-142B-421F-BC79-41244DB1EE0D}" srcId="{0E824A55-6004-4E4F-A7B6-B996D6CBC96F}" destId="{6DB7BD4E-3A33-4067-AF1A-7552DE70B6BF}" srcOrd="1" destOrd="0" parTransId="{86063453-D33B-4AAC-9BD4-2020C666C0AD}" sibTransId="{3006654B-A50C-4987-972F-B67EC7AE75D5}"/>
    <dgm:cxn modelId="{939FC639-689C-4865-9A7D-E32065B6A82D}" type="presOf" srcId="{4AE1D4F3-245F-4071-B35C-C6CBBC9DBACC}" destId="{041CE08B-B530-4BB6-99D7-A1E2F815BDD7}" srcOrd="0" destOrd="0" presId="urn:microsoft.com/office/officeart/2005/8/layout/chevron2"/>
    <dgm:cxn modelId="{3FE66C46-40C6-4B51-AB2F-57C7C2ACD81B}" type="presOf" srcId="{6DB7BD4E-3A33-4067-AF1A-7552DE70B6BF}" destId="{92AB7547-647C-480E-9C9E-A6F80C2F4794}" srcOrd="0" destOrd="0" presId="urn:microsoft.com/office/officeart/2005/8/layout/chevron2"/>
    <dgm:cxn modelId="{FE8CB546-9449-49DE-B8D0-14D48E1EB34E}" srcId="{27A348CC-B203-4B71-9637-09BFEAE91A85}" destId="{315E9403-044C-440E-87E9-065ECB32FB61}" srcOrd="0" destOrd="0" parTransId="{BF5789E5-C301-4446-A94A-61ED493A490A}" sibTransId="{C29BC9ED-BAA3-41D0-A7A4-913A6284A8ED}"/>
    <dgm:cxn modelId="{7FC39E57-A0FB-4332-83F5-7989543803DD}" type="presOf" srcId="{315E9403-044C-440E-87E9-065ECB32FB61}" destId="{5EE8F4B2-163C-4E72-BE93-497432B713D0}" srcOrd="0" destOrd="0" presId="urn:microsoft.com/office/officeart/2005/8/layout/chevron2"/>
    <dgm:cxn modelId="{170A99B5-E4D3-45EE-B759-84B71AB78CA8}" srcId="{6DB7BD4E-3A33-4067-AF1A-7552DE70B6BF}" destId="{0A248EBA-BD4E-4A3C-84C1-C21B537669DA}" srcOrd="0" destOrd="0" parTransId="{D3C34A08-4EC1-4F4B-AF4D-DDE8E5966D40}" sibTransId="{FDF23ED1-069C-4867-9C90-35B71BD4ADB4}"/>
    <dgm:cxn modelId="{DF4A2DCA-3EA1-4E28-BD1A-28F00CCD1E30}" type="presOf" srcId="{C99D9C85-1F83-4D17-9A58-5E54C380CC1D}" destId="{60030989-08C2-43E8-895E-C2271B1BC01F}" srcOrd="0" destOrd="0" presId="urn:microsoft.com/office/officeart/2005/8/layout/chevron2"/>
    <dgm:cxn modelId="{6D4F15D6-4F95-4FF3-8BB7-23A940161368}" srcId="{4AE1D4F3-245F-4071-B35C-C6CBBC9DBACC}" destId="{C99D9C85-1F83-4D17-9A58-5E54C380CC1D}" srcOrd="0" destOrd="0" parTransId="{33313D74-C870-444D-B70C-7F8F5BE65E11}" sibTransId="{15DEEED8-4BED-4CF6-BD16-E236F2C02B85}"/>
    <dgm:cxn modelId="{2C770EE7-4BB5-4A6E-9E48-528E8C71B3F8}" srcId="{0E824A55-6004-4E4F-A7B6-B996D6CBC96F}" destId="{27A348CC-B203-4B71-9637-09BFEAE91A85}" srcOrd="0" destOrd="0" parTransId="{517B76C0-6201-40EA-BCE0-745ABA8FA67C}" sibTransId="{ACEC3D60-EF6E-4444-A7C8-B77329D3F79E}"/>
    <dgm:cxn modelId="{9297FFEA-83BB-4CE2-9D0D-619F958458C0}" srcId="{0E824A55-6004-4E4F-A7B6-B996D6CBC96F}" destId="{4AE1D4F3-245F-4071-B35C-C6CBBC9DBACC}" srcOrd="2" destOrd="0" parTransId="{1D642728-482F-434E-870B-BF5C8419EDD3}" sibTransId="{C25FDFE9-73CA-40A3-8982-CC237EBFC8F0}"/>
    <dgm:cxn modelId="{EE3B8B17-D745-47D0-BEA5-EE3D75083F49}" type="presParOf" srcId="{2905AE13-49D8-4877-95B3-1B21DF870F65}" destId="{8364295E-740A-4BBE-9545-23D4A682CE76}" srcOrd="0" destOrd="0" presId="urn:microsoft.com/office/officeart/2005/8/layout/chevron2"/>
    <dgm:cxn modelId="{CA961EBA-021A-4617-94A6-4EAD764864C7}" type="presParOf" srcId="{8364295E-740A-4BBE-9545-23D4A682CE76}" destId="{2519413E-0F3B-4754-85F8-E53A39FDD22A}" srcOrd="0" destOrd="0" presId="urn:microsoft.com/office/officeart/2005/8/layout/chevron2"/>
    <dgm:cxn modelId="{DC4FCEB4-9EF9-4114-9F6D-FFF00F88AB6B}" type="presParOf" srcId="{8364295E-740A-4BBE-9545-23D4A682CE76}" destId="{5EE8F4B2-163C-4E72-BE93-497432B713D0}" srcOrd="1" destOrd="0" presId="urn:microsoft.com/office/officeart/2005/8/layout/chevron2"/>
    <dgm:cxn modelId="{15A57299-09DA-479C-AE9B-404B3AF02D73}" type="presParOf" srcId="{2905AE13-49D8-4877-95B3-1B21DF870F65}" destId="{400D8DC2-784D-46EE-958C-E1F3AB9EBD44}" srcOrd="1" destOrd="0" presId="urn:microsoft.com/office/officeart/2005/8/layout/chevron2"/>
    <dgm:cxn modelId="{E2FC3935-C22C-4335-8013-463F10909D37}" type="presParOf" srcId="{2905AE13-49D8-4877-95B3-1B21DF870F65}" destId="{65FB3B84-9AB4-486E-9A1F-9096722E0D6C}" srcOrd="2" destOrd="0" presId="urn:microsoft.com/office/officeart/2005/8/layout/chevron2"/>
    <dgm:cxn modelId="{3BC115DE-759B-44D5-B2CB-22754CD3F4D6}" type="presParOf" srcId="{65FB3B84-9AB4-486E-9A1F-9096722E0D6C}" destId="{92AB7547-647C-480E-9C9E-A6F80C2F4794}" srcOrd="0" destOrd="0" presId="urn:microsoft.com/office/officeart/2005/8/layout/chevron2"/>
    <dgm:cxn modelId="{30A12C1C-FF44-4249-92F9-FF2C4B72DCF7}" type="presParOf" srcId="{65FB3B84-9AB4-486E-9A1F-9096722E0D6C}" destId="{BF6686C3-C798-4A69-9D8E-513FC6EBC9CD}" srcOrd="1" destOrd="0" presId="urn:microsoft.com/office/officeart/2005/8/layout/chevron2"/>
    <dgm:cxn modelId="{3C975585-75F3-4B09-A536-44FB447701E8}" type="presParOf" srcId="{2905AE13-49D8-4877-95B3-1B21DF870F65}" destId="{CCEA3248-55A4-4275-B882-B67DFA78FD16}" srcOrd="3" destOrd="0" presId="urn:microsoft.com/office/officeart/2005/8/layout/chevron2"/>
    <dgm:cxn modelId="{48501707-1CEB-4676-846C-03032B697BDB}" type="presParOf" srcId="{2905AE13-49D8-4877-95B3-1B21DF870F65}" destId="{754ADA5B-94EB-494C-83EA-3A1B85A8D535}" srcOrd="4" destOrd="0" presId="urn:microsoft.com/office/officeart/2005/8/layout/chevron2"/>
    <dgm:cxn modelId="{70B7C90B-2472-4440-A04C-DD9837E69A3A}" type="presParOf" srcId="{754ADA5B-94EB-494C-83EA-3A1B85A8D535}" destId="{041CE08B-B530-4BB6-99D7-A1E2F815BDD7}" srcOrd="0" destOrd="0" presId="urn:microsoft.com/office/officeart/2005/8/layout/chevron2"/>
    <dgm:cxn modelId="{64522616-4E6F-4EB7-9536-1E7D7E121A61}" type="presParOf" srcId="{754ADA5B-94EB-494C-83EA-3A1B85A8D535}" destId="{60030989-08C2-43E8-895E-C2271B1BC01F}" srcOrd="1" destOrd="0" presId="urn:microsoft.com/office/officeart/2005/8/layout/chevron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7E9090-CD90-4C5B-9A8C-6D9BAC493349}">
      <dsp:nvSpPr>
        <dsp:cNvPr id="0" name=""/>
        <dsp:cNvSpPr/>
      </dsp:nvSpPr>
      <dsp:spPr>
        <a:xfrm>
          <a:off x="731628" y="929"/>
          <a:ext cx="1566532" cy="939919"/>
        </a:xfrm>
        <a:prstGeom prst="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Pragmatism</a:t>
          </a:r>
        </a:p>
      </dsp:txBody>
      <dsp:txXfrm>
        <a:off x="731628" y="929"/>
        <a:ext cx="1566532" cy="939919"/>
      </dsp:txXfrm>
    </dsp:sp>
    <dsp:sp modelId="{12E05719-4ACD-460F-BD24-6D46DF2DDA6A}">
      <dsp:nvSpPr>
        <dsp:cNvPr id="0" name=""/>
        <dsp:cNvSpPr/>
      </dsp:nvSpPr>
      <dsp:spPr>
        <a:xfrm>
          <a:off x="2454814" y="929"/>
          <a:ext cx="1566532" cy="939919"/>
        </a:xfrm>
        <a:prstGeom prst="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Realism</a:t>
          </a:r>
        </a:p>
      </dsp:txBody>
      <dsp:txXfrm>
        <a:off x="2454814" y="929"/>
        <a:ext cx="1566532" cy="939919"/>
      </dsp:txXfrm>
    </dsp:sp>
    <dsp:sp modelId="{FF6E28EC-60ED-4FA6-9144-8838855B02FA}">
      <dsp:nvSpPr>
        <dsp:cNvPr id="0" name=""/>
        <dsp:cNvSpPr/>
      </dsp:nvSpPr>
      <dsp:spPr>
        <a:xfrm>
          <a:off x="731628" y="1097501"/>
          <a:ext cx="1566532" cy="939919"/>
        </a:xfrm>
        <a:prstGeom prst="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Positivism</a:t>
          </a:r>
        </a:p>
      </dsp:txBody>
      <dsp:txXfrm>
        <a:off x="731628" y="1097501"/>
        <a:ext cx="1566532" cy="939919"/>
      </dsp:txXfrm>
    </dsp:sp>
    <dsp:sp modelId="{6E350BA1-0DBA-44F0-BC1B-308E67A009F4}">
      <dsp:nvSpPr>
        <dsp:cNvPr id="0" name=""/>
        <dsp:cNvSpPr/>
      </dsp:nvSpPr>
      <dsp:spPr>
        <a:xfrm>
          <a:off x="2454814" y="1097501"/>
          <a:ext cx="1566532" cy="939919"/>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Interpretivism</a:t>
          </a:r>
        </a:p>
      </dsp:txBody>
      <dsp:txXfrm>
        <a:off x="2454814" y="1097501"/>
        <a:ext cx="1566532" cy="93991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D28EB5-90F0-4776-9533-467C486D6B2E}">
      <dsp:nvSpPr>
        <dsp:cNvPr id="0" name=""/>
        <dsp:cNvSpPr/>
      </dsp:nvSpPr>
      <dsp:spPr>
        <a:xfrm>
          <a:off x="331469" y="0"/>
          <a:ext cx="3756660" cy="2295525"/>
        </a:xfrm>
        <a:prstGeom prst="rightArrow">
          <a:avLst/>
        </a:prstGeom>
        <a:gradFill rotWithShape="0">
          <a:gsLst>
            <a:gs pos="0">
              <a:schemeClr val="accent2">
                <a:tint val="40000"/>
                <a:hueOff val="0"/>
                <a:satOff val="0"/>
                <a:lumOff val="0"/>
                <a:alphaOff val="0"/>
                <a:tint val="100000"/>
                <a:shade val="100000"/>
                <a:satMod val="130000"/>
              </a:schemeClr>
            </a:gs>
            <a:gs pos="100000">
              <a:schemeClr val="accent2">
                <a:tint val="40000"/>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z="-152400" extrusionH="63500" prstMaterial="matte"/>
      </dsp:spPr>
      <dsp:style>
        <a:lnRef idx="0">
          <a:scrgbClr r="0" g="0" b="0"/>
        </a:lnRef>
        <a:fillRef idx="3">
          <a:scrgbClr r="0" g="0" b="0"/>
        </a:fillRef>
        <a:effectRef idx="0">
          <a:scrgbClr r="0" g="0" b="0"/>
        </a:effectRef>
        <a:fontRef idx="minor"/>
      </dsp:style>
    </dsp:sp>
    <dsp:sp modelId="{4D021211-10E9-4D6B-AFAB-2A6A426DB4BE}">
      <dsp:nvSpPr>
        <dsp:cNvPr id="0" name=""/>
        <dsp:cNvSpPr/>
      </dsp:nvSpPr>
      <dsp:spPr>
        <a:xfrm>
          <a:off x="0" y="688657"/>
          <a:ext cx="1325880" cy="918210"/>
        </a:xfrm>
        <a:prstGeom prst="round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Inductive</a:t>
          </a:r>
        </a:p>
      </dsp:txBody>
      <dsp:txXfrm>
        <a:off x="44823" y="733480"/>
        <a:ext cx="1236234" cy="828564"/>
      </dsp:txXfrm>
    </dsp:sp>
    <dsp:sp modelId="{2B432422-E9E5-4328-BA41-D1FA4FD3D346}">
      <dsp:nvSpPr>
        <dsp:cNvPr id="0" name=""/>
        <dsp:cNvSpPr/>
      </dsp:nvSpPr>
      <dsp:spPr>
        <a:xfrm>
          <a:off x="1546860" y="688657"/>
          <a:ext cx="1325880" cy="918210"/>
        </a:xfrm>
        <a:prstGeom prst="roundRect">
          <a:avLst/>
        </a:prstGeom>
        <a:gradFill rotWithShape="0">
          <a:gsLst>
            <a:gs pos="0">
              <a:schemeClr val="accent2">
                <a:hueOff val="2340759"/>
                <a:satOff val="-2919"/>
                <a:lumOff val="686"/>
                <a:alphaOff val="0"/>
                <a:tint val="100000"/>
                <a:shade val="100000"/>
                <a:satMod val="130000"/>
              </a:schemeClr>
            </a:gs>
            <a:gs pos="100000">
              <a:schemeClr val="accent2">
                <a:hueOff val="2340759"/>
                <a:satOff val="-2919"/>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Deductive</a:t>
          </a:r>
        </a:p>
      </dsp:txBody>
      <dsp:txXfrm>
        <a:off x="1591683" y="733480"/>
        <a:ext cx="1236234" cy="828564"/>
      </dsp:txXfrm>
    </dsp:sp>
    <dsp:sp modelId="{5C6F4A2D-9407-4E22-AE99-7A196150F2A7}">
      <dsp:nvSpPr>
        <dsp:cNvPr id="0" name=""/>
        <dsp:cNvSpPr/>
      </dsp:nvSpPr>
      <dsp:spPr>
        <a:xfrm>
          <a:off x="3093720" y="688657"/>
          <a:ext cx="1325880" cy="918210"/>
        </a:xfrm>
        <a:prstGeom prst="roundRect">
          <a:avLst/>
        </a:prstGeom>
        <a:gradFill rotWithShape="0">
          <a:gsLst>
            <a:gs pos="0">
              <a:schemeClr val="accent2">
                <a:hueOff val="4681519"/>
                <a:satOff val="-5839"/>
                <a:lumOff val="1373"/>
                <a:alphaOff val="0"/>
                <a:tint val="100000"/>
                <a:shade val="100000"/>
                <a:satMod val="130000"/>
              </a:schemeClr>
            </a:gs>
            <a:gs pos="100000">
              <a:schemeClr val="accent2">
                <a:hueOff val="4681519"/>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Abductive</a:t>
          </a:r>
        </a:p>
      </dsp:txBody>
      <dsp:txXfrm>
        <a:off x="3138543" y="733480"/>
        <a:ext cx="1236234" cy="82856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1FFCCC-F171-45D1-9587-7954038F78F0}">
      <dsp:nvSpPr>
        <dsp:cNvPr id="0" name=""/>
        <dsp:cNvSpPr/>
      </dsp:nvSpPr>
      <dsp:spPr>
        <a:xfrm>
          <a:off x="0" y="152400"/>
          <a:ext cx="4572000" cy="1828800"/>
        </a:xfrm>
        <a:prstGeom prst="leftRightRibbon">
          <a:avLst/>
        </a:prstGeom>
        <a:solidFill>
          <a:schemeClr val="lt1">
            <a:hueOff val="0"/>
            <a:satOff val="0"/>
            <a:lumOff val="0"/>
            <a:alphaOff val="0"/>
          </a:schemeClr>
        </a:solidFill>
        <a:ln>
          <a:noFill/>
        </a:ln>
        <a:effectLst>
          <a:outerShdw blurRad="40000" dist="23000" dir="5400000" rotWithShape="0">
            <a:srgbClr val="000000">
              <a:alpha val="35000"/>
            </a:srgbClr>
          </a:outerShdw>
        </a:effectLst>
        <a:sp3d extrusionH="152250" prstMaterial="matte"/>
      </dsp:spPr>
      <dsp:style>
        <a:lnRef idx="0">
          <a:scrgbClr r="0" g="0" b="0"/>
        </a:lnRef>
        <a:fillRef idx="1">
          <a:scrgbClr r="0" g="0" b="0"/>
        </a:fillRef>
        <a:effectRef idx="2">
          <a:scrgbClr r="0" g="0" b="0"/>
        </a:effectRef>
        <a:fontRef idx="minor">
          <a:schemeClr val="lt1"/>
        </a:fontRef>
      </dsp:style>
    </dsp:sp>
    <dsp:sp modelId="{7C11B77E-2CCC-4352-A0D3-AECCBE04E1FA}">
      <dsp:nvSpPr>
        <dsp:cNvPr id="0" name=""/>
        <dsp:cNvSpPr/>
      </dsp:nvSpPr>
      <dsp:spPr>
        <a:xfrm>
          <a:off x="548640" y="472440"/>
          <a:ext cx="1508759" cy="896112"/>
        </a:xfrm>
        <a:prstGeom prst="rect">
          <a:avLst/>
        </a:prstGeom>
        <a:noFill/>
        <a:ln>
          <a:noFill/>
        </a:ln>
        <a:effectLst>
          <a:outerShdw blurRad="40000" dist="23000" dir="5400000" rotWithShape="0">
            <a:srgbClr val="000000">
              <a:alpha val="35000"/>
            </a:srgbClr>
          </a:outerShdw>
        </a:effectLst>
        <a:sp3d/>
      </dsp:spPr>
      <dsp:style>
        <a:lnRef idx="0">
          <a:scrgbClr r="0" g="0" b="0"/>
        </a:lnRef>
        <a:fillRef idx="1">
          <a:scrgbClr r="0" g="0" b="0"/>
        </a:fillRef>
        <a:effectRef idx="2">
          <a:scrgbClr r="0" g="0" b="0"/>
        </a:effectRef>
        <a:fontRef idx="minor">
          <a:schemeClr val="lt1"/>
        </a:fontRef>
      </dsp:style>
      <dsp:txBody>
        <a:bodyPr spcFirstLastPara="0" vert="horz" wrap="square" lIns="0" tIns="49784" rIns="0" bIns="53340" numCol="1" spcCol="1270" anchor="ctr" anchorCtr="0">
          <a:noAutofit/>
          <a:sp3d extrusionH="28000" prstMaterial="matte"/>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Primary</a:t>
          </a:r>
        </a:p>
      </dsp:txBody>
      <dsp:txXfrm>
        <a:off x="548640" y="472440"/>
        <a:ext cx="1508759" cy="896112"/>
      </dsp:txXfrm>
    </dsp:sp>
    <dsp:sp modelId="{079A87FE-5BD5-4154-808A-7B7A8395444E}">
      <dsp:nvSpPr>
        <dsp:cNvPr id="0" name=""/>
        <dsp:cNvSpPr/>
      </dsp:nvSpPr>
      <dsp:spPr>
        <a:xfrm>
          <a:off x="2286000" y="765048"/>
          <a:ext cx="1783080" cy="896112"/>
        </a:xfrm>
        <a:prstGeom prst="rect">
          <a:avLst/>
        </a:prstGeom>
        <a:noFill/>
        <a:ln>
          <a:noFill/>
        </a:ln>
        <a:effectLst>
          <a:outerShdw blurRad="40000" dist="23000" dir="5400000" rotWithShape="0">
            <a:srgbClr val="000000">
              <a:alpha val="35000"/>
            </a:srgbClr>
          </a:outerShdw>
        </a:effectLst>
        <a:sp3d/>
      </dsp:spPr>
      <dsp:style>
        <a:lnRef idx="0">
          <a:scrgbClr r="0" g="0" b="0"/>
        </a:lnRef>
        <a:fillRef idx="1">
          <a:scrgbClr r="0" g="0" b="0"/>
        </a:fillRef>
        <a:effectRef idx="2">
          <a:scrgbClr r="0" g="0" b="0"/>
        </a:effectRef>
        <a:fontRef idx="minor">
          <a:schemeClr val="lt1"/>
        </a:fontRef>
      </dsp:style>
      <dsp:txBody>
        <a:bodyPr spcFirstLastPara="0" vert="horz" wrap="square" lIns="0" tIns="49784" rIns="0" bIns="53340" numCol="1" spcCol="1270" anchor="ctr" anchorCtr="0">
          <a:noAutofit/>
          <a:sp3d extrusionH="28000" prstMaterial="matte"/>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Secondary</a:t>
          </a:r>
        </a:p>
      </dsp:txBody>
      <dsp:txXfrm>
        <a:off x="2286000" y="765048"/>
        <a:ext cx="1783080" cy="89611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32F8D6-D592-4F7A-B624-ABA3905C252D}">
      <dsp:nvSpPr>
        <dsp:cNvPr id="0" name=""/>
        <dsp:cNvSpPr/>
      </dsp:nvSpPr>
      <dsp:spPr>
        <a:xfrm>
          <a:off x="1550151" y="183"/>
          <a:ext cx="1290721" cy="645360"/>
        </a:xfrm>
        <a:prstGeom prst="roundRect">
          <a:avLst>
            <a:gd name="adj" fmla="val 10000"/>
          </a:avLst>
        </a:prstGeom>
        <a:solidFill>
          <a:schemeClr val="accent2">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Surveys</a:t>
          </a:r>
        </a:p>
      </dsp:txBody>
      <dsp:txXfrm>
        <a:off x="1569053" y="19085"/>
        <a:ext cx="1252917" cy="607556"/>
      </dsp:txXfrm>
    </dsp:sp>
    <dsp:sp modelId="{4213FF19-2702-4122-88BC-5AAC23196B7F}">
      <dsp:nvSpPr>
        <dsp:cNvPr id="0" name=""/>
        <dsp:cNvSpPr/>
      </dsp:nvSpPr>
      <dsp:spPr>
        <a:xfrm rot="5400000">
          <a:off x="1858508" y="953861"/>
          <a:ext cx="674008" cy="225876"/>
        </a:xfrm>
        <a:prstGeom prst="leftRightArrow">
          <a:avLst>
            <a:gd name="adj1" fmla="val 60000"/>
            <a:gd name="adj2" fmla="val 50000"/>
          </a:avLst>
        </a:prstGeom>
        <a:solidFill>
          <a:schemeClr val="accent2">
            <a:hueOff val="0"/>
            <a:satOff val="0"/>
            <a:lumOff val="0"/>
            <a:alphaOff val="0"/>
          </a:schemeClr>
        </a:solidFill>
        <a:ln>
          <a:noFill/>
        </a:ln>
        <a:effectLst/>
        <a:sp3d z="-52400" extrusionH="1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1926271" y="999036"/>
        <a:ext cx="538482" cy="135526"/>
      </dsp:txXfrm>
    </dsp:sp>
    <dsp:sp modelId="{24854E9B-EE26-49A5-8987-3DFC1AF197F9}">
      <dsp:nvSpPr>
        <dsp:cNvPr id="0" name=""/>
        <dsp:cNvSpPr/>
      </dsp:nvSpPr>
      <dsp:spPr>
        <a:xfrm>
          <a:off x="1550151" y="1488055"/>
          <a:ext cx="1290721" cy="645360"/>
        </a:xfrm>
        <a:prstGeom prst="roundRect">
          <a:avLst>
            <a:gd name="adj" fmla="val 10000"/>
          </a:avLst>
        </a:prstGeom>
        <a:solidFill>
          <a:schemeClr val="accent3">
            <a:hueOff val="0"/>
            <a:satOff val="0"/>
            <a:lumOff val="0"/>
            <a:alphaOff val="0"/>
          </a:schemeClr>
        </a:solidFill>
        <a:ln>
          <a:noFill/>
        </a:ln>
        <a:effectLst/>
        <a:sp3d extrusionH="3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Interviews</a:t>
          </a:r>
        </a:p>
      </dsp:txBody>
      <dsp:txXfrm>
        <a:off x="1569053" y="1506957"/>
        <a:ext cx="1252917" cy="607556"/>
      </dsp:txXfrm>
    </dsp:sp>
    <dsp:sp modelId="{E8A2ECD1-D4FE-488C-B30C-5106F7BEAF04}">
      <dsp:nvSpPr>
        <dsp:cNvPr id="0" name=""/>
        <dsp:cNvSpPr/>
      </dsp:nvSpPr>
      <dsp:spPr>
        <a:xfrm rot="16200000">
          <a:off x="1858508" y="953861"/>
          <a:ext cx="674008" cy="225876"/>
        </a:xfrm>
        <a:prstGeom prst="leftRightArrow">
          <a:avLst>
            <a:gd name="adj1" fmla="val 60000"/>
            <a:gd name="adj2" fmla="val 50000"/>
          </a:avLst>
        </a:prstGeom>
        <a:solidFill>
          <a:schemeClr val="accent3">
            <a:hueOff val="0"/>
            <a:satOff val="0"/>
            <a:lumOff val="0"/>
            <a:alphaOff val="0"/>
          </a:schemeClr>
        </a:solidFill>
        <a:ln>
          <a:noFill/>
        </a:ln>
        <a:effectLst/>
        <a:sp3d z="-52400" extrusionH="181000" contourW="3810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1926271" y="999036"/>
        <a:ext cx="538482" cy="13552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FF36B0-DE17-4E1B-9F6F-8A97D073F504}">
      <dsp:nvSpPr>
        <dsp:cNvPr id="0" name=""/>
        <dsp:cNvSpPr/>
      </dsp:nvSpPr>
      <dsp:spPr>
        <a:xfrm>
          <a:off x="1566845" y="240"/>
          <a:ext cx="1419259" cy="788477"/>
        </a:xfrm>
        <a:prstGeom prst="roundRect">
          <a:avLst>
            <a:gd name="adj" fmla="val 10000"/>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Random Sampling</a:t>
          </a:r>
        </a:p>
      </dsp:txBody>
      <dsp:txXfrm>
        <a:off x="1589939" y="23334"/>
        <a:ext cx="1373071" cy="742289"/>
      </dsp:txXfrm>
    </dsp:sp>
    <dsp:sp modelId="{EF671D77-F48D-4B53-B12E-8F406FF3131D}">
      <dsp:nvSpPr>
        <dsp:cNvPr id="0" name=""/>
        <dsp:cNvSpPr/>
      </dsp:nvSpPr>
      <dsp:spPr>
        <a:xfrm rot="5400000">
          <a:off x="2128635" y="808430"/>
          <a:ext cx="295679" cy="354814"/>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5400000">
        <a:off x="2170031" y="837997"/>
        <a:ext cx="212888" cy="206975"/>
      </dsp:txXfrm>
    </dsp:sp>
    <dsp:sp modelId="{CA1C0ACD-FB94-4D88-8BF2-137908E33D04}">
      <dsp:nvSpPr>
        <dsp:cNvPr id="0" name=""/>
        <dsp:cNvSpPr/>
      </dsp:nvSpPr>
      <dsp:spPr>
        <a:xfrm>
          <a:off x="1566845" y="1182956"/>
          <a:ext cx="1419259" cy="788477"/>
        </a:xfrm>
        <a:prstGeom prst="roundRect">
          <a:avLst>
            <a:gd name="adj" fmla="val 10000"/>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Purposive Samplin</a:t>
          </a:r>
        </a:p>
      </dsp:txBody>
      <dsp:txXfrm>
        <a:off x="1589939" y="1206050"/>
        <a:ext cx="1373071" cy="74228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19413E-0F3B-4754-85F8-E53A39FDD22A}">
      <dsp:nvSpPr>
        <dsp:cNvPr id="0" name=""/>
        <dsp:cNvSpPr/>
      </dsp:nvSpPr>
      <dsp:spPr>
        <a:xfrm rot="5400000">
          <a:off x="-131666" y="132806"/>
          <a:ext cx="877778" cy="614445"/>
        </a:xfrm>
        <a:prstGeom prst="chevron">
          <a:avLst/>
        </a:prstGeom>
        <a:solidFill>
          <a:schemeClr val="accent4">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p3d extrusionH="152250" prstMaterial="matte"/>
      </dsp:spPr>
      <dsp:style>
        <a:lnRef idx="1">
          <a:scrgbClr r="0" g="0" b="0"/>
        </a:lnRef>
        <a:fillRef idx="1">
          <a:scrgbClr r="0" g="0" b="0"/>
        </a:fillRef>
        <a:effectRef idx="2">
          <a:scrgbClr r="0" g="0" b="0"/>
        </a:effectRef>
        <a:fontRef idx="minor">
          <a:schemeClr val="lt1"/>
        </a:fontRef>
      </dsp:style>
      <dsp:txBody>
        <a:bodyPr spcFirstLastPara="0" vert="horz" wrap="square" lIns="5715" tIns="5715" rIns="5715" bIns="5715"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US" sz="900" kern="1200"/>
            <a:t>Surveys</a:t>
          </a:r>
        </a:p>
      </dsp:txBody>
      <dsp:txXfrm rot="-5400000">
        <a:off x="1" y="308363"/>
        <a:ext cx="614445" cy="263333"/>
      </dsp:txXfrm>
    </dsp:sp>
    <dsp:sp modelId="{5EE8F4B2-163C-4E72-BE93-497432B713D0}">
      <dsp:nvSpPr>
        <dsp:cNvPr id="0" name=""/>
        <dsp:cNvSpPr/>
      </dsp:nvSpPr>
      <dsp:spPr>
        <a:xfrm rot="5400000">
          <a:off x="2365094" y="-1749509"/>
          <a:ext cx="570556" cy="4071854"/>
        </a:xfrm>
        <a:prstGeom prst="round2SameRect">
          <a:avLst/>
        </a:prstGeom>
        <a:solidFill>
          <a:schemeClr val="lt1">
            <a:alpha val="90000"/>
            <a:hueOff val="0"/>
            <a:satOff val="0"/>
            <a:lumOff val="0"/>
            <a:alphaOff val="0"/>
          </a:schemeClr>
        </a:solidFill>
        <a:ln>
          <a:noFill/>
        </a:ln>
        <a:effectLst>
          <a:outerShdw blurRad="40000" dist="23000" dir="5400000" rotWithShape="0">
            <a:srgbClr val="000000">
              <a:alpha val="35000"/>
            </a:srgbClr>
          </a:outerShdw>
        </a:effectLst>
        <a:sp3d extrusionH="152250" prstMaterial="matte"/>
      </dsp:spPr>
      <dsp:style>
        <a:lnRef idx="0">
          <a:scrgbClr r="0" g="0" b="0"/>
        </a:lnRef>
        <a:fillRef idx="1">
          <a:scrgbClr r="0" g="0" b="0"/>
        </a:fillRef>
        <a:effectRef idx="2">
          <a:scrgbClr r="0" g="0" b="0"/>
        </a:effectRef>
        <a:fontRef idx="minor"/>
      </dsp:style>
      <dsp:txBody>
        <a:bodyPr spcFirstLastPara="0" vert="horz" wrap="square" lIns="163576" tIns="14605" rIns="14605" bIns="14605" numCol="1" spcCol="1270" anchor="ctr" anchorCtr="0">
          <a:noAutofit/>
        </a:bodyPr>
        <a:lstStyle/>
        <a:p>
          <a:pPr marL="228600" lvl="1" indent="-228600" algn="l" defTabSz="1022350">
            <a:lnSpc>
              <a:spcPct val="90000"/>
            </a:lnSpc>
            <a:spcBef>
              <a:spcPct val="0"/>
            </a:spcBef>
            <a:spcAft>
              <a:spcPct val="15000"/>
            </a:spcAft>
            <a:buChar char="•"/>
          </a:pPr>
          <a:r>
            <a:rPr lang="en-US" sz="2300" kern="1200"/>
            <a:t>Close-ended Questionnaires</a:t>
          </a:r>
        </a:p>
      </dsp:txBody>
      <dsp:txXfrm rot="-5400000">
        <a:off x="614445" y="28992"/>
        <a:ext cx="4044002" cy="514852"/>
      </dsp:txXfrm>
    </dsp:sp>
    <dsp:sp modelId="{92AB7547-647C-480E-9C9E-A6F80C2F4794}">
      <dsp:nvSpPr>
        <dsp:cNvPr id="0" name=""/>
        <dsp:cNvSpPr/>
      </dsp:nvSpPr>
      <dsp:spPr>
        <a:xfrm rot="5400000">
          <a:off x="-131666" y="826252"/>
          <a:ext cx="877778" cy="614445"/>
        </a:xfrm>
        <a:prstGeom prst="chevron">
          <a:avLst/>
        </a:prstGeom>
        <a:solidFill>
          <a:schemeClr val="accent4">
            <a:hueOff val="-2232385"/>
            <a:satOff val="13449"/>
            <a:lumOff val="1078"/>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a:sp3d extrusionH="152250" prstMaterial="matte"/>
      </dsp:spPr>
      <dsp:style>
        <a:lnRef idx="1">
          <a:scrgbClr r="0" g="0" b="0"/>
        </a:lnRef>
        <a:fillRef idx="1">
          <a:scrgbClr r="0" g="0" b="0"/>
        </a:fillRef>
        <a:effectRef idx="2">
          <a:scrgbClr r="0" g="0" b="0"/>
        </a:effectRef>
        <a:fontRef idx="minor">
          <a:schemeClr val="lt1"/>
        </a:fontRef>
      </dsp:style>
      <dsp:txBody>
        <a:bodyPr spcFirstLastPara="0" vert="horz" wrap="square" lIns="5715" tIns="5715" rIns="5715" bIns="5715"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US" sz="900" kern="1200"/>
            <a:t>Interviews</a:t>
          </a:r>
        </a:p>
      </dsp:txBody>
      <dsp:txXfrm rot="-5400000">
        <a:off x="1" y="1001809"/>
        <a:ext cx="614445" cy="263333"/>
      </dsp:txXfrm>
    </dsp:sp>
    <dsp:sp modelId="{BF6686C3-C798-4A69-9D8E-513FC6EBC9CD}">
      <dsp:nvSpPr>
        <dsp:cNvPr id="0" name=""/>
        <dsp:cNvSpPr/>
      </dsp:nvSpPr>
      <dsp:spPr>
        <a:xfrm rot="5400000">
          <a:off x="2365094" y="-1056063"/>
          <a:ext cx="570556" cy="4071854"/>
        </a:xfrm>
        <a:prstGeom prst="round2SameRect">
          <a:avLst/>
        </a:prstGeom>
        <a:solidFill>
          <a:schemeClr val="lt1">
            <a:alpha val="90000"/>
            <a:hueOff val="0"/>
            <a:satOff val="0"/>
            <a:lumOff val="0"/>
            <a:alphaOff val="0"/>
          </a:schemeClr>
        </a:solidFill>
        <a:ln>
          <a:noFill/>
        </a:ln>
        <a:effectLst>
          <a:outerShdw blurRad="40000" dist="23000" dir="5400000" rotWithShape="0">
            <a:srgbClr val="000000">
              <a:alpha val="35000"/>
            </a:srgbClr>
          </a:outerShdw>
        </a:effectLst>
        <a:sp3d extrusionH="152250" prstMaterial="matte"/>
      </dsp:spPr>
      <dsp:style>
        <a:lnRef idx="0">
          <a:scrgbClr r="0" g="0" b="0"/>
        </a:lnRef>
        <a:fillRef idx="1">
          <a:scrgbClr r="0" g="0" b="0"/>
        </a:fillRef>
        <a:effectRef idx="2">
          <a:scrgbClr r="0" g="0" b="0"/>
        </a:effectRef>
        <a:fontRef idx="minor"/>
      </dsp:style>
      <dsp:txBody>
        <a:bodyPr spcFirstLastPara="0" vert="horz" wrap="square" lIns="163576" tIns="14605" rIns="14605" bIns="14605" numCol="1" spcCol="1270" anchor="ctr" anchorCtr="0">
          <a:noAutofit/>
        </a:bodyPr>
        <a:lstStyle/>
        <a:p>
          <a:pPr marL="228600" lvl="1" indent="-228600" algn="l" defTabSz="1022350">
            <a:lnSpc>
              <a:spcPct val="90000"/>
            </a:lnSpc>
            <a:spcBef>
              <a:spcPct val="0"/>
            </a:spcBef>
            <a:spcAft>
              <a:spcPct val="15000"/>
            </a:spcAft>
            <a:buChar char="•"/>
          </a:pPr>
          <a:r>
            <a:rPr lang="en-US" sz="2300" kern="1200"/>
            <a:t>Open-ended Questionnaires</a:t>
          </a:r>
        </a:p>
      </dsp:txBody>
      <dsp:txXfrm rot="-5400000">
        <a:off x="614445" y="722438"/>
        <a:ext cx="4044002" cy="514852"/>
      </dsp:txXfrm>
    </dsp:sp>
    <dsp:sp modelId="{041CE08B-B530-4BB6-99D7-A1E2F815BDD7}">
      <dsp:nvSpPr>
        <dsp:cNvPr id="0" name=""/>
        <dsp:cNvSpPr/>
      </dsp:nvSpPr>
      <dsp:spPr>
        <a:xfrm rot="5400000">
          <a:off x="-131666" y="1519697"/>
          <a:ext cx="877778" cy="614445"/>
        </a:xfrm>
        <a:prstGeom prst="chevron">
          <a:avLst/>
        </a:prstGeom>
        <a:solidFill>
          <a:schemeClr val="accent4">
            <a:hueOff val="-4464770"/>
            <a:satOff val="26899"/>
            <a:lumOff val="2156"/>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a:sp3d extrusionH="152250" prstMaterial="matte"/>
      </dsp:spPr>
      <dsp:style>
        <a:lnRef idx="1">
          <a:scrgbClr r="0" g="0" b="0"/>
        </a:lnRef>
        <a:fillRef idx="1">
          <a:scrgbClr r="0" g="0" b="0"/>
        </a:fillRef>
        <a:effectRef idx="2">
          <a:scrgbClr r="0" g="0" b="0"/>
        </a:effectRef>
        <a:fontRef idx="minor">
          <a:schemeClr val="lt1"/>
        </a:fontRef>
      </dsp:style>
      <dsp:txBody>
        <a:bodyPr spcFirstLastPara="0" vert="horz" wrap="square" lIns="5715" tIns="5715" rIns="5715" bIns="5715"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US" sz="900" kern="1200"/>
            <a:t>Secondary Data</a:t>
          </a:r>
        </a:p>
      </dsp:txBody>
      <dsp:txXfrm rot="-5400000">
        <a:off x="1" y="1695254"/>
        <a:ext cx="614445" cy="263333"/>
      </dsp:txXfrm>
    </dsp:sp>
    <dsp:sp modelId="{60030989-08C2-43E8-895E-C2271B1BC01F}">
      <dsp:nvSpPr>
        <dsp:cNvPr id="0" name=""/>
        <dsp:cNvSpPr/>
      </dsp:nvSpPr>
      <dsp:spPr>
        <a:xfrm rot="5400000">
          <a:off x="2365094" y="-362618"/>
          <a:ext cx="570556" cy="4071854"/>
        </a:xfrm>
        <a:prstGeom prst="round2SameRect">
          <a:avLst/>
        </a:prstGeom>
        <a:solidFill>
          <a:schemeClr val="lt1">
            <a:alpha val="90000"/>
            <a:hueOff val="0"/>
            <a:satOff val="0"/>
            <a:lumOff val="0"/>
            <a:alphaOff val="0"/>
          </a:schemeClr>
        </a:solidFill>
        <a:ln>
          <a:noFill/>
        </a:ln>
        <a:effectLst>
          <a:outerShdw blurRad="40000" dist="23000" dir="5400000" rotWithShape="0">
            <a:srgbClr val="000000">
              <a:alpha val="35000"/>
            </a:srgbClr>
          </a:outerShdw>
        </a:effectLst>
        <a:sp3d extrusionH="152250" prstMaterial="matte"/>
      </dsp:spPr>
      <dsp:style>
        <a:lnRef idx="0">
          <a:scrgbClr r="0" g="0" b="0"/>
        </a:lnRef>
        <a:fillRef idx="1">
          <a:scrgbClr r="0" g="0" b="0"/>
        </a:fillRef>
        <a:effectRef idx="2">
          <a:scrgbClr r="0" g="0" b="0"/>
        </a:effectRef>
        <a:fontRef idx="minor"/>
      </dsp:style>
      <dsp:txBody>
        <a:bodyPr spcFirstLastPara="0" vert="horz" wrap="square" lIns="163576" tIns="14605" rIns="14605" bIns="14605" numCol="1" spcCol="1270" anchor="ctr" anchorCtr="0">
          <a:noAutofit/>
        </a:bodyPr>
        <a:lstStyle/>
        <a:p>
          <a:pPr marL="228600" lvl="1" indent="-228600" algn="l" defTabSz="1022350">
            <a:lnSpc>
              <a:spcPct val="90000"/>
            </a:lnSpc>
            <a:spcBef>
              <a:spcPct val="0"/>
            </a:spcBef>
            <a:spcAft>
              <a:spcPct val="15000"/>
            </a:spcAft>
            <a:buChar char="•"/>
          </a:pPr>
          <a:r>
            <a:rPr lang="en-US" sz="2300" kern="1200"/>
            <a:t>Boolean Search Strategy</a:t>
          </a:r>
        </a:p>
      </dsp:txBody>
      <dsp:txXfrm rot="-5400000">
        <a:off x="614445" y="1415883"/>
        <a:ext cx="4044002" cy="51485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arrow6#1">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ar" val="2.5"/>
      <dgm:param type="horzAlign" val="ctr"/>
      <dgm:param type="vertAlign" val="mid"/>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layout4.xml><?xml version="1.0" encoding="utf-8"?>
<dgm:layoutDef xmlns:dgm="http://schemas.openxmlformats.org/drawingml/2006/diagram" xmlns:a="http://schemas.openxmlformats.org/drawingml/2006/main" uniqueId="urn:microsoft.com/office/officeart/2005/8/layout/cycle7#1">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panAng" val="360"/>
          <dgm:param type="stAng" val="0"/>
        </dgm:alg>
      </dgm:if>
      <dgm:else name="Name3">
        <dgm:alg type="cycle">
          <dgm:param type="spanAng" val="-360"/>
          <dgm:param type="stAng" val="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begSty" val="arr"/>
                    <dgm:param type="endPts" val="radial"/>
                    <dgm:param type="endSty" val="arr"/>
                  </dgm:alg>
                </dgm:if>
                <dgm:else name="Name8">
                  <dgm:alg type="conn">
                    <dgm:param type="begPts" val="auto"/>
                    <dgm:param type="begSty" val="arr"/>
                    <dgm:param type="endPts" val="auto"/>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9#1">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5#1">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9#2">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lIsFnj0/AgJLZnLN6vmuKg5bb7A==">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</go:docsCustomData>
</go:gDocsCustomXmlDataStorage>
</file>

<file path=customXml/itemProps1.xml><?xml version="1.0" encoding="utf-8"?>
<ds:datastoreItem xmlns:ds="http://schemas.openxmlformats.org/officeDocument/2006/customXml" ds:itemID="{FD98AF6B-8A8E-44C3-BC90-931F2B7F4CC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67</Pages>
  <Words>15741</Words>
  <Characters>89728</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mihaela.2012.mm@gmail.com</cp:lastModifiedBy>
  <cp:revision>297</cp:revision>
  <dcterms:created xsi:type="dcterms:W3CDTF">2023-01-08T14:03:00Z</dcterms:created>
  <dcterms:modified xsi:type="dcterms:W3CDTF">2023-01-12T18:19:00Z</dcterms:modified>
</cp:coreProperties>
</file>