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E0691" w14:textId="41CE310F" w:rsidR="006A59FF" w:rsidRPr="006A59FF" w:rsidRDefault="006A59FF" w:rsidP="006A59FF">
      <w:pPr>
        <w:jc w:val="center"/>
        <w:rPr>
          <w:sz w:val="36"/>
          <w:szCs w:val="36"/>
        </w:rPr>
      </w:pPr>
      <w:r w:rsidRPr="006A59FF">
        <w:rPr>
          <w:b/>
          <w:bCs/>
          <w:sz w:val="36"/>
          <w:szCs w:val="36"/>
        </w:rPr>
        <w:t xml:space="preserve">Feasibility Plan for an International Meeting: </w:t>
      </w:r>
      <w:r w:rsidRPr="006A59FF">
        <w:rPr>
          <w:b/>
          <w:bCs/>
          <w:sz w:val="36"/>
          <w:szCs w:val="36"/>
        </w:rPr>
        <w:t>‘</w:t>
      </w:r>
      <w:r w:rsidRPr="006A59FF">
        <w:rPr>
          <w:b/>
          <w:bCs/>
          <w:sz w:val="36"/>
          <w:szCs w:val="36"/>
        </w:rPr>
        <w:t>Diversity, equity, and inclusion (DEI): Addressing the challenges faced by minorities and immigrant workers in the UK hospitality and tourism industry</w:t>
      </w:r>
      <w:r w:rsidRPr="006A59FF">
        <w:rPr>
          <w:b/>
          <w:bCs/>
          <w:sz w:val="36"/>
          <w:szCs w:val="36"/>
        </w:rPr>
        <w:t>’</w:t>
      </w:r>
    </w:p>
    <w:p w14:paraId="5507A6EC" w14:textId="77777777" w:rsidR="00D80129" w:rsidRDefault="00D80129"/>
    <w:p w14:paraId="5516DC49" w14:textId="77777777" w:rsidR="006A59FF" w:rsidRDefault="006A59FF"/>
    <w:p w14:paraId="4E58F63F" w14:textId="67F5A97D" w:rsidR="006A59FF" w:rsidRPr="006A59FF" w:rsidRDefault="006A59FF">
      <w:pPr>
        <w:rPr>
          <w:b/>
          <w:bCs/>
          <w:sz w:val="36"/>
          <w:szCs w:val="36"/>
        </w:rPr>
      </w:pPr>
      <w:proofErr w:type="spellStart"/>
      <w:r w:rsidRPr="006A59FF">
        <w:rPr>
          <w:b/>
          <w:bCs/>
          <w:sz w:val="36"/>
          <w:szCs w:val="36"/>
        </w:rPr>
        <w:t>BMIH6007</w:t>
      </w:r>
      <w:proofErr w:type="spellEnd"/>
      <w:r w:rsidRPr="006A59FF">
        <w:rPr>
          <w:b/>
          <w:bCs/>
          <w:sz w:val="36"/>
          <w:szCs w:val="36"/>
        </w:rPr>
        <w:t xml:space="preserve"> International Meetings Management for the Hotel Industry</w:t>
      </w:r>
      <w:r w:rsidRPr="006A59FF">
        <w:rPr>
          <w:b/>
          <w:bCs/>
          <w:sz w:val="36"/>
          <w:szCs w:val="36"/>
        </w:rPr>
        <w:br/>
        <w:t xml:space="preserve">Lecturer: Kathryn </w:t>
      </w:r>
      <w:r w:rsidRPr="006A59FF">
        <w:rPr>
          <w:b/>
          <w:bCs/>
          <w:sz w:val="36"/>
          <w:szCs w:val="36"/>
        </w:rPr>
        <w:t>F</w:t>
      </w:r>
      <w:r w:rsidRPr="006A59FF">
        <w:rPr>
          <w:b/>
          <w:bCs/>
          <w:sz w:val="36"/>
          <w:szCs w:val="36"/>
        </w:rPr>
        <w:t>lynn</w:t>
      </w:r>
    </w:p>
    <w:p w14:paraId="3AC455E1" w14:textId="77777777" w:rsidR="006A59FF" w:rsidRDefault="006A59FF"/>
    <w:p w14:paraId="37923E54" w14:textId="77777777" w:rsidR="006A59FF" w:rsidRPr="006A59FF" w:rsidRDefault="006A59FF" w:rsidP="006A59FF">
      <w:pPr>
        <w:rPr>
          <w:b/>
          <w:bCs/>
          <w:sz w:val="28"/>
          <w:szCs w:val="28"/>
        </w:rPr>
      </w:pPr>
      <w:r w:rsidRPr="006A59FF">
        <w:rPr>
          <w:b/>
          <w:bCs/>
          <w:sz w:val="28"/>
          <w:szCs w:val="28"/>
        </w:rPr>
        <w:t>Flor Yasmin Perez Paula, 2226712</w:t>
      </w:r>
    </w:p>
    <w:p w14:paraId="655356C2" w14:textId="77777777" w:rsidR="006A59FF" w:rsidRDefault="006A59FF"/>
    <w:p w14:paraId="638007D9" w14:textId="77777777" w:rsidR="0020204F" w:rsidRDefault="0020204F"/>
    <w:p w14:paraId="186DCD4F" w14:textId="77777777" w:rsidR="0020204F" w:rsidRDefault="0020204F"/>
    <w:p w14:paraId="4A6D16FC" w14:textId="77777777" w:rsidR="0020204F" w:rsidRDefault="0020204F"/>
    <w:p w14:paraId="60C84C9F" w14:textId="77777777" w:rsidR="0020204F" w:rsidRDefault="0020204F"/>
    <w:p w14:paraId="7BF45A0F" w14:textId="77777777" w:rsidR="0020204F" w:rsidRDefault="0020204F"/>
    <w:p w14:paraId="13BAD562" w14:textId="77777777" w:rsidR="0020204F" w:rsidRDefault="0020204F"/>
    <w:p w14:paraId="5BC9AEE5" w14:textId="77777777" w:rsidR="0020204F" w:rsidRDefault="0020204F"/>
    <w:p w14:paraId="45E09BD7" w14:textId="77777777" w:rsidR="0020204F" w:rsidRDefault="0020204F"/>
    <w:p w14:paraId="02B35500" w14:textId="77777777" w:rsidR="0020204F" w:rsidRDefault="0020204F"/>
    <w:p w14:paraId="4064236D" w14:textId="77777777" w:rsidR="0020204F" w:rsidRDefault="0020204F"/>
    <w:p w14:paraId="63BAC1C3" w14:textId="77777777" w:rsidR="0020204F" w:rsidRDefault="0020204F"/>
    <w:p w14:paraId="68283620" w14:textId="77777777" w:rsidR="0020204F" w:rsidRDefault="0020204F"/>
    <w:p w14:paraId="55EDDEEB" w14:textId="77777777" w:rsidR="0020204F" w:rsidRDefault="0020204F"/>
    <w:p w14:paraId="589A17AC" w14:textId="77777777" w:rsidR="0020204F" w:rsidRDefault="0020204F"/>
    <w:p w14:paraId="306E159C" w14:textId="77777777" w:rsidR="0020204F" w:rsidRDefault="0020204F"/>
    <w:p w14:paraId="4E9E64B8" w14:textId="77777777" w:rsidR="0020204F" w:rsidRDefault="0020204F"/>
    <w:p w14:paraId="3F39E94E" w14:textId="77777777" w:rsidR="0020204F" w:rsidRDefault="0020204F"/>
    <w:p w14:paraId="56216A0F" w14:textId="77777777" w:rsidR="0020204F" w:rsidRDefault="0020204F"/>
    <w:p w14:paraId="1040C69E" w14:textId="77777777" w:rsidR="0020204F" w:rsidRDefault="0020204F"/>
    <w:p w14:paraId="2C331E9C" w14:textId="77777777" w:rsidR="0020204F" w:rsidRDefault="0020204F"/>
    <w:p w14:paraId="28EC4D42" w14:textId="77777777" w:rsidR="0020204F" w:rsidRDefault="0020204F"/>
    <w:p w14:paraId="59743D67" w14:textId="77777777" w:rsidR="0020204F" w:rsidRDefault="0020204F"/>
    <w:p w14:paraId="37FBBA17" w14:textId="77777777" w:rsidR="0020204F" w:rsidRDefault="0020204F"/>
    <w:p w14:paraId="6A9E7F9B" w14:textId="77777777" w:rsidR="0020204F" w:rsidRDefault="0020204F"/>
    <w:p w14:paraId="514B7115" w14:textId="77777777" w:rsidR="0020204F" w:rsidRDefault="0020204F"/>
    <w:p w14:paraId="2711F684" w14:textId="77777777" w:rsidR="0020204F" w:rsidRDefault="0020204F"/>
    <w:p w14:paraId="4442A758" w14:textId="77777777" w:rsidR="0020204F" w:rsidRDefault="0020204F"/>
    <w:p w14:paraId="39746567" w14:textId="77777777" w:rsidR="0020204F" w:rsidRDefault="0020204F"/>
    <w:p w14:paraId="0E0D7D4E" w14:textId="77777777" w:rsidR="0020204F" w:rsidRDefault="0020204F"/>
    <w:p w14:paraId="54DEBF1C" w14:textId="77777777" w:rsidR="0020204F" w:rsidRDefault="0020204F"/>
    <w:p w14:paraId="109704A0" w14:textId="77777777" w:rsidR="0020204F" w:rsidRDefault="0020204F"/>
    <w:p w14:paraId="6A2F2B09" w14:textId="44DC4733" w:rsidR="0020204F" w:rsidRDefault="0020204F">
      <w:r>
        <w:rPr>
          <w:noProof/>
        </w:rPr>
        <w:drawing>
          <wp:inline distT="0" distB="0" distL="0" distR="0" wp14:anchorId="6F9DF69A" wp14:editId="49405371">
            <wp:extent cx="6120130" cy="3442335"/>
            <wp:effectExtent l="0" t="0" r="0" b="5715"/>
            <wp:docPr id="1100011072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011072" name="Picture 1" descr="A close-up of a documen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E6337E" wp14:editId="41091A53">
            <wp:extent cx="6120130" cy="3442335"/>
            <wp:effectExtent l="0" t="0" r="0" b="5715"/>
            <wp:docPr id="216719630" name="Picture 2" descr="A close-up of a present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719630" name="Picture 2" descr="A close-up of a presentati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98D35F" wp14:editId="14FCB573">
            <wp:extent cx="6120130" cy="3442335"/>
            <wp:effectExtent l="0" t="0" r="0" b="5715"/>
            <wp:docPr id="1770677554" name="Picture 3" descr="A diagram of text content and con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677554" name="Picture 3" descr="A diagram of text content and con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9B4E96" wp14:editId="5E8DF890">
            <wp:extent cx="6120130" cy="3442335"/>
            <wp:effectExtent l="0" t="0" r="0" b="5715"/>
            <wp:docPr id="401042238" name="Picture 4" descr="A close-up of a mark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042238" name="Picture 4" descr="A close-up of a marke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BC21D0" wp14:editId="576CB904">
            <wp:extent cx="6120130" cy="3442335"/>
            <wp:effectExtent l="0" t="0" r="0" b="5715"/>
            <wp:docPr id="2135377191" name="Picture 5" descr="A close-up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377191" name="Picture 5" descr="A close-up of a char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2679A0" wp14:editId="3B41FD41">
            <wp:extent cx="6120130" cy="3442335"/>
            <wp:effectExtent l="0" t="0" r="0" b="5715"/>
            <wp:docPr id="412520979" name="Picture 6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520979" name="Picture 6" descr="A screenshot of a graph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FCC71A" wp14:editId="645A50AB">
            <wp:extent cx="6120130" cy="3442335"/>
            <wp:effectExtent l="0" t="0" r="0" b="5715"/>
            <wp:docPr id="1285255312" name="Picture 7" descr="A close-up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255312" name="Picture 7" descr="A close-up of a diagram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DD9355" wp14:editId="24382F17">
            <wp:extent cx="6120130" cy="3442335"/>
            <wp:effectExtent l="0" t="0" r="0" b="5715"/>
            <wp:docPr id="249318683" name="Picture 8" descr="A close-up of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318683" name="Picture 8" descr="A close-up of a white background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11AD03" wp14:editId="1EF779D5">
            <wp:extent cx="6120130" cy="3442335"/>
            <wp:effectExtent l="0" t="0" r="0" b="5715"/>
            <wp:docPr id="1839582590" name="Picture 9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82590" name="Picture 9" descr="A close-up of a paper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A451D5" wp14:editId="288F56CF">
            <wp:extent cx="6120130" cy="3442335"/>
            <wp:effectExtent l="0" t="0" r="0" b="5715"/>
            <wp:docPr id="1205849654" name="Picture 10" descr="A magnifying glass with question mar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849654" name="Picture 10" descr="A magnifying glass with question marks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ED3FC" w14:textId="77777777" w:rsidR="0020204F" w:rsidRDefault="0020204F"/>
    <w:p w14:paraId="3B31E25D" w14:textId="77777777" w:rsidR="0020204F" w:rsidRDefault="0020204F"/>
    <w:p w14:paraId="57479EFD" w14:textId="743DB9F8" w:rsidR="0020204F" w:rsidRDefault="0020204F">
      <w:r>
        <w:t>References</w:t>
      </w:r>
    </w:p>
    <w:p w14:paraId="481220F7" w14:textId="77777777" w:rsidR="0020204F" w:rsidRDefault="0020204F"/>
    <w:p w14:paraId="7A340750" w14:textId="77777777" w:rsidR="0020204F" w:rsidRPr="0020204F" w:rsidRDefault="0020204F" w:rsidP="0020204F">
      <w:r w:rsidRPr="0020204F">
        <w:t>Allen, J., Harris, R. and Jago, L. (2022). </w:t>
      </w:r>
      <w:r w:rsidRPr="0020204F">
        <w:rPr>
          <w:i/>
          <w:iCs/>
        </w:rPr>
        <w:t>Festival &amp; special event management essentials</w:t>
      </w:r>
      <w:r w:rsidRPr="0020204F">
        <w:t>. Milton: John Wiley &amp; Sons.</w:t>
      </w:r>
    </w:p>
    <w:p w14:paraId="39097FB9" w14:textId="77777777" w:rsidR="0020204F" w:rsidRPr="0020204F" w:rsidRDefault="0020204F" w:rsidP="0020204F">
      <w:r w:rsidRPr="0020204F">
        <w:t xml:space="preserve">Campbell, K. (2024) </w:t>
      </w:r>
      <w:r w:rsidRPr="0020204F">
        <w:rPr>
          <w:i/>
          <w:iCs/>
        </w:rPr>
        <w:t>2024 Top Hospitality Conferences You Need to Know About</w:t>
      </w:r>
      <w:r w:rsidRPr="0020204F">
        <w:t xml:space="preserve">. Available at: </w:t>
      </w:r>
      <w:hyperlink r:id="rId16" w:history="1">
        <w:r w:rsidRPr="0020204F">
          <w:rPr>
            <w:rStyle w:val="Hyperlink"/>
          </w:rPr>
          <w:t>https://www.cvent.com/en/2024-top-hospitality-conferences</w:t>
        </w:r>
      </w:hyperlink>
      <w:r w:rsidRPr="0020204F">
        <w:t xml:space="preserve">  (Accessed 27 January 2025)</w:t>
      </w:r>
    </w:p>
    <w:p w14:paraId="3C75B932" w14:textId="77777777" w:rsidR="0020204F" w:rsidRPr="0020204F" w:rsidRDefault="0020204F" w:rsidP="0020204F">
      <w:r w:rsidRPr="0020204F">
        <w:t>Chon, K.S. and Weber, K. (2014). </w:t>
      </w:r>
      <w:r w:rsidRPr="0020204F">
        <w:rPr>
          <w:i/>
          <w:iCs/>
        </w:rPr>
        <w:t>Convention tourism: International research and industry perspectives</w:t>
      </w:r>
      <w:r w:rsidRPr="0020204F">
        <w:t>. London: Routledge</w:t>
      </w:r>
    </w:p>
    <w:p w14:paraId="0B4E769A" w14:textId="77777777" w:rsidR="0020204F" w:rsidRPr="0020204F" w:rsidRDefault="0020204F" w:rsidP="0020204F">
      <w:r w:rsidRPr="0020204F">
        <w:lastRenderedPageBreak/>
        <w:t xml:space="preserve">Diversity &amp; Inclusion Conference (2025) </w:t>
      </w:r>
      <w:r w:rsidRPr="0020204F">
        <w:rPr>
          <w:i/>
          <w:iCs/>
        </w:rPr>
        <w:t>The 12th Edition Diversity &amp; Inclusion Conference – Action, Results, Impact</w:t>
      </w:r>
      <w:r w:rsidRPr="0020204F">
        <w:t xml:space="preserve">. Available at: </w:t>
      </w:r>
      <w:hyperlink r:id="rId17" w:history="1">
        <w:r w:rsidRPr="0020204F">
          <w:rPr>
            <w:rStyle w:val="Hyperlink"/>
          </w:rPr>
          <w:t>https://thediversityconference.com/</w:t>
        </w:r>
      </w:hyperlink>
      <w:r w:rsidRPr="0020204F">
        <w:t xml:space="preserve"> (Accessed 27 January 2025)</w:t>
      </w:r>
    </w:p>
    <w:p w14:paraId="5C28B7B4" w14:textId="77777777" w:rsidR="0020204F" w:rsidRPr="0020204F" w:rsidRDefault="0020204F" w:rsidP="0020204F">
      <w:proofErr w:type="spellStart"/>
      <w:r w:rsidRPr="0020204F">
        <w:t>Im</w:t>
      </w:r>
      <w:proofErr w:type="spellEnd"/>
      <w:r w:rsidRPr="0020204F">
        <w:t>, J. and Chung, Y.K. (2023). Exploring diversity, equity, and inclusion in hospitality and tourism firms through the organizational justice and stakeholder theories. </w:t>
      </w:r>
      <w:r w:rsidRPr="0020204F">
        <w:rPr>
          <w:i/>
          <w:iCs/>
        </w:rPr>
        <w:t>Tourism Management</w:t>
      </w:r>
      <w:r w:rsidRPr="0020204F">
        <w:t>, </w:t>
      </w:r>
      <w:r w:rsidRPr="0020204F">
        <w:rPr>
          <w:i/>
          <w:iCs/>
        </w:rPr>
        <w:t>95</w:t>
      </w:r>
      <w:r w:rsidRPr="0020204F">
        <w:t xml:space="preserve">, p. 104662. </w:t>
      </w:r>
      <w:hyperlink r:id="rId18" w:history="1">
        <w:r w:rsidRPr="0020204F">
          <w:rPr>
            <w:rStyle w:val="Hyperlink"/>
          </w:rPr>
          <w:t>https://doi.org/10.1016/j.tourman.2022.104662</w:t>
        </w:r>
      </w:hyperlink>
      <w:r w:rsidRPr="0020204F">
        <w:t xml:space="preserve"> </w:t>
      </w:r>
    </w:p>
    <w:p w14:paraId="211C525A" w14:textId="77777777" w:rsidR="0020204F" w:rsidRPr="0020204F" w:rsidRDefault="0020204F" w:rsidP="0020204F">
      <w:r w:rsidRPr="0020204F">
        <w:t xml:space="preserve">In-house Recruitment (2025) </w:t>
      </w:r>
      <w:r w:rsidRPr="0020204F">
        <w:rPr>
          <w:i/>
          <w:iCs/>
        </w:rPr>
        <w:t>Diversity, Equity &amp; Inclusion Conference 2025</w:t>
      </w:r>
      <w:r w:rsidRPr="0020204F">
        <w:t xml:space="preserve">. Available at: </w:t>
      </w:r>
      <w:hyperlink r:id="rId19" w:anchor="event-description" w:history="1">
        <w:r w:rsidRPr="0020204F">
          <w:rPr>
            <w:rStyle w:val="Hyperlink"/>
          </w:rPr>
          <w:t>https://portal.inhouserecruitment.co.uk/events/diversity-equity-and-inclusion-conference#event-description</w:t>
        </w:r>
      </w:hyperlink>
      <w:r w:rsidRPr="0020204F">
        <w:t xml:space="preserve"> (Accessed 27 January 2025)</w:t>
      </w:r>
    </w:p>
    <w:p w14:paraId="569017FE" w14:textId="77777777" w:rsidR="0020204F" w:rsidRPr="0020204F" w:rsidRDefault="0020204F" w:rsidP="0020204F">
      <w:proofErr w:type="spellStart"/>
      <w:r w:rsidRPr="0020204F">
        <w:t>Jalongo</w:t>
      </w:r>
      <w:proofErr w:type="spellEnd"/>
      <w:r w:rsidRPr="0020204F">
        <w:t xml:space="preserve">, M.R., Machado, C. (2016). Keynote Address or Invited Session. In: Making Effective Presentations at Professional Conferences. Springer Briefs in Education. Springer, Cham. </w:t>
      </w:r>
      <w:hyperlink r:id="rId20" w:history="1">
        <w:r w:rsidRPr="0020204F">
          <w:rPr>
            <w:rStyle w:val="Hyperlink"/>
          </w:rPr>
          <w:t>https://doi.org/10.1007/978-3-319-23174-7_10</w:t>
        </w:r>
      </w:hyperlink>
      <w:r w:rsidRPr="0020204F">
        <w:t xml:space="preserve"> </w:t>
      </w:r>
    </w:p>
    <w:p w14:paraId="70F5482F" w14:textId="77777777" w:rsidR="0020204F" w:rsidRPr="0020204F" w:rsidRDefault="0020204F" w:rsidP="0020204F">
      <w:proofErr w:type="spellStart"/>
      <w:r w:rsidRPr="0020204F">
        <w:t>Kalargyrou</w:t>
      </w:r>
      <w:proofErr w:type="spellEnd"/>
      <w:r w:rsidRPr="0020204F">
        <w:t>, V. and Costen, W. (2017). Diversity management research in hospitality and tourism: past, present and future. </w:t>
      </w:r>
      <w:r w:rsidRPr="0020204F">
        <w:rPr>
          <w:i/>
          <w:iCs/>
        </w:rPr>
        <w:t>International Journal of Contemporary Hospitality Management</w:t>
      </w:r>
      <w:r w:rsidRPr="0020204F">
        <w:t>, </w:t>
      </w:r>
      <w:r w:rsidRPr="0020204F">
        <w:rPr>
          <w:i/>
          <w:iCs/>
        </w:rPr>
        <w:t>29</w:t>
      </w:r>
      <w:r w:rsidRPr="0020204F">
        <w:t xml:space="preserve">(1), pp. 68-114. </w:t>
      </w:r>
      <w:hyperlink r:id="rId21" w:history="1">
        <w:r w:rsidRPr="0020204F">
          <w:rPr>
            <w:rStyle w:val="Hyperlink"/>
          </w:rPr>
          <w:t>https://doi.org/10.1108/IJCHM-09-2015-0470</w:t>
        </w:r>
      </w:hyperlink>
      <w:r w:rsidRPr="0020204F">
        <w:t xml:space="preserve"> </w:t>
      </w:r>
    </w:p>
    <w:p w14:paraId="0CDF15E8" w14:textId="77777777" w:rsidR="0020204F" w:rsidRPr="0020204F" w:rsidRDefault="0020204F" w:rsidP="0020204F">
      <w:r w:rsidRPr="0020204F">
        <w:t xml:space="preserve">Kang, B., Lee, J., Kim, S.H. and Jeong, </w:t>
      </w:r>
      <w:proofErr w:type="spellStart"/>
      <w:r w:rsidRPr="0020204F">
        <w:t>B.K</w:t>
      </w:r>
      <w:proofErr w:type="spellEnd"/>
      <w:r w:rsidRPr="0020204F">
        <w:t>. (2024, January). Destination website benchmarking: A comparative analysis of MICE destinations of Japan and five emerging destinations in East Asia. In </w:t>
      </w:r>
      <w:r w:rsidRPr="0020204F">
        <w:rPr>
          <w:i/>
          <w:iCs/>
        </w:rPr>
        <w:t>Journal of Convention &amp; Event Tourism</w:t>
      </w:r>
      <w:r w:rsidRPr="0020204F">
        <w:t xml:space="preserve"> (Vol. 25, No. 1, pp. 10-32). Routledge. </w:t>
      </w:r>
    </w:p>
    <w:p w14:paraId="65582F3C" w14:textId="77777777" w:rsidR="0020204F" w:rsidRPr="0020204F" w:rsidRDefault="0020204F" w:rsidP="0020204F">
      <w:proofErr w:type="spellStart"/>
      <w:r w:rsidRPr="0020204F">
        <w:t>Kiradoo</w:t>
      </w:r>
      <w:proofErr w:type="spellEnd"/>
      <w:r w:rsidRPr="0020204F">
        <w:t>, G. (2022). Diversity, equity, and inclusion in the workplace: strategies for achieving and sustaining a diverse workforce. </w:t>
      </w:r>
      <w:r w:rsidRPr="0020204F">
        <w:rPr>
          <w:i/>
          <w:iCs/>
        </w:rPr>
        <w:t>Advance Research in Social Science and Management, Edition</w:t>
      </w:r>
      <w:r w:rsidRPr="0020204F">
        <w:t>, </w:t>
      </w:r>
      <w:r w:rsidRPr="0020204F">
        <w:rPr>
          <w:i/>
          <w:iCs/>
        </w:rPr>
        <w:t>1</w:t>
      </w:r>
      <w:r w:rsidRPr="0020204F">
        <w:t xml:space="preserve">, pp. 139-151. </w:t>
      </w:r>
      <w:hyperlink r:id="rId22" w:history="1">
        <w:r w:rsidRPr="0020204F">
          <w:rPr>
            <w:rStyle w:val="Hyperlink"/>
          </w:rPr>
          <w:t>https://ssrn.com/abstract=4392136</w:t>
        </w:r>
      </w:hyperlink>
      <w:r w:rsidRPr="0020204F">
        <w:t xml:space="preserve"> </w:t>
      </w:r>
    </w:p>
    <w:p w14:paraId="0318F55B" w14:textId="77777777" w:rsidR="0020204F" w:rsidRPr="0020204F" w:rsidRDefault="0020204F" w:rsidP="0020204F">
      <w:r w:rsidRPr="0020204F">
        <w:t>Manoharan, A. and Singal, M. (2017). A systematic literature review of research on diversity and diversity management in the hospitality literature. </w:t>
      </w:r>
      <w:r w:rsidRPr="0020204F">
        <w:rPr>
          <w:i/>
          <w:iCs/>
        </w:rPr>
        <w:t>International Journal of Hospitality Management</w:t>
      </w:r>
      <w:r w:rsidRPr="0020204F">
        <w:t>, </w:t>
      </w:r>
      <w:r w:rsidRPr="0020204F">
        <w:rPr>
          <w:i/>
          <w:iCs/>
        </w:rPr>
        <w:t>66</w:t>
      </w:r>
      <w:r w:rsidRPr="0020204F">
        <w:t xml:space="preserve">, pp. 77-91. </w:t>
      </w:r>
      <w:hyperlink r:id="rId23" w:history="1">
        <w:r w:rsidRPr="0020204F">
          <w:rPr>
            <w:rStyle w:val="Hyperlink"/>
          </w:rPr>
          <w:t>https://doi.org/10.1016/j.ijhm.2017.07.002</w:t>
        </w:r>
      </w:hyperlink>
    </w:p>
    <w:p w14:paraId="6F894E64" w14:textId="77777777" w:rsidR="0020204F" w:rsidRPr="0020204F" w:rsidRDefault="0020204F" w:rsidP="0020204F">
      <w:r w:rsidRPr="0020204F">
        <w:t>Manoharan, A., Madera, J.M. and Singal, M. eds. (2024). </w:t>
      </w:r>
      <w:r w:rsidRPr="0020204F">
        <w:rPr>
          <w:i/>
          <w:iCs/>
        </w:rPr>
        <w:t>The Routledge handbook of diversity, equity, and inclusion management in the hospitality industry</w:t>
      </w:r>
      <w:r w:rsidRPr="0020204F">
        <w:t>. London: Routledge.</w:t>
      </w:r>
    </w:p>
    <w:p w14:paraId="0191443A" w14:textId="77777777" w:rsidR="0020204F" w:rsidRPr="0020204F" w:rsidRDefault="0020204F" w:rsidP="0020204F">
      <w:proofErr w:type="spellStart"/>
      <w:r w:rsidRPr="0020204F">
        <w:t>Marabelli</w:t>
      </w:r>
      <w:proofErr w:type="spellEnd"/>
      <w:r w:rsidRPr="0020204F">
        <w:t>, M., Zaza, S., Masiero, S., Li, J. and Chudoba, K. (2023). Diversity, Equity and Inclusion in the AIS: Challenges and opportunities of remote conferences. </w:t>
      </w:r>
      <w:r w:rsidRPr="0020204F">
        <w:rPr>
          <w:i/>
          <w:iCs/>
        </w:rPr>
        <w:t>Information Systems Journal</w:t>
      </w:r>
      <w:r w:rsidRPr="0020204F">
        <w:t>, </w:t>
      </w:r>
      <w:r w:rsidRPr="0020204F">
        <w:rPr>
          <w:i/>
          <w:iCs/>
        </w:rPr>
        <w:t>33</w:t>
      </w:r>
      <w:r w:rsidRPr="0020204F">
        <w:t xml:space="preserve">(6), pp. 1370-1395. </w:t>
      </w:r>
      <w:hyperlink r:id="rId24" w:history="1">
        <w:r w:rsidRPr="0020204F">
          <w:rPr>
            <w:rStyle w:val="Hyperlink"/>
          </w:rPr>
          <w:t>https://doi.org/10.1111/isj.12458</w:t>
        </w:r>
      </w:hyperlink>
      <w:r w:rsidRPr="0020204F">
        <w:t xml:space="preserve"> </w:t>
      </w:r>
    </w:p>
    <w:p w14:paraId="3CF30CDC" w14:textId="77777777" w:rsidR="0020204F" w:rsidRPr="0020204F" w:rsidRDefault="0020204F" w:rsidP="0020204F">
      <w:r w:rsidRPr="0020204F">
        <w:t>Mooney, S.K. (2020). Gender research in hospitality and tourism management: time to change the guard. </w:t>
      </w:r>
      <w:r w:rsidRPr="0020204F">
        <w:rPr>
          <w:i/>
          <w:iCs/>
        </w:rPr>
        <w:t>International Journal of Contemporary Hospitality Management</w:t>
      </w:r>
      <w:r w:rsidRPr="0020204F">
        <w:t>, </w:t>
      </w:r>
      <w:r w:rsidRPr="0020204F">
        <w:rPr>
          <w:i/>
          <w:iCs/>
        </w:rPr>
        <w:t>32</w:t>
      </w:r>
      <w:r w:rsidRPr="0020204F">
        <w:t xml:space="preserve">(5), pp. 1861-1879. </w:t>
      </w:r>
      <w:hyperlink r:id="rId25" w:history="1">
        <w:r w:rsidRPr="0020204F">
          <w:rPr>
            <w:rStyle w:val="Hyperlink"/>
          </w:rPr>
          <w:t>https://doi.org/10.1108/IJCHM-09-2019-0780</w:t>
        </w:r>
      </w:hyperlink>
      <w:r w:rsidRPr="0020204F">
        <w:t xml:space="preserve"> </w:t>
      </w:r>
    </w:p>
    <w:p w14:paraId="534118B5" w14:textId="77777777" w:rsidR="0020204F" w:rsidRPr="0020204F" w:rsidRDefault="0020204F" w:rsidP="0020204F">
      <w:r w:rsidRPr="0020204F">
        <w:t xml:space="preserve">Opoku, </w:t>
      </w:r>
      <w:proofErr w:type="spellStart"/>
      <w:r w:rsidRPr="0020204F">
        <w:t>E.K</w:t>
      </w:r>
      <w:proofErr w:type="spellEnd"/>
      <w:r w:rsidRPr="0020204F">
        <w:t xml:space="preserve">., </w:t>
      </w:r>
      <w:proofErr w:type="spellStart"/>
      <w:r w:rsidRPr="0020204F">
        <w:t>Wimalasena</w:t>
      </w:r>
      <w:proofErr w:type="spellEnd"/>
      <w:r w:rsidRPr="0020204F">
        <w:t>, L. and Sitko, R. (2024). Sexism and workplace interpersonal mistreatment in hospitality and tourism industry: A critical systematic literature review. </w:t>
      </w:r>
      <w:r w:rsidRPr="0020204F">
        <w:rPr>
          <w:i/>
          <w:iCs/>
        </w:rPr>
        <w:t>Tourism Management Perspectives</w:t>
      </w:r>
      <w:r w:rsidRPr="0020204F">
        <w:t>, </w:t>
      </w:r>
      <w:r w:rsidRPr="0020204F">
        <w:rPr>
          <w:i/>
          <w:iCs/>
        </w:rPr>
        <w:t>53</w:t>
      </w:r>
      <w:r w:rsidRPr="0020204F">
        <w:t xml:space="preserve">, p.  101285. </w:t>
      </w:r>
      <w:hyperlink r:id="rId26" w:history="1">
        <w:r w:rsidRPr="0020204F">
          <w:rPr>
            <w:rStyle w:val="Hyperlink"/>
          </w:rPr>
          <w:t>https://doi.org/10.1016/j.tmp.2024.101285</w:t>
        </w:r>
      </w:hyperlink>
      <w:r w:rsidRPr="0020204F">
        <w:t xml:space="preserve"> </w:t>
      </w:r>
    </w:p>
    <w:p w14:paraId="035DB352" w14:textId="77777777" w:rsidR="0020204F" w:rsidRPr="0020204F" w:rsidRDefault="0020204F" w:rsidP="0020204F">
      <w:r w:rsidRPr="0020204F">
        <w:t>Ram, Y. (2018). Hostility or hospitality? A review on violence, bullying and sexual harassment in the tourism and hospitality industry. </w:t>
      </w:r>
      <w:r w:rsidRPr="0020204F">
        <w:rPr>
          <w:i/>
          <w:iCs/>
        </w:rPr>
        <w:t>Current Issues in Tourism</w:t>
      </w:r>
      <w:r w:rsidRPr="0020204F">
        <w:t>, </w:t>
      </w:r>
      <w:r w:rsidRPr="0020204F">
        <w:rPr>
          <w:i/>
          <w:iCs/>
        </w:rPr>
        <w:t>21</w:t>
      </w:r>
      <w:r w:rsidRPr="0020204F">
        <w:t xml:space="preserve">(7), pp. 760-774. </w:t>
      </w:r>
      <w:hyperlink r:id="rId27" w:history="1">
        <w:r w:rsidRPr="0020204F">
          <w:rPr>
            <w:rStyle w:val="Hyperlink"/>
          </w:rPr>
          <w:t>https://doi.org/10.1080/13683500.2015.1064364</w:t>
        </w:r>
      </w:hyperlink>
      <w:r w:rsidRPr="0020204F">
        <w:t xml:space="preserve"> </w:t>
      </w:r>
    </w:p>
    <w:p w14:paraId="3CB502EB" w14:textId="77777777" w:rsidR="0020204F" w:rsidRPr="0020204F" w:rsidRDefault="0020204F" w:rsidP="0020204F">
      <w:r w:rsidRPr="0020204F">
        <w:t>Rogers, T. and Wynn-Moylan, P. (2022). </w:t>
      </w:r>
      <w:r w:rsidRPr="0020204F">
        <w:rPr>
          <w:i/>
          <w:iCs/>
        </w:rPr>
        <w:t>Conferences and conventions: A global industry</w:t>
      </w:r>
      <w:r w:rsidRPr="0020204F">
        <w:t>. London: Routledge.</w:t>
      </w:r>
    </w:p>
    <w:p w14:paraId="073DB8B5" w14:textId="77777777" w:rsidR="0020204F" w:rsidRPr="0020204F" w:rsidRDefault="0020204F" w:rsidP="0020204F">
      <w:proofErr w:type="spellStart"/>
      <w:r w:rsidRPr="0020204F">
        <w:t>Scharkow</w:t>
      </w:r>
      <w:proofErr w:type="spellEnd"/>
      <w:r w:rsidRPr="0020204F">
        <w:t xml:space="preserve">, M. and </w:t>
      </w:r>
      <w:proofErr w:type="spellStart"/>
      <w:r w:rsidRPr="0020204F">
        <w:t>Trepte</w:t>
      </w:r>
      <w:proofErr w:type="spellEnd"/>
      <w:r w:rsidRPr="0020204F">
        <w:t>, S. (2024). National diversity at conferences of the International Communication Association. </w:t>
      </w:r>
      <w:r w:rsidRPr="0020204F">
        <w:rPr>
          <w:i/>
          <w:iCs/>
        </w:rPr>
        <w:t>Annals of the International Communication Association</w:t>
      </w:r>
      <w:r w:rsidRPr="0020204F">
        <w:t>, </w:t>
      </w:r>
      <w:r w:rsidRPr="0020204F">
        <w:rPr>
          <w:i/>
          <w:iCs/>
        </w:rPr>
        <w:t>48</w:t>
      </w:r>
      <w:r w:rsidRPr="0020204F">
        <w:t xml:space="preserve">(1), pp. 17-36. </w:t>
      </w:r>
      <w:hyperlink r:id="rId28" w:history="1">
        <w:r w:rsidRPr="0020204F">
          <w:rPr>
            <w:rStyle w:val="Hyperlink"/>
          </w:rPr>
          <w:t>https://doi.org/10.1080/23808985.2023.2261018</w:t>
        </w:r>
      </w:hyperlink>
      <w:r w:rsidRPr="0020204F">
        <w:t xml:space="preserve"> </w:t>
      </w:r>
    </w:p>
    <w:p w14:paraId="65E3A83B" w14:textId="77777777" w:rsidR="0020204F" w:rsidRPr="0020204F" w:rsidRDefault="0020204F" w:rsidP="0020204F">
      <w:r w:rsidRPr="0020204F">
        <w:lastRenderedPageBreak/>
        <w:t>Singh, A. and Deri, M.N. (2024). Exploring the Use of Virtual and Hybrid Events for MICE Sector: Trends and Opportunities. In </w:t>
      </w:r>
      <w:r w:rsidRPr="0020204F">
        <w:rPr>
          <w:i/>
          <w:iCs/>
        </w:rPr>
        <w:t>New Technologies in Virtual and Hybrid Events</w:t>
      </w:r>
      <w:r w:rsidRPr="0020204F">
        <w:t xml:space="preserve"> (pp. 47-70). </w:t>
      </w:r>
      <w:proofErr w:type="spellStart"/>
      <w:r w:rsidRPr="0020204F">
        <w:t>IGI</w:t>
      </w:r>
      <w:proofErr w:type="spellEnd"/>
      <w:r w:rsidRPr="0020204F">
        <w:t xml:space="preserve"> Global.</w:t>
      </w:r>
    </w:p>
    <w:p w14:paraId="69B9CD47" w14:textId="77777777" w:rsidR="0020204F" w:rsidRPr="0020204F" w:rsidRDefault="0020204F" w:rsidP="0020204F">
      <w:r w:rsidRPr="0020204F">
        <w:t>Slocum, S. ed., (2023). </w:t>
      </w:r>
      <w:r w:rsidRPr="0020204F">
        <w:rPr>
          <w:i/>
          <w:iCs/>
        </w:rPr>
        <w:t>Inclusion in Tourism: Understanding Institutional Discrimination and Bias</w:t>
      </w:r>
      <w:r w:rsidRPr="0020204F">
        <w:t>. Taylor &amp; Francis.</w:t>
      </w:r>
    </w:p>
    <w:p w14:paraId="18050193" w14:textId="77777777" w:rsidR="0020204F" w:rsidRPr="0020204F" w:rsidRDefault="0020204F" w:rsidP="0020204F">
      <w:proofErr w:type="spellStart"/>
      <w:r w:rsidRPr="0020204F">
        <w:t>Tagvenue</w:t>
      </w:r>
      <w:proofErr w:type="spellEnd"/>
      <w:r w:rsidRPr="0020204F">
        <w:t xml:space="preserve"> (2025) </w:t>
      </w:r>
      <w:proofErr w:type="spellStart"/>
      <w:r w:rsidRPr="0020204F">
        <w:rPr>
          <w:i/>
          <w:iCs/>
        </w:rPr>
        <w:t>Techspace</w:t>
      </w:r>
      <w:proofErr w:type="spellEnd"/>
      <w:r w:rsidRPr="0020204F">
        <w:rPr>
          <w:i/>
          <w:iCs/>
        </w:rPr>
        <w:t xml:space="preserve"> - The Loading Bay at </w:t>
      </w:r>
      <w:proofErr w:type="spellStart"/>
      <w:r w:rsidRPr="0020204F">
        <w:rPr>
          <w:i/>
          <w:iCs/>
        </w:rPr>
        <w:t>Techspace</w:t>
      </w:r>
      <w:proofErr w:type="spellEnd"/>
      <w:r w:rsidRPr="0020204F">
        <w:rPr>
          <w:i/>
          <w:iCs/>
        </w:rPr>
        <w:t xml:space="preserve"> Shoreditch</w:t>
      </w:r>
      <w:r w:rsidRPr="0020204F">
        <w:t xml:space="preserve">. Available at: </w:t>
      </w:r>
      <w:hyperlink r:id="rId29" w:anchor="map" w:history="1">
        <w:r w:rsidRPr="0020204F">
          <w:rPr>
            <w:rStyle w:val="Hyperlink"/>
          </w:rPr>
          <w:t>https://www.tagvenue.com/rooms/london/5141/techspace-shoreditch/techspace-the-loading-bay#map</w:t>
        </w:r>
      </w:hyperlink>
      <w:r w:rsidRPr="0020204F">
        <w:t xml:space="preserve"> (Accessed 20 January 2025)</w:t>
      </w:r>
    </w:p>
    <w:p w14:paraId="131A23A5" w14:textId="77777777" w:rsidR="0020204F" w:rsidRPr="0020204F" w:rsidRDefault="0020204F" w:rsidP="0020204F">
      <w:r w:rsidRPr="0020204F">
        <w:t xml:space="preserve">UK Hospitality (2025) </w:t>
      </w:r>
      <w:r w:rsidRPr="0020204F">
        <w:rPr>
          <w:i/>
          <w:iCs/>
        </w:rPr>
        <w:t>Facts and stats</w:t>
      </w:r>
      <w:r w:rsidRPr="0020204F">
        <w:t xml:space="preserve">. Available at: </w:t>
      </w:r>
      <w:hyperlink r:id="rId30" w:history="1">
        <w:r w:rsidRPr="0020204F">
          <w:rPr>
            <w:rStyle w:val="Hyperlink"/>
          </w:rPr>
          <w:t>https://www.ukhospitality.org.uk/media-centre/facts-and-stats/</w:t>
        </w:r>
      </w:hyperlink>
      <w:r w:rsidRPr="0020204F">
        <w:t xml:space="preserve"> (Accessed 27 January 2025)</w:t>
      </w:r>
    </w:p>
    <w:p w14:paraId="39292317" w14:textId="77777777" w:rsidR="0020204F" w:rsidRDefault="0020204F"/>
    <w:sectPr w:rsidR="0020204F" w:rsidSect="0020204F">
      <w:footerReference w:type="default" r:id="rId31"/>
      <w:footerReference w:type="first" r:id="rId3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DB40A" w14:textId="77777777" w:rsidR="003F2BE7" w:rsidRDefault="003F2BE7" w:rsidP="0020204F">
      <w:pPr>
        <w:spacing w:after="0" w:line="240" w:lineRule="auto"/>
      </w:pPr>
      <w:r>
        <w:separator/>
      </w:r>
    </w:p>
  </w:endnote>
  <w:endnote w:type="continuationSeparator" w:id="0">
    <w:p w14:paraId="6C37986E" w14:textId="77777777" w:rsidR="003F2BE7" w:rsidRDefault="003F2BE7" w:rsidP="00202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30473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A6B5DC5" w14:textId="6861F185" w:rsidR="0020204F" w:rsidRDefault="002020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D3608C" w14:textId="77777777" w:rsidR="0020204F" w:rsidRDefault="002020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84697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59985A" w14:textId="5CA30202" w:rsidR="0020204F" w:rsidRDefault="002020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D90320" w14:textId="77777777" w:rsidR="0020204F" w:rsidRDefault="002020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2BAE4" w14:textId="77777777" w:rsidR="003F2BE7" w:rsidRDefault="003F2BE7" w:rsidP="0020204F">
      <w:pPr>
        <w:spacing w:after="0" w:line="240" w:lineRule="auto"/>
      </w:pPr>
      <w:r>
        <w:separator/>
      </w:r>
    </w:p>
  </w:footnote>
  <w:footnote w:type="continuationSeparator" w:id="0">
    <w:p w14:paraId="2C7D1324" w14:textId="77777777" w:rsidR="003F2BE7" w:rsidRDefault="003F2BE7" w:rsidP="002020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9FF"/>
    <w:rsid w:val="00026E6B"/>
    <w:rsid w:val="000375AC"/>
    <w:rsid w:val="00110C75"/>
    <w:rsid w:val="001614EE"/>
    <w:rsid w:val="0020204F"/>
    <w:rsid w:val="002E535F"/>
    <w:rsid w:val="003F2BE7"/>
    <w:rsid w:val="004213D6"/>
    <w:rsid w:val="00465887"/>
    <w:rsid w:val="004E4864"/>
    <w:rsid w:val="006852C3"/>
    <w:rsid w:val="006A59FF"/>
    <w:rsid w:val="006F12B5"/>
    <w:rsid w:val="006F3843"/>
    <w:rsid w:val="007A0173"/>
    <w:rsid w:val="007F563D"/>
    <w:rsid w:val="00B114D0"/>
    <w:rsid w:val="00B1290F"/>
    <w:rsid w:val="00D80129"/>
    <w:rsid w:val="00FF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2D4CA"/>
  <w15:chartTrackingRefBased/>
  <w15:docId w15:val="{3362F9EE-4B5D-4FFC-8F72-362FBC06B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-1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2B5"/>
  </w:style>
  <w:style w:type="paragraph" w:styleId="Heading1">
    <w:name w:val="heading 1"/>
    <w:basedOn w:val="Normal"/>
    <w:next w:val="Normal"/>
    <w:link w:val="Heading1Char"/>
    <w:uiPriority w:val="9"/>
    <w:qFormat/>
    <w:rsid w:val="006F12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12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59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12B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59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59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59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59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59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12B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12B5"/>
    <w:rPr>
      <w:rFonts w:asciiTheme="majorHAnsi" w:eastAsiaTheme="majorEastAsia" w:hAnsiTheme="majorHAnsi" w:cstheme="majorBidi"/>
      <w:color w:val="0F4761" w:themeColor="accent1" w:themeShade="BF"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12B5"/>
    <w:rPr>
      <w:rFonts w:asciiTheme="majorHAnsi" w:eastAsiaTheme="majorEastAsia" w:hAnsiTheme="majorHAnsi" w:cstheme="majorBidi"/>
      <w:i/>
      <w:iCs/>
      <w:color w:val="0F4761" w:themeColor="accent1" w:themeShade="BF"/>
      <w:lang w:val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F12B5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6F12B5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F12B5"/>
    <w:rPr>
      <w:lang w:val="en-US"/>
    </w:rPr>
  </w:style>
  <w:style w:type="paragraph" w:styleId="ListParagraph">
    <w:name w:val="List Paragraph"/>
    <w:basedOn w:val="Normal"/>
    <w:uiPriority w:val="34"/>
    <w:qFormat/>
    <w:rsid w:val="006F12B5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12B5"/>
    <w:pPr>
      <w:outlineLvl w:val="9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6A59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59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59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59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59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59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59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59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59F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59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59F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59FF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6A59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59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59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59F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020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204F"/>
  </w:style>
  <w:style w:type="paragraph" w:styleId="Footer">
    <w:name w:val="footer"/>
    <w:basedOn w:val="Normal"/>
    <w:link w:val="FooterChar"/>
    <w:uiPriority w:val="99"/>
    <w:unhideWhenUsed/>
    <w:rsid w:val="002020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204F"/>
  </w:style>
  <w:style w:type="character" w:styleId="Hyperlink">
    <w:name w:val="Hyperlink"/>
    <w:basedOn w:val="DefaultParagraphFont"/>
    <w:uiPriority w:val="99"/>
    <w:unhideWhenUsed/>
    <w:rsid w:val="0020204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G"/><Relationship Id="rId18" Type="http://schemas.openxmlformats.org/officeDocument/2006/relationships/hyperlink" Target="https://doi.org/10.1016/j.tourman.2022.104662" TargetMode="External"/><Relationship Id="rId26" Type="http://schemas.openxmlformats.org/officeDocument/2006/relationships/hyperlink" Target="https://doi.org/10.1016/j.tmp.2024.10128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oi.org/10.1108/IJCHM-09-2015-0470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hyperlink" Target="https://thediversityconference.com/" TargetMode="External"/><Relationship Id="rId25" Type="http://schemas.openxmlformats.org/officeDocument/2006/relationships/hyperlink" Target="https://doi.org/10.1108/IJCHM-09-2019-0780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cvent.com/en/2024-top-hospitality-conferences" TargetMode="External"/><Relationship Id="rId20" Type="http://schemas.openxmlformats.org/officeDocument/2006/relationships/hyperlink" Target="https://doi.org/10.1007/978-3-319-23174-7_10" TargetMode="External"/><Relationship Id="rId29" Type="http://schemas.openxmlformats.org/officeDocument/2006/relationships/hyperlink" Target="https://www.tagvenue.com/rooms/london/5141/techspace-shoreditch/techspace-the-loading-bay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hyperlink" Target="https://doi.org/10.1111/isj.12458" TargetMode="External"/><Relationship Id="rId32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23" Type="http://schemas.openxmlformats.org/officeDocument/2006/relationships/hyperlink" Target="https://doi.org/10.1016/j.ijhm.2017.07.002" TargetMode="External"/><Relationship Id="rId28" Type="http://schemas.openxmlformats.org/officeDocument/2006/relationships/hyperlink" Target="https://doi.org/10.1080/23808985.2023.2261018" TargetMode="External"/><Relationship Id="rId10" Type="http://schemas.openxmlformats.org/officeDocument/2006/relationships/image" Target="media/image5.JPG"/><Relationship Id="rId19" Type="http://schemas.openxmlformats.org/officeDocument/2006/relationships/hyperlink" Target="https://portal.inhouserecruitment.co.uk/events/diversity-equity-and-inclusion-conference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hyperlink" Target="https://ssrn.com/abstract=4392136" TargetMode="External"/><Relationship Id="rId27" Type="http://schemas.openxmlformats.org/officeDocument/2006/relationships/hyperlink" Target="https://doi.org/10.1080/13683500.2015.1064364" TargetMode="External"/><Relationship Id="rId30" Type="http://schemas.openxmlformats.org/officeDocument/2006/relationships/hyperlink" Target="https://www.ukhospitality.org.uk/media-centre/facts-and-stats/" TargetMode="External"/><Relationship Id="rId8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878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 Yasmin Perez Paula</dc:creator>
  <cp:keywords/>
  <dc:description/>
  <cp:lastModifiedBy>sonia badulescu</cp:lastModifiedBy>
  <cp:revision>3</cp:revision>
  <dcterms:created xsi:type="dcterms:W3CDTF">2025-01-30T16:39:00Z</dcterms:created>
  <dcterms:modified xsi:type="dcterms:W3CDTF">2025-01-30T16:47:00Z</dcterms:modified>
</cp:coreProperties>
</file>