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62BFC" w14:textId="77777777" w:rsidR="00F16087" w:rsidRDefault="00D370D7" w:rsidP="00BA70B5">
      <w:pPr>
        <w:widowControl/>
        <w:autoSpaceDE/>
        <w:autoSpaceDN/>
        <w:spacing w:after="160" w:line="360" w:lineRule="auto"/>
        <w:jc w:val="center"/>
        <w:rPr>
          <w:lang w:val="en-IN"/>
        </w:rPr>
      </w:pPr>
      <w:r>
        <w:rPr>
          <w:noProof/>
          <w:lang w:val="en-IN"/>
        </w:rPr>
        <w:drawing>
          <wp:inline distT="0" distB="0" distL="0" distR="0" wp14:anchorId="5FB5DA00" wp14:editId="42E2DAAC">
            <wp:extent cx="1816735" cy="597535"/>
            <wp:effectExtent l="0" t="0" r="0" b="0"/>
            <wp:docPr id="281114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597535"/>
                    </a:xfrm>
                    <a:prstGeom prst="rect">
                      <a:avLst/>
                    </a:prstGeom>
                    <a:noFill/>
                  </pic:spPr>
                </pic:pic>
              </a:graphicData>
            </a:graphic>
          </wp:inline>
        </w:drawing>
      </w:r>
    </w:p>
    <w:p w14:paraId="16D969D7" w14:textId="77777777" w:rsidR="00F16087" w:rsidRDefault="00F16087" w:rsidP="00BA70B5">
      <w:pPr>
        <w:widowControl/>
        <w:autoSpaceDE/>
        <w:autoSpaceDN/>
        <w:spacing w:after="160" w:line="360" w:lineRule="auto"/>
        <w:jc w:val="center"/>
        <w:rPr>
          <w:lang w:val="en-IN"/>
        </w:rPr>
      </w:pPr>
    </w:p>
    <w:p w14:paraId="71F8F9FE" w14:textId="77777777" w:rsidR="00F16087" w:rsidRPr="00F16087" w:rsidRDefault="00F16087" w:rsidP="00BA70B5">
      <w:pPr>
        <w:widowControl/>
        <w:autoSpaceDE/>
        <w:autoSpaceDN/>
        <w:spacing w:after="160" w:line="360" w:lineRule="auto"/>
        <w:jc w:val="center"/>
        <w:rPr>
          <w:b/>
          <w:bCs/>
          <w:sz w:val="36"/>
          <w:szCs w:val="36"/>
          <w:lang w:val="en-IN"/>
        </w:rPr>
      </w:pPr>
    </w:p>
    <w:p w14:paraId="640DB135" w14:textId="77777777" w:rsidR="00F16087" w:rsidRPr="00F16087" w:rsidRDefault="00F16087" w:rsidP="00BA70B5">
      <w:pPr>
        <w:widowControl/>
        <w:autoSpaceDE/>
        <w:autoSpaceDN/>
        <w:spacing w:after="160" w:line="360" w:lineRule="auto"/>
        <w:jc w:val="center"/>
        <w:rPr>
          <w:b/>
          <w:bCs/>
          <w:sz w:val="36"/>
          <w:szCs w:val="36"/>
          <w:u w:val="single"/>
          <w:lang w:val="en-IN"/>
        </w:rPr>
      </w:pPr>
      <w:r w:rsidRPr="00F16087">
        <w:rPr>
          <w:b/>
          <w:bCs/>
          <w:sz w:val="36"/>
          <w:szCs w:val="36"/>
          <w:u w:val="single"/>
          <w:lang w:val="en-IN"/>
        </w:rPr>
        <w:t>Understanding and Engaging Stakeholders</w:t>
      </w:r>
    </w:p>
    <w:p w14:paraId="23BE521B" w14:textId="77777777" w:rsidR="00F16087" w:rsidRPr="00F16087" w:rsidRDefault="00F16087" w:rsidP="00BA70B5">
      <w:pPr>
        <w:widowControl/>
        <w:autoSpaceDE/>
        <w:autoSpaceDN/>
        <w:spacing w:after="160" w:line="360" w:lineRule="auto"/>
        <w:jc w:val="center"/>
        <w:rPr>
          <w:b/>
          <w:bCs/>
          <w:sz w:val="36"/>
          <w:szCs w:val="36"/>
          <w:u w:val="single"/>
          <w:lang w:val="en-IN"/>
        </w:rPr>
      </w:pPr>
      <w:bookmarkStart w:id="0" w:name="_GoBack"/>
      <w:bookmarkEnd w:id="0"/>
      <w:r w:rsidRPr="00F16087">
        <w:rPr>
          <w:b/>
          <w:bCs/>
          <w:sz w:val="36"/>
          <w:szCs w:val="36"/>
          <w:u w:val="single"/>
          <w:lang w:val="en-IN"/>
        </w:rPr>
        <w:t>LCLM5001</w:t>
      </w:r>
    </w:p>
    <w:p w14:paraId="32A9CBB4" w14:textId="77777777" w:rsidR="00F16087" w:rsidRDefault="00F16087" w:rsidP="00BA70B5">
      <w:pPr>
        <w:widowControl/>
        <w:autoSpaceDE/>
        <w:autoSpaceDN/>
        <w:spacing w:after="160" w:line="360" w:lineRule="auto"/>
        <w:jc w:val="center"/>
        <w:rPr>
          <w:u w:val="single"/>
          <w:lang w:val="en-IN"/>
        </w:rPr>
      </w:pPr>
    </w:p>
    <w:p w14:paraId="769C0F4C" w14:textId="7C5299F6" w:rsidR="00F16087" w:rsidRPr="00F16087" w:rsidRDefault="00F16087" w:rsidP="00BA70B5">
      <w:pPr>
        <w:widowControl/>
        <w:autoSpaceDE/>
        <w:autoSpaceDN/>
        <w:spacing w:after="160" w:line="360" w:lineRule="auto"/>
        <w:jc w:val="center"/>
        <w:rPr>
          <w:bCs/>
          <w:i/>
          <w:iCs/>
          <w:szCs w:val="24"/>
          <w:u w:val="single"/>
          <w:lang w:val="en-IN"/>
        </w:rPr>
      </w:pPr>
      <w:r w:rsidRPr="00F16087">
        <w:rPr>
          <w:rFonts w:hAnsi="Arial MT"/>
          <w:bCs/>
          <w:i/>
          <w:iCs/>
          <w:szCs w:val="24"/>
          <w14:ligatures w14:val="none"/>
        </w:rPr>
        <w:t>Understanding the importance of Stakeholder Engagement in successful commencement and completion of project</w:t>
      </w:r>
    </w:p>
    <w:p w14:paraId="11081648" w14:textId="36F881E5" w:rsidR="00AF2987" w:rsidRDefault="00AF2987" w:rsidP="00BA70B5">
      <w:pPr>
        <w:widowControl/>
        <w:autoSpaceDE/>
        <w:autoSpaceDN/>
        <w:spacing w:after="160" w:line="360" w:lineRule="auto"/>
        <w:jc w:val="center"/>
        <w:rPr>
          <w:rFonts w:eastAsiaTheme="majorEastAsia" w:cstheme="majorBidi"/>
          <w:b/>
          <w:bCs/>
          <w:color w:val="000000" w:themeColor="text1"/>
          <w:kern w:val="2"/>
          <w:sz w:val="28"/>
          <w:szCs w:val="28"/>
          <w:lang w:val="en-IN"/>
        </w:rPr>
      </w:pPr>
      <w:r>
        <w:rPr>
          <w:lang w:val="en-IN"/>
        </w:rPr>
        <w:br w:type="page"/>
      </w:r>
    </w:p>
    <w:p w14:paraId="5F0DF8F8" w14:textId="77777777" w:rsidR="00AF2987" w:rsidRPr="00AF2987" w:rsidRDefault="00AF2987" w:rsidP="00BA70B5">
      <w:pPr>
        <w:widowControl/>
        <w:autoSpaceDE/>
        <w:autoSpaceDN/>
        <w:spacing w:after="160" w:line="360" w:lineRule="auto"/>
        <w:jc w:val="center"/>
        <w:rPr>
          <w:b/>
          <w:bCs/>
          <w:u w:val="single"/>
          <w:lang w:val="en-IN"/>
        </w:rPr>
      </w:pPr>
      <w:r w:rsidRPr="00AF2987">
        <w:rPr>
          <w:b/>
          <w:bCs/>
          <w:u w:val="single"/>
          <w:lang w:val="en-IN"/>
        </w:rPr>
        <w:lastRenderedPageBreak/>
        <w:t>Executive Summary</w:t>
      </w:r>
    </w:p>
    <w:p w14:paraId="3353CAAF" w14:textId="78AB9B31" w:rsidR="00AF2987" w:rsidRDefault="00AF2987" w:rsidP="00BA70B5">
      <w:pPr>
        <w:spacing w:line="360" w:lineRule="auto"/>
        <w:rPr>
          <w:rFonts w:eastAsiaTheme="majorEastAsia" w:cstheme="majorBidi"/>
          <w:color w:val="000000" w:themeColor="text1"/>
          <w:kern w:val="2"/>
          <w:sz w:val="28"/>
          <w:szCs w:val="28"/>
          <w:lang w:val="en-IN"/>
        </w:rPr>
      </w:pPr>
      <w:r>
        <w:rPr>
          <w:lang w:val="en-IN"/>
        </w:rPr>
        <w:t>The report here evaluates stakeholder engagement as well as conflict management and strategy collaboration in the development of a wearable health monitoring device for NHS. Through the usage of a range of different free works the report here outlines how effective engagement can enhance decision making and reduce risk and supports user centred product development. Strong relational approaches involving clinicians as well as patients and even teams of IT governance ensured that there is clinical safety as well as data security compliance and high adoption readiness. The analysis concludes that continuous engagement as well as enhanced coordination and strong data governance involvement will further strengthen the future NHS digital innovation projects.</w:t>
      </w:r>
      <w:r>
        <w:rPr>
          <w:lang w:val="en-IN"/>
        </w:rPr>
        <w:br w:type="page"/>
      </w:r>
    </w:p>
    <w:sdt>
      <w:sdtPr>
        <w:rPr>
          <w:rFonts w:ascii="Arial" w:eastAsia="Arial MT" w:hAnsi="Arial" w:cs="Arial MT"/>
          <w:color w:val="auto"/>
          <w:sz w:val="24"/>
          <w:szCs w:val="22"/>
        </w:rPr>
        <w:id w:val="1632447800"/>
        <w:docPartObj>
          <w:docPartGallery w:val="Table of Contents"/>
          <w:docPartUnique/>
        </w:docPartObj>
      </w:sdtPr>
      <w:sdtEndPr>
        <w:rPr>
          <w:b/>
          <w:bCs/>
          <w:noProof/>
        </w:rPr>
      </w:sdtEndPr>
      <w:sdtContent>
        <w:p w14:paraId="0F1DB746" w14:textId="49FB9522" w:rsidR="002906F7" w:rsidRDefault="002906F7" w:rsidP="00BA70B5">
          <w:pPr>
            <w:pStyle w:val="TOCHeading"/>
            <w:spacing w:line="360" w:lineRule="auto"/>
            <w:jc w:val="center"/>
            <w:rPr>
              <w:rFonts w:ascii="Arial" w:hAnsi="Arial" w:cs="Arial"/>
              <w:b/>
              <w:bCs/>
              <w:color w:val="auto"/>
              <w:sz w:val="28"/>
              <w:szCs w:val="28"/>
              <w:u w:val="dotted"/>
            </w:rPr>
          </w:pPr>
          <w:r w:rsidRPr="002906F7">
            <w:rPr>
              <w:rFonts w:ascii="Arial" w:hAnsi="Arial" w:cs="Arial"/>
              <w:b/>
              <w:bCs/>
              <w:color w:val="auto"/>
              <w:sz w:val="28"/>
              <w:szCs w:val="28"/>
              <w:u w:val="dotted"/>
            </w:rPr>
            <w:t>CONTENTS</w:t>
          </w:r>
        </w:p>
        <w:p w14:paraId="04EF7024" w14:textId="77777777" w:rsidR="002906F7" w:rsidRPr="002906F7" w:rsidRDefault="002906F7" w:rsidP="00BA70B5">
          <w:pPr>
            <w:spacing w:line="360" w:lineRule="auto"/>
          </w:pPr>
        </w:p>
        <w:p w14:paraId="3657D27E" w14:textId="23E248C8" w:rsidR="002906F7" w:rsidRDefault="002906F7" w:rsidP="00BA70B5">
          <w:pPr>
            <w:pStyle w:val="TOC1"/>
            <w:tabs>
              <w:tab w:val="right" w:leader="dot" w:pos="9016"/>
            </w:tabs>
            <w:spacing w:line="360" w:lineRule="auto"/>
            <w:rPr>
              <w:noProof/>
            </w:rPr>
          </w:pPr>
          <w:r>
            <w:fldChar w:fldCharType="begin"/>
          </w:r>
          <w:r>
            <w:instrText xml:space="preserve"> TOC \o "1-3" \h \z \u </w:instrText>
          </w:r>
          <w:r>
            <w:fldChar w:fldCharType="separate"/>
          </w:r>
          <w:hyperlink w:anchor="_Toc216304264" w:history="1">
            <w:r w:rsidRPr="00C64CC4">
              <w:rPr>
                <w:rStyle w:val="Hyperlink"/>
                <w:noProof/>
                <w:lang w:val="en-IN"/>
              </w:rPr>
              <w:t>Introduction</w:t>
            </w:r>
            <w:r>
              <w:rPr>
                <w:noProof/>
                <w:webHidden/>
              </w:rPr>
              <w:tab/>
            </w:r>
            <w:r>
              <w:rPr>
                <w:noProof/>
                <w:webHidden/>
              </w:rPr>
              <w:fldChar w:fldCharType="begin"/>
            </w:r>
            <w:r>
              <w:rPr>
                <w:noProof/>
                <w:webHidden/>
              </w:rPr>
              <w:instrText xml:space="preserve"> PAGEREF _Toc216304264 \h </w:instrText>
            </w:r>
            <w:r>
              <w:rPr>
                <w:noProof/>
                <w:webHidden/>
              </w:rPr>
            </w:r>
            <w:r>
              <w:rPr>
                <w:noProof/>
                <w:webHidden/>
              </w:rPr>
              <w:fldChar w:fldCharType="separate"/>
            </w:r>
            <w:r>
              <w:rPr>
                <w:noProof/>
                <w:webHidden/>
              </w:rPr>
              <w:t>3</w:t>
            </w:r>
            <w:r>
              <w:rPr>
                <w:noProof/>
                <w:webHidden/>
              </w:rPr>
              <w:fldChar w:fldCharType="end"/>
            </w:r>
          </w:hyperlink>
        </w:p>
        <w:p w14:paraId="6232FBB8" w14:textId="486A8EC8" w:rsidR="002906F7" w:rsidRDefault="00D90894" w:rsidP="00BA70B5">
          <w:pPr>
            <w:pStyle w:val="TOC1"/>
            <w:tabs>
              <w:tab w:val="right" w:leader="dot" w:pos="9016"/>
            </w:tabs>
            <w:spacing w:line="360" w:lineRule="auto"/>
            <w:rPr>
              <w:noProof/>
            </w:rPr>
          </w:pPr>
          <w:hyperlink w:anchor="_Toc216304265" w:history="1">
            <w:r w:rsidR="002906F7" w:rsidRPr="00C64CC4">
              <w:rPr>
                <w:rStyle w:val="Hyperlink"/>
                <w:noProof/>
                <w:lang w:val="en-IN"/>
              </w:rPr>
              <w:t>Situational Analysis AND SMART Objectives</w:t>
            </w:r>
            <w:r w:rsidR="002906F7">
              <w:rPr>
                <w:noProof/>
                <w:webHidden/>
              </w:rPr>
              <w:tab/>
            </w:r>
            <w:r w:rsidR="002906F7">
              <w:rPr>
                <w:noProof/>
                <w:webHidden/>
              </w:rPr>
              <w:fldChar w:fldCharType="begin"/>
            </w:r>
            <w:r w:rsidR="002906F7">
              <w:rPr>
                <w:noProof/>
                <w:webHidden/>
              </w:rPr>
              <w:instrText xml:space="preserve"> PAGEREF _Toc216304265 \h </w:instrText>
            </w:r>
            <w:r w:rsidR="002906F7">
              <w:rPr>
                <w:noProof/>
                <w:webHidden/>
              </w:rPr>
            </w:r>
            <w:r w:rsidR="002906F7">
              <w:rPr>
                <w:noProof/>
                <w:webHidden/>
              </w:rPr>
              <w:fldChar w:fldCharType="separate"/>
            </w:r>
            <w:r w:rsidR="002906F7">
              <w:rPr>
                <w:noProof/>
                <w:webHidden/>
              </w:rPr>
              <w:t>3</w:t>
            </w:r>
            <w:r w:rsidR="002906F7">
              <w:rPr>
                <w:noProof/>
                <w:webHidden/>
              </w:rPr>
              <w:fldChar w:fldCharType="end"/>
            </w:r>
          </w:hyperlink>
        </w:p>
        <w:p w14:paraId="58EFBAC7" w14:textId="4FFD236B" w:rsidR="002906F7" w:rsidRDefault="00D90894" w:rsidP="00BA70B5">
          <w:pPr>
            <w:pStyle w:val="TOC2"/>
            <w:tabs>
              <w:tab w:val="right" w:leader="dot" w:pos="9016"/>
            </w:tabs>
            <w:spacing w:line="360" w:lineRule="auto"/>
            <w:rPr>
              <w:noProof/>
            </w:rPr>
          </w:pPr>
          <w:hyperlink w:anchor="_Toc216304266" w:history="1">
            <w:r w:rsidR="002906F7" w:rsidRPr="00C64CC4">
              <w:rPr>
                <w:rStyle w:val="Hyperlink"/>
                <w:noProof/>
                <w:lang w:val="en-IN"/>
              </w:rPr>
              <w:t>SWOT Analysis</w:t>
            </w:r>
            <w:r w:rsidR="002906F7">
              <w:rPr>
                <w:noProof/>
                <w:webHidden/>
              </w:rPr>
              <w:tab/>
            </w:r>
            <w:r w:rsidR="002906F7">
              <w:rPr>
                <w:noProof/>
                <w:webHidden/>
              </w:rPr>
              <w:fldChar w:fldCharType="begin"/>
            </w:r>
            <w:r w:rsidR="002906F7">
              <w:rPr>
                <w:noProof/>
                <w:webHidden/>
              </w:rPr>
              <w:instrText xml:space="preserve"> PAGEREF _Toc216304266 \h </w:instrText>
            </w:r>
            <w:r w:rsidR="002906F7">
              <w:rPr>
                <w:noProof/>
                <w:webHidden/>
              </w:rPr>
            </w:r>
            <w:r w:rsidR="002906F7">
              <w:rPr>
                <w:noProof/>
                <w:webHidden/>
              </w:rPr>
              <w:fldChar w:fldCharType="separate"/>
            </w:r>
            <w:r w:rsidR="002906F7">
              <w:rPr>
                <w:noProof/>
                <w:webHidden/>
              </w:rPr>
              <w:t>3</w:t>
            </w:r>
            <w:r w:rsidR="002906F7">
              <w:rPr>
                <w:noProof/>
                <w:webHidden/>
              </w:rPr>
              <w:fldChar w:fldCharType="end"/>
            </w:r>
          </w:hyperlink>
        </w:p>
        <w:p w14:paraId="7FDD4492" w14:textId="0A511DBC" w:rsidR="002906F7" w:rsidRDefault="00D90894" w:rsidP="00BA70B5">
          <w:pPr>
            <w:pStyle w:val="TOC2"/>
            <w:tabs>
              <w:tab w:val="right" w:leader="dot" w:pos="9016"/>
            </w:tabs>
            <w:spacing w:line="360" w:lineRule="auto"/>
            <w:rPr>
              <w:noProof/>
            </w:rPr>
          </w:pPr>
          <w:hyperlink w:anchor="_Toc216304267" w:history="1">
            <w:r w:rsidR="002906F7" w:rsidRPr="00C64CC4">
              <w:rPr>
                <w:rStyle w:val="Hyperlink"/>
                <w:noProof/>
                <w:lang w:val="en-IN"/>
              </w:rPr>
              <w:t>PESTLE Analysis</w:t>
            </w:r>
            <w:r w:rsidR="002906F7">
              <w:rPr>
                <w:noProof/>
                <w:webHidden/>
              </w:rPr>
              <w:tab/>
            </w:r>
            <w:r w:rsidR="002906F7">
              <w:rPr>
                <w:noProof/>
                <w:webHidden/>
              </w:rPr>
              <w:fldChar w:fldCharType="begin"/>
            </w:r>
            <w:r w:rsidR="002906F7">
              <w:rPr>
                <w:noProof/>
                <w:webHidden/>
              </w:rPr>
              <w:instrText xml:space="preserve"> PAGEREF _Toc216304267 \h </w:instrText>
            </w:r>
            <w:r w:rsidR="002906F7">
              <w:rPr>
                <w:noProof/>
                <w:webHidden/>
              </w:rPr>
            </w:r>
            <w:r w:rsidR="002906F7">
              <w:rPr>
                <w:noProof/>
                <w:webHidden/>
              </w:rPr>
              <w:fldChar w:fldCharType="separate"/>
            </w:r>
            <w:r w:rsidR="002906F7">
              <w:rPr>
                <w:noProof/>
                <w:webHidden/>
              </w:rPr>
              <w:t>4</w:t>
            </w:r>
            <w:r w:rsidR="002906F7">
              <w:rPr>
                <w:noProof/>
                <w:webHidden/>
              </w:rPr>
              <w:fldChar w:fldCharType="end"/>
            </w:r>
          </w:hyperlink>
        </w:p>
        <w:p w14:paraId="669CA4E6" w14:textId="298F6198" w:rsidR="002906F7" w:rsidRDefault="00D90894" w:rsidP="00BA70B5">
          <w:pPr>
            <w:pStyle w:val="TOC2"/>
            <w:tabs>
              <w:tab w:val="right" w:leader="dot" w:pos="9016"/>
            </w:tabs>
            <w:spacing w:line="360" w:lineRule="auto"/>
            <w:rPr>
              <w:noProof/>
            </w:rPr>
          </w:pPr>
          <w:hyperlink w:anchor="_Toc216304268" w:history="1">
            <w:r w:rsidR="002906F7" w:rsidRPr="00C64CC4">
              <w:rPr>
                <w:rStyle w:val="Hyperlink"/>
                <w:noProof/>
              </w:rPr>
              <w:t>SMART Objectives</w:t>
            </w:r>
            <w:r w:rsidR="002906F7">
              <w:rPr>
                <w:noProof/>
                <w:webHidden/>
              </w:rPr>
              <w:tab/>
            </w:r>
            <w:r w:rsidR="002906F7">
              <w:rPr>
                <w:noProof/>
                <w:webHidden/>
              </w:rPr>
              <w:fldChar w:fldCharType="begin"/>
            </w:r>
            <w:r w:rsidR="002906F7">
              <w:rPr>
                <w:noProof/>
                <w:webHidden/>
              </w:rPr>
              <w:instrText xml:space="preserve"> PAGEREF _Toc216304268 \h </w:instrText>
            </w:r>
            <w:r w:rsidR="002906F7">
              <w:rPr>
                <w:noProof/>
                <w:webHidden/>
              </w:rPr>
            </w:r>
            <w:r w:rsidR="002906F7">
              <w:rPr>
                <w:noProof/>
                <w:webHidden/>
              </w:rPr>
              <w:fldChar w:fldCharType="separate"/>
            </w:r>
            <w:r w:rsidR="002906F7">
              <w:rPr>
                <w:noProof/>
                <w:webHidden/>
              </w:rPr>
              <w:t>4</w:t>
            </w:r>
            <w:r w:rsidR="002906F7">
              <w:rPr>
                <w:noProof/>
                <w:webHidden/>
              </w:rPr>
              <w:fldChar w:fldCharType="end"/>
            </w:r>
          </w:hyperlink>
        </w:p>
        <w:p w14:paraId="226F022B" w14:textId="1A1FADC1" w:rsidR="002906F7" w:rsidRDefault="00D90894" w:rsidP="00BA70B5">
          <w:pPr>
            <w:pStyle w:val="TOC1"/>
            <w:tabs>
              <w:tab w:val="right" w:leader="dot" w:pos="9016"/>
            </w:tabs>
            <w:spacing w:line="360" w:lineRule="auto"/>
            <w:rPr>
              <w:noProof/>
            </w:rPr>
          </w:pPr>
          <w:hyperlink w:anchor="_Toc216304269" w:history="1">
            <w:r w:rsidR="002906F7" w:rsidRPr="00C64CC4">
              <w:rPr>
                <w:rStyle w:val="Hyperlink"/>
                <w:noProof/>
                <w:lang w:val="en-IN"/>
              </w:rPr>
              <w:t>Identification of Key Internal and External Stakeholders</w:t>
            </w:r>
            <w:r w:rsidR="002906F7">
              <w:rPr>
                <w:noProof/>
                <w:webHidden/>
              </w:rPr>
              <w:tab/>
            </w:r>
            <w:r w:rsidR="002906F7">
              <w:rPr>
                <w:noProof/>
                <w:webHidden/>
              </w:rPr>
              <w:fldChar w:fldCharType="begin"/>
            </w:r>
            <w:r w:rsidR="002906F7">
              <w:rPr>
                <w:noProof/>
                <w:webHidden/>
              </w:rPr>
              <w:instrText xml:space="preserve"> PAGEREF _Toc216304269 \h </w:instrText>
            </w:r>
            <w:r w:rsidR="002906F7">
              <w:rPr>
                <w:noProof/>
                <w:webHidden/>
              </w:rPr>
            </w:r>
            <w:r w:rsidR="002906F7">
              <w:rPr>
                <w:noProof/>
                <w:webHidden/>
              </w:rPr>
              <w:fldChar w:fldCharType="separate"/>
            </w:r>
            <w:r w:rsidR="002906F7">
              <w:rPr>
                <w:noProof/>
                <w:webHidden/>
              </w:rPr>
              <w:t>5</w:t>
            </w:r>
            <w:r w:rsidR="002906F7">
              <w:rPr>
                <w:noProof/>
                <w:webHidden/>
              </w:rPr>
              <w:fldChar w:fldCharType="end"/>
            </w:r>
          </w:hyperlink>
        </w:p>
        <w:p w14:paraId="17B2F3B4" w14:textId="23FD5648" w:rsidR="002906F7" w:rsidRDefault="00D90894" w:rsidP="00BA70B5">
          <w:pPr>
            <w:pStyle w:val="TOC1"/>
            <w:tabs>
              <w:tab w:val="right" w:leader="dot" w:pos="9016"/>
            </w:tabs>
            <w:spacing w:line="360" w:lineRule="auto"/>
            <w:rPr>
              <w:noProof/>
            </w:rPr>
          </w:pPr>
          <w:hyperlink w:anchor="_Toc216304270" w:history="1">
            <w:r w:rsidR="002906F7" w:rsidRPr="00C64CC4">
              <w:rPr>
                <w:rStyle w:val="Hyperlink"/>
                <w:noProof/>
              </w:rPr>
              <w:t>Responsibilities, Benefits, Challenges &amp; Engagement Frameworks</w:t>
            </w:r>
            <w:r w:rsidR="002906F7">
              <w:rPr>
                <w:noProof/>
                <w:webHidden/>
              </w:rPr>
              <w:tab/>
            </w:r>
            <w:r w:rsidR="002906F7">
              <w:rPr>
                <w:noProof/>
                <w:webHidden/>
              </w:rPr>
              <w:fldChar w:fldCharType="begin"/>
            </w:r>
            <w:r w:rsidR="002906F7">
              <w:rPr>
                <w:noProof/>
                <w:webHidden/>
              </w:rPr>
              <w:instrText xml:space="preserve"> PAGEREF _Toc216304270 \h </w:instrText>
            </w:r>
            <w:r w:rsidR="002906F7">
              <w:rPr>
                <w:noProof/>
                <w:webHidden/>
              </w:rPr>
            </w:r>
            <w:r w:rsidR="002906F7">
              <w:rPr>
                <w:noProof/>
                <w:webHidden/>
              </w:rPr>
              <w:fldChar w:fldCharType="separate"/>
            </w:r>
            <w:r w:rsidR="002906F7">
              <w:rPr>
                <w:noProof/>
                <w:webHidden/>
              </w:rPr>
              <w:t>6</w:t>
            </w:r>
            <w:r w:rsidR="002906F7">
              <w:rPr>
                <w:noProof/>
                <w:webHidden/>
              </w:rPr>
              <w:fldChar w:fldCharType="end"/>
            </w:r>
          </w:hyperlink>
        </w:p>
        <w:p w14:paraId="473C1030" w14:textId="67062077" w:rsidR="002906F7" w:rsidRDefault="00D90894" w:rsidP="00BA70B5">
          <w:pPr>
            <w:pStyle w:val="TOC2"/>
            <w:tabs>
              <w:tab w:val="right" w:leader="dot" w:pos="9016"/>
            </w:tabs>
            <w:spacing w:line="360" w:lineRule="auto"/>
            <w:rPr>
              <w:noProof/>
            </w:rPr>
          </w:pPr>
          <w:hyperlink w:anchor="_Toc216304271" w:history="1">
            <w:r w:rsidR="002906F7" w:rsidRPr="00C64CC4">
              <w:rPr>
                <w:rStyle w:val="Hyperlink"/>
                <w:noProof/>
              </w:rPr>
              <w:t>Roles and Responsibilities</w:t>
            </w:r>
            <w:r w:rsidR="002906F7">
              <w:rPr>
                <w:noProof/>
                <w:webHidden/>
              </w:rPr>
              <w:tab/>
            </w:r>
            <w:r w:rsidR="002906F7">
              <w:rPr>
                <w:noProof/>
                <w:webHidden/>
              </w:rPr>
              <w:fldChar w:fldCharType="begin"/>
            </w:r>
            <w:r w:rsidR="002906F7">
              <w:rPr>
                <w:noProof/>
                <w:webHidden/>
              </w:rPr>
              <w:instrText xml:space="preserve"> PAGEREF _Toc216304271 \h </w:instrText>
            </w:r>
            <w:r w:rsidR="002906F7">
              <w:rPr>
                <w:noProof/>
                <w:webHidden/>
              </w:rPr>
            </w:r>
            <w:r w:rsidR="002906F7">
              <w:rPr>
                <w:noProof/>
                <w:webHidden/>
              </w:rPr>
              <w:fldChar w:fldCharType="separate"/>
            </w:r>
            <w:r w:rsidR="002906F7">
              <w:rPr>
                <w:noProof/>
                <w:webHidden/>
              </w:rPr>
              <w:t>6</w:t>
            </w:r>
            <w:r w:rsidR="002906F7">
              <w:rPr>
                <w:noProof/>
                <w:webHidden/>
              </w:rPr>
              <w:fldChar w:fldCharType="end"/>
            </w:r>
          </w:hyperlink>
        </w:p>
        <w:p w14:paraId="6645EC6F" w14:textId="4FC31300" w:rsidR="002906F7" w:rsidRDefault="00D90894" w:rsidP="00BA70B5">
          <w:pPr>
            <w:pStyle w:val="TOC2"/>
            <w:tabs>
              <w:tab w:val="right" w:leader="dot" w:pos="9016"/>
            </w:tabs>
            <w:spacing w:line="360" w:lineRule="auto"/>
            <w:rPr>
              <w:noProof/>
            </w:rPr>
          </w:pPr>
          <w:hyperlink w:anchor="_Toc216304272" w:history="1">
            <w:r w:rsidR="002906F7" w:rsidRPr="00C64CC4">
              <w:rPr>
                <w:rStyle w:val="Hyperlink"/>
                <w:noProof/>
              </w:rPr>
              <w:t>Benefits and Challenges</w:t>
            </w:r>
            <w:r w:rsidR="002906F7">
              <w:rPr>
                <w:noProof/>
                <w:webHidden/>
              </w:rPr>
              <w:tab/>
            </w:r>
            <w:r w:rsidR="002906F7">
              <w:rPr>
                <w:noProof/>
                <w:webHidden/>
              </w:rPr>
              <w:fldChar w:fldCharType="begin"/>
            </w:r>
            <w:r w:rsidR="002906F7">
              <w:rPr>
                <w:noProof/>
                <w:webHidden/>
              </w:rPr>
              <w:instrText xml:space="preserve"> PAGEREF _Toc216304272 \h </w:instrText>
            </w:r>
            <w:r w:rsidR="002906F7">
              <w:rPr>
                <w:noProof/>
                <w:webHidden/>
              </w:rPr>
            </w:r>
            <w:r w:rsidR="002906F7">
              <w:rPr>
                <w:noProof/>
                <w:webHidden/>
              </w:rPr>
              <w:fldChar w:fldCharType="separate"/>
            </w:r>
            <w:r w:rsidR="002906F7">
              <w:rPr>
                <w:noProof/>
                <w:webHidden/>
              </w:rPr>
              <w:t>7</w:t>
            </w:r>
            <w:r w:rsidR="002906F7">
              <w:rPr>
                <w:noProof/>
                <w:webHidden/>
              </w:rPr>
              <w:fldChar w:fldCharType="end"/>
            </w:r>
          </w:hyperlink>
        </w:p>
        <w:p w14:paraId="238C46DA" w14:textId="28C04F78" w:rsidR="002906F7" w:rsidRDefault="00D90894" w:rsidP="00BA70B5">
          <w:pPr>
            <w:pStyle w:val="TOC2"/>
            <w:tabs>
              <w:tab w:val="right" w:leader="dot" w:pos="9016"/>
            </w:tabs>
            <w:spacing w:line="360" w:lineRule="auto"/>
            <w:rPr>
              <w:noProof/>
            </w:rPr>
          </w:pPr>
          <w:hyperlink w:anchor="_Toc216304273" w:history="1">
            <w:r w:rsidR="002906F7" w:rsidRPr="00C64CC4">
              <w:rPr>
                <w:rStyle w:val="Hyperlink"/>
                <w:noProof/>
              </w:rPr>
              <w:t>Stakeholder Engagement Plan</w:t>
            </w:r>
            <w:r w:rsidR="002906F7">
              <w:rPr>
                <w:noProof/>
                <w:webHidden/>
              </w:rPr>
              <w:tab/>
            </w:r>
            <w:r w:rsidR="002906F7">
              <w:rPr>
                <w:noProof/>
                <w:webHidden/>
              </w:rPr>
              <w:fldChar w:fldCharType="begin"/>
            </w:r>
            <w:r w:rsidR="002906F7">
              <w:rPr>
                <w:noProof/>
                <w:webHidden/>
              </w:rPr>
              <w:instrText xml:space="preserve"> PAGEREF _Toc216304273 \h </w:instrText>
            </w:r>
            <w:r w:rsidR="002906F7">
              <w:rPr>
                <w:noProof/>
                <w:webHidden/>
              </w:rPr>
            </w:r>
            <w:r w:rsidR="002906F7">
              <w:rPr>
                <w:noProof/>
                <w:webHidden/>
              </w:rPr>
              <w:fldChar w:fldCharType="separate"/>
            </w:r>
            <w:r w:rsidR="002906F7">
              <w:rPr>
                <w:noProof/>
                <w:webHidden/>
              </w:rPr>
              <w:t>8</w:t>
            </w:r>
            <w:r w:rsidR="002906F7">
              <w:rPr>
                <w:noProof/>
                <w:webHidden/>
              </w:rPr>
              <w:fldChar w:fldCharType="end"/>
            </w:r>
          </w:hyperlink>
        </w:p>
        <w:p w14:paraId="5786DB95" w14:textId="719C2EE0" w:rsidR="002906F7" w:rsidRDefault="00D90894" w:rsidP="00BA70B5">
          <w:pPr>
            <w:pStyle w:val="TOC2"/>
            <w:tabs>
              <w:tab w:val="right" w:leader="dot" w:pos="9016"/>
            </w:tabs>
            <w:spacing w:line="360" w:lineRule="auto"/>
            <w:rPr>
              <w:noProof/>
            </w:rPr>
          </w:pPr>
          <w:hyperlink w:anchor="_Toc216304274" w:history="1">
            <w:r w:rsidR="002906F7" w:rsidRPr="00C64CC4">
              <w:rPr>
                <w:rStyle w:val="Hyperlink"/>
                <w:noProof/>
              </w:rPr>
              <w:t>Communication Plan</w:t>
            </w:r>
            <w:r w:rsidR="002906F7">
              <w:rPr>
                <w:noProof/>
                <w:webHidden/>
              </w:rPr>
              <w:tab/>
            </w:r>
            <w:r w:rsidR="002906F7">
              <w:rPr>
                <w:noProof/>
                <w:webHidden/>
              </w:rPr>
              <w:fldChar w:fldCharType="begin"/>
            </w:r>
            <w:r w:rsidR="002906F7">
              <w:rPr>
                <w:noProof/>
                <w:webHidden/>
              </w:rPr>
              <w:instrText xml:space="preserve"> PAGEREF _Toc216304274 \h </w:instrText>
            </w:r>
            <w:r w:rsidR="002906F7">
              <w:rPr>
                <w:noProof/>
                <w:webHidden/>
              </w:rPr>
            </w:r>
            <w:r w:rsidR="002906F7">
              <w:rPr>
                <w:noProof/>
                <w:webHidden/>
              </w:rPr>
              <w:fldChar w:fldCharType="separate"/>
            </w:r>
            <w:r w:rsidR="002906F7">
              <w:rPr>
                <w:noProof/>
                <w:webHidden/>
              </w:rPr>
              <w:t>8</w:t>
            </w:r>
            <w:r w:rsidR="002906F7">
              <w:rPr>
                <w:noProof/>
                <w:webHidden/>
              </w:rPr>
              <w:fldChar w:fldCharType="end"/>
            </w:r>
          </w:hyperlink>
        </w:p>
        <w:p w14:paraId="6BA2BA6B" w14:textId="3646E03D" w:rsidR="002906F7" w:rsidRDefault="00D90894" w:rsidP="00BA70B5">
          <w:pPr>
            <w:pStyle w:val="TOC2"/>
            <w:tabs>
              <w:tab w:val="right" w:leader="dot" w:pos="9016"/>
            </w:tabs>
            <w:spacing w:line="360" w:lineRule="auto"/>
            <w:rPr>
              <w:noProof/>
            </w:rPr>
          </w:pPr>
          <w:hyperlink w:anchor="_Toc216304275" w:history="1">
            <w:r w:rsidR="002906F7" w:rsidRPr="00C64CC4">
              <w:rPr>
                <w:rStyle w:val="Hyperlink"/>
                <w:noProof/>
              </w:rPr>
              <w:t>RACI Matrix</w:t>
            </w:r>
            <w:r w:rsidR="002906F7">
              <w:rPr>
                <w:noProof/>
                <w:webHidden/>
              </w:rPr>
              <w:tab/>
            </w:r>
            <w:r w:rsidR="002906F7">
              <w:rPr>
                <w:noProof/>
                <w:webHidden/>
              </w:rPr>
              <w:fldChar w:fldCharType="begin"/>
            </w:r>
            <w:r w:rsidR="002906F7">
              <w:rPr>
                <w:noProof/>
                <w:webHidden/>
              </w:rPr>
              <w:instrText xml:space="preserve"> PAGEREF _Toc216304275 \h </w:instrText>
            </w:r>
            <w:r w:rsidR="002906F7">
              <w:rPr>
                <w:noProof/>
                <w:webHidden/>
              </w:rPr>
            </w:r>
            <w:r w:rsidR="002906F7">
              <w:rPr>
                <w:noProof/>
                <w:webHidden/>
              </w:rPr>
              <w:fldChar w:fldCharType="separate"/>
            </w:r>
            <w:r w:rsidR="002906F7">
              <w:rPr>
                <w:noProof/>
                <w:webHidden/>
              </w:rPr>
              <w:t>9</w:t>
            </w:r>
            <w:r w:rsidR="002906F7">
              <w:rPr>
                <w:noProof/>
                <w:webHidden/>
              </w:rPr>
              <w:fldChar w:fldCharType="end"/>
            </w:r>
          </w:hyperlink>
        </w:p>
        <w:p w14:paraId="5CD68C29" w14:textId="48030951" w:rsidR="002906F7" w:rsidRDefault="00D90894" w:rsidP="00BA70B5">
          <w:pPr>
            <w:pStyle w:val="TOC1"/>
            <w:tabs>
              <w:tab w:val="right" w:leader="dot" w:pos="9016"/>
            </w:tabs>
            <w:spacing w:line="360" w:lineRule="auto"/>
            <w:rPr>
              <w:noProof/>
            </w:rPr>
          </w:pPr>
          <w:hyperlink w:anchor="_Toc216304276" w:history="1">
            <w:r w:rsidR="002906F7" w:rsidRPr="00C64CC4">
              <w:rPr>
                <w:rStyle w:val="Hyperlink"/>
                <w:noProof/>
              </w:rPr>
              <w:t>Stakeholder Engagement Process and Conflict Management</w:t>
            </w:r>
            <w:r w:rsidR="002906F7">
              <w:rPr>
                <w:noProof/>
                <w:webHidden/>
              </w:rPr>
              <w:tab/>
            </w:r>
            <w:r w:rsidR="002906F7">
              <w:rPr>
                <w:noProof/>
                <w:webHidden/>
              </w:rPr>
              <w:fldChar w:fldCharType="begin"/>
            </w:r>
            <w:r w:rsidR="002906F7">
              <w:rPr>
                <w:noProof/>
                <w:webHidden/>
              </w:rPr>
              <w:instrText xml:space="preserve"> PAGEREF _Toc216304276 \h </w:instrText>
            </w:r>
            <w:r w:rsidR="002906F7">
              <w:rPr>
                <w:noProof/>
                <w:webHidden/>
              </w:rPr>
            </w:r>
            <w:r w:rsidR="002906F7">
              <w:rPr>
                <w:noProof/>
                <w:webHidden/>
              </w:rPr>
              <w:fldChar w:fldCharType="separate"/>
            </w:r>
            <w:r w:rsidR="002906F7">
              <w:rPr>
                <w:noProof/>
                <w:webHidden/>
              </w:rPr>
              <w:t>10</w:t>
            </w:r>
            <w:r w:rsidR="002906F7">
              <w:rPr>
                <w:noProof/>
                <w:webHidden/>
              </w:rPr>
              <w:fldChar w:fldCharType="end"/>
            </w:r>
          </w:hyperlink>
        </w:p>
        <w:p w14:paraId="2DCBF350" w14:textId="281ED81C" w:rsidR="002906F7" w:rsidRDefault="00D90894" w:rsidP="00BA70B5">
          <w:pPr>
            <w:pStyle w:val="TOC2"/>
            <w:tabs>
              <w:tab w:val="right" w:leader="dot" w:pos="9016"/>
            </w:tabs>
            <w:spacing w:line="360" w:lineRule="auto"/>
            <w:rPr>
              <w:noProof/>
            </w:rPr>
          </w:pPr>
          <w:hyperlink w:anchor="_Toc216304277" w:history="1">
            <w:r w:rsidR="002906F7" w:rsidRPr="00C64CC4">
              <w:rPr>
                <w:rStyle w:val="Hyperlink"/>
                <w:noProof/>
              </w:rPr>
              <w:t>Engagement Process</w:t>
            </w:r>
            <w:r w:rsidR="002906F7">
              <w:rPr>
                <w:noProof/>
                <w:webHidden/>
              </w:rPr>
              <w:tab/>
            </w:r>
            <w:r w:rsidR="002906F7">
              <w:rPr>
                <w:noProof/>
                <w:webHidden/>
              </w:rPr>
              <w:fldChar w:fldCharType="begin"/>
            </w:r>
            <w:r w:rsidR="002906F7">
              <w:rPr>
                <w:noProof/>
                <w:webHidden/>
              </w:rPr>
              <w:instrText xml:space="preserve"> PAGEREF _Toc216304277 \h </w:instrText>
            </w:r>
            <w:r w:rsidR="002906F7">
              <w:rPr>
                <w:noProof/>
                <w:webHidden/>
              </w:rPr>
            </w:r>
            <w:r w:rsidR="002906F7">
              <w:rPr>
                <w:noProof/>
                <w:webHidden/>
              </w:rPr>
              <w:fldChar w:fldCharType="separate"/>
            </w:r>
            <w:r w:rsidR="002906F7">
              <w:rPr>
                <w:noProof/>
                <w:webHidden/>
              </w:rPr>
              <w:t>10</w:t>
            </w:r>
            <w:r w:rsidR="002906F7">
              <w:rPr>
                <w:noProof/>
                <w:webHidden/>
              </w:rPr>
              <w:fldChar w:fldCharType="end"/>
            </w:r>
          </w:hyperlink>
        </w:p>
        <w:p w14:paraId="0442058E" w14:textId="6282FD9E" w:rsidR="002906F7" w:rsidRDefault="00D90894" w:rsidP="00BA70B5">
          <w:pPr>
            <w:pStyle w:val="TOC2"/>
            <w:tabs>
              <w:tab w:val="right" w:leader="dot" w:pos="9016"/>
            </w:tabs>
            <w:spacing w:line="360" w:lineRule="auto"/>
            <w:rPr>
              <w:noProof/>
            </w:rPr>
          </w:pPr>
          <w:hyperlink w:anchor="_Toc216304278" w:history="1">
            <w:r w:rsidR="002906F7" w:rsidRPr="00C64CC4">
              <w:rPr>
                <w:rStyle w:val="Hyperlink"/>
                <w:noProof/>
              </w:rPr>
              <w:t>Project Manager Roles and Responsibilities</w:t>
            </w:r>
            <w:r w:rsidR="002906F7">
              <w:rPr>
                <w:noProof/>
                <w:webHidden/>
              </w:rPr>
              <w:tab/>
            </w:r>
            <w:r w:rsidR="002906F7">
              <w:rPr>
                <w:noProof/>
                <w:webHidden/>
              </w:rPr>
              <w:fldChar w:fldCharType="begin"/>
            </w:r>
            <w:r w:rsidR="002906F7">
              <w:rPr>
                <w:noProof/>
                <w:webHidden/>
              </w:rPr>
              <w:instrText xml:space="preserve"> PAGEREF _Toc216304278 \h </w:instrText>
            </w:r>
            <w:r w:rsidR="002906F7">
              <w:rPr>
                <w:noProof/>
                <w:webHidden/>
              </w:rPr>
            </w:r>
            <w:r w:rsidR="002906F7">
              <w:rPr>
                <w:noProof/>
                <w:webHidden/>
              </w:rPr>
              <w:fldChar w:fldCharType="separate"/>
            </w:r>
            <w:r w:rsidR="002906F7">
              <w:rPr>
                <w:noProof/>
                <w:webHidden/>
              </w:rPr>
              <w:t>11</w:t>
            </w:r>
            <w:r w:rsidR="002906F7">
              <w:rPr>
                <w:noProof/>
                <w:webHidden/>
              </w:rPr>
              <w:fldChar w:fldCharType="end"/>
            </w:r>
          </w:hyperlink>
        </w:p>
        <w:p w14:paraId="73DBC29E" w14:textId="377EDDDF" w:rsidR="002906F7" w:rsidRDefault="00D90894" w:rsidP="00BA70B5">
          <w:pPr>
            <w:pStyle w:val="TOC2"/>
            <w:tabs>
              <w:tab w:val="right" w:leader="dot" w:pos="9016"/>
            </w:tabs>
            <w:spacing w:line="360" w:lineRule="auto"/>
            <w:rPr>
              <w:noProof/>
            </w:rPr>
          </w:pPr>
          <w:hyperlink w:anchor="_Toc216304279" w:history="1">
            <w:r w:rsidR="002906F7" w:rsidRPr="00C64CC4">
              <w:rPr>
                <w:rStyle w:val="Hyperlink"/>
                <w:noProof/>
              </w:rPr>
              <w:t>Conflict-Management Methods</w:t>
            </w:r>
            <w:r w:rsidR="002906F7">
              <w:rPr>
                <w:noProof/>
                <w:webHidden/>
              </w:rPr>
              <w:tab/>
            </w:r>
            <w:r w:rsidR="002906F7">
              <w:rPr>
                <w:noProof/>
                <w:webHidden/>
              </w:rPr>
              <w:fldChar w:fldCharType="begin"/>
            </w:r>
            <w:r w:rsidR="002906F7">
              <w:rPr>
                <w:noProof/>
                <w:webHidden/>
              </w:rPr>
              <w:instrText xml:space="preserve"> PAGEREF _Toc216304279 \h </w:instrText>
            </w:r>
            <w:r w:rsidR="002906F7">
              <w:rPr>
                <w:noProof/>
                <w:webHidden/>
              </w:rPr>
            </w:r>
            <w:r w:rsidR="002906F7">
              <w:rPr>
                <w:noProof/>
                <w:webHidden/>
              </w:rPr>
              <w:fldChar w:fldCharType="separate"/>
            </w:r>
            <w:r w:rsidR="002906F7">
              <w:rPr>
                <w:noProof/>
                <w:webHidden/>
              </w:rPr>
              <w:t>11</w:t>
            </w:r>
            <w:r w:rsidR="002906F7">
              <w:rPr>
                <w:noProof/>
                <w:webHidden/>
              </w:rPr>
              <w:fldChar w:fldCharType="end"/>
            </w:r>
          </w:hyperlink>
        </w:p>
        <w:p w14:paraId="50C623C7" w14:textId="76AAE371" w:rsidR="002906F7" w:rsidRDefault="00D90894" w:rsidP="00BA70B5">
          <w:pPr>
            <w:pStyle w:val="TOC2"/>
            <w:tabs>
              <w:tab w:val="right" w:leader="dot" w:pos="9016"/>
            </w:tabs>
            <w:spacing w:line="360" w:lineRule="auto"/>
            <w:rPr>
              <w:noProof/>
            </w:rPr>
          </w:pPr>
          <w:hyperlink w:anchor="_Toc216304280" w:history="1">
            <w:r w:rsidR="002906F7" w:rsidRPr="00C64CC4">
              <w:rPr>
                <w:rStyle w:val="Hyperlink"/>
                <w:noProof/>
              </w:rPr>
              <w:t>Integration of the 4C’s Model</w:t>
            </w:r>
            <w:r w:rsidR="002906F7">
              <w:rPr>
                <w:noProof/>
                <w:webHidden/>
              </w:rPr>
              <w:tab/>
            </w:r>
            <w:r w:rsidR="002906F7">
              <w:rPr>
                <w:noProof/>
                <w:webHidden/>
              </w:rPr>
              <w:fldChar w:fldCharType="begin"/>
            </w:r>
            <w:r w:rsidR="002906F7">
              <w:rPr>
                <w:noProof/>
                <w:webHidden/>
              </w:rPr>
              <w:instrText xml:space="preserve"> PAGEREF _Toc216304280 \h </w:instrText>
            </w:r>
            <w:r w:rsidR="002906F7">
              <w:rPr>
                <w:noProof/>
                <w:webHidden/>
              </w:rPr>
            </w:r>
            <w:r w:rsidR="002906F7">
              <w:rPr>
                <w:noProof/>
                <w:webHidden/>
              </w:rPr>
              <w:fldChar w:fldCharType="separate"/>
            </w:r>
            <w:r w:rsidR="002906F7">
              <w:rPr>
                <w:noProof/>
                <w:webHidden/>
              </w:rPr>
              <w:t>12</w:t>
            </w:r>
            <w:r w:rsidR="002906F7">
              <w:rPr>
                <w:noProof/>
                <w:webHidden/>
              </w:rPr>
              <w:fldChar w:fldCharType="end"/>
            </w:r>
          </w:hyperlink>
        </w:p>
        <w:p w14:paraId="5C577736" w14:textId="1ABD6B92" w:rsidR="002906F7" w:rsidRDefault="00D90894" w:rsidP="00BA70B5">
          <w:pPr>
            <w:pStyle w:val="TOC1"/>
            <w:tabs>
              <w:tab w:val="right" w:leader="dot" w:pos="9016"/>
            </w:tabs>
            <w:spacing w:line="360" w:lineRule="auto"/>
            <w:rPr>
              <w:noProof/>
            </w:rPr>
          </w:pPr>
          <w:hyperlink w:anchor="_Toc216304281" w:history="1">
            <w:r w:rsidR="002906F7" w:rsidRPr="00C64CC4">
              <w:rPr>
                <w:rStyle w:val="Hyperlink"/>
                <w:noProof/>
                <w:lang w:val="en-IN"/>
              </w:rPr>
              <w:t>Stakeholder Engagement Impact and Recommendations</w:t>
            </w:r>
            <w:r w:rsidR="002906F7">
              <w:rPr>
                <w:noProof/>
                <w:webHidden/>
              </w:rPr>
              <w:tab/>
            </w:r>
            <w:r w:rsidR="002906F7">
              <w:rPr>
                <w:noProof/>
                <w:webHidden/>
              </w:rPr>
              <w:fldChar w:fldCharType="begin"/>
            </w:r>
            <w:r w:rsidR="002906F7">
              <w:rPr>
                <w:noProof/>
                <w:webHidden/>
              </w:rPr>
              <w:instrText xml:space="preserve"> PAGEREF _Toc216304281 \h </w:instrText>
            </w:r>
            <w:r w:rsidR="002906F7">
              <w:rPr>
                <w:noProof/>
                <w:webHidden/>
              </w:rPr>
            </w:r>
            <w:r w:rsidR="002906F7">
              <w:rPr>
                <w:noProof/>
                <w:webHidden/>
              </w:rPr>
              <w:fldChar w:fldCharType="separate"/>
            </w:r>
            <w:r w:rsidR="002906F7">
              <w:rPr>
                <w:noProof/>
                <w:webHidden/>
              </w:rPr>
              <w:t>13</w:t>
            </w:r>
            <w:r w:rsidR="002906F7">
              <w:rPr>
                <w:noProof/>
                <w:webHidden/>
              </w:rPr>
              <w:fldChar w:fldCharType="end"/>
            </w:r>
          </w:hyperlink>
        </w:p>
        <w:p w14:paraId="22853E5E" w14:textId="45EFEEA6" w:rsidR="002906F7" w:rsidRDefault="00D90894" w:rsidP="00BA70B5">
          <w:pPr>
            <w:pStyle w:val="TOC2"/>
            <w:tabs>
              <w:tab w:val="right" w:leader="dot" w:pos="9016"/>
            </w:tabs>
            <w:spacing w:line="360" w:lineRule="auto"/>
            <w:rPr>
              <w:noProof/>
            </w:rPr>
          </w:pPr>
          <w:hyperlink w:anchor="_Toc216304282" w:history="1">
            <w:r w:rsidR="002906F7" w:rsidRPr="00C64CC4">
              <w:rPr>
                <w:rStyle w:val="Hyperlink"/>
                <w:noProof/>
                <w:lang w:val="en-IN"/>
              </w:rPr>
              <w:t>Impact on Project Performance</w:t>
            </w:r>
            <w:r w:rsidR="002906F7">
              <w:rPr>
                <w:noProof/>
                <w:webHidden/>
              </w:rPr>
              <w:tab/>
            </w:r>
            <w:r w:rsidR="002906F7">
              <w:rPr>
                <w:noProof/>
                <w:webHidden/>
              </w:rPr>
              <w:fldChar w:fldCharType="begin"/>
            </w:r>
            <w:r w:rsidR="002906F7">
              <w:rPr>
                <w:noProof/>
                <w:webHidden/>
              </w:rPr>
              <w:instrText xml:space="preserve"> PAGEREF _Toc216304282 \h </w:instrText>
            </w:r>
            <w:r w:rsidR="002906F7">
              <w:rPr>
                <w:noProof/>
                <w:webHidden/>
              </w:rPr>
            </w:r>
            <w:r w:rsidR="002906F7">
              <w:rPr>
                <w:noProof/>
                <w:webHidden/>
              </w:rPr>
              <w:fldChar w:fldCharType="separate"/>
            </w:r>
            <w:r w:rsidR="002906F7">
              <w:rPr>
                <w:noProof/>
                <w:webHidden/>
              </w:rPr>
              <w:t>13</w:t>
            </w:r>
            <w:r w:rsidR="002906F7">
              <w:rPr>
                <w:noProof/>
                <w:webHidden/>
              </w:rPr>
              <w:fldChar w:fldCharType="end"/>
            </w:r>
          </w:hyperlink>
        </w:p>
        <w:p w14:paraId="6CB65744" w14:textId="2FD1093C" w:rsidR="002906F7" w:rsidRDefault="00D90894" w:rsidP="00BA70B5">
          <w:pPr>
            <w:pStyle w:val="TOC2"/>
            <w:tabs>
              <w:tab w:val="right" w:leader="dot" w:pos="9016"/>
            </w:tabs>
            <w:spacing w:line="360" w:lineRule="auto"/>
            <w:rPr>
              <w:noProof/>
            </w:rPr>
          </w:pPr>
          <w:hyperlink w:anchor="_Toc216304283" w:history="1">
            <w:r w:rsidR="002906F7" w:rsidRPr="00C64CC4">
              <w:rPr>
                <w:rStyle w:val="Hyperlink"/>
                <w:noProof/>
                <w:lang w:val="en-IN"/>
              </w:rPr>
              <w:t>Recommendations for Future Stakeholder Engagement</w:t>
            </w:r>
            <w:r w:rsidR="002906F7">
              <w:rPr>
                <w:noProof/>
                <w:webHidden/>
              </w:rPr>
              <w:tab/>
            </w:r>
            <w:r w:rsidR="002906F7">
              <w:rPr>
                <w:noProof/>
                <w:webHidden/>
              </w:rPr>
              <w:fldChar w:fldCharType="begin"/>
            </w:r>
            <w:r w:rsidR="002906F7">
              <w:rPr>
                <w:noProof/>
                <w:webHidden/>
              </w:rPr>
              <w:instrText xml:space="preserve"> PAGEREF _Toc216304283 \h </w:instrText>
            </w:r>
            <w:r w:rsidR="002906F7">
              <w:rPr>
                <w:noProof/>
                <w:webHidden/>
              </w:rPr>
            </w:r>
            <w:r w:rsidR="002906F7">
              <w:rPr>
                <w:noProof/>
                <w:webHidden/>
              </w:rPr>
              <w:fldChar w:fldCharType="separate"/>
            </w:r>
            <w:r w:rsidR="002906F7">
              <w:rPr>
                <w:noProof/>
                <w:webHidden/>
              </w:rPr>
              <w:t>14</w:t>
            </w:r>
            <w:r w:rsidR="002906F7">
              <w:rPr>
                <w:noProof/>
                <w:webHidden/>
              </w:rPr>
              <w:fldChar w:fldCharType="end"/>
            </w:r>
          </w:hyperlink>
        </w:p>
        <w:p w14:paraId="2A3EB19B" w14:textId="446A7A68" w:rsidR="002906F7" w:rsidRDefault="00D90894" w:rsidP="00BA70B5">
          <w:pPr>
            <w:pStyle w:val="TOC1"/>
            <w:tabs>
              <w:tab w:val="right" w:leader="dot" w:pos="9016"/>
            </w:tabs>
            <w:spacing w:line="360" w:lineRule="auto"/>
            <w:rPr>
              <w:noProof/>
            </w:rPr>
          </w:pPr>
          <w:hyperlink w:anchor="_Toc216304284" w:history="1">
            <w:r w:rsidR="002906F7" w:rsidRPr="00C64CC4">
              <w:rPr>
                <w:rStyle w:val="Hyperlink"/>
                <w:noProof/>
                <w:lang w:val="en-IN"/>
              </w:rPr>
              <w:t>Conclusion</w:t>
            </w:r>
            <w:r w:rsidR="002906F7">
              <w:rPr>
                <w:noProof/>
                <w:webHidden/>
              </w:rPr>
              <w:tab/>
            </w:r>
            <w:r w:rsidR="002906F7">
              <w:rPr>
                <w:noProof/>
                <w:webHidden/>
              </w:rPr>
              <w:fldChar w:fldCharType="begin"/>
            </w:r>
            <w:r w:rsidR="002906F7">
              <w:rPr>
                <w:noProof/>
                <w:webHidden/>
              </w:rPr>
              <w:instrText xml:space="preserve"> PAGEREF _Toc216304284 \h </w:instrText>
            </w:r>
            <w:r w:rsidR="002906F7">
              <w:rPr>
                <w:noProof/>
                <w:webHidden/>
              </w:rPr>
            </w:r>
            <w:r w:rsidR="002906F7">
              <w:rPr>
                <w:noProof/>
                <w:webHidden/>
              </w:rPr>
              <w:fldChar w:fldCharType="separate"/>
            </w:r>
            <w:r w:rsidR="002906F7">
              <w:rPr>
                <w:noProof/>
                <w:webHidden/>
              </w:rPr>
              <w:t>15</w:t>
            </w:r>
            <w:r w:rsidR="002906F7">
              <w:rPr>
                <w:noProof/>
                <w:webHidden/>
              </w:rPr>
              <w:fldChar w:fldCharType="end"/>
            </w:r>
          </w:hyperlink>
        </w:p>
        <w:p w14:paraId="42306259" w14:textId="05EC95EB" w:rsidR="002906F7" w:rsidRDefault="00D90894" w:rsidP="00BA70B5">
          <w:pPr>
            <w:pStyle w:val="TOC1"/>
            <w:tabs>
              <w:tab w:val="right" w:leader="dot" w:pos="9016"/>
            </w:tabs>
            <w:spacing w:line="360" w:lineRule="auto"/>
            <w:rPr>
              <w:noProof/>
            </w:rPr>
          </w:pPr>
          <w:hyperlink w:anchor="_Toc216304285" w:history="1">
            <w:r w:rsidR="002906F7" w:rsidRPr="00C64CC4">
              <w:rPr>
                <w:rStyle w:val="Hyperlink"/>
                <w:noProof/>
                <w:lang w:val="en-IN"/>
              </w:rPr>
              <w:t>References</w:t>
            </w:r>
            <w:r w:rsidR="002906F7">
              <w:rPr>
                <w:noProof/>
                <w:webHidden/>
              </w:rPr>
              <w:tab/>
            </w:r>
            <w:r w:rsidR="002906F7">
              <w:rPr>
                <w:noProof/>
                <w:webHidden/>
              </w:rPr>
              <w:fldChar w:fldCharType="begin"/>
            </w:r>
            <w:r w:rsidR="002906F7">
              <w:rPr>
                <w:noProof/>
                <w:webHidden/>
              </w:rPr>
              <w:instrText xml:space="preserve"> PAGEREF _Toc216304285 \h </w:instrText>
            </w:r>
            <w:r w:rsidR="002906F7">
              <w:rPr>
                <w:noProof/>
                <w:webHidden/>
              </w:rPr>
            </w:r>
            <w:r w:rsidR="002906F7">
              <w:rPr>
                <w:noProof/>
                <w:webHidden/>
              </w:rPr>
              <w:fldChar w:fldCharType="separate"/>
            </w:r>
            <w:r w:rsidR="002906F7">
              <w:rPr>
                <w:noProof/>
                <w:webHidden/>
              </w:rPr>
              <w:t>16</w:t>
            </w:r>
            <w:r w:rsidR="002906F7">
              <w:rPr>
                <w:noProof/>
                <w:webHidden/>
              </w:rPr>
              <w:fldChar w:fldCharType="end"/>
            </w:r>
          </w:hyperlink>
        </w:p>
        <w:p w14:paraId="020CA6F7" w14:textId="60401CB4" w:rsidR="002906F7" w:rsidRDefault="002906F7" w:rsidP="00BA70B5">
          <w:pPr>
            <w:spacing w:line="360" w:lineRule="auto"/>
          </w:pPr>
          <w:r>
            <w:rPr>
              <w:b/>
              <w:bCs/>
              <w:noProof/>
            </w:rPr>
            <w:fldChar w:fldCharType="end"/>
          </w:r>
        </w:p>
      </w:sdtContent>
    </w:sdt>
    <w:p w14:paraId="243FF2DB" w14:textId="77777777" w:rsidR="00AF2987" w:rsidRDefault="00AF2987" w:rsidP="00BA70B5">
      <w:pPr>
        <w:widowControl/>
        <w:autoSpaceDE/>
        <w:autoSpaceDN/>
        <w:spacing w:after="160" w:line="360" w:lineRule="auto"/>
        <w:jc w:val="left"/>
        <w:rPr>
          <w:rFonts w:eastAsiaTheme="majorEastAsia" w:cstheme="majorBidi"/>
          <w:b/>
          <w:bCs/>
          <w:color w:val="000000" w:themeColor="text1"/>
          <w:kern w:val="2"/>
          <w:sz w:val="28"/>
          <w:szCs w:val="28"/>
          <w:lang w:val="en-IN"/>
        </w:rPr>
      </w:pPr>
      <w:r>
        <w:rPr>
          <w:lang w:val="en-IN"/>
        </w:rPr>
        <w:br w:type="page"/>
      </w:r>
    </w:p>
    <w:p w14:paraId="6CAAC266" w14:textId="309376C3" w:rsidR="00D4532D" w:rsidRDefault="00D4356F" w:rsidP="00BA70B5">
      <w:pPr>
        <w:pStyle w:val="Heading1"/>
        <w:spacing w:line="360" w:lineRule="auto"/>
        <w:rPr>
          <w:lang w:val="en-IN"/>
        </w:rPr>
      </w:pPr>
      <w:bookmarkStart w:id="1" w:name="_Toc216304264"/>
      <w:r w:rsidRPr="00D4356F">
        <w:rPr>
          <w:lang w:val="en-IN"/>
        </w:rPr>
        <w:lastRenderedPageBreak/>
        <w:t>I</w:t>
      </w:r>
      <w:r w:rsidR="008538F7" w:rsidRPr="00D4356F">
        <w:rPr>
          <w:lang w:val="en-IN"/>
        </w:rPr>
        <w:t>ntroduction</w:t>
      </w:r>
      <w:bookmarkEnd w:id="1"/>
    </w:p>
    <w:p w14:paraId="1F5A192D" w14:textId="48876C09" w:rsidR="00D4356F" w:rsidRDefault="00D4356F" w:rsidP="00BA70B5">
      <w:pPr>
        <w:spacing w:line="360" w:lineRule="auto"/>
      </w:pPr>
      <w:r w:rsidRPr="00D4356F">
        <w:rPr>
          <w:lang w:val="en-IN"/>
        </w:rPr>
        <w:t>The National Health</w:t>
      </w:r>
      <w:r>
        <w:rPr>
          <w:lang w:val="en-IN"/>
        </w:rPr>
        <w:t xml:space="preserve"> Service or NHS is the publicly funded healthcare system of the United Kingdom which is capable of delivering a wide range of primary as well as secondary and even specialist care services. It can be considered as one of the largest healthcare employers in the world with close to 1.4 million full time equivalent staff working across community services and hospitals </w:t>
      </w:r>
      <w:r w:rsidRPr="00D4356F">
        <w:t>(NHS Confederation, 2023).</w:t>
      </w:r>
      <w:r>
        <w:t xml:space="preserve"> As patient demand rises and long-term conditions increase the NHS has accelerated its digital transformation agenda prioritizing remote monitoring and personalized care technologies for reducing pressure on frontline services </w:t>
      </w:r>
      <w:r w:rsidRPr="00D4356F">
        <w:t>(NHS England, 2023).</w:t>
      </w:r>
    </w:p>
    <w:p w14:paraId="18FD979A" w14:textId="1FFDD8B0" w:rsidR="00D4356F" w:rsidRDefault="00D4356F" w:rsidP="00BA70B5">
      <w:pPr>
        <w:spacing w:line="360" w:lineRule="auto"/>
      </w:pPr>
      <w:r>
        <w:rPr>
          <w:lang w:val="en-IN"/>
        </w:rPr>
        <w:t xml:space="preserve">The proposed new project involves a development and launch of a new wearable device that is capable of tracking heart rate as well as oxygen saturation and sleeping patterns. Search technologies are very well aligned with the NHS Long Term Plan Which highlights digital innovation as one of the most important enablers that is capable of improving patient outcomes and service efficiency </w:t>
      </w:r>
      <w:r w:rsidRPr="00D4356F">
        <w:t>(The King’s Fund, 2022).</w:t>
      </w:r>
      <w:r>
        <w:t xml:space="preserve"> </w:t>
      </w:r>
      <w:r w:rsidR="006B45A8">
        <w:t>T</w:t>
      </w:r>
      <w:r>
        <w:t>he project manage</w:t>
      </w:r>
      <w:r w:rsidR="006B45A8">
        <w:t xml:space="preserve">ment here involves duties </w:t>
      </w:r>
      <w:r>
        <w:t>to coordinate and engage internal and external stakeholders for ensuring timely delivery as well as regulatory compliance and even user functionality</w:t>
      </w:r>
      <w:r w:rsidR="006B45A8">
        <w:t>. The report here will provide a structured analysis of stakeholder roles as well as engagement processes and even conflict management and strategic outcomes for the project.</w:t>
      </w:r>
    </w:p>
    <w:p w14:paraId="78A15CBB" w14:textId="3BB6F0F7" w:rsidR="006B45A8" w:rsidRDefault="008538F7" w:rsidP="00BA70B5">
      <w:pPr>
        <w:pStyle w:val="Heading1"/>
        <w:spacing w:line="360" w:lineRule="auto"/>
        <w:rPr>
          <w:lang w:val="en-IN"/>
        </w:rPr>
      </w:pPr>
      <w:bookmarkStart w:id="2" w:name="_Toc216304265"/>
      <w:r w:rsidRPr="00D077E4">
        <w:rPr>
          <w:lang w:val="en-IN"/>
        </w:rPr>
        <w:t xml:space="preserve">Situational Analysis </w:t>
      </w:r>
      <w:r w:rsidR="00D077E4">
        <w:rPr>
          <w:lang w:val="en-IN"/>
        </w:rPr>
        <w:t>AND</w:t>
      </w:r>
      <w:r w:rsidR="00D077E4" w:rsidRPr="00D077E4">
        <w:rPr>
          <w:lang w:val="en-IN"/>
        </w:rPr>
        <w:t xml:space="preserve"> SMART </w:t>
      </w:r>
      <w:r w:rsidRPr="00D077E4">
        <w:rPr>
          <w:lang w:val="en-IN"/>
        </w:rPr>
        <w:t>Objectives</w:t>
      </w:r>
      <w:bookmarkEnd w:id="2"/>
    </w:p>
    <w:p w14:paraId="5212232E" w14:textId="22A06940" w:rsidR="00D077E4" w:rsidRDefault="00D077E4" w:rsidP="00BA70B5">
      <w:pPr>
        <w:pStyle w:val="Heading2"/>
        <w:spacing w:line="360" w:lineRule="auto"/>
        <w:rPr>
          <w:lang w:val="en-IN"/>
        </w:rPr>
      </w:pPr>
      <w:bookmarkStart w:id="3" w:name="_Toc216304266"/>
      <w:r w:rsidRPr="00D077E4">
        <w:rPr>
          <w:lang w:val="en-IN"/>
        </w:rPr>
        <w:t>SWOT Analysis</w:t>
      </w:r>
      <w:bookmarkEnd w:id="3"/>
    </w:p>
    <w:p w14:paraId="25EDA172" w14:textId="66EA7DD1" w:rsidR="00D077E4" w:rsidRPr="00BC2E41" w:rsidRDefault="00D077E4" w:rsidP="00BA70B5">
      <w:pPr>
        <w:pStyle w:val="ListParagraph"/>
        <w:numPr>
          <w:ilvl w:val="0"/>
          <w:numId w:val="2"/>
        </w:numPr>
        <w:spacing w:line="360" w:lineRule="auto"/>
        <w:rPr>
          <w:lang w:val="en-IN"/>
        </w:rPr>
      </w:pPr>
      <w:r w:rsidRPr="00BC2E41">
        <w:rPr>
          <w:u w:val="single"/>
          <w:lang w:val="en-IN"/>
        </w:rPr>
        <w:t>Strengths</w:t>
      </w:r>
      <w:r w:rsidRPr="00BC2E41">
        <w:rPr>
          <w:lang w:val="en-IN"/>
        </w:rPr>
        <w:t xml:space="preserve"> – NHS benefits from high public trust and strong national brand recognition which supports adoption of new technologies and it also processes extensive clinical expertise and large-scale digital infrastructure which provides strong foundation for remote monitoring innovations </w:t>
      </w:r>
      <w:r w:rsidRPr="00D077E4">
        <w:t>(NHS England, 2023).</w:t>
      </w:r>
    </w:p>
    <w:p w14:paraId="62C5EB1D" w14:textId="258329C4" w:rsidR="00D077E4" w:rsidRPr="00BC2E41" w:rsidRDefault="00D077E4" w:rsidP="00BA70B5">
      <w:pPr>
        <w:pStyle w:val="ListParagraph"/>
        <w:numPr>
          <w:ilvl w:val="0"/>
          <w:numId w:val="2"/>
        </w:numPr>
        <w:spacing w:line="360" w:lineRule="auto"/>
        <w:rPr>
          <w:lang w:val="en-IN"/>
        </w:rPr>
      </w:pPr>
      <w:r w:rsidRPr="00BC2E41">
        <w:rPr>
          <w:u w:val="single"/>
          <w:lang w:val="en-IN"/>
        </w:rPr>
        <w:t>Weaknesses</w:t>
      </w:r>
      <w:r w:rsidRPr="00BC2E41">
        <w:rPr>
          <w:lang w:val="en-IN"/>
        </w:rPr>
        <w:t xml:space="preserve"> – Funding pressures and workforce shortages can also create operational constraints and potentially it can slow innovation and it can also create increasing resistance to change. NHS workforce gaps are projected to persist without significant reforms </w:t>
      </w:r>
      <w:r w:rsidRPr="00D077E4">
        <w:t>(The King’s Fund, 2022).</w:t>
      </w:r>
    </w:p>
    <w:p w14:paraId="470771DC" w14:textId="5FC1E045" w:rsidR="00D077E4" w:rsidRPr="00BC2E41" w:rsidRDefault="00D077E4" w:rsidP="00BA70B5">
      <w:pPr>
        <w:pStyle w:val="ListParagraph"/>
        <w:numPr>
          <w:ilvl w:val="0"/>
          <w:numId w:val="2"/>
        </w:numPr>
        <w:spacing w:line="360" w:lineRule="auto"/>
        <w:rPr>
          <w:lang w:val="en-IN"/>
        </w:rPr>
      </w:pPr>
      <w:r w:rsidRPr="00BC2E41">
        <w:rPr>
          <w:u w:val="single"/>
          <w:lang w:val="en-IN"/>
        </w:rPr>
        <w:t>Opportunities</w:t>
      </w:r>
      <w:r w:rsidRPr="00BC2E41">
        <w:rPr>
          <w:lang w:val="en-IN"/>
        </w:rPr>
        <w:t xml:space="preserve"> – Govt support for digital health can also continue to grow with specific emphasis given towards remote monitoring to free clinical capacity </w:t>
      </w:r>
      <w:r w:rsidRPr="00BC2E41">
        <w:rPr>
          <w:lang w:val="en-IN"/>
        </w:rPr>
        <w:lastRenderedPageBreak/>
        <w:t>and also improve preventive care</w:t>
      </w:r>
      <w:r w:rsidR="00BC2E41" w:rsidRPr="00BC2E41">
        <w:rPr>
          <w:lang w:val="en-IN"/>
        </w:rPr>
        <w:t xml:space="preserve"> </w:t>
      </w:r>
      <w:r w:rsidR="00BC2E41" w:rsidRPr="00BC2E41">
        <w:t>(UK Parliament, 2023).</w:t>
      </w:r>
      <w:r w:rsidR="00BC2E41">
        <w:t xml:space="preserve"> Advances in biosensor and wearable technologies can also create scope for accurate clinically reliable devices.</w:t>
      </w:r>
    </w:p>
    <w:p w14:paraId="4975BBD9" w14:textId="2EABCACD" w:rsidR="00D077E4" w:rsidRDefault="00D077E4" w:rsidP="00BA70B5">
      <w:pPr>
        <w:pStyle w:val="ListParagraph"/>
        <w:numPr>
          <w:ilvl w:val="0"/>
          <w:numId w:val="2"/>
        </w:numPr>
        <w:spacing w:line="360" w:lineRule="auto"/>
      </w:pPr>
      <w:r w:rsidRPr="00BC2E41">
        <w:rPr>
          <w:u w:val="single"/>
          <w:lang w:val="en-IN"/>
        </w:rPr>
        <w:t>Threats</w:t>
      </w:r>
      <w:r w:rsidRPr="00BC2E41">
        <w:rPr>
          <w:lang w:val="en-IN"/>
        </w:rPr>
        <w:t xml:space="preserve"> </w:t>
      </w:r>
      <w:r w:rsidR="00BC2E41" w:rsidRPr="00BC2E41">
        <w:rPr>
          <w:lang w:val="en-IN"/>
        </w:rPr>
        <w:t>–</w:t>
      </w:r>
      <w:r w:rsidRPr="00BC2E41">
        <w:rPr>
          <w:lang w:val="en-IN"/>
        </w:rPr>
        <w:t xml:space="preserve"> </w:t>
      </w:r>
      <w:r w:rsidR="00BC2E41" w:rsidRPr="00BC2E41">
        <w:rPr>
          <w:lang w:val="en-IN"/>
        </w:rPr>
        <w:t xml:space="preserve">Regulatory complexity and lengthy approval processes from bodies such as MHRA can also pose risks to timeline success. Rise in cyber security risks and heightened public concern regarding personal data use present further challenges </w:t>
      </w:r>
      <w:r w:rsidR="00BC2E41" w:rsidRPr="00BC2E41">
        <w:t>(NHS Digital, 2021).</w:t>
      </w:r>
      <w:r w:rsidR="00BC2E41">
        <w:t xml:space="preserve"> Competition from private sector health technology firms might also influence adoption and funding.</w:t>
      </w:r>
    </w:p>
    <w:p w14:paraId="1F12A474" w14:textId="5C3F2E67" w:rsidR="00BC2E41" w:rsidRDefault="00BC2E41" w:rsidP="00BA70B5">
      <w:pPr>
        <w:pStyle w:val="Heading2"/>
        <w:spacing w:line="360" w:lineRule="auto"/>
        <w:rPr>
          <w:lang w:val="en-IN"/>
        </w:rPr>
      </w:pPr>
      <w:bookmarkStart w:id="4" w:name="_Toc216304267"/>
      <w:r w:rsidRPr="00BC2E41">
        <w:rPr>
          <w:lang w:val="en-IN"/>
        </w:rPr>
        <w:t>PESTLE Analysis</w:t>
      </w:r>
      <w:bookmarkEnd w:id="4"/>
    </w:p>
    <w:p w14:paraId="6CEA206C" w14:textId="32428F5F" w:rsidR="00BC2E41" w:rsidRPr="00210509" w:rsidRDefault="00BC2E41" w:rsidP="00BA70B5">
      <w:pPr>
        <w:pStyle w:val="ListParagraph"/>
        <w:numPr>
          <w:ilvl w:val="0"/>
          <w:numId w:val="3"/>
        </w:numPr>
        <w:spacing w:line="360" w:lineRule="auto"/>
        <w:rPr>
          <w:lang w:val="en-IN"/>
        </w:rPr>
      </w:pPr>
      <w:r w:rsidRPr="00210509">
        <w:rPr>
          <w:u w:val="single"/>
          <w:lang w:val="en-IN"/>
        </w:rPr>
        <w:t>Political</w:t>
      </w:r>
      <w:r w:rsidRPr="00210509">
        <w:rPr>
          <w:lang w:val="en-IN"/>
        </w:rPr>
        <w:t xml:space="preserve"> – Govt policy strongly can endorse digital health transformation and community-based monitoring initiatives </w:t>
      </w:r>
      <w:r w:rsidRPr="00BC2E41">
        <w:t>(UK Parliament, 2023).</w:t>
      </w:r>
    </w:p>
    <w:p w14:paraId="1509CA57" w14:textId="5BE258F8" w:rsidR="00BC2E41" w:rsidRDefault="00BC2E41" w:rsidP="00BA70B5">
      <w:pPr>
        <w:pStyle w:val="ListParagraph"/>
        <w:numPr>
          <w:ilvl w:val="0"/>
          <w:numId w:val="3"/>
        </w:numPr>
        <w:spacing w:line="360" w:lineRule="auto"/>
      </w:pPr>
      <w:r w:rsidRPr="00210509">
        <w:rPr>
          <w:u w:val="single"/>
          <w:lang w:val="en-IN"/>
        </w:rPr>
        <w:t>Economic</w:t>
      </w:r>
      <w:r w:rsidRPr="00210509">
        <w:rPr>
          <w:lang w:val="en-IN"/>
        </w:rPr>
        <w:t xml:space="preserve"> – Budget constraints can also impact NHS capacity to innovate, although digital solutions can reduce long term costs by shifting monitoring from hospitals to homes </w:t>
      </w:r>
      <w:r w:rsidRPr="00BC2E41">
        <w:t>(The King’s Fund, 2022).</w:t>
      </w:r>
    </w:p>
    <w:p w14:paraId="7D439F94" w14:textId="5F98E929" w:rsidR="00BC2E41" w:rsidRPr="00210509" w:rsidRDefault="00BC2E41" w:rsidP="00BA70B5">
      <w:pPr>
        <w:pStyle w:val="ListParagraph"/>
        <w:numPr>
          <w:ilvl w:val="0"/>
          <w:numId w:val="3"/>
        </w:numPr>
        <w:spacing w:line="360" w:lineRule="auto"/>
        <w:rPr>
          <w:lang w:val="en-IN"/>
        </w:rPr>
      </w:pPr>
      <w:r w:rsidRPr="00210509">
        <w:rPr>
          <w:u w:val="single"/>
          <w:lang w:val="en-IN"/>
        </w:rPr>
        <w:t>Social</w:t>
      </w:r>
      <w:r w:rsidRPr="00210509">
        <w:rPr>
          <w:lang w:val="en-IN"/>
        </w:rPr>
        <w:t xml:space="preserve"> – An ageing population and prevalence of chronic conditions can also increase the demand of remote and continuous monitoring technologies</w:t>
      </w:r>
      <w:r w:rsidR="00557EB4">
        <w:rPr>
          <w:lang w:val="en-IN"/>
        </w:rPr>
        <w:t xml:space="preserve"> </w:t>
      </w:r>
      <w:r w:rsidR="00557EB4" w:rsidRPr="00557EB4">
        <w:t>(Department of Health and Social Care, 2022)</w:t>
      </w:r>
      <w:r w:rsidRPr="00210509">
        <w:rPr>
          <w:lang w:val="en-IN"/>
        </w:rPr>
        <w:t>.</w:t>
      </w:r>
    </w:p>
    <w:p w14:paraId="213A57F7" w14:textId="060C26EC" w:rsidR="00BC2E41" w:rsidRDefault="00BC2E41" w:rsidP="00BA70B5">
      <w:pPr>
        <w:pStyle w:val="ListParagraph"/>
        <w:numPr>
          <w:ilvl w:val="0"/>
          <w:numId w:val="3"/>
        </w:numPr>
        <w:spacing w:line="360" w:lineRule="auto"/>
      </w:pPr>
      <w:r w:rsidRPr="00210509">
        <w:rPr>
          <w:u w:val="single"/>
          <w:lang w:val="en-IN"/>
        </w:rPr>
        <w:t>Technological</w:t>
      </w:r>
      <w:r w:rsidRPr="00210509">
        <w:rPr>
          <w:lang w:val="en-IN"/>
        </w:rPr>
        <w:t xml:space="preserve"> – Advancements in biosensors as well as mobile connectivity and even interoperability frameworks can enable more accurate and secure wearable device related development</w:t>
      </w:r>
      <w:r w:rsidR="00210509" w:rsidRPr="00210509">
        <w:rPr>
          <w:lang w:val="en-IN"/>
        </w:rPr>
        <w:t xml:space="preserve"> </w:t>
      </w:r>
      <w:r w:rsidR="00210509" w:rsidRPr="00210509">
        <w:t>(NHS Digital, 2021).</w:t>
      </w:r>
    </w:p>
    <w:p w14:paraId="36F34500" w14:textId="3E4C9280" w:rsidR="00210509" w:rsidRDefault="00210509" w:rsidP="00BA70B5">
      <w:pPr>
        <w:pStyle w:val="ListParagraph"/>
        <w:numPr>
          <w:ilvl w:val="0"/>
          <w:numId w:val="3"/>
        </w:numPr>
        <w:spacing w:line="360" w:lineRule="auto"/>
      </w:pPr>
      <w:r w:rsidRPr="00210509">
        <w:rPr>
          <w:u w:val="single"/>
        </w:rPr>
        <w:t>Legal</w:t>
      </w:r>
      <w:r>
        <w:t xml:space="preserve"> – The device must also comply with GDPR as well as medical device regulations and even the NHS data security related standards.</w:t>
      </w:r>
    </w:p>
    <w:p w14:paraId="2DD8DF7B" w14:textId="06466708" w:rsidR="00210509" w:rsidRDefault="00210509" w:rsidP="00BA70B5">
      <w:pPr>
        <w:pStyle w:val="ListParagraph"/>
        <w:numPr>
          <w:ilvl w:val="0"/>
          <w:numId w:val="3"/>
        </w:numPr>
        <w:spacing w:line="360" w:lineRule="auto"/>
      </w:pPr>
      <w:r w:rsidRPr="00210509">
        <w:rPr>
          <w:u w:val="single"/>
        </w:rPr>
        <w:t>Environmental</w:t>
      </w:r>
      <w:r>
        <w:t xml:space="preserve"> – Sustainability requirements within NHS procurement highlight the demand for recyclable materials and even energy efficient device production.</w:t>
      </w:r>
    </w:p>
    <w:p w14:paraId="3FEE6AA7" w14:textId="6D166AD1" w:rsidR="00210509" w:rsidRDefault="00210509" w:rsidP="00BA70B5">
      <w:pPr>
        <w:pStyle w:val="Heading2"/>
        <w:spacing w:line="360" w:lineRule="auto"/>
      </w:pPr>
      <w:bookmarkStart w:id="5" w:name="_Toc216304268"/>
      <w:r w:rsidRPr="00210509">
        <w:t>SMART Objectives</w:t>
      </w:r>
      <w:bookmarkEnd w:id="5"/>
    </w:p>
    <w:tbl>
      <w:tblPr>
        <w:tblStyle w:val="TableGrid"/>
        <w:tblW w:w="0" w:type="auto"/>
        <w:jc w:val="center"/>
        <w:tblLook w:val="04A0" w:firstRow="1" w:lastRow="0" w:firstColumn="1" w:lastColumn="0" w:noHBand="0" w:noVBand="1"/>
      </w:tblPr>
      <w:tblGrid>
        <w:gridCol w:w="1465"/>
        <w:gridCol w:w="1746"/>
        <w:gridCol w:w="1711"/>
        <w:gridCol w:w="1473"/>
        <w:gridCol w:w="1505"/>
        <w:gridCol w:w="1342"/>
      </w:tblGrid>
      <w:tr w:rsidR="00210509" w:rsidRPr="00210509" w14:paraId="2FAEE801" w14:textId="77777777" w:rsidTr="00210509">
        <w:trPr>
          <w:jc w:val="center"/>
        </w:trPr>
        <w:tc>
          <w:tcPr>
            <w:tcW w:w="0" w:type="auto"/>
            <w:hideMark/>
          </w:tcPr>
          <w:p w14:paraId="22914CFC" w14:textId="77777777" w:rsidR="00210509" w:rsidRPr="00210509" w:rsidRDefault="00210509" w:rsidP="00BA70B5">
            <w:pPr>
              <w:spacing w:line="360" w:lineRule="auto"/>
              <w:jc w:val="center"/>
              <w:rPr>
                <w:b/>
                <w:bCs/>
                <w:lang w:val="en-IN"/>
              </w:rPr>
            </w:pPr>
            <w:r w:rsidRPr="00210509">
              <w:rPr>
                <w:b/>
                <w:bCs/>
                <w:lang w:val="en-IN"/>
              </w:rPr>
              <w:t>Strategic Objective</w:t>
            </w:r>
          </w:p>
        </w:tc>
        <w:tc>
          <w:tcPr>
            <w:tcW w:w="0" w:type="auto"/>
            <w:hideMark/>
          </w:tcPr>
          <w:p w14:paraId="3B4315DF" w14:textId="77777777" w:rsidR="00210509" w:rsidRPr="00210509" w:rsidRDefault="00210509" w:rsidP="00BA70B5">
            <w:pPr>
              <w:spacing w:line="360" w:lineRule="auto"/>
              <w:jc w:val="center"/>
              <w:rPr>
                <w:b/>
                <w:bCs/>
                <w:lang w:val="en-IN"/>
              </w:rPr>
            </w:pPr>
            <w:r w:rsidRPr="00210509">
              <w:rPr>
                <w:b/>
                <w:bCs/>
                <w:lang w:val="en-IN"/>
              </w:rPr>
              <w:t>Specific</w:t>
            </w:r>
          </w:p>
        </w:tc>
        <w:tc>
          <w:tcPr>
            <w:tcW w:w="0" w:type="auto"/>
            <w:hideMark/>
          </w:tcPr>
          <w:p w14:paraId="17AAD9F1" w14:textId="77777777" w:rsidR="00210509" w:rsidRPr="00210509" w:rsidRDefault="00210509" w:rsidP="00BA70B5">
            <w:pPr>
              <w:spacing w:line="360" w:lineRule="auto"/>
              <w:jc w:val="center"/>
              <w:rPr>
                <w:b/>
                <w:bCs/>
                <w:lang w:val="en-IN"/>
              </w:rPr>
            </w:pPr>
            <w:r w:rsidRPr="00210509">
              <w:rPr>
                <w:b/>
                <w:bCs/>
                <w:lang w:val="en-IN"/>
              </w:rPr>
              <w:t>Measurable</w:t>
            </w:r>
          </w:p>
        </w:tc>
        <w:tc>
          <w:tcPr>
            <w:tcW w:w="0" w:type="auto"/>
            <w:hideMark/>
          </w:tcPr>
          <w:p w14:paraId="1077A26F" w14:textId="77777777" w:rsidR="00210509" w:rsidRPr="00210509" w:rsidRDefault="00210509" w:rsidP="00BA70B5">
            <w:pPr>
              <w:spacing w:line="360" w:lineRule="auto"/>
              <w:jc w:val="center"/>
              <w:rPr>
                <w:b/>
                <w:bCs/>
                <w:lang w:val="en-IN"/>
              </w:rPr>
            </w:pPr>
            <w:r w:rsidRPr="00210509">
              <w:rPr>
                <w:b/>
                <w:bCs/>
                <w:lang w:val="en-IN"/>
              </w:rPr>
              <w:t>Attainable</w:t>
            </w:r>
          </w:p>
        </w:tc>
        <w:tc>
          <w:tcPr>
            <w:tcW w:w="0" w:type="auto"/>
            <w:hideMark/>
          </w:tcPr>
          <w:p w14:paraId="589F326C" w14:textId="77777777" w:rsidR="00210509" w:rsidRPr="00210509" w:rsidRDefault="00210509" w:rsidP="00BA70B5">
            <w:pPr>
              <w:spacing w:line="360" w:lineRule="auto"/>
              <w:jc w:val="center"/>
              <w:rPr>
                <w:b/>
                <w:bCs/>
                <w:lang w:val="en-IN"/>
              </w:rPr>
            </w:pPr>
            <w:r w:rsidRPr="00210509">
              <w:rPr>
                <w:b/>
                <w:bCs/>
                <w:lang w:val="en-IN"/>
              </w:rPr>
              <w:t>Relevant</w:t>
            </w:r>
          </w:p>
        </w:tc>
        <w:tc>
          <w:tcPr>
            <w:tcW w:w="0" w:type="auto"/>
            <w:hideMark/>
          </w:tcPr>
          <w:p w14:paraId="6E5E389E" w14:textId="77777777" w:rsidR="00210509" w:rsidRPr="00210509" w:rsidRDefault="00210509" w:rsidP="00BA70B5">
            <w:pPr>
              <w:spacing w:line="360" w:lineRule="auto"/>
              <w:jc w:val="center"/>
              <w:rPr>
                <w:b/>
                <w:bCs/>
                <w:lang w:val="en-IN"/>
              </w:rPr>
            </w:pPr>
            <w:r w:rsidRPr="00210509">
              <w:rPr>
                <w:b/>
                <w:bCs/>
                <w:lang w:val="en-IN"/>
              </w:rPr>
              <w:t>Time-Bound</w:t>
            </w:r>
          </w:p>
        </w:tc>
      </w:tr>
      <w:tr w:rsidR="00210509" w:rsidRPr="00210509" w14:paraId="6BD65869" w14:textId="77777777" w:rsidTr="00210509">
        <w:trPr>
          <w:jc w:val="center"/>
        </w:trPr>
        <w:tc>
          <w:tcPr>
            <w:tcW w:w="0" w:type="auto"/>
            <w:hideMark/>
          </w:tcPr>
          <w:p w14:paraId="640749B3" w14:textId="49A0FFBF" w:rsidR="00210509" w:rsidRPr="00210509" w:rsidRDefault="00210509" w:rsidP="00BA70B5">
            <w:pPr>
              <w:spacing w:line="360" w:lineRule="auto"/>
              <w:jc w:val="center"/>
              <w:rPr>
                <w:lang w:val="en-IN"/>
              </w:rPr>
            </w:pPr>
            <w:r w:rsidRPr="00210509">
              <w:rPr>
                <w:lang w:val="en-IN"/>
              </w:rPr>
              <w:t>Safe and clinically validated device</w:t>
            </w:r>
          </w:p>
        </w:tc>
        <w:tc>
          <w:tcPr>
            <w:tcW w:w="0" w:type="auto"/>
            <w:hideMark/>
          </w:tcPr>
          <w:p w14:paraId="06A341FB" w14:textId="77777777" w:rsidR="00210509" w:rsidRPr="00210509" w:rsidRDefault="00210509" w:rsidP="00BA70B5">
            <w:pPr>
              <w:spacing w:line="360" w:lineRule="auto"/>
              <w:jc w:val="center"/>
              <w:rPr>
                <w:lang w:val="en-IN"/>
              </w:rPr>
            </w:pPr>
            <w:r w:rsidRPr="00210509">
              <w:rPr>
                <w:lang w:val="en-IN"/>
              </w:rPr>
              <w:t xml:space="preserve">Develop a wearable that meets MHRA standards and NHS safety </w:t>
            </w:r>
            <w:r w:rsidRPr="00210509">
              <w:rPr>
                <w:lang w:val="en-IN"/>
              </w:rPr>
              <w:lastRenderedPageBreak/>
              <w:t>requirements</w:t>
            </w:r>
          </w:p>
        </w:tc>
        <w:tc>
          <w:tcPr>
            <w:tcW w:w="0" w:type="auto"/>
            <w:hideMark/>
          </w:tcPr>
          <w:p w14:paraId="4026E784" w14:textId="77777777" w:rsidR="00210509" w:rsidRPr="00210509" w:rsidRDefault="00210509" w:rsidP="00BA70B5">
            <w:pPr>
              <w:spacing w:line="360" w:lineRule="auto"/>
              <w:jc w:val="center"/>
              <w:rPr>
                <w:lang w:val="en-IN"/>
              </w:rPr>
            </w:pPr>
            <w:r w:rsidRPr="00210509">
              <w:rPr>
                <w:lang w:val="en-IN"/>
              </w:rPr>
              <w:lastRenderedPageBreak/>
              <w:t xml:space="preserve">Completion of clinical testing, safety validation, and compliance </w:t>
            </w:r>
            <w:r w:rsidRPr="00210509">
              <w:rPr>
                <w:lang w:val="en-IN"/>
              </w:rPr>
              <w:lastRenderedPageBreak/>
              <w:t>documentation</w:t>
            </w:r>
          </w:p>
        </w:tc>
        <w:tc>
          <w:tcPr>
            <w:tcW w:w="0" w:type="auto"/>
            <w:hideMark/>
          </w:tcPr>
          <w:p w14:paraId="2F8C88AC" w14:textId="77777777" w:rsidR="00210509" w:rsidRPr="00210509" w:rsidRDefault="00210509" w:rsidP="00BA70B5">
            <w:pPr>
              <w:spacing w:line="360" w:lineRule="auto"/>
              <w:jc w:val="center"/>
              <w:rPr>
                <w:lang w:val="en-IN"/>
              </w:rPr>
            </w:pPr>
            <w:r w:rsidRPr="00210509">
              <w:rPr>
                <w:lang w:val="en-IN"/>
              </w:rPr>
              <w:lastRenderedPageBreak/>
              <w:t xml:space="preserve">Supported by NHS clinical teams and external </w:t>
            </w:r>
            <w:r w:rsidRPr="00210509">
              <w:rPr>
                <w:lang w:val="en-IN"/>
              </w:rPr>
              <w:lastRenderedPageBreak/>
              <w:t>partners</w:t>
            </w:r>
          </w:p>
        </w:tc>
        <w:tc>
          <w:tcPr>
            <w:tcW w:w="0" w:type="auto"/>
            <w:hideMark/>
          </w:tcPr>
          <w:p w14:paraId="3D640088" w14:textId="77777777" w:rsidR="00210509" w:rsidRPr="00210509" w:rsidRDefault="00210509" w:rsidP="00BA70B5">
            <w:pPr>
              <w:spacing w:line="360" w:lineRule="auto"/>
              <w:jc w:val="center"/>
              <w:rPr>
                <w:lang w:val="en-IN"/>
              </w:rPr>
            </w:pPr>
            <w:r w:rsidRPr="00210509">
              <w:rPr>
                <w:lang w:val="en-IN"/>
              </w:rPr>
              <w:lastRenderedPageBreak/>
              <w:t>Aligns with NHS priorities for safe digital innovation</w:t>
            </w:r>
          </w:p>
        </w:tc>
        <w:tc>
          <w:tcPr>
            <w:tcW w:w="0" w:type="auto"/>
            <w:hideMark/>
          </w:tcPr>
          <w:p w14:paraId="40753746" w14:textId="77777777" w:rsidR="00210509" w:rsidRPr="00210509" w:rsidRDefault="00210509" w:rsidP="00BA70B5">
            <w:pPr>
              <w:spacing w:line="360" w:lineRule="auto"/>
              <w:jc w:val="center"/>
              <w:rPr>
                <w:lang w:val="en-IN"/>
              </w:rPr>
            </w:pPr>
            <w:r w:rsidRPr="00210509">
              <w:rPr>
                <w:lang w:val="en-IN"/>
              </w:rPr>
              <w:t>Completion within 4 months</w:t>
            </w:r>
          </w:p>
        </w:tc>
      </w:tr>
      <w:tr w:rsidR="00210509" w:rsidRPr="00210509" w14:paraId="7EB405A6" w14:textId="77777777" w:rsidTr="00210509">
        <w:trPr>
          <w:jc w:val="center"/>
        </w:trPr>
        <w:tc>
          <w:tcPr>
            <w:tcW w:w="0" w:type="auto"/>
            <w:hideMark/>
          </w:tcPr>
          <w:p w14:paraId="190AA823" w14:textId="3F805563" w:rsidR="00210509" w:rsidRPr="00210509" w:rsidRDefault="00210509" w:rsidP="00BA70B5">
            <w:pPr>
              <w:spacing w:line="360" w:lineRule="auto"/>
              <w:jc w:val="center"/>
              <w:rPr>
                <w:lang w:val="en-IN"/>
              </w:rPr>
            </w:pPr>
            <w:r w:rsidRPr="00210509">
              <w:rPr>
                <w:lang w:val="en-IN"/>
              </w:rPr>
              <w:t>High stakeholder engagement and readiness</w:t>
            </w:r>
          </w:p>
        </w:tc>
        <w:tc>
          <w:tcPr>
            <w:tcW w:w="0" w:type="auto"/>
            <w:hideMark/>
          </w:tcPr>
          <w:p w14:paraId="48E10115" w14:textId="77777777" w:rsidR="00210509" w:rsidRPr="00210509" w:rsidRDefault="00210509" w:rsidP="00BA70B5">
            <w:pPr>
              <w:spacing w:line="360" w:lineRule="auto"/>
              <w:jc w:val="center"/>
              <w:rPr>
                <w:lang w:val="en-IN"/>
              </w:rPr>
            </w:pPr>
            <w:r w:rsidRPr="00210509">
              <w:rPr>
                <w:lang w:val="en-IN"/>
              </w:rPr>
              <w:t>Implement a structured engagement and communication plan</w:t>
            </w:r>
          </w:p>
        </w:tc>
        <w:tc>
          <w:tcPr>
            <w:tcW w:w="0" w:type="auto"/>
            <w:hideMark/>
          </w:tcPr>
          <w:p w14:paraId="7AF36F92" w14:textId="4C0103E7" w:rsidR="00210509" w:rsidRPr="00210509" w:rsidRDefault="00210509" w:rsidP="00BA70B5">
            <w:pPr>
              <w:spacing w:line="360" w:lineRule="auto"/>
              <w:jc w:val="center"/>
              <w:rPr>
                <w:lang w:val="en-IN"/>
              </w:rPr>
            </w:pPr>
            <w:r w:rsidRPr="00210509">
              <w:rPr>
                <w:lang w:val="en-IN"/>
              </w:rPr>
              <w:t>Stakeholder satisfaction scores close to 80% and full attendance in key meetings</w:t>
            </w:r>
          </w:p>
        </w:tc>
        <w:tc>
          <w:tcPr>
            <w:tcW w:w="0" w:type="auto"/>
            <w:hideMark/>
          </w:tcPr>
          <w:p w14:paraId="680C3849" w14:textId="77777777" w:rsidR="00210509" w:rsidRPr="00210509" w:rsidRDefault="00210509" w:rsidP="00BA70B5">
            <w:pPr>
              <w:spacing w:line="360" w:lineRule="auto"/>
              <w:jc w:val="center"/>
              <w:rPr>
                <w:lang w:val="en-IN"/>
              </w:rPr>
            </w:pPr>
            <w:r w:rsidRPr="00210509">
              <w:rPr>
                <w:lang w:val="en-IN"/>
              </w:rPr>
              <w:t>Feasible through planned engagement pathways</w:t>
            </w:r>
          </w:p>
        </w:tc>
        <w:tc>
          <w:tcPr>
            <w:tcW w:w="0" w:type="auto"/>
            <w:hideMark/>
          </w:tcPr>
          <w:p w14:paraId="37D8394A" w14:textId="77777777" w:rsidR="00210509" w:rsidRPr="00210509" w:rsidRDefault="00210509" w:rsidP="00BA70B5">
            <w:pPr>
              <w:spacing w:line="360" w:lineRule="auto"/>
              <w:jc w:val="center"/>
              <w:rPr>
                <w:lang w:val="en-IN"/>
              </w:rPr>
            </w:pPr>
            <w:r w:rsidRPr="00210509">
              <w:rPr>
                <w:lang w:val="en-IN"/>
              </w:rPr>
              <w:t>Ensures smooth development and integration</w:t>
            </w:r>
          </w:p>
        </w:tc>
        <w:tc>
          <w:tcPr>
            <w:tcW w:w="0" w:type="auto"/>
            <w:hideMark/>
          </w:tcPr>
          <w:p w14:paraId="7D1A8D84" w14:textId="77777777" w:rsidR="00210509" w:rsidRPr="00210509" w:rsidRDefault="00210509" w:rsidP="00BA70B5">
            <w:pPr>
              <w:spacing w:line="360" w:lineRule="auto"/>
              <w:jc w:val="center"/>
              <w:rPr>
                <w:lang w:val="en-IN"/>
              </w:rPr>
            </w:pPr>
            <w:r w:rsidRPr="00210509">
              <w:rPr>
                <w:lang w:val="en-IN"/>
              </w:rPr>
              <w:t>Achieved by Month 5</w:t>
            </w:r>
          </w:p>
        </w:tc>
      </w:tr>
      <w:tr w:rsidR="00210509" w:rsidRPr="00210509" w14:paraId="108071E6" w14:textId="77777777" w:rsidTr="00210509">
        <w:trPr>
          <w:jc w:val="center"/>
        </w:trPr>
        <w:tc>
          <w:tcPr>
            <w:tcW w:w="0" w:type="auto"/>
            <w:hideMark/>
          </w:tcPr>
          <w:p w14:paraId="5B49A584" w14:textId="2D59C441" w:rsidR="00210509" w:rsidRPr="00210509" w:rsidRDefault="00210509" w:rsidP="00BA70B5">
            <w:pPr>
              <w:spacing w:line="360" w:lineRule="auto"/>
              <w:jc w:val="center"/>
              <w:rPr>
                <w:lang w:val="en-IN"/>
              </w:rPr>
            </w:pPr>
            <w:r w:rsidRPr="00210509">
              <w:rPr>
                <w:lang w:val="en-IN"/>
              </w:rPr>
              <w:t>Patient adoption &amp; data governance</w:t>
            </w:r>
          </w:p>
        </w:tc>
        <w:tc>
          <w:tcPr>
            <w:tcW w:w="0" w:type="auto"/>
            <w:hideMark/>
          </w:tcPr>
          <w:p w14:paraId="335FAEAB" w14:textId="77777777" w:rsidR="00210509" w:rsidRPr="00210509" w:rsidRDefault="00210509" w:rsidP="00BA70B5">
            <w:pPr>
              <w:spacing w:line="360" w:lineRule="auto"/>
              <w:jc w:val="center"/>
              <w:rPr>
                <w:lang w:val="en-IN"/>
              </w:rPr>
            </w:pPr>
            <w:r w:rsidRPr="00210509">
              <w:rPr>
                <w:lang w:val="en-IN"/>
              </w:rPr>
              <w:t>Deploy training, onboarding, and data security protocols</w:t>
            </w:r>
          </w:p>
        </w:tc>
        <w:tc>
          <w:tcPr>
            <w:tcW w:w="0" w:type="auto"/>
            <w:hideMark/>
          </w:tcPr>
          <w:p w14:paraId="78BC974E" w14:textId="77777777" w:rsidR="00210509" w:rsidRPr="00210509" w:rsidRDefault="00210509" w:rsidP="00BA70B5">
            <w:pPr>
              <w:spacing w:line="360" w:lineRule="auto"/>
              <w:jc w:val="center"/>
              <w:rPr>
                <w:lang w:val="en-IN"/>
              </w:rPr>
            </w:pPr>
            <w:r w:rsidRPr="00210509">
              <w:rPr>
                <w:lang w:val="en-IN"/>
              </w:rPr>
              <w:t>Number of trained staff, audit compliance with NHS Digital standards</w:t>
            </w:r>
          </w:p>
        </w:tc>
        <w:tc>
          <w:tcPr>
            <w:tcW w:w="0" w:type="auto"/>
            <w:hideMark/>
          </w:tcPr>
          <w:p w14:paraId="76058C96" w14:textId="77777777" w:rsidR="00210509" w:rsidRPr="00210509" w:rsidRDefault="00210509" w:rsidP="00BA70B5">
            <w:pPr>
              <w:spacing w:line="360" w:lineRule="auto"/>
              <w:jc w:val="center"/>
              <w:rPr>
                <w:lang w:val="en-IN"/>
              </w:rPr>
            </w:pPr>
            <w:r w:rsidRPr="00210509">
              <w:rPr>
                <w:lang w:val="en-IN"/>
              </w:rPr>
              <w:t>Supported by NHS IT and governance teams</w:t>
            </w:r>
          </w:p>
        </w:tc>
        <w:tc>
          <w:tcPr>
            <w:tcW w:w="0" w:type="auto"/>
            <w:hideMark/>
          </w:tcPr>
          <w:p w14:paraId="4DEF3D12" w14:textId="77777777" w:rsidR="00210509" w:rsidRPr="00210509" w:rsidRDefault="00210509" w:rsidP="00BA70B5">
            <w:pPr>
              <w:spacing w:line="360" w:lineRule="auto"/>
              <w:jc w:val="center"/>
              <w:rPr>
                <w:lang w:val="en-IN"/>
              </w:rPr>
            </w:pPr>
            <w:r w:rsidRPr="00210509">
              <w:rPr>
                <w:lang w:val="en-IN"/>
              </w:rPr>
              <w:t>Essential for safe deployment and adoption</w:t>
            </w:r>
          </w:p>
        </w:tc>
        <w:tc>
          <w:tcPr>
            <w:tcW w:w="0" w:type="auto"/>
            <w:hideMark/>
          </w:tcPr>
          <w:p w14:paraId="6E06A8A3" w14:textId="77777777" w:rsidR="00210509" w:rsidRPr="00210509" w:rsidRDefault="00210509" w:rsidP="00BA70B5">
            <w:pPr>
              <w:spacing w:line="360" w:lineRule="auto"/>
              <w:jc w:val="center"/>
              <w:rPr>
                <w:lang w:val="en-IN"/>
              </w:rPr>
            </w:pPr>
            <w:r w:rsidRPr="00210509">
              <w:rPr>
                <w:lang w:val="en-IN"/>
              </w:rPr>
              <w:t>Fully operational by Month 6</w:t>
            </w:r>
          </w:p>
        </w:tc>
      </w:tr>
    </w:tbl>
    <w:p w14:paraId="7457E443" w14:textId="25494F51" w:rsidR="00210509" w:rsidRDefault="008538F7" w:rsidP="00BA70B5">
      <w:pPr>
        <w:pStyle w:val="Heading1"/>
        <w:spacing w:line="360" w:lineRule="auto"/>
        <w:rPr>
          <w:lang w:val="en-IN"/>
        </w:rPr>
      </w:pPr>
      <w:bookmarkStart w:id="6" w:name="_Toc216304269"/>
      <w:r w:rsidRPr="008538F7">
        <w:rPr>
          <w:lang w:val="en-IN"/>
        </w:rPr>
        <w:t xml:space="preserve">Identification of Key Internal </w:t>
      </w:r>
      <w:r>
        <w:rPr>
          <w:lang w:val="en-IN"/>
        </w:rPr>
        <w:t>and</w:t>
      </w:r>
      <w:r w:rsidRPr="008538F7">
        <w:rPr>
          <w:lang w:val="en-IN"/>
        </w:rPr>
        <w:t xml:space="preserve"> External Stakeholders</w:t>
      </w:r>
      <w:bookmarkEnd w:id="6"/>
    </w:p>
    <w:p w14:paraId="3797E17B" w14:textId="1F71A37F" w:rsidR="008538F7" w:rsidRDefault="008538F7" w:rsidP="00BA70B5">
      <w:pPr>
        <w:spacing w:line="360" w:lineRule="auto"/>
      </w:pPr>
      <w:r>
        <w:rPr>
          <w:lang w:val="en-IN"/>
        </w:rPr>
        <w:t xml:space="preserve">For having NHS led wearable health device project, effective stakeholder identification can be considered as one of the main foundations of any strategic engagement plan. Effective stakeholder relationships can be capable of collaboration as well as reduction in conflict and increased project success </w:t>
      </w:r>
      <w:r w:rsidRPr="008538F7">
        <w:t>(Ashcroft, 2017).</w:t>
      </w:r>
      <w:r>
        <w:t xml:space="preserve"> Due to the complexity of the NHS digital innovation, stakeholders must be mapped across clinical as well as operational and even technical along with regulatory and public domains.</w:t>
      </w:r>
    </w:p>
    <w:tbl>
      <w:tblPr>
        <w:tblStyle w:val="TableGrid"/>
        <w:tblW w:w="0" w:type="auto"/>
        <w:tblLook w:val="04A0" w:firstRow="1" w:lastRow="0" w:firstColumn="1" w:lastColumn="0" w:noHBand="0" w:noVBand="1"/>
      </w:tblPr>
      <w:tblGrid>
        <w:gridCol w:w="2407"/>
        <w:gridCol w:w="1311"/>
        <w:gridCol w:w="2500"/>
        <w:gridCol w:w="3024"/>
      </w:tblGrid>
      <w:tr w:rsidR="008538F7" w:rsidRPr="008538F7" w14:paraId="58B711D8" w14:textId="77777777" w:rsidTr="008538F7">
        <w:tc>
          <w:tcPr>
            <w:tcW w:w="0" w:type="auto"/>
            <w:hideMark/>
          </w:tcPr>
          <w:p w14:paraId="6266BF2D" w14:textId="77777777" w:rsidR="008538F7" w:rsidRPr="008538F7" w:rsidRDefault="008538F7" w:rsidP="00BA70B5">
            <w:pPr>
              <w:spacing w:line="360" w:lineRule="auto"/>
              <w:jc w:val="center"/>
              <w:rPr>
                <w:b/>
                <w:bCs/>
                <w:lang w:val="en-IN"/>
              </w:rPr>
            </w:pPr>
            <w:r w:rsidRPr="008538F7">
              <w:rPr>
                <w:b/>
                <w:bCs/>
                <w:lang w:val="en-IN"/>
              </w:rPr>
              <w:t>Stakeholder</w:t>
            </w:r>
          </w:p>
        </w:tc>
        <w:tc>
          <w:tcPr>
            <w:tcW w:w="0" w:type="auto"/>
            <w:hideMark/>
          </w:tcPr>
          <w:p w14:paraId="1AC10C46" w14:textId="77777777" w:rsidR="008538F7" w:rsidRPr="008538F7" w:rsidRDefault="008538F7" w:rsidP="00BA70B5">
            <w:pPr>
              <w:spacing w:line="360" w:lineRule="auto"/>
              <w:jc w:val="center"/>
              <w:rPr>
                <w:b/>
                <w:bCs/>
                <w:lang w:val="en-IN"/>
              </w:rPr>
            </w:pPr>
            <w:r w:rsidRPr="008538F7">
              <w:rPr>
                <w:b/>
                <w:bCs/>
                <w:lang w:val="en-IN"/>
              </w:rPr>
              <w:t>Internal / External</w:t>
            </w:r>
          </w:p>
        </w:tc>
        <w:tc>
          <w:tcPr>
            <w:tcW w:w="0" w:type="auto"/>
            <w:hideMark/>
          </w:tcPr>
          <w:p w14:paraId="7B00949F" w14:textId="32400D7C" w:rsidR="008538F7" w:rsidRPr="008538F7" w:rsidRDefault="008538F7" w:rsidP="00BA70B5">
            <w:pPr>
              <w:spacing w:line="360" w:lineRule="auto"/>
              <w:jc w:val="center"/>
              <w:rPr>
                <w:b/>
                <w:bCs/>
                <w:lang w:val="en-IN"/>
              </w:rPr>
            </w:pPr>
            <w:r w:rsidRPr="008538F7">
              <w:rPr>
                <w:b/>
                <w:bCs/>
                <w:lang w:val="en-IN"/>
              </w:rPr>
              <w:t>Involvement</w:t>
            </w:r>
          </w:p>
        </w:tc>
        <w:tc>
          <w:tcPr>
            <w:tcW w:w="0" w:type="auto"/>
            <w:hideMark/>
          </w:tcPr>
          <w:p w14:paraId="605284A2" w14:textId="5E5228B5" w:rsidR="008538F7" w:rsidRPr="008538F7" w:rsidRDefault="008538F7" w:rsidP="00BA70B5">
            <w:pPr>
              <w:spacing w:line="360" w:lineRule="auto"/>
              <w:jc w:val="center"/>
              <w:rPr>
                <w:b/>
                <w:bCs/>
                <w:lang w:val="en-IN"/>
              </w:rPr>
            </w:pPr>
            <w:r w:rsidRPr="008538F7">
              <w:rPr>
                <w:b/>
                <w:bCs/>
                <w:lang w:val="en-IN"/>
              </w:rPr>
              <w:t>Concerns</w:t>
            </w:r>
          </w:p>
        </w:tc>
      </w:tr>
      <w:tr w:rsidR="008538F7" w:rsidRPr="008538F7" w14:paraId="379EA2B9" w14:textId="77777777" w:rsidTr="008538F7">
        <w:tc>
          <w:tcPr>
            <w:tcW w:w="0" w:type="auto"/>
            <w:hideMark/>
          </w:tcPr>
          <w:p w14:paraId="023460E4" w14:textId="77777777" w:rsidR="008538F7" w:rsidRPr="008538F7" w:rsidRDefault="008538F7" w:rsidP="00BA70B5">
            <w:pPr>
              <w:spacing w:line="360" w:lineRule="auto"/>
              <w:jc w:val="center"/>
              <w:rPr>
                <w:lang w:val="en-IN"/>
              </w:rPr>
            </w:pPr>
            <w:r w:rsidRPr="008538F7">
              <w:rPr>
                <w:lang w:val="en-IN"/>
              </w:rPr>
              <w:t>NHS Executive Leadership (CEO, CIO, CDO)</w:t>
            </w:r>
          </w:p>
        </w:tc>
        <w:tc>
          <w:tcPr>
            <w:tcW w:w="0" w:type="auto"/>
            <w:hideMark/>
          </w:tcPr>
          <w:p w14:paraId="2E75C101" w14:textId="77777777" w:rsidR="008538F7" w:rsidRPr="008538F7" w:rsidRDefault="008538F7" w:rsidP="00BA70B5">
            <w:pPr>
              <w:spacing w:line="360" w:lineRule="auto"/>
              <w:jc w:val="center"/>
              <w:rPr>
                <w:lang w:val="en-IN"/>
              </w:rPr>
            </w:pPr>
            <w:r w:rsidRPr="008538F7">
              <w:rPr>
                <w:lang w:val="en-IN"/>
              </w:rPr>
              <w:t>Internal</w:t>
            </w:r>
          </w:p>
        </w:tc>
        <w:tc>
          <w:tcPr>
            <w:tcW w:w="0" w:type="auto"/>
            <w:hideMark/>
          </w:tcPr>
          <w:p w14:paraId="767A035A" w14:textId="77777777" w:rsidR="008538F7" w:rsidRPr="008538F7" w:rsidRDefault="008538F7" w:rsidP="00BA70B5">
            <w:pPr>
              <w:spacing w:line="360" w:lineRule="auto"/>
              <w:jc w:val="center"/>
              <w:rPr>
                <w:lang w:val="en-IN"/>
              </w:rPr>
            </w:pPr>
            <w:r w:rsidRPr="008538F7">
              <w:rPr>
                <w:lang w:val="en-IN"/>
              </w:rPr>
              <w:t>Strategic approval, governance oversight</w:t>
            </w:r>
          </w:p>
        </w:tc>
        <w:tc>
          <w:tcPr>
            <w:tcW w:w="0" w:type="auto"/>
            <w:hideMark/>
          </w:tcPr>
          <w:p w14:paraId="41DF892F" w14:textId="77777777" w:rsidR="008538F7" w:rsidRPr="008538F7" w:rsidRDefault="008538F7" w:rsidP="00BA70B5">
            <w:pPr>
              <w:spacing w:line="360" w:lineRule="auto"/>
              <w:jc w:val="center"/>
              <w:rPr>
                <w:lang w:val="en-IN"/>
              </w:rPr>
            </w:pPr>
            <w:r w:rsidRPr="008538F7">
              <w:rPr>
                <w:lang w:val="en-IN"/>
              </w:rPr>
              <w:t>Alignment with NHS Long Term Plan; risk, finance (NHS England, 2019)</w:t>
            </w:r>
          </w:p>
        </w:tc>
      </w:tr>
      <w:tr w:rsidR="008538F7" w:rsidRPr="008538F7" w14:paraId="20BA039F" w14:textId="77777777" w:rsidTr="008538F7">
        <w:tc>
          <w:tcPr>
            <w:tcW w:w="0" w:type="auto"/>
            <w:hideMark/>
          </w:tcPr>
          <w:p w14:paraId="5BD55418" w14:textId="77777777" w:rsidR="008538F7" w:rsidRPr="008538F7" w:rsidRDefault="008538F7" w:rsidP="00BA70B5">
            <w:pPr>
              <w:spacing w:line="360" w:lineRule="auto"/>
              <w:jc w:val="center"/>
              <w:rPr>
                <w:lang w:val="en-IN"/>
              </w:rPr>
            </w:pPr>
            <w:r w:rsidRPr="008538F7">
              <w:rPr>
                <w:lang w:val="en-IN"/>
              </w:rPr>
              <w:t>Clinical Staff (Doctors, Nurses, AHPs)</w:t>
            </w:r>
          </w:p>
        </w:tc>
        <w:tc>
          <w:tcPr>
            <w:tcW w:w="0" w:type="auto"/>
            <w:hideMark/>
          </w:tcPr>
          <w:p w14:paraId="22080219" w14:textId="77777777" w:rsidR="008538F7" w:rsidRPr="008538F7" w:rsidRDefault="008538F7" w:rsidP="00BA70B5">
            <w:pPr>
              <w:spacing w:line="360" w:lineRule="auto"/>
              <w:jc w:val="center"/>
              <w:rPr>
                <w:lang w:val="en-IN"/>
              </w:rPr>
            </w:pPr>
            <w:r w:rsidRPr="008538F7">
              <w:rPr>
                <w:lang w:val="en-IN"/>
              </w:rPr>
              <w:t>Internal</w:t>
            </w:r>
          </w:p>
        </w:tc>
        <w:tc>
          <w:tcPr>
            <w:tcW w:w="0" w:type="auto"/>
            <w:hideMark/>
          </w:tcPr>
          <w:p w14:paraId="284549B5" w14:textId="77777777" w:rsidR="008538F7" w:rsidRPr="008538F7" w:rsidRDefault="008538F7" w:rsidP="00BA70B5">
            <w:pPr>
              <w:spacing w:line="360" w:lineRule="auto"/>
              <w:jc w:val="center"/>
              <w:rPr>
                <w:lang w:val="en-IN"/>
              </w:rPr>
            </w:pPr>
            <w:r w:rsidRPr="008538F7">
              <w:rPr>
                <w:lang w:val="en-IN"/>
              </w:rPr>
              <w:t>Use device data in care; provide clinical feedback</w:t>
            </w:r>
          </w:p>
        </w:tc>
        <w:tc>
          <w:tcPr>
            <w:tcW w:w="0" w:type="auto"/>
            <w:hideMark/>
          </w:tcPr>
          <w:p w14:paraId="05296951" w14:textId="77777777" w:rsidR="008538F7" w:rsidRPr="008538F7" w:rsidRDefault="008538F7" w:rsidP="00BA70B5">
            <w:pPr>
              <w:spacing w:line="360" w:lineRule="auto"/>
              <w:jc w:val="center"/>
              <w:rPr>
                <w:lang w:val="en-IN"/>
              </w:rPr>
            </w:pPr>
            <w:r w:rsidRPr="008538F7">
              <w:rPr>
                <w:lang w:val="en-IN"/>
              </w:rPr>
              <w:t>Patient safety, usability, workload (The King’s Fund, 2022)</w:t>
            </w:r>
          </w:p>
        </w:tc>
      </w:tr>
      <w:tr w:rsidR="008538F7" w:rsidRPr="008538F7" w14:paraId="3DAEB939" w14:textId="77777777" w:rsidTr="008538F7">
        <w:tc>
          <w:tcPr>
            <w:tcW w:w="0" w:type="auto"/>
            <w:hideMark/>
          </w:tcPr>
          <w:p w14:paraId="1B29B146" w14:textId="2E3C7528" w:rsidR="008538F7" w:rsidRPr="008538F7" w:rsidRDefault="008538F7" w:rsidP="00BA70B5">
            <w:pPr>
              <w:spacing w:line="360" w:lineRule="auto"/>
              <w:jc w:val="center"/>
              <w:rPr>
                <w:lang w:val="en-IN"/>
              </w:rPr>
            </w:pPr>
            <w:r w:rsidRPr="008538F7">
              <w:rPr>
                <w:lang w:val="en-IN"/>
              </w:rPr>
              <w:t xml:space="preserve">IT </w:t>
            </w:r>
            <w:r>
              <w:rPr>
                <w:lang w:val="en-IN"/>
              </w:rPr>
              <w:t>and</w:t>
            </w:r>
            <w:r w:rsidRPr="008538F7">
              <w:rPr>
                <w:lang w:val="en-IN"/>
              </w:rPr>
              <w:t xml:space="preserve"> Data-Governance Teams</w:t>
            </w:r>
          </w:p>
        </w:tc>
        <w:tc>
          <w:tcPr>
            <w:tcW w:w="0" w:type="auto"/>
            <w:hideMark/>
          </w:tcPr>
          <w:p w14:paraId="29827AFC" w14:textId="77777777" w:rsidR="008538F7" w:rsidRPr="008538F7" w:rsidRDefault="008538F7" w:rsidP="00BA70B5">
            <w:pPr>
              <w:spacing w:line="360" w:lineRule="auto"/>
              <w:jc w:val="center"/>
              <w:rPr>
                <w:lang w:val="en-IN"/>
              </w:rPr>
            </w:pPr>
            <w:r w:rsidRPr="008538F7">
              <w:rPr>
                <w:lang w:val="en-IN"/>
              </w:rPr>
              <w:t>Internal</w:t>
            </w:r>
          </w:p>
        </w:tc>
        <w:tc>
          <w:tcPr>
            <w:tcW w:w="0" w:type="auto"/>
            <w:hideMark/>
          </w:tcPr>
          <w:p w14:paraId="0DB4E400" w14:textId="77777777" w:rsidR="008538F7" w:rsidRPr="008538F7" w:rsidRDefault="008538F7" w:rsidP="00BA70B5">
            <w:pPr>
              <w:spacing w:line="360" w:lineRule="auto"/>
              <w:jc w:val="center"/>
              <w:rPr>
                <w:lang w:val="en-IN"/>
              </w:rPr>
            </w:pPr>
            <w:r w:rsidRPr="008538F7">
              <w:rPr>
                <w:lang w:val="en-IN"/>
              </w:rPr>
              <w:t>Interoperability, cybersecurity, GDPR compliance</w:t>
            </w:r>
          </w:p>
        </w:tc>
        <w:tc>
          <w:tcPr>
            <w:tcW w:w="0" w:type="auto"/>
            <w:hideMark/>
          </w:tcPr>
          <w:p w14:paraId="6F9B8E4B" w14:textId="77777777" w:rsidR="008538F7" w:rsidRPr="008538F7" w:rsidRDefault="008538F7" w:rsidP="00BA70B5">
            <w:pPr>
              <w:spacing w:line="360" w:lineRule="auto"/>
              <w:jc w:val="center"/>
              <w:rPr>
                <w:lang w:val="en-IN"/>
              </w:rPr>
            </w:pPr>
            <w:r w:rsidRPr="008538F7">
              <w:rPr>
                <w:lang w:val="en-IN"/>
              </w:rPr>
              <w:t>Data security, integration (NHS Digital, 2021)</w:t>
            </w:r>
          </w:p>
        </w:tc>
      </w:tr>
      <w:tr w:rsidR="008538F7" w:rsidRPr="008538F7" w14:paraId="51798895" w14:textId="77777777" w:rsidTr="008538F7">
        <w:tc>
          <w:tcPr>
            <w:tcW w:w="0" w:type="auto"/>
            <w:hideMark/>
          </w:tcPr>
          <w:p w14:paraId="7304A1C9" w14:textId="7EE71954" w:rsidR="008538F7" w:rsidRPr="008538F7" w:rsidRDefault="008538F7" w:rsidP="00BA70B5">
            <w:pPr>
              <w:spacing w:line="360" w:lineRule="auto"/>
              <w:jc w:val="center"/>
              <w:rPr>
                <w:lang w:val="en-IN"/>
              </w:rPr>
            </w:pPr>
            <w:r w:rsidRPr="008538F7">
              <w:rPr>
                <w:lang w:val="en-IN"/>
              </w:rPr>
              <w:t xml:space="preserve">Procurement </w:t>
            </w:r>
            <w:r>
              <w:rPr>
                <w:lang w:val="en-IN"/>
              </w:rPr>
              <w:t>and</w:t>
            </w:r>
            <w:r w:rsidRPr="008538F7">
              <w:rPr>
                <w:lang w:val="en-IN"/>
              </w:rPr>
              <w:t xml:space="preserve"> </w:t>
            </w:r>
            <w:r w:rsidRPr="008538F7">
              <w:rPr>
                <w:lang w:val="en-IN"/>
              </w:rPr>
              <w:lastRenderedPageBreak/>
              <w:t>Supply Chain</w:t>
            </w:r>
          </w:p>
        </w:tc>
        <w:tc>
          <w:tcPr>
            <w:tcW w:w="0" w:type="auto"/>
            <w:hideMark/>
          </w:tcPr>
          <w:p w14:paraId="13BF934F" w14:textId="77777777" w:rsidR="008538F7" w:rsidRPr="008538F7" w:rsidRDefault="008538F7" w:rsidP="00BA70B5">
            <w:pPr>
              <w:spacing w:line="360" w:lineRule="auto"/>
              <w:jc w:val="center"/>
              <w:rPr>
                <w:lang w:val="en-IN"/>
              </w:rPr>
            </w:pPr>
            <w:r w:rsidRPr="008538F7">
              <w:rPr>
                <w:lang w:val="en-IN"/>
              </w:rPr>
              <w:lastRenderedPageBreak/>
              <w:t>Internal</w:t>
            </w:r>
          </w:p>
        </w:tc>
        <w:tc>
          <w:tcPr>
            <w:tcW w:w="0" w:type="auto"/>
            <w:hideMark/>
          </w:tcPr>
          <w:p w14:paraId="3782F7C5" w14:textId="77777777" w:rsidR="008538F7" w:rsidRPr="008538F7" w:rsidRDefault="008538F7" w:rsidP="00BA70B5">
            <w:pPr>
              <w:spacing w:line="360" w:lineRule="auto"/>
              <w:jc w:val="center"/>
              <w:rPr>
                <w:lang w:val="en-IN"/>
              </w:rPr>
            </w:pPr>
            <w:r w:rsidRPr="008538F7">
              <w:rPr>
                <w:lang w:val="en-IN"/>
              </w:rPr>
              <w:t xml:space="preserve">Tendering, supplier </w:t>
            </w:r>
            <w:r w:rsidRPr="008538F7">
              <w:rPr>
                <w:lang w:val="en-IN"/>
              </w:rPr>
              <w:lastRenderedPageBreak/>
              <w:t>evaluation, contracts</w:t>
            </w:r>
          </w:p>
        </w:tc>
        <w:tc>
          <w:tcPr>
            <w:tcW w:w="0" w:type="auto"/>
            <w:hideMark/>
          </w:tcPr>
          <w:p w14:paraId="366811A4" w14:textId="77777777" w:rsidR="008538F7" w:rsidRPr="008538F7" w:rsidRDefault="008538F7" w:rsidP="00BA70B5">
            <w:pPr>
              <w:spacing w:line="360" w:lineRule="auto"/>
              <w:jc w:val="center"/>
              <w:rPr>
                <w:lang w:val="en-IN"/>
              </w:rPr>
            </w:pPr>
            <w:r w:rsidRPr="008538F7">
              <w:rPr>
                <w:lang w:val="en-IN"/>
              </w:rPr>
              <w:lastRenderedPageBreak/>
              <w:t xml:space="preserve">Cost-effectiveness, reliability </w:t>
            </w:r>
            <w:r w:rsidRPr="008538F7">
              <w:rPr>
                <w:lang w:val="en-IN"/>
              </w:rPr>
              <w:lastRenderedPageBreak/>
              <w:t>(NHS England, 2023)</w:t>
            </w:r>
          </w:p>
        </w:tc>
      </w:tr>
      <w:tr w:rsidR="008538F7" w:rsidRPr="008538F7" w14:paraId="68FE4A54" w14:textId="77777777" w:rsidTr="008538F7">
        <w:tc>
          <w:tcPr>
            <w:tcW w:w="0" w:type="auto"/>
            <w:hideMark/>
          </w:tcPr>
          <w:p w14:paraId="3E79AB53" w14:textId="3D7A5B8E" w:rsidR="008538F7" w:rsidRPr="008538F7" w:rsidRDefault="008538F7" w:rsidP="00BA70B5">
            <w:pPr>
              <w:spacing w:line="360" w:lineRule="auto"/>
              <w:jc w:val="center"/>
              <w:rPr>
                <w:lang w:val="en-IN"/>
              </w:rPr>
            </w:pPr>
            <w:r w:rsidRPr="008538F7">
              <w:rPr>
                <w:lang w:val="en-IN"/>
              </w:rPr>
              <w:lastRenderedPageBreak/>
              <w:t xml:space="preserve">Patients </w:t>
            </w:r>
            <w:r>
              <w:rPr>
                <w:lang w:val="en-IN"/>
              </w:rPr>
              <w:t>or</w:t>
            </w:r>
            <w:r w:rsidRPr="008538F7">
              <w:rPr>
                <w:lang w:val="en-IN"/>
              </w:rPr>
              <w:t xml:space="preserve"> Carers</w:t>
            </w:r>
          </w:p>
        </w:tc>
        <w:tc>
          <w:tcPr>
            <w:tcW w:w="0" w:type="auto"/>
            <w:hideMark/>
          </w:tcPr>
          <w:p w14:paraId="5CAE57E8" w14:textId="77777777" w:rsidR="008538F7" w:rsidRPr="008538F7" w:rsidRDefault="008538F7" w:rsidP="00BA70B5">
            <w:pPr>
              <w:spacing w:line="360" w:lineRule="auto"/>
              <w:jc w:val="center"/>
              <w:rPr>
                <w:lang w:val="en-IN"/>
              </w:rPr>
            </w:pPr>
            <w:r w:rsidRPr="008538F7">
              <w:rPr>
                <w:lang w:val="en-IN"/>
              </w:rPr>
              <w:t>External</w:t>
            </w:r>
          </w:p>
        </w:tc>
        <w:tc>
          <w:tcPr>
            <w:tcW w:w="0" w:type="auto"/>
            <w:hideMark/>
          </w:tcPr>
          <w:p w14:paraId="276F476F" w14:textId="77777777" w:rsidR="008538F7" w:rsidRPr="008538F7" w:rsidRDefault="008538F7" w:rsidP="00BA70B5">
            <w:pPr>
              <w:spacing w:line="360" w:lineRule="auto"/>
              <w:jc w:val="center"/>
              <w:rPr>
                <w:lang w:val="en-IN"/>
              </w:rPr>
            </w:pPr>
            <w:r w:rsidRPr="008538F7">
              <w:rPr>
                <w:lang w:val="en-IN"/>
              </w:rPr>
              <w:t>Primary device users; provide real-world feedback</w:t>
            </w:r>
          </w:p>
        </w:tc>
        <w:tc>
          <w:tcPr>
            <w:tcW w:w="0" w:type="auto"/>
            <w:hideMark/>
          </w:tcPr>
          <w:p w14:paraId="7314333B" w14:textId="77777777" w:rsidR="008538F7" w:rsidRPr="008538F7" w:rsidRDefault="008538F7" w:rsidP="00BA70B5">
            <w:pPr>
              <w:spacing w:line="360" w:lineRule="auto"/>
              <w:jc w:val="center"/>
              <w:rPr>
                <w:lang w:val="en-IN"/>
              </w:rPr>
            </w:pPr>
            <w:r w:rsidRPr="008538F7">
              <w:rPr>
                <w:lang w:val="en-IN"/>
              </w:rPr>
              <w:t>Privacy, trust, ease of use (UK Parliament, 2023)</w:t>
            </w:r>
          </w:p>
        </w:tc>
      </w:tr>
      <w:tr w:rsidR="008538F7" w:rsidRPr="008538F7" w14:paraId="4C6F460B" w14:textId="77777777" w:rsidTr="008538F7">
        <w:tc>
          <w:tcPr>
            <w:tcW w:w="0" w:type="auto"/>
            <w:hideMark/>
          </w:tcPr>
          <w:p w14:paraId="7E7667EE" w14:textId="5300A9C2" w:rsidR="008538F7" w:rsidRPr="008538F7" w:rsidRDefault="008538F7" w:rsidP="00BA70B5">
            <w:pPr>
              <w:spacing w:line="360" w:lineRule="auto"/>
              <w:jc w:val="center"/>
              <w:rPr>
                <w:lang w:val="en-IN"/>
              </w:rPr>
            </w:pPr>
            <w:r w:rsidRPr="008538F7">
              <w:rPr>
                <w:lang w:val="en-IN"/>
              </w:rPr>
              <w:t xml:space="preserve">Device Suppliers </w:t>
            </w:r>
            <w:r>
              <w:rPr>
                <w:lang w:val="en-IN"/>
              </w:rPr>
              <w:t>or</w:t>
            </w:r>
            <w:r w:rsidRPr="008538F7">
              <w:rPr>
                <w:lang w:val="en-IN"/>
              </w:rPr>
              <w:t xml:space="preserve"> Tech Partners</w:t>
            </w:r>
          </w:p>
        </w:tc>
        <w:tc>
          <w:tcPr>
            <w:tcW w:w="0" w:type="auto"/>
            <w:hideMark/>
          </w:tcPr>
          <w:p w14:paraId="1F7E197D" w14:textId="77777777" w:rsidR="008538F7" w:rsidRPr="008538F7" w:rsidRDefault="008538F7" w:rsidP="00BA70B5">
            <w:pPr>
              <w:spacing w:line="360" w:lineRule="auto"/>
              <w:jc w:val="center"/>
              <w:rPr>
                <w:lang w:val="en-IN"/>
              </w:rPr>
            </w:pPr>
            <w:r w:rsidRPr="008538F7">
              <w:rPr>
                <w:lang w:val="en-IN"/>
              </w:rPr>
              <w:t>External</w:t>
            </w:r>
          </w:p>
        </w:tc>
        <w:tc>
          <w:tcPr>
            <w:tcW w:w="0" w:type="auto"/>
            <w:hideMark/>
          </w:tcPr>
          <w:p w14:paraId="43A485FC" w14:textId="711B349A" w:rsidR="008538F7" w:rsidRPr="008538F7" w:rsidRDefault="008538F7" w:rsidP="00BA70B5">
            <w:pPr>
              <w:spacing w:line="360" w:lineRule="auto"/>
              <w:jc w:val="center"/>
              <w:rPr>
                <w:lang w:val="en-IN"/>
              </w:rPr>
            </w:pPr>
            <w:r w:rsidRPr="008538F7">
              <w:rPr>
                <w:lang w:val="en-IN"/>
              </w:rPr>
              <w:t>Hardware</w:t>
            </w:r>
            <w:r>
              <w:rPr>
                <w:lang w:val="en-IN"/>
              </w:rPr>
              <w:t xml:space="preserve"> or </w:t>
            </w:r>
            <w:r w:rsidRPr="008538F7">
              <w:rPr>
                <w:lang w:val="en-IN"/>
              </w:rPr>
              <w:t>software development and support</w:t>
            </w:r>
          </w:p>
        </w:tc>
        <w:tc>
          <w:tcPr>
            <w:tcW w:w="0" w:type="auto"/>
            <w:hideMark/>
          </w:tcPr>
          <w:p w14:paraId="19B4E985" w14:textId="77777777" w:rsidR="008538F7" w:rsidRPr="008538F7" w:rsidRDefault="008538F7" w:rsidP="00BA70B5">
            <w:pPr>
              <w:spacing w:line="360" w:lineRule="auto"/>
              <w:jc w:val="center"/>
              <w:rPr>
                <w:lang w:val="en-IN"/>
              </w:rPr>
            </w:pPr>
            <w:r w:rsidRPr="008538F7">
              <w:rPr>
                <w:lang w:val="en-IN"/>
              </w:rPr>
              <w:t>Requirements clarity, timelines (APM, 2023)</w:t>
            </w:r>
          </w:p>
        </w:tc>
      </w:tr>
      <w:tr w:rsidR="008538F7" w:rsidRPr="008538F7" w14:paraId="2D5EB5B1" w14:textId="77777777" w:rsidTr="008538F7">
        <w:tc>
          <w:tcPr>
            <w:tcW w:w="0" w:type="auto"/>
            <w:hideMark/>
          </w:tcPr>
          <w:p w14:paraId="63DEECB6" w14:textId="77777777" w:rsidR="008538F7" w:rsidRPr="008538F7" w:rsidRDefault="008538F7" w:rsidP="00BA70B5">
            <w:pPr>
              <w:spacing w:line="360" w:lineRule="auto"/>
              <w:jc w:val="center"/>
              <w:rPr>
                <w:lang w:val="en-IN"/>
              </w:rPr>
            </w:pPr>
            <w:r w:rsidRPr="008538F7">
              <w:rPr>
                <w:lang w:val="en-IN"/>
              </w:rPr>
              <w:t>MHRA Regulators</w:t>
            </w:r>
          </w:p>
        </w:tc>
        <w:tc>
          <w:tcPr>
            <w:tcW w:w="0" w:type="auto"/>
            <w:hideMark/>
          </w:tcPr>
          <w:p w14:paraId="7A2BDE5A" w14:textId="77777777" w:rsidR="008538F7" w:rsidRPr="008538F7" w:rsidRDefault="008538F7" w:rsidP="00BA70B5">
            <w:pPr>
              <w:spacing w:line="360" w:lineRule="auto"/>
              <w:jc w:val="center"/>
              <w:rPr>
                <w:lang w:val="en-IN"/>
              </w:rPr>
            </w:pPr>
            <w:r w:rsidRPr="008538F7">
              <w:rPr>
                <w:lang w:val="en-IN"/>
              </w:rPr>
              <w:t>External</w:t>
            </w:r>
          </w:p>
        </w:tc>
        <w:tc>
          <w:tcPr>
            <w:tcW w:w="0" w:type="auto"/>
            <w:hideMark/>
          </w:tcPr>
          <w:p w14:paraId="7FFE1389" w14:textId="77777777" w:rsidR="008538F7" w:rsidRPr="008538F7" w:rsidRDefault="008538F7" w:rsidP="00BA70B5">
            <w:pPr>
              <w:spacing w:line="360" w:lineRule="auto"/>
              <w:jc w:val="center"/>
              <w:rPr>
                <w:lang w:val="en-IN"/>
              </w:rPr>
            </w:pPr>
            <w:r w:rsidRPr="008538F7">
              <w:rPr>
                <w:lang w:val="en-IN"/>
              </w:rPr>
              <w:t>Medical-device approval and safety validation</w:t>
            </w:r>
          </w:p>
        </w:tc>
        <w:tc>
          <w:tcPr>
            <w:tcW w:w="0" w:type="auto"/>
            <w:hideMark/>
          </w:tcPr>
          <w:p w14:paraId="51405DE3" w14:textId="77777777" w:rsidR="008538F7" w:rsidRPr="008538F7" w:rsidRDefault="008538F7" w:rsidP="00BA70B5">
            <w:pPr>
              <w:spacing w:line="360" w:lineRule="auto"/>
              <w:jc w:val="center"/>
              <w:rPr>
                <w:lang w:val="en-IN"/>
              </w:rPr>
            </w:pPr>
            <w:r w:rsidRPr="008538F7">
              <w:rPr>
                <w:lang w:val="en-IN"/>
              </w:rPr>
              <w:t>Evidence quality, compliance (MHRA, 2023)</w:t>
            </w:r>
          </w:p>
        </w:tc>
      </w:tr>
      <w:tr w:rsidR="008538F7" w:rsidRPr="008538F7" w14:paraId="32904E41" w14:textId="77777777" w:rsidTr="008538F7">
        <w:tc>
          <w:tcPr>
            <w:tcW w:w="0" w:type="auto"/>
            <w:hideMark/>
          </w:tcPr>
          <w:p w14:paraId="256D142E" w14:textId="71FC8500" w:rsidR="008538F7" w:rsidRPr="008538F7" w:rsidRDefault="008538F7" w:rsidP="00BA70B5">
            <w:pPr>
              <w:spacing w:line="360" w:lineRule="auto"/>
              <w:jc w:val="center"/>
              <w:rPr>
                <w:lang w:val="en-IN"/>
              </w:rPr>
            </w:pPr>
            <w:r w:rsidRPr="008538F7">
              <w:rPr>
                <w:lang w:val="en-IN"/>
              </w:rPr>
              <w:t xml:space="preserve">ICO </w:t>
            </w:r>
            <w:r>
              <w:rPr>
                <w:lang w:val="en-IN"/>
              </w:rPr>
              <w:t>or</w:t>
            </w:r>
            <w:r w:rsidRPr="008538F7">
              <w:rPr>
                <w:lang w:val="en-IN"/>
              </w:rPr>
              <w:t xml:space="preserve"> Data Protection Bodies</w:t>
            </w:r>
          </w:p>
        </w:tc>
        <w:tc>
          <w:tcPr>
            <w:tcW w:w="0" w:type="auto"/>
            <w:hideMark/>
          </w:tcPr>
          <w:p w14:paraId="64ABEA1F" w14:textId="77777777" w:rsidR="008538F7" w:rsidRPr="008538F7" w:rsidRDefault="008538F7" w:rsidP="00BA70B5">
            <w:pPr>
              <w:spacing w:line="360" w:lineRule="auto"/>
              <w:jc w:val="center"/>
              <w:rPr>
                <w:lang w:val="en-IN"/>
              </w:rPr>
            </w:pPr>
            <w:r w:rsidRPr="008538F7">
              <w:rPr>
                <w:lang w:val="en-IN"/>
              </w:rPr>
              <w:t>External</w:t>
            </w:r>
          </w:p>
        </w:tc>
        <w:tc>
          <w:tcPr>
            <w:tcW w:w="0" w:type="auto"/>
            <w:hideMark/>
          </w:tcPr>
          <w:p w14:paraId="3241970E" w14:textId="77777777" w:rsidR="008538F7" w:rsidRPr="008538F7" w:rsidRDefault="008538F7" w:rsidP="00BA70B5">
            <w:pPr>
              <w:spacing w:line="360" w:lineRule="auto"/>
              <w:jc w:val="center"/>
              <w:rPr>
                <w:lang w:val="en-IN"/>
              </w:rPr>
            </w:pPr>
            <w:r w:rsidRPr="008538F7">
              <w:rPr>
                <w:lang w:val="en-IN"/>
              </w:rPr>
              <w:t>Data-privacy oversight</w:t>
            </w:r>
          </w:p>
        </w:tc>
        <w:tc>
          <w:tcPr>
            <w:tcW w:w="0" w:type="auto"/>
            <w:hideMark/>
          </w:tcPr>
          <w:p w14:paraId="194CCE3A" w14:textId="77777777" w:rsidR="008538F7" w:rsidRPr="008538F7" w:rsidRDefault="008538F7" w:rsidP="00BA70B5">
            <w:pPr>
              <w:spacing w:line="360" w:lineRule="auto"/>
              <w:jc w:val="center"/>
              <w:rPr>
                <w:lang w:val="en-IN"/>
              </w:rPr>
            </w:pPr>
            <w:r w:rsidRPr="008538F7">
              <w:rPr>
                <w:lang w:val="en-IN"/>
              </w:rPr>
              <w:t>GDPR adherence, consent (ICO, 2022)</w:t>
            </w:r>
          </w:p>
        </w:tc>
      </w:tr>
      <w:tr w:rsidR="008538F7" w:rsidRPr="008538F7" w14:paraId="5017B502" w14:textId="77777777" w:rsidTr="008538F7">
        <w:tc>
          <w:tcPr>
            <w:tcW w:w="0" w:type="auto"/>
            <w:hideMark/>
          </w:tcPr>
          <w:p w14:paraId="6516DC84" w14:textId="4D503EC1" w:rsidR="008538F7" w:rsidRPr="008538F7" w:rsidRDefault="008538F7" w:rsidP="00BA70B5">
            <w:pPr>
              <w:spacing w:line="360" w:lineRule="auto"/>
              <w:jc w:val="center"/>
              <w:rPr>
                <w:lang w:val="en-IN"/>
              </w:rPr>
            </w:pPr>
            <w:r w:rsidRPr="008538F7">
              <w:rPr>
                <w:lang w:val="en-IN"/>
              </w:rPr>
              <w:t xml:space="preserve">Commissioners </w:t>
            </w:r>
            <w:r>
              <w:rPr>
                <w:lang w:val="en-IN"/>
              </w:rPr>
              <w:t>and</w:t>
            </w:r>
            <w:r w:rsidRPr="008538F7">
              <w:rPr>
                <w:lang w:val="en-IN"/>
              </w:rPr>
              <w:t xml:space="preserve"> ICS Leads</w:t>
            </w:r>
          </w:p>
        </w:tc>
        <w:tc>
          <w:tcPr>
            <w:tcW w:w="0" w:type="auto"/>
            <w:hideMark/>
          </w:tcPr>
          <w:p w14:paraId="3916AA0A" w14:textId="77777777" w:rsidR="008538F7" w:rsidRPr="008538F7" w:rsidRDefault="008538F7" w:rsidP="00BA70B5">
            <w:pPr>
              <w:spacing w:line="360" w:lineRule="auto"/>
              <w:jc w:val="center"/>
              <w:rPr>
                <w:lang w:val="en-IN"/>
              </w:rPr>
            </w:pPr>
            <w:r w:rsidRPr="008538F7">
              <w:rPr>
                <w:lang w:val="en-IN"/>
              </w:rPr>
              <w:t>External</w:t>
            </w:r>
          </w:p>
        </w:tc>
        <w:tc>
          <w:tcPr>
            <w:tcW w:w="0" w:type="auto"/>
            <w:hideMark/>
          </w:tcPr>
          <w:p w14:paraId="358625AA" w14:textId="77777777" w:rsidR="008538F7" w:rsidRPr="008538F7" w:rsidRDefault="008538F7" w:rsidP="00BA70B5">
            <w:pPr>
              <w:spacing w:line="360" w:lineRule="auto"/>
              <w:jc w:val="center"/>
              <w:rPr>
                <w:lang w:val="en-IN"/>
              </w:rPr>
            </w:pPr>
            <w:r w:rsidRPr="008538F7">
              <w:rPr>
                <w:lang w:val="en-IN"/>
              </w:rPr>
              <w:t>Funding and implementation decisions</w:t>
            </w:r>
          </w:p>
        </w:tc>
        <w:tc>
          <w:tcPr>
            <w:tcW w:w="0" w:type="auto"/>
            <w:hideMark/>
          </w:tcPr>
          <w:p w14:paraId="765FB10A" w14:textId="77777777" w:rsidR="008538F7" w:rsidRPr="008538F7" w:rsidRDefault="008538F7" w:rsidP="00BA70B5">
            <w:pPr>
              <w:spacing w:line="360" w:lineRule="auto"/>
              <w:jc w:val="center"/>
              <w:rPr>
                <w:lang w:val="en-IN"/>
              </w:rPr>
            </w:pPr>
            <w:r w:rsidRPr="008538F7">
              <w:rPr>
                <w:lang w:val="en-IN"/>
              </w:rPr>
              <w:t>Cost-benefit, integration (NHS England, 2023)</w:t>
            </w:r>
          </w:p>
        </w:tc>
      </w:tr>
      <w:tr w:rsidR="008538F7" w:rsidRPr="008538F7" w14:paraId="24DF7A3F" w14:textId="77777777" w:rsidTr="008538F7">
        <w:tc>
          <w:tcPr>
            <w:tcW w:w="0" w:type="auto"/>
            <w:hideMark/>
          </w:tcPr>
          <w:p w14:paraId="3887E89E" w14:textId="77777777" w:rsidR="008538F7" w:rsidRPr="008538F7" w:rsidRDefault="008538F7" w:rsidP="00BA70B5">
            <w:pPr>
              <w:spacing w:line="360" w:lineRule="auto"/>
              <w:jc w:val="center"/>
              <w:rPr>
                <w:lang w:val="en-IN"/>
              </w:rPr>
            </w:pPr>
            <w:r w:rsidRPr="008538F7">
              <w:rPr>
                <w:lang w:val="en-IN"/>
              </w:rPr>
              <w:t>Patient Advocacy Groups</w:t>
            </w:r>
          </w:p>
        </w:tc>
        <w:tc>
          <w:tcPr>
            <w:tcW w:w="0" w:type="auto"/>
            <w:hideMark/>
          </w:tcPr>
          <w:p w14:paraId="50F3B589" w14:textId="77777777" w:rsidR="008538F7" w:rsidRPr="008538F7" w:rsidRDefault="008538F7" w:rsidP="00BA70B5">
            <w:pPr>
              <w:spacing w:line="360" w:lineRule="auto"/>
              <w:jc w:val="center"/>
              <w:rPr>
                <w:lang w:val="en-IN"/>
              </w:rPr>
            </w:pPr>
            <w:r w:rsidRPr="008538F7">
              <w:rPr>
                <w:lang w:val="en-IN"/>
              </w:rPr>
              <w:t>External</w:t>
            </w:r>
          </w:p>
        </w:tc>
        <w:tc>
          <w:tcPr>
            <w:tcW w:w="0" w:type="auto"/>
            <w:hideMark/>
          </w:tcPr>
          <w:p w14:paraId="30883531" w14:textId="77777777" w:rsidR="008538F7" w:rsidRPr="008538F7" w:rsidRDefault="008538F7" w:rsidP="00BA70B5">
            <w:pPr>
              <w:spacing w:line="360" w:lineRule="auto"/>
              <w:jc w:val="center"/>
              <w:rPr>
                <w:lang w:val="en-IN"/>
              </w:rPr>
            </w:pPr>
            <w:r w:rsidRPr="008538F7">
              <w:rPr>
                <w:lang w:val="en-IN"/>
              </w:rPr>
              <w:t>Represent community voice</w:t>
            </w:r>
          </w:p>
        </w:tc>
        <w:tc>
          <w:tcPr>
            <w:tcW w:w="0" w:type="auto"/>
            <w:hideMark/>
          </w:tcPr>
          <w:p w14:paraId="746D6C45" w14:textId="77777777" w:rsidR="008538F7" w:rsidRPr="008538F7" w:rsidRDefault="008538F7" w:rsidP="00BA70B5">
            <w:pPr>
              <w:spacing w:line="360" w:lineRule="auto"/>
              <w:jc w:val="center"/>
              <w:rPr>
                <w:lang w:val="en-IN"/>
              </w:rPr>
            </w:pPr>
            <w:r w:rsidRPr="008538F7">
              <w:rPr>
                <w:lang w:val="en-IN"/>
              </w:rPr>
              <w:t>Equity, communication, transparency (The King’s Fund, 2022)</w:t>
            </w:r>
          </w:p>
        </w:tc>
      </w:tr>
    </w:tbl>
    <w:p w14:paraId="7429EB6B" w14:textId="77777777" w:rsidR="00BA70B5" w:rsidRDefault="00BA70B5" w:rsidP="00BA70B5">
      <w:pPr>
        <w:spacing w:line="360" w:lineRule="auto"/>
      </w:pPr>
    </w:p>
    <w:p w14:paraId="5DACC654" w14:textId="0F3B61F7" w:rsidR="008538F7" w:rsidRDefault="008538F7" w:rsidP="00BA70B5">
      <w:pPr>
        <w:spacing w:line="360" w:lineRule="auto"/>
      </w:pPr>
      <w:r>
        <w:t>NHS can require partnership working across organisational boundaries for achieving digital transformation and this emphasizes patient co production and stakeholder inclusion</w:t>
      </w:r>
      <w:r w:rsidR="00791A02">
        <w:t xml:space="preserve"> </w:t>
      </w:r>
      <w:r w:rsidR="00791A02" w:rsidRPr="00791A02">
        <w:t>(NHS England, 2019).</w:t>
      </w:r>
      <w:r w:rsidR="00791A02">
        <w:t xml:space="preserve"> Relationship based stakeholder management and engagement over here as highlighted in </w:t>
      </w:r>
      <w:r w:rsidR="00791A02" w:rsidRPr="00791A02">
        <w:t>The Relational</w:t>
      </w:r>
      <w:r w:rsidR="00791A02">
        <w:t xml:space="preserve"> Lens Is capable of strengthening trust as well as mitigating power imbalances and building mutual accountability </w:t>
      </w:r>
      <w:r w:rsidR="00791A02" w:rsidRPr="00791A02">
        <w:t>(Ashcroft, 2017).</w:t>
      </w:r>
      <w:r w:rsidR="00791A02">
        <w:t xml:space="preserve"> Suppliers and regulators also play a very important role as wearable device can require MHRA classification and must also meet data security related expectations.</w:t>
      </w:r>
    </w:p>
    <w:p w14:paraId="4D56D1F2" w14:textId="6B95A73B" w:rsidR="00791A02" w:rsidRDefault="00791A02" w:rsidP="00BA70B5">
      <w:pPr>
        <w:spacing w:line="360" w:lineRule="auto"/>
      </w:pPr>
      <w:r>
        <w:t xml:space="preserve">Effective identification can ensure that all groups with power or interest are represented and it also supports the systematic engagement mechanisms that are recommended by project management scholarship which emphasizes early mapping as well as communication alignment and even collaboration planning </w:t>
      </w:r>
      <w:r w:rsidRPr="00791A02">
        <w:t>(Christopher, Payne &amp; Ballantyne, 2013; APM, 2023).</w:t>
      </w:r>
    </w:p>
    <w:p w14:paraId="335AB09A" w14:textId="797CE141" w:rsidR="00791A02" w:rsidRDefault="00791A02" w:rsidP="00BA70B5">
      <w:pPr>
        <w:pStyle w:val="Heading1"/>
        <w:spacing w:line="360" w:lineRule="auto"/>
      </w:pPr>
      <w:bookmarkStart w:id="7" w:name="_Toc216304270"/>
      <w:r w:rsidRPr="00791A02">
        <w:t>Responsibilities, Benefits, Challenges &amp; Engagement Frameworks</w:t>
      </w:r>
      <w:bookmarkEnd w:id="7"/>
    </w:p>
    <w:p w14:paraId="438D195E" w14:textId="4FED42B4" w:rsidR="00791A02" w:rsidRDefault="00791A02" w:rsidP="00BA70B5">
      <w:pPr>
        <w:spacing w:line="360" w:lineRule="auto"/>
      </w:pPr>
      <w:r>
        <w:t xml:space="preserve">Stakeholder engagement in the context of Healthcare Technology Project can </w:t>
      </w:r>
      <w:r>
        <w:lastRenderedPageBreak/>
        <w:t xml:space="preserve">require an integrated approach which is very much grounded in communication as well as collaboration and depend shared value creation </w:t>
      </w:r>
      <w:r w:rsidRPr="00791A02">
        <w:t>(Christopher, Payne &amp; Ballantyne, 2013).</w:t>
      </w:r>
      <w:r>
        <w:t xml:space="preserve"> The section of the report that follows will apply a range of definite frameworks supported by theory and even NHS policy.</w:t>
      </w:r>
    </w:p>
    <w:p w14:paraId="0BED7615" w14:textId="78E2AB0C" w:rsidR="00791A02" w:rsidRDefault="00791A02" w:rsidP="00BA70B5">
      <w:pPr>
        <w:pStyle w:val="Heading2"/>
        <w:spacing w:line="360" w:lineRule="auto"/>
      </w:pPr>
      <w:bookmarkStart w:id="8" w:name="_Toc216304271"/>
      <w:r w:rsidRPr="00791A02">
        <w:t>Roles and Responsibilities</w:t>
      </w:r>
      <w:bookmarkEnd w:id="8"/>
    </w:p>
    <w:p w14:paraId="41CD06A2" w14:textId="481905F2" w:rsidR="00791A02" w:rsidRPr="00A34076" w:rsidRDefault="00791A02" w:rsidP="00BA70B5">
      <w:pPr>
        <w:pStyle w:val="ListParagraph"/>
        <w:numPr>
          <w:ilvl w:val="0"/>
          <w:numId w:val="4"/>
        </w:numPr>
        <w:spacing w:line="360" w:lineRule="auto"/>
        <w:rPr>
          <w:u w:val="single"/>
        </w:rPr>
      </w:pPr>
      <w:r w:rsidRPr="00A34076">
        <w:rPr>
          <w:u w:val="single"/>
        </w:rPr>
        <w:t>High-Power / High-Interest Stakeholders</w:t>
      </w:r>
    </w:p>
    <w:p w14:paraId="1842F5A8" w14:textId="362D96F5" w:rsidR="00791A02" w:rsidRDefault="00791A02" w:rsidP="00BA70B5">
      <w:pPr>
        <w:pStyle w:val="ListParagraph"/>
        <w:numPr>
          <w:ilvl w:val="1"/>
          <w:numId w:val="5"/>
        </w:numPr>
        <w:spacing w:line="360" w:lineRule="auto"/>
      </w:pPr>
      <w:r>
        <w:t xml:space="preserve">NHS </w:t>
      </w:r>
      <w:r w:rsidRPr="00791A02">
        <w:t>Executive Leadership</w:t>
      </w:r>
      <w:r>
        <w:t xml:space="preserve"> – Very much accountable for overall governance as well as funding and even strategic approval </w:t>
      </w:r>
      <w:r w:rsidR="00B10BB2">
        <w:t>and</w:t>
      </w:r>
      <w:r>
        <w:t xml:space="preserve"> the influence of these places them in a </w:t>
      </w:r>
      <w:r w:rsidR="00B10BB2" w:rsidRPr="00B10BB2">
        <w:t>“manage closely” category (NHS England, 2019).</w:t>
      </w:r>
    </w:p>
    <w:p w14:paraId="7031A781" w14:textId="0A9A0DDB" w:rsidR="00B10BB2" w:rsidRDefault="00B10BB2" w:rsidP="00BA70B5">
      <w:pPr>
        <w:pStyle w:val="ListParagraph"/>
        <w:numPr>
          <w:ilvl w:val="1"/>
          <w:numId w:val="5"/>
        </w:numPr>
        <w:spacing w:line="360" w:lineRule="auto"/>
      </w:pPr>
      <w:r w:rsidRPr="00B10BB2">
        <w:t>IT &amp; Data-Governance Team</w:t>
      </w:r>
      <w:r>
        <w:t xml:space="preserve"> – Dr capable of ensuring that there are system interoperability and execution of cyber security frameworks </w:t>
      </w:r>
      <w:r w:rsidRPr="00B10BB2">
        <w:t>(NHS Digital, 2021).</w:t>
      </w:r>
    </w:p>
    <w:p w14:paraId="36BE81D1" w14:textId="4CCA0AD8" w:rsidR="00B10BB2" w:rsidRDefault="00B10BB2" w:rsidP="00BA70B5">
      <w:pPr>
        <w:pStyle w:val="ListParagraph"/>
        <w:numPr>
          <w:ilvl w:val="1"/>
          <w:numId w:val="5"/>
        </w:numPr>
        <w:spacing w:line="360" w:lineRule="auto"/>
      </w:pPr>
      <w:r w:rsidRPr="00B10BB2">
        <w:t>Clinical Leads</w:t>
      </w:r>
      <w:r>
        <w:t xml:space="preserve"> – Validation of device requirements and ensuring the clinical safety and integrated information is fed into workflows.</w:t>
      </w:r>
    </w:p>
    <w:p w14:paraId="1DC258E1" w14:textId="021CDD30" w:rsidR="00B10BB2" w:rsidRDefault="00B10BB2" w:rsidP="00BA70B5">
      <w:pPr>
        <w:pStyle w:val="ListParagraph"/>
        <w:numPr>
          <w:ilvl w:val="1"/>
          <w:numId w:val="5"/>
        </w:numPr>
        <w:spacing w:line="360" w:lineRule="auto"/>
      </w:pPr>
      <w:r w:rsidRPr="00B10BB2">
        <w:t>MHRA Regulators</w:t>
      </w:r>
      <w:r>
        <w:t xml:space="preserve"> – Can require evidence which demonstrates device safety as well as reliability </w:t>
      </w:r>
      <w:r w:rsidRPr="00B10BB2">
        <w:t>(MHRA, 2023).</w:t>
      </w:r>
    </w:p>
    <w:p w14:paraId="4C702D6A" w14:textId="1CCAFCB0" w:rsidR="00B10BB2" w:rsidRPr="00A34076" w:rsidRDefault="00B10BB2" w:rsidP="00BA70B5">
      <w:pPr>
        <w:pStyle w:val="ListParagraph"/>
        <w:numPr>
          <w:ilvl w:val="0"/>
          <w:numId w:val="4"/>
        </w:numPr>
        <w:spacing w:line="360" w:lineRule="auto"/>
        <w:rPr>
          <w:u w:val="single"/>
        </w:rPr>
      </w:pPr>
      <w:r w:rsidRPr="00A34076">
        <w:rPr>
          <w:u w:val="single"/>
        </w:rPr>
        <w:t>Moderate-Power / High-Interest Stakeholders</w:t>
      </w:r>
    </w:p>
    <w:p w14:paraId="2432BD42" w14:textId="337B7836" w:rsidR="00B10BB2" w:rsidRDefault="00B10BB2" w:rsidP="00BA70B5">
      <w:pPr>
        <w:pStyle w:val="ListParagraph"/>
        <w:numPr>
          <w:ilvl w:val="1"/>
          <w:numId w:val="5"/>
        </w:numPr>
        <w:spacing w:line="360" w:lineRule="auto"/>
      </w:pPr>
      <w:r w:rsidRPr="00B10BB2">
        <w:t>Procurement Teams</w:t>
      </w:r>
      <w:r>
        <w:t xml:space="preserve"> – Managing the tendering processes and evaluating vendors and ensuring there is contractual compliance </w:t>
      </w:r>
      <w:r w:rsidRPr="00B10BB2">
        <w:t>(NHS England, 2023).</w:t>
      </w:r>
    </w:p>
    <w:p w14:paraId="4A40A0B6" w14:textId="66AE308D" w:rsidR="00B10BB2" w:rsidRDefault="00B10BB2" w:rsidP="00BA70B5">
      <w:pPr>
        <w:pStyle w:val="ListParagraph"/>
        <w:numPr>
          <w:ilvl w:val="1"/>
          <w:numId w:val="5"/>
        </w:numPr>
        <w:spacing w:line="360" w:lineRule="auto"/>
      </w:pPr>
      <w:r w:rsidRPr="00B10BB2">
        <w:t>Patients &amp; Carers</w:t>
      </w:r>
      <w:r>
        <w:t xml:space="preserve"> – Provides consent as well as real world usage insights and even adoption feedback which shapes the usability standards </w:t>
      </w:r>
      <w:r w:rsidRPr="00B10BB2">
        <w:t>(UK Parliament, 2023).</w:t>
      </w:r>
    </w:p>
    <w:p w14:paraId="669576C4" w14:textId="605E11D0" w:rsidR="00B10BB2" w:rsidRPr="00A34076" w:rsidRDefault="00B10BB2" w:rsidP="00BA70B5">
      <w:pPr>
        <w:pStyle w:val="ListParagraph"/>
        <w:numPr>
          <w:ilvl w:val="0"/>
          <w:numId w:val="4"/>
        </w:numPr>
        <w:spacing w:line="360" w:lineRule="auto"/>
        <w:rPr>
          <w:u w:val="single"/>
        </w:rPr>
      </w:pPr>
      <w:r w:rsidRPr="00A34076">
        <w:rPr>
          <w:u w:val="single"/>
        </w:rPr>
        <w:t>Moderate-Power / Low-Interest Stakeholders</w:t>
      </w:r>
    </w:p>
    <w:p w14:paraId="6145845A" w14:textId="5C2C4E16" w:rsidR="00B10BB2" w:rsidRDefault="00A34076" w:rsidP="00BA70B5">
      <w:pPr>
        <w:pStyle w:val="ListParagraph"/>
        <w:numPr>
          <w:ilvl w:val="1"/>
          <w:numId w:val="5"/>
        </w:numPr>
        <w:spacing w:line="360" w:lineRule="auto"/>
      </w:pPr>
      <w:r w:rsidRPr="00A34076">
        <w:t>Commissioning Bodies / ICS</w:t>
      </w:r>
      <w:r>
        <w:t xml:space="preserve"> – it can oversee post efficiency and long-term savings.</w:t>
      </w:r>
    </w:p>
    <w:p w14:paraId="6785928E" w14:textId="7E70B7DD" w:rsidR="00A34076" w:rsidRPr="00A34076" w:rsidRDefault="00A34076" w:rsidP="00BA70B5">
      <w:pPr>
        <w:pStyle w:val="ListParagraph"/>
        <w:numPr>
          <w:ilvl w:val="0"/>
          <w:numId w:val="4"/>
        </w:numPr>
        <w:spacing w:line="360" w:lineRule="auto"/>
        <w:rPr>
          <w:u w:val="single"/>
        </w:rPr>
      </w:pPr>
      <w:r w:rsidRPr="00A34076">
        <w:rPr>
          <w:u w:val="single"/>
        </w:rPr>
        <w:t>Low-Power / High-Interest</w:t>
      </w:r>
    </w:p>
    <w:p w14:paraId="2875355B" w14:textId="03739754" w:rsidR="00B10BB2" w:rsidRDefault="00A34076" w:rsidP="00BA70B5">
      <w:pPr>
        <w:pStyle w:val="ListParagraph"/>
        <w:numPr>
          <w:ilvl w:val="1"/>
          <w:numId w:val="5"/>
        </w:numPr>
        <w:spacing w:line="360" w:lineRule="auto"/>
      </w:pPr>
      <w:r w:rsidRPr="00A34076">
        <w:t>Patient Advocacy Groups</w:t>
      </w:r>
      <w:r>
        <w:t xml:space="preserve"> – They are capable of promoting inclusion as well as accessibility and even equity in digital adoption.</w:t>
      </w:r>
    </w:p>
    <w:p w14:paraId="114DB8C6" w14:textId="12E6B39D" w:rsidR="00A34076" w:rsidRDefault="00A34076" w:rsidP="00BA70B5">
      <w:pPr>
        <w:pStyle w:val="Heading2"/>
        <w:spacing w:line="360" w:lineRule="auto"/>
      </w:pPr>
      <w:bookmarkStart w:id="9" w:name="_Toc216304272"/>
      <w:r w:rsidRPr="00A34076">
        <w:t>Benefits and Challenges</w:t>
      </w:r>
      <w:bookmarkEnd w:id="9"/>
    </w:p>
    <w:p w14:paraId="01B48A6D" w14:textId="11879E72" w:rsidR="00633793" w:rsidRPr="00633793" w:rsidRDefault="00633793" w:rsidP="00BA70B5">
      <w:pPr>
        <w:pStyle w:val="ListParagraph"/>
        <w:numPr>
          <w:ilvl w:val="0"/>
          <w:numId w:val="6"/>
        </w:numPr>
        <w:spacing w:line="360" w:lineRule="auto"/>
        <w:rPr>
          <w:u w:val="single"/>
        </w:rPr>
      </w:pPr>
      <w:r w:rsidRPr="00633793">
        <w:rPr>
          <w:u w:val="single"/>
        </w:rPr>
        <w:t>Benefits</w:t>
      </w:r>
    </w:p>
    <w:p w14:paraId="7F5FC15B" w14:textId="02869FFE" w:rsidR="00A34076" w:rsidRDefault="00633793" w:rsidP="00BA70B5">
      <w:pPr>
        <w:pStyle w:val="ListParagraph"/>
        <w:numPr>
          <w:ilvl w:val="1"/>
          <w:numId w:val="7"/>
        </w:numPr>
        <w:spacing w:line="360" w:lineRule="auto"/>
      </w:pPr>
      <w:r>
        <w:t xml:space="preserve">The NHS executives often gain opportunities for advancing systems </w:t>
      </w:r>
      <w:r>
        <w:lastRenderedPageBreak/>
        <w:t>related efficiency and reducing pressures on acute services.</w:t>
      </w:r>
    </w:p>
    <w:p w14:paraId="3F67D26D" w14:textId="09581D9C" w:rsidR="00633793" w:rsidRDefault="00633793" w:rsidP="00BA70B5">
      <w:pPr>
        <w:pStyle w:val="ListParagraph"/>
        <w:numPr>
          <w:ilvl w:val="1"/>
          <w:numId w:val="7"/>
        </w:numPr>
        <w:spacing w:line="360" w:lineRule="auto"/>
      </w:pPr>
      <w:r>
        <w:t>Clinicians can receive more actionable as well as real time health information which can improve early detection.</w:t>
      </w:r>
    </w:p>
    <w:p w14:paraId="58F42A05" w14:textId="7FFB5E8C" w:rsidR="00633793" w:rsidRDefault="00633793" w:rsidP="00BA70B5">
      <w:pPr>
        <w:pStyle w:val="ListParagraph"/>
        <w:numPr>
          <w:ilvl w:val="1"/>
          <w:numId w:val="7"/>
        </w:numPr>
        <w:spacing w:line="360" w:lineRule="auto"/>
      </w:pPr>
      <w:r>
        <w:t>Patients can benefit from personalized as well as preventative care and empowerment through continuous monitoring</w:t>
      </w:r>
      <w:r w:rsidR="00557EB4">
        <w:t xml:space="preserve"> </w:t>
      </w:r>
      <w:r w:rsidR="00557EB4" w:rsidRPr="00557EB4">
        <w:t>(Public Health England, 2021)</w:t>
      </w:r>
      <w:r>
        <w:t>.</w:t>
      </w:r>
    </w:p>
    <w:p w14:paraId="044A3D19" w14:textId="5040CA19" w:rsidR="00633793" w:rsidRDefault="00633793" w:rsidP="00BA70B5">
      <w:pPr>
        <w:pStyle w:val="ListParagraph"/>
        <w:numPr>
          <w:ilvl w:val="1"/>
          <w:numId w:val="7"/>
        </w:numPr>
        <w:spacing w:line="360" w:lineRule="auto"/>
      </w:pPr>
      <w:r>
        <w:t>Supplies can gain credibility and also stable contracts from partnering with the NHS.</w:t>
      </w:r>
    </w:p>
    <w:p w14:paraId="752C9CE0" w14:textId="1B08A0E0" w:rsidR="00633793" w:rsidRDefault="00633793" w:rsidP="00BA70B5">
      <w:pPr>
        <w:pStyle w:val="ListParagraph"/>
        <w:numPr>
          <w:ilvl w:val="1"/>
          <w:numId w:val="7"/>
        </w:numPr>
        <w:spacing w:line="360" w:lineRule="auto"/>
      </w:pPr>
      <w:r>
        <w:t>Regulators can reinforce high device safety standards.</w:t>
      </w:r>
    </w:p>
    <w:p w14:paraId="25A6AB72" w14:textId="51FB0A5A" w:rsidR="00633793" w:rsidRPr="00633793" w:rsidRDefault="00633793" w:rsidP="00BA70B5">
      <w:pPr>
        <w:pStyle w:val="ListParagraph"/>
        <w:numPr>
          <w:ilvl w:val="0"/>
          <w:numId w:val="6"/>
        </w:numPr>
        <w:spacing w:line="360" w:lineRule="auto"/>
        <w:rPr>
          <w:u w:val="single"/>
        </w:rPr>
      </w:pPr>
      <w:r w:rsidRPr="00633793">
        <w:rPr>
          <w:u w:val="single"/>
        </w:rPr>
        <w:t>Challenges</w:t>
      </w:r>
    </w:p>
    <w:p w14:paraId="07946A34" w14:textId="61C71D63" w:rsidR="00633793" w:rsidRDefault="00633793" w:rsidP="00BA70B5">
      <w:pPr>
        <w:pStyle w:val="ListParagraph"/>
        <w:numPr>
          <w:ilvl w:val="1"/>
          <w:numId w:val="7"/>
        </w:numPr>
        <w:spacing w:line="360" w:lineRule="auto"/>
      </w:pPr>
      <w:r>
        <w:t xml:space="preserve">In terms of data privacy, it must preside that device data must be able to meet GDPR Standards </w:t>
      </w:r>
      <w:r w:rsidRPr="00633793">
        <w:t>(ICO, 2022).</w:t>
      </w:r>
    </w:p>
    <w:p w14:paraId="6E48EEEA" w14:textId="1A9949E8" w:rsidR="00633793" w:rsidRDefault="00633793" w:rsidP="00BA70B5">
      <w:pPr>
        <w:pStyle w:val="ListParagraph"/>
        <w:numPr>
          <w:ilvl w:val="1"/>
          <w:numId w:val="7"/>
        </w:numPr>
        <w:spacing w:line="360" w:lineRule="auto"/>
      </w:pPr>
      <w:r>
        <w:t>MHRA approval can delay the deployment process</w:t>
      </w:r>
    </w:p>
    <w:p w14:paraId="0E708C33" w14:textId="7E0D5066" w:rsidR="00633793" w:rsidRDefault="00633793" w:rsidP="00BA70B5">
      <w:pPr>
        <w:pStyle w:val="ListParagraph"/>
        <w:numPr>
          <w:ilvl w:val="1"/>
          <w:numId w:val="7"/>
        </w:numPr>
        <w:spacing w:line="360" w:lineRule="auto"/>
      </w:pPr>
      <w:r>
        <w:t>There will be risks of digital inequality as there will be risks of the exclusion of digitally limited groups</w:t>
      </w:r>
      <w:r w:rsidR="00557EB4">
        <w:t xml:space="preserve"> </w:t>
      </w:r>
      <w:r w:rsidR="00557EB4" w:rsidRPr="00557EB4">
        <w:t>(NICE, 2021)</w:t>
      </w:r>
      <w:r>
        <w:t>.</w:t>
      </w:r>
    </w:p>
    <w:p w14:paraId="3C5668D2" w14:textId="34FC3C06" w:rsidR="00633793" w:rsidRDefault="00633793" w:rsidP="00BA70B5">
      <w:pPr>
        <w:pStyle w:val="ListParagraph"/>
        <w:numPr>
          <w:ilvl w:val="1"/>
          <w:numId w:val="7"/>
        </w:numPr>
        <w:spacing w:line="360" w:lineRule="auto"/>
      </w:pPr>
      <w:r>
        <w:t>Interoperability issues can be experienced as legacy NHS systems can complicate the integration</w:t>
      </w:r>
    </w:p>
    <w:p w14:paraId="0DA7673A" w14:textId="2DB7448C" w:rsidR="00633793" w:rsidRDefault="00633793" w:rsidP="00BA70B5">
      <w:pPr>
        <w:pStyle w:val="ListParagraph"/>
        <w:numPr>
          <w:ilvl w:val="1"/>
          <w:numId w:val="7"/>
        </w:numPr>
        <w:spacing w:line="360" w:lineRule="auto"/>
      </w:pPr>
      <w:r>
        <w:t>Resistance to change can be there as organisational inertia can hinder the digital adoption process</w:t>
      </w:r>
      <w:r w:rsidR="00557EB4">
        <w:t xml:space="preserve"> </w:t>
      </w:r>
      <w:r w:rsidR="00557EB4" w:rsidRPr="00557EB4">
        <w:t>(Health Education England, 2022)</w:t>
      </w:r>
    </w:p>
    <w:p w14:paraId="322BFB7A" w14:textId="22E64FE6" w:rsidR="00633793" w:rsidRDefault="00633793" w:rsidP="00BA70B5">
      <w:pPr>
        <w:pStyle w:val="ListParagraph"/>
        <w:numPr>
          <w:ilvl w:val="1"/>
          <w:numId w:val="7"/>
        </w:numPr>
        <w:spacing w:line="360" w:lineRule="auto"/>
      </w:pPr>
      <w:r>
        <w:t xml:space="preserve">Coordination barriers can be present as groupware literature is able to highlight that there are potential breakdowns in distributed teamwork </w:t>
      </w:r>
      <w:r w:rsidRPr="00633793">
        <w:t>Ellis, Gibbs &amp; Rein, 1991).</w:t>
      </w:r>
    </w:p>
    <w:p w14:paraId="5D8E357F" w14:textId="3EA5220D" w:rsidR="00633793" w:rsidRDefault="00633793" w:rsidP="00BA70B5">
      <w:pPr>
        <w:pStyle w:val="Heading2"/>
        <w:spacing w:line="360" w:lineRule="auto"/>
      </w:pPr>
      <w:bookmarkStart w:id="10" w:name="_Toc216304273"/>
      <w:r w:rsidRPr="00633793">
        <w:t>Stakeholder Engagement Plan</w:t>
      </w:r>
      <w:bookmarkEnd w:id="10"/>
    </w:p>
    <w:p w14:paraId="1C669984" w14:textId="309F190D" w:rsidR="00633793" w:rsidRDefault="005B25CB" w:rsidP="00BA70B5">
      <w:pPr>
        <w:spacing w:line="360" w:lineRule="auto"/>
      </w:pPr>
      <w:r>
        <w:t xml:space="preserve">Grounded in relationship marketing theory stakeholder engagement must be very proactive as well as transparent and collaborative </w:t>
      </w:r>
      <w:r w:rsidRPr="005B25CB">
        <w:t>(Christopher, Payne &amp; Ballantyne, 2013).</w:t>
      </w:r>
    </w:p>
    <w:p w14:paraId="5CD0233D" w14:textId="5D00B06A" w:rsidR="005B25CB" w:rsidRPr="005B25CB" w:rsidRDefault="005B25CB" w:rsidP="00BA70B5">
      <w:pPr>
        <w:spacing w:line="360" w:lineRule="auto"/>
        <w:rPr>
          <w:u w:val="single"/>
        </w:rPr>
      </w:pPr>
      <w:r w:rsidRPr="005B25CB">
        <w:rPr>
          <w:u w:val="single"/>
        </w:rPr>
        <w:t>Engagement Activities</w:t>
      </w:r>
    </w:p>
    <w:p w14:paraId="1F5A640B" w14:textId="024D9B3E" w:rsidR="005B25CB" w:rsidRDefault="005B25CB" w:rsidP="00BA70B5">
      <w:pPr>
        <w:pStyle w:val="ListParagraph"/>
        <w:numPr>
          <w:ilvl w:val="0"/>
          <w:numId w:val="8"/>
        </w:numPr>
        <w:spacing w:line="360" w:lineRule="auto"/>
      </w:pPr>
      <w:r w:rsidRPr="005B25CB">
        <w:t>Executive Stakeholders – “Manage Closely”</w:t>
      </w:r>
    </w:p>
    <w:p w14:paraId="765DBC30" w14:textId="4DC7A9BF" w:rsidR="005B25CB" w:rsidRDefault="005B25CB" w:rsidP="00BA70B5">
      <w:pPr>
        <w:pStyle w:val="ListParagraph"/>
        <w:numPr>
          <w:ilvl w:val="1"/>
          <w:numId w:val="9"/>
        </w:numPr>
        <w:spacing w:line="360" w:lineRule="auto"/>
      </w:pPr>
      <w:r>
        <w:t>Have monthly steering committees as well as risk briefings and milestone approval processes</w:t>
      </w:r>
    </w:p>
    <w:p w14:paraId="2FDC1D4E" w14:textId="0B131217" w:rsidR="005B25CB" w:rsidRDefault="005B25CB" w:rsidP="00BA70B5">
      <w:pPr>
        <w:pStyle w:val="ListParagraph"/>
        <w:numPr>
          <w:ilvl w:val="0"/>
          <w:numId w:val="8"/>
        </w:numPr>
        <w:spacing w:line="360" w:lineRule="auto"/>
      </w:pPr>
      <w:r w:rsidRPr="005B25CB">
        <w:t>Clinical Users – “Consult and Involve”</w:t>
      </w:r>
    </w:p>
    <w:p w14:paraId="081663B6" w14:textId="528592DF" w:rsidR="005B25CB" w:rsidRDefault="005B25CB" w:rsidP="00BA70B5">
      <w:pPr>
        <w:pStyle w:val="ListParagraph"/>
        <w:numPr>
          <w:ilvl w:val="1"/>
          <w:numId w:val="9"/>
        </w:numPr>
        <w:spacing w:line="360" w:lineRule="auto"/>
      </w:pPr>
      <w:r>
        <w:t>Co designing workshops as well as pilot testing and clinical safety reviews</w:t>
      </w:r>
    </w:p>
    <w:p w14:paraId="2E0E7AC2" w14:textId="2013122E" w:rsidR="005B25CB" w:rsidRDefault="005B25CB" w:rsidP="00BA70B5">
      <w:pPr>
        <w:pStyle w:val="ListParagraph"/>
        <w:numPr>
          <w:ilvl w:val="0"/>
          <w:numId w:val="8"/>
        </w:numPr>
        <w:spacing w:line="360" w:lineRule="auto"/>
      </w:pPr>
      <w:r>
        <w:lastRenderedPageBreak/>
        <w:t>I</w:t>
      </w:r>
      <w:r w:rsidRPr="005B25CB">
        <w:t xml:space="preserve">T </w:t>
      </w:r>
      <w:r>
        <w:t>and</w:t>
      </w:r>
      <w:r w:rsidRPr="005B25CB">
        <w:t xml:space="preserve"> Governance Teams</w:t>
      </w:r>
    </w:p>
    <w:p w14:paraId="101B8287" w14:textId="41862EF7" w:rsidR="005B25CB" w:rsidRDefault="005B25CB" w:rsidP="00BA70B5">
      <w:pPr>
        <w:pStyle w:val="ListParagraph"/>
        <w:numPr>
          <w:ilvl w:val="1"/>
          <w:numId w:val="9"/>
        </w:numPr>
        <w:spacing w:line="360" w:lineRule="auto"/>
      </w:pPr>
      <w:r>
        <w:t>Weekly technical sprints as well as integration mapping and cyber security audits</w:t>
      </w:r>
    </w:p>
    <w:p w14:paraId="382190EB" w14:textId="73601040" w:rsidR="005B25CB" w:rsidRDefault="005B25CB" w:rsidP="00BA70B5">
      <w:pPr>
        <w:pStyle w:val="ListParagraph"/>
        <w:numPr>
          <w:ilvl w:val="0"/>
          <w:numId w:val="8"/>
        </w:numPr>
        <w:spacing w:line="360" w:lineRule="auto"/>
      </w:pPr>
      <w:r w:rsidRPr="005B25CB">
        <w:t xml:space="preserve">Patients </w:t>
      </w:r>
      <w:r>
        <w:t>and</w:t>
      </w:r>
      <w:r w:rsidRPr="005B25CB">
        <w:t xml:space="preserve"> Public</w:t>
      </w:r>
    </w:p>
    <w:p w14:paraId="742621EE" w14:textId="3CD7C84C" w:rsidR="005B25CB" w:rsidRDefault="005B25CB" w:rsidP="00BA70B5">
      <w:pPr>
        <w:pStyle w:val="ListParagraph"/>
        <w:numPr>
          <w:ilvl w:val="1"/>
          <w:numId w:val="9"/>
        </w:numPr>
        <w:spacing w:line="360" w:lineRule="auto"/>
      </w:pPr>
      <w:r>
        <w:t>Focus groups as well as usability channels and co creation sessions</w:t>
      </w:r>
    </w:p>
    <w:p w14:paraId="55A71A20" w14:textId="4AE1DDAE" w:rsidR="005B25CB" w:rsidRDefault="005B25CB" w:rsidP="00BA70B5">
      <w:pPr>
        <w:pStyle w:val="ListParagraph"/>
        <w:numPr>
          <w:ilvl w:val="0"/>
          <w:numId w:val="8"/>
        </w:numPr>
        <w:spacing w:line="360" w:lineRule="auto"/>
      </w:pPr>
      <w:r w:rsidRPr="005B25CB">
        <w:t>Regulators</w:t>
      </w:r>
    </w:p>
    <w:p w14:paraId="2E871AE5" w14:textId="1BF5A6AD" w:rsidR="005B25CB" w:rsidRDefault="005B25CB" w:rsidP="00BA70B5">
      <w:pPr>
        <w:pStyle w:val="ListParagraph"/>
        <w:numPr>
          <w:ilvl w:val="1"/>
          <w:numId w:val="9"/>
        </w:numPr>
        <w:spacing w:line="360" w:lineRule="auto"/>
      </w:pPr>
      <w:r>
        <w:t>Pre submission meetings as well as evidence reviews</w:t>
      </w:r>
    </w:p>
    <w:p w14:paraId="614B29E9" w14:textId="4CC4D199" w:rsidR="005B25CB" w:rsidRDefault="005B25CB" w:rsidP="00BA70B5">
      <w:pPr>
        <w:pStyle w:val="ListParagraph"/>
        <w:numPr>
          <w:ilvl w:val="0"/>
          <w:numId w:val="8"/>
        </w:numPr>
        <w:spacing w:line="360" w:lineRule="auto"/>
      </w:pPr>
      <w:r w:rsidRPr="005B25CB">
        <w:t>Suppliers</w:t>
      </w:r>
    </w:p>
    <w:p w14:paraId="4B6CDA0B" w14:textId="57425790" w:rsidR="005B25CB" w:rsidRDefault="005B25CB" w:rsidP="00BA70B5">
      <w:pPr>
        <w:pStyle w:val="ListParagraph"/>
        <w:numPr>
          <w:ilvl w:val="1"/>
          <w:numId w:val="9"/>
        </w:numPr>
        <w:spacing w:line="360" w:lineRule="auto"/>
      </w:pPr>
      <w:r>
        <w:t>Joint development meetings being held as well as contract performance reviews being held.</w:t>
      </w:r>
    </w:p>
    <w:p w14:paraId="7A1E7498" w14:textId="6D019BB2" w:rsidR="005B25CB" w:rsidRDefault="005B25CB" w:rsidP="00BA70B5">
      <w:pPr>
        <w:pStyle w:val="Heading2"/>
        <w:spacing w:line="360" w:lineRule="auto"/>
      </w:pPr>
      <w:bookmarkStart w:id="11" w:name="_Toc216304274"/>
      <w:r w:rsidRPr="005B25CB">
        <w:t>Communication Plan</w:t>
      </w:r>
      <w:bookmarkEnd w:id="11"/>
    </w:p>
    <w:p w14:paraId="4C1EA6AC" w14:textId="678222EF" w:rsidR="00DA6EBA" w:rsidRPr="00DA6EBA" w:rsidRDefault="00DA6EBA" w:rsidP="00BA70B5">
      <w:pPr>
        <w:spacing w:line="360" w:lineRule="auto"/>
      </w:pPr>
      <w:r>
        <w:t xml:space="preserve">Effective communication can ensure that each stakeholder is able to receive the correct amount of information and is capable of using the suitable channels and also is capable of being at the right frequency which is very important and is very influential for effective operations in a complex digital health project. Examples here can involve senior executives requiring concise as well as strategic updates that are able to support high level decision making whereas clinicians as well as IT teams need more operationally detailed information working supporting their workflow related adaptation and system integration. </w:t>
      </w:r>
    </w:p>
    <w:tbl>
      <w:tblPr>
        <w:tblStyle w:val="TableGrid"/>
        <w:tblW w:w="0" w:type="auto"/>
        <w:jc w:val="center"/>
        <w:tblLook w:val="04A0" w:firstRow="1" w:lastRow="0" w:firstColumn="1" w:lastColumn="0" w:noHBand="0" w:noVBand="1"/>
      </w:tblPr>
      <w:tblGrid>
        <w:gridCol w:w="1280"/>
        <w:gridCol w:w="3570"/>
        <w:gridCol w:w="1740"/>
        <w:gridCol w:w="2652"/>
      </w:tblGrid>
      <w:tr w:rsidR="005B25CB" w:rsidRPr="005B25CB" w14:paraId="4F8FC498" w14:textId="77777777" w:rsidTr="005B25CB">
        <w:trPr>
          <w:jc w:val="center"/>
        </w:trPr>
        <w:tc>
          <w:tcPr>
            <w:tcW w:w="0" w:type="auto"/>
            <w:hideMark/>
          </w:tcPr>
          <w:p w14:paraId="68BDE45E" w14:textId="77777777" w:rsidR="005B25CB" w:rsidRPr="005B25CB" w:rsidRDefault="005B25CB" w:rsidP="00BA70B5">
            <w:pPr>
              <w:spacing w:line="360" w:lineRule="auto"/>
              <w:jc w:val="center"/>
              <w:rPr>
                <w:b/>
                <w:bCs/>
                <w:lang w:val="en-IN"/>
              </w:rPr>
            </w:pPr>
            <w:r w:rsidRPr="005B25CB">
              <w:rPr>
                <w:b/>
                <w:bCs/>
                <w:lang w:val="en-IN"/>
              </w:rPr>
              <w:t>Audience</w:t>
            </w:r>
          </w:p>
        </w:tc>
        <w:tc>
          <w:tcPr>
            <w:tcW w:w="0" w:type="auto"/>
            <w:hideMark/>
          </w:tcPr>
          <w:p w14:paraId="57EEC8C8" w14:textId="77777777" w:rsidR="005B25CB" w:rsidRPr="005B25CB" w:rsidRDefault="005B25CB" w:rsidP="00BA70B5">
            <w:pPr>
              <w:spacing w:line="360" w:lineRule="auto"/>
              <w:jc w:val="center"/>
              <w:rPr>
                <w:b/>
                <w:bCs/>
                <w:lang w:val="en-IN"/>
              </w:rPr>
            </w:pPr>
            <w:r w:rsidRPr="005B25CB">
              <w:rPr>
                <w:b/>
                <w:bCs/>
                <w:lang w:val="en-IN"/>
              </w:rPr>
              <w:t>Channel</w:t>
            </w:r>
          </w:p>
        </w:tc>
        <w:tc>
          <w:tcPr>
            <w:tcW w:w="0" w:type="auto"/>
            <w:hideMark/>
          </w:tcPr>
          <w:p w14:paraId="7E998A4D" w14:textId="77777777" w:rsidR="005B25CB" w:rsidRPr="005B25CB" w:rsidRDefault="005B25CB" w:rsidP="00BA70B5">
            <w:pPr>
              <w:spacing w:line="360" w:lineRule="auto"/>
              <w:jc w:val="center"/>
              <w:rPr>
                <w:b/>
                <w:bCs/>
                <w:lang w:val="en-IN"/>
              </w:rPr>
            </w:pPr>
            <w:r w:rsidRPr="005B25CB">
              <w:rPr>
                <w:b/>
                <w:bCs/>
                <w:lang w:val="en-IN"/>
              </w:rPr>
              <w:t>Frequency</w:t>
            </w:r>
          </w:p>
        </w:tc>
        <w:tc>
          <w:tcPr>
            <w:tcW w:w="0" w:type="auto"/>
            <w:hideMark/>
          </w:tcPr>
          <w:p w14:paraId="635BB085" w14:textId="77777777" w:rsidR="005B25CB" w:rsidRPr="005B25CB" w:rsidRDefault="005B25CB" w:rsidP="00BA70B5">
            <w:pPr>
              <w:spacing w:line="360" w:lineRule="auto"/>
              <w:jc w:val="center"/>
              <w:rPr>
                <w:b/>
                <w:bCs/>
                <w:lang w:val="en-IN"/>
              </w:rPr>
            </w:pPr>
            <w:r w:rsidRPr="005B25CB">
              <w:rPr>
                <w:b/>
                <w:bCs/>
                <w:lang w:val="en-IN"/>
              </w:rPr>
              <w:t>Key Messages</w:t>
            </w:r>
          </w:p>
        </w:tc>
      </w:tr>
      <w:tr w:rsidR="005B25CB" w:rsidRPr="005B25CB" w14:paraId="56263494" w14:textId="77777777" w:rsidTr="005B25CB">
        <w:trPr>
          <w:jc w:val="center"/>
        </w:trPr>
        <w:tc>
          <w:tcPr>
            <w:tcW w:w="0" w:type="auto"/>
            <w:hideMark/>
          </w:tcPr>
          <w:p w14:paraId="5975D2BC" w14:textId="77777777" w:rsidR="005B25CB" w:rsidRPr="005B25CB" w:rsidRDefault="005B25CB" w:rsidP="00BA70B5">
            <w:pPr>
              <w:spacing w:line="360" w:lineRule="auto"/>
              <w:jc w:val="center"/>
              <w:rPr>
                <w:lang w:val="en-IN"/>
              </w:rPr>
            </w:pPr>
            <w:r w:rsidRPr="005B25CB">
              <w:rPr>
                <w:lang w:val="en-IN"/>
              </w:rPr>
              <w:t>Executives</w:t>
            </w:r>
          </w:p>
        </w:tc>
        <w:tc>
          <w:tcPr>
            <w:tcW w:w="0" w:type="auto"/>
            <w:hideMark/>
          </w:tcPr>
          <w:p w14:paraId="18225622" w14:textId="77777777" w:rsidR="005B25CB" w:rsidRPr="005B25CB" w:rsidRDefault="005B25CB" w:rsidP="00BA70B5">
            <w:pPr>
              <w:spacing w:line="360" w:lineRule="auto"/>
              <w:jc w:val="center"/>
              <w:rPr>
                <w:lang w:val="en-IN"/>
              </w:rPr>
            </w:pPr>
            <w:r w:rsidRPr="005B25CB">
              <w:rPr>
                <w:lang w:val="en-IN"/>
              </w:rPr>
              <w:t>Monthly board packs</w:t>
            </w:r>
          </w:p>
        </w:tc>
        <w:tc>
          <w:tcPr>
            <w:tcW w:w="0" w:type="auto"/>
            <w:hideMark/>
          </w:tcPr>
          <w:p w14:paraId="784F160A" w14:textId="77777777" w:rsidR="005B25CB" w:rsidRPr="005B25CB" w:rsidRDefault="005B25CB" w:rsidP="00BA70B5">
            <w:pPr>
              <w:spacing w:line="360" w:lineRule="auto"/>
              <w:jc w:val="center"/>
              <w:rPr>
                <w:lang w:val="en-IN"/>
              </w:rPr>
            </w:pPr>
            <w:r w:rsidRPr="005B25CB">
              <w:rPr>
                <w:lang w:val="en-IN"/>
              </w:rPr>
              <w:t>Monthly</w:t>
            </w:r>
          </w:p>
        </w:tc>
        <w:tc>
          <w:tcPr>
            <w:tcW w:w="0" w:type="auto"/>
            <w:hideMark/>
          </w:tcPr>
          <w:p w14:paraId="0D0D669C" w14:textId="77777777" w:rsidR="005B25CB" w:rsidRPr="005B25CB" w:rsidRDefault="005B25CB" w:rsidP="00BA70B5">
            <w:pPr>
              <w:spacing w:line="360" w:lineRule="auto"/>
              <w:jc w:val="center"/>
              <w:rPr>
                <w:lang w:val="en-IN"/>
              </w:rPr>
            </w:pPr>
            <w:r w:rsidRPr="005B25CB">
              <w:rPr>
                <w:lang w:val="en-IN"/>
              </w:rPr>
              <w:t>Progress, risk, alignment</w:t>
            </w:r>
          </w:p>
        </w:tc>
      </w:tr>
      <w:tr w:rsidR="005B25CB" w:rsidRPr="005B25CB" w14:paraId="0DD5C52C" w14:textId="77777777" w:rsidTr="005B25CB">
        <w:trPr>
          <w:jc w:val="center"/>
        </w:trPr>
        <w:tc>
          <w:tcPr>
            <w:tcW w:w="0" w:type="auto"/>
            <w:hideMark/>
          </w:tcPr>
          <w:p w14:paraId="12BBFDAA" w14:textId="77777777" w:rsidR="005B25CB" w:rsidRPr="005B25CB" w:rsidRDefault="005B25CB" w:rsidP="00BA70B5">
            <w:pPr>
              <w:spacing w:line="360" w:lineRule="auto"/>
              <w:jc w:val="center"/>
              <w:rPr>
                <w:lang w:val="en-IN"/>
              </w:rPr>
            </w:pPr>
            <w:r w:rsidRPr="005B25CB">
              <w:rPr>
                <w:lang w:val="en-IN"/>
              </w:rPr>
              <w:t>Clinicians</w:t>
            </w:r>
          </w:p>
        </w:tc>
        <w:tc>
          <w:tcPr>
            <w:tcW w:w="0" w:type="auto"/>
            <w:hideMark/>
          </w:tcPr>
          <w:p w14:paraId="50FF2BD0" w14:textId="77777777" w:rsidR="005B25CB" w:rsidRPr="005B25CB" w:rsidRDefault="005B25CB" w:rsidP="00BA70B5">
            <w:pPr>
              <w:spacing w:line="360" w:lineRule="auto"/>
              <w:jc w:val="center"/>
              <w:rPr>
                <w:lang w:val="en-IN"/>
              </w:rPr>
            </w:pPr>
            <w:r w:rsidRPr="005B25CB">
              <w:rPr>
                <w:lang w:val="en-IN"/>
              </w:rPr>
              <w:t>Workshops, clinical governance boards</w:t>
            </w:r>
          </w:p>
        </w:tc>
        <w:tc>
          <w:tcPr>
            <w:tcW w:w="0" w:type="auto"/>
            <w:hideMark/>
          </w:tcPr>
          <w:p w14:paraId="6840A839" w14:textId="77777777" w:rsidR="005B25CB" w:rsidRPr="005B25CB" w:rsidRDefault="005B25CB" w:rsidP="00BA70B5">
            <w:pPr>
              <w:spacing w:line="360" w:lineRule="auto"/>
              <w:jc w:val="center"/>
              <w:rPr>
                <w:lang w:val="en-IN"/>
              </w:rPr>
            </w:pPr>
            <w:r w:rsidRPr="005B25CB">
              <w:rPr>
                <w:lang w:val="en-IN"/>
              </w:rPr>
              <w:t>Bi-weekly</w:t>
            </w:r>
          </w:p>
        </w:tc>
        <w:tc>
          <w:tcPr>
            <w:tcW w:w="0" w:type="auto"/>
            <w:hideMark/>
          </w:tcPr>
          <w:p w14:paraId="13826E7F" w14:textId="77777777" w:rsidR="005B25CB" w:rsidRPr="005B25CB" w:rsidRDefault="005B25CB" w:rsidP="00BA70B5">
            <w:pPr>
              <w:spacing w:line="360" w:lineRule="auto"/>
              <w:jc w:val="center"/>
              <w:rPr>
                <w:lang w:val="en-IN"/>
              </w:rPr>
            </w:pPr>
            <w:r w:rsidRPr="005B25CB">
              <w:rPr>
                <w:lang w:val="en-IN"/>
              </w:rPr>
              <w:t>Safety, workflow integration</w:t>
            </w:r>
          </w:p>
        </w:tc>
      </w:tr>
      <w:tr w:rsidR="005B25CB" w:rsidRPr="005B25CB" w14:paraId="009BC5CF" w14:textId="77777777" w:rsidTr="005B25CB">
        <w:trPr>
          <w:jc w:val="center"/>
        </w:trPr>
        <w:tc>
          <w:tcPr>
            <w:tcW w:w="0" w:type="auto"/>
            <w:hideMark/>
          </w:tcPr>
          <w:p w14:paraId="5CF9E3F4" w14:textId="77777777" w:rsidR="005B25CB" w:rsidRPr="005B25CB" w:rsidRDefault="005B25CB" w:rsidP="00BA70B5">
            <w:pPr>
              <w:spacing w:line="360" w:lineRule="auto"/>
              <w:jc w:val="center"/>
              <w:rPr>
                <w:lang w:val="en-IN"/>
              </w:rPr>
            </w:pPr>
            <w:r w:rsidRPr="005B25CB">
              <w:rPr>
                <w:lang w:val="en-IN"/>
              </w:rPr>
              <w:t>IT Teams</w:t>
            </w:r>
          </w:p>
        </w:tc>
        <w:tc>
          <w:tcPr>
            <w:tcW w:w="0" w:type="auto"/>
            <w:hideMark/>
          </w:tcPr>
          <w:p w14:paraId="79AADF9A" w14:textId="77777777" w:rsidR="005B25CB" w:rsidRPr="005B25CB" w:rsidRDefault="005B25CB" w:rsidP="00BA70B5">
            <w:pPr>
              <w:spacing w:line="360" w:lineRule="auto"/>
              <w:jc w:val="center"/>
              <w:rPr>
                <w:lang w:val="en-IN"/>
              </w:rPr>
            </w:pPr>
            <w:r w:rsidRPr="005B25CB">
              <w:rPr>
                <w:lang w:val="en-IN"/>
              </w:rPr>
              <w:t>Sprint reviews</w:t>
            </w:r>
          </w:p>
        </w:tc>
        <w:tc>
          <w:tcPr>
            <w:tcW w:w="0" w:type="auto"/>
            <w:hideMark/>
          </w:tcPr>
          <w:p w14:paraId="2B512097" w14:textId="77777777" w:rsidR="005B25CB" w:rsidRPr="005B25CB" w:rsidRDefault="005B25CB" w:rsidP="00BA70B5">
            <w:pPr>
              <w:spacing w:line="360" w:lineRule="auto"/>
              <w:jc w:val="center"/>
              <w:rPr>
                <w:lang w:val="en-IN"/>
              </w:rPr>
            </w:pPr>
            <w:r w:rsidRPr="005B25CB">
              <w:rPr>
                <w:lang w:val="en-IN"/>
              </w:rPr>
              <w:t>Weekly</w:t>
            </w:r>
          </w:p>
        </w:tc>
        <w:tc>
          <w:tcPr>
            <w:tcW w:w="0" w:type="auto"/>
            <w:hideMark/>
          </w:tcPr>
          <w:p w14:paraId="625C0E41" w14:textId="77777777" w:rsidR="005B25CB" w:rsidRPr="005B25CB" w:rsidRDefault="005B25CB" w:rsidP="00BA70B5">
            <w:pPr>
              <w:spacing w:line="360" w:lineRule="auto"/>
              <w:jc w:val="center"/>
              <w:rPr>
                <w:lang w:val="en-IN"/>
              </w:rPr>
            </w:pPr>
            <w:r w:rsidRPr="005B25CB">
              <w:rPr>
                <w:lang w:val="en-IN"/>
              </w:rPr>
              <w:t>Technical requirements</w:t>
            </w:r>
          </w:p>
        </w:tc>
      </w:tr>
      <w:tr w:rsidR="005B25CB" w:rsidRPr="005B25CB" w14:paraId="59E63D05" w14:textId="77777777" w:rsidTr="005B25CB">
        <w:trPr>
          <w:jc w:val="center"/>
        </w:trPr>
        <w:tc>
          <w:tcPr>
            <w:tcW w:w="0" w:type="auto"/>
            <w:hideMark/>
          </w:tcPr>
          <w:p w14:paraId="730042C7" w14:textId="77777777" w:rsidR="005B25CB" w:rsidRPr="005B25CB" w:rsidRDefault="005B25CB" w:rsidP="00BA70B5">
            <w:pPr>
              <w:spacing w:line="360" w:lineRule="auto"/>
              <w:jc w:val="center"/>
              <w:rPr>
                <w:lang w:val="en-IN"/>
              </w:rPr>
            </w:pPr>
            <w:r w:rsidRPr="005B25CB">
              <w:rPr>
                <w:lang w:val="en-IN"/>
              </w:rPr>
              <w:t>Patients</w:t>
            </w:r>
          </w:p>
        </w:tc>
        <w:tc>
          <w:tcPr>
            <w:tcW w:w="0" w:type="auto"/>
            <w:hideMark/>
          </w:tcPr>
          <w:p w14:paraId="6C0ECF6B" w14:textId="77777777" w:rsidR="005B25CB" w:rsidRPr="005B25CB" w:rsidRDefault="005B25CB" w:rsidP="00BA70B5">
            <w:pPr>
              <w:spacing w:line="360" w:lineRule="auto"/>
              <w:jc w:val="center"/>
              <w:rPr>
                <w:lang w:val="en-IN"/>
              </w:rPr>
            </w:pPr>
            <w:r w:rsidRPr="005B25CB">
              <w:rPr>
                <w:lang w:val="en-IN"/>
              </w:rPr>
              <w:t>Leaflets, portal updates, forums</w:t>
            </w:r>
          </w:p>
        </w:tc>
        <w:tc>
          <w:tcPr>
            <w:tcW w:w="0" w:type="auto"/>
            <w:hideMark/>
          </w:tcPr>
          <w:p w14:paraId="0F381C4F" w14:textId="77777777" w:rsidR="005B25CB" w:rsidRPr="005B25CB" w:rsidRDefault="005B25CB" w:rsidP="00BA70B5">
            <w:pPr>
              <w:spacing w:line="360" w:lineRule="auto"/>
              <w:jc w:val="center"/>
              <w:rPr>
                <w:lang w:val="en-IN"/>
              </w:rPr>
            </w:pPr>
            <w:r w:rsidRPr="005B25CB">
              <w:rPr>
                <w:lang w:val="en-IN"/>
              </w:rPr>
              <w:t>As needed</w:t>
            </w:r>
          </w:p>
        </w:tc>
        <w:tc>
          <w:tcPr>
            <w:tcW w:w="0" w:type="auto"/>
            <w:hideMark/>
          </w:tcPr>
          <w:p w14:paraId="76A2AD7B" w14:textId="77777777" w:rsidR="005B25CB" w:rsidRPr="005B25CB" w:rsidRDefault="005B25CB" w:rsidP="00BA70B5">
            <w:pPr>
              <w:spacing w:line="360" w:lineRule="auto"/>
              <w:jc w:val="center"/>
              <w:rPr>
                <w:lang w:val="en-IN"/>
              </w:rPr>
            </w:pPr>
            <w:r w:rsidRPr="005B25CB">
              <w:rPr>
                <w:lang w:val="en-IN"/>
              </w:rPr>
              <w:t>Privacy, benefits, consent</w:t>
            </w:r>
          </w:p>
        </w:tc>
      </w:tr>
      <w:tr w:rsidR="005B25CB" w:rsidRPr="005B25CB" w14:paraId="1B83D33F" w14:textId="77777777" w:rsidTr="005B25CB">
        <w:trPr>
          <w:jc w:val="center"/>
        </w:trPr>
        <w:tc>
          <w:tcPr>
            <w:tcW w:w="0" w:type="auto"/>
            <w:hideMark/>
          </w:tcPr>
          <w:p w14:paraId="70BFD409" w14:textId="77777777" w:rsidR="005B25CB" w:rsidRPr="005B25CB" w:rsidRDefault="005B25CB" w:rsidP="00BA70B5">
            <w:pPr>
              <w:spacing w:line="360" w:lineRule="auto"/>
              <w:jc w:val="center"/>
              <w:rPr>
                <w:lang w:val="en-IN"/>
              </w:rPr>
            </w:pPr>
            <w:r w:rsidRPr="005B25CB">
              <w:rPr>
                <w:lang w:val="en-IN"/>
              </w:rPr>
              <w:t>Regulators</w:t>
            </w:r>
          </w:p>
        </w:tc>
        <w:tc>
          <w:tcPr>
            <w:tcW w:w="0" w:type="auto"/>
            <w:hideMark/>
          </w:tcPr>
          <w:p w14:paraId="0A365AB4" w14:textId="77777777" w:rsidR="005B25CB" w:rsidRPr="005B25CB" w:rsidRDefault="005B25CB" w:rsidP="00BA70B5">
            <w:pPr>
              <w:spacing w:line="360" w:lineRule="auto"/>
              <w:jc w:val="center"/>
              <w:rPr>
                <w:lang w:val="en-IN"/>
              </w:rPr>
            </w:pPr>
            <w:r w:rsidRPr="005B25CB">
              <w:rPr>
                <w:lang w:val="en-IN"/>
              </w:rPr>
              <w:t>Formal submissions</w:t>
            </w:r>
          </w:p>
        </w:tc>
        <w:tc>
          <w:tcPr>
            <w:tcW w:w="0" w:type="auto"/>
            <w:hideMark/>
          </w:tcPr>
          <w:p w14:paraId="62426190" w14:textId="77777777" w:rsidR="005B25CB" w:rsidRPr="005B25CB" w:rsidRDefault="005B25CB" w:rsidP="00BA70B5">
            <w:pPr>
              <w:spacing w:line="360" w:lineRule="auto"/>
              <w:jc w:val="center"/>
              <w:rPr>
                <w:lang w:val="en-IN"/>
              </w:rPr>
            </w:pPr>
            <w:r w:rsidRPr="005B25CB">
              <w:rPr>
                <w:lang w:val="en-IN"/>
              </w:rPr>
              <w:t>Milestone-based</w:t>
            </w:r>
          </w:p>
        </w:tc>
        <w:tc>
          <w:tcPr>
            <w:tcW w:w="0" w:type="auto"/>
            <w:hideMark/>
          </w:tcPr>
          <w:p w14:paraId="27A5B7AB" w14:textId="77777777" w:rsidR="005B25CB" w:rsidRPr="005B25CB" w:rsidRDefault="005B25CB" w:rsidP="00BA70B5">
            <w:pPr>
              <w:spacing w:line="360" w:lineRule="auto"/>
              <w:jc w:val="center"/>
              <w:rPr>
                <w:lang w:val="en-IN"/>
              </w:rPr>
            </w:pPr>
            <w:r w:rsidRPr="005B25CB">
              <w:rPr>
                <w:lang w:val="en-IN"/>
              </w:rPr>
              <w:t>Compliance evidence</w:t>
            </w:r>
          </w:p>
        </w:tc>
      </w:tr>
      <w:tr w:rsidR="005B25CB" w:rsidRPr="005B25CB" w14:paraId="6FDCC8D9" w14:textId="77777777" w:rsidTr="005B25CB">
        <w:trPr>
          <w:jc w:val="center"/>
        </w:trPr>
        <w:tc>
          <w:tcPr>
            <w:tcW w:w="0" w:type="auto"/>
            <w:hideMark/>
          </w:tcPr>
          <w:p w14:paraId="2B4BCD3D" w14:textId="77777777" w:rsidR="005B25CB" w:rsidRPr="005B25CB" w:rsidRDefault="005B25CB" w:rsidP="00BA70B5">
            <w:pPr>
              <w:spacing w:line="360" w:lineRule="auto"/>
              <w:jc w:val="center"/>
              <w:rPr>
                <w:lang w:val="en-IN"/>
              </w:rPr>
            </w:pPr>
            <w:r w:rsidRPr="005B25CB">
              <w:rPr>
                <w:lang w:val="en-IN"/>
              </w:rPr>
              <w:t>Suppliers</w:t>
            </w:r>
          </w:p>
        </w:tc>
        <w:tc>
          <w:tcPr>
            <w:tcW w:w="0" w:type="auto"/>
            <w:hideMark/>
          </w:tcPr>
          <w:p w14:paraId="160D5D3A" w14:textId="77777777" w:rsidR="005B25CB" w:rsidRPr="005B25CB" w:rsidRDefault="005B25CB" w:rsidP="00BA70B5">
            <w:pPr>
              <w:spacing w:line="360" w:lineRule="auto"/>
              <w:jc w:val="center"/>
              <w:rPr>
                <w:lang w:val="en-IN"/>
              </w:rPr>
            </w:pPr>
            <w:r w:rsidRPr="005B25CB">
              <w:rPr>
                <w:lang w:val="en-IN"/>
              </w:rPr>
              <w:t>Contract reviews</w:t>
            </w:r>
          </w:p>
        </w:tc>
        <w:tc>
          <w:tcPr>
            <w:tcW w:w="0" w:type="auto"/>
            <w:hideMark/>
          </w:tcPr>
          <w:p w14:paraId="19BE392A" w14:textId="77777777" w:rsidR="005B25CB" w:rsidRPr="005B25CB" w:rsidRDefault="005B25CB" w:rsidP="00BA70B5">
            <w:pPr>
              <w:spacing w:line="360" w:lineRule="auto"/>
              <w:jc w:val="center"/>
              <w:rPr>
                <w:lang w:val="en-IN"/>
              </w:rPr>
            </w:pPr>
            <w:r w:rsidRPr="005B25CB">
              <w:rPr>
                <w:lang w:val="en-IN"/>
              </w:rPr>
              <w:t>Monthly</w:t>
            </w:r>
          </w:p>
        </w:tc>
        <w:tc>
          <w:tcPr>
            <w:tcW w:w="0" w:type="auto"/>
            <w:hideMark/>
          </w:tcPr>
          <w:p w14:paraId="31A3B17D" w14:textId="77777777" w:rsidR="005B25CB" w:rsidRPr="005B25CB" w:rsidRDefault="005B25CB" w:rsidP="00BA70B5">
            <w:pPr>
              <w:spacing w:line="360" w:lineRule="auto"/>
              <w:jc w:val="center"/>
              <w:rPr>
                <w:lang w:val="en-IN"/>
              </w:rPr>
            </w:pPr>
            <w:r w:rsidRPr="005B25CB">
              <w:rPr>
                <w:lang w:val="en-IN"/>
              </w:rPr>
              <w:t>Delivery timelines</w:t>
            </w:r>
          </w:p>
        </w:tc>
      </w:tr>
    </w:tbl>
    <w:p w14:paraId="41EF6F48" w14:textId="77777777" w:rsidR="00BA70B5" w:rsidRDefault="00BA70B5" w:rsidP="00BA70B5">
      <w:pPr>
        <w:spacing w:line="360" w:lineRule="auto"/>
      </w:pPr>
    </w:p>
    <w:p w14:paraId="56B94802" w14:textId="3F4129DA" w:rsidR="006D6D30" w:rsidRDefault="006D6D30" w:rsidP="00BA70B5">
      <w:pPr>
        <w:spacing w:line="360" w:lineRule="auto"/>
      </w:pPr>
      <w:r>
        <w:t>This particular communication plan will ensure that there is clarity as well as consistency and also a two-way feedback mechanism and it will also foster organisational cohesion and strengthen the accountability and lastly support the timely project progression.</w:t>
      </w:r>
    </w:p>
    <w:p w14:paraId="54E223DC" w14:textId="102AD851" w:rsidR="00633793" w:rsidRDefault="00DA6EBA" w:rsidP="00BA70B5">
      <w:pPr>
        <w:pStyle w:val="Heading2"/>
        <w:spacing w:line="360" w:lineRule="auto"/>
      </w:pPr>
      <w:bookmarkStart w:id="12" w:name="_Toc216304275"/>
      <w:r w:rsidRPr="00DA6EBA">
        <w:lastRenderedPageBreak/>
        <w:t>RACI Matrix</w:t>
      </w:r>
      <w:bookmarkEnd w:id="12"/>
    </w:p>
    <w:p w14:paraId="1DEB6922" w14:textId="08DD3DDA" w:rsidR="006D6D30" w:rsidRPr="006D6D30" w:rsidRDefault="006D6D30" w:rsidP="00BA70B5">
      <w:pPr>
        <w:spacing w:line="360" w:lineRule="auto"/>
      </w:pPr>
      <w:r>
        <w:t xml:space="preserve">The framework over here is known for providing a structured method for clarifying rules as well as responsibilities and decisions rights across all project activities which will reduce ambiguity and prevent duplication of effort. NHS </w:t>
      </w:r>
      <w:r w:rsidR="00557EB4">
        <w:t xml:space="preserve">digital innovation project </w:t>
      </w:r>
      <w:r>
        <w:t xml:space="preserve">must have clear objectives as unclear accountability can be a common cause of delays and operational friction and as a result defining the person or the group who is </w:t>
      </w:r>
      <w:r w:rsidRPr="006D6D30">
        <w:rPr>
          <w:i/>
          <w:iCs/>
        </w:rPr>
        <w:t>Responsible</w:t>
      </w:r>
      <w:r>
        <w:t xml:space="preserve"> and </w:t>
      </w:r>
      <w:r w:rsidRPr="006D6D30">
        <w:rPr>
          <w:i/>
          <w:iCs/>
        </w:rPr>
        <w:t>Accountable</w:t>
      </w:r>
      <w:r>
        <w:t xml:space="preserve"> and </w:t>
      </w:r>
      <w:r w:rsidRPr="006D6D30">
        <w:rPr>
          <w:i/>
          <w:iCs/>
        </w:rPr>
        <w:t>Consulted</w:t>
      </w:r>
      <w:r>
        <w:t xml:space="preserve"> and </w:t>
      </w:r>
      <w:r w:rsidRPr="006D6D30">
        <w:rPr>
          <w:i/>
          <w:iCs/>
        </w:rPr>
        <w:t>Informed</w:t>
      </w:r>
      <w:r>
        <w:t xml:space="preserve"> will ensure that there is coordinated execution. </w:t>
      </w:r>
    </w:p>
    <w:tbl>
      <w:tblPr>
        <w:tblStyle w:val="TableGrid"/>
        <w:tblW w:w="0" w:type="auto"/>
        <w:jc w:val="center"/>
        <w:tblLook w:val="04A0" w:firstRow="1" w:lastRow="0" w:firstColumn="1" w:lastColumn="0" w:noHBand="0" w:noVBand="1"/>
      </w:tblPr>
      <w:tblGrid>
        <w:gridCol w:w="2162"/>
        <w:gridCol w:w="2214"/>
        <w:gridCol w:w="1079"/>
        <w:gridCol w:w="1785"/>
        <w:gridCol w:w="2002"/>
      </w:tblGrid>
      <w:tr w:rsidR="00DA6EBA" w:rsidRPr="00DA6EBA" w14:paraId="04BBCF7D" w14:textId="77777777" w:rsidTr="00DA6EBA">
        <w:trPr>
          <w:jc w:val="center"/>
        </w:trPr>
        <w:tc>
          <w:tcPr>
            <w:tcW w:w="0" w:type="auto"/>
            <w:hideMark/>
          </w:tcPr>
          <w:p w14:paraId="6B58AADA" w14:textId="77777777" w:rsidR="00DA6EBA" w:rsidRPr="00DA6EBA" w:rsidRDefault="00DA6EBA" w:rsidP="00BA70B5">
            <w:pPr>
              <w:spacing w:line="360" w:lineRule="auto"/>
              <w:jc w:val="center"/>
              <w:rPr>
                <w:b/>
                <w:bCs/>
                <w:lang w:val="en-IN"/>
              </w:rPr>
            </w:pPr>
            <w:r w:rsidRPr="00DA6EBA">
              <w:rPr>
                <w:b/>
                <w:bCs/>
                <w:lang w:val="en-IN"/>
              </w:rPr>
              <w:t>Activity</w:t>
            </w:r>
          </w:p>
        </w:tc>
        <w:tc>
          <w:tcPr>
            <w:tcW w:w="0" w:type="auto"/>
            <w:hideMark/>
          </w:tcPr>
          <w:p w14:paraId="439F6D9F" w14:textId="77777777" w:rsidR="00DA6EBA" w:rsidRPr="00DA6EBA" w:rsidRDefault="00DA6EBA" w:rsidP="00BA70B5">
            <w:pPr>
              <w:spacing w:line="360" w:lineRule="auto"/>
              <w:jc w:val="center"/>
              <w:rPr>
                <w:b/>
                <w:bCs/>
                <w:lang w:val="en-IN"/>
              </w:rPr>
            </w:pPr>
            <w:r w:rsidRPr="00DA6EBA">
              <w:rPr>
                <w:b/>
                <w:bCs/>
                <w:lang w:val="en-IN"/>
              </w:rPr>
              <w:t>R</w:t>
            </w:r>
          </w:p>
        </w:tc>
        <w:tc>
          <w:tcPr>
            <w:tcW w:w="0" w:type="auto"/>
            <w:hideMark/>
          </w:tcPr>
          <w:p w14:paraId="563D537D" w14:textId="77777777" w:rsidR="00DA6EBA" w:rsidRPr="00DA6EBA" w:rsidRDefault="00DA6EBA" w:rsidP="00BA70B5">
            <w:pPr>
              <w:spacing w:line="360" w:lineRule="auto"/>
              <w:jc w:val="center"/>
              <w:rPr>
                <w:b/>
                <w:bCs/>
                <w:lang w:val="en-IN"/>
              </w:rPr>
            </w:pPr>
            <w:r w:rsidRPr="00DA6EBA">
              <w:rPr>
                <w:b/>
                <w:bCs/>
                <w:lang w:val="en-IN"/>
              </w:rPr>
              <w:t>A</w:t>
            </w:r>
          </w:p>
        </w:tc>
        <w:tc>
          <w:tcPr>
            <w:tcW w:w="0" w:type="auto"/>
            <w:hideMark/>
          </w:tcPr>
          <w:p w14:paraId="09B8BD60" w14:textId="77777777" w:rsidR="00DA6EBA" w:rsidRPr="00DA6EBA" w:rsidRDefault="00DA6EBA" w:rsidP="00BA70B5">
            <w:pPr>
              <w:spacing w:line="360" w:lineRule="auto"/>
              <w:jc w:val="center"/>
              <w:rPr>
                <w:b/>
                <w:bCs/>
                <w:lang w:val="en-IN"/>
              </w:rPr>
            </w:pPr>
            <w:r w:rsidRPr="00DA6EBA">
              <w:rPr>
                <w:b/>
                <w:bCs/>
                <w:lang w:val="en-IN"/>
              </w:rPr>
              <w:t>C</w:t>
            </w:r>
          </w:p>
        </w:tc>
        <w:tc>
          <w:tcPr>
            <w:tcW w:w="0" w:type="auto"/>
            <w:hideMark/>
          </w:tcPr>
          <w:p w14:paraId="0F45D2FC" w14:textId="77777777" w:rsidR="00DA6EBA" w:rsidRPr="00DA6EBA" w:rsidRDefault="00DA6EBA" w:rsidP="00BA70B5">
            <w:pPr>
              <w:spacing w:line="360" w:lineRule="auto"/>
              <w:jc w:val="center"/>
              <w:rPr>
                <w:b/>
                <w:bCs/>
                <w:lang w:val="en-IN"/>
              </w:rPr>
            </w:pPr>
            <w:r w:rsidRPr="00DA6EBA">
              <w:rPr>
                <w:b/>
                <w:bCs/>
                <w:lang w:val="en-IN"/>
              </w:rPr>
              <w:t>I</w:t>
            </w:r>
          </w:p>
        </w:tc>
      </w:tr>
      <w:tr w:rsidR="00DA6EBA" w:rsidRPr="00DA6EBA" w14:paraId="7809E966" w14:textId="77777777" w:rsidTr="00DA6EBA">
        <w:trPr>
          <w:jc w:val="center"/>
        </w:trPr>
        <w:tc>
          <w:tcPr>
            <w:tcW w:w="0" w:type="auto"/>
            <w:hideMark/>
          </w:tcPr>
          <w:p w14:paraId="34139BE5" w14:textId="77777777" w:rsidR="00DA6EBA" w:rsidRPr="00DA6EBA" w:rsidRDefault="00DA6EBA" w:rsidP="00BA70B5">
            <w:pPr>
              <w:spacing w:line="360" w:lineRule="auto"/>
              <w:jc w:val="center"/>
              <w:rPr>
                <w:lang w:val="en-IN"/>
              </w:rPr>
            </w:pPr>
            <w:r w:rsidRPr="00DA6EBA">
              <w:rPr>
                <w:lang w:val="en-IN"/>
              </w:rPr>
              <w:t>Device specification</w:t>
            </w:r>
          </w:p>
        </w:tc>
        <w:tc>
          <w:tcPr>
            <w:tcW w:w="0" w:type="auto"/>
            <w:hideMark/>
          </w:tcPr>
          <w:p w14:paraId="6F505D7B" w14:textId="77777777" w:rsidR="00DA6EBA" w:rsidRPr="00DA6EBA" w:rsidRDefault="00DA6EBA" w:rsidP="00BA70B5">
            <w:pPr>
              <w:spacing w:line="360" w:lineRule="auto"/>
              <w:jc w:val="center"/>
              <w:rPr>
                <w:lang w:val="en-IN"/>
              </w:rPr>
            </w:pPr>
            <w:r w:rsidRPr="00DA6EBA">
              <w:rPr>
                <w:lang w:val="en-IN"/>
              </w:rPr>
              <w:t>PM, Clinical Lead</w:t>
            </w:r>
          </w:p>
        </w:tc>
        <w:tc>
          <w:tcPr>
            <w:tcW w:w="0" w:type="auto"/>
            <w:hideMark/>
          </w:tcPr>
          <w:p w14:paraId="791F27D9" w14:textId="77777777" w:rsidR="00DA6EBA" w:rsidRPr="00DA6EBA" w:rsidRDefault="00DA6EBA" w:rsidP="00BA70B5">
            <w:pPr>
              <w:spacing w:line="360" w:lineRule="auto"/>
              <w:jc w:val="center"/>
              <w:rPr>
                <w:lang w:val="en-IN"/>
              </w:rPr>
            </w:pPr>
            <w:r w:rsidRPr="00DA6EBA">
              <w:rPr>
                <w:lang w:val="en-IN"/>
              </w:rPr>
              <w:t>NHS Exec</w:t>
            </w:r>
          </w:p>
        </w:tc>
        <w:tc>
          <w:tcPr>
            <w:tcW w:w="0" w:type="auto"/>
            <w:hideMark/>
          </w:tcPr>
          <w:p w14:paraId="3B48ACE3" w14:textId="77777777" w:rsidR="00DA6EBA" w:rsidRPr="00DA6EBA" w:rsidRDefault="00DA6EBA" w:rsidP="00BA70B5">
            <w:pPr>
              <w:spacing w:line="360" w:lineRule="auto"/>
              <w:jc w:val="center"/>
              <w:rPr>
                <w:lang w:val="en-IN"/>
              </w:rPr>
            </w:pPr>
            <w:r w:rsidRPr="00DA6EBA">
              <w:rPr>
                <w:lang w:val="en-IN"/>
              </w:rPr>
              <w:t>IT, Suppliers</w:t>
            </w:r>
          </w:p>
        </w:tc>
        <w:tc>
          <w:tcPr>
            <w:tcW w:w="0" w:type="auto"/>
            <w:hideMark/>
          </w:tcPr>
          <w:p w14:paraId="6E1D6072" w14:textId="77777777" w:rsidR="00DA6EBA" w:rsidRPr="00DA6EBA" w:rsidRDefault="00DA6EBA" w:rsidP="00BA70B5">
            <w:pPr>
              <w:spacing w:line="360" w:lineRule="auto"/>
              <w:jc w:val="center"/>
              <w:rPr>
                <w:lang w:val="en-IN"/>
              </w:rPr>
            </w:pPr>
            <w:r w:rsidRPr="00DA6EBA">
              <w:rPr>
                <w:lang w:val="en-IN"/>
              </w:rPr>
              <w:t>Clinicians &amp; Patients</w:t>
            </w:r>
          </w:p>
        </w:tc>
      </w:tr>
      <w:tr w:rsidR="00DA6EBA" w:rsidRPr="00DA6EBA" w14:paraId="27DCE2DF" w14:textId="77777777" w:rsidTr="00DA6EBA">
        <w:trPr>
          <w:jc w:val="center"/>
        </w:trPr>
        <w:tc>
          <w:tcPr>
            <w:tcW w:w="0" w:type="auto"/>
            <w:hideMark/>
          </w:tcPr>
          <w:p w14:paraId="2F4BF527" w14:textId="77777777" w:rsidR="00DA6EBA" w:rsidRPr="00DA6EBA" w:rsidRDefault="00DA6EBA" w:rsidP="00BA70B5">
            <w:pPr>
              <w:spacing w:line="360" w:lineRule="auto"/>
              <w:jc w:val="center"/>
              <w:rPr>
                <w:lang w:val="en-IN"/>
              </w:rPr>
            </w:pPr>
            <w:r w:rsidRPr="00DA6EBA">
              <w:rPr>
                <w:lang w:val="en-IN"/>
              </w:rPr>
              <w:t>Data architecture</w:t>
            </w:r>
          </w:p>
        </w:tc>
        <w:tc>
          <w:tcPr>
            <w:tcW w:w="0" w:type="auto"/>
            <w:hideMark/>
          </w:tcPr>
          <w:p w14:paraId="10089FD4" w14:textId="77777777" w:rsidR="00DA6EBA" w:rsidRPr="00DA6EBA" w:rsidRDefault="00DA6EBA" w:rsidP="00BA70B5">
            <w:pPr>
              <w:spacing w:line="360" w:lineRule="auto"/>
              <w:jc w:val="center"/>
              <w:rPr>
                <w:lang w:val="en-IN"/>
              </w:rPr>
            </w:pPr>
            <w:r w:rsidRPr="00DA6EBA">
              <w:rPr>
                <w:lang w:val="en-IN"/>
              </w:rPr>
              <w:t>IT Governance</w:t>
            </w:r>
          </w:p>
        </w:tc>
        <w:tc>
          <w:tcPr>
            <w:tcW w:w="0" w:type="auto"/>
            <w:hideMark/>
          </w:tcPr>
          <w:p w14:paraId="35E84682" w14:textId="77777777" w:rsidR="00DA6EBA" w:rsidRPr="00DA6EBA" w:rsidRDefault="00DA6EBA" w:rsidP="00BA70B5">
            <w:pPr>
              <w:spacing w:line="360" w:lineRule="auto"/>
              <w:jc w:val="center"/>
              <w:rPr>
                <w:lang w:val="en-IN"/>
              </w:rPr>
            </w:pPr>
            <w:r w:rsidRPr="00DA6EBA">
              <w:rPr>
                <w:lang w:val="en-IN"/>
              </w:rPr>
              <w:t>NHS Exec</w:t>
            </w:r>
          </w:p>
        </w:tc>
        <w:tc>
          <w:tcPr>
            <w:tcW w:w="0" w:type="auto"/>
            <w:hideMark/>
          </w:tcPr>
          <w:p w14:paraId="2AE5AF70" w14:textId="77777777" w:rsidR="00DA6EBA" w:rsidRPr="00DA6EBA" w:rsidRDefault="00DA6EBA" w:rsidP="00BA70B5">
            <w:pPr>
              <w:spacing w:line="360" w:lineRule="auto"/>
              <w:jc w:val="center"/>
              <w:rPr>
                <w:lang w:val="en-IN"/>
              </w:rPr>
            </w:pPr>
            <w:r w:rsidRPr="00DA6EBA">
              <w:rPr>
                <w:lang w:val="en-IN"/>
              </w:rPr>
              <w:t>ICO, MHRA</w:t>
            </w:r>
          </w:p>
        </w:tc>
        <w:tc>
          <w:tcPr>
            <w:tcW w:w="0" w:type="auto"/>
            <w:hideMark/>
          </w:tcPr>
          <w:p w14:paraId="488816BB" w14:textId="77777777" w:rsidR="00DA6EBA" w:rsidRPr="00DA6EBA" w:rsidRDefault="00DA6EBA" w:rsidP="00BA70B5">
            <w:pPr>
              <w:spacing w:line="360" w:lineRule="auto"/>
              <w:jc w:val="center"/>
              <w:rPr>
                <w:lang w:val="en-IN"/>
              </w:rPr>
            </w:pPr>
            <w:r w:rsidRPr="00DA6EBA">
              <w:rPr>
                <w:lang w:val="en-IN"/>
              </w:rPr>
              <w:t>Clinical Teams</w:t>
            </w:r>
          </w:p>
        </w:tc>
      </w:tr>
      <w:tr w:rsidR="00DA6EBA" w:rsidRPr="00DA6EBA" w14:paraId="35F69B3C" w14:textId="77777777" w:rsidTr="00DA6EBA">
        <w:trPr>
          <w:jc w:val="center"/>
        </w:trPr>
        <w:tc>
          <w:tcPr>
            <w:tcW w:w="0" w:type="auto"/>
            <w:hideMark/>
          </w:tcPr>
          <w:p w14:paraId="5FF83DCE" w14:textId="77777777" w:rsidR="00DA6EBA" w:rsidRPr="00DA6EBA" w:rsidRDefault="00DA6EBA" w:rsidP="00BA70B5">
            <w:pPr>
              <w:spacing w:line="360" w:lineRule="auto"/>
              <w:jc w:val="center"/>
              <w:rPr>
                <w:lang w:val="en-IN"/>
              </w:rPr>
            </w:pPr>
            <w:r w:rsidRPr="00DA6EBA">
              <w:rPr>
                <w:lang w:val="en-IN"/>
              </w:rPr>
              <w:t>Procurement</w:t>
            </w:r>
          </w:p>
        </w:tc>
        <w:tc>
          <w:tcPr>
            <w:tcW w:w="0" w:type="auto"/>
            <w:hideMark/>
          </w:tcPr>
          <w:p w14:paraId="5167FBE6" w14:textId="77777777" w:rsidR="00DA6EBA" w:rsidRPr="00DA6EBA" w:rsidRDefault="00DA6EBA" w:rsidP="00BA70B5">
            <w:pPr>
              <w:spacing w:line="360" w:lineRule="auto"/>
              <w:jc w:val="center"/>
              <w:rPr>
                <w:lang w:val="en-IN"/>
              </w:rPr>
            </w:pPr>
            <w:r w:rsidRPr="00DA6EBA">
              <w:rPr>
                <w:lang w:val="en-IN"/>
              </w:rPr>
              <w:t>Procurement</w:t>
            </w:r>
          </w:p>
        </w:tc>
        <w:tc>
          <w:tcPr>
            <w:tcW w:w="0" w:type="auto"/>
            <w:hideMark/>
          </w:tcPr>
          <w:p w14:paraId="1D378E42" w14:textId="77777777" w:rsidR="00DA6EBA" w:rsidRPr="00DA6EBA" w:rsidRDefault="00DA6EBA" w:rsidP="00BA70B5">
            <w:pPr>
              <w:spacing w:line="360" w:lineRule="auto"/>
              <w:jc w:val="center"/>
              <w:rPr>
                <w:lang w:val="en-IN"/>
              </w:rPr>
            </w:pPr>
            <w:r w:rsidRPr="00DA6EBA">
              <w:rPr>
                <w:lang w:val="en-IN"/>
              </w:rPr>
              <w:t>NHS Exec</w:t>
            </w:r>
          </w:p>
        </w:tc>
        <w:tc>
          <w:tcPr>
            <w:tcW w:w="0" w:type="auto"/>
            <w:hideMark/>
          </w:tcPr>
          <w:p w14:paraId="77593C6F" w14:textId="77777777" w:rsidR="00DA6EBA" w:rsidRPr="00DA6EBA" w:rsidRDefault="00DA6EBA" w:rsidP="00BA70B5">
            <w:pPr>
              <w:spacing w:line="360" w:lineRule="auto"/>
              <w:jc w:val="center"/>
              <w:rPr>
                <w:lang w:val="en-IN"/>
              </w:rPr>
            </w:pPr>
            <w:r w:rsidRPr="00DA6EBA">
              <w:rPr>
                <w:lang w:val="en-IN"/>
              </w:rPr>
              <w:t>Legal</w:t>
            </w:r>
          </w:p>
        </w:tc>
        <w:tc>
          <w:tcPr>
            <w:tcW w:w="0" w:type="auto"/>
            <w:hideMark/>
          </w:tcPr>
          <w:p w14:paraId="357072F3" w14:textId="77777777" w:rsidR="00DA6EBA" w:rsidRPr="00DA6EBA" w:rsidRDefault="00DA6EBA" w:rsidP="00BA70B5">
            <w:pPr>
              <w:spacing w:line="360" w:lineRule="auto"/>
              <w:jc w:val="center"/>
              <w:rPr>
                <w:lang w:val="en-IN"/>
              </w:rPr>
            </w:pPr>
            <w:r w:rsidRPr="00DA6EBA">
              <w:rPr>
                <w:lang w:val="en-IN"/>
              </w:rPr>
              <w:t>Wider teams</w:t>
            </w:r>
          </w:p>
        </w:tc>
      </w:tr>
      <w:tr w:rsidR="00DA6EBA" w:rsidRPr="00DA6EBA" w14:paraId="138B4241" w14:textId="77777777" w:rsidTr="00DA6EBA">
        <w:trPr>
          <w:jc w:val="center"/>
        </w:trPr>
        <w:tc>
          <w:tcPr>
            <w:tcW w:w="0" w:type="auto"/>
            <w:hideMark/>
          </w:tcPr>
          <w:p w14:paraId="50AE2729" w14:textId="77777777" w:rsidR="00DA6EBA" w:rsidRPr="00DA6EBA" w:rsidRDefault="00DA6EBA" w:rsidP="00BA70B5">
            <w:pPr>
              <w:spacing w:line="360" w:lineRule="auto"/>
              <w:jc w:val="center"/>
              <w:rPr>
                <w:lang w:val="en-IN"/>
              </w:rPr>
            </w:pPr>
            <w:r w:rsidRPr="00DA6EBA">
              <w:rPr>
                <w:lang w:val="en-IN"/>
              </w:rPr>
              <w:t>Pilot testing</w:t>
            </w:r>
          </w:p>
        </w:tc>
        <w:tc>
          <w:tcPr>
            <w:tcW w:w="0" w:type="auto"/>
            <w:hideMark/>
          </w:tcPr>
          <w:p w14:paraId="44212BFB" w14:textId="77777777" w:rsidR="00DA6EBA" w:rsidRPr="00DA6EBA" w:rsidRDefault="00DA6EBA" w:rsidP="00BA70B5">
            <w:pPr>
              <w:spacing w:line="360" w:lineRule="auto"/>
              <w:jc w:val="center"/>
              <w:rPr>
                <w:lang w:val="en-IN"/>
              </w:rPr>
            </w:pPr>
            <w:r w:rsidRPr="00DA6EBA">
              <w:rPr>
                <w:lang w:val="en-IN"/>
              </w:rPr>
              <w:t>Clinical Teams</w:t>
            </w:r>
          </w:p>
        </w:tc>
        <w:tc>
          <w:tcPr>
            <w:tcW w:w="0" w:type="auto"/>
            <w:hideMark/>
          </w:tcPr>
          <w:p w14:paraId="47A11F17" w14:textId="77777777" w:rsidR="00DA6EBA" w:rsidRPr="00DA6EBA" w:rsidRDefault="00DA6EBA" w:rsidP="00BA70B5">
            <w:pPr>
              <w:spacing w:line="360" w:lineRule="auto"/>
              <w:jc w:val="center"/>
              <w:rPr>
                <w:lang w:val="en-IN"/>
              </w:rPr>
            </w:pPr>
            <w:r w:rsidRPr="00DA6EBA">
              <w:rPr>
                <w:lang w:val="en-IN"/>
              </w:rPr>
              <w:t>PM</w:t>
            </w:r>
          </w:p>
        </w:tc>
        <w:tc>
          <w:tcPr>
            <w:tcW w:w="0" w:type="auto"/>
            <w:hideMark/>
          </w:tcPr>
          <w:p w14:paraId="0B328635" w14:textId="77777777" w:rsidR="00DA6EBA" w:rsidRPr="00DA6EBA" w:rsidRDefault="00DA6EBA" w:rsidP="00BA70B5">
            <w:pPr>
              <w:spacing w:line="360" w:lineRule="auto"/>
              <w:jc w:val="center"/>
              <w:rPr>
                <w:lang w:val="en-IN"/>
              </w:rPr>
            </w:pPr>
            <w:r w:rsidRPr="00DA6EBA">
              <w:rPr>
                <w:lang w:val="en-IN"/>
              </w:rPr>
              <w:t>Patients, IT</w:t>
            </w:r>
          </w:p>
        </w:tc>
        <w:tc>
          <w:tcPr>
            <w:tcW w:w="0" w:type="auto"/>
            <w:hideMark/>
          </w:tcPr>
          <w:p w14:paraId="2C53525B" w14:textId="77777777" w:rsidR="00DA6EBA" w:rsidRPr="00DA6EBA" w:rsidRDefault="00DA6EBA" w:rsidP="00BA70B5">
            <w:pPr>
              <w:spacing w:line="360" w:lineRule="auto"/>
              <w:jc w:val="center"/>
              <w:rPr>
                <w:lang w:val="en-IN"/>
              </w:rPr>
            </w:pPr>
            <w:r w:rsidRPr="00DA6EBA">
              <w:rPr>
                <w:lang w:val="en-IN"/>
              </w:rPr>
              <w:t>NHS Exec</w:t>
            </w:r>
          </w:p>
        </w:tc>
      </w:tr>
      <w:tr w:rsidR="00DA6EBA" w:rsidRPr="00DA6EBA" w14:paraId="0C822B01" w14:textId="77777777" w:rsidTr="00DA6EBA">
        <w:trPr>
          <w:jc w:val="center"/>
        </w:trPr>
        <w:tc>
          <w:tcPr>
            <w:tcW w:w="0" w:type="auto"/>
            <w:hideMark/>
          </w:tcPr>
          <w:p w14:paraId="60797F3E" w14:textId="77777777" w:rsidR="00DA6EBA" w:rsidRPr="00DA6EBA" w:rsidRDefault="00DA6EBA" w:rsidP="00BA70B5">
            <w:pPr>
              <w:spacing w:line="360" w:lineRule="auto"/>
              <w:jc w:val="center"/>
              <w:rPr>
                <w:lang w:val="en-IN"/>
              </w:rPr>
            </w:pPr>
            <w:r w:rsidRPr="00DA6EBA">
              <w:rPr>
                <w:lang w:val="en-IN"/>
              </w:rPr>
              <w:t>Regulatory submission</w:t>
            </w:r>
          </w:p>
        </w:tc>
        <w:tc>
          <w:tcPr>
            <w:tcW w:w="0" w:type="auto"/>
            <w:hideMark/>
          </w:tcPr>
          <w:p w14:paraId="3013603D" w14:textId="77777777" w:rsidR="00DA6EBA" w:rsidRPr="00DA6EBA" w:rsidRDefault="00DA6EBA" w:rsidP="00BA70B5">
            <w:pPr>
              <w:spacing w:line="360" w:lineRule="auto"/>
              <w:jc w:val="center"/>
              <w:rPr>
                <w:lang w:val="en-IN"/>
              </w:rPr>
            </w:pPr>
            <w:r w:rsidRPr="00DA6EBA">
              <w:rPr>
                <w:lang w:val="en-IN"/>
              </w:rPr>
              <w:t>Suppliers, Clinical Lead</w:t>
            </w:r>
          </w:p>
        </w:tc>
        <w:tc>
          <w:tcPr>
            <w:tcW w:w="0" w:type="auto"/>
            <w:hideMark/>
          </w:tcPr>
          <w:p w14:paraId="725FE185" w14:textId="77777777" w:rsidR="00DA6EBA" w:rsidRPr="00DA6EBA" w:rsidRDefault="00DA6EBA" w:rsidP="00BA70B5">
            <w:pPr>
              <w:spacing w:line="360" w:lineRule="auto"/>
              <w:jc w:val="center"/>
              <w:rPr>
                <w:lang w:val="en-IN"/>
              </w:rPr>
            </w:pPr>
            <w:r w:rsidRPr="00DA6EBA">
              <w:rPr>
                <w:lang w:val="en-IN"/>
              </w:rPr>
              <w:t>NHS Exec</w:t>
            </w:r>
          </w:p>
        </w:tc>
        <w:tc>
          <w:tcPr>
            <w:tcW w:w="0" w:type="auto"/>
            <w:hideMark/>
          </w:tcPr>
          <w:p w14:paraId="635B9197" w14:textId="77777777" w:rsidR="00DA6EBA" w:rsidRPr="00DA6EBA" w:rsidRDefault="00DA6EBA" w:rsidP="00BA70B5">
            <w:pPr>
              <w:spacing w:line="360" w:lineRule="auto"/>
              <w:jc w:val="center"/>
              <w:rPr>
                <w:lang w:val="en-IN"/>
              </w:rPr>
            </w:pPr>
            <w:r w:rsidRPr="00DA6EBA">
              <w:rPr>
                <w:lang w:val="en-IN"/>
              </w:rPr>
              <w:t>MHRA</w:t>
            </w:r>
          </w:p>
        </w:tc>
        <w:tc>
          <w:tcPr>
            <w:tcW w:w="0" w:type="auto"/>
            <w:hideMark/>
          </w:tcPr>
          <w:p w14:paraId="4AED4BCF" w14:textId="77777777" w:rsidR="00DA6EBA" w:rsidRPr="00DA6EBA" w:rsidRDefault="00DA6EBA" w:rsidP="00BA70B5">
            <w:pPr>
              <w:spacing w:line="360" w:lineRule="auto"/>
              <w:jc w:val="center"/>
              <w:rPr>
                <w:lang w:val="en-IN"/>
              </w:rPr>
            </w:pPr>
            <w:r w:rsidRPr="00DA6EBA">
              <w:rPr>
                <w:lang w:val="en-IN"/>
              </w:rPr>
              <w:t>All stakeholders</w:t>
            </w:r>
          </w:p>
        </w:tc>
      </w:tr>
      <w:tr w:rsidR="00DA6EBA" w:rsidRPr="00DA6EBA" w14:paraId="63C09259" w14:textId="77777777" w:rsidTr="00DA6EBA">
        <w:trPr>
          <w:jc w:val="center"/>
        </w:trPr>
        <w:tc>
          <w:tcPr>
            <w:tcW w:w="0" w:type="auto"/>
            <w:hideMark/>
          </w:tcPr>
          <w:p w14:paraId="78B880EE" w14:textId="77777777" w:rsidR="00DA6EBA" w:rsidRPr="00DA6EBA" w:rsidRDefault="00DA6EBA" w:rsidP="00BA70B5">
            <w:pPr>
              <w:spacing w:line="360" w:lineRule="auto"/>
              <w:jc w:val="center"/>
              <w:rPr>
                <w:lang w:val="en-IN"/>
              </w:rPr>
            </w:pPr>
            <w:r w:rsidRPr="00DA6EBA">
              <w:rPr>
                <w:lang w:val="en-IN"/>
              </w:rPr>
              <w:t>Training &amp; rollout</w:t>
            </w:r>
          </w:p>
        </w:tc>
        <w:tc>
          <w:tcPr>
            <w:tcW w:w="0" w:type="auto"/>
            <w:hideMark/>
          </w:tcPr>
          <w:p w14:paraId="593713CF" w14:textId="77777777" w:rsidR="00DA6EBA" w:rsidRPr="00DA6EBA" w:rsidRDefault="00DA6EBA" w:rsidP="00BA70B5">
            <w:pPr>
              <w:spacing w:line="360" w:lineRule="auto"/>
              <w:jc w:val="center"/>
              <w:rPr>
                <w:lang w:val="en-IN"/>
              </w:rPr>
            </w:pPr>
            <w:r w:rsidRPr="00DA6EBA">
              <w:rPr>
                <w:lang w:val="en-IN"/>
              </w:rPr>
              <w:t>Training Team</w:t>
            </w:r>
          </w:p>
        </w:tc>
        <w:tc>
          <w:tcPr>
            <w:tcW w:w="0" w:type="auto"/>
            <w:hideMark/>
          </w:tcPr>
          <w:p w14:paraId="30FFD506" w14:textId="77777777" w:rsidR="00DA6EBA" w:rsidRPr="00DA6EBA" w:rsidRDefault="00DA6EBA" w:rsidP="00BA70B5">
            <w:pPr>
              <w:spacing w:line="360" w:lineRule="auto"/>
              <w:jc w:val="center"/>
              <w:rPr>
                <w:lang w:val="en-IN"/>
              </w:rPr>
            </w:pPr>
            <w:r w:rsidRPr="00DA6EBA">
              <w:rPr>
                <w:lang w:val="en-IN"/>
              </w:rPr>
              <w:t>PM</w:t>
            </w:r>
          </w:p>
        </w:tc>
        <w:tc>
          <w:tcPr>
            <w:tcW w:w="0" w:type="auto"/>
            <w:hideMark/>
          </w:tcPr>
          <w:p w14:paraId="619C2570" w14:textId="77777777" w:rsidR="00DA6EBA" w:rsidRPr="00DA6EBA" w:rsidRDefault="00DA6EBA" w:rsidP="00BA70B5">
            <w:pPr>
              <w:spacing w:line="360" w:lineRule="auto"/>
              <w:jc w:val="center"/>
              <w:rPr>
                <w:lang w:val="en-IN"/>
              </w:rPr>
            </w:pPr>
            <w:r w:rsidRPr="00DA6EBA">
              <w:rPr>
                <w:lang w:val="en-IN"/>
              </w:rPr>
              <w:t>Clinical &amp; IT Leads</w:t>
            </w:r>
          </w:p>
        </w:tc>
        <w:tc>
          <w:tcPr>
            <w:tcW w:w="0" w:type="auto"/>
            <w:hideMark/>
          </w:tcPr>
          <w:p w14:paraId="3E5526DC" w14:textId="77777777" w:rsidR="00DA6EBA" w:rsidRPr="00DA6EBA" w:rsidRDefault="00DA6EBA" w:rsidP="00BA70B5">
            <w:pPr>
              <w:spacing w:line="360" w:lineRule="auto"/>
              <w:jc w:val="center"/>
              <w:rPr>
                <w:lang w:val="en-IN"/>
              </w:rPr>
            </w:pPr>
            <w:r w:rsidRPr="00DA6EBA">
              <w:rPr>
                <w:lang w:val="en-IN"/>
              </w:rPr>
              <w:t>Public &amp; Patients</w:t>
            </w:r>
          </w:p>
        </w:tc>
      </w:tr>
    </w:tbl>
    <w:p w14:paraId="4F9BED6B" w14:textId="77777777" w:rsidR="00BA70B5" w:rsidRDefault="00BA70B5" w:rsidP="00BA70B5">
      <w:pPr>
        <w:spacing w:line="360" w:lineRule="auto"/>
      </w:pPr>
    </w:p>
    <w:p w14:paraId="23A54281" w14:textId="2BEFFF15" w:rsidR="00DA6EBA" w:rsidRPr="00DA6EBA" w:rsidRDefault="006D6D30" w:rsidP="00BA70B5">
      <w:pPr>
        <w:spacing w:line="360" w:lineRule="auto"/>
      </w:pPr>
      <w:r>
        <w:t xml:space="preserve">Strong multi stakeholder collaboration should be able to support value creation as well as mutual trust and even long-term engagement </w:t>
      </w:r>
      <w:r w:rsidRPr="006D6D30">
        <w:t>(Christopher, Payne &amp; Ballantyne, 2013).</w:t>
      </w:r>
      <w:r>
        <w:t xml:space="preserve"> The engagement plan will also be creating a situation where coordinated digital teamwork will be strengthened by understanding groupware challenges </w:t>
      </w:r>
      <w:r w:rsidRPr="006D6D30">
        <w:t>(Ellis, Gibbs &amp; Rein, 1991).</w:t>
      </w:r>
    </w:p>
    <w:p w14:paraId="2B849104" w14:textId="168783A5" w:rsidR="00791A02" w:rsidRDefault="00BF4B23" w:rsidP="00BA70B5">
      <w:pPr>
        <w:pStyle w:val="Heading1"/>
        <w:spacing w:line="360" w:lineRule="auto"/>
      </w:pPr>
      <w:bookmarkStart w:id="13" w:name="_Toc216304276"/>
      <w:r w:rsidRPr="00BF4B23">
        <w:t xml:space="preserve">Stakeholder Engagement Process </w:t>
      </w:r>
      <w:r>
        <w:t>and</w:t>
      </w:r>
      <w:r w:rsidRPr="00BF4B23">
        <w:t xml:space="preserve"> Conflict Management</w:t>
      </w:r>
      <w:bookmarkEnd w:id="13"/>
    </w:p>
    <w:p w14:paraId="02D76251" w14:textId="5CE0D34B" w:rsidR="00BF4B23" w:rsidRDefault="00BF4B23" w:rsidP="00BA70B5">
      <w:pPr>
        <w:pStyle w:val="Heading2"/>
        <w:spacing w:line="360" w:lineRule="auto"/>
      </w:pPr>
      <w:bookmarkStart w:id="14" w:name="_Toc216304277"/>
      <w:r w:rsidRPr="00BF4B23">
        <w:t>Engagement Process</w:t>
      </w:r>
      <w:bookmarkEnd w:id="14"/>
    </w:p>
    <w:p w14:paraId="5741DE2B" w14:textId="692134E5" w:rsidR="00BF4B23" w:rsidRDefault="00BF4B23" w:rsidP="00BA70B5">
      <w:pPr>
        <w:spacing w:line="360" w:lineRule="auto"/>
      </w:pPr>
      <w:r>
        <w:t xml:space="preserve">Structured stakeholder engagement processes very important for successful implementation of an NHS digital innovation project such as the wearable health monitoring device. Engagement must be able to follow a logical sequence and it should begin with identification followed by analysis followed by planning followed by implementation and lastly monitoring and this entire process is aligned with NHS </w:t>
      </w:r>
      <w:r>
        <w:lastRenderedPageBreak/>
        <w:t xml:space="preserve">transformation requirements </w:t>
      </w:r>
      <w:r w:rsidRPr="00BF4B23">
        <w:t>(NHS England, 2019).</w:t>
      </w:r>
    </w:p>
    <w:p w14:paraId="00EC4C62" w14:textId="74DBDA61" w:rsidR="00BF4B23" w:rsidRDefault="00BF4B23" w:rsidP="00BA70B5">
      <w:pPr>
        <w:spacing w:line="360" w:lineRule="auto"/>
      </w:pPr>
      <w:r>
        <w:t>Identification can involve recognition of all internal and external parties which are impacted by or influenced by the project. This can include the executives as well as the clinicians along with the human resources in the IT governance group as well as procurement human resources along with patients and even supplies and regulators. Early identification can ensure that there are more critical voices that are excluded at the planning stage.</w:t>
      </w:r>
    </w:p>
    <w:p w14:paraId="3F24A552" w14:textId="5526CCA8" w:rsidR="00BF4B23" w:rsidRDefault="00BF4B23" w:rsidP="00BA70B5">
      <w:pPr>
        <w:spacing w:line="360" w:lineRule="auto"/>
      </w:pPr>
      <w:r>
        <w:t xml:space="preserve">Analysts can follow through power interest mapping which highlights the exact groups or individuals who require close management versus periodic consultation. This is also very much well aligned with project management guidance which emphasizes prioritization as a means of resource efficiency </w:t>
      </w:r>
      <w:r w:rsidRPr="00BF4B23">
        <w:t>(APM, 2023).</w:t>
      </w:r>
      <w:r>
        <w:t xml:space="preserve"> The size of the NHS as well as the complexity mean that comprehensive analysis can prevent resistance as well as miscommunication and technical misalignment</w:t>
      </w:r>
      <w:r w:rsidR="00557EB4">
        <w:t xml:space="preserve"> </w:t>
      </w:r>
      <w:r w:rsidR="00557EB4" w:rsidRPr="00557EB4">
        <w:t>(The Health Foundation, 2023)</w:t>
      </w:r>
      <w:r>
        <w:t>.</w:t>
      </w:r>
    </w:p>
    <w:p w14:paraId="0D293A56" w14:textId="74BC29C9" w:rsidR="00BF4B23" w:rsidRDefault="00BF4B23" w:rsidP="00BA70B5">
      <w:pPr>
        <w:spacing w:line="360" w:lineRule="auto"/>
      </w:pPr>
      <w:r>
        <w:t xml:space="preserve">Planning as a process can include definition of communication channels as well as engagement frequency and meeting structures and consultation mechanisms. Incorporating co designing methods with clinicians and patients can strengthen user centered development and </w:t>
      </w:r>
      <w:r w:rsidR="00E04DB7">
        <w:t>it</w:t>
      </w:r>
      <w:r>
        <w:t xml:space="preserve"> will be helpful in aligning with the emphasis the King’s fund on inclusive digital design </w:t>
      </w:r>
      <w:r w:rsidRPr="00BF4B23">
        <w:t>(The King’s Fund, 2022).</w:t>
      </w:r>
      <w:r>
        <w:t xml:space="preserve"> Planning can also involve shaping regulatory evidence pathways with MHRA and designing data governance reviews that are aligned with NHS</w:t>
      </w:r>
      <w:r w:rsidR="00E04DB7">
        <w:t xml:space="preserve"> Digital standards </w:t>
      </w:r>
      <w:r w:rsidR="00E04DB7" w:rsidRPr="00E04DB7">
        <w:t>(NHS Digital, 2021).</w:t>
      </w:r>
    </w:p>
    <w:p w14:paraId="4C040BA4" w14:textId="2628125C" w:rsidR="00E04DB7" w:rsidRDefault="00E04DB7" w:rsidP="00BA70B5">
      <w:pPr>
        <w:spacing w:line="360" w:lineRule="auto"/>
      </w:pPr>
      <w:r>
        <w:t>Implementation can involve the operational execution of the engagement activities in the form of workshops or sprint meetings or even user testing sessions or governance boards and supplier reviews.</w:t>
      </w:r>
    </w:p>
    <w:p w14:paraId="5F3DA5F4" w14:textId="0A207CB7" w:rsidR="00E04DB7" w:rsidRDefault="00E04DB7" w:rsidP="00BA70B5">
      <w:pPr>
        <w:spacing w:line="360" w:lineRule="auto"/>
      </w:pPr>
      <w:r>
        <w:t>Together these can be the steps that are capable of embedding a relational as well as structured and inclusive engagement process which is consistent with the digital transformation expectations of NHS.</w:t>
      </w:r>
    </w:p>
    <w:p w14:paraId="5F3B7562" w14:textId="716ED271" w:rsidR="00E04DB7" w:rsidRDefault="00E04DB7" w:rsidP="00BA70B5">
      <w:pPr>
        <w:pStyle w:val="Heading2"/>
        <w:spacing w:line="360" w:lineRule="auto"/>
      </w:pPr>
      <w:bookmarkStart w:id="15" w:name="_Toc216304278"/>
      <w:r w:rsidRPr="00E04DB7">
        <w:t xml:space="preserve">Project Manager Roles </w:t>
      </w:r>
      <w:r>
        <w:t>and</w:t>
      </w:r>
      <w:r w:rsidRPr="00E04DB7">
        <w:t xml:space="preserve"> Responsibilities</w:t>
      </w:r>
      <w:bookmarkEnd w:id="15"/>
    </w:p>
    <w:p w14:paraId="72374737" w14:textId="311D3C42" w:rsidR="00E04DB7" w:rsidRDefault="00E04DB7" w:rsidP="00BA70B5">
      <w:pPr>
        <w:spacing w:line="360" w:lineRule="auto"/>
      </w:pPr>
      <w:r>
        <w:t>Project manager has a major role to play and it is a very important role in orchestrating the stakeholder engagement.</w:t>
      </w:r>
    </w:p>
    <w:p w14:paraId="449B976D" w14:textId="7DD35AC4" w:rsidR="00E04DB7" w:rsidRDefault="00E04DB7" w:rsidP="00BA70B5">
      <w:pPr>
        <w:spacing w:line="360" w:lineRule="auto"/>
      </w:pPr>
      <w:r>
        <w:t xml:space="preserve">Facilitation is very important as the project manager are known for ensuring that all voices which involves executive as well as clinical and even technical and even patient voices are heard and they are incorporated. Facilitation of workshops as well </w:t>
      </w:r>
      <w:r>
        <w:lastRenderedPageBreak/>
        <w:t>as clinical meetings and even supplier reviews and regulatory consultations can also enable their shared understanding across all stakeholder groups.</w:t>
      </w:r>
    </w:p>
    <w:p w14:paraId="3C8BC549" w14:textId="5A6F227B" w:rsidR="00E04DB7" w:rsidRDefault="00E04DB7" w:rsidP="00BA70B5">
      <w:pPr>
        <w:spacing w:line="360" w:lineRule="auto"/>
      </w:pPr>
      <w:r>
        <w:t xml:space="preserve">Communication can be considered as another poor responsibility as project managers are often capable of dealing communication to the needs of each group. This ensures that there are executives who are capable of receiving strategic decisions support information and clinicians receiving workflow relevant updates and regulators receiving evidence-based submissions </w:t>
      </w:r>
      <w:r w:rsidRPr="00E04DB7">
        <w:t>(NHS England, 2023).</w:t>
      </w:r>
    </w:p>
    <w:p w14:paraId="652C1711" w14:textId="4E670DCD" w:rsidR="00E04DB7" w:rsidRDefault="00E04DB7" w:rsidP="00BA70B5">
      <w:pPr>
        <w:spacing w:line="360" w:lineRule="auto"/>
      </w:pPr>
      <w:r>
        <w:t xml:space="preserve">The aspect of relationship building which is also emphasized by </w:t>
      </w:r>
      <w:r w:rsidRPr="00E04DB7">
        <w:t>Ashcroft’s relational lens,</w:t>
      </w:r>
      <w:r>
        <w:t xml:space="preserve"> strengthens the trust and reduces the power imbalance and also enhances cooperation</w:t>
      </w:r>
      <w:r w:rsidR="00B7346D">
        <w:t xml:space="preserve"> </w:t>
      </w:r>
      <w:r w:rsidR="00B7346D" w:rsidRPr="00B7346D">
        <w:t>(Ashcroft, 2017).</w:t>
      </w:r>
      <w:r w:rsidR="00B7346D">
        <w:t xml:space="preserve"> This is a critical process in NHS setting within which cultural as well as professional and hierarchical differences can often hinder collaboration.</w:t>
      </w:r>
    </w:p>
    <w:p w14:paraId="4809CE83" w14:textId="7D4854CC" w:rsidR="00B7346D" w:rsidRDefault="00B7346D" w:rsidP="00BA70B5">
      <w:pPr>
        <w:spacing w:line="360" w:lineRule="auto"/>
      </w:pPr>
      <w:r>
        <w:t xml:space="preserve">Alignment can require project managers in ensuring that there is consistency across workstreams. Individuals working as clinicians as well as part of IT teams are part of procurement teams or supplier or governance bodies can also support coordinated action. As a result, effective alignment can reduce operational risks and enhance system readiness which reinforces insights from groupware research </w:t>
      </w:r>
      <w:r w:rsidRPr="00B7346D">
        <w:t>(Ellis, Gibbs &amp; Rein, 1991).</w:t>
      </w:r>
    </w:p>
    <w:p w14:paraId="265A2ACD" w14:textId="3D3B7BCD" w:rsidR="00627AA8" w:rsidRDefault="00627AA8" w:rsidP="00BA70B5">
      <w:pPr>
        <w:pStyle w:val="Heading2"/>
        <w:spacing w:line="360" w:lineRule="auto"/>
      </w:pPr>
      <w:bookmarkStart w:id="16" w:name="_Toc216304279"/>
      <w:r w:rsidRPr="00627AA8">
        <w:t>Conflict-Management Methods</w:t>
      </w:r>
      <w:bookmarkEnd w:id="16"/>
    </w:p>
    <w:p w14:paraId="5D70A357" w14:textId="45373232" w:rsidR="00627AA8" w:rsidRDefault="00627AA8" w:rsidP="00BA70B5">
      <w:pPr>
        <w:spacing w:line="360" w:lineRule="auto"/>
      </w:pPr>
      <w:r>
        <w:t xml:space="preserve">Conflict can be considered as an inevitable factor in healthcare innovation projects due to the fact that there are somewhat professional boundaries as well as resource pressure and even regulatory complexity. Ali identification as a result is also very essential in this regard. Monitoring signals of emerging tensions such as missed deadlines as well as inconsistent inputs or even </w:t>
      </w:r>
      <w:r w:rsidRPr="00627AA8">
        <w:t>contradictory</w:t>
      </w:r>
      <w:r>
        <w:t xml:space="preserve"> priorities can allow proactive intervention </w:t>
      </w:r>
      <w:r w:rsidRPr="00627AA8">
        <w:t>(APM, 2023).</w:t>
      </w:r>
    </w:p>
    <w:p w14:paraId="5EDD99B8" w14:textId="65AED029" w:rsidR="00627AA8" w:rsidRDefault="00627AA8" w:rsidP="00BA70B5">
      <w:pPr>
        <w:spacing w:line="360" w:lineRule="auto"/>
      </w:pPr>
      <w:r>
        <w:t xml:space="preserve">Issue logs can be considered as an ideal process that provides structured documentation and tracking which ensures that concerns crazed by clinicians as well as </w:t>
      </w:r>
      <w:r w:rsidR="009B6AE4">
        <w:t>IT</w:t>
      </w:r>
      <w:r>
        <w:t xml:space="preserve"> governance or supplies are systematically addressed. Transparent logs reinforce accountability and trust.</w:t>
      </w:r>
    </w:p>
    <w:p w14:paraId="7D4ECDF8" w14:textId="40455414" w:rsidR="00627AA8" w:rsidRPr="00627AA8" w:rsidRDefault="00627AA8" w:rsidP="00BA70B5">
      <w:pPr>
        <w:spacing w:line="360" w:lineRule="auto"/>
      </w:pPr>
      <w:r>
        <w:t>Regulatory related conflict particularly around data protection as well as device safety evidence Benefits from early MHRA for NHS Digital consultation</w:t>
      </w:r>
      <w:r w:rsidR="009B6AE4">
        <w:t xml:space="preserve"> </w:t>
      </w:r>
      <w:r w:rsidR="009B6AE4" w:rsidRPr="009B6AE4">
        <w:t>(MHRA, 2023; NHS Digital, 2021).</w:t>
      </w:r>
      <w:r w:rsidR="009B6AE4">
        <w:t xml:space="preserve"> This is capable of reducing uncertainty and aligning expectations and preventing delays that are caused by retrospective compliance </w:t>
      </w:r>
      <w:r w:rsidR="009B6AE4">
        <w:lastRenderedPageBreak/>
        <w:t>negotiation.</w:t>
      </w:r>
    </w:p>
    <w:p w14:paraId="09FCB7A7" w14:textId="73FA5371" w:rsidR="00B7346D" w:rsidRDefault="00B7346D" w:rsidP="00BA70B5">
      <w:pPr>
        <w:pStyle w:val="Heading2"/>
        <w:spacing w:line="360" w:lineRule="auto"/>
      </w:pPr>
      <w:bookmarkStart w:id="17" w:name="_Toc216304280"/>
      <w:r w:rsidRPr="00B7346D">
        <w:t>Integration of the 4C’s Model</w:t>
      </w:r>
      <w:bookmarkEnd w:id="17"/>
    </w:p>
    <w:p w14:paraId="7B64E906" w14:textId="045FE2F1" w:rsidR="00B7346D" w:rsidRDefault="00B7346D" w:rsidP="00BA70B5">
      <w:pPr>
        <w:spacing w:line="360" w:lineRule="auto"/>
      </w:pPr>
      <w:r w:rsidRPr="00B7346D">
        <w:t>The 4C’s Model</w:t>
      </w:r>
      <w:r>
        <w:t xml:space="preserve"> that involves </w:t>
      </w:r>
      <w:r w:rsidRPr="00B7346D">
        <w:t>Communication, Coordination, Cooperation and</w:t>
      </w:r>
      <w:r>
        <w:t xml:space="preserve"> Collaboration can strengthen stakeholder effectiveness throughout the project.</w:t>
      </w:r>
    </w:p>
    <w:p w14:paraId="10572FB6" w14:textId="19302D91" w:rsidR="00B7346D" w:rsidRDefault="00B7346D" w:rsidP="00BA70B5">
      <w:pPr>
        <w:pStyle w:val="ListParagraph"/>
        <w:numPr>
          <w:ilvl w:val="0"/>
          <w:numId w:val="10"/>
        </w:numPr>
        <w:spacing w:line="360" w:lineRule="auto"/>
      </w:pPr>
      <w:r>
        <w:t xml:space="preserve">Communication is able to underpin the entire engagement strategy. Transparent yet timely updates can reduce the uncertainty and build trust as well as create consistency with relational lens principles </w:t>
      </w:r>
      <w:r w:rsidRPr="00B7346D">
        <w:t>(Ashcroft, 2017).</w:t>
      </w:r>
      <w:r>
        <w:t xml:space="preserve"> Feedback loop which includes clinical workshops as well as print reviews and patient testing outputs can ensure that there is continuous refinement.</w:t>
      </w:r>
    </w:p>
    <w:p w14:paraId="015BEDA9" w14:textId="05322B76" w:rsidR="00B7346D" w:rsidRDefault="00B7346D" w:rsidP="00BA70B5">
      <w:pPr>
        <w:pStyle w:val="ListParagraph"/>
        <w:numPr>
          <w:ilvl w:val="0"/>
          <w:numId w:val="10"/>
        </w:numPr>
        <w:spacing w:line="360" w:lineRule="auto"/>
      </w:pPr>
      <w:r>
        <w:t xml:space="preserve">Coordination ensures that there are independent tasks and these are working in sequence and without conflict. In the proposed NHS Digital project, </w:t>
      </w:r>
      <w:r w:rsidR="00EB10F6">
        <w:t xml:space="preserve">IT integration as well as clinical testing along with procurement scheduling and lastly regulatory submissions must be able to align very tightly. Groupware research here is able to highlight that core coordination can lead to fragmentation and duplication </w:t>
      </w:r>
      <w:r w:rsidR="00EB10F6" w:rsidRPr="00EB10F6">
        <w:t>(Ellis, Gibbs &amp; Rein, 1991).</w:t>
      </w:r>
      <w:r w:rsidR="00EB10F6">
        <w:t xml:space="preserve"> Cooperation and coordinated timelines here can help in having shared dashboards that are capable of preventing such risks.</w:t>
      </w:r>
    </w:p>
    <w:p w14:paraId="2A65238E" w14:textId="7386B61E" w:rsidR="00EB10F6" w:rsidRDefault="00EB10F6" w:rsidP="00BA70B5">
      <w:pPr>
        <w:pStyle w:val="ListParagraph"/>
        <w:numPr>
          <w:ilvl w:val="0"/>
          <w:numId w:val="10"/>
        </w:numPr>
        <w:spacing w:line="360" w:lineRule="auto"/>
      </w:pPr>
      <w:r>
        <w:t>Cooperation sustains the willingness to participate. When stakeholders feel respected and heard they are more open to making concessions and they are also more open to adapting with different types of workflows. Cooperation supports smoother pilot programs and strong patient engagement.</w:t>
      </w:r>
    </w:p>
    <w:p w14:paraId="5F214780" w14:textId="72DB497C" w:rsidR="00EB10F6" w:rsidRDefault="00EB10F6" w:rsidP="00BA70B5">
      <w:pPr>
        <w:pStyle w:val="ListParagraph"/>
        <w:numPr>
          <w:ilvl w:val="0"/>
          <w:numId w:val="10"/>
        </w:numPr>
        <w:spacing w:line="360" w:lineRule="auto"/>
      </w:pPr>
      <w:r>
        <w:t xml:space="preserve">Collaboration can go beyond the cooperation process and it enables cocreation. Patients as well as clinicians and even IT teams collectively shape device functions and data dashboards and even clinical notifications. This allies with relationship marketing principles that are capable of highlighting that co creation can strengthen value and also long-term commitment </w:t>
      </w:r>
      <w:r w:rsidRPr="00EB10F6">
        <w:t>(Christopher, Payne &amp; Ballantyne, 2013).</w:t>
      </w:r>
    </w:p>
    <w:p w14:paraId="2D7FF4DD" w14:textId="08302597" w:rsidR="00EB10F6" w:rsidRPr="00B7346D" w:rsidRDefault="00EB10F6" w:rsidP="00BA70B5">
      <w:pPr>
        <w:spacing w:line="360" w:lineRule="auto"/>
      </w:pPr>
      <w:r>
        <w:t>Together this 4C framework embeds a holistic as well as relational and sustainable engagement approach.</w:t>
      </w:r>
    </w:p>
    <w:p w14:paraId="6DE05E24" w14:textId="6E18F98C" w:rsidR="008538F7" w:rsidRDefault="00EB10F6" w:rsidP="00BA70B5">
      <w:pPr>
        <w:pStyle w:val="Heading1"/>
        <w:spacing w:line="360" w:lineRule="auto"/>
        <w:rPr>
          <w:lang w:val="en-IN"/>
        </w:rPr>
      </w:pPr>
      <w:bookmarkStart w:id="18" w:name="_Toc216304281"/>
      <w:r w:rsidRPr="00EB10F6">
        <w:rPr>
          <w:lang w:val="en-IN"/>
        </w:rPr>
        <w:t xml:space="preserve">Stakeholder Engagement Impact </w:t>
      </w:r>
      <w:r>
        <w:rPr>
          <w:lang w:val="en-IN"/>
        </w:rPr>
        <w:t>and</w:t>
      </w:r>
      <w:r w:rsidRPr="00EB10F6">
        <w:rPr>
          <w:lang w:val="en-IN"/>
        </w:rPr>
        <w:t xml:space="preserve"> Recommendations</w:t>
      </w:r>
      <w:bookmarkEnd w:id="18"/>
    </w:p>
    <w:p w14:paraId="276246DC" w14:textId="211404A2" w:rsidR="00EB10F6" w:rsidRDefault="00EB10F6" w:rsidP="00BA70B5">
      <w:pPr>
        <w:pStyle w:val="Heading2"/>
        <w:spacing w:line="360" w:lineRule="auto"/>
        <w:rPr>
          <w:lang w:val="en-IN"/>
        </w:rPr>
      </w:pPr>
      <w:bookmarkStart w:id="19" w:name="_Toc216304282"/>
      <w:r w:rsidRPr="00EB10F6">
        <w:rPr>
          <w:lang w:val="en-IN"/>
        </w:rPr>
        <w:t>Impact on Project Performance</w:t>
      </w:r>
      <w:bookmarkEnd w:id="19"/>
    </w:p>
    <w:p w14:paraId="30A9F13F" w14:textId="2C6F488F" w:rsidR="00EB10F6" w:rsidRDefault="00EB10F6" w:rsidP="00BA70B5">
      <w:pPr>
        <w:spacing w:line="360" w:lineRule="auto"/>
      </w:pPr>
      <w:r>
        <w:rPr>
          <w:lang w:val="en-IN"/>
        </w:rPr>
        <w:t xml:space="preserve">Stakeholder engagement can directly influence the performance as well as </w:t>
      </w:r>
      <w:r>
        <w:rPr>
          <w:lang w:val="en-IN"/>
        </w:rPr>
        <w:lastRenderedPageBreak/>
        <w:t xml:space="preserve">adaptation and sustainability of digital health innovations in the NHS. </w:t>
      </w:r>
      <w:r w:rsidR="00FF4833">
        <w:rPr>
          <w:lang w:val="en-IN"/>
        </w:rPr>
        <w:t xml:space="preserve">Well-structured engagement process can improve decision making as executives receive clear evidence as well as clinical leads can contribute to expert guidance and IT specialists are capable of shaping technical feasibility. There are multilayer decision pathways that are often supported by transparent communication and this can ensure that there is alignment with the NHS </w:t>
      </w:r>
      <w:r w:rsidR="00FF4833" w:rsidRPr="00FF4833">
        <w:t>Long Term Plan (NHS England, 2019).</w:t>
      </w:r>
    </w:p>
    <w:p w14:paraId="50D5C85F" w14:textId="4A753446" w:rsidR="00FF4833" w:rsidRDefault="00FF4833" w:rsidP="00BA70B5">
      <w:pPr>
        <w:spacing w:line="360" w:lineRule="auto"/>
        <w:rPr>
          <w:lang w:val="en-IN"/>
        </w:rPr>
      </w:pPr>
      <w:r>
        <w:rPr>
          <w:lang w:val="en-IN"/>
        </w:rPr>
        <w:t>Engagement can also support risk reduction. Early involvement of regulators as well as IT governance and even data protection officers can ensure that project anticipates compliance requirements rather than reacting to them. This is then capable of reducing the likelihood of delays in deployment as well as cyber security vulnerabilities and safety validation gaps.</w:t>
      </w:r>
    </w:p>
    <w:p w14:paraId="3186E784" w14:textId="3675905F" w:rsidR="00FF4833" w:rsidRDefault="00FF4833" w:rsidP="00BA70B5">
      <w:pPr>
        <w:spacing w:line="360" w:lineRule="auto"/>
      </w:pPr>
      <w:r>
        <w:rPr>
          <w:lang w:val="en-IN"/>
        </w:rPr>
        <w:t xml:space="preserve">Strong cross functional engagement can also enhance collaboration which will reduce the silo-based decision making. Clinicians can refine device features and suppliers can look forward in adapting to technical designs on the basis of feedback and patient groups can help in ensuring that there are inclusive usability standards. This is a collaborative integration that supports the view that multi-disciplinary engagement can improve digital care outcomes </w:t>
      </w:r>
      <w:r w:rsidRPr="00FF4833">
        <w:t>(The King’s Fund, 2022).</w:t>
      </w:r>
    </w:p>
    <w:p w14:paraId="74F631D5" w14:textId="21489E13" w:rsidR="00FF4833" w:rsidRDefault="00FF4833" w:rsidP="00BA70B5">
      <w:pPr>
        <w:spacing w:line="360" w:lineRule="auto"/>
      </w:pPr>
      <w:r>
        <w:t>Stakeholder input can also be considered as very important as it strengthens the user centered product development. For patients it can be said that feedback on comfort as well as interface clarity and even data sharing preferences can lead to more accessible as well as threats toward the devices being created. For clinicians’ engagement can provide reassurance regarding workflow fit as well as clinical safety.</w:t>
      </w:r>
    </w:p>
    <w:p w14:paraId="675E941E" w14:textId="49E543E6" w:rsidR="00FF4833" w:rsidRDefault="00FF4833" w:rsidP="00BA70B5">
      <w:pPr>
        <w:spacing w:line="360" w:lineRule="auto"/>
      </w:pPr>
      <w:r>
        <w:rPr>
          <w:lang w:val="en-IN"/>
        </w:rPr>
        <w:t>Overall stakeholder engagement can reinforce NHS strategic goals by accelerating digital transformation related readiness and also improvement in long term adaptation standards</w:t>
      </w:r>
      <w:r w:rsidR="007D5206">
        <w:rPr>
          <w:lang w:val="en-IN"/>
        </w:rPr>
        <w:t xml:space="preserve"> </w:t>
      </w:r>
      <w:r w:rsidR="007D5206" w:rsidRPr="007D5206">
        <w:t>(NHS England, 2023)</w:t>
      </w:r>
      <w:r w:rsidR="007D5206">
        <w:t>. Through the process of ensuring that technology is particularly shaped by users rather than the technology is being imposed on users the project should be able to achieve stronger clinical acceptance as well as greater public trust and smooth integration across care pathways across the United Kingdom.</w:t>
      </w:r>
    </w:p>
    <w:p w14:paraId="439795B6" w14:textId="42AD79DE" w:rsidR="007D5206" w:rsidRDefault="007D5206" w:rsidP="00BA70B5">
      <w:pPr>
        <w:pStyle w:val="Heading2"/>
        <w:spacing w:line="360" w:lineRule="auto"/>
        <w:rPr>
          <w:lang w:val="en-IN"/>
        </w:rPr>
      </w:pPr>
      <w:bookmarkStart w:id="20" w:name="_Toc216304283"/>
      <w:r w:rsidRPr="007D5206">
        <w:rPr>
          <w:lang w:val="en-IN"/>
        </w:rPr>
        <w:t>Recommendations for Future Stakeholder Engagement</w:t>
      </w:r>
      <w:bookmarkEnd w:id="20"/>
    </w:p>
    <w:p w14:paraId="1162E177" w14:textId="162C93D2" w:rsidR="007D5206" w:rsidRDefault="007D5206" w:rsidP="00BA70B5">
      <w:pPr>
        <w:spacing w:line="360" w:lineRule="auto"/>
        <w:rPr>
          <w:lang w:val="en-IN"/>
        </w:rPr>
      </w:pPr>
      <w:r>
        <w:rPr>
          <w:lang w:val="en-IN"/>
        </w:rPr>
        <w:t>For strengthening future engagement in NHS Digital Projects there are several strategic improvements that can be recommended as follows.</w:t>
      </w:r>
    </w:p>
    <w:p w14:paraId="0B79965B" w14:textId="00D668D2" w:rsidR="007D5206" w:rsidRPr="00627AA8" w:rsidRDefault="007D5206" w:rsidP="00BA70B5">
      <w:pPr>
        <w:pStyle w:val="ListParagraph"/>
        <w:numPr>
          <w:ilvl w:val="0"/>
          <w:numId w:val="11"/>
        </w:numPr>
        <w:spacing w:line="360" w:lineRule="auto"/>
        <w:rPr>
          <w:lang w:val="en-IN"/>
        </w:rPr>
      </w:pPr>
      <w:r w:rsidRPr="00627AA8">
        <w:rPr>
          <w:lang w:val="en-IN"/>
        </w:rPr>
        <w:lastRenderedPageBreak/>
        <w:t>Firstly, it is very important to have enhanced digital collaboration platforms. Integrated platforms of communication here as well can create shared dashboards which will enable real time visibility of tasks and it will reduce fragmentation and support better coordination and collaboration.</w:t>
      </w:r>
    </w:p>
    <w:p w14:paraId="13BA57C0" w14:textId="28871C73" w:rsidR="007D5206" w:rsidRDefault="007D5206" w:rsidP="00BA70B5">
      <w:pPr>
        <w:pStyle w:val="ListParagraph"/>
        <w:numPr>
          <w:ilvl w:val="0"/>
          <w:numId w:val="11"/>
        </w:numPr>
        <w:spacing w:line="360" w:lineRule="auto"/>
      </w:pPr>
      <w:r w:rsidRPr="00627AA8">
        <w:rPr>
          <w:lang w:val="en-IN"/>
        </w:rPr>
        <w:t xml:space="preserve">It is also important to have stakeholder engagement that should shift from project cycle specific to being continuous engagement specific. Creating long term relationships and networks with clinicians as well as patient communities and even regulate us will then ensure that there is sustained trust and it will be helpful for aligning with relational lens theory </w:t>
      </w:r>
      <w:r w:rsidRPr="007D5206">
        <w:t>(Ashcroft, 2017).</w:t>
      </w:r>
    </w:p>
    <w:p w14:paraId="6753DD19" w14:textId="3A290EFB" w:rsidR="007D5206" w:rsidRDefault="007D5206" w:rsidP="00BA70B5">
      <w:pPr>
        <w:pStyle w:val="ListParagraph"/>
        <w:numPr>
          <w:ilvl w:val="0"/>
          <w:numId w:val="11"/>
        </w:numPr>
        <w:spacing w:line="360" w:lineRule="auto"/>
      </w:pPr>
      <w:r>
        <w:t xml:space="preserve">Also, more user testing with real patients should be embedded throughout development rather than concentrated in pilot phases. This should be helpful in improving accessibility as well as equity and safety which is consistent with the emphasis of King’s Fund on inclusive digital design </w:t>
      </w:r>
      <w:r w:rsidRPr="007D5206">
        <w:t>(The King’s Fund, 2022).</w:t>
      </w:r>
    </w:p>
    <w:p w14:paraId="7A66E51A" w14:textId="3675DDD0" w:rsidR="007D5206" w:rsidRDefault="007D5206" w:rsidP="00BA70B5">
      <w:pPr>
        <w:pStyle w:val="ListParagraph"/>
        <w:numPr>
          <w:ilvl w:val="0"/>
          <w:numId w:val="11"/>
        </w:numPr>
        <w:spacing w:line="360" w:lineRule="auto"/>
      </w:pPr>
      <w:r>
        <w:t xml:space="preserve">Stronger data governance involvement is also recommended. Early participation by cyber security as well as IG </w:t>
      </w:r>
      <w:r w:rsidR="00627AA8">
        <w:t>and</w:t>
      </w:r>
      <w:r>
        <w:t xml:space="preserve"> data architecture experts should be able to reduce compliance related risks and it can also improve the public trust aspect</w:t>
      </w:r>
      <w:r w:rsidR="00627AA8">
        <w:t xml:space="preserve"> </w:t>
      </w:r>
      <w:r w:rsidR="00627AA8" w:rsidRPr="00627AA8">
        <w:t>(NHS Digital, 2021).</w:t>
      </w:r>
    </w:p>
    <w:p w14:paraId="3C47CC9F" w14:textId="1AA8D142" w:rsidR="00627AA8" w:rsidRDefault="00627AA8" w:rsidP="00BA70B5">
      <w:pPr>
        <w:pStyle w:val="ListParagraph"/>
        <w:numPr>
          <w:ilvl w:val="0"/>
          <w:numId w:val="11"/>
        </w:numPr>
        <w:spacing w:line="360" w:lineRule="auto"/>
      </w:pPr>
      <w:r>
        <w:t xml:space="preserve">It is also important to understand that applying relationship-based frameworks which includes relationship marketing theory can also strengthen the cooperation and long-term commitment amongst stakeholder groups </w:t>
      </w:r>
      <w:r w:rsidRPr="00627AA8">
        <w:t>(Christopher, Payne &amp; Ballantyne, 2013)</w:t>
      </w:r>
      <w:r>
        <w:t>.</w:t>
      </w:r>
    </w:p>
    <w:p w14:paraId="15C2E47F" w14:textId="67A33F36" w:rsidR="00627AA8" w:rsidRDefault="00627AA8" w:rsidP="00BA70B5">
      <w:pPr>
        <w:spacing w:line="360" w:lineRule="auto"/>
        <w:rPr>
          <w:lang w:val="en-IN"/>
        </w:rPr>
      </w:pPr>
      <w:r>
        <w:rPr>
          <w:lang w:val="en-IN"/>
        </w:rPr>
        <w:t>Collectively these recommendations enhance the sustainability as well as safety and effectiveness of NHS Digital Innovation.</w:t>
      </w:r>
    </w:p>
    <w:p w14:paraId="77B00A50" w14:textId="73534C04" w:rsidR="00627AA8" w:rsidRDefault="00CD0966" w:rsidP="00BA70B5">
      <w:pPr>
        <w:pStyle w:val="Heading1"/>
        <w:spacing w:line="360" w:lineRule="auto"/>
        <w:rPr>
          <w:lang w:val="en-IN"/>
        </w:rPr>
      </w:pPr>
      <w:bookmarkStart w:id="21" w:name="_Toc216304284"/>
      <w:r>
        <w:rPr>
          <w:lang w:val="en-IN"/>
        </w:rPr>
        <w:t>Conclusion</w:t>
      </w:r>
      <w:bookmarkEnd w:id="21"/>
    </w:p>
    <w:p w14:paraId="3EA43FC9" w14:textId="50D5EC65" w:rsidR="00CD0966" w:rsidRDefault="00CD0966" w:rsidP="00BA70B5">
      <w:pPr>
        <w:spacing w:line="360" w:lineRule="auto"/>
        <w:rPr>
          <w:lang w:val="en-IN"/>
        </w:rPr>
      </w:pPr>
      <w:r>
        <w:rPr>
          <w:lang w:val="en-IN"/>
        </w:rPr>
        <w:t xml:space="preserve">The development and the implementation of a wearable health monitoring device within the NHS highlight how structured stakeholder engagement as well as relational approaches and coordinated management practises are significantly capable of influencing project success. The analysis was helpful in understanding that effective stakeholder identification as well as prioritisation and engagement planning can support strategic alignment with the NHS long-term plan and also ensured that clinical as well as technical and even regulatory requirements are </w:t>
      </w:r>
      <w:r>
        <w:rPr>
          <w:lang w:val="en-IN"/>
        </w:rPr>
        <w:lastRenderedPageBreak/>
        <w:t>embedded early. A range of different free modes being applied also held in understanding that roles being clarified and communication being strengthened and coordination approaches being considered in a responsible fashion will create independent activities. It will also pave the path for collaborative environment within which stakeholders feel valued and heard.</w:t>
      </w:r>
    </w:p>
    <w:p w14:paraId="15E356B8" w14:textId="6660C523" w:rsidR="00CD0966" w:rsidRDefault="00CD0966" w:rsidP="00BA70B5">
      <w:pPr>
        <w:spacing w:line="360" w:lineRule="auto"/>
        <w:rPr>
          <w:lang w:val="en-IN"/>
        </w:rPr>
      </w:pPr>
      <w:r>
        <w:rPr>
          <w:lang w:val="en-IN"/>
        </w:rPr>
        <w:t xml:space="preserve">Engagement with clinicians as well as patients and individuals and groups from the IT team and even regulators can enhance the quality as well as safety of device while also reducing resistance and uncertainty. Meaningful collaboration enabled user centred development, ensuring the device met the needs of both patients and healthcare professionals. Conflict management methods which </w:t>
      </w:r>
      <w:r w:rsidR="00E162AB">
        <w:rPr>
          <w:lang w:val="en-IN"/>
        </w:rPr>
        <w:t>include</w:t>
      </w:r>
      <w:r>
        <w:rPr>
          <w:lang w:val="en-IN"/>
        </w:rPr>
        <w:t xml:space="preserve"> early issue identification as well as mediation and transparent escalation routes also further contribute to smooth progress and reduced operational risks</w:t>
      </w:r>
      <w:r w:rsidR="00E40AD4">
        <w:rPr>
          <w:lang w:val="en-IN"/>
        </w:rPr>
        <w:t>.</w:t>
      </w:r>
    </w:p>
    <w:p w14:paraId="696CDC7E" w14:textId="6F1A4BDA" w:rsidR="00E40AD4" w:rsidRDefault="00E40AD4" w:rsidP="00BA70B5">
      <w:pPr>
        <w:spacing w:line="360" w:lineRule="auto"/>
        <w:rPr>
          <w:lang w:val="en-IN"/>
        </w:rPr>
      </w:pPr>
      <w:r>
        <w:rPr>
          <w:lang w:val="en-IN"/>
        </w:rPr>
        <w:t>The strategic review showed that strong engagement is capable of improving decision making and also reducing delays and enhancing cross functional working and also supporting long term adaptation. Going forward it can be said that increased digital collaboration tools as well as continuous engagement and early regulatory involvement and stronger data governance integration can enhance future digital innovation projects.</w:t>
      </w:r>
    </w:p>
    <w:p w14:paraId="5775F249" w14:textId="705B0D73" w:rsidR="00E162AB" w:rsidRDefault="00E162AB" w:rsidP="00BA70B5">
      <w:pPr>
        <w:spacing w:line="360" w:lineRule="auto"/>
        <w:rPr>
          <w:lang w:val="en-IN"/>
        </w:rPr>
      </w:pPr>
      <w:r>
        <w:rPr>
          <w:lang w:val="en-IN"/>
        </w:rPr>
        <w:t>Overall,</w:t>
      </w:r>
      <w:r w:rsidR="00E40AD4">
        <w:rPr>
          <w:lang w:val="en-IN"/>
        </w:rPr>
        <w:t xml:space="preserve"> the project is able to demonstrate that sustainable NHS innovation can depend not only on technological capability but on the strength of relationships as well as networks and even communication and the shared commitment across different stakeholder groups.</w:t>
      </w:r>
    </w:p>
    <w:p w14:paraId="701FE192" w14:textId="77777777" w:rsidR="00E162AB" w:rsidRDefault="00E162AB" w:rsidP="00BA70B5">
      <w:pPr>
        <w:widowControl/>
        <w:autoSpaceDE/>
        <w:autoSpaceDN/>
        <w:spacing w:after="160" w:line="360" w:lineRule="auto"/>
        <w:jc w:val="left"/>
        <w:rPr>
          <w:lang w:val="en-IN"/>
        </w:rPr>
      </w:pPr>
      <w:r>
        <w:rPr>
          <w:lang w:val="en-IN"/>
        </w:rPr>
        <w:br w:type="page"/>
      </w:r>
    </w:p>
    <w:p w14:paraId="4FCFC23A" w14:textId="79FA27A4" w:rsidR="00E40AD4" w:rsidRDefault="00E162AB" w:rsidP="00BA70B5">
      <w:pPr>
        <w:pStyle w:val="Heading1"/>
        <w:spacing w:line="360" w:lineRule="auto"/>
        <w:rPr>
          <w:lang w:val="en-IN"/>
        </w:rPr>
      </w:pPr>
      <w:bookmarkStart w:id="22" w:name="_Toc216304285"/>
      <w:r>
        <w:rPr>
          <w:lang w:val="en-IN"/>
        </w:rPr>
        <w:lastRenderedPageBreak/>
        <w:t>References</w:t>
      </w:r>
      <w:bookmarkEnd w:id="22"/>
    </w:p>
    <w:p w14:paraId="39071747" w14:textId="77777777" w:rsidR="002906F7" w:rsidRPr="002906F7" w:rsidRDefault="002906F7" w:rsidP="00BA70B5">
      <w:pPr>
        <w:spacing w:line="360" w:lineRule="auto"/>
        <w:rPr>
          <w:lang w:val="en-IN"/>
        </w:rPr>
      </w:pPr>
      <w:r w:rsidRPr="002906F7">
        <w:rPr>
          <w:lang w:val="en-IN"/>
        </w:rPr>
        <w:t xml:space="preserve">APM (2023) </w:t>
      </w:r>
      <w:r w:rsidRPr="002906F7">
        <w:rPr>
          <w:i/>
          <w:iCs/>
          <w:lang w:val="en-IN"/>
        </w:rPr>
        <w:t>Stakeholder engagement guidance.</w:t>
      </w:r>
      <w:r w:rsidRPr="002906F7">
        <w:rPr>
          <w:lang w:val="en-IN"/>
        </w:rPr>
        <w:t xml:space="preserve"> Available at: </w:t>
      </w:r>
      <w:hyperlink r:id="rId9" w:tgtFrame="_new" w:history="1">
        <w:r w:rsidRPr="002906F7">
          <w:rPr>
            <w:rStyle w:val="Hyperlink"/>
            <w:lang w:val="en-IN"/>
          </w:rPr>
          <w:t>https://www.apm.org.uk</w:t>
        </w:r>
      </w:hyperlink>
      <w:r w:rsidRPr="002906F7">
        <w:rPr>
          <w:lang w:val="en-IN"/>
        </w:rPr>
        <w:t xml:space="preserve"> (Accessed: 11 January 2025).</w:t>
      </w:r>
    </w:p>
    <w:p w14:paraId="6014D34B" w14:textId="77777777" w:rsidR="002906F7" w:rsidRPr="002906F7" w:rsidRDefault="002906F7" w:rsidP="00BA70B5">
      <w:pPr>
        <w:spacing w:line="360" w:lineRule="auto"/>
        <w:rPr>
          <w:lang w:val="en-IN"/>
        </w:rPr>
      </w:pPr>
      <w:r w:rsidRPr="002906F7">
        <w:rPr>
          <w:lang w:val="en-IN"/>
        </w:rPr>
        <w:t xml:space="preserve">Ashcroft, J. (2017) </w:t>
      </w:r>
      <w:r w:rsidRPr="002906F7">
        <w:rPr>
          <w:i/>
          <w:iCs/>
          <w:lang w:val="en-IN"/>
        </w:rPr>
        <w:t>The Relational Lens: Understanding, Measuring and Managing Stakeholder Relationships.</w:t>
      </w:r>
      <w:r w:rsidRPr="002906F7">
        <w:rPr>
          <w:lang w:val="en-IN"/>
        </w:rPr>
        <w:t xml:space="preserve"> Cambridge University Press. Available at: </w:t>
      </w:r>
      <w:hyperlink r:id="rId10" w:tgtFrame="_new" w:history="1">
        <w:r w:rsidRPr="002906F7">
          <w:rPr>
            <w:rStyle w:val="Hyperlink"/>
            <w:lang w:val="en-IN"/>
          </w:rPr>
          <w:t>https://www.cambridge.org</w:t>
        </w:r>
      </w:hyperlink>
      <w:r w:rsidRPr="002906F7">
        <w:rPr>
          <w:lang w:val="en-IN"/>
        </w:rPr>
        <w:t xml:space="preserve"> (Accessed: 11 January 2025).</w:t>
      </w:r>
    </w:p>
    <w:p w14:paraId="19FAC1C2" w14:textId="77777777" w:rsidR="002906F7" w:rsidRPr="002906F7" w:rsidRDefault="002906F7" w:rsidP="00BA70B5">
      <w:pPr>
        <w:spacing w:line="360" w:lineRule="auto"/>
        <w:rPr>
          <w:lang w:val="en-IN"/>
        </w:rPr>
      </w:pPr>
      <w:r w:rsidRPr="002906F7">
        <w:rPr>
          <w:lang w:val="en-IN"/>
        </w:rPr>
        <w:t xml:space="preserve">Christopher, M., Payne, A. and Ballantyne, D. (2013) </w:t>
      </w:r>
      <w:r w:rsidRPr="002906F7">
        <w:rPr>
          <w:i/>
          <w:iCs/>
          <w:lang w:val="en-IN"/>
        </w:rPr>
        <w:t>Relationship Marketing: Creating Stakeholder Value.</w:t>
      </w:r>
      <w:r w:rsidRPr="002906F7">
        <w:rPr>
          <w:lang w:val="en-IN"/>
        </w:rPr>
        <w:t xml:space="preserve"> Routledge. Available at: </w:t>
      </w:r>
      <w:hyperlink r:id="rId11" w:tgtFrame="_new" w:history="1">
        <w:r w:rsidRPr="002906F7">
          <w:rPr>
            <w:rStyle w:val="Hyperlink"/>
            <w:lang w:val="en-IN"/>
          </w:rPr>
          <w:t>https://www.taylorfrancis.com</w:t>
        </w:r>
      </w:hyperlink>
      <w:r w:rsidRPr="002906F7">
        <w:rPr>
          <w:lang w:val="en-IN"/>
        </w:rPr>
        <w:t xml:space="preserve"> (Accessed: 11 January 2025).</w:t>
      </w:r>
    </w:p>
    <w:p w14:paraId="43E7FD54" w14:textId="77777777" w:rsidR="002906F7" w:rsidRPr="002906F7" w:rsidRDefault="002906F7" w:rsidP="00BA70B5">
      <w:pPr>
        <w:spacing w:line="360" w:lineRule="auto"/>
        <w:rPr>
          <w:lang w:val="en-IN"/>
        </w:rPr>
      </w:pPr>
      <w:r w:rsidRPr="002906F7">
        <w:rPr>
          <w:lang w:val="en-IN"/>
        </w:rPr>
        <w:t xml:space="preserve">Department of Health and Social Care (2022) </w:t>
      </w:r>
      <w:r w:rsidRPr="002906F7">
        <w:rPr>
          <w:i/>
          <w:iCs/>
          <w:lang w:val="en-IN"/>
        </w:rPr>
        <w:t>Data Saves Lives: Reshaping Health and Social Care with Data.</w:t>
      </w:r>
      <w:r w:rsidRPr="002906F7">
        <w:rPr>
          <w:lang w:val="en-IN"/>
        </w:rPr>
        <w:t xml:space="preserve"> Available at: </w:t>
      </w:r>
      <w:hyperlink r:id="rId12" w:tgtFrame="_new" w:history="1">
        <w:r w:rsidRPr="002906F7">
          <w:rPr>
            <w:rStyle w:val="Hyperlink"/>
            <w:lang w:val="en-IN"/>
          </w:rPr>
          <w:t>https://www.gov.uk</w:t>
        </w:r>
      </w:hyperlink>
      <w:r w:rsidRPr="002906F7">
        <w:rPr>
          <w:lang w:val="en-IN"/>
        </w:rPr>
        <w:t xml:space="preserve"> (Accessed: 12 January 2025).</w:t>
      </w:r>
    </w:p>
    <w:p w14:paraId="35EE4ECA" w14:textId="77777777" w:rsidR="002906F7" w:rsidRPr="002906F7" w:rsidRDefault="002906F7" w:rsidP="00BA70B5">
      <w:pPr>
        <w:spacing w:line="360" w:lineRule="auto"/>
        <w:rPr>
          <w:lang w:val="en-IN"/>
        </w:rPr>
      </w:pPr>
      <w:r w:rsidRPr="002906F7">
        <w:rPr>
          <w:lang w:val="en-IN"/>
        </w:rPr>
        <w:t xml:space="preserve">Ellis, C.A., Gibbs, S.J. and Rein, G.L. (1991) ‘Groupware: Some issues and experiences’, </w:t>
      </w:r>
      <w:r w:rsidRPr="002906F7">
        <w:rPr>
          <w:i/>
          <w:iCs/>
          <w:lang w:val="en-IN"/>
        </w:rPr>
        <w:t>Communications of the ACM</w:t>
      </w:r>
      <w:r w:rsidRPr="002906F7">
        <w:rPr>
          <w:lang w:val="en-IN"/>
        </w:rPr>
        <w:t xml:space="preserve">, 34(1), pp. 39–58. Available at: </w:t>
      </w:r>
      <w:hyperlink r:id="rId13" w:tgtFrame="_new" w:history="1">
        <w:r w:rsidRPr="002906F7">
          <w:rPr>
            <w:rStyle w:val="Hyperlink"/>
            <w:lang w:val="en-IN"/>
          </w:rPr>
          <w:t>https://dl.acm.org</w:t>
        </w:r>
      </w:hyperlink>
      <w:r w:rsidRPr="002906F7">
        <w:rPr>
          <w:lang w:val="en-IN"/>
        </w:rPr>
        <w:t xml:space="preserve"> (Accessed: 11 January 2025).</w:t>
      </w:r>
    </w:p>
    <w:p w14:paraId="12517BF8" w14:textId="77777777" w:rsidR="002906F7" w:rsidRPr="002906F7" w:rsidRDefault="002906F7" w:rsidP="00BA70B5">
      <w:pPr>
        <w:spacing w:line="360" w:lineRule="auto"/>
        <w:rPr>
          <w:lang w:val="en-IN"/>
        </w:rPr>
      </w:pPr>
      <w:r w:rsidRPr="002906F7">
        <w:rPr>
          <w:lang w:val="en-IN"/>
        </w:rPr>
        <w:t xml:space="preserve">Health Education England (2022) </w:t>
      </w:r>
      <w:r w:rsidRPr="002906F7">
        <w:rPr>
          <w:i/>
          <w:iCs/>
          <w:lang w:val="en-IN"/>
        </w:rPr>
        <w:t>The Digital Readiness Workforce Programme.</w:t>
      </w:r>
      <w:r w:rsidRPr="002906F7">
        <w:rPr>
          <w:lang w:val="en-IN"/>
        </w:rPr>
        <w:t xml:space="preserve"> Available at: </w:t>
      </w:r>
      <w:hyperlink r:id="rId14" w:tgtFrame="_new" w:history="1">
        <w:r w:rsidRPr="002906F7">
          <w:rPr>
            <w:rStyle w:val="Hyperlink"/>
            <w:lang w:val="en-IN"/>
          </w:rPr>
          <w:t>https://www.hee.nhs.uk</w:t>
        </w:r>
      </w:hyperlink>
      <w:r w:rsidRPr="002906F7">
        <w:rPr>
          <w:lang w:val="en-IN"/>
        </w:rPr>
        <w:t xml:space="preserve"> (Accessed: 12 January 2025).</w:t>
      </w:r>
    </w:p>
    <w:p w14:paraId="5B0D91BD" w14:textId="77777777" w:rsidR="002906F7" w:rsidRPr="002906F7" w:rsidRDefault="002906F7" w:rsidP="00BA70B5">
      <w:pPr>
        <w:spacing w:line="360" w:lineRule="auto"/>
        <w:rPr>
          <w:lang w:val="en-IN"/>
        </w:rPr>
      </w:pPr>
      <w:r w:rsidRPr="002906F7">
        <w:rPr>
          <w:lang w:val="en-IN"/>
        </w:rPr>
        <w:t xml:space="preserve">ICO (2022) </w:t>
      </w:r>
      <w:r w:rsidRPr="002906F7">
        <w:rPr>
          <w:i/>
          <w:iCs/>
          <w:lang w:val="en-IN"/>
        </w:rPr>
        <w:t>Guide to the General Data Protection Regulation (GDPR).</w:t>
      </w:r>
      <w:r w:rsidRPr="002906F7">
        <w:rPr>
          <w:lang w:val="en-IN"/>
        </w:rPr>
        <w:t xml:space="preserve"> Available at: </w:t>
      </w:r>
      <w:hyperlink r:id="rId15" w:tgtFrame="_new" w:history="1">
        <w:r w:rsidRPr="002906F7">
          <w:rPr>
            <w:rStyle w:val="Hyperlink"/>
            <w:lang w:val="en-IN"/>
          </w:rPr>
          <w:t>https://ico.org.uk</w:t>
        </w:r>
      </w:hyperlink>
      <w:r w:rsidRPr="002906F7">
        <w:rPr>
          <w:lang w:val="en-IN"/>
        </w:rPr>
        <w:t xml:space="preserve"> (Accessed: 11 January 2025).</w:t>
      </w:r>
    </w:p>
    <w:p w14:paraId="329CE5CA" w14:textId="77777777" w:rsidR="002906F7" w:rsidRPr="002906F7" w:rsidRDefault="002906F7" w:rsidP="00BA70B5">
      <w:pPr>
        <w:spacing w:line="360" w:lineRule="auto"/>
        <w:rPr>
          <w:lang w:val="en-IN"/>
        </w:rPr>
      </w:pPr>
      <w:r w:rsidRPr="002906F7">
        <w:rPr>
          <w:lang w:val="en-IN"/>
        </w:rPr>
        <w:t xml:space="preserve">MHRA (2023) </w:t>
      </w:r>
      <w:r w:rsidRPr="002906F7">
        <w:rPr>
          <w:i/>
          <w:iCs/>
          <w:lang w:val="en-IN"/>
        </w:rPr>
        <w:t>Medical Devices: Regulations and Safety Guidance.</w:t>
      </w:r>
      <w:r w:rsidRPr="002906F7">
        <w:rPr>
          <w:lang w:val="en-IN"/>
        </w:rPr>
        <w:t xml:space="preserve"> Available at: </w:t>
      </w:r>
      <w:hyperlink r:id="rId16" w:tgtFrame="_new" w:history="1">
        <w:r w:rsidRPr="002906F7">
          <w:rPr>
            <w:rStyle w:val="Hyperlink"/>
            <w:lang w:val="en-IN"/>
          </w:rPr>
          <w:t>https://www.gov.uk/mhra</w:t>
        </w:r>
      </w:hyperlink>
      <w:r w:rsidRPr="002906F7">
        <w:rPr>
          <w:lang w:val="en-IN"/>
        </w:rPr>
        <w:t xml:space="preserve"> (Accessed: 11 January 2025).</w:t>
      </w:r>
    </w:p>
    <w:p w14:paraId="48283FF6" w14:textId="77777777" w:rsidR="002906F7" w:rsidRPr="002906F7" w:rsidRDefault="002906F7" w:rsidP="00BA70B5">
      <w:pPr>
        <w:spacing w:line="360" w:lineRule="auto"/>
        <w:rPr>
          <w:lang w:val="en-IN"/>
        </w:rPr>
      </w:pPr>
      <w:r w:rsidRPr="002906F7">
        <w:rPr>
          <w:lang w:val="en-IN"/>
        </w:rPr>
        <w:t xml:space="preserve">NHS Confederation (2023) </w:t>
      </w:r>
      <w:r w:rsidRPr="002906F7">
        <w:rPr>
          <w:i/>
          <w:iCs/>
          <w:lang w:val="en-IN"/>
        </w:rPr>
        <w:t>Key statistics on the NHS.</w:t>
      </w:r>
      <w:r w:rsidRPr="002906F7">
        <w:rPr>
          <w:lang w:val="en-IN"/>
        </w:rPr>
        <w:t xml:space="preserve"> Available at: </w:t>
      </w:r>
      <w:hyperlink r:id="rId17" w:tgtFrame="_new" w:history="1">
        <w:r w:rsidRPr="002906F7">
          <w:rPr>
            <w:rStyle w:val="Hyperlink"/>
            <w:lang w:val="en-IN"/>
          </w:rPr>
          <w:t>https://www.nhsconfed.org/articles/key-statistics-nhs</w:t>
        </w:r>
      </w:hyperlink>
      <w:r w:rsidRPr="002906F7">
        <w:rPr>
          <w:lang w:val="en-IN"/>
        </w:rPr>
        <w:t xml:space="preserve"> (Accessed: 10 January 2025).</w:t>
      </w:r>
    </w:p>
    <w:p w14:paraId="4B2AA871" w14:textId="77777777" w:rsidR="002906F7" w:rsidRPr="002906F7" w:rsidRDefault="002906F7" w:rsidP="00BA70B5">
      <w:pPr>
        <w:spacing w:line="360" w:lineRule="auto"/>
        <w:rPr>
          <w:lang w:val="en-IN"/>
        </w:rPr>
      </w:pPr>
      <w:r w:rsidRPr="002906F7">
        <w:rPr>
          <w:lang w:val="en-IN"/>
        </w:rPr>
        <w:t xml:space="preserve">NHS Digital (2021) </w:t>
      </w:r>
      <w:r w:rsidRPr="002906F7">
        <w:rPr>
          <w:i/>
          <w:iCs/>
          <w:lang w:val="en-IN"/>
        </w:rPr>
        <w:t>Data Security and Protection Toolkit.</w:t>
      </w:r>
      <w:r w:rsidRPr="002906F7">
        <w:rPr>
          <w:lang w:val="en-IN"/>
        </w:rPr>
        <w:t xml:space="preserve"> Available at: </w:t>
      </w:r>
      <w:hyperlink r:id="rId18" w:tgtFrame="_new" w:history="1">
        <w:r w:rsidRPr="002906F7">
          <w:rPr>
            <w:rStyle w:val="Hyperlink"/>
            <w:lang w:val="en-IN"/>
          </w:rPr>
          <w:t>https://digital.nhs.uk</w:t>
        </w:r>
      </w:hyperlink>
      <w:r w:rsidRPr="002906F7">
        <w:rPr>
          <w:lang w:val="en-IN"/>
        </w:rPr>
        <w:t xml:space="preserve"> (Accessed: 11 January 2025).</w:t>
      </w:r>
    </w:p>
    <w:p w14:paraId="3E8CDC5B" w14:textId="77777777" w:rsidR="002906F7" w:rsidRPr="002906F7" w:rsidRDefault="002906F7" w:rsidP="00BA70B5">
      <w:pPr>
        <w:spacing w:line="360" w:lineRule="auto"/>
        <w:rPr>
          <w:lang w:val="en-IN"/>
        </w:rPr>
      </w:pPr>
      <w:r w:rsidRPr="002906F7">
        <w:rPr>
          <w:lang w:val="en-IN"/>
        </w:rPr>
        <w:t xml:space="preserve">NHS England (2019) </w:t>
      </w:r>
      <w:r w:rsidRPr="002906F7">
        <w:rPr>
          <w:i/>
          <w:iCs/>
          <w:lang w:val="en-IN"/>
        </w:rPr>
        <w:t>The NHS Long Term Plan.</w:t>
      </w:r>
      <w:r w:rsidRPr="002906F7">
        <w:rPr>
          <w:lang w:val="en-IN"/>
        </w:rPr>
        <w:t xml:space="preserve"> Available at: </w:t>
      </w:r>
      <w:hyperlink r:id="rId19" w:tgtFrame="_new" w:history="1">
        <w:r w:rsidRPr="002906F7">
          <w:rPr>
            <w:rStyle w:val="Hyperlink"/>
            <w:lang w:val="en-IN"/>
          </w:rPr>
          <w:t>https://www.england.nhs.uk</w:t>
        </w:r>
      </w:hyperlink>
      <w:r w:rsidRPr="002906F7">
        <w:rPr>
          <w:lang w:val="en-IN"/>
        </w:rPr>
        <w:t xml:space="preserve"> (Accessed: 11 January 2025).</w:t>
      </w:r>
    </w:p>
    <w:p w14:paraId="3CEE58B7" w14:textId="77777777" w:rsidR="002906F7" w:rsidRPr="002906F7" w:rsidRDefault="002906F7" w:rsidP="00BA70B5">
      <w:pPr>
        <w:spacing w:line="360" w:lineRule="auto"/>
        <w:rPr>
          <w:lang w:val="en-IN"/>
        </w:rPr>
      </w:pPr>
      <w:r w:rsidRPr="002906F7">
        <w:rPr>
          <w:lang w:val="en-IN"/>
        </w:rPr>
        <w:t xml:space="preserve">NHS England (2023) </w:t>
      </w:r>
      <w:r w:rsidRPr="002906F7">
        <w:rPr>
          <w:i/>
          <w:iCs/>
          <w:lang w:val="en-IN"/>
        </w:rPr>
        <w:t>Digital Transformation Update.</w:t>
      </w:r>
      <w:r w:rsidRPr="002906F7">
        <w:rPr>
          <w:lang w:val="en-IN"/>
        </w:rPr>
        <w:t xml:space="preserve"> Available at: </w:t>
      </w:r>
      <w:hyperlink r:id="rId20" w:tgtFrame="_new" w:history="1">
        <w:r w:rsidRPr="002906F7">
          <w:rPr>
            <w:rStyle w:val="Hyperlink"/>
            <w:lang w:val="en-IN"/>
          </w:rPr>
          <w:t>https://www.england.nhs.uk</w:t>
        </w:r>
      </w:hyperlink>
      <w:r w:rsidRPr="002906F7">
        <w:rPr>
          <w:lang w:val="en-IN"/>
        </w:rPr>
        <w:t xml:space="preserve"> (Accessed: 11 January 2025).</w:t>
      </w:r>
    </w:p>
    <w:p w14:paraId="1ECE2D2A" w14:textId="77777777" w:rsidR="002906F7" w:rsidRPr="002906F7" w:rsidRDefault="002906F7" w:rsidP="00BA70B5">
      <w:pPr>
        <w:spacing w:line="360" w:lineRule="auto"/>
        <w:rPr>
          <w:lang w:val="en-IN"/>
        </w:rPr>
      </w:pPr>
      <w:r w:rsidRPr="002906F7">
        <w:rPr>
          <w:lang w:val="en-IN"/>
        </w:rPr>
        <w:t xml:space="preserve">NHS England (2023) </w:t>
      </w:r>
      <w:r w:rsidRPr="002906F7">
        <w:rPr>
          <w:i/>
          <w:iCs/>
          <w:lang w:val="en-IN"/>
        </w:rPr>
        <w:t>NHS Long Term Plan: Digital Transformation Update.</w:t>
      </w:r>
      <w:r w:rsidRPr="002906F7">
        <w:rPr>
          <w:lang w:val="en-IN"/>
        </w:rPr>
        <w:t xml:space="preserve"> Available at: </w:t>
      </w:r>
      <w:hyperlink r:id="rId21" w:tgtFrame="_new" w:history="1">
        <w:r w:rsidRPr="002906F7">
          <w:rPr>
            <w:rStyle w:val="Hyperlink"/>
            <w:lang w:val="en-IN"/>
          </w:rPr>
          <w:t>https://www.england.nhs.uk</w:t>
        </w:r>
      </w:hyperlink>
      <w:r w:rsidRPr="002906F7">
        <w:rPr>
          <w:lang w:val="en-IN"/>
        </w:rPr>
        <w:t xml:space="preserve"> (Accessed: 10 January 2025).</w:t>
      </w:r>
    </w:p>
    <w:p w14:paraId="66A75F13" w14:textId="77777777" w:rsidR="002906F7" w:rsidRPr="002906F7" w:rsidRDefault="002906F7" w:rsidP="00BA70B5">
      <w:pPr>
        <w:spacing w:line="360" w:lineRule="auto"/>
        <w:rPr>
          <w:lang w:val="en-IN"/>
        </w:rPr>
      </w:pPr>
      <w:r w:rsidRPr="002906F7">
        <w:rPr>
          <w:lang w:val="en-IN"/>
        </w:rPr>
        <w:t xml:space="preserve">NICE (2021) </w:t>
      </w:r>
      <w:r w:rsidRPr="002906F7">
        <w:rPr>
          <w:i/>
          <w:iCs/>
          <w:lang w:val="en-IN"/>
        </w:rPr>
        <w:t>Evidence Standards Framework for Digital Health Technologies.</w:t>
      </w:r>
      <w:r w:rsidRPr="002906F7">
        <w:rPr>
          <w:lang w:val="en-IN"/>
        </w:rPr>
        <w:t xml:space="preserve"> Available at: </w:t>
      </w:r>
      <w:hyperlink r:id="rId22" w:tgtFrame="_new" w:history="1">
        <w:r w:rsidRPr="002906F7">
          <w:rPr>
            <w:rStyle w:val="Hyperlink"/>
            <w:lang w:val="en-IN"/>
          </w:rPr>
          <w:t>https://www.nice.org.uk</w:t>
        </w:r>
      </w:hyperlink>
      <w:r w:rsidRPr="002906F7">
        <w:rPr>
          <w:lang w:val="en-IN"/>
        </w:rPr>
        <w:t xml:space="preserve"> (Accessed: 12 January 2025).</w:t>
      </w:r>
    </w:p>
    <w:p w14:paraId="3DF74C4C" w14:textId="77777777" w:rsidR="002906F7" w:rsidRPr="002906F7" w:rsidRDefault="002906F7" w:rsidP="00BA70B5">
      <w:pPr>
        <w:spacing w:line="360" w:lineRule="auto"/>
        <w:rPr>
          <w:lang w:val="en-IN"/>
        </w:rPr>
      </w:pPr>
      <w:r w:rsidRPr="002906F7">
        <w:rPr>
          <w:lang w:val="en-IN"/>
        </w:rPr>
        <w:lastRenderedPageBreak/>
        <w:t xml:space="preserve">Public Health England (2021) </w:t>
      </w:r>
      <w:r w:rsidRPr="002906F7">
        <w:rPr>
          <w:i/>
          <w:iCs/>
          <w:lang w:val="en-IN"/>
        </w:rPr>
        <w:t>Improving Population Health Outcomes Through Digital Innovation.</w:t>
      </w:r>
      <w:r w:rsidRPr="002906F7">
        <w:rPr>
          <w:lang w:val="en-IN"/>
        </w:rPr>
        <w:t xml:space="preserve"> Available at: </w:t>
      </w:r>
      <w:hyperlink r:id="rId23" w:tgtFrame="_new" w:history="1">
        <w:r w:rsidRPr="002906F7">
          <w:rPr>
            <w:rStyle w:val="Hyperlink"/>
            <w:lang w:val="en-IN"/>
          </w:rPr>
          <w:t>https://www.gov.uk</w:t>
        </w:r>
      </w:hyperlink>
      <w:r w:rsidRPr="002906F7">
        <w:rPr>
          <w:lang w:val="en-IN"/>
        </w:rPr>
        <w:t xml:space="preserve"> (Accessed: 12 January 2025).</w:t>
      </w:r>
    </w:p>
    <w:p w14:paraId="5336C4C4" w14:textId="77777777" w:rsidR="002906F7" w:rsidRPr="002906F7" w:rsidRDefault="002906F7" w:rsidP="00BA70B5">
      <w:pPr>
        <w:spacing w:line="360" w:lineRule="auto"/>
        <w:rPr>
          <w:lang w:val="en-IN"/>
        </w:rPr>
      </w:pPr>
      <w:r w:rsidRPr="002906F7">
        <w:rPr>
          <w:lang w:val="en-IN"/>
        </w:rPr>
        <w:t xml:space="preserve">The Health Foundation (2023) </w:t>
      </w:r>
      <w:r w:rsidRPr="002906F7">
        <w:rPr>
          <w:i/>
          <w:iCs/>
          <w:lang w:val="en-IN"/>
        </w:rPr>
        <w:t>Unlocking the Value of Digital Transformation in the NHS.</w:t>
      </w:r>
      <w:r w:rsidRPr="002906F7">
        <w:rPr>
          <w:lang w:val="en-IN"/>
        </w:rPr>
        <w:t xml:space="preserve"> Available at: </w:t>
      </w:r>
      <w:hyperlink r:id="rId24" w:tgtFrame="_new" w:history="1">
        <w:r w:rsidRPr="002906F7">
          <w:rPr>
            <w:rStyle w:val="Hyperlink"/>
            <w:lang w:val="en-IN"/>
          </w:rPr>
          <w:t>https://www.health.org.uk</w:t>
        </w:r>
      </w:hyperlink>
      <w:r w:rsidRPr="002906F7">
        <w:rPr>
          <w:lang w:val="en-IN"/>
        </w:rPr>
        <w:t xml:space="preserve"> (Accessed: 12 January 2025).</w:t>
      </w:r>
    </w:p>
    <w:p w14:paraId="77278624" w14:textId="77777777" w:rsidR="002906F7" w:rsidRPr="002906F7" w:rsidRDefault="002906F7" w:rsidP="00BA70B5">
      <w:pPr>
        <w:spacing w:line="360" w:lineRule="auto"/>
        <w:rPr>
          <w:lang w:val="en-IN"/>
        </w:rPr>
      </w:pPr>
      <w:r w:rsidRPr="002906F7">
        <w:rPr>
          <w:lang w:val="en-IN"/>
        </w:rPr>
        <w:t xml:space="preserve">The King’s Fund (2022) </w:t>
      </w:r>
      <w:r w:rsidRPr="002906F7">
        <w:rPr>
          <w:i/>
          <w:iCs/>
          <w:lang w:val="en-IN"/>
        </w:rPr>
        <w:t>Digital transformation in the NHS: Progress and priorities.</w:t>
      </w:r>
      <w:r w:rsidRPr="002906F7">
        <w:rPr>
          <w:lang w:val="en-IN"/>
        </w:rPr>
        <w:t xml:space="preserve"> Available at: </w:t>
      </w:r>
      <w:hyperlink r:id="rId25" w:tgtFrame="_new" w:history="1">
        <w:r w:rsidRPr="002906F7">
          <w:rPr>
            <w:rStyle w:val="Hyperlink"/>
            <w:lang w:val="en-IN"/>
          </w:rPr>
          <w:t>https://www.kingsfund.org.uk</w:t>
        </w:r>
      </w:hyperlink>
      <w:r w:rsidRPr="002906F7">
        <w:rPr>
          <w:lang w:val="en-IN"/>
        </w:rPr>
        <w:t xml:space="preserve"> (Accessed: 11 January 2025).</w:t>
      </w:r>
    </w:p>
    <w:p w14:paraId="42520558" w14:textId="77777777" w:rsidR="002906F7" w:rsidRPr="002906F7" w:rsidRDefault="002906F7" w:rsidP="00BA70B5">
      <w:pPr>
        <w:spacing w:line="360" w:lineRule="auto"/>
        <w:rPr>
          <w:lang w:val="en-IN"/>
        </w:rPr>
      </w:pPr>
      <w:r w:rsidRPr="002906F7">
        <w:rPr>
          <w:lang w:val="en-IN"/>
        </w:rPr>
        <w:t xml:space="preserve">The King’s Fund (2022) </w:t>
      </w:r>
      <w:r w:rsidRPr="002906F7">
        <w:rPr>
          <w:i/>
          <w:iCs/>
          <w:lang w:val="en-IN"/>
        </w:rPr>
        <w:t>Understanding the pressures on the NHS: workforce, funding and performance.</w:t>
      </w:r>
      <w:r w:rsidRPr="002906F7">
        <w:rPr>
          <w:lang w:val="en-IN"/>
        </w:rPr>
        <w:t xml:space="preserve"> Available at: </w:t>
      </w:r>
      <w:hyperlink r:id="rId26" w:tgtFrame="_new" w:history="1">
        <w:r w:rsidRPr="002906F7">
          <w:rPr>
            <w:rStyle w:val="Hyperlink"/>
            <w:lang w:val="en-IN"/>
          </w:rPr>
          <w:t>https://www.kingsfund.org.uk</w:t>
        </w:r>
      </w:hyperlink>
      <w:r w:rsidRPr="002906F7">
        <w:rPr>
          <w:lang w:val="en-IN"/>
        </w:rPr>
        <w:t xml:space="preserve"> (Accessed: 10 January 2025).</w:t>
      </w:r>
    </w:p>
    <w:p w14:paraId="5FA3DAF5" w14:textId="77777777" w:rsidR="002906F7" w:rsidRPr="002906F7" w:rsidRDefault="002906F7" w:rsidP="00BA70B5">
      <w:pPr>
        <w:spacing w:line="360" w:lineRule="auto"/>
        <w:rPr>
          <w:lang w:val="en-IN"/>
        </w:rPr>
      </w:pPr>
      <w:r w:rsidRPr="002906F7">
        <w:rPr>
          <w:lang w:val="en-IN"/>
        </w:rPr>
        <w:t xml:space="preserve">UK Parliament (2023) </w:t>
      </w:r>
      <w:r w:rsidRPr="002906F7">
        <w:rPr>
          <w:i/>
          <w:iCs/>
          <w:lang w:val="en-IN"/>
        </w:rPr>
        <w:t>Digital health and care: Government policy update.</w:t>
      </w:r>
      <w:r w:rsidRPr="002906F7">
        <w:rPr>
          <w:lang w:val="en-IN"/>
        </w:rPr>
        <w:t xml:space="preserve"> Available at: </w:t>
      </w:r>
      <w:hyperlink r:id="rId27" w:tgtFrame="_new" w:history="1">
        <w:r w:rsidRPr="002906F7">
          <w:rPr>
            <w:rStyle w:val="Hyperlink"/>
            <w:lang w:val="en-IN"/>
          </w:rPr>
          <w:t>https://www.parliament.uk</w:t>
        </w:r>
      </w:hyperlink>
      <w:r w:rsidRPr="002906F7">
        <w:rPr>
          <w:lang w:val="en-IN"/>
        </w:rPr>
        <w:t xml:space="preserve"> (Accessed: 10 January 2025).</w:t>
      </w:r>
    </w:p>
    <w:p w14:paraId="2C13C89D" w14:textId="77777777" w:rsidR="002906F7" w:rsidRPr="002906F7" w:rsidRDefault="002906F7" w:rsidP="00BA70B5">
      <w:pPr>
        <w:spacing w:line="360" w:lineRule="auto"/>
        <w:rPr>
          <w:lang w:val="en-IN"/>
        </w:rPr>
      </w:pPr>
      <w:r w:rsidRPr="002906F7">
        <w:rPr>
          <w:lang w:val="en-IN"/>
        </w:rPr>
        <w:t xml:space="preserve">UK Parliament (2023) </w:t>
      </w:r>
      <w:r w:rsidRPr="002906F7">
        <w:rPr>
          <w:i/>
          <w:iCs/>
          <w:lang w:val="en-IN"/>
        </w:rPr>
        <w:t>Digital Health and Innovation Policy.</w:t>
      </w:r>
      <w:r w:rsidRPr="002906F7">
        <w:rPr>
          <w:lang w:val="en-IN"/>
        </w:rPr>
        <w:t xml:space="preserve"> Available at: </w:t>
      </w:r>
      <w:hyperlink r:id="rId28" w:tgtFrame="_new" w:history="1">
        <w:r w:rsidRPr="002906F7">
          <w:rPr>
            <w:rStyle w:val="Hyperlink"/>
            <w:lang w:val="en-IN"/>
          </w:rPr>
          <w:t>https://www.parliament.uk</w:t>
        </w:r>
      </w:hyperlink>
      <w:r w:rsidRPr="002906F7">
        <w:rPr>
          <w:lang w:val="en-IN"/>
        </w:rPr>
        <w:t xml:space="preserve"> (Accessed: 11 January 2025).</w:t>
      </w:r>
    </w:p>
    <w:p w14:paraId="4DE32A04" w14:textId="77777777" w:rsidR="00E162AB" w:rsidRPr="00E162AB" w:rsidRDefault="00E162AB" w:rsidP="00BA70B5">
      <w:pPr>
        <w:spacing w:line="360" w:lineRule="auto"/>
        <w:rPr>
          <w:lang w:val="en-IN"/>
        </w:rPr>
      </w:pPr>
    </w:p>
    <w:p w14:paraId="158286CA" w14:textId="77777777" w:rsidR="00E162AB" w:rsidRPr="00CD0966" w:rsidRDefault="00E162AB" w:rsidP="00BA70B5">
      <w:pPr>
        <w:spacing w:line="360" w:lineRule="auto"/>
        <w:rPr>
          <w:lang w:val="en-IN"/>
        </w:rPr>
      </w:pPr>
    </w:p>
    <w:p w14:paraId="33E1D942" w14:textId="77777777" w:rsidR="00CD0966" w:rsidRPr="007D5206" w:rsidRDefault="00CD0966" w:rsidP="00BA70B5">
      <w:pPr>
        <w:spacing w:line="360" w:lineRule="auto"/>
        <w:rPr>
          <w:lang w:val="en-IN"/>
        </w:rPr>
      </w:pPr>
    </w:p>
    <w:p w14:paraId="7B070131" w14:textId="77777777" w:rsidR="00EB10F6" w:rsidRPr="008538F7" w:rsidRDefault="00EB10F6" w:rsidP="00BA70B5">
      <w:pPr>
        <w:spacing w:line="360" w:lineRule="auto"/>
        <w:rPr>
          <w:lang w:val="en-IN"/>
        </w:rPr>
      </w:pPr>
    </w:p>
    <w:sectPr w:rsidR="00EB10F6" w:rsidRPr="008538F7" w:rsidSect="002906F7">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1037FA" w14:textId="77777777" w:rsidR="00D90894" w:rsidRDefault="00D90894" w:rsidP="002906F7">
      <w:r>
        <w:separator/>
      </w:r>
    </w:p>
  </w:endnote>
  <w:endnote w:type="continuationSeparator" w:id="0">
    <w:p w14:paraId="7D5E36B4" w14:textId="77777777" w:rsidR="00D90894" w:rsidRDefault="00D90894" w:rsidP="0029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26045"/>
      <w:docPartObj>
        <w:docPartGallery w:val="Page Numbers (Bottom of Page)"/>
        <w:docPartUnique/>
      </w:docPartObj>
    </w:sdtPr>
    <w:sdtEndPr>
      <w:rPr>
        <w:noProof/>
      </w:rPr>
    </w:sdtEndPr>
    <w:sdtContent>
      <w:p w14:paraId="1097434A" w14:textId="2B43ECFC" w:rsidR="002906F7" w:rsidRDefault="00290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D6899" w14:textId="77777777" w:rsidR="002906F7" w:rsidRDefault="00290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F568F" w14:textId="77777777" w:rsidR="00D90894" w:rsidRDefault="00D90894" w:rsidP="002906F7">
      <w:r>
        <w:separator/>
      </w:r>
    </w:p>
  </w:footnote>
  <w:footnote w:type="continuationSeparator" w:id="0">
    <w:p w14:paraId="003EF403" w14:textId="77777777" w:rsidR="00D90894" w:rsidRDefault="00D90894" w:rsidP="002906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43AD3"/>
    <w:multiLevelType w:val="hybridMultilevel"/>
    <w:tmpl w:val="053C0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667D07"/>
    <w:multiLevelType w:val="hybridMultilevel"/>
    <w:tmpl w:val="9B44EA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151CBB"/>
    <w:multiLevelType w:val="hybridMultilevel"/>
    <w:tmpl w:val="C9F072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C757AF"/>
    <w:multiLevelType w:val="hybridMultilevel"/>
    <w:tmpl w:val="197CF5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34E1847"/>
    <w:multiLevelType w:val="hybridMultilevel"/>
    <w:tmpl w:val="368E41E0"/>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67871FF"/>
    <w:multiLevelType w:val="hybridMultilevel"/>
    <w:tmpl w:val="452E770E"/>
    <w:lvl w:ilvl="0" w:tplc="D298B47E">
      <w:start w:val="1"/>
      <w:numFmt w:val="lowerLetter"/>
      <w:lvlText w:val="%1)"/>
      <w:lvlJc w:val="left"/>
      <w:pPr>
        <w:ind w:left="903" w:hanging="360"/>
      </w:pPr>
      <w:rPr>
        <w:rFonts w:ascii="Arial MT" w:eastAsia="Arial MT" w:hAnsi="Arial MT" w:cs="Arial MT" w:hint="default"/>
        <w:b w:val="0"/>
        <w:bCs w:val="0"/>
        <w:i w:val="0"/>
        <w:iCs w:val="0"/>
        <w:spacing w:val="0"/>
        <w:w w:val="100"/>
        <w:sz w:val="21"/>
        <w:szCs w:val="21"/>
        <w:lang w:val="en-US" w:eastAsia="en-US" w:bidi="ar-SA"/>
      </w:rPr>
    </w:lvl>
    <w:lvl w:ilvl="1" w:tplc="B5F89410">
      <w:numFmt w:val="bullet"/>
      <w:lvlText w:val="•"/>
      <w:lvlJc w:val="left"/>
      <w:pPr>
        <w:ind w:left="1886" w:hanging="360"/>
      </w:pPr>
      <w:rPr>
        <w:rFonts w:hint="default"/>
        <w:lang w:val="en-US" w:eastAsia="en-US" w:bidi="ar-SA"/>
      </w:rPr>
    </w:lvl>
    <w:lvl w:ilvl="2" w:tplc="CB8400CE">
      <w:numFmt w:val="bullet"/>
      <w:lvlText w:val="•"/>
      <w:lvlJc w:val="left"/>
      <w:pPr>
        <w:ind w:left="2872" w:hanging="360"/>
      </w:pPr>
      <w:rPr>
        <w:rFonts w:hint="default"/>
        <w:lang w:val="en-US" w:eastAsia="en-US" w:bidi="ar-SA"/>
      </w:rPr>
    </w:lvl>
    <w:lvl w:ilvl="3" w:tplc="41745DE6">
      <w:numFmt w:val="bullet"/>
      <w:lvlText w:val="•"/>
      <w:lvlJc w:val="left"/>
      <w:pPr>
        <w:ind w:left="3858" w:hanging="360"/>
      </w:pPr>
      <w:rPr>
        <w:rFonts w:hint="default"/>
        <w:lang w:val="en-US" w:eastAsia="en-US" w:bidi="ar-SA"/>
      </w:rPr>
    </w:lvl>
    <w:lvl w:ilvl="4" w:tplc="DE5C2C46">
      <w:numFmt w:val="bullet"/>
      <w:lvlText w:val="•"/>
      <w:lvlJc w:val="left"/>
      <w:pPr>
        <w:ind w:left="4844" w:hanging="360"/>
      </w:pPr>
      <w:rPr>
        <w:rFonts w:hint="default"/>
        <w:lang w:val="en-US" w:eastAsia="en-US" w:bidi="ar-SA"/>
      </w:rPr>
    </w:lvl>
    <w:lvl w:ilvl="5" w:tplc="F0546AF4">
      <w:numFmt w:val="bullet"/>
      <w:lvlText w:val="•"/>
      <w:lvlJc w:val="left"/>
      <w:pPr>
        <w:ind w:left="5831" w:hanging="360"/>
      </w:pPr>
      <w:rPr>
        <w:rFonts w:hint="default"/>
        <w:lang w:val="en-US" w:eastAsia="en-US" w:bidi="ar-SA"/>
      </w:rPr>
    </w:lvl>
    <w:lvl w:ilvl="6" w:tplc="6D3AC7EA">
      <w:numFmt w:val="bullet"/>
      <w:lvlText w:val="•"/>
      <w:lvlJc w:val="left"/>
      <w:pPr>
        <w:ind w:left="6817" w:hanging="360"/>
      </w:pPr>
      <w:rPr>
        <w:rFonts w:hint="default"/>
        <w:lang w:val="en-US" w:eastAsia="en-US" w:bidi="ar-SA"/>
      </w:rPr>
    </w:lvl>
    <w:lvl w:ilvl="7" w:tplc="E68E5A2E">
      <w:numFmt w:val="bullet"/>
      <w:lvlText w:val="•"/>
      <w:lvlJc w:val="left"/>
      <w:pPr>
        <w:ind w:left="7803" w:hanging="360"/>
      </w:pPr>
      <w:rPr>
        <w:rFonts w:hint="default"/>
        <w:lang w:val="en-US" w:eastAsia="en-US" w:bidi="ar-SA"/>
      </w:rPr>
    </w:lvl>
    <w:lvl w:ilvl="8" w:tplc="0B3C8046">
      <w:numFmt w:val="bullet"/>
      <w:lvlText w:val="•"/>
      <w:lvlJc w:val="left"/>
      <w:pPr>
        <w:ind w:left="8789" w:hanging="360"/>
      </w:pPr>
      <w:rPr>
        <w:rFonts w:hint="default"/>
        <w:lang w:val="en-US" w:eastAsia="en-US" w:bidi="ar-SA"/>
      </w:rPr>
    </w:lvl>
  </w:abstractNum>
  <w:abstractNum w:abstractNumId="6" w15:restartNumberingAfterBreak="0">
    <w:nsid w:val="424F198B"/>
    <w:multiLevelType w:val="hybridMultilevel"/>
    <w:tmpl w:val="328A44E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A515BAF"/>
    <w:multiLevelType w:val="hybridMultilevel"/>
    <w:tmpl w:val="38CA21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F5F3E08"/>
    <w:multiLevelType w:val="hybridMultilevel"/>
    <w:tmpl w:val="4CF2775E"/>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47D149F"/>
    <w:multiLevelType w:val="hybridMultilevel"/>
    <w:tmpl w:val="52B8EBF0"/>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6EE2117"/>
    <w:multiLevelType w:val="hybridMultilevel"/>
    <w:tmpl w:val="446AED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A755937"/>
    <w:multiLevelType w:val="hybridMultilevel"/>
    <w:tmpl w:val="B87842E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0"/>
  </w:num>
  <w:num w:numId="4">
    <w:abstractNumId w:val="6"/>
  </w:num>
  <w:num w:numId="5">
    <w:abstractNumId w:val="9"/>
  </w:num>
  <w:num w:numId="6">
    <w:abstractNumId w:val="1"/>
  </w:num>
  <w:num w:numId="7">
    <w:abstractNumId w:val="4"/>
  </w:num>
  <w:num w:numId="8">
    <w:abstractNumId w:val="11"/>
  </w:num>
  <w:num w:numId="9">
    <w:abstractNumId w:val="8"/>
  </w:num>
  <w:num w:numId="10">
    <w:abstractNumId w:val="7"/>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3157"/>
    <w:rsid w:val="000039CE"/>
    <w:rsid w:val="000531F9"/>
    <w:rsid w:val="00054F7A"/>
    <w:rsid w:val="000731CD"/>
    <w:rsid w:val="000A4C76"/>
    <w:rsid w:val="000D403D"/>
    <w:rsid w:val="000F068D"/>
    <w:rsid w:val="001460EA"/>
    <w:rsid w:val="00171517"/>
    <w:rsid w:val="001836C7"/>
    <w:rsid w:val="0018671E"/>
    <w:rsid w:val="001C1F92"/>
    <w:rsid w:val="001F272E"/>
    <w:rsid w:val="00205EAB"/>
    <w:rsid w:val="00210509"/>
    <w:rsid w:val="00220440"/>
    <w:rsid w:val="002906F7"/>
    <w:rsid w:val="002E436B"/>
    <w:rsid w:val="002F6FF0"/>
    <w:rsid w:val="003235F8"/>
    <w:rsid w:val="00331635"/>
    <w:rsid w:val="003667DB"/>
    <w:rsid w:val="00366BE9"/>
    <w:rsid w:val="00385006"/>
    <w:rsid w:val="00396BDF"/>
    <w:rsid w:val="003F4A2A"/>
    <w:rsid w:val="00403021"/>
    <w:rsid w:val="00403157"/>
    <w:rsid w:val="00415EBD"/>
    <w:rsid w:val="00433C16"/>
    <w:rsid w:val="004778B5"/>
    <w:rsid w:val="004C06D4"/>
    <w:rsid w:val="004D3415"/>
    <w:rsid w:val="004F2B30"/>
    <w:rsid w:val="00506A68"/>
    <w:rsid w:val="00512C5B"/>
    <w:rsid w:val="00524C56"/>
    <w:rsid w:val="00552865"/>
    <w:rsid w:val="00557EB4"/>
    <w:rsid w:val="0056165A"/>
    <w:rsid w:val="005843CE"/>
    <w:rsid w:val="005A696B"/>
    <w:rsid w:val="005B25CB"/>
    <w:rsid w:val="005E0DE7"/>
    <w:rsid w:val="005E72EA"/>
    <w:rsid w:val="005F095D"/>
    <w:rsid w:val="006271FD"/>
    <w:rsid w:val="00627AA8"/>
    <w:rsid w:val="0063196D"/>
    <w:rsid w:val="00633793"/>
    <w:rsid w:val="006B45A8"/>
    <w:rsid w:val="006B682F"/>
    <w:rsid w:val="006D0784"/>
    <w:rsid w:val="006D6D30"/>
    <w:rsid w:val="006E377B"/>
    <w:rsid w:val="00737908"/>
    <w:rsid w:val="007419EA"/>
    <w:rsid w:val="00753D41"/>
    <w:rsid w:val="00761D30"/>
    <w:rsid w:val="0078725B"/>
    <w:rsid w:val="00791A02"/>
    <w:rsid w:val="007A6046"/>
    <w:rsid w:val="007D5206"/>
    <w:rsid w:val="008538F7"/>
    <w:rsid w:val="008549DF"/>
    <w:rsid w:val="008A5F74"/>
    <w:rsid w:val="008D1F28"/>
    <w:rsid w:val="008E7F09"/>
    <w:rsid w:val="00905DDB"/>
    <w:rsid w:val="0096326E"/>
    <w:rsid w:val="009A7E41"/>
    <w:rsid w:val="009B6AE4"/>
    <w:rsid w:val="009D2E46"/>
    <w:rsid w:val="009F532A"/>
    <w:rsid w:val="00A34076"/>
    <w:rsid w:val="00A3656E"/>
    <w:rsid w:val="00A7099D"/>
    <w:rsid w:val="00A85C71"/>
    <w:rsid w:val="00A90934"/>
    <w:rsid w:val="00AB0326"/>
    <w:rsid w:val="00AF2987"/>
    <w:rsid w:val="00B10BB2"/>
    <w:rsid w:val="00B147E5"/>
    <w:rsid w:val="00B405D0"/>
    <w:rsid w:val="00B4237A"/>
    <w:rsid w:val="00B7346D"/>
    <w:rsid w:val="00BA70B5"/>
    <w:rsid w:val="00BC2E41"/>
    <w:rsid w:val="00BC677E"/>
    <w:rsid w:val="00BF4B23"/>
    <w:rsid w:val="00C04CCF"/>
    <w:rsid w:val="00C94F25"/>
    <w:rsid w:val="00CA3C59"/>
    <w:rsid w:val="00CD0966"/>
    <w:rsid w:val="00CE4B10"/>
    <w:rsid w:val="00D077E4"/>
    <w:rsid w:val="00D370D7"/>
    <w:rsid w:val="00D4356F"/>
    <w:rsid w:val="00D4532D"/>
    <w:rsid w:val="00D90894"/>
    <w:rsid w:val="00D90962"/>
    <w:rsid w:val="00DA6EBA"/>
    <w:rsid w:val="00DB6E50"/>
    <w:rsid w:val="00DC070B"/>
    <w:rsid w:val="00DC4CED"/>
    <w:rsid w:val="00DE6EC0"/>
    <w:rsid w:val="00E04DB7"/>
    <w:rsid w:val="00E162AB"/>
    <w:rsid w:val="00E35FB7"/>
    <w:rsid w:val="00E40AD4"/>
    <w:rsid w:val="00E50F39"/>
    <w:rsid w:val="00E63590"/>
    <w:rsid w:val="00E76B49"/>
    <w:rsid w:val="00E90A1B"/>
    <w:rsid w:val="00E91329"/>
    <w:rsid w:val="00EA76E5"/>
    <w:rsid w:val="00EB10F6"/>
    <w:rsid w:val="00EE666D"/>
    <w:rsid w:val="00F16087"/>
    <w:rsid w:val="00F16C7F"/>
    <w:rsid w:val="00F232AE"/>
    <w:rsid w:val="00F43B66"/>
    <w:rsid w:val="00F56161"/>
    <w:rsid w:val="00F6654F"/>
    <w:rsid w:val="00F80729"/>
    <w:rsid w:val="00F858AC"/>
    <w:rsid w:val="00FC4443"/>
    <w:rsid w:val="00FE25D8"/>
    <w:rsid w:val="00FF48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6EA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Arial MT"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3021"/>
    <w:pPr>
      <w:widowControl w:val="0"/>
      <w:autoSpaceDE w:val="0"/>
      <w:autoSpaceDN w:val="0"/>
      <w:spacing w:after="0" w:line="240" w:lineRule="auto"/>
      <w:jc w:val="both"/>
    </w:pPr>
    <w:rPr>
      <w:rFonts w:ascii="Arial" w:hAnsi="Arial" w:cs="Arial MT"/>
      <w:kern w:val="0"/>
      <w:sz w:val="24"/>
      <w:lang w:val="en-US"/>
    </w:rPr>
  </w:style>
  <w:style w:type="paragraph" w:styleId="Heading1">
    <w:name w:val="heading 1"/>
    <w:basedOn w:val="Normal"/>
    <w:next w:val="Normal"/>
    <w:link w:val="Heading1Char"/>
    <w:uiPriority w:val="9"/>
    <w:qFormat/>
    <w:rsid w:val="007419EA"/>
    <w:pPr>
      <w:keepNext/>
      <w:keepLines/>
      <w:spacing w:before="480"/>
      <w:outlineLvl w:val="0"/>
    </w:pPr>
    <w:rPr>
      <w:rFonts w:eastAsiaTheme="majorEastAsia" w:cstheme="majorBidi"/>
      <w:b/>
      <w:bCs/>
      <w:color w:val="000000" w:themeColor="text1"/>
      <w:kern w:val="2"/>
      <w:sz w:val="28"/>
      <w:szCs w:val="28"/>
    </w:rPr>
  </w:style>
  <w:style w:type="paragraph" w:styleId="Heading2">
    <w:name w:val="heading 2"/>
    <w:basedOn w:val="Normal"/>
    <w:next w:val="Normal"/>
    <w:link w:val="Heading2Char"/>
    <w:uiPriority w:val="9"/>
    <w:unhideWhenUsed/>
    <w:qFormat/>
    <w:rsid w:val="00737908"/>
    <w:pPr>
      <w:keepNext/>
      <w:keepLines/>
      <w:spacing w:before="40"/>
      <w:ind w:left="176"/>
      <w:outlineLvl w:val="1"/>
    </w:pPr>
    <w:rPr>
      <w:rFonts w:eastAsiaTheme="majorEastAsia" w:cstheme="majorBidi"/>
      <w:b/>
      <w:kern w:val="2"/>
      <w:szCs w:val="26"/>
    </w:rPr>
  </w:style>
  <w:style w:type="paragraph" w:styleId="Heading3">
    <w:name w:val="heading 3"/>
    <w:basedOn w:val="Normal"/>
    <w:next w:val="Normal"/>
    <w:link w:val="Heading3Char"/>
    <w:uiPriority w:val="9"/>
    <w:unhideWhenUsed/>
    <w:qFormat/>
    <w:rsid w:val="000F068D"/>
    <w:pPr>
      <w:keepNext/>
      <w:keepLines/>
      <w:spacing w:before="40" w:after="200"/>
      <w:ind w:left="176"/>
      <w:outlineLvl w:val="2"/>
    </w:pPr>
    <w:rPr>
      <w:rFonts w:eastAsiaTheme="majorEastAsia" w:cstheme="majorBidi"/>
      <w:b/>
      <w:color w:val="000000" w:themeColor="text1"/>
      <w:kern w:val="2"/>
      <w:szCs w:val="24"/>
      <w:u w:val="single"/>
      <w:lang w:val="en-IN"/>
    </w:rPr>
  </w:style>
  <w:style w:type="paragraph" w:styleId="Heading4">
    <w:name w:val="heading 4"/>
    <w:basedOn w:val="Normal"/>
    <w:next w:val="Normal"/>
    <w:link w:val="Heading4Char"/>
    <w:uiPriority w:val="9"/>
    <w:unhideWhenUsed/>
    <w:qFormat/>
    <w:rsid w:val="00905DDB"/>
    <w:pPr>
      <w:keepNext/>
      <w:keepLines/>
      <w:spacing w:before="80" w:after="40"/>
      <w:outlineLvl w:val="3"/>
    </w:pPr>
    <w:rPr>
      <w:rFonts w:eastAsiaTheme="majorEastAsia" w:cstheme="majorBidi"/>
      <w:i/>
      <w:iCs/>
      <w:color w:val="000000" w:themeColor="text1"/>
      <w:u w:val="single"/>
    </w:rPr>
  </w:style>
  <w:style w:type="paragraph" w:styleId="Heading5">
    <w:name w:val="heading 5"/>
    <w:basedOn w:val="Normal"/>
    <w:next w:val="Normal"/>
    <w:link w:val="Heading5Char"/>
    <w:uiPriority w:val="9"/>
    <w:semiHidden/>
    <w:unhideWhenUsed/>
    <w:qFormat/>
    <w:rsid w:val="0040315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0315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315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315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315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9E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37908"/>
    <w:rPr>
      <w:rFonts w:ascii="Times New Roman" w:eastAsiaTheme="majorEastAsia" w:hAnsi="Times New Roman" w:cstheme="majorBidi"/>
      <w:b/>
      <w:szCs w:val="26"/>
      <w:lang w:val="en-GB" w:eastAsia="en-GB"/>
    </w:rPr>
  </w:style>
  <w:style w:type="character" w:customStyle="1" w:styleId="Heading3Char">
    <w:name w:val="Heading 3 Char"/>
    <w:basedOn w:val="DefaultParagraphFont"/>
    <w:link w:val="Heading3"/>
    <w:uiPriority w:val="9"/>
    <w:rsid w:val="000F068D"/>
    <w:rPr>
      <w:rFonts w:ascii="Arial" w:eastAsiaTheme="majorEastAsia" w:hAnsi="Arial" w:cstheme="majorBidi"/>
      <w:b/>
      <w:color w:val="000000" w:themeColor="text1"/>
      <w:sz w:val="24"/>
      <w:szCs w:val="24"/>
      <w:u w:val="single"/>
    </w:rPr>
  </w:style>
  <w:style w:type="paragraph" w:styleId="NoSpacing">
    <w:name w:val="No Spacing"/>
    <w:basedOn w:val="Normal"/>
    <w:uiPriority w:val="1"/>
    <w:qFormat/>
    <w:rsid w:val="00E90A1B"/>
    <w:rPr>
      <w:b/>
      <w:szCs w:val="24"/>
    </w:rPr>
  </w:style>
  <w:style w:type="paragraph" w:styleId="NormalWeb">
    <w:name w:val="Normal (Web)"/>
    <w:basedOn w:val="Normal"/>
    <w:uiPriority w:val="99"/>
    <w:unhideWhenUsed/>
    <w:rsid w:val="006B682F"/>
    <w:pPr>
      <w:spacing w:before="100" w:beforeAutospacing="1" w:after="100" w:afterAutospacing="1"/>
    </w:pPr>
    <w:rPr>
      <w:szCs w:val="24"/>
    </w:rPr>
  </w:style>
  <w:style w:type="character" w:customStyle="1" w:styleId="Heading4Char">
    <w:name w:val="Heading 4 Char"/>
    <w:basedOn w:val="DefaultParagraphFont"/>
    <w:link w:val="Heading4"/>
    <w:uiPriority w:val="9"/>
    <w:rsid w:val="00905DDB"/>
    <w:rPr>
      <w:rFonts w:ascii="Arial" w:eastAsiaTheme="majorEastAsia" w:hAnsi="Arial" w:cstheme="majorBidi"/>
      <w:i/>
      <w:iCs/>
      <w:color w:val="000000" w:themeColor="text1"/>
      <w:kern w:val="0"/>
      <w:sz w:val="24"/>
      <w:u w:val="single"/>
      <w:lang w:val="en-GB" w:eastAsia="en-GB"/>
    </w:rPr>
  </w:style>
  <w:style w:type="character" w:customStyle="1" w:styleId="Heading5Char">
    <w:name w:val="Heading 5 Char"/>
    <w:basedOn w:val="DefaultParagraphFont"/>
    <w:link w:val="Heading5"/>
    <w:uiPriority w:val="9"/>
    <w:semiHidden/>
    <w:rsid w:val="00403157"/>
    <w:rPr>
      <w:rFonts w:eastAsiaTheme="majorEastAsia" w:cstheme="majorBidi"/>
      <w:color w:val="2F5496" w:themeColor="accent1" w:themeShade="BF"/>
      <w:kern w:val="0"/>
      <w:sz w:val="24"/>
      <w:lang w:val="en-US"/>
    </w:rPr>
  </w:style>
  <w:style w:type="character" w:customStyle="1" w:styleId="Heading6Char">
    <w:name w:val="Heading 6 Char"/>
    <w:basedOn w:val="DefaultParagraphFont"/>
    <w:link w:val="Heading6"/>
    <w:uiPriority w:val="9"/>
    <w:semiHidden/>
    <w:rsid w:val="00403157"/>
    <w:rPr>
      <w:rFonts w:eastAsiaTheme="majorEastAsia" w:cstheme="majorBidi"/>
      <w:i/>
      <w:iCs/>
      <w:color w:val="595959" w:themeColor="text1" w:themeTint="A6"/>
      <w:kern w:val="0"/>
      <w:sz w:val="24"/>
      <w:lang w:val="en-US"/>
    </w:rPr>
  </w:style>
  <w:style w:type="character" w:customStyle="1" w:styleId="Heading7Char">
    <w:name w:val="Heading 7 Char"/>
    <w:basedOn w:val="DefaultParagraphFont"/>
    <w:link w:val="Heading7"/>
    <w:uiPriority w:val="9"/>
    <w:semiHidden/>
    <w:rsid w:val="00403157"/>
    <w:rPr>
      <w:rFonts w:eastAsiaTheme="majorEastAsia" w:cstheme="majorBidi"/>
      <w:color w:val="595959" w:themeColor="text1" w:themeTint="A6"/>
      <w:kern w:val="0"/>
      <w:sz w:val="24"/>
      <w:lang w:val="en-US"/>
    </w:rPr>
  </w:style>
  <w:style w:type="character" w:customStyle="1" w:styleId="Heading8Char">
    <w:name w:val="Heading 8 Char"/>
    <w:basedOn w:val="DefaultParagraphFont"/>
    <w:link w:val="Heading8"/>
    <w:uiPriority w:val="9"/>
    <w:semiHidden/>
    <w:rsid w:val="00403157"/>
    <w:rPr>
      <w:rFonts w:eastAsiaTheme="majorEastAsia" w:cstheme="majorBidi"/>
      <w:i/>
      <w:iCs/>
      <w:color w:val="272727" w:themeColor="text1" w:themeTint="D8"/>
      <w:kern w:val="0"/>
      <w:sz w:val="24"/>
      <w:lang w:val="en-US"/>
    </w:rPr>
  </w:style>
  <w:style w:type="character" w:customStyle="1" w:styleId="Heading9Char">
    <w:name w:val="Heading 9 Char"/>
    <w:basedOn w:val="DefaultParagraphFont"/>
    <w:link w:val="Heading9"/>
    <w:uiPriority w:val="9"/>
    <w:semiHidden/>
    <w:rsid w:val="00403157"/>
    <w:rPr>
      <w:rFonts w:eastAsiaTheme="majorEastAsia" w:cstheme="majorBidi"/>
      <w:color w:val="272727" w:themeColor="text1" w:themeTint="D8"/>
      <w:kern w:val="0"/>
      <w:sz w:val="24"/>
      <w:lang w:val="en-US"/>
    </w:rPr>
  </w:style>
  <w:style w:type="paragraph" w:styleId="Title">
    <w:name w:val="Title"/>
    <w:basedOn w:val="Normal"/>
    <w:next w:val="Normal"/>
    <w:link w:val="TitleChar"/>
    <w:uiPriority w:val="10"/>
    <w:qFormat/>
    <w:rsid w:val="004031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157"/>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4031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157"/>
    <w:rPr>
      <w:rFonts w:eastAsiaTheme="majorEastAsia" w:cstheme="majorBidi"/>
      <w:color w:val="595959" w:themeColor="text1" w:themeTint="A6"/>
      <w:spacing w:val="15"/>
      <w:kern w:val="0"/>
      <w:sz w:val="28"/>
      <w:szCs w:val="28"/>
      <w:lang w:val="en-US"/>
    </w:rPr>
  </w:style>
  <w:style w:type="paragraph" w:styleId="Quote">
    <w:name w:val="Quote"/>
    <w:basedOn w:val="Normal"/>
    <w:next w:val="Normal"/>
    <w:link w:val="QuoteChar"/>
    <w:uiPriority w:val="29"/>
    <w:qFormat/>
    <w:rsid w:val="004031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3157"/>
    <w:rPr>
      <w:rFonts w:ascii="Arial" w:hAnsi="Arial" w:cs="Arial MT"/>
      <w:i/>
      <w:iCs/>
      <w:color w:val="404040" w:themeColor="text1" w:themeTint="BF"/>
      <w:kern w:val="0"/>
      <w:sz w:val="24"/>
      <w:lang w:val="en-US"/>
    </w:rPr>
  </w:style>
  <w:style w:type="paragraph" w:styleId="ListParagraph">
    <w:name w:val="List Paragraph"/>
    <w:basedOn w:val="Normal"/>
    <w:uiPriority w:val="1"/>
    <w:qFormat/>
    <w:rsid w:val="00403157"/>
    <w:pPr>
      <w:ind w:left="720"/>
      <w:contextualSpacing/>
    </w:pPr>
  </w:style>
  <w:style w:type="character" w:styleId="IntenseEmphasis">
    <w:name w:val="Intense Emphasis"/>
    <w:basedOn w:val="DefaultParagraphFont"/>
    <w:uiPriority w:val="21"/>
    <w:qFormat/>
    <w:rsid w:val="00403157"/>
    <w:rPr>
      <w:i/>
      <w:iCs/>
      <w:color w:val="2F5496" w:themeColor="accent1" w:themeShade="BF"/>
    </w:rPr>
  </w:style>
  <w:style w:type="paragraph" w:styleId="IntenseQuote">
    <w:name w:val="Intense Quote"/>
    <w:basedOn w:val="Normal"/>
    <w:next w:val="Normal"/>
    <w:link w:val="IntenseQuoteChar"/>
    <w:uiPriority w:val="30"/>
    <w:qFormat/>
    <w:rsid w:val="004031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3157"/>
    <w:rPr>
      <w:rFonts w:ascii="Arial" w:hAnsi="Arial" w:cs="Arial MT"/>
      <w:i/>
      <w:iCs/>
      <w:color w:val="2F5496" w:themeColor="accent1" w:themeShade="BF"/>
      <w:kern w:val="0"/>
      <w:sz w:val="24"/>
      <w:lang w:val="en-US"/>
    </w:rPr>
  </w:style>
  <w:style w:type="character" w:styleId="IntenseReference">
    <w:name w:val="Intense Reference"/>
    <w:basedOn w:val="DefaultParagraphFont"/>
    <w:uiPriority w:val="32"/>
    <w:qFormat/>
    <w:rsid w:val="00403157"/>
    <w:rPr>
      <w:b/>
      <w:bCs/>
      <w:smallCaps/>
      <w:color w:val="2F5496" w:themeColor="accent1" w:themeShade="BF"/>
      <w:spacing w:val="5"/>
    </w:rPr>
  </w:style>
  <w:style w:type="table" w:styleId="TableGrid">
    <w:name w:val="Table Grid"/>
    <w:basedOn w:val="TableNormal"/>
    <w:uiPriority w:val="39"/>
    <w:rsid w:val="00210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06F7"/>
    <w:rPr>
      <w:color w:val="0563C1" w:themeColor="hyperlink"/>
      <w:u w:val="single"/>
    </w:rPr>
  </w:style>
  <w:style w:type="character" w:styleId="UnresolvedMention">
    <w:name w:val="Unresolved Mention"/>
    <w:basedOn w:val="DefaultParagraphFont"/>
    <w:uiPriority w:val="99"/>
    <w:semiHidden/>
    <w:unhideWhenUsed/>
    <w:rsid w:val="002906F7"/>
    <w:rPr>
      <w:color w:val="605E5C"/>
      <w:shd w:val="clear" w:color="auto" w:fill="E1DFDD"/>
    </w:rPr>
  </w:style>
  <w:style w:type="paragraph" w:styleId="Header">
    <w:name w:val="header"/>
    <w:basedOn w:val="Normal"/>
    <w:link w:val="HeaderChar"/>
    <w:uiPriority w:val="99"/>
    <w:unhideWhenUsed/>
    <w:rsid w:val="002906F7"/>
    <w:pPr>
      <w:tabs>
        <w:tab w:val="center" w:pos="4513"/>
        <w:tab w:val="right" w:pos="9026"/>
      </w:tabs>
    </w:pPr>
  </w:style>
  <w:style w:type="character" w:customStyle="1" w:styleId="HeaderChar">
    <w:name w:val="Header Char"/>
    <w:basedOn w:val="DefaultParagraphFont"/>
    <w:link w:val="Header"/>
    <w:uiPriority w:val="99"/>
    <w:rsid w:val="002906F7"/>
    <w:rPr>
      <w:rFonts w:ascii="Arial" w:hAnsi="Arial" w:cs="Arial MT"/>
      <w:kern w:val="0"/>
      <w:sz w:val="24"/>
      <w:lang w:val="en-US"/>
    </w:rPr>
  </w:style>
  <w:style w:type="paragraph" w:styleId="Footer">
    <w:name w:val="footer"/>
    <w:basedOn w:val="Normal"/>
    <w:link w:val="FooterChar"/>
    <w:uiPriority w:val="99"/>
    <w:unhideWhenUsed/>
    <w:rsid w:val="002906F7"/>
    <w:pPr>
      <w:tabs>
        <w:tab w:val="center" w:pos="4513"/>
        <w:tab w:val="right" w:pos="9026"/>
      </w:tabs>
    </w:pPr>
  </w:style>
  <w:style w:type="character" w:customStyle="1" w:styleId="FooterChar">
    <w:name w:val="Footer Char"/>
    <w:basedOn w:val="DefaultParagraphFont"/>
    <w:link w:val="Footer"/>
    <w:uiPriority w:val="99"/>
    <w:rsid w:val="002906F7"/>
    <w:rPr>
      <w:rFonts w:ascii="Arial" w:hAnsi="Arial" w:cs="Arial MT"/>
      <w:kern w:val="0"/>
      <w:sz w:val="24"/>
      <w:lang w:val="en-US"/>
    </w:rPr>
  </w:style>
  <w:style w:type="paragraph" w:styleId="TOCHeading">
    <w:name w:val="TOC Heading"/>
    <w:basedOn w:val="Heading1"/>
    <w:next w:val="Normal"/>
    <w:uiPriority w:val="39"/>
    <w:unhideWhenUsed/>
    <w:qFormat/>
    <w:rsid w:val="002906F7"/>
    <w:pPr>
      <w:widowControl/>
      <w:autoSpaceDE/>
      <w:autoSpaceDN/>
      <w:spacing w:before="240" w:line="259" w:lineRule="auto"/>
      <w:jc w:val="left"/>
      <w:outlineLvl w:val="9"/>
    </w:pPr>
    <w:rPr>
      <w:rFonts w:asciiTheme="majorHAnsi" w:hAnsiTheme="majorHAnsi"/>
      <w:b w:val="0"/>
      <w:bCs w:val="0"/>
      <w:color w:val="2F5496" w:themeColor="accent1" w:themeShade="BF"/>
      <w:kern w:val="0"/>
      <w:sz w:val="32"/>
      <w:szCs w:val="32"/>
    </w:rPr>
  </w:style>
  <w:style w:type="paragraph" w:styleId="TOC1">
    <w:name w:val="toc 1"/>
    <w:basedOn w:val="Normal"/>
    <w:next w:val="Normal"/>
    <w:autoRedefine/>
    <w:uiPriority w:val="39"/>
    <w:unhideWhenUsed/>
    <w:rsid w:val="002906F7"/>
    <w:pPr>
      <w:spacing w:after="100"/>
    </w:pPr>
  </w:style>
  <w:style w:type="paragraph" w:styleId="TOC2">
    <w:name w:val="toc 2"/>
    <w:basedOn w:val="Normal"/>
    <w:next w:val="Normal"/>
    <w:autoRedefine/>
    <w:uiPriority w:val="39"/>
    <w:unhideWhenUsed/>
    <w:rsid w:val="002906F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l.acm.org" TargetMode="External"/><Relationship Id="rId18" Type="http://schemas.openxmlformats.org/officeDocument/2006/relationships/hyperlink" Target="https://digital.nhs.uk" TargetMode="External"/><Relationship Id="rId26" Type="http://schemas.openxmlformats.org/officeDocument/2006/relationships/hyperlink" Target="https://www.kingsfund.org.uk" TargetMode="External"/><Relationship Id="rId3" Type="http://schemas.openxmlformats.org/officeDocument/2006/relationships/styles" Target="styles.xml"/><Relationship Id="rId21" Type="http://schemas.openxmlformats.org/officeDocument/2006/relationships/hyperlink" Target="https://www.england.nhs.uk" TargetMode="External"/><Relationship Id="rId7" Type="http://schemas.openxmlformats.org/officeDocument/2006/relationships/endnotes" Target="endnotes.xml"/><Relationship Id="rId12" Type="http://schemas.openxmlformats.org/officeDocument/2006/relationships/hyperlink" Target="https://www.gov.uk" TargetMode="External"/><Relationship Id="rId17" Type="http://schemas.openxmlformats.org/officeDocument/2006/relationships/hyperlink" Target="https://www.nhsconfed.org/articles/key-statistics-nhs?utm_source=chatgpt.com" TargetMode="External"/><Relationship Id="rId25" Type="http://schemas.openxmlformats.org/officeDocument/2006/relationships/hyperlink" Target="https://www.kingsfund.org.uk" TargetMode="External"/><Relationship Id="rId2" Type="http://schemas.openxmlformats.org/officeDocument/2006/relationships/numbering" Target="numbering.xml"/><Relationship Id="rId16" Type="http://schemas.openxmlformats.org/officeDocument/2006/relationships/hyperlink" Target="https://www.gov.uk/mhra" TargetMode="External"/><Relationship Id="rId20" Type="http://schemas.openxmlformats.org/officeDocument/2006/relationships/hyperlink" Target="https://www.england.nhs.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 TargetMode="External"/><Relationship Id="rId24" Type="http://schemas.openxmlformats.org/officeDocument/2006/relationships/hyperlink" Target="https://www.health.org.uk" TargetMode="External"/><Relationship Id="rId5" Type="http://schemas.openxmlformats.org/officeDocument/2006/relationships/webSettings" Target="webSettings.xml"/><Relationship Id="rId15" Type="http://schemas.openxmlformats.org/officeDocument/2006/relationships/hyperlink" Target="https://ico.org.uk" TargetMode="External"/><Relationship Id="rId23" Type="http://schemas.openxmlformats.org/officeDocument/2006/relationships/hyperlink" Target="https://www.gov.uk" TargetMode="External"/><Relationship Id="rId28" Type="http://schemas.openxmlformats.org/officeDocument/2006/relationships/hyperlink" Target="https://www.parliament.uk" TargetMode="External"/><Relationship Id="rId10" Type="http://schemas.openxmlformats.org/officeDocument/2006/relationships/hyperlink" Target="https://www.cambridge.org" TargetMode="External"/><Relationship Id="rId19" Type="http://schemas.openxmlformats.org/officeDocument/2006/relationships/hyperlink" Target="https://www.england.nhs.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pm.org.uk" TargetMode="External"/><Relationship Id="rId14" Type="http://schemas.openxmlformats.org/officeDocument/2006/relationships/hyperlink" Target="https://www.hee.nhs.uk" TargetMode="External"/><Relationship Id="rId22" Type="http://schemas.openxmlformats.org/officeDocument/2006/relationships/hyperlink" Target="https://www.nice.org.uk" TargetMode="External"/><Relationship Id="rId27" Type="http://schemas.openxmlformats.org/officeDocument/2006/relationships/hyperlink" Target="https://www.parliament.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19621-AD1D-9C44-AC1D-4A1ED618E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19</Pages>
  <Words>4513</Words>
  <Characters>27835</Characters>
  <Application>Microsoft Office Word</Application>
  <DocSecurity>0</DocSecurity>
  <Lines>726</Lines>
  <Paragraphs>296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32104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11</cp:revision>
  <dcterms:created xsi:type="dcterms:W3CDTF">2025-12-10T15:12:00Z</dcterms:created>
  <dcterms:modified xsi:type="dcterms:W3CDTF">2025-12-13T03:54:00Z</dcterms:modified>
  <cp:category/>
</cp:coreProperties>
</file>