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A0158" w:rsidRPr="004F4B78" w:rsidRDefault="00BA0158" w:rsidP="00BA0158">
      <w:pPr>
        <w:spacing w:before="100" w:beforeAutospacing="1" w:after="100" w:afterAutospacing="1" w:line="240" w:lineRule="auto"/>
        <w:rPr>
          <w:rFonts w:ascii="Times New Roman" w:eastAsia="Times New Roman" w:hAnsi="Times New Roman" w:cs="Times New Roman"/>
          <w:color w:val="000080"/>
          <w:sz w:val="28"/>
          <w:szCs w:val="28"/>
          <w:lang w:eastAsia="en-GB"/>
        </w:rPr>
      </w:pPr>
    </w:p>
    <w:p w:rsidR="00A33BDE" w:rsidRDefault="00A33BDE" w:rsidP="00A33BDE">
      <w:pPr>
        <w:spacing w:before="100" w:beforeAutospacing="1" w:after="100" w:afterAutospacing="1" w:line="240" w:lineRule="auto"/>
        <w:ind w:left="360"/>
        <w:rPr>
          <w:rFonts w:ascii="Times New Roman" w:eastAsia="Times New Roman" w:hAnsi="Times New Roman" w:cs="Times New Roman"/>
          <w:b/>
          <w:sz w:val="28"/>
          <w:szCs w:val="28"/>
          <w:lang w:eastAsia="en-GB"/>
        </w:rPr>
      </w:pPr>
      <w:r w:rsidRPr="00A33BDE">
        <w:rPr>
          <w:b/>
          <w:color w:val="000080"/>
          <w:sz w:val="27"/>
          <w:szCs w:val="27"/>
        </w:rPr>
        <w:t>Harriett R Webster, '</w:t>
      </w:r>
      <w:hyperlink r:id="rId5" w:history="1">
        <w:proofErr w:type="gramStart"/>
        <w:r w:rsidRPr="00A33BDE">
          <w:rPr>
            <w:rStyle w:val="Emphasis"/>
            <w:b/>
            <w:color w:val="000080"/>
            <w:sz w:val="27"/>
            <w:szCs w:val="27"/>
            <w:u w:val="single"/>
          </w:rPr>
          <w:t>The</w:t>
        </w:r>
        <w:proofErr w:type="gramEnd"/>
        <w:r w:rsidRPr="00A33BDE">
          <w:rPr>
            <w:rStyle w:val="Emphasis"/>
            <w:b/>
            <w:color w:val="000080"/>
            <w:sz w:val="27"/>
            <w:szCs w:val="27"/>
            <w:u w:val="single"/>
          </w:rPr>
          <w:t xml:space="preserve"> Annals of Dunstable Priory</w:t>
        </w:r>
        <w:r w:rsidRPr="00A33BDE">
          <w:rPr>
            <w:rStyle w:val="Hyperlink"/>
            <w:b/>
            <w:color w:val="000080"/>
            <w:sz w:val="27"/>
            <w:szCs w:val="27"/>
          </w:rPr>
          <w:t>: From Living Memory to Written Record in a Thirteenth-Century Textual Community</w:t>
        </w:r>
      </w:hyperlink>
      <w:r w:rsidRPr="00A33BDE">
        <w:rPr>
          <w:b/>
          <w:color w:val="000080"/>
          <w:sz w:val="27"/>
          <w:szCs w:val="27"/>
        </w:rPr>
        <w:t>,' </w:t>
      </w:r>
      <w:r w:rsidRPr="00A33BDE">
        <w:rPr>
          <w:rStyle w:val="Emphasis"/>
          <w:b/>
          <w:color w:val="000080"/>
          <w:sz w:val="27"/>
          <w:szCs w:val="27"/>
        </w:rPr>
        <w:t>Journal of Medieval Monastic Studies </w:t>
      </w:r>
      <w:r w:rsidRPr="00A33BDE">
        <w:rPr>
          <w:b/>
          <w:color w:val="000080"/>
          <w:sz w:val="27"/>
          <w:szCs w:val="27"/>
        </w:rPr>
        <w:t>9 (2020), pp. 147—173.</w:t>
      </w:r>
    </w:p>
    <w:p w:rsidR="00BA0158" w:rsidRPr="00A33BDE" w:rsidRDefault="002872AE" w:rsidP="002872AE">
      <w:pPr>
        <w:spacing w:before="100" w:beforeAutospacing="1" w:after="100" w:afterAutospacing="1" w:line="240" w:lineRule="auto"/>
        <w:ind w:left="360"/>
        <w:rPr>
          <w:rFonts w:ascii="Times New Roman" w:eastAsia="Times New Roman" w:hAnsi="Times New Roman" w:cs="Times New Roman"/>
          <w:b/>
          <w:sz w:val="28"/>
          <w:szCs w:val="28"/>
          <w:lang w:eastAsia="en-GB"/>
        </w:rPr>
      </w:pPr>
      <w:r w:rsidRPr="00A33BDE">
        <w:rPr>
          <w:rFonts w:ascii="Times New Roman" w:eastAsia="Times New Roman" w:hAnsi="Times New Roman" w:cs="Times New Roman"/>
          <w:b/>
          <w:sz w:val="28"/>
          <w:szCs w:val="28"/>
          <w:lang w:eastAsia="en-GB"/>
        </w:rPr>
        <w:t>Q.</w:t>
      </w:r>
      <w:r w:rsidRPr="00A33BDE">
        <w:rPr>
          <w:rFonts w:ascii="Times New Roman" w:eastAsia="Times New Roman" w:hAnsi="Times New Roman" w:cs="Times New Roman"/>
          <w:b/>
          <w:sz w:val="28"/>
          <w:szCs w:val="28"/>
          <w:lang w:eastAsia="en-GB"/>
        </w:rPr>
        <w:tab/>
      </w:r>
      <w:r w:rsidR="00BA0158" w:rsidRPr="00BA0158">
        <w:rPr>
          <w:rFonts w:ascii="Times New Roman" w:eastAsia="Times New Roman" w:hAnsi="Times New Roman" w:cs="Times New Roman"/>
          <w:b/>
          <w:sz w:val="28"/>
          <w:szCs w:val="28"/>
          <w:lang w:eastAsia="en-GB"/>
        </w:rPr>
        <w:t>How do you think the authors came up with the ideas for the research which led to these publications?</w:t>
      </w:r>
    </w:p>
    <w:p w:rsidR="002872AE" w:rsidRPr="004F4B78" w:rsidRDefault="002872AE" w:rsidP="002872AE">
      <w:pPr>
        <w:spacing w:before="100" w:beforeAutospacing="1" w:after="100" w:afterAutospacing="1" w:line="240" w:lineRule="auto"/>
        <w:ind w:left="360"/>
        <w:rPr>
          <w:rFonts w:ascii="Times New Roman" w:eastAsia="Times New Roman" w:hAnsi="Times New Roman" w:cs="Times New Roman"/>
          <w:sz w:val="28"/>
          <w:szCs w:val="28"/>
          <w:lang w:eastAsia="en-GB"/>
        </w:rPr>
      </w:pPr>
      <w:r w:rsidRPr="004F4B78">
        <w:rPr>
          <w:rFonts w:ascii="Times New Roman" w:eastAsia="Times New Roman" w:hAnsi="Times New Roman" w:cs="Times New Roman"/>
          <w:sz w:val="28"/>
          <w:szCs w:val="28"/>
          <w:lang w:eastAsia="en-GB"/>
        </w:rPr>
        <w:t>A.</w:t>
      </w:r>
      <w:r w:rsidRPr="004F4B78">
        <w:rPr>
          <w:rFonts w:ascii="Times New Roman" w:eastAsia="Times New Roman" w:hAnsi="Times New Roman" w:cs="Times New Roman"/>
          <w:sz w:val="28"/>
          <w:szCs w:val="28"/>
          <w:lang w:eastAsia="en-GB"/>
        </w:rPr>
        <w:tab/>
        <w:t xml:space="preserve">Despite the Annals being used extensively prior to this for the examination of such matters as dynastic clashes they represent an opportunity for another look as the shifting sands of historiography move </w:t>
      </w:r>
      <w:r w:rsidR="001F7F15" w:rsidRPr="004F4B78">
        <w:rPr>
          <w:rFonts w:ascii="Times New Roman" w:eastAsia="Times New Roman" w:hAnsi="Times New Roman" w:cs="Times New Roman"/>
          <w:sz w:val="28"/>
          <w:szCs w:val="28"/>
          <w:lang w:eastAsia="en-GB"/>
        </w:rPr>
        <w:t>towards a more holistic approach and the authentic, original voices of t</w:t>
      </w:r>
      <w:r w:rsidR="000B6346" w:rsidRPr="004F4B78">
        <w:rPr>
          <w:rFonts w:ascii="Times New Roman" w:eastAsia="Times New Roman" w:hAnsi="Times New Roman" w:cs="Times New Roman"/>
          <w:sz w:val="28"/>
          <w:szCs w:val="28"/>
          <w:lang w:eastAsia="en-GB"/>
        </w:rPr>
        <w:t xml:space="preserve">he contemporary individuals need to </w:t>
      </w:r>
      <w:r w:rsidR="001F7F15" w:rsidRPr="004F4B78">
        <w:rPr>
          <w:rFonts w:ascii="Times New Roman" w:eastAsia="Times New Roman" w:hAnsi="Times New Roman" w:cs="Times New Roman"/>
          <w:sz w:val="28"/>
          <w:szCs w:val="28"/>
          <w:lang w:eastAsia="en-GB"/>
        </w:rPr>
        <w:t xml:space="preserve">be heard. Their records can give a wealth of information in relation to the social and cultural conditions of the day. A </w:t>
      </w:r>
      <w:proofErr w:type="spellStart"/>
      <w:r w:rsidR="001F7F15" w:rsidRPr="004F4B78">
        <w:rPr>
          <w:rFonts w:ascii="Times New Roman" w:eastAsia="Times New Roman" w:hAnsi="Times New Roman" w:cs="Times New Roman"/>
          <w:sz w:val="28"/>
          <w:szCs w:val="28"/>
          <w:lang w:eastAsia="en-GB"/>
        </w:rPr>
        <w:t>matrixed</w:t>
      </w:r>
      <w:proofErr w:type="spellEnd"/>
      <w:r w:rsidR="001F7F15" w:rsidRPr="004F4B78">
        <w:rPr>
          <w:rFonts w:ascii="Times New Roman" w:eastAsia="Times New Roman" w:hAnsi="Times New Roman" w:cs="Times New Roman"/>
          <w:sz w:val="28"/>
          <w:szCs w:val="28"/>
          <w:lang w:eastAsia="en-GB"/>
        </w:rPr>
        <w:t xml:space="preserve"> investigation can give an insight in to, for example, economic and climatic conditions and their effect on each other</w:t>
      </w:r>
      <w:r w:rsidR="008D292C" w:rsidRPr="004F4B78">
        <w:rPr>
          <w:rFonts w:ascii="Times New Roman" w:eastAsia="Times New Roman" w:hAnsi="Times New Roman" w:cs="Times New Roman"/>
          <w:sz w:val="28"/>
          <w:szCs w:val="28"/>
          <w:lang w:eastAsia="en-GB"/>
        </w:rPr>
        <w:t>,</w:t>
      </w:r>
      <w:r w:rsidR="001F7F15" w:rsidRPr="004F4B78">
        <w:rPr>
          <w:rFonts w:ascii="Times New Roman" w:eastAsia="Times New Roman" w:hAnsi="Times New Roman" w:cs="Times New Roman"/>
          <w:sz w:val="28"/>
          <w:szCs w:val="28"/>
          <w:lang w:eastAsia="en-GB"/>
        </w:rPr>
        <w:t xml:space="preserve"> if we have the price of agricultural foodstuffs and the prevailing weather conditions for that year. If the price rose when the wea</w:t>
      </w:r>
      <w:r w:rsidR="000B6346" w:rsidRPr="004F4B78">
        <w:rPr>
          <w:rFonts w:ascii="Times New Roman" w:eastAsia="Times New Roman" w:hAnsi="Times New Roman" w:cs="Times New Roman"/>
          <w:sz w:val="28"/>
          <w:szCs w:val="28"/>
          <w:lang w:eastAsia="en-GB"/>
        </w:rPr>
        <w:t>ther was fine then there must ha</w:t>
      </w:r>
      <w:r w:rsidR="001F7F15" w:rsidRPr="004F4B78">
        <w:rPr>
          <w:rFonts w:ascii="Times New Roman" w:eastAsia="Times New Roman" w:hAnsi="Times New Roman" w:cs="Times New Roman"/>
          <w:sz w:val="28"/>
          <w:szCs w:val="28"/>
          <w:lang w:eastAsia="en-GB"/>
        </w:rPr>
        <w:t>ve been a separate reason and we need to look elsewhere; a granular study of records such as these annals can</w:t>
      </w:r>
      <w:r w:rsidR="000B6346" w:rsidRPr="004F4B78">
        <w:rPr>
          <w:rFonts w:ascii="Times New Roman" w:eastAsia="Times New Roman" w:hAnsi="Times New Roman" w:cs="Times New Roman"/>
          <w:sz w:val="28"/>
          <w:szCs w:val="28"/>
          <w:lang w:eastAsia="en-GB"/>
        </w:rPr>
        <w:t xml:space="preserve"> inform our understanding of the situation when coupled with other intersecting research.</w:t>
      </w:r>
      <w:r w:rsidR="001F7F15" w:rsidRPr="004F4B78">
        <w:rPr>
          <w:rFonts w:ascii="Times New Roman" w:eastAsia="Times New Roman" w:hAnsi="Times New Roman" w:cs="Times New Roman"/>
          <w:sz w:val="28"/>
          <w:szCs w:val="28"/>
          <w:lang w:eastAsia="en-GB"/>
        </w:rPr>
        <w:t xml:space="preserve"> </w:t>
      </w:r>
      <w:r w:rsidR="000B6346" w:rsidRPr="004F4B78">
        <w:rPr>
          <w:rFonts w:ascii="Times New Roman" w:eastAsia="Times New Roman" w:hAnsi="Times New Roman" w:cs="Times New Roman"/>
          <w:sz w:val="28"/>
          <w:szCs w:val="28"/>
          <w:lang w:eastAsia="en-GB"/>
        </w:rPr>
        <w:t xml:space="preserve">Research such as this can inform many aspects of </w:t>
      </w:r>
      <w:proofErr w:type="spellStart"/>
      <w:r w:rsidR="000B6346" w:rsidRPr="004F4B78">
        <w:rPr>
          <w:rFonts w:ascii="Times New Roman" w:eastAsia="Times New Roman" w:hAnsi="Times New Roman" w:cs="Times New Roman"/>
          <w:sz w:val="28"/>
          <w:szCs w:val="28"/>
          <w:lang w:eastAsia="en-GB"/>
        </w:rPr>
        <w:t>historiographical</w:t>
      </w:r>
      <w:proofErr w:type="spellEnd"/>
      <w:r w:rsidR="000B6346" w:rsidRPr="004F4B78">
        <w:rPr>
          <w:rFonts w:ascii="Times New Roman" w:eastAsia="Times New Roman" w:hAnsi="Times New Roman" w:cs="Times New Roman"/>
          <w:sz w:val="28"/>
          <w:szCs w:val="28"/>
          <w:lang w:eastAsia="en-GB"/>
        </w:rPr>
        <w:t xml:space="preserve"> enquiry, social, economic, gender (by absence if nothing else), class, biology</w:t>
      </w:r>
      <w:r w:rsidR="008D292C" w:rsidRPr="004F4B78">
        <w:rPr>
          <w:rFonts w:ascii="Times New Roman" w:eastAsia="Times New Roman" w:hAnsi="Times New Roman" w:cs="Times New Roman"/>
          <w:sz w:val="28"/>
          <w:szCs w:val="28"/>
          <w:lang w:eastAsia="en-GB"/>
        </w:rPr>
        <w:t xml:space="preserve"> etc. </w:t>
      </w:r>
      <w:r w:rsidR="004F122D">
        <w:rPr>
          <w:rFonts w:ascii="Times New Roman" w:eastAsia="Times New Roman" w:hAnsi="Times New Roman" w:cs="Times New Roman"/>
          <w:sz w:val="28"/>
          <w:szCs w:val="28"/>
          <w:lang w:eastAsia="en-GB"/>
        </w:rPr>
        <w:t>Fascinating,</w:t>
      </w:r>
    </w:p>
    <w:p w:rsidR="008D292C" w:rsidRPr="00BA0158" w:rsidRDefault="008D292C" w:rsidP="002872AE">
      <w:pPr>
        <w:spacing w:before="100" w:beforeAutospacing="1" w:after="100" w:afterAutospacing="1" w:line="240" w:lineRule="auto"/>
        <w:ind w:left="360"/>
        <w:rPr>
          <w:rFonts w:ascii="Times New Roman" w:eastAsia="Times New Roman" w:hAnsi="Times New Roman" w:cs="Times New Roman"/>
          <w:sz w:val="28"/>
          <w:szCs w:val="28"/>
          <w:lang w:eastAsia="en-GB"/>
        </w:rPr>
      </w:pPr>
      <w:r w:rsidRPr="004F4B78">
        <w:rPr>
          <w:rFonts w:ascii="Times New Roman" w:eastAsia="Times New Roman" w:hAnsi="Times New Roman" w:cs="Times New Roman"/>
          <w:sz w:val="28"/>
          <w:szCs w:val="28"/>
          <w:lang w:eastAsia="en-GB"/>
        </w:rPr>
        <w:t>They also have to make a living and it makes a great book!!</w:t>
      </w:r>
    </w:p>
    <w:p w:rsidR="00BA0158" w:rsidRPr="00A33BDE" w:rsidRDefault="008D292C" w:rsidP="002872AE">
      <w:pPr>
        <w:spacing w:before="100" w:beforeAutospacing="1" w:after="100" w:afterAutospacing="1" w:line="240" w:lineRule="auto"/>
        <w:ind w:left="360"/>
        <w:rPr>
          <w:rFonts w:ascii="Times New Roman" w:eastAsia="Times New Roman" w:hAnsi="Times New Roman" w:cs="Times New Roman"/>
          <w:b/>
          <w:sz w:val="28"/>
          <w:szCs w:val="28"/>
          <w:lang w:eastAsia="en-GB"/>
        </w:rPr>
      </w:pPr>
      <w:r w:rsidRPr="00A33BDE">
        <w:rPr>
          <w:rFonts w:ascii="Times New Roman" w:eastAsia="Times New Roman" w:hAnsi="Times New Roman" w:cs="Times New Roman"/>
          <w:b/>
          <w:sz w:val="28"/>
          <w:szCs w:val="28"/>
          <w:lang w:eastAsia="en-GB"/>
        </w:rPr>
        <w:t xml:space="preserve">Q. </w:t>
      </w:r>
      <w:r w:rsidR="00BA0158" w:rsidRPr="00BA0158">
        <w:rPr>
          <w:rFonts w:ascii="Times New Roman" w:eastAsia="Times New Roman" w:hAnsi="Times New Roman" w:cs="Times New Roman"/>
          <w:b/>
          <w:sz w:val="28"/>
          <w:szCs w:val="28"/>
          <w:lang w:eastAsia="en-GB"/>
        </w:rPr>
        <w:t xml:space="preserve">How do you think the authors actually </w:t>
      </w:r>
      <w:r w:rsidR="00BA0158" w:rsidRPr="00A33BDE">
        <w:rPr>
          <w:rFonts w:ascii="Times New Roman" w:eastAsia="Times New Roman" w:hAnsi="Times New Roman" w:cs="Times New Roman"/>
          <w:b/>
          <w:i/>
          <w:iCs/>
          <w:sz w:val="28"/>
          <w:szCs w:val="28"/>
          <w:lang w:eastAsia="en-GB"/>
        </w:rPr>
        <w:t>did</w:t>
      </w:r>
      <w:r w:rsidR="00BA0158" w:rsidRPr="00BA0158">
        <w:rPr>
          <w:rFonts w:ascii="Times New Roman" w:eastAsia="Times New Roman" w:hAnsi="Times New Roman" w:cs="Times New Roman"/>
          <w:b/>
          <w:sz w:val="28"/>
          <w:szCs w:val="28"/>
          <w:lang w:eastAsia="en-GB"/>
        </w:rPr>
        <w:t xml:space="preserve"> the research that led to these publications?</w:t>
      </w:r>
    </w:p>
    <w:p w:rsidR="008D292C" w:rsidRPr="00BA0158" w:rsidRDefault="008D292C" w:rsidP="00A33BDE">
      <w:pPr>
        <w:spacing w:before="100" w:beforeAutospacing="1" w:after="100" w:afterAutospacing="1" w:line="240" w:lineRule="auto"/>
        <w:ind w:left="360"/>
        <w:rPr>
          <w:rFonts w:ascii="Times New Roman" w:eastAsia="Times New Roman" w:hAnsi="Times New Roman" w:cs="Times New Roman"/>
          <w:sz w:val="28"/>
          <w:szCs w:val="28"/>
          <w:lang w:eastAsia="en-GB"/>
        </w:rPr>
      </w:pPr>
      <w:r w:rsidRPr="004F4B78">
        <w:rPr>
          <w:rFonts w:ascii="Times New Roman" w:eastAsia="Times New Roman" w:hAnsi="Times New Roman" w:cs="Times New Roman"/>
          <w:sz w:val="28"/>
          <w:szCs w:val="28"/>
          <w:lang w:eastAsia="en-GB"/>
        </w:rPr>
        <w:t xml:space="preserve">A. </w:t>
      </w:r>
      <w:r w:rsidR="004F122D">
        <w:rPr>
          <w:rFonts w:ascii="Times New Roman" w:eastAsia="Times New Roman" w:hAnsi="Times New Roman" w:cs="Times New Roman"/>
          <w:sz w:val="28"/>
          <w:szCs w:val="28"/>
          <w:lang w:eastAsia="en-GB"/>
        </w:rPr>
        <w:t>A modern</w:t>
      </w:r>
      <w:r w:rsidRPr="004F4B78">
        <w:rPr>
          <w:rFonts w:ascii="Times New Roman" w:eastAsia="Times New Roman" w:hAnsi="Times New Roman" w:cs="Times New Roman"/>
          <w:sz w:val="28"/>
          <w:szCs w:val="28"/>
          <w:lang w:eastAsia="en-GB"/>
        </w:rPr>
        <w:t xml:space="preserve"> translation and a review of the extant research and knowledge in the area that pertains particularly to this area and subject. </w:t>
      </w:r>
      <w:proofErr w:type="gramStart"/>
      <w:r w:rsidRPr="004F4B78">
        <w:rPr>
          <w:rFonts w:ascii="Times New Roman" w:eastAsia="Times New Roman" w:hAnsi="Times New Roman" w:cs="Times New Roman"/>
          <w:sz w:val="28"/>
          <w:szCs w:val="28"/>
          <w:lang w:eastAsia="en-GB"/>
        </w:rPr>
        <w:t>A wider trawl for research across the subject and time frame with particular attention to other related primary sources.</w:t>
      </w:r>
      <w:proofErr w:type="gramEnd"/>
      <w:r w:rsidRPr="004F4B78">
        <w:rPr>
          <w:rFonts w:ascii="Times New Roman" w:eastAsia="Times New Roman" w:hAnsi="Times New Roman" w:cs="Times New Roman"/>
          <w:sz w:val="28"/>
          <w:szCs w:val="28"/>
          <w:lang w:eastAsia="en-GB"/>
        </w:rPr>
        <w:t xml:space="preserve"> The identification of </w:t>
      </w:r>
      <w:r w:rsidR="00674B4A" w:rsidRPr="004F4B78">
        <w:rPr>
          <w:rFonts w:ascii="Times New Roman" w:eastAsia="Times New Roman" w:hAnsi="Times New Roman" w:cs="Times New Roman"/>
          <w:sz w:val="28"/>
          <w:szCs w:val="28"/>
          <w:lang w:eastAsia="en-GB"/>
        </w:rPr>
        <w:t xml:space="preserve">a contextually similar subject, here the study of </w:t>
      </w:r>
      <w:proofErr w:type="spellStart"/>
      <w:r w:rsidR="00674B4A" w:rsidRPr="004F4B78">
        <w:rPr>
          <w:rFonts w:ascii="Times New Roman" w:eastAsia="Times New Roman" w:hAnsi="Times New Roman" w:cs="Times New Roman"/>
          <w:sz w:val="28"/>
          <w:szCs w:val="28"/>
          <w:lang w:eastAsia="en-GB"/>
        </w:rPr>
        <w:t>Rievaulx</w:t>
      </w:r>
      <w:proofErr w:type="spellEnd"/>
      <w:r w:rsidR="00674B4A" w:rsidRPr="004F4B78">
        <w:rPr>
          <w:rFonts w:ascii="Times New Roman" w:eastAsia="Times New Roman" w:hAnsi="Times New Roman" w:cs="Times New Roman"/>
          <w:sz w:val="28"/>
          <w:szCs w:val="28"/>
          <w:lang w:eastAsia="en-GB"/>
        </w:rPr>
        <w:t xml:space="preserve"> Abbey and its social context by </w:t>
      </w:r>
      <w:proofErr w:type="spellStart"/>
      <w:r w:rsidR="00674B4A" w:rsidRPr="004F4B78">
        <w:rPr>
          <w:rFonts w:ascii="Times New Roman" w:eastAsia="Times New Roman" w:hAnsi="Times New Roman" w:cs="Times New Roman"/>
          <w:sz w:val="28"/>
          <w:szCs w:val="28"/>
          <w:lang w:eastAsia="en-GB"/>
        </w:rPr>
        <w:t>Jamroziak</w:t>
      </w:r>
      <w:proofErr w:type="spellEnd"/>
      <w:r w:rsidR="00674B4A" w:rsidRPr="004F4B78">
        <w:rPr>
          <w:rFonts w:ascii="Times New Roman" w:eastAsia="Times New Roman" w:hAnsi="Times New Roman" w:cs="Times New Roman"/>
          <w:sz w:val="28"/>
          <w:szCs w:val="28"/>
          <w:lang w:eastAsia="en-GB"/>
        </w:rPr>
        <w:t xml:space="preserve"> provides a model and context. The application of fresh viewpoints and perspectives to illicit information not previously sought. One of the first questions to ask is does the information actually exist? Can it be read or understood? </w:t>
      </w:r>
    </w:p>
    <w:p w:rsidR="00BA0158" w:rsidRPr="00A33BDE" w:rsidRDefault="004F4B78" w:rsidP="002872AE">
      <w:pPr>
        <w:spacing w:before="100" w:beforeAutospacing="1" w:after="100" w:afterAutospacing="1" w:line="240" w:lineRule="auto"/>
        <w:ind w:left="360"/>
        <w:rPr>
          <w:rFonts w:ascii="Times New Roman" w:eastAsia="Times New Roman" w:hAnsi="Times New Roman" w:cs="Times New Roman"/>
          <w:b/>
          <w:sz w:val="28"/>
          <w:szCs w:val="28"/>
          <w:lang w:eastAsia="en-GB"/>
        </w:rPr>
      </w:pPr>
      <w:r w:rsidRPr="00A33BDE">
        <w:rPr>
          <w:rFonts w:ascii="Times New Roman" w:eastAsia="Times New Roman" w:hAnsi="Times New Roman" w:cs="Times New Roman"/>
          <w:b/>
          <w:sz w:val="28"/>
          <w:szCs w:val="28"/>
          <w:lang w:eastAsia="en-GB"/>
        </w:rPr>
        <w:t xml:space="preserve">Q. </w:t>
      </w:r>
      <w:r w:rsidR="00BA0158" w:rsidRPr="00BA0158">
        <w:rPr>
          <w:rFonts w:ascii="Times New Roman" w:eastAsia="Times New Roman" w:hAnsi="Times New Roman" w:cs="Times New Roman"/>
          <w:b/>
          <w:sz w:val="28"/>
          <w:szCs w:val="28"/>
          <w:lang w:eastAsia="en-GB"/>
        </w:rPr>
        <w:t>What primary sources are used by the authors?</w:t>
      </w:r>
    </w:p>
    <w:p w:rsidR="002872AE" w:rsidRPr="004F4B78" w:rsidRDefault="004F4B78" w:rsidP="004F4B78">
      <w:pPr>
        <w:spacing w:before="100" w:beforeAutospacing="1" w:after="100" w:afterAutospacing="1" w:line="240" w:lineRule="auto"/>
        <w:ind w:left="360"/>
        <w:rPr>
          <w:rFonts w:ascii="Times New Roman" w:hAnsi="Times New Roman" w:cs="Times New Roman"/>
          <w:sz w:val="28"/>
          <w:szCs w:val="28"/>
        </w:rPr>
      </w:pPr>
      <w:r>
        <w:rPr>
          <w:rFonts w:ascii="Times New Roman" w:hAnsi="Times New Roman" w:cs="Times New Roman"/>
          <w:sz w:val="28"/>
          <w:szCs w:val="28"/>
        </w:rPr>
        <w:t xml:space="preserve">A. </w:t>
      </w:r>
      <w:r w:rsidR="002872AE" w:rsidRPr="004F4B78">
        <w:rPr>
          <w:rFonts w:ascii="Times New Roman" w:hAnsi="Times New Roman" w:cs="Times New Roman"/>
          <w:sz w:val="28"/>
          <w:szCs w:val="28"/>
        </w:rPr>
        <w:t>The Annals of Dunstable Priory (London, British Library, Cotton MS Tiberius A. X</w:t>
      </w:r>
      <w:r w:rsidR="00A27728" w:rsidRPr="004F4B78">
        <w:rPr>
          <w:rFonts w:ascii="Times New Roman" w:hAnsi="Times New Roman" w:cs="Times New Roman"/>
          <w:sz w:val="28"/>
          <w:szCs w:val="28"/>
        </w:rPr>
        <w:t>)</w:t>
      </w:r>
      <w:r w:rsidR="002872AE" w:rsidRPr="004F4B78">
        <w:rPr>
          <w:rFonts w:ascii="Times New Roman" w:hAnsi="Times New Roman" w:cs="Times New Roman"/>
          <w:sz w:val="28"/>
          <w:szCs w:val="28"/>
        </w:rPr>
        <w:t>.</w:t>
      </w:r>
    </w:p>
    <w:p w:rsidR="002872AE" w:rsidRPr="004F4B78" w:rsidRDefault="00A27728" w:rsidP="002872AE">
      <w:pPr>
        <w:spacing w:before="100" w:beforeAutospacing="1" w:after="100" w:afterAutospacing="1" w:line="240" w:lineRule="auto"/>
        <w:ind w:left="360"/>
        <w:rPr>
          <w:rFonts w:ascii="Times New Roman" w:hAnsi="Times New Roman" w:cs="Times New Roman"/>
          <w:sz w:val="28"/>
          <w:szCs w:val="28"/>
        </w:rPr>
      </w:pPr>
      <w:proofErr w:type="spellStart"/>
      <w:proofErr w:type="gramStart"/>
      <w:r w:rsidRPr="004F4B78">
        <w:rPr>
          <w:rFonts w:ascii="Times New Roman" w:hAnsi="Times New Roman" w:cs="Times New Roman"/>
          <w:sz w:val="28"/>
          <w:szCs w:val="28"/>
        </w:rPr>
        <w:lastRenderedPageBreak/>
        <w:t>Ymagines</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historiarum</w:t>
      </w:r>
      <w:proofErr w:type="spellEnd"/>
      <w:r w:rsidRPr="004F4B78">
        <w:rPr>
          <w:rFonts w:ascii="Times New Roman" w:hAnsi="Times New Roman" w:cs="Times New Roman"/>
          <w:sz w:val="28"/>
          <w:szCs w:val="28"/>
        </w:rPr>
        <w:t xml:space="preserve"> (London, British Library, Royal MS 13 E. VI).</w:t>
      </w:r>
      <w:proofErr w:type="gramEnd"/>
    </w:p>
    <w:p w:rsidR="004F4B78" w:rsidRPr="004F4B78" w:rsidRDefault="004F4B78" w:rsidP="002872AE">
      <w:pPr>
        <w:spacing w:before="100" w:beforeAutospacing="1" w:after="100" w:afterAutospacing="1" w:line="240" w:lineRule="auto"/>
        <w:ind w:left="360"/>
        <w:rPr>
          <w:rFonts w:ascii="Times New Roman" w:hAnsi="Times New Roman" w:cs="Times New Roman"/>
          <w:sz w:val="28"/>
          <w:szCs w:val="28"/>
        </w:rPr>
      </w:pPr>
      <w:proofErr w:type="spellStart"/>
      <w:r w:rsidRPr="004F4B78">
        <w:rPr>
          <w:rFonts w:ascii="Times New Roman" w:hAnsi="Times New Roman" w:cs="Times New Roman"/>
          <w:sz w:val="28"/>
          <w:szCs w:val="28"/>
        </w:rPr>
        <w:t>Annales</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Prioratus</w:t>
      </w:r>
      <w:proofErr w:type="spellEnd"/>
      <w:r w:rsidRPr="004F4B78">
        <w:rPr>
          <w:rFonts w:ascii="Times New Roman" w:hAnsi="Times New Roman" w:cs="Times New Roman"/>
          <w:sz w:val="28"/>
          <w:szCs w:val="28"/>
        </w:rPr>
        <w:t xml:space="preserve"> de </w:t>
      </w:r>
      <w:proofErr w:type="spellStart"/>
      <w:r w:rsidRPr="004F4B78">
        <w:rPr>
          <w:rFonts w:ascii="Times New Roman" w:hAnsi="Times New Roman" w:cs="Times New Roman"/>
          <w:sz w:val="28"/>
          <w:szCs w:val="28"/>
        </w:rPr>
        <w:t>Dunstaplia</w:t>
      </w:r>
      <w:proofErr w:type="spellEnd"/>
      <w:r w:rsidRPr="004F4B78">
        <w:rPr>
          <w:rFonts w:ascii="Times New Roman" w:hAnsi="Times New Roman" w:cs="Times New Roman"/>
          <w:sz w:val="28"/>
          <w:szCs w:val="28"/>
        </w:rPr>
        <w:t xml:space="preserve">, in </w:t>
      </w:r>
      <w:proofErr w:type="spellStart"/>
      <w:r w:rsidRPr="004F4B78">
        <w:rPr>
          <w:rFonts w:ascii="Times New Roman" w:hAnsi="Times New Roman" w:cs="Times New Roman"/>
          <w:sz w:val="28"/>
          <w:szCs w:val="28"/>
        </w:rPr>
        <w:t>Annales</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monastici</w:t>
      </w:r>
      <w:proofErr w:type="spellEnd"/>
      <w:r w:rsidRPr="004F4B78">
        <w:rPr>
          <w:rFonts w:ascii="Times New Roman" w:hAnsi="Times New Roman" w:cs="Times New Roman"/>
          <w:sz w:val="28"/>
          <w:szCs w:val="28"/>
        </w:rPr>
        <w:t xml:space="preserve">, iii: </w:t>
      </w:r>
      <w:proofErr w:type="spellStart"/>
      <w:r w:rsidRPr="004F4B78">
        <w:rPr>
          <w:rFonts w:ascii="Times New Roman" w:hAnsi="Times New Roman" w:cs="Times New Roman"/>
          <w:sz w:val="28"/>
          <w:szCs w:val="28"/>
        </w:rPr>
        <w:t>Annales</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prioratus</w:t>
      </w:r>
      <w:proofErr w:type="spellEnd"/>
      <w:r w:rsidRPr="004F4B78">
        <w:rPr>
          <w:rFonts w:ascii="Times New Roman" w:hAnsi="Times New Roman" w:cs="Times New Roman"/>
          <w:sz w:val="28"/>
          <w:szCs w:val="28"/>
        </w:rPr>
        <w:t xml:space="preserve"> de </w:t>
      </w:r>
      <w:proofErr w:type="spellStart"/>
      <w:r w:rsidRPr="004F4B78">
        <w:rPr>
          <w:rFonts w:ascii="Times New Roman" w:hAnsi="Times New Roman" w:cs="Times New Roman"/>
          <w:sz w:val="28"/>
          <w:szCs w:val="28"/>
        </w:rPr>
        <w:t>Dunstaplia</w:t>
      </w:r>
      <w:proofErr w:type="spellEnd"/>
      <w:r w:rsidRPr="004F4B78">
        <w:rPr>
          <w:rFonts w:ascii="Times New Roman" w:hAnsi="Times New Roman" w:cs="Times New Roman"/>
          <w:sz w:val="28"/>
          <w:szCs w:val="28"/>
        </w:rPr>
        <w:t xml:space="preserve"> (A.D. 1–1297); </w:t>
      </w:r>
      <w:proofErr w:type="spellStart"/>
      <w:r w:rsidRPr="004F4B78">
        <w:rPr>
          <w:rFonts w:ascii="Times New Roman" w:hAnsi="Times New Roman" w:cs="Times New Roman"/>
          <w:sz w:val="28"/>
          <w:szCs w:val="28"/>
        </w:rPr>
        <w:t>Annales</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monasterii</w:t>
      </w:r>
      <w:proofErr w:type="spellEnd"/>
      <w:r w:rsidRPr="004F4B78">
        <w:rPr>
          <w:rFonts w:ascii="Times New Roman" w:hAnsi="Times New Roman" w:cs="Times New Roman"/>
          <w:sz w:val="28"/>
          <w:szCs w:val="28"/>
        </w:rPr>
        <w:t xml:space="preserve"> de </w:t>
      </w:r>
      <w:proofErr w:type="spellStart"/>
      <w:r w:rsidRPr="004F4B78">
        <w:rPr>
          <w:rFonts w:ascii="Times New Roman" w:hAnsi="Times New Roman" w:cs="Times New Roman"/>
          <w:sz w:val="28"/>
          <w:szCs w:val="28"/>
        </w:rPr>
        <w:t>Bermundeseia</w:t>
      </w:r>
      <w:proofErr w:type="spellEnd"/>
      <w:r w:rsidRPr="004F4B78">
        <w:rPr>
          <w:rFonts w:ascii="Times New Roman" w:hAnsi="Times New Roman" w:cs="Times New Roman"/>
          <w:sz w:val="28"/>
          <w:szCs w:val="28"/>
        </w:rPr>
        <w:t xml:space="preserve"> (A.D. 1042–1432), ed. by Henry Richards </w:t>
      </w:r>
      <w:proofErr w:type="spellStart"/>
      <w:r w:rsidRPr="004F4B78">
        <w:rPr>
          <w:rFonts w:ascii="Times New Roman" w:hAnsi="Times New Roman" w:cs="Times New Roman"/>
          <w:sz w:val="28"/>
          <w:szCs w:val="28"/>
        </w:rPr>
        <w:t>Luard</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Rerum</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Britannicarum</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medii</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aevi</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scriptores</w:t>
      </w:r>
      <w:proofErr w:type="spellEnd"/>
      <w:r w:rsidRPr="004F4B78">
        <w:rPr>
          <w:rFonts w:ascii="Times New Roman" w:hAnsi="Times New Roman" w:cs="Times New Roman"/>
          <w:sz w:val="28"/>
          <w:szCs w:val="28"/>
        </w:rPr>
        <w:t>, 36 (London: Longman, Green, Reader and Dyer, 1866), pp. 3–408</w:t>
      </w:r>
    </w:p>
    <w:p w:rsidR="004F4B78" w:rsidRPr="004F4B78" w:rsidRDefault="004F4B78" w:rsidP="002872AE">
      <w:pPr>
        <w:spacing w:before="100" w:beforeAutospacing="1" w:after="100" w:afterAutospacing="1" w:line="240" w:lineRule="auto"/>
        <w:ind w:left="360"/>
        <w:rPr>
          <w:rFonts w:ascii="Times New Roman" w:hAnsi="Times New Roman" w:cs="Times New Roman"/>
          <w:sz w:val="28"/>
          <w:szCs w:val="28"/>
        </w:rPr>
      </w:pPr>
      <w:r w:rsidRPr="004F4B78">
        <w:rPr>
          <w:rFonts w:ascii="Times New Roman" w:hAnsi="Times New Roman" w:cs="Times New Roman"/>
          <w:sz w:val="28"/>
          <w:szCs w:val="28"/>
        </w:rPr>
        <w:t xml:space="preserve">The Annals of Dunstable Priory, ed. by Harriett </w:t>
      </w:r>
      <w:proofErr w:type="gramStart"/>
      <w:r w:rsidRPr="004F4B78">
        <w:rPr>
          <w:rFonts w:ascii="Times New Roman" w:hAnsi="Times New Roman" w:cs="Times New Roman"/>
          <w:sz w:val="28"/>
          <w:szCs w:val="28"/>
        </w:rPr>
        <w:t>R .</w:t>
      </w:r>
      <w:proofErr w:type="gramEnd"/>
      <w:r w:rsidRPr="004F4B78">
        <w:rPr>
          <w:rFonts w:ascii="Times New Roman" w:hAnsi="Times New Roman" w:cs="Times New Roman"/>
          <w:sz w:val="28"/>
          <w:szCs w:val="28"/>
        </w:rPr>
        <w:t xml:space="preserve"> Webster and trans. by David </w:t>
      </w:r>
      <w:proofErr w:type="spellStart"/>
      <w:r w:rsidRPr="004F4B78">
        <w:rPr>
          <w:rFonts w:ascii="Times New Roman" w:hAnsi="Times New Roman" w:cs="Times New Roman"/>
          <w:sz w:val="28"/>
          <w:szCs w:val="28"/>
        </w:rPr>
        <w:t>Preest</w:t>
      </w:r>
      <w:proofErr w:type="spellEnd"/>
      <w:r w:rsidRPr="004F4B78">
        <w:rPr>
          <w:rFonts w:ascii="Times New Roman" w:hAnsi="Times New Roman" w:cs="Times New Roman"/>
          <w:sz w:val="28"/>
          <w:szCs w:val="28"/>
        </w:rPr>
        <w:t xml:space="preserve"> (Woodbridge: </w:t>
      </w:r>
      <w:proofErr w:type="spellStart"/>
      <w:r w:rsidRPr="004F4B78">
        <w:rPr>
          <w:rFonts w:ascii="Times New Roman" w:hAnsi="Times New Roman" w:cs="Times New Roman"/>
          <w:sz w:val="28"/>
          <w:szCs w:val="28"/>
        </w:rPr>
        <w:t>Boydell</w:t>
      </w:r>
      <w:proofErr w:type="spellEnd"/>
      <w:r w:rsidRPr="004F4B78">
        <w:rPr>
          <w:rFonts w:ascii="Times New Roman" w:hAnsi="Times New Roman" w:cs="Times New Roman"/>
          <w:sz w:val="28"/>
          <w:szCs w:val="28"/>
        </w:rPr>
        <w:t xml:space="preserve"> and Brewer, 2018)</w:t>
      </w:r>
    </w:p>
    <w:p w:rsidR="004F4B78" w:rsidRPr="004F4B78" w:rsidRDefault="004F4B78" w:rsidP="002872AE">
      <w:pPr>
        <w:spacing w:before="100" w:beforeAutospacing="1" w:after="100" w:afterAutospacing="1" w:line="240" w:lineRule="auto"/>
        <w:ind w:left="360"/>
        <w:rPr>
          <w:rFonts w:ascii="Times New Roman" w:hAnsi="Times New Roman" w:cs="Times New Roman"/>
          <w:sz w:val="28"/>
          <w:szCs w:val="28"/>
        </w:rPr>
      </w:pPr>
      <w:proofErr w:type="spellStart"/>
      <w:r w:rsidRPr="004F4B78">
        <w:rPr>
          <w:rFonts w:ascii="Times New Roman" w:hAnsi="Times New Roman" w:cs="Times New Roman"/>
          <w:sz w:val="28"/>
          <w:szCs w:val="28"/>
        </w:rPr>
        <w:t>Gesta</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abbatum</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monasterii</w:t>
      </w:r>
      <w:proofErr w:type="spellEnd"/>
      <w:r w:rsidRPr="004F4B78">
        <w:rPr>
          <w:rFonts w:ascii="Times New Roman" w:hAnsi="Times New Roman" w:cs="Times New Roman"/>
          <w:sz w:val="28"/>
          <w:szCs w:val="28"/>
        </w:rPr>
        <w:t xml:space="preserve"> Sancti </w:t>
      </w:r>
      <w:proofErr w:type="spellStart"/>
      <w:r w:rsidRPr="004F4B78">
        <w:rPr>
          <w:rFonts w:ascii="Times New Roman" w:hAnsi="Times New Roman" w:cs="Times New Roman"/>
          <w:sz w:val="28"/>
          <w:szCs w:val="28"/>
        </w:rPr>
        <w:t>Albani</w:t>
      </w:r>
      <w:proofErr w:type="spellEnd"/>
      <w:r w:rsidRPr="004F4B78">
        <w:rPr>
          <w:rFonts w:ascii="Times New Roman" w:hAnsi="Times New Roman" w:cs="Times New Roman"/>
          <w:sz w:val="28"/>
          <w:szCs w:val="28"/>
        </w:rPr>
        <w:t xml:space="preserve">, ed. by James G. Clark and trans. by David </w:t>
      </w:r>
      <w:proofErr w:type="spellStart"/>
      <w:r w:rsidRPr="004F4B78">
        <w:rPr>
          <w:rFonts w:ascii="Times New Roman" w:hAnsi="Times New Roman" w:cs="Times New Roman"/>
          <w:sz w:val="28"/>
          <w:szCs w:val="28"/>
        </w:rPr>
        <w:t>Preest</w:t>
      </w:r>
      <w:proofErr w:type="spellEnd"/>
      <w:r w:rsidRPr="004F4B78">
        <w:rPr>
          <w:rFonts w:ascii="Times New Roman" w:hAnsi="Times New Roman" w:cs="Times New Roman"/>
          <w:sz w:val="28"/>
          <w:szCs w:val="28"/>
        </w:rPr>
        <w:t xml:space="preserve"> (Woodbridge: </w:t>
      </w:r>
      <w:proofErr w:type="spellStart"/>
      <w:r w:rsidRPr="004F4B78">
        <w:rPr>
          <w:rFonts w:ascii="Times New Roman" w:hAnsi="Times New Roman" w:cs="Times New Roman"/>
          <w:sz w:val="28"/>
          <w:szCs w:val="28"/>
        </w:rPr>
        <w:t>Boydell</w:t>
      </w:r>
      <w:proofErr w:type="spellEnd"/>
      <w:r w:rsidRPr="004F4B78">
        <w:rPr>
          <w:rFonts w:ascii="Times New Roman" w:hAnsi="Times New Roman" w:cs="Times New Roman"/>
          <w:sz w:val="28"/>
          <w:szCs w:val="28"/>
        </w:rPr>
        <w:t xml:space="preserve"> and Brewer, 2019)</w:t>
      </w:r>
    </w:p>
    <w:p w:rsidR="004F4B78" w:rsidRPr="004F4B78" w:rsidRDefault="004F4B78" w:rsidP="002872AE">
      <w:pPr>
        <w:spacing w:before="100" w:beforeAutospacing="1" w:after="100" w:afterAutospacing="1" w:line="240" w:lineRule="auto"/>
        <w:ind w:left="360"/>
        <w:rPr>
          <w:rFonts w:ascii="Times New Roman" w:hAnsi="Times New Roman" w:cs="Times New Roman"/>
          <w:sz w:val="28"/>
          <w:szCs w:val="28"/>
        </w:rPr>
      </w:pPr>
      <w:proofErr w:type="spellStart"/>
      <w:r w:rsidRPr="004F4B78">
        <w:rPr>
          <w:rFonts w:ascii="Times New Roman" w:hAnsi="Times New Roman" w:cs="Times New Roman"/>
          <w:sz w:val="28"/>
          <w:szCs w:val="28"/>
        </w:rPr>
        <w:t>Radulfi</w:t>
      </w:r>
      <w:proofErr w:type="spellEnd"/>
      <w:r w:rsidRPr="004F4B78">
        <w:rPr>
          <w:rFonts w:ascii="Times New Roman" w:hAnsi="Times New Roman" w:cs="Times New Roman"/>
          <w:sz w:val="28"/>
          <w:szCs w:val="28"/>
        </w:rPr>
        <w:t xml:space="preserve"> de </w:t>
      </w:r>
      <w:proofErr w:type="spellStart"/>
      <w:r w:rsidRPr="004F4B78">
        <w:rPr>
          <w:rFonts w:ascii="Times New Roman" w:hAnsi="Times New Roman" w:cs="Times New Roman"/>
          <w:sz w:val="28"/>
          <w:szCs w:val="28"/>
        </w:rPr>
        <w:t>Diceto</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decani</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Lundoniensis</w:t>
      </w:r>
      <w:proofErr w:type="spellEnd"/>
      <w:r w:rsidRPr="004F4B78">
        <w:rPr>
          <w:rFonts w:ascii="Times New Roman" w:hAnsi="Times New Roman" w:cs="Times New Roman"/>
          <w:sz w:val="28"/>
          <w:szCs w:val="28"/>
        </w:rPr>
        <w:t xml:space="preserve"> opera </w:t>
      </w:r>
      <w:proofErr w:type="spellStart"/>
      <w:r w:rsidRPr="004F4B78">
        <w:rPr>
          <w:rFonts w:ascii="Times New Roman" w:hAnsi="Times New Roman" w:cs="Times New Roman"/>
          <w:sz w:val="28"/>
          <w:szCs w:val="28"/>
        </w:rPr>
        <w:t>historica</w:t>
      </w:r>
      <w:proofErr w:type="spellEnd"/>
      <w:r w:rsidRPr="004F4B78">
        <w:rPr>
          <w:rFonts w:ascii="Times New Roman" w:hAnsi="Times New Roman" w:cs="Times New Roman"/>
          <w:sz w:val="28"/>
          <w:szCs w:val="28"/>
        </w:rPr>
        <w:t xml:space="preserve">, ed. by William Stubbs, </w:t>
      </w:r>
      <w:proofErr w:type="spellStart"/>
      <w:r w:rsidRPr="004F4B78">
        <w:rPr>
          <w:rFonts w:ascii="Times New Roman" w:hAnsi="Times New Roman" w:cs="Times New Roman"/>
          <w:sz w:val="28"/>
          <w:szCs w:val="28"/>
        </w:rPr>
        <w:t>Rerum</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Britannicarum</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medii</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aevi</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scriptores</w:t>
      </w:r>
      <w:proofErr w:type="spellEnd"/>
      <w:r w:rsidRPr="004F4B78">
        <w:rPr>
          <w:rFonts w:ascii="Times New Roman" w:hAnsi="Times New Roman" w:cs="Times New Roman"/>
          <w:sz w:val="28"/>
          <w:szCs w:val="28"/>
        </w:rPr>
        <w:t xml:space="preserve">, 68, 2 </w:t>
      </w:r>
      <w:proofErr w:type="spellStart"/>
      <w:r w:rsidRPr="004F4B78">
        <w:rPr>
          <w:rFonts w:ascii="Times New Roman" w:hAnsi="Times New Roman" w:cs="Times New Roman"/>
          <w:sz w:val="28"/>
          <w:szCs w:val="28"/>
        </w:rPr>
        <w:t>vols</w:t>
      </w:r>
      <w:proofErr w:type="spellEnd"/>
      <w:r w:rsidRPr="004F4B78">
        <w:rPr>
          <w:rFonts w:ascii="Times New Roman" w:hAnsi="Times New Roman" w:cs="Times New Roman"/>
          <w:sz w:val="28"/>
          <w:szCs w:val="28"/>
        </w:rPr>
        <w:t xml:space="preserve"> (London: Longman, 1876)</w:t>
      </w:r>
    </w:p>
    <w:p w:rsidR="004F4B78" w:rsidRPr="00BA0158" w:rsidRDefault="004F4B78" w:rsidP="002872AE">
      <w:pPr>
        <w:spacing w:before="100" w:beforeAutospacing="1" w:after="100" w:afterAutospacing="1" w:line="240" w:lineRule="auto"/>
        <w:ind w:left="360"/>
        <w:rPr>
          <w:rFonts w:ascii="Times New Roman" w:eastAsia="Times New Roman" w:hAnsi="Times New Roman" w:cs="Times New Roman"/>
          <w:sz w:val="28"/>
          <w:szCs w:val="28"/>
          <w:lang w:eastAsia="en-GB"/>
        </w:rPr>
      </w:pPr>
      <w:r w:rsidRPr="004F4B78">
        <w:rPr>
          <w:rFonts w:ascii="Times New Roman" w:hAnsi="Times New Roman" w:cs="Times New Roman"/>
          <w:sz w:val="28"/>
          <w:szCs w:val="28"/>
        </w:rPr>
        <w:t xml:space="preserve">Thomas Burton, </w:t>
      </w:r>
      <w:proofErr w:type="spellStart"/>
      <w:r w:rsidRPr="004F4B78">
        <w:rPr>
          <w:rFonts w:ascii="Times New Roman" w:hAnsi="Times New Roman" w:cs="Times New Roman"/>
          <w:sz w:val="28"/>
          <w:szCs w:val="28"/>
        </w:rPr>
        <w:t>Chronica</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monasterii</w:t>
      </w:r>
      <w:proofErr w:type="spellEnd"/>
      <w:r w:rsidRPr="004F4B78">
        <w:rPr>
          <w:rFonts w:ascii="Times New Roman" w:hAnsi="Times New Roman" w:cs="Times New Roman"/>
          <w:sz w:val="28"/>
          <w:szCs w:val="28"/>
        </w:rPr>
        <w:t xml:space="preserve"> de </w:t>
      </w:r>
      <w:proofErr w:type="spellStart"/>
      <w:r w:rsidRPr="004F4B78">
        <w:rPr>
          <w:rFonts w:ascii="Times New Roman" w:hAnsi="Times New Roman" w:cs="Times New Roman"/>
          <w:sz w:val="28"/>
          <w:szCs w:val="28"/>
        </w:rPr>
        <w:t>Melsa</w:t>
      </w:r>
      <w:proofErr w:type="spellEnd"/>
      <w:r w:rsidRPr="004F4B78">
        <w:rPr>
          <w:rFonts w:ascii="Times New Roman" w:hAnsi="Times New Roman" w:cs="Times New Roman"/>
          <w:sz w:val="28"/>
          <w:szCs w:val="28"/>
        </w:rPr>
        <w:t xml:space="preserve">, a </w:t>
      </w:r>
      <w:proofErr w:type="spellStart"/>
      <w:r w:rsidRPr="004F4B78">
        <w:rPr>
          <w:rFonts w:ascii="Times New Roman" w:hAnsi="Times New Roman" w:cs="Times New Roman"/>
          <w:sz w:val="28"/>
          <w:szCs w:val="28"/>
        </w:rPr>
        <w:t>fundatione</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usque</w:t>
      </w:r>
      <w:proofErr w:type="spellEnd"/>
      <w:r w:rsidRPr="004F4B78">
        <w:rPr>
          <w:rFonts w:ascii="Times New Roman" w:hAnsi="Times New Roman" w:cs="Times New Roman"/>
          <w:sz w:val="28"/>
          <w:szCs w:val="28"/>
        </w:rPr>
        <w:t xml:space="preserve"> ad annum 1396, ed. by Edward A. Bond, </w:t>
      </w:r>
      <w:proofErr w:type="spellStart"/>
      <w:r w:rsidRPr="004F4B78">
        <w:rPr>
          <w:rFonts w:ascii="Times New Roman" w:hAnsi="Times New Roman" w:cs="Times New Roman"/>
          <w:sz w:val="28"/>
          <w:szCs w:val="28"/>
        </w:rPr>
        <w:t>Rerum</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Britannicarum</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medii</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aevi</w:t>
      </w:r>
      <w:proofErr w:type="spellEnd"/>
      <w:r w:rsidRPr="004F4B78">
        <w:rPr>
          <w:rFonts w:ascii="Times New Roman" w:hAnsi="Times New Roman" w:cs="Times New Roman"/>
          <w:sz w:val="28"/>
          <w:szCs w:val="28"/>
        </w:rPr>
        <w:t xml:space="preserve"> </w:t>
      </w:r>
      <w:proofErr w:type="spellStart"/>
      <w:r w:rsidRPr="004F4B78">
        <w:rPr>
          <w:rFonts w:ascii="Times New Roman" w:hAnsi="Times New Roman" w:cs="Times New Roman"/>
          <w:sz w:val="28"/>
          <w:szCs w:val="28"/>
        </w:rPr>
        <w:t>scriptores</w:t>
      </w:r>
      <w:proofErr w:type="spellEnd"/>
      <w:r w:rsidRPr="004F4B78">
        <w:rPr>
          <w:rFonts w:ascii="Times New Roman" w:hAnsi="Times New Roman" w:cs="Times New Roman"/>
          <w:sz w:val="28"/>
          <w:szCs w:val="28"/>
        </w:rPr>
        <w:t xml:space="preserve">, 43, 3 </w:t>
      </w:r>
      <w:proofErr w:type="spellStart"/>
      <w:r w:rsidRPr="004F4B78">
        <w:rPr>
          <w:rFonts w:ascii="Times New Roman" w:hAnsi="Times New Roman" w:cs="Times New Roman"/>
          <w:sz w:val="28"/>
          <w:szCs w:val="28"/>
        </w:rPr>
        <w:t>vols</w:t>
      </w:r>
      <w:proofErr w:type="spellEnd"/>
      <w:r w:rsidRPr="004F4B78">
        <w:rPr>
          <w:rFonts w:ascii="Times New Roman" w:hAnsi="Times New Roman" w:cs="Times New Roman"/>
          <w:sz w:val="28"/>
          <w:szCs w:val="28"/>
        </w:rPr>
        <w:t xml:space="preserve"> (London: Longman, Green, Reader and Dyer, 1866–68)</w:t>
      </w:r>
    </w:p>
    <w:p w:rsidR="00BA0158" w:rsidRPr="00A33BDE" w:rsidRDefault="004F4B78" w:rsidP="002872AE">
      <w:pPr>
        <w:spacing w:before="100" w:beforeAutospacing="1" w:after="100" w:afterAutospacing="1" w:line="240" w:lineRule="auto"/>
        <w:ind w:left="360"/>
        <w:rPr>
          <w:rFonts w:ascii="Times New Roman" w:eastAsia="Times New Roman" w:hAnsi="Times New Roman" w:cs="Times New Roman"/>
          <w:b/>
          <w:sz w:val="28"/>
          <w:szCs w:val="28"/>
          <w:lang w:eastAsia="en-GB"/>
        </w:rPr>
      </w:pPr>
      <w:r w:rsidRPr="00A33BDE">
        <w:rPr>
          <w:rFonts w:ascii="Times New Roman" w:eastAsia="Times New Roman" w:hAnsi="Times New Roman" w:cs="Times New Roman"/>
          <w:b/>
          <w:sz w:val="28"/>
          <w:szCs w:val="28"/>
          <w:lang w:eastAsia="en-GB"/>
        </w:rPr>
        <w:t xml:space="preserve">Q. </w:t>
      </w:r>
      <w:r w:rsidR="00BA0158" w:rsidRPr="00BA0158">
        <w:rPr>
          <w:rFonts w:ascii="Times New Roman" w:eastAsia="Times New Roman" w:hAnsi="Times New Roman" w:cs="Times New Roman"/>
          <w:b/>
          <w:sz w:val="28"/>
          <w:szCs w:val="28"/>
          <w:lang w:eastAsia="en-GB"/>
        </w:rPr>
        <w:t>Why do you think the authors chose these particular types of primary sources?</w:t>
      </w:r>
    </w:p>
    <w:p w:rsidR="004F122D" w:rsidRPr="00BA0158" w:rsidRDefault="004F122D" w:rsidP="002872AE">
      <w:pPr>
        <w:spacing w:before="100" w:beforeAutospacing="1" w:after="100" w:afterAutospacing="1" w:line="240" w:lineRule="auto"/>
        <w:ind w:left="360"/>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A. They provide context and inform the primary focus of the research. They are contemporary and available for study in translated form. </w:t>
      </w:r>
    </w:p>
    <w:p w:rsidR="00BA0158" w:rsidRPr="00A33BDE" w:rsidRDefault="004F4B78" w:rsidP="002872AE">
      <w:pPr>
        <w:spacing w:before="100" w:beforeAutospacing="1" w:after="100" w:afterAutospacing="1" w:line="240" w:lineRule="auto"/>
        <w:ind w:left="360"/>
        <w:rPr>
          <w:rFonts w:ascii="Times New Roman" w:eastAsia="Times New Roman" w:hAnsi="Times New Roman" w:cs="Times New Roman"/>
          <w:b/>
          <w:sz w:val="28"/>
          <w:szCs w:val="28"/>
          <w:lang w:eastAsia="en-GB"/>
        </w:rPr>
      </w:pPr>
      <w:r w:rsidRPr="00A33BDE">
        <w:rPr>
          <w:rFonts w:ascii="Times New Roman" w:eastAsia="Times New Roman" w:hAnsi="Times New Roman" w:cs="Times New Roman"/>
          <w:b/>
          <w:sz w:val="28"/>
          <w:szCs w:val="28"/>
          <w:lang w:eastAsia="en-GB"/>
        </w:rPr>
        <w:t xml:space="preserve">Q. </w:t>
      </w:r>
      <w:r w:rsidR="00BA0158" w:rsidRPr="00BA0158">
        <w:rPr>
          <w:rFonts w:ascii="Times New Roman" w:eastAsia="Times New Roman" w:hAnsi="Times New Roman" w:cs="Times New Roman"/>
          <w:b/>
          <w:sz w:val="28"/>
          <w:szCs w:val="28"/>
          <w:lang w:eastAsia="en-GB"/>
        </w:rPr>
        <w:t>Where and how do you think the authors accessed the particular primary sources that are used?</w:t>
      </w:r>
    </w:p>
    <w:p w:rsidR="004F122D" w:rsidRPr="00BA0158" w:rsidRDefault="004F122D" w:rsidP="002872AE">
      <w:pPr>
        <w:spacing w:before="100" w:beforeAutospacing="1" w:after="100" w:afterAutospacing="1" w:line="240" w:lineRule="auto"/>
        <w:ind w:left="360"/>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A. On line if possible and physically if required.</w:t>
      </w:r>
    </w:p>
    <w:p w:rsidR="00BA0158" w:rsidRPr="00A33BDE" w:rsidRDefault="004F4B78" w:rsidP="002872AE">
      <w:pPr>
        <w:spacing w:before="100" w:beforeAutospacing="1" w:after="100" w:afterAutospacing="1" w:line="240" w:lineRule="auto"/>
        <w:ind w:left="360"/>
        <w:rPr>
          <w:rFonts w:ascii="Times New Roman" w:eastAsia="Times New Roman" w:hAnsi="Times New Roman" w:cs="Times New Roman"/>
          <w:b/>
          <w:sz w:val="28"/>
          <w:szCs w:val="28"/>
          <w:lang w:eastAsia="en-GB"/>
        </w:rPr>
      </w:pPr>
      <w:r w:rsidRPr="00A33BDE">
        <w:rPr>
          <w:rFonts w:ascii="Times New Roman" w:eastAsia="Times New Roman" w:hAnsi="Times New Roman" w:cs="Times New Roman"/>
          <w:b/>
          <w:sz w:val="28"/>
          <w:szCs w:val="28"/>
          <w:lang w:eastAsia="en-GB"/>
        </w:rPr>
        <w:t xml:space="preserve">Q. </w:t>
      </w:r>
      <w:r w:rsidR="00BA0158" w:rsidRPr="00BA0158">
        <w:rPr>
          <w:rFonts w:ascii="Times New Roman" w:eastAsia="Times New Roman" w:hAnsi="Times New Roman" w:cs="Times New Roman"/>
          <w:b/>
          <w:sz w:val="28"/>
          <w:szCs w:val="28"/>
          <w:lang w:eastAsia="en-GB"/>
        </w:rPr>
        <w:t>Can you identify instances where the authors have accessed materials from archives or other specialist repositories? And if so, which?</w:t>
      </w:r>
    </w:p>
    <w:p w:rsidR="004F4B78" w:rsidRPr="00BA0158" w:rsidRDefault="004F122D" w:rsidP="002872AE">
      <w:pPr>
        <w:spacing w:before="100" w:beforeAutospacing="1" w:after="100" w:afterAutospacing="1" w:line="240" w:lineRule="auto"/>
        <w:ind w:left="360"/>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A. </w:t>
      </w:r>
      <w:r w:rsidR="004F4B78" w:rsidRPr="004F4B78">
        <w:rPr>
          <w:rFonts w:ascii="Times New Roman" w:eastAsia="Times New Roman" w:hAnsi="Times New Roman" w:cs="Times New Roman"/>
          <w:sz w:val="28"/>
          <w:szCs w:val="28"/>
          <w:lang w:eastAsia="en-GB"/>
        </w:rPr>
        <w:t>British library</w:t>
      </w:r>
    </w:p>
    <w:p w:rsidR="00BA0158" w:rsidRPr="00A33BDE" w:rsidRDefault="004F4B78" w:rsidP="002872AE">
      <w:pPr>
        <w:spacing w:before="100" w:beforeAutospacing="1" w:after="100" w:afterAutospacing="1" w:line="240" w:lineRule="auto"/>
        <w:ind w:left="360"/>
        <w:rPr>
          <w:rFonts w:ascii="Times New Roman" w:eastAsia="Times New Roman" w:hAnsi="Times New Roman" w:cs="Times New Roman"/>
          <w:b/>
          <w:sz w:val="28"/>
          <w:szCs w:val="28"/>
          <w:lang w:eastAsia="en-GB"/>
        </w:rPr>
      </w:pPr>
      <w:r w:rsidRPr="00A33BDE">
        <w:rPr>
          <w:rFonts w:ascii="Times New Roman" w:eastAsia="Times New Roman" w:hAnsi="Times New Roman" w:cs="Times New Roman"/>
          <w:b/>
          <w:sz w:val="28"/>
          <w:szCs w:val="28"/>
          <w:lang w:eastAsia="en-GB"/>
        </w:rPr>
        <w:t xml:space="preserve">Q. </w:t>
      </w:r>
      <w:r w:rsidR="00BA0158" w:rsidRPr="00BA0158">
        <w:rPr>
          <w:rFonts w:ascii="Times New Roman" w:eastAsia="Times New Roman" w:hAnsi="Times New Roman" w:cs="Times New Roman"/>
          <w:b/>
          <w:sz w:val="28"/>
          <w:szCs w:val="28"/>
          <w:lang w:eastAsia="en-GB"/>
        </w:rPr>
        <w:t>Can you identify instances where the authors may have accessed materials from online collections or databases? And if so, which?</w:t>
      </w:r>
    </w:p>
    <w:p w:rsidR="001D741B" w:rsidRPr="004F4B78" w:rsidRDefault="004F4B78" w:rsidP="002872AE">
      <w:pPr>
        <w:spacing w:before="100" w:beforeAutospacing="1" w:after="100" w:afterAutospacing="1" w:line="240" w:lineRule="auto"/>
        <w:ind w:left="360"/>
        <w:rPr>
          <w:rFonts w:ascii="Times New Roman" w:hAnsi="Times New Roman" w:cs="Times New Roman"/>
          <w:sz w:val="28"/>
          <w:szCs w:val="28"/>
        </w:rPr>
      </w:pPr>
      <w:r>
        <w:rPr>
          <w:rFonts w:ascii="Times New Roman" w:hAnsi="Times New Roman" w:cs="Times New Roman"/>
          <w:sz w:val="28"/>
          <w:szCs w:val="28"/>
        </w:rPr>
        <w:t xml:space="preserve">A. </w:t>
      </w:r>
      <w:proofErr w:type="gramStart"/>
      <w:r w:rsidR="001D741B" w:rsidRPr="004F4B78">
        <w:rPr>
          <w:rFonts w:ascii="Times New Roman" w:hAnsi="Times New Roman" w:cs="Times New Roman"/>
          <w:sz w:val="28"/>
          <w:szCs w:val="28"/>
        </w:rPr>
        <w:t>The</w:t>
      </w:r>
      <w:proofErr w:type="gramEnd"/>
      <w:r w:rsidR="001D741B" w:rsidRPr="004F4B78">
        <w:rPr>
          <w:rFonts w:ascii="Times New Roman" w:hAnsi="Times New Roman" w:cs="Times New Roman"/>
          <w:sz w:val="28"/>
          <w:szCs w:val="28"/>
        </w:rPr>
        <w:t xml:space="preserve"> Lord Edward’s Oath to Aid and Counsel Simon de Montfort, 15 October 1259’, pp. 241–52, and Jobson, First English Revolution, pp. 36–38. </w:t>
      </w:r>
      <w:hyperlink r:id="rId6" w:history="1">
        <w:r w:rsidRPr="004F4B78">
          <w:rPr>
            <w:rStyle w:val="Hyperlink"/>
            <w:rFonts w:ascii="Times New Roman" w:hAnsi="Times New Roman" w:cs="Times New Roman"/>
            <w:sz w:val="28"/>
            <w:szCs w:val="28"/>
          </w:rPr>
          <w:t>https://onlinelibrary.wiley.com/doi/abs/10.1111/j.1468-2281.1985.tb01170.x</w:t>
        </w:r>
      </w:hyperlink>
    </w:p>
    <w:p w:rsidR="004F4B78" w:rsidRPr="00BA0158" w:rsidRDefault="004F4B78" w:rsidP="002872AE">
      <w:pPr>
        <w:spacing w:before="100" w:beforeAutospacing="1" w:after="100" w:afterAutospacing="1" w:line="240" w:lineRule="auto"/>
        <w:ind w:left="360"/>
        <w:rPr>
          <w:rFonts w:ascii="Times New Roman" w:eastAsia="Times New Roman" w:hAnsi="Times New Roman" w:cs="Times New Roman"/>
          <w:sz w:val="28"/>
          <w:szCs w:val="28"/>
          <w:lang w:eastAsia="en-GB"/>
        </w:rPr>
      </w:pPr>
      <w:r w:rsidRPr="004F4B78">
        <w:rPr>
          <w:rFonts w:ascii="Times New Roman" w:eastAsia="Times New Roman" w:hAnsi="Times New Roman" w:cs="Times New Roman"/>
          <w:sz w:val="28"/>
          <w:szCs w:val="28"/>
          <w:lang w:eastAsia="en-GB"/>
        </w:rPr>
        <w:lastRenderedPageBreak/>
        <w:t>Chronicles given-</w:t>
      </w:r>
      <w:proofErr w:type="spellStart"/>
      <w:r w:rsidRPr="004F4B78">
        <w:rPr>
          <w:rFonts w:ascii="Times New Roman" w:eastAsia="Times New Roman" w:hAnsi="Times New Roman" w:cs="Times New Roman"/>
          <w:sz w:val="28"/>
          <w:szCs w:val="28"/>
          <w:lang w:eastAsia="en-GB"/>
        </w:rPr>
        <w:t>wilson</w:t>
      </w:r>
      <w:proofErr w:type="spellEnd"/>
      <w:r w:rsidRPr="004F4B78">
        <w:rPr>
          <w:rFonts w:ascii="Times New Roman" w:eastAsia="Times New Roman" w:hAnsi="Times New Roman" w:cs="Times New Roman"/>
          <w:sz w:val="28"/>
          <w:szCs w:val="28"/>
          <w:lang w:eastAsia="en-GB"/>
        </w:rPr>
        <w:t>, pp. 86–94 https://scholar.google.co.uk/scholar?q=Chronicles+given-wilson,+pp.+86%E2%80%9394&amp;hl=en&amp;as_sdt=0&amp;as_vis=1&amp;oi=scholart</w:t>
      </w:r>
    </w:p>
    <w:p w:rsidR="00BA0158" w:rsidRPr="00A33BDE" w:rsidRDefault="00A33BDE" w:rsidP="002872AE">
      <w:pPr>
        <w:spacing w:before="100" w:beforeAutospacing="1" w:after="100" w:afterAutospacing="1" w:line="240" w:lineRule="auto"/>
        <w:ind w:left="360"/>
        <w:rPr>
          <w:rFonts w:ascii="Times New Roman" w:eastAsia="Times New Roman" w:hAnsi="Times New Roman" w:cs="Times New Roman"/>
          <w:b/>
          <w:sz w:val="28"/>
          <w:szCs w:val="28"/>
          <w:lang w:eastAsia="en-GB"/>
        </w:rPr>
      </w:pPr>
      <w:r w:rsidRPr="00A33BDE">
        <w:rPr>
          <w:rFonts w:ascii="Times New Roman" w:eastAsia="Times New Roman" w:hAnsi="Times New Roman" w:cs="Times New Roman"/>
          <w:b/>
          <w:sz w:val="28"/>
          <w:szCs w:val="28"/>
          <w:lang w:eastAsia="en-GB"/>
        </w:rPr>
        <w:t xml:space="preserve">Q. </w:t>
      </w:r>
      <w:r w:rsidR="00BA0158" w:rsidRPr="00BA0158">
        <w:rPr>
          <w:rFonts w:ascii="Times New Roman" w:eastAsia="Times New Roman" w:hAnsi="Times New Roman" w:cs="Times New Roman"/>
          <w:b/>
          <w:sz w:val="28"/>
          <w:szCs w:val="28"/>
          <w:lang w:eastAsia="en-GB"/>
        </w:rPr>
        <w:t xml:space="preserve">How </w:t>
      </w:r>
      <w:proofErr w:type="gramStart"/>
      <w:r w:rsidR="00BA0158" w:rsidRPr="00BA0158">
        <w:rPr>
          <w:rFonts w:ascii="Times New Roman" w:eastAsia="Times New Roman" w:hAnsi="Times New Roman" w:cs="Times New Roman"/>
          <w:b/>
          <w:sz w:val="28"/>
          <w:szCs w:val="28"/>
          <w:lang w:eastAsia="en-GB"/>
        </w:rPr>
        <w:t>do the authors' use</w:t>
      </w:r>
      <w:proofErr w:type="gramEnd"/>
      <w:r w:rsidR="00BA0158" w:rsidRPr="00BA0158">
        <w:rPr>
          <w:rFonts w:ascii="Times New Roman" w:eastAsia="Times New Roman" w:hAnsi="Times New Roman" w:cs="Times New Roman"/>
          <w:b/>
          <w:sz w:val="28"/>
          <w:szCs w:val="28"/>
          <w:lang w:eastAsia="en-GB"/>
        </w:rPr>
        <w:t xml:space="preserve"> of primary sources inform their arguments? In what ways do the primary sources add to the </w:t>
      </w:r>
      <w:proofErr w:type="spellStart"/>
      <w:r w:rsidR="00BA0158" w:rsidRPr="00BA0158">
        <w:rPr>
          <w:rFonts w:ascii="Times New Roman" w:eastAsia="Times New Roman" w:hAnsi="Times New Roman" w:cs="Times New Roman"/>
          <w:b/>
          <w:sz w:val="28"/>
          <w:szCs w:val="28"/>
          <w:lang w:eastAsia="en-GB"/>
        </w:rPr>
        <w:t>historiographical</w:t>
      </w:r>
      <w:proofErr w:type="spellEnd"/>
      <w:r w:rsidR="00BA0158" w:rsidRPr="00BA0158">
        <w:rPr>
          <w:rFonts w:ascii="Times New Roman" w:eastAsia="Times New Roman" w:hAnsi="Times New Roman" w:cs="Times New Roman"/>
          <w:b/>
          <w:sz w:val="28"/>
          <w:szCs w:val="28"/>
          <w:lang w:eastAsia="en-GB"/>
        </w:rPr>
        <w:t xml:space="preserve"> debates which the article/chapters contribute to?</w:t>
      </w:r>
    </w:p>
    <w:p w:rsidR="00B141EC" w:rsidRDefault="00A33BDE" w:rsidP="002872AE">
      <w:pPr>
        <w:spacing w:before="100" w:beforeAutospacing="1" w:after="100" w:afterAutospacing="1" w:line="240" w:lineRule="auto"/>
        <w:ind w:left="360"/>
        <w:rPr>
          <w:rFonts w:ascii="Times New Roman" w:hAnsi="Times New Roman" w:cs="Times New Roman"/>
          <w:sz w:val="28"/>
          <w:szCs w:val="28"/>
        </w:rPr>
      </w:pPr>
      <w:r>
        <w:rPr>
          <w:rFonts w:ascii="Times New Roman" w:eastAsia="Times New Roman" w:hAnsi="Times New Roman" w:cs="Times New Roman"/>
          <w:sz w:val="28"/>
          <w:szCs w:val="28"/>
          <w:lang w:eastAsia="en-GB"/>
        </w:rPr>
        <w:t xml:space="preserve">A. </w:t>
      </w:r>
      <w:r w:rsidR="00B141EC">
        <w:rPr>
          <w:rFonts w:ascii="Times New Roman" w:eastAsia="Times New Roman" w:hAnsi="Times New Roman" w:cs="Times New Roman"/>
          <w:sz w:val="28"/>
          <w:szCs w:val="28"/>
          <w:lang w:eastAsia="en-GB"/>
        </w:rPr>
        <w:t>The sources used add background and in some cases direct corroborative evidence of the compilation of the main research piece see ‘</w:t>
      </w:r>
      <w:proofErr w:type="spellStart"/>
      <w:r w:rsidR="00B141EC" w:rsidRPr="004F4B78">
        <w:rPr>
          <w:rFonts w:ascii="Times New Roman" w:hAnsi="Times New Roman" w:cs="Times New Roman"/>
          <w:sz w:val="28"/>
          <w:szCs w:val="28"/>
        </w:rPr>
        <w:t>Ymagines</w:t>
      </w:r>
      <w:proofErr w:type="spellEnd"/>
      <w:r w:rsidR="00B141EC" w:rsidRPr="004F4B78">
        <w:rPr>
          <w:rFonts w:ascii="Times New Roman" w:hAnsi="Times New Roman" w:cs="Times New Roman"/>
          <w:sz w:val="28"/>
          <w:szCs w:val="28"/>
        </w:rPr>
        <w:t xml:space="preserve"> </w:t>
      </w:r>
      <w:proofErr w:type="spellStart"/>
      <w:r w:rsidR="00B141EC" w:rsidRPr="004F4B78">
        <w:rPr>
          <w:rFonts w:ascii="Times New Roman" w:hAnsi="Times New Roman" w:cs="Times New Roman"/>
          <w:sz w:val="28"/>
          <w:szCs w:val="28"/>
        </w:rPr>
        <w:t>historiarum</w:t>
      </w:r>
      <w:proofErr w:type="spellEnd"/>
      <w:r w:rsidR="00B141EC">
        <w:rPr>
          <w:rFonts w:ascii="Times New Roman" w:hAnsi="Times New Roman" w:cs="Times New Roman"/>
          <w:sz w:val="28"/>
          <w:szCs w:val="28"/>
        </w:rPr>
        <w:t xml:space="preserve">’ which provides the exact manuscript </w:t>
      </w:r>
      <w:r w:rsidR="00B141EC" w:rsidRPr="00B141EC">
        <w:rPr>
          <w:rFonts w:ascii="Times New Roman" w:hAnsi="Times New Roman" w:cs="Times New Roman"/>
          <w:i/>
          <w:sz w:val="28"/>
          <w:szCs w:val="28"/>
        </w:rPr>
        <w:t>parent</w:t>
      </w:r>
      <w:r w:rsidR="00B141EC">
        <w:rPr>
          <w:rFonts w:ascii="Times New Roman" w:hAnsi="Times New Roman" w:cs="Times New Roman"/>
          <w:sz w:val="28"/>
          <w:szCs w:val="28"/>
        </w:rPr>
        <w:t xml:space="preserve"> of the annals.</w:t>
      </w:r>
    </w:p>
    <w:p w:rsidR="00A33BDE" w:rsidRDefault="00A33BDE" w:rsidP="002872AE">
      <w:pPr>
        <w:spacing w:before="100" w:beforeAutospacing="1" w:after="100" w:afterAutospacing="1" w:line="240" w:lineRule="auto"/>
        <w:ind w:left="360"/>
        <w:rPr>
          <w:rFonts w:ascii="Times New Roman" w:hAnsi="Times New Roman" w:cs="Times New Roman"/>
          <w:sz w:val="28"/>
          <w:szCs w:val="28"/>
        </w:rPr>
      </w:pPr>
      <w:r>
        <w:rPr>
          <w:rFonts w:ascii="Times New Roman" w:eastAsia="Times New Roman" w:hAnsi="Times New Roman" w:cs="Times New Roman"/>
          <w:sz w:val="28"/>
          <w:szCs w:val="28"/>
          <w:lang w:eastAsia="en-GB"/>
        </w:rPr>
        <w:t xml:space="preserve">There is not an argument per se, and this work is not </w:t>
      </w:r>
      <w:proofErr w:type="gramStart"/>
      <w:r>
        <w:rPr>
          <w:rFonts w:ascii="Times New Roman" w:eastAsia="Times New Roman" w:hAnsi="Times New Roman" w:cs="Times New Roman"/>
          <w:sz w:val="28"/>
          <w:szCs w:val="28"/>
          <w:lang w:eastAsia="en-GB"/>
        </w:rPr>
        <w:t>a dialectic</w:t>
      </w:r>
      <w:proofErr w:type="gramEnd"/>
      <w:r>
        <w:rPr>
          <w:rFonts w:ascii="Times New Roman" w:eastAsia="Times New Roman" w:hAnsi="Times New Roman" w:cs="Times New Roman"/>
          <w:sz w:val="28"/>
          <w:szCs w:val="28"/>
          <w:lang w:eastAsia="en-GB"/>
        </w:rPr>
        <w:t xml:space="preserve">, but an exploration of the perspectives retrieved from a fascinating primary source. Perspectives that are generally not well served coming as they do from a </w:t>
      </w:r>
      <w:proofErr w:type="gramStart"/>
      <w:r>
        <w:rPr>
          <w:rFonts w:ascii="Times New Roman" w:eastAsia="Times New Roman" w:hAnsi="Times New Roman" w:cs="Times New Roman"/>
          <w:sz w:val="28"/>
          <w:szCs w:val="28"/>
          <w:lang w:eastAsia="en-GB"/>
        </w:rPr>
        <w:t>very</w:t>
      </w:r>
      <w:proofErr w:type="gramEnd"/>
      <w:r>
        <w:rPr>
          <w:rFonts w:ascii="Times New Roman" w:eastAsia="Times New Roman" w:hAnsi="Times New Roman" w:cs="Times New Roman"/>
          <w:sz w:val="28"/>
          <w:szCs w:val="28"/>
          <w:lang w:eastAsia="en-GB"/>
        </w:rPr>
        <w:t xml:space="preserve"> localised viewpoint.  </w:t>
      </w:r>
    </w:p>
    <w:p w:rsidR="00A33BDE" w:rsidRPr="00BA0158" w:rsidRDefault="00A33BDE" w:rsidP="002872AE">
      <w:pPr>
        <w:spacing w:before="100" w:beforeAutospacing="1" w:after="100" w:afterAutospacing="1" w:line="240" w:lineRule="auto"/>
        <w:ind w:left="360"/>
        <w:rPr>
          <w:rFonts w:ascii="Times New Roman" w:eastAsia="Times New Roman" w:hAnsi="Times New Roman" w:cs="Times New Roman"/>
          <w:sz w:val="28"/>
          <w:szCs w:val="28"/>
          <w:lang w:eastAsia="en-GB"/>
        </w:rPr>
      </w:pPr>
    </w:p>
    <w:p w:rsidR="00BA0158" w:rsidRPr="004F4B78" w:rsidRDefault="00BA0158" w:rsidP="002872AE">
      <w:pPr>
        <w:spacing w:before="100" w:beforeAutospacing="1" w:after="100" w:afterAutospacing="1" w:line="240" w:lineRule="auto"/>
        <w:ind w:left="720"/>
        <w:rPr>
          <w:rFonts w:ascii="Times New Roman" w:eastAsia="Times New Roman" w:hAnsi="Times New Roman" w:cs="Times New Roman"/>
          <w:sz w:val="28"/>
          <w:szCs w:val="28"/>
          <w:lang w:eastAsia="en-GB"/>
        </w:rPr>
      </w:pPr>
    </w:p>
    <w:p w:rsidR="00BA0158" w:rsidRPr="004F4B78" w:rsidRDefault="00BA0158" w:rsidP="00BA0158">
      <w:pPr>
        <w:spacing w:before="100" w:beforeAutospacing="1" w:after="100" w:afterAutospacing="1" w:line="240" w:lineRule="auto"/>
        <w:ind w:left="720"/>
        <w:rPr>
          <w:rFonts w:ascii="Times New Roman" w:eastAsia="Times New Roman" w:hAnsi="Times New Roman" w:cs="Times New Roman"/>
          <w:sz w:val="28"/>
          <w:szCs w:val="28"/>
          <w:lang w:eastAsia="en-GB"/>
        </w:rPr>
      </w:pPr>
    </w:p>
    <w:p w:rsidR="00BA0158" w:rsidRPr="004F4B78" w:rsidRDefault="00BA0158" w:rsidP="00BA0158">
      <w:pPr>
        <w:spacing w:before="100" w:beforeAutospacing="1" w:after="100" w:afterAutospacing="1" w:line="240" w:lineRule="auto"/>
        <w:ind w:left="720"/>
        <w:rPr>
          <w:rFonts w:ascii="Times New Roman" w:eastAsia="Times New Roman" w:hAnsi="Times New Roman" w:cs="Times New Roman"/>
          <w:sz w:val="28"/>
          <w:szCs w:val="28"/>
          <w:lang w:eastAsia="en-GB"/>
        </w:rPr>
      </w:pPr>
    </w:p>
    <w:p w:rsidR="00BA0158" w:rsidRPr="004F4B78" w:rsidRDefault="00BA0158" w:rsidP="00BA0158">
      <w:pPr>
        <w:spacing w:before="100" w:beforeAutospacing="1" w:after="100" w:afterAutospacing="1" w:line="240" w:lineRule="auto"/>
        <w:ind w:left="720"/>
        <w:rPr>
          <w:rFonts w:ascii="Times New Roman" w:eastAsia="Times New Roman" w:hAnsi="Times New Roman" w:cs="Times New Roman"/>
          <w:sz w:val="28"/>
          <w:szCs w:val="28"/>
          <w:lang w:eastAsia="en-GB"/>
        </w:rPr>
      </w:pPr>
    </w:p>
    <w:p w:rsidR="00634493" w:rsidRPr="004F4B78" w:rsidRDefault="00634493">
      <w:pPr>
        <w:rPr>
          <w:rFonts w:ascii="Times New Roman" w:hAnsi="Times New Roman" w:cs="Times New Roman"/>
          <w:sz w:val="28"/>
          <w:szCs w:val="28"/>
        </w:rPr>
      </w:pPr>
    </w:p>
    <w:sectPr w:rsidR="00634493" w:rsidRPr="004F4B78" w:rsidSect="0063449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D3D1F16"/>
    <w:multiLevelType w:val="multilevel"/>
    <w:tmpl w:val="7D7CA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E9A5F76"/>
    <w:multiLevelType w:val="multilevel"/>
    <w:tmpl w:val="C108C9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A0158"/>
    <w:rsid w:val="000B6346"/>
    <w:rsid w:val="001D741B"/>
    <w:rsid w:val="001F7F15"/>
    <w:rsid w:val="002872AE"/>
    <w:rsid w:val="004F122D"/>
    <w:rsid w:val="004F4B78"/>
    <w:rsid w:val="00634493"/>
    <w:rsid w:val="00674B4A"/>
    <w:rsid w:val="008D292C"/>
    <w:rsid w:val="00A27728"/>
    <w:rsid w:val="00A33BDE"/>
    <w:rsid w:val="00B141EC"/>
    <w:rsid w:val="00BA015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449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A0158"/>
    <w:rPr>
      <w:i/>
      <w:iCs/>
    </w:rPr>
  </w:style>
  <w:style w:type="character" w:styleId="Hyperlink">
    <w:name w:val="Hyperlink"/>
    <w:basedOn w:val="DefaultParagraphFont"/>
    <w:uiPriority w:val="99"/>
    <w:unhideWhenUsed/>
    <w:rsid w:val="004F4B78"/>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029069209">
      <w:bodyDiv w:val="1"/>
      <w:marLeft w:val="0"/>
      <w:marRight w:val="0"/>
      <w:marTop w:val="0"/>
      <w:marBottom w:val="0"/>
      <w:divBdr>
        <w:top w:val="none" w:sz="0" w:space="0" w:color="auto"/>
        <w:left w:val="none" w:sz="0" w:space="0" w:color="auto"/>
        <w:bottom w:val="none" w:sz="0" w:space="0" w:color="auto"/>
        <w:right w:val="none" w:sz="0" w:space="0" w:color="auto"/>
      </w:divBdr>
    </w:div>
    <w:div w:id="1772781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onlinelibrary.wiley.com/doi/abs/10.1111/j.1468-2281.1985.tb01170.x" TargetMode="External"/><Relationship Id="rId5" Type="http://schemas.openxmlformats.org/officeDocument/2006/relationships/hyperlink" Target="https://moodle.uwtsd.ac.uk/pluginfile.php/425299/mod_resource/content/1/Harriett%20Webster_GREEN%20%281%29.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148</TotalTime>
  <Pages>3</Pages>
  <Words>768</Words>
  <Characters>4182</Characters>
  <Application>Microsoft Office Word</Application>
  <DocSecurity>0</DocSecurity>
  <Lines>85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admin1</dc:creator>
  <cp:lastModifiedBy>admin1</cp:lastModifiedBy>
  <cp:revision>1</cp:revision>
  <dcterms:created xsi:type="dcterms:W3CDTF">2020-10-11T12:53:00Z</dcterms:created>
  <dcterms:modified xsi:type="dcterms:W3CDTF">2020-10-11T15:21:00Z</dcterms:modified>
</cp:coreProperties>
</file>