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E9F7E"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1F420A82"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7F4FD667"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3E52367E"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215971BA" w14:textId="77777777" w:rsidR="00DE20DC" w:rsidRDefault="00DE20DC" w:rsidP="00DE20DC">
      <w:pPr>
        <w:spacing w:before="120" w:after="120"/>
        <w:jc w:val="center"/>
        <w:rPr>
          <w:rFonts w:ascii="Arial" w:hAnsi="Arial" w:cs="Arial"/>
          <w:b/>
        </w:rPr>
      </w:pPr>
      <w:r>
        <w:rPr>
          <w:rFonts w:ascii="Arial" w:hAnsi="Arial" w:cs="Arial"/>
          <w:b/>
          <w:bCs/>
        </w:rPr>
        <w:t>Component 2</w:t>
      </w:r>
    </w:p>
    <w:p w14:paraId="7F6CB4F3" w14:textId="77777777" w:rsidR="00DE20DC" w:rsidRDefault="00DE20DC" w:rsidP="00DE20DC">
      <w:pPr>
        <w:spacing w:before="100" w:beforeAutospacing="1" w:after="100" w:afterAutospacing="1" w:line="360" w:lineRule="auto"/>
        <w:jc w:val="center"/>
        <w:rPr>
          <w:rFonts w:ascii="Arial" w:hAnsi="Arial" w:cs="Arial"/>
          <w:b/>
          <w:bCs/>
        </w:rPr>
      </w:pPr>
      <w:r>
        <w:rPr>
          <w:rFonts w:ascii="Arial" w:hAnsi="Arial" w:cs="Arial"/>
          <w:b/>
          <w:bCs/>
        </w:rPr>
        <w:t xml:space="preserve">Written </w:t>
      </w:r>
      <w:r w:rsidRPr="00A21121">
        <w:rPr>
          <w:rFonts w:ascii="Arial" w:hAnsi="Arial" w:cs="Arial"/>
          <w:b/>
          <w:bCs/>
        </w:rPr>
        <w:t>Research Proposal</w:t>
      </w:r>
    </w:p>
    <w:p w14:paraId="0866B9F4"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67F879DD"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13062E2C" w14:textId="77777777" w:rsidR="00DE20DC" w:rsidRDefault="00DE20DC" w:rsidP="00DE20DC">
      <w:pPr>
        <w:spacing w:before="100" w:beforeAutospacing="1" w:after="100" w:afterAutospacing="1" w:line="360" w:lineRule="auto"/>
        <w:jc w:val="center"/>
        <w:rPr>
          <w:rFonts w:ascii="Arial" w:eastAsia="Times New Roman" w:hAnsi="Arial" w:cs="Arial"/>
          <w:b/>
          <w:bCs/>
          <w:kern w:val="0"/>
          <w:lang w:eastAsia="en-GB"/>
          <w14:ligatures w14:val="none"/>
        </w:rPr>
      </w:pPr>
    </w:p>
    <w:p w14:paraId="42680447" w14:textId="4EC10B42" w:rsidR="00DE20DC" w:rsidRPr="00B32A4C" w:rsidRDefault="00DE20DC" w:rsidP="00DE20DC">
      <w:pPr>
        <w:spacing w:before="100" w:beforeAutospacing="1" w:after="100" w:afterAutospacing="1" w:line="360" w:lineRule="auto"/>
        <w:jc w:val="center"/>
        <w:rPr>
          <w:rFonts w:ascii="Arial" w:eastAsia="Times New Roman" w:hAnsi="Arial" w:cs="Arial"/>
          <w:kern w:val="0"/>
          <w:lang w:eastAsia="en-GB"/>
          <w14:ligatures w14:val="none"/>
        </w:rPr>
      </w:pPr>
      <w:bookmarkStart w:id="0" w:name="_Hlk213743440"/>
      <w:r w:rsidRPr="00B32A4C">
        <w:rPr>
          <w:rFonts w:ascii="Arial" w:eastAsia="Times New Roman" w:hAnsi="Arial" w:cs="Arial"/>
          <w:b/>
          <w:bCs/>
          <w:kern w:val="0"/>
          <w:lang w:eastAsia="en-GB"/>
          <w14:ligatures w14:val="none"/>
        </w:rPr>
        <w:t xml:space="preserve">The Impact of Digitalization and Visual Interfaces (e.g., Alexa) </w:t>
      </w:r>
      <w:r>
        <w:rPr>
          <w:rFonts w:ascii="Arial" w:eastAsia="Times New Roman" w:hAnsi="Arial" w:cs="Arial"/>
          <w:b/>
          <w:bCs/>
          <w:kern w:val="0"/>
          <w:lang w:eastAsia="en-GB"/>
          <w14:ligatures w14:val="none"/>
        </w:rPr>
        <w:t>for</w:t>
      </w:r>
      <w:r w:rsidRPr="00B32A4C">
        <w:rPr>
          <w:rFonts w:ascii="Arial" w:eastAsia="Times New Roman" w:hAnsi="Arial" w:cs="Arial"/>
          <w:b/>
          <w:bCs/>
          <w:kern w:val="0"/>
          <w:lang w:eastAsia="en-GB"/>
          <w14:ligatures w14:val="none"/>
        </w:rPr>
        <w:t xml:space="preserve"> Cognitive </w:t>
      </w:r>
      <w:r>
        <w:rPr>
          <w:rFonts w:ascii="Arial" w:eastAsia="Times New Roman" w:hAnsi="Arial" w:cs="Arial"/>
          <w:b/>
          <w:bCs/>
          <w:kern w:val="0"/>
          <w:lang w:eastAsia="en-GB"/>
          <w14:ligatures w14:val="none"/>
        </w:rPr>
        <w:t>Stimulation</w:t>
      </w:r>
      <w:r w:rsidRPr="00B32A4C">
        <w:rPr>
          <w:rFonts w:ascii="Arial" w:eastAsia="Times New Roman" w:hAnsi="Arial" w:cs="Arial"/>
          <w:b/>
          <w:bCs/>
          <w:kern w:val="0"/>
          <w:lang w:eastAsia="en-GB"/>
          <w14:ligatures w14:val="none"/>
        </w:rPr>
        <w:t xml:space="preserve"> in Dementia</w:t>
      </w:r>
      <w:bookmarkEnd w:id="0"/>
      <w:r>
        <w:rPr>
          <w:rFonts w:ascii="Arial" w:eastAsia="Times New Roman" w:hAnsi="Arial" w:cs="Arial"/>
          <w:b/>
          <w:bCs/>
          <w:kern w:val="0"/>
          <w:lang w:eastAsia="en-GB"/>
          <w14:ligatures w14:val="none"/>
        </w:rPr>
        <w:t xml:space="preserve"> patients</w:t>
      </w:r>
      <w:r w:rsidRPr="00B32A4C">
        <w:rPr>
          <w:rFonts w:ascii="Arial" w:eastAsia="Times New Roman" w:hAnsi="Arial" w:cs="Arial"/>
          <w:b/>
          <w:bCs/>
          <w:kern w:val="0"/>
          <w:lang w:eastAsia="en-GB"/>
          <w14:ligatures w14:val="none"/>
        </w:rPr>
        <w:t xml:space="preserve">: A Systematic Literature Review </w:t>
      </w:r>
      <w:r w:rsidR="00FD5DF0">
        <w:rPr>
          <w:rFonts w:ascii="Arial" w:eastAsia="Times New Roman" w:hAnsi="Arial" w:cs="Arial"/>
          <w:b/>
          <w:bCs/>
          <w:kern w:val="0"/>
          <w:lang w:eastAsia="en-GB"/>
          <w14:ligatures w14:val="none"/>
        </w:rPr>
        <w:t>around</w:t>
      </w:r>
      <w:r w:rsidRPr="00B32A4C">
        <w:rPr>
          <w:rFonts w:ascii="Arial" w:eastAsia="Times New Roman" w:hAnsi="Arial" w:cs="Arial"/>
          <w:b/>
          <w:bCs/>
          <w:kern w:val="0"/>
          <w:lang w:eastAsia="en-GB"/>
          <w14:ligatures w14:val="none"/>
        </w:rPr>
        <w:t xml:space="preserve"> </w:t>
      </w:r>
      <w:r>
        <w:rPr>
          <w:rFonts w:ascii="Arial" w:eastAsia="Times New Roman" w:hAnsi="Arial" w:cs="Arial"/>
          <w:b/>
          <w:bCs/>
          <w:kern w:val="0"/>
          <w:lang w:eastAsia="en-GB"/>
          <w14:ligatures w14:val="none"/>
        </w:rPr>
        <w:t xml:space="preserve">Care Settings UK </w:t>
      </w:r>
      <w:r w:rsidRPr="00B32A4C">
        <w:rPr>
          <w:rFonts w:ascii="Arial" w:eastAsia="Times New Roman" w:hAnsi="Arial" w:cs="Arial"/>
          <w:b/>
          <w:bCs/>
          <w:kern w:val="0"/>
          <w:lang w:eastAsia="en-GB"/>
          <w14:ligatures w14:val="none"/>
        </w:rPr>
        <w:t>Context</w:t>
      </w:r>
    </w:p>
    <w:p w14:paraId="2B78EE56" w14:textId="77777777" w:rsidR="00DE20DC" w:rsidRDefault="00DE20DC" w:rsidP="00DE20DC">
      <w:pPr>
        <w:pStyle w:val="Default"/>
      </w:pPr>
    </w:p>
    <w:p w14:paraId="595C2B36" w14:textId="77777777" w:rsidR="00DE20DC" w:rsidRDefault="00DE20DC" w:rsidP="00DE20DC">
      <w:pPr>
        <w:pStyle w:val="Default"/>
      </w:pPr>
    </w:p>
    <w:p w14:paraId="3FF2ABE1" w14:textId="77777777" w:rsidR="00DE20DC" w:rsidRDefault="00DE20DC" w:rsidP="00DE20DC">
      <w:pPr>
        <w:pStyle w:val="Default"/>
      </w:pPr>
    </w:p>
    <w:p w14:paraId="1FCDE0A5" w14:textId="77777777" w:rsidR="00DE20DC" w:rsidRDefault="00DE20DC" w:rsidP="00DE20DC">
      <w:pPr>
        <w:pStyle w:val="Default"/>
      </w:pPr>
    </w:p>
    <w:p w14:paraId="2CA149BB" w14:textId="77777777" w:rsidR="00DE20DC" w:rsidRDefault="00DE20DC" w:rsidP="00DE20DC">
      <w:pPr>
        <w:pStyle w:val="Default"/>
      </w:pPr>
    </w:p>
    <w:p w14:paraId="5BB8BAD7" w14:textId="77777777" w:rsidR="00DE20DC" w:rsidRDefault="00DE20DC" w:rsidP="00DE20DC">
      <w:pPr>
        <w:pStyle w:val="Default"/>
      </w:pPr>
    </w:p>
    <w:p w14:paraId="58E4BDB8" w14:textId="77777777" w:rsidR="00DE20DC" w:rsidRDefault="00DE20DC" w:rsidP="00DE20DC">
      <w:pPr>
        <w:pStyle w:val="Default"/>
      </w:pPr>
    </w:p>
    <w:p w14:paraId="5A4F2019" w14:textId="77777777" w:rsidR="00DE20DC" w:rsidRDefault="00DE20DC" w:rsidP="00DE20DC">
      <w:pPr>
        <w:pStyle w:val="Default"/>
      </w:pPr>
    </w:p>
    <w:p w14:paraId="288F3A46" w14:textId="77777777" w:rsidR="00DE20DC" w:rsidRPr="00B32A4C" w:rsidRDefault="00DE20DC" w:rsidP="00DE20DC">
      <w:pPr>
        <w:pStyle w:val="Default"/>
      </w:pPr>
    </w:p>
    <w:p w14:paraId="19BB4515" w14:textId="77777777" w:rsidR="00DE20DC" w:rsidRDefault="00DE20DC" w:rsidP="00DE20DC">
      <w:pPr>
        <w:spacing w:before="120" w:after="120"/>
        <w:jc w:val="both"/>
        <w:rPr>
          <w:rFonts w:ascii="Arial" w:hAnsi="Arial" w:cs="Arial"/>
          <w:b/>
          <w:bCs/>
        </w:rPr>
      </w:pPr>
    </w:p>
    <w:tbl>
      <w:tblPr>
        <w:tblW w:w="640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4315"/>
      </w:tblGrid>
      <w:tr w:rsidR="00DE20DC" w14:paraId="07F7E004" w14:textId="77777777" w:rsidTr="0060417D">
        <w:tc>
          <w:tcPr>
            <w:tcW w:w="2092" w:type="dxa"/>
            <w:tcBorders>
              <w:top w:val="single" w:sz="4" w:space="0" w:color="auto"/>
              <w:left w:val="single" w:sz="4" w:space="0" w:color="auto"/>
              <w:bottom w:val="single" w:sz="4" w:space="0" w:color="auto"/>
              <w:right w:val="single" w:sz="4" w:space="0" w:color="auto"/>
            </w:tcBorders>
            <w:hideMark/>
          </w:tcPr>
          <w:p w14:paraId="4055EC34" w14:textId="77777777" w:rsidR="00DE20DC" w:rsidRDefault="00DE20DC" w:rsidP="0060417D">
            <w:pPr>
              <w:spacing w:before="120" w:after="120"/>
              <w:jc w:val="both"/>
              <w:rPr>
                <w:rFonts w:ascii="Arial" w:hAnsi="Arial" w:cs="Arial"/>
                <w:b/>
              </w:rPr>
            </w:pPr>
            <w:r>
              <w:rPr>
                <w:rFonts w:ascii="Arial" w:hAnsi="Arial" w:cs="Arial"/>
                <w:b/>
              </w:rPr>
              <w:t>Module:</w:t>
            </w:r>
          </w:p>
        </w:tc>
        <w:tc>
          <w:tcPr>
            <w:tcW w:w="4315" w:type="dxa"/>
            <w:tcBorders>
              <w:top w:val="single" w:sz="4" w:space="0" w:color="auto"/>
              <w:left w:val="single" w:sz="4" w:space="0" w:color="auto"/>
              <w:bottom w:val="single" w:sz="4" w:space="0" w:color="auto"/>
              <w:right w:val="single" w:sz="4" w:space="0" w:color="auto"/>
            </w:tcBorders>
            <w:hideMark/>
          </w:tcPr>
          <w:p w14:paraId="3B535BDC" w14:textId="7194E0A6" w:rsidR="00DE20DC" w:rsidRDefault="00DE20DC" w:rsidP="0060417D">
            <w:pPr>
              <w:spacing w:before="120" w:after="120"/>
              <w:jc w:val="both"/>
              <w:rPr>
                <w:rFonts w:ascii="Arial" w:hAnsi="Arial" w:cs="Arial"/>
                <w:b/>
              </w:rPr>
            </w:pPr>
            <w:r>
              <w:rPr>
                <w:rFonts w:ascii="Arial" w:hAnsi="Arial" w:cs="Arial"/>
                <w:b/>
                <w:bCs/>
              </w:rPr>
              <w:t>Practice-Based Research </w:t>
            </w:r>
            <w:r w:rsidR="00B046C0">
              <w:rPr>
                <w:rFonts w:ascii="Arial" w:hAnsi="Arial" w:cs="Arial"/>
                <w:b/>
              </w:rPr>
              <w:t>/</w:t>
            </w:r>
            <w:r w:rsidR="00B046C0">
              <w:rPr>
                <w:rFonts w:ascii="Arial" w:hAnsi="Arial" w:cs="Arial"/>
                <w:b/>
                <w:bCs/>
              </w:rPr>
              <w:t xml:space="preserve"> </w:t>
            </w:r>
            <w:r w:rsidR="00B046C0">
              <w:rPr>
                <w:rFonts w:ascii="Arial" w:hAnsi="Arial" w:cs="Arial"/>
                <w:b/>
                <w:bCs/>
              </w:rPr>
              <w:t>LCHS7008</w:t>
            </w:r>
            <w:r w:rsidR="00B046C0">
              <w:rPr>
                <w:rFonts w:ascii="Arial" w:hAnsi="Arial" w:cs="Arial"/>
                <w:b/>
              </w:rPr>
              <w:t> </w:t>
            </w:r>
          </w:p>
        </w:tc>
      </w:tr>
      <w:tr w:rsidR="00DE20DC" w14:paraId="695AD561" w14:textId="77777777" w:rsidTr="0060417D">
        <w:tc>
          <w:tcPr>
            <w:tcW w:w="2092" w:type="dxa"/>
            <w:tcBorders>
              <w:top w:val="single" w:sz="4" w:space="0" w:color="auto"/>
              <w:left w:val="single" w:sz="4" w:space="0" w:color="auto"/>
              <w:bottom w:val="single" w:sz="4" w:space="0" w:color="auto"/>
              <w:right w:val="single" w:sz="4" w:space="0" w:color="auto"/>
            </w:tcBorders>
          </w:tcPr>
          <w:p w14:paraId="4B59ABCE" w14:textId="77777777" w:rsidR="00DE20DC" w:rsidRDefault="00DE20DC" w:rsidP="0060417D">
            <w:pPr>
              <w:spacing w:before="120" w:after="120"/>
              <w:jc w:val="both"/>
              <w:rPr>
                <w:rFonts w:ascii="Arial" w:hAnsi="Arial" w:cs="Arial"/>
                <w:b/>
              </w:rPr>
            </w:pPr>
            <w:r>
              <w:rPr>
                <w:rFonts w:ascii="Arial" w:hAnsi="Arial" w:cs="Arial"/>
                <w:b/>
              </w:rPr>
              <w:t>Lecturer:</w:t>
            </w:r>
          </w:p>
        </w:tc>
        <w:tc>
          <w:tcPr>
            <w:tcW w:w="4315" w:type="dxa"/>
            <w:tcBorders>
              <w:top w:val="single" w:sz="4" w:space="0" w:color="auto"/>
              <w:left w:val="single" w:sz="4" w:space="0" w:color="auto"/>
              <w:bottom w:val="single" w:sz="4" w:space="0" w:color="auto"/>
              <w:right w:val="single" w:sz="4" w:space="0" w:color="auto"/>
            </w:tcBorders>
          </w:tcPr>
          <w:p w14:paraId="4A20DA13" w14:textId="77777777" w:rsidR="00DE20DC" w:rsidRDefault="00DE20DC" w:rsidP="0060417D">
            <w:pPr>
              <w:spacing w:before="120" w:after="120"/>
              <w:jc w:val="both"/>
              <w:rPr>
                <w:rFonts w:ascii="Arial" w:hAnsi="Arial" w:cs="Arial"/>
                <w:b/>
                <w:bCs/>
              </w:rPr>
            </w:pPr>
            <w:r>
              <w:rPr>
                <w:rFonts w:ascii="Arial" w:hAnsi="Arial" w:cs="Arial"/>
                <w:b/>
                <w:bCs/>
              </w:rPr>
              <w:t>Dr Zeno Leung</w:t>
            </w:r>
          </w:p>
        </w:tc>
      </w:tr>
      <w:tr w:rsidR="00DE20DC" w14:paraId="3425E9BF" w14:textId="77777777" w:rsidTr="0060417D">
        <w:trPr>
          <w:trHeight w:val="698"/>
        </w:trPr>
        <w:tc>
          <w:tcPr>
            <w:tcW w:w="2092" w:type="dxa"/>
            <w:tcBorders>
              <w:top w:val="single" w:sz="4" w:space="0" w:color="auto"/>
              <w:left w:val="single" w:sz="4" w:space="0" w:color="auto"/>
              <w:bottom w:val="single" w:sz="4" w:space="0" w:color="auto"/>
              <w:right w:val="single" w:sz="4" w:space="0" w:color="auto"/>
            </w:tcBorders>
          </w:tcPr>
          <w:p w14:paraId="5CB8D935" w14:textId="77777777" w:rsidR="00DE20DC" w:rsidRDefault="00DE20DC" w:rsidP="0060417D">
            <w:pPr>
              <w:spacing w:before="120" w:after="120"/>
              <w:jc w:val="both"/>
              <w:rPr>
                <w:rFonts w:ascii="Arial" w:hAnsi="Arial" w:cs="Arial"/>
                <w:b/>
              </w:rPr>
            </w:pPr>
            <w:r>
              <w:rPr>
                <w:rFonts w:ascii="Arial" w:hAnsi="Arial" w:cs="Arial"/>
                <w:b/>
              </w:rPr>
              <w:t>Submission deadline:</w:t>
            </w:r>
          </w:p>
        </w:tc>
        <w:tc>
          <w:tcPr>
            <w:tcW w:w="4315" w:type="dxa"/>
            <w:tcBorders>
              <w:top w:val="single" w:sz="4" w:space="0" w:color="auto"/>
              <w:left w:val="single" w:sz="4" w:space="0" w:color="auto"/>
              <w:bottom w:val="single" w:sz="4" w:space="0" w:color="auto"/>
              <w:right w:val="single" w:sz="4" w:space="0" w:color="auto"/>
            </w:tcBorders>
          </w:tcPr>
          <w:p w14:paraId="3A71A078" w14:textId="77777777" w:rsidR="00DE20DC" w:rsidRDefault="00DE20DC" w:rsidP="0060417D">
            <w:pPr>
              <w:spacing w:before="120" w:after="120"/>
              <w:jc w:val="both"/>
              <w:rPr>
                <w:rFonts w:ascii="Arial" w:hAnsi="Arial" w:cs="Arial"/>
                <w:b/>
                <w:bCs/>
              </w:rPr>
            </w:pPr>
            <w:r>
              <w:rPr>
                <w:rFonts w:ascii="Arial" w:hAnsi="Arial" w:cs="Arial"/>
                <w:b/>
                <w:bCs/>
              </w:rPr>
              <w:t>21</w:t>
            </w:r>
            <w:r>
              <w:rPr>
                <w:rFonts w:ascii="Arial" w:hAnsi="Arial" w:cs="Arial"/>
                <w:b/>
                <w:bCs/>
                <w:vertAlign w:val="superscript"/>
              </w:rPr>
              <w:t>st</w:t>
            </w:r>
            <w:r>
              <w:rPr>
                <w:rFonts w:ascii="Arial" w:hAnsi="Arial" w:cs="Arial"/>
                <w:b/>
                <w:bCs/>
              </w:rPr>
              <w:t xml:space="preserve"> November 2025  </w:t>
            </w:r>
          </w:p>
        </w:tc>
      </w:tr>
      <w:tr w:rsidR="00DE20DC" w14:paraId="7EA5DF22" w14:textId="77777777" w:rsidTr="0060417D">
        <w:trPr>
          <w:trHeight w:val="698"/>
        </w:trPr>
        <w:tc>
          <w:tcPr>
            <w:tcW w:w="2092" w:type="dxa"/>
            <w:tcBorders>
              <w:top w:val="single" w:sz="4" w:space="0" w:color="auto"/>
              <w:left w:val="single" w:sz="4" w:space="0" w:color="auto"/>
              <w:bottom w:val="single" w:sz="4" w:space="0" w:color="auto"/>
              <w:right w:val="single" w:sz="4" w:space="0" w:color="auto"/>
            </w:tcBorders>
          </w:tcPr>
          <w:p w14:paraId="2D85092C" w14:textId="77777777" w:rsidR="00DE20DC" w:rsidRDefault="00DE20DC" w:rsidP="0060417D">
            <w:pPr>
              <w:spacing w:before="120" w:after="120"/>
              <w:jc w:val="both"/>
              <w:rPr>
                <w:rFonts w:ascii="Arial" w:hAnsi="Arial" w:cs="Arial"/>
                <w:b/>
              </w:rPr>
            </w:pPr>
            <w:r>
              <w:rPr>
                <w:rFonts w:ascii="Arial" w:hAnsi="Arial" w:cs="Arial"/>
                <w:b/>
              </w:rPr>
              <w:t>Student name:</w:t>
            </w:r>
          </w:p>
        </w:tc>
        <w:tc>
          <w:tcPr>
            <w:tcW w:w="4315" w:type="dxa"/>
            <w:tcBorders>
              <w:top w:val="single" w:sz="4" w:space="0" w:color="auto"/>
              <w:left w:val="single" w:sz="4" w:space="0" w:color="auto"/>
              <w:bottom w:val="single" w:sz="4" w:space="0" w:color="auto"/>
              <w:right w:val="single" w:sz="4" w:space="0" w:color="auto"/>
            </w:tcBorders>
          </w:tcPr>
          <w:p w14:paraId="63BDAD15" w14:textId="77777777" w:rsidR="00DE20DC" w:rsidRDefault="00DE20DC" w:rsidP="0060417D">
            <w:pPr>
              <w:spacing w:before="120" w:after="120"/>
              <w:jc w:val="both"/>
              <w:rPr>
                <w:rFonts w:ascii="Arial" w:hAnsi="Arial" w:cs="Arial"/>
                <w:b/>
                <w:bCs/>
              </w:rPr>
            </w:pPr>
            <w:r>
              <w:rPr>
                <w:rFonts w:ascii="Arial" w:hAnsi="Arial" w:cs="Arial"/>
                <w:b/>
                <w:bCs/>
              </w:rPr>
              <w:t>Mihaela Sandu Rizea</w:t>
            </w:r>
          </w:p>
        </w:tc>
      </w:tr>
      <w:tr w:rsidR="00DE20DC" w14:paraId="10FAF7DD" w14:textId="77777777" w:rsidTr="0060417D">
        <w:trPr>
          <w:trHeight w:val="698"/>
        </w:trPr>
        <w:tc>
          <w:tcPr>
            <w:tcW w:w="2092" w:type="dxa"/>
            <w:tcBorders>
              <w:top w:val="single" w:sz="4" w:space="0" w:color="auto"/>
              <w:left w:val="single" w:sz="4" w:space="0" w:color="auto"/>
              <w:bottom w:val="single" w:sz="4" w:space="0" w:color="auto"/>
              <w:right w:val="single" w:sz="4" w:space="0" w:color="auto"/>
            </w:tcBorders>
          </w:tcPr>
          <w:p w14:paraId="3C6E19C2" w14:textId="77777777" w:rsidR="00DE20DC" w:rsidRDefault="00DE20DC" w:rsidP="0060417D">
            <w:pPr>
              <w:spacing w:before="120" w:after="120"/>
              <w:jc w:val="both"/>
              <w:rPr>
                <w:rFonts w:ascii="Arial" w:hAnsi="Arial" w:cs="Arial"/>
                <w:b/>
              </w:rPr>
            </w:pPr>
            <w:r>
              <w:rPr>
                <w:rFonts w:ascii="Arial" w:hAnsi="Arial" w:cs="Arial"/>
                <w:b/>
              </w:rPr>
              <w:t>Student ID NR</w:t>
            </w:r>
          </w:p>
        </w:tc>
        <w:tc>
          <w:tcPr>
            <w:tcW w:w="4315" w:type="dxa"/>
            <w:tcBorders>
              <w:top w:val="single" w:sz="4" w:space="0" w:color="auto"/>
              <w:left w:val="single" w:sz="4" w:space="0" w:color="auto"/>
              <w:bottom w:val="single" w:sz="4" w:space="0" w:color="auto"/>
              <w:right w:val="single" w:sz="4" w:space="0" w:color="auto"/>
            </w:tcBorders>
          </w:tcPr>
          <w:p w14:paraId="66DEEB6F" w14:textId="77777777" w:rsidR="00DE20DC" w:rsidRDefault="00DE20DC" w:rsidP="0060417D">
            <w:pPr>
              <w:spacing w:before="120" w:after="120"/>
              <w:jc w:val="both"/>
              <w:rPr>
                <w:rFonts w:ascii="Arial" w:hAnsi="Arial" w:cs="Arial"/>
                <w:b/>
                <w:bCs/>
              </w:rPr>
            </w:pPr>
            <w:r>
              <w:rPr>
                <w:rFonts w:ascii="Arial" w:hAnsi="Arial" w:cs="Arial"/>
                <w:b/>
                <w:bCs/>
              </w:rPr>
              <w:t>2126225</w:t>
            </w:r>
          </w:p>
        </w:tc>
      </w:tr>
    </w:tbl>
    <w:p w14:paraId="17543331" w14:textId="77777777" w:rsidR="00507464" w:rsidRDefault="00507464">
      <w:pPr>
        <w:rPr>
          <w:rFonts w:ascii="Arial" w:hAnsi="Arial" w:cs="Arial"/>
        </w:rPr>
      </w:pPr>
    </w:p>
    <w:p w14:paraId="250FA67F" w14:textId="3149C7A8" w:rsidR="004E6044" w:rsidRDefault="004E6044" w:rsidP="004E6044">
      <w:pPr>
        <w:pStyle w:val="TOC1"/>
        <w:tabs>
          <w:tab w:val="right" w:leader="dot" w:pos="9016"/>
        </w:tabs>
        <w:rPr>
          <w:rFonts w:ascii="Arial" w:eastAsiaTheme="minorEastAsia" w:hAnsi="Arial" w:cs="Arial"/>
          <w:noProof/>
          <w:lang w:val="en-IN" w:eastAsia="en-IN"/>
        </w:rPr>
      </w:pPr>
    </w:p>
    <w:p w14:paraId="0C5A6B6A" w14:textId="77777777" w:rsidR="00E37046" w:rsidRDefault="00E37046" w:rsidP="00C84152">
      <w:pPr>
        <w:jc w:val="both"/>
        <w:rPr>
          <w:rFonts w:ascii="Arial" w:hAnsi="Arial" w:cs="Arial"/>
          <w:b/>
          <w:bCs/>
          <w:sz w:val="24"/>
          <w:szCs w:val="24"/>
        </w:rPr>
      </w:pPr>
    </w:p>
    <w:p w14:paraId="79D84E6D" w14:textId="77777777" w:rsidR="00E37046" w:rsidRDefault="00E37046" w:rsidP="00C84152">
      <w:pPr>
        <w:jc w:val="both"/>
        <w:rPr>
          <w:rFonts w:ascii="Arial" w:hAnsi="Arial" w:cs="Arial"/>
          <w:b/>
          <w:bCs/>
          <w:sz w:val="24"/>
          <w:szCs w:val="24"/>
        </w:rPr>
      </w:pPr>
    </w:p>
    <w:p w14:paraId="5B980358" w14:textId="77777777" w:rsidR="00E37046" w:rsidRDefault="00E37046" w:rsidP="00C84152">
      <w:pPr>
        <w:jc w:val="both"/>
        <w:rPr>
          <w:rFonts w:ascii="Arial" w:hAnsi="Arial" w:cs="Arial"/>
          <w:b/>
          <w:bCs/>
          <w:sz w:val="24"/>
          <w:szCs w:val="24"/>
        </w:rPr>
      </w:pPr>
    </w:p>
    <w:sdt>
      <w:sdtPr>
        <w:id w:val="-1330510113"/>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2EF7862" w14:textId="3E6F8BF9" w:rsidR="00B46B01" w:rsidRDefault="00B46B01">
          <w:pPr>
            <w:pStyle w:val="TOCHeading"/>
          </w:pPr>
          <w:r>
            <w:t>Table of Contents</w:t>
          </w:r>
        </w:p>
        <w:p w14:paraId="27EA04E5" w14:textId="29F0972E" w:rsidR="00B46B01" w:rsidRDefault="00B46B01">
          <w:pPr>
            <w:pStyle w:val="TOC1"/>
            <w:rPr>
              <w:b/>
              <w:bCs/>
            </w:rPr>
          </w:pPr>
          <w:r>
            <w:rPr>
              <w:b/>
              <w:bCs/>
            </w:rPr>
            <w:t>The prevalence of dementia</w:t>
          </w:r>
          <w:r>
            <w:ptab w:relativeTo="margin" w:alignment="right" w:leader="dot"/>
          </w:r>
          <w:r w:rsidRPr="00A20CE3">
            <w:t>3</w:t>
          </w:r>
        </w:p>
        <w:p w14:paraId="130968BF" w14:textId="0C41FF56" w:rsidR="00B46B01" w:rsidRDefault="00B46B01" w:rsidP="00B46B01">
          <w:r w:rsidRPr="00A20CE3">
            <w:rPr>
              <w:b/>
              <w:bCs/>
            </w:rPr>
            <w:t>Introduction into problematic</w:t>
          </w:r>
          <w:r>
            <w:t>………………………………………………………………………………………3</w:t>
          </w:r>
        </w:p>
        <w:p w14:paraId="799995D2" w14:textId="49BE79F5" w:rsidR="00B46B01" w:rsidRDefault="00B46B01" w:rsidP="00B46B01">
          <w:r>
            <w:t xml:space="preserve">    Literature Background………………………………………………………………………………………………..4</w:t>
          </w:r>
        </w:p>
        <w:p w14:paraId="3E96A11C" w14:textId="1F9B86C2" w:rsidR="0017705D" w:rsidRDefault="0017705D" w:rsidP="00B46B01">
          <w:r>
            <w:t xml:space="preserve">    The research rationale………………………………………………………………………………………………..6</w:t>
          </w:r>
        </w:p>
        <w:p w14:paraId="4C97476E" w14:textId="7E61D103" w:rsidR="0017705D" w:rsidRDefault="0017705D" w:rsidP="00B46B01">
          <w:r>
            <w:t xml:space="preserve">    Main research question………………………………………………………………………………………………7</w:t>
          </w:r>
        </w:p>
        <w:p w14:paraId="4EF33152" w14:textId="70DB3190" w:rsidR="0017705D" w:rsidRDefault="0017705D" w:rsidP="00B46B01">
          <w:r>
            <w:t xml:space="preserve">    Research aim……………………………………………………………………………………………………………7</w:t>
          </w:r>
        </w:p>
        <w:p w14:paraId="17E32BA3" w14:textId="2566971C" w:rsidR="0017705D" w:rsidRDefault="0017705D" w:rsidP="00B46B01">
          <w:r>
            <w:t xml:space="preserve">    Research objectives…………………………………………………………………………………………………..7</w:t>
          </w:r>
        </w:p>
        <w:p w14:paraId="36A1CE3A" w14:textId="225BD2AF" w:rsidR="0017705D" w:rsidRDefault="0017705D" w:rsidP="00B46B01">
          <w:r>
            <w:t xml:space="preserve">    Hypothesis……………………………………………………………………………………………………………….7</w:t>
          </w:r>
        </w:p>
        <w:p w14:paraId="362BA9BA" w14:textId="5AED38F8" w:rsidR="0017705D" w:rsidRDefault="0017705D" w:rsidP="00B46B01">
          <w:r w:rsidRPr="00A20CE3">
            <w:rPr>
              <w:b/>
              <w:bCs/>
            </w:rPr>
            <w:t>Research methodology section</w:t>
          </w:r>
          <w:r>
            <w:t>……………………………………………………………………………………8</w:t>
          </w:r>
        </w:p>
        <w:p w14:paraId="4FEF369D" w14:textId="64921149" w:rsidR="0017705D" w:rsidRDefault="0017705D" w:rsidP="00B46B01">
          <w:r>
            <w:t xml:space="preserve">    Research design………………………………………………………………………………………………………..8</w:t>
          </w:r>
        </w:p>
        <w:p w14:paraId="79449B94" w14:textId="762D711D" w:rsidR="0017705D" w:rsidRDefault="0017705D" w:rsidP="00B46B01">
          <w:r>
            <w:t xml:space="preserve">    Data Collection Method……………………………………………………………………………………………..8</w:t>
          </w:r>
        </w:p>
        <w:p w14:paraId="256AD153" w14:textId="0393FA2C" w:rsidR="0017705D" w:rsidRPr="001F36AA" w:rsidRDefault="0017705D" w:rsidP="00B46B01">
          <w:pPr>
            <w:rPr>
              <w:lang w:val="it-IT"/>
            </w:rPr>
          </w:pPr>
          <w:r w:rsidRPr="00A20CE3">
            <w:rPr>
              <w:b/>
              <w:bCs/>
              <w:lang w:val="it-IT"/>
            </w:rPr>
            <w:t>PRISMA</w:t>
          </w:r>
          <w:r w:rsidRPr="001F36AA">
            <w:rPr>
              <w:lang w:val="it-IT"/>
            </w:rPr>
            <w:t xml:space="preserve"> </w:t>
          </w:r>
          <w:r w:rsidR="001F36AA">
            <w:rPr>
              <w:lang w:val="it-IT"/>
            </w:rPr>
            <w:t>………….</w:t>
          </w:r>
          <w:r w:rsidRPr="001F36AA">
            <w:rPr>
              <w:lang w:val="it-IT"/>
            </w:rPr>
            <w:t>………………………</w:t>
          </w:r>
          <w:r w:rsidR="00A20CE3">
            <w:rPr>
              <w:lang w:val="it-IT"/>
            </w:rPr>
            <w:t>..</w:t>
          </w:r>
          <w:r w:rsidRPr="001F36AA">
            <w:rPr>
              <w:lang w:val="it-IT"/>
            </w:rPr>
            <w:t>………………………………………………………………………………</w:t>
          </w:r>
          <w:r w:rsidR="001F36AA" w:rsidRPr="001F36AA">
            <w:rPr>
              <w:lang w:val="it-IT"/>
            </w:rPr>
            <w:t>10</w:t>
          </w:r>
        </w:p>
        <w:p w14:paraId="01816B23" w14:textId="62A10DB7" w:rsidR="001F36AA" w:rsidRPr="001F36AA" w:rsidRDefault="001F36AA" w:rsidP="00B46B01">
          <w:pPr>
            <w:rPr>
              <w:lang w:val="it-IT"/>
            </w:rPr>
          </w:pPr>
          <w:r w:rsidRPr="001F36AA">
            <w:rPr>
              <w:lang w:val="it-IT"/>
            </w:rPr>
            <w:t xml:space="preserve">    Data Sources…………………………………………………………………………………………………………..10</w:t>
          </w:r>
        </w:p>
        <w:p w14:paraId="7F80A38F" w14:textId="606EE748" w:rsidR="001F36AA" w:rsidRPr="00CE0D5C" w:rsidRDefault="001F36AA" w:rsidP="00B46B01">
          <w:r w:rsidRPr="00A20CE3">
            <w:rPr>
              <w:b/>
              <w:bCs/>
            </w:rPr>
            <w:t>Ethical considerations</w:t>
          </w:r>
          <w:r w:rsidRPr="00CE0D5C">
            <w:t xml:space="preserve"> …………………………………………</w:t>
          </w:r>
          <w:r w:rsidR="00A20CE3">
            <w:t>.</w:t>
          </w:r>
          <w:r w:rsidRPr="00CE0D5C">
            <w:t>…………………………………………………..11</w:t>
          </w:r>
        </w:p>
        <w:p w14:paraId="6B86CB15" w14:textId="19ABA9AC" w:rsidR="00CE0D5C" w:rsidRDefault="00CE0D5C" w:rsidP="00B46B01">
          <w:r w:rsidRPr="00A20CE3">
            <w:rPr>
              <w:b/>
              <w:bCs/>
            </w:rPr>
            <w:t>Implications of the research</w:t>
          </w:r>
          <w:r>
            <w:t>………………………………………………………………………………………11</w:t>
          </w:r>
        </w:p>
        <w:p w14:paraId="24EC26C4" w14:textId="53D2E009" w:rsidR="000C0B20" w:rsidRDefault="000C0B20" w:rsidP="00B46B01">
          <w:r w:rsidRPr="00A20CE3">
            <w:rPr>
              <w:b/>
              <w:bCs/>
            </w:rPr>
            <w:t>Gant Chart</w:t>
          </w:r>
          <w:r>
            <w:t>………………………………………………………………………………………………………………..12</w:t>
          </w:r>
        </w:p>
        <w:p w14:paraId="6D485369" w14:textId="4B7127B1" w:rsidR="00B46B01" w:rsidRDefault="000C0B20" w:rsidP="000C0B20">
          <w:r w:rsidRPr="00A20CE3">
            <w:rPr>
              <w:b/>
              <w:bCs/>
            </w:rPr>
            <w:t>References</w:t>
          </w:r>
          <w:r>
            <w:t>……………………………………………………………………………………………………………….13</w:t>
          </w:r>
        </w:p>
      </w:sdtContent>
    </w:sdt>
    <w:p w14:paraId="31CABF68" w14:textId="77777777" w:rsidR="00E37046" w:rsidRDefault="00E37046" w:rsidP="00C84152">
      <w:pPr>
        <w:jc w:val="both"/>
        <w:rPr>
          <w:rFonts w:ascii="Arial" w:hAnsi="Arial" w:cs="Arial"/>
          <w:b/>
          <w:bCs/>
          <w:sz w:val="24"/>
          <w:szCs w:val="24"/>
        </w:rPr>
      </w:pPr>
    </w:p>
    <w:p w14:paraId="7598EA42" w14:textId="77777777" w:rsidR="00E37046" w:rsidRDefault="00E37046" w:rsidP="00C84152">
      <w:pPr>
        <w:jc w:val="both"/>
        <w:rPr>
          <w:rFonts w:ascii="Arial" w:hAnsi="Arial" w:cs="Arial"/>
          <w:b/>
          <w:bCs/>
          <w:sz w:val="24"/>
          <w:szCs w:val="24"/>
        </w:rPr>
      </w:pPr>
    </w:p>
    <w:p w14:paraId="118179AD" w14:textId="77777777" w:rsidR="00E37046" w:rsidRDefault="00E37046" w:rsidP="00C84152">
      <w:pPr>
        <w:jc w:val="both"/>
        <w:rPr>
          <w:rFonts w:ascii="Arial" w:hAnsi="Arial" w:cs="Arial"/>
          <w:b/>
          <w:bCs/>
          <w:sz w:val="24"/>
          <w:szCs w:val="24"/>
        </w:rPr>
      </w:pPr>
    </w:p>
    <w:p w14:paraId="1CD70778" w14:textId="77777777" w:rsidR="00FB5B3C" w:rsidRDefault="00FB5B3C" w:rsidP="00C84152">
      <w:pPr>
        <w:jc w:val="both"/>
        <w:rPr>
          <w:rFonts w:ascii="Arial" w:hAnsi="Arial" w:cs="Arial"/>
          <w:b/>
          <w:bCs/>
          <w:sz w:val="24"/>
          <w:szCs w:val="24"/>
        </w:rPr>
      </w:pPr>
    </w:p>
    <w:p w14:paraId="0AE9E407" w14:textId="77777777" w:rsidR="000C0B20" w:rsidRDefault="000C0B20" w:rsidP="00C84152">
      <w:pPr>
        <w:jc w:val="both"/>
        <w:rPr>
          <w:rFonts w:ascii="Arial" w:hAnsi="Arial" w:cs="Arial"/>
          <w:b/>
          <w:bCs/>
          <w:sz w:val="24"/>
          <w:szCs w:val="24"/>
        </w:rPr>
      </w:pPr>
    </w:p>
    <w:p w14:paraId="52A72AF5" w14:textId="77777777" w:rsidR="000C0B20" w:rsidRDefault="000C0B20" w:rsidP="00C84152">
      <w:pPr>
        <w:jc w:val="both"/>
        <w:rPr>
          <w:rFonts w:ascii="Arial" w:hAnsi="Arial" w:cs="Arial"/>
          <w:b/>
          <w:bCs/>
          <w:sz w:val="24"/>
          <w:szCs w:val="24"/>
        </w:rPr>
      </w:pPr>
    </w:p>
    <w:p w14:paraId="7BC80609" w14:textId="77777777" w:rsidR="000C0B20" w:rsidRDefault="000C0B20" w:rsidP="00C84152">
      <w:pPr>
        <w:jc w:val="both"/>
        <w:rPr>
          <w:rFonts w:ascii="Arial" w:hAnsi="Arial" w:cs="Arial"/>
          <w:b/>
          <w:bCs/>
          <w:sz w:val="24"/>
          <w:szCs w:val="24"/>
        </w:rPr>
      </w:pPr>
    </w:p>
    <w:p w14:paraId="23C3B878" w14:textId="77777777" w:rsidR="00FB5B3C" w:rsidRDefault="00FB5B3C" w:rsidP="00C84152">
      <w:pPr>
        <w:jc w:val="both"/>
        <w:rPr>
          <w:rFonts w:ascii="Arial" w:hAnsi="Arial" w:cs="Arial"/>
          <w:b/>
          <w:bCs/>
          <w:sz w:val="24"/>
          <w:szCs w:val="24"/>
        </w:rPr>
      </w:pPr>
    </w:p>
    <w:p w14:paraId="60508AF9" w14:textId="77777777" w:rsidR="00FB5B3C" w:rsidRDefault="00FB5B3C" w:rsidP="00C84152">
      <w:pPr>
        <w:jc w:val="both"/>
        <w:rPr>
          <w:rFonts w:ascii="Arial" w:hAnsi="Arial" w:cs="Arial"/>
          <w:b/>
          <w:bCs/>
          <w:sz w:val="24"/>
          <w:szCs w:val="24"/>
        </w:rPr>
      </w:pPr>
    </w:p>
    <w:p w14:paraId="44F2D1A2" w14:textId="77777777" w:rsidR="00E37046" w:rsidRDefault="00E37046" w:rsidP="00C84152">
      <w:pPr>
        <w:jc w:val="both"/>
        <w:rPr>
          <w:rFonts w:ascii="Arial" w:hAnsi="Arial" w:cs="Arial"/>
          <w:b/>
          <w:bCs/>
          <w:sz w:val="24"/>
          <w:szCs w:val="24"/>
        </w:rPr>
      </w:pPr>
    </w:p>
    <w:p w14:paraId="4CD997D3" w14:textId="77777777" w:rsidR="00C84152" w:rsidRPr="0081570A" w:rsidRDefault="00C84152" w:rsidP="0081570A">
      <w:pPr>
        <w:jc w:val="both"/>
        <w:rPr>
          <w:rFonts w:ascii="Arial" w:hAnsi="Arial" w:cs="Arial"/>
          <w:b/>
          <w:bCs/>
          <w:sz w:val="28"/>
          <w:szCs w:val="28"/>
        </w:rPr>
      </w:pPr>
      <w:r w:rsidRPr="0081570A">
        <w:rPr>
          <w:rFonts w:ascii="Arial" w:hAnsi="Arial" w:cs="Arial"/>
          <w:b/>
          <w:bCs/>
          <w:sz w:val="28"/>
          <w:szCs w:val="28"/>
        </w:rPr>
        <w:t>The prevalence of dementia</w:t>
      </w:r>
    </w:p>
    <w:p w14:paraId="52A263E6" w14:textId="51AEB8F5" w:rsidR="00C84152" w:rsidRDefault="00C84152" w:rsidP="00C84152">
      <w:pPr>
        <w:spacing w:line="360" w:lineRule="auto"/>
        <w:jc w:val="both"/>
        <w:rPr>
          <w:rFonts w:ascii="Arial" w:hAnsi="Arial" w:cs="Arial"/>
        </w:rPr>
      </w:pPr>
      <w:r>
        <w:rPr>
          <w:rFonts w:ascii="Arial" w:hAnsi="Arial" w:cs="Arial"/>
        </w:rPr>
        <w:t xml:space="preserve">Dementia is the ‘umbrella’ term to describe a range of symptoms associated with progressive cognitive impairments (NHS, 2025). The topic is a significant global health concern as according to World Health Organization (2025) worldwide are 55.2 million people living with a form of dementia, being in top ten as leading cause of death. The decline of brain’s functions has critical impact for patients leading to loss of independence, increased care needs, </w:t>
      </w:r>
      <w:r w:rsidR="00121781">
        <w:rPr>
          <w:rFonts w:ascii="Arial" w:hAnsi="Arial" w:cs="Arial"/>
        </w:rPr>
        <w:t>and</w:t>
      </w:r>
      <w:r>
        <w:rPr>
          <w:rFonts w:ascii="Arial" w:hAnsi="Arial" w:cs="Arial"/>
        </w:rPr>
        <w:t xml:space="preserve"> emotional distress for patients, family, and carers </w:t>
      </w:r>
      <w:r w:rsidRPr="00990876">
        <w:rPr>
          <w:rFonts w:ascii="Arial" w:hAnsi="Arial" w:cs="Arial"/>
        </w:rPr>
        <w:t>(Raja, 202</w:t>
      </w:r>
      <w:r w:rsidR="001102EC">
        <w:rPr>
          <w:rFonts w:ascii="Arial" w:hAnsi="Arial" w:cs="Arial"/>
        </w:rPr>
        <w:t>4</w:t>
      </w:r>
      <w:r w:rsidRPr="00990876">
        <w:rPr>
          <w:rFonts w:ascii="Arial" w:hAnsi="Arial" w:cs="Arial"/>
        </w:rPr>
        <w:t>)</w:t>
      </w:r>
      <w:r w:rsidR="00990876">
        <w:rPr>
          <w:rFonts w:ascii="Arial" w:hAnsi="Arial" w:cs="Arial"/>
        </w:rPr>
        <w:t>.</w:t>
      </w:r>
    </w:p>
    <w:p w14:paraId="3ADF5E20" w14:textId="5AFB18C9" w:rsidR="00C84152" w:rsidRDefault="00C84152" w:rsidP="00C84152">
      <w:pPr>
        <w:spacing w:line="360" w:lineRule="auto"/>
        <w:jc w:val="both"/>
        <w:rPr>
          <w:rFonts w:ascii="Arial" w:hAnsi="Arial" w:cs="Arial"/>
        </w:rPr>
      </w:pPr>
      <w:r>
        <w:rPr>
          <w:rFonts w:ascii="Arial" w:hAnsi="Arial" w:cs="Arial"/>
        </w:rPr>
        <w:t xml:space="preserve">Dementia affects over 982, 000 people in the UK, with projections around 1.4 million by 2040 (Alzheimer’s Society, 2025). </w:t>
      </w:r>
      <w:r w:rsidRPr="00DB2C63">
        <w:rPr>
          <w:rFonts w:ascii="Arial" w:eastAsiaTheme="minorEastAsia" w:hAnsi="Arial" w:cs="Arial"/>
          <w:color w:val="000000" w:themeColor="dark1"/>
          <w:kern w:val="24"/>
        </w:rPr>
        <w:t>The cost of dementia in the UK is forecast</w:t>
      </w:r>
      <w:r w:rsidR="00197C8A">
        <w:rPr>
          <w:rFonts w:ascii="Arial" w:eastAsiaTheme="minorEastAsia" w:hAnsi="Arial" w:cs="Arial"/>
          <w:color w:val="000000" w:themeColor="dark1"/>
          <w:kern w:val="24"/>
        </w:rPr>
        <w:t>ed</w:t>
      </w:r>
      <w:r w:rsidRPr="00DB2C63">
        <w:rPr>
          <w:rFonts w:ascii="Arial" w:eastAsiaTheme="minorEastAsia" w:hAnsi="Arial" w:cs="Arial"/>
          <w:color w:val="000000" w:themeColor="dark1"/>
          <w:kern w:val="24"/>
        </w:rPr>
        <w:t xml:space="preserve"> </w:t>
      </w:r>
      <w:r w:rsidR="00197C8A">
        <w:rPr>
          <w:rFonts w:ascii="Arial" w:eastAsiaTheme="minorEastAsia" w:hAnsi="Arial" w:cs="Arial"/>
          <w:color w:val="000000" w:themeColor="dark1"/>
          <w:kern w:val="24"/>
        </w:rPr>
        <w:t>around</w:t>
      </w:r>
      <w:r w:rsidRPr="00DB2C63">
        <w:rPr>
          <w:rFonts w:ascii="Arial" w:eastAsiaTheme="minorEastAsia" w:hAnsi="Arial" w:cs="Arial"/>
          <w:color w:val="000000" w:themeColor="dark1"/>
          <w:kern w:val="24"/>
        </w:rPr>
        <w:t xml:space="preserve"> £42 billion in 2024,</w:t>
      </w:r>
      <w:r>
        <w:rPr>
          <w:rFonts w:ascii="Arial" w:eastAsiaTheme="minorEastAsia" w:hAnsi="Arial" w:cs="Arial"/>
          <w:color w:val="000000" w:themeColor="dark1"/>
          <w:kern w:val="24"/>
        </w:rPr>
        <w:t xml:space="preserve"> and it is expected to</w:t>
      </w:r>
      <w:r w:rsidRPr="00DB2C63">
        <w:rPr>
          <w:rFonts w:ascii="Arial" w:eastAsiaTheme="minorEastAsia" w:hAnsi="Arial" w:cs="Arial"/>
          <w:color w:val="000000" w:themeColor="dark1"/>
          <w:kern w:val="24"/>
        </w:rPr>
        <w:t xml:space="preserve"> increas</w:t>
      </w:r>
      <w:r>
        <w:rPr>
          <w:rFonts w:ascii="Arial" w:eastAsiaTheme="minorEastAsia" w:hAnsi="Arial" w:cs="Arial"/>
          <w:color w:val="000000" w:themeColor="dark1"/>
          <w:kern w:val="24"/>
        </w:rPr>
        <w:t>e</w:t>
      </w:r>
      <w:r w:rsidRPr="00DB2C63">
        <w:rPr>
          <w:rFonts w:ascii="Arial" w:eastAsiaTheme="minorEastAsia" w:hAnsi="Arial" w:cs="Arial"/>
          <w:color w:val="000000" w:themeColor="dark1"/>
          <w:kern w:val="24"/>
        </w:rPr>
        <w:t xml:space="preserve"> to £90 billion by 2040</w:t>
      </w:r>
      <w:r>
        <w:rPr>
          <w:rFonts w:ascii="Arial" w:eastAsiaTheme="minorEastAsia" w:hAnsi="Arial" w:cs="Arial"/>
          <w:color w:val="000000" w:themeColor="dark1"/>
          <w:kern w:val="24"/>
        </w:rPr>
        <w:t xml:space="preserve"> (Alzheimer’s Society, 2025). </w:t>
      </w:r>
      <w:r>
        <w:rPr>
          <w:rFonts w:ascii="Arial" w:hAnsi="Arial" w:cs="Arial"/>
        </w:rPr>
        <w:t xml:space="preserve">As the population ages, dementia impact </w:t>
      </w:r>
      <w:r w:rsidR="00793E74">
        <w:rPr>
          <w:rFonts w:ascii="Arial" w:hAnsi="Arial" w:cs="Arial"/>
        </w:rPr>
        <w:t xml:space="preserve">has </w:t>
      </w:r>
      <w:r>
        <w:rPr>
          <w:rFonts w:ascii="Arial" w:hAnsi="Arial" w:cs="Arial"/>
        </w:rPr>
        <w:t>developed into a public health challenge pressuring the health and social care system to find innovative solutions for both system and patients.</w:t>
      </w:r>
    </w:p>
    <w:p w14:paraId="262AB6DC" w14:textId="7636D20E" w:rsidR="00C84152" w:rsidRPr="0081570A" w:rsidRDefault="00C84152" w:rsidP="0081570A">
      <w:pPr>
        <w:spacing w:after="0" w:line="360" w:lineRule="auto"/>
        <w:jc w:val="both"/>
        <w:rPr>
          <w:rFonts w:ascii="Arial" w:hAnsi="Arial" w:cs="Arial"/>
          <w:sz w:val="28"/>
          <w:szCs w:val="28"/>
        </w:rPr>
      </w:pPr>
      <w:r w:rsidRPr="0081570A">
        <w:rPr>
          <w:rFonts w:ascii="Arial" w:hAnsi="Arial" w:cs="Arial"/>
          <w:b/>
          <w:bCs/>
          <w:sz w:val="28"/>
          <w:szCs w:val="28"/>
        </w:rPr>
        <w:t>Introduction into problematic</w:t>
      </w:r>
    </w:p>
    <w:p w14:paraId="4FB5E977" w14:textId="77777777" w:rsidR="00C84152" w:rsidRDefault="00C84152" w:rsidP="00C84152">
      <w:pPr>
        <w:spacing w:line="360" w:lineRule="auto"/>
        <w:jc w:val="both"/>
        <w:rPr>
          <w:rFonts w:ascii="Arial" w:hAnsi="Arial" w:cs="Arial"/>
        </w:rPr>
      </w:pPr>
      <w:r>
        <w:rPr>
          <w:rFonts w:ascii="Arial" w:hAnsi="Arial" w:cs="Arial"/>
        </w:rPr>
        <w:t>The traditional interventions, pharmacological treatments and cognitive stimulation therapy, are still not offering healing results (</w:t>
      </w:r>
      <w:proofErr w:type="spellStart"/>
      <w:r>
        <w:rPr>
          <w:rFonts w:ascii="Arial" w:hAnsi="Arial" w:cs="Arial"/>
        </w:rPr>
        <w:t>Suijkerbuijk</w:t>
      </w:r>
      <w:proofErr w:type="spellEnd"/>
      <w:r>
        <w:rPr>
          <w:rFonts w:ascii="Arial" w:hAnsi="Arial" w:cs="Arial"/>
        </w:rPr>
        <w:t xml:space="preserve"> et al, 2019), and the management remains the only option for dementia patients. The widespread integration of digitalisation into many aspects of daily life increased the interest to understand more about the way this technologies might impact the cognitive mental processes, and if there are any benefits for dementia patients. Voice activated digital devices and visual interfaces (e.g. Alexa – Echo) emerged as a promising innovation that appeared to offer support memory recall, routine adherence, and emotional engagement. For individuals experiencing cognitive decline, such tools might contribute to restore functions and skills enhancing independence, reducing isolation, and stimulate cognitive response. </w:t>
      </w:r>
    </w:p>
    <w:p w14:paraId="5043E5F5" w14:textId="2E21FA92" w:rsidR="00060F45" w:rsidRPr="009F48CA" w:rsidRDefault="00060F45" w:rsidP="00060F45">
      <w:pPr>
        <w:spacing w:line="360" w:lineRule="auto"/>
        <w:jc w:val="both"/>
        <w:rPr>
          <w:rFonts w:ascii="Arial" w:hAnsi="Arial" w:cs="Arial"/>
        </w:rPr>
      </w:pPr>
      <w:r w:rsidRPr="009F48CA">
        <w:rPr>
          <w:rFonts w:ascii="Arial" w:hAnsi="Arial" w:cs="Arial"/>
        </w:rPr>
        <w:t xml:space="preserve">The studies have presented both, the benefits and the disadvantages. </w:t>
      </w:r>
      <w:r w:rsidR="00DF40E4" w:rsidRPr="009F48CA">
        <w:rPr>
          <w:rFonts w:ascii="Arial" w:hAnsi="Arial" w:cs="Arial"/>
        </w:rPr>
        <w:t>Sobral and Sobral (2021) evaluated the results of some studies suggesting that some ‘non-pharmacological intervention techni</w:t>
      </w:r>
      <w:r w:rsidR="009F48CA" w:rsidRPr="009F48CA">
        <w:rPr>
          <w:rFonts w:ascii="Arial" w:hAnsi="Arial" w:cs="Arial"/>
        </w:rPr>
        <w:t xml:space="preserve">ques play a role in cognitive stimulation and states that people living with dementia could benefit from this. However, it might also lead to mild cognitive impairment. </w:t>
      </w:r>
      <w:r w:rsidRPr="009F48CA">
        <w:rPr>
          <w:rFonts w:ascii="Arial" w:hAnsi="Arial" w:cs="Arial"/>
          <w14:ligatures w14:val="none"/>
        </w:rPr>
        <w:t>It is suggested that the use of computerised cognitive stimulation has been developing exponentially as a result of the widespread use of computers. Other than this, it is found that the effect of visual and voice interfaces on cognitive stimulation in people living with dementia has mixed and highly individualised results. This intervention technique often causes usability challenges along with cognitive fatigue. According to Neal et al. (2025), people with dementia face challenges with technology, as the developers considered the dementia patients as a homogeneous group and ignored the varied needs according to the type of dementia.</w:t>
      </w:r>
    </w:p>
    <w:p w14:paraId="10CA6861" w14:textId="56912B31" w:rsidR="00C84152" w:rsidRPr="006B3430" w:rsidRDefault="00C84152" w:rsidP="00C84152">
      <w:pPr>
        <w:spacing w:line="360" w:lineRule="auto"/>
        <w:jc w:val="both"/>
        <w:rPr>
          <w:rFonts w:ascii="Arial" w:hAnsi="Arial" w:cs="Arial"/>
        </w:rPr>
      </w:pPr>
      <w:r w:rsidRPr="00903952">
        <w:rPr>
          <w:rFonts w:ascii="Arial" w:hAnsi="Arial" w:cs="Arial"/>
        </w:rPr>
        <w:lastRenderedPageBreak/>
        <w:t xml:space="preserve">Despite an increase awareness around the benefits of using technology in healthcare </w:t>
      </w:r>
      <w:r>
        <w:rPr>
          <w:rFonts w:ascii="Arial" w:hAnsi="Arial" w:cs="Arial"/>
        </w:rPr>
        <w:t xml:space="preserve">with an recently increased adoption by the organizations </w:t>
      </w:r>
      <w:r w:rsidRPr="00903952">
        <w:rPr>
          <w:rFonts w:ascii="Arial" w:hAnsi="Arial" w:cs="Arial"/>
        </w:rPr>
        <w:t xml:space="preserve">(CQC, </w:t>
      </w:r>
      <w:r w:rsidRPr="006C5A5F">
        <w:rPr>
          <w:rFonts w:ascii="Arial" w:hAnsi="Arial" w:cs="Arial"/>
        </w:rPr>
        <w:t xml:space="preserve">2020; EPTA, 2019), </w:t>
      </w:r>
      <w:r>
        <w:rPr>
          <w:rFonts w:ascii="Arial" w:hAnsi="Arial" w:cs="Arial"/>
        </w:rPr>
        <w:t>the contribution of this</w:t>
      </w:r>
      <w:r w:rsidRPr="00903952">
        <w:rPr>
          <w:rFonts w:ascii="Arial" w:hAnsi="Arial" w:cs="Arial"/>
        </w:rPr>
        <w:t xml:space="preserve"> innovations</w:t>
      </w:r>
      <w:r w:rsidR="00DD630B">
        <w:rPr>
          <w:rFonts w:ascii="Arial" w:hAnsi="Arial" w:cs="Arial"/>
        </w:rPr>
        <w:t xml:space="preserve"> directly</w:t>
      </w:r>
      <w:r w:rsidRPr="00903952">
        <w:rPr>
          <w:rFonts w:ascii="Arial" w:hAnsi="Arial" w:cs="Arial"/>
        </w:rPr>
        <w:t xml:space="preserve"> </w:t>
      </w:r>
      <w:r>
        <w:rPr>
          <w:rFonts w:ascii="Arial" w:hAnsi="Arial" w:cs="Arial"/>
        </w:rPr>
        <w:t>for the patients is</w:t>
      </w:r>
      <w:r w:rsidRPr="00903952">
        <w:rPr>
          <w:rFonts w:ascii="Arial" w:hAnsi="Arial" w:cs="Arial"/>
        </w:rPr>
        <w:t xml:space="preserve"> still not fully </w:t>
      </w:r>
      <w:r>
        <w:rPr>
          <w:rFonts w:ascii="Arial" w:hAnsi="Arial" w:cs="Arial"/>
        </w:rPr>
        <w:t>explored</w:t>
      </w:r>
      <w:r w:rsidRPr="00903952">
        <w:rPr>
          <w:rFonts w:ascii="Arial" w:hAnsi="Arial" w:cs="Arial"/>
        </w:rPr>
        <w:t xml:space="preserve"> remaining under-assed by the system. </w:t>
      </w:r>
      <w:r>
        <w:rPr>
          <w:rFonts w:ascii="Arial" w:hAnsi="Arial" w:cs="Arial"/>
        </w:rPr>
        <w:t xml:space="preserve"> </w:t>
      </w:r>
      <w:r w:rsidRPr="00903952">
        <w:rPr>
          <w:rFonts w:ascii="Arial" w:hAnsi="Arial" w:cs="Arial"/>
        </w:rPr>
        <w:t>The potential benefits of using digital systems, voice-activated and screen-based technologies (e.g., Alexa) to enable support for patients with cognitive decline</w:t>
      </w:r>
      <w:r>
        <w:rPr>
          <w:rFonts w:ascii="Arial" w:hAnsi="Arial" w:cs="Arial"/>
        </w:rPr>
        <w:t>,</w:t>
      </w:r>
      <w:r w:rsidRPr="00082F6D">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living in the community (</w:t>
      </w:r>
      <w:proofErr w:type="spellStart"/>
      <w:r>
        <w:rPr>
          <w:rFonts w:ascii="Arial" w:eastAsia="Times New Roman" w:hAnsi="Arial" w:cs="Arial"/>
          <w:kern w:val="0"/>
          <w:lang w:eastAsia="en-GB"/>
          <w14:ligatures w14:val="none"/>
        </w:rPr>
        <w:t>Topo</w:t>
      </w:r>
      <w:proofErr w:type="spellEnd"/>
      <w:r>
        <w:rPr>
          <w:rFonts w:ascii="Arial" w:eastAsia="Times New Roman" w:hAnsi="Arial" w:cs="Arial"/>
          <w:kern w:val="0"/>
          <w:lang w:eastAsia="en-GB"/>
          <w14:ligatures w14:val="none"/>
        </w:rPr>
        <w:t>, 2008) or care settings,</w:t>
      </w:r>
      <w:r w:rsidRPr="00903952">
        <w:rPr>
          <w:rFonts w:ascii="Arial" w:hAnsi="Arial" w:cs="Arial"/>
        </w:rPr>
        <w:t xml:space="preserve"> remains a sensitive topic and more research is needed </w:t>
      </w:r>
      <w:r w:rsidRPr="004112DF">
        <w:rPr>
          <w:rFonts w:ascii="Arial" w:eastAsia="Times New Roman" w:hAnsi="Arial" w:cs="Arial"/>
          <w:kern w:val="0"/>
          <w:lang w:eastAsia="en-GB"/>
          <w14:ligatures w14:val="none"/>
        </w:rPr>
        <w:t>(Di Lorito et al., 2022; Schneider et al., 2024)</w:t>
      </w:r>
      <w:r>
        <w:rPr>
          <w:rFonts w:ascii="Arial" w:eastAsia="Times New Roman" w:hAnsi="Arial" w:cs="Arial"/>
          <w:kern w:val="0"/>
          <w:lang w:eastAsia="en-GB"/>
          <w14:ligatures w14:val="none"/>
        </w:rPr>
        <w:t xml:space="preserve"> </w:t>
      </w:r>
      <w:r w:rsidRPr="006B3430">
        <w:rPr>
          <w:rFonts w:ascii="Arial" w:hAnsi="Arial" w:cs="Arial"/>
        </w:rPr>
        <w:t xml:space="preserve">in order to promote the adoption and remove the barriers. </w:t>
      </w:r>
    </w:p>
    <w:p w14:paraId="6C41E3FD" w14:textId="32CCFA9C" w:rsidR="00B67EC2" w:rsidRDefault="00DD630B" w:rsidP="00CA25DB">
      <w:pPr>
        <w:spacing w:line="360" w:lineRule="auto"/>
        <w:jc w:val="both"/>
        <w:rPr>
          <w:rFonts w:ascii="Arial" w:hAnsi="Arial" w:cs="Arial"/>
        </w:rPr>
      </w:pPr>
      <w:r>
        <w:rPr>
          <w:rFonts w:ascii="Arial" w:hAnsi="Arial" w:cs="Arial"/>
        </w:rPr>
        <w:t>Emerging technologies such as voice-activated personal assistants (e.g., Alexa) and screen-based smart interfaces provide a potential benefit for dementia patients by enabling cognitive stimulation, emotional engagement, and prolonged independence</w:t>
      </w:r>
      <w:r w:rsidR="00B67EC2">
        <w:rPr>
          <w:rFonts w:ascii="Arial" w:hAnsi="Arial" w:cs="Arial"/>
        </w:rPr>
        <w:t xml:space="preserve"> (Schneider et al, 2023). The effective engagement with such technologies appears to reduce anxiety, help with memory recall, and foster a </w:t>
      </w:r>
      <w:r w:rsidR="00305B66">
        <w:rPr>
          <w:rFonts w:ascii="Arial" w:hAnsi="Arial" w:cs="Arial"/>
        </w:rPr>
        <w:t xml:space="preserve">daily </w:t>
      </w:r>
      <w:r w:rsidR="00B67EC2">
        <w:rPr>
          <w:rFonts w:ascii="Arial" w:hAnsi="Arial" w:cs="Arial"/>
        </w:rPr>
        <w:t>routine, aspects that can play a beneficial role in caring for patients with cognitive decline (M</w:t>
      </w:r>
      <w:r w:rsidR="001877EA">
        <w:rPr>
          <w:rFonts w:ascii="Arial" w:hAnsi="Arial" w:cs="Arial"/>
        </w:rPr>
        <w:t>emoryCare.com, 2025). However, the adoption of this technologies by the UK care settings remains inconsistent, relatively understood and delayed.</w:t>
      </w:r>
    </w:p>
    <w:p w14:paraId="252D105D" w14:textId="7B911833" w:rsidR="00C84152" w:rsidRDefault="00B67EC2" w:rsidP="00CA25DB">
      <w:pPr>
        <w:spacing w:line="360" w:lineRule="auto"/>
        <w:jc w:val="both"/>
        <w:rPr>
          <w:rFonts w:ascii="Arial" w:hAnsi="Arial" w:cs="Arial"/>
        </w:rPr>
      </w:pPr>
      <w:r>
        <w:rPr>
          <w:rFonts w:ascii="Arial" w:hAnsi="Arial" w:cs="Arial"/>
        </w:rPr>
        <w:t xml:space="preserve"> </w:t>
      </w:r>
      <w:r w:rsidR="00C84152" w:rsidRPr="006B3430">
        <w:rPr>
          <w:rFonts w:ascii="Arial" w:hAnsi="Arial" w:cs="Arial"/>
        </w:rPr>
        <w:t xml:space="preserve">The present </w:t>
      </w:r>
      <w:r w:rsidR="00DD630B">
        <w:rPr>
          <w:rFonts w:ascii="Arial" w:hAnsi="Arial" w:cs="Arial"/>
        </w:rPr>
        <w:t>study</w:t>
      </w:r>
      <w:r w:rsidR="00C84152" w:rsidRPr="006B3430">
        <w:rPr>
          <w:rFonts w:ascii="Arial" w:hAnsi="Arial" w:cs="Arial"/>
        </w:rPr>
        <w:t xml:space="preserve"> aims to address this gap by examining how scientifical data</w:t>
      </w:r>
      <w:r w:rsidR="001877EA">
        <w:rPr>
          <w:rFonts w:ascii="Arial" w:hAnsi="Arial" w:cs="Arial"/>
        </w:rPr>
        <w:t xml:space="preserve"> would contribute to change </w:t>
      </w:r>
      <w:r w:rsidR="0024153D">
        <w:rPr>
          <w:rFonts w:ascii="Arial" w:hAnsi="Arial" w:cs="Arial"/>
        </w:rPr>
        <w:t>the</w:t>
      </w:r>
      <w:r w:rsidR="001877EA">
        <w:rPr>
          <w:rFonts w:ascii="Arial" w:hAnsi="Arial" w:cs="Arial"/>
        </w:rPr>
        <w:t xml:space="preserve"> possible cultural disbelief</w:t>
      </w:r>
      <w:r w:rsidR="006E6785">
        <w:rPr>
          <w:rFonts w:ascii="Arial" w:hAnsi="Arial" w:cs="Arial"/>
        </w:rPr>
        <w:t xml:space="preserve"> and clarify the beneficial aspects</w:t>
      </w:r>
      <w:r w:rsidR="00585DA1">
        <w:rPr>
          <w:rFonts w:ascii="Arial" w:hAnsi="Arial" w:cs="Arial"/>
        </w:rPr>
        <w:t xml:space="preserve"> for the patients</w:t>
      </w:r>
      <w:r w:rsidR="006E6785">
        <w:rPr>
          <w:rFonts w:ascii="Arial" w:hAnsi="Arial" w:cs="Arial"/>
        </w:rPr>
        <w:t xml:space="preserve">. Furthermore, </w:t>
      </w:r>
      <w:r w:rsidR="00585DA1">
        <w:rPr>
          <w:rFonts w:ascii="Arial" w:hAnsi="Arial" w:cs="Arial"/>
        </w:rPr>
        <w:t xml:space="preserve">the study would address </w:t>
      </w:r>
      <w:r w:rsidR="006E6785">
        <w:rPr>
          <w:rFonts w:ascii="Arial" w:hAnsi="Arial" w:cs="Arial"/>
        </w:rPr>
        <w:t xml:space="preserve">other possible barriers </w:t>
      </w:r>
      <w:r w:rsidR="00E7187F">
        <w:rPr>
          <w:rFonts w:ascii="Arial" w:hAnsi="Arial" w:cs="Arial"/>
        </w:rPr>
        <w:t xml:space="preserve">which appears to </w:t>
      </w:r>
      <w:r w:rsidR="006E6785">
        <w:rPr>
          <w:rFonts w:ascii="Arial" w:hAnsi="Arial" w:cs="Arial"/>
        </w:rPr>
        <w:t>influenc</w:t>
      </w:r>
      <w:r w:rsidR="00E7187F">
        <w:rPr>
          <w:rFonts w:ascii="Arial" w:hAnsi="Arial" w:cs="Arial"/>
        </w:rPr>
        <w:t>e</w:t>
      </w:r>
      <w:r w:rsidR="006E6785">
        <w:rPr>
          <w:rFonts w:ascii="Arial" w:hAnsi="Arial" w:cs="Arial"/>
        </w:rPr>
        <w:t xml:space="preserve"> th</w:t>
      </w:r>
      <w:r w:rsidR="00E7187F">
        <w:rPr>
          <w:rFonts w:ascii="Arial" w:hAnsi="Arial" w:cs="Arial"/>
        </w:rPr>
        <w:t>e</w:t>
      </w:r>
      <w:r w:rsidR="006E6785">
        <w:rPr>
          <w:rFonts w:ascii="Arial" w:hAnsi="Arial" w:cs="Arial"/>
        </w:rPr>
        <w:t xml:space="preserve"> </w:t>
      </w:r>
      <w:r w:rsidR="00E7187F">
        <w:rPr>
          <w:rFonts w:ascii="Arial" w:hAnsi="Arial" w:cs="Arial"/>
        </w:rPr>
        <w:t>uptake</w:t>
      </w:r>
      <w:r w:rsidR="00170DB7">
        <w:rPr>
          <w:rFonts w:ascii="Arial" w:hAnsi="Arial" w:cs="Arial"/>
        </w:rPr>
        <w:t xml:space="preserve"> of this technologies</w:t>
      </w:r>
      <w:r w:rsidR="00F91D41">
        <w:rPr>
          <w:rFonts w:ascii="Arial" w:hAnsi="Arial" w:cs="Arial"/>
        </w:rPr>
        <w:t>:</w:t>
      </w:r>
      <w:r w:rsidR="006E6785">
        <w:rPr>
          <w:rFonts w:ascii="Arial" w:hAnsi="Arial" w:cs="Arial"/>
        </w:rPr>
        <w:t xml:space="preserve"> </w:t>
      </w:r>
      <w:r w:rsidR="00F91D41">
        <w:rPr>
          <w:rFonts w:ascii="Arial" w:hAnsi="Arial" w:cs="Arial"/>
        </w:rPr>
        <w:t xml:space="preserve">the willingness of care providers to invest </w:t>
      </w:r>
      <w:r w:rsidR="006E6785">
        <w:rPr>
          <w:rFonts w:ascii="Arial" w:hAnsi="Arial" w:cs="Arial"/>
        </w:rPr>
        <w:t>financial resources</w:t>
      </w:r>
      <w:r w:rsidR="00F91D41">
        <w:rPr>
          <w:rFonts w:ascii="Arial" w:hAnsi="Arial" w:cs="Arial"/>
        </w:rPr>
        <w:t xml:space="preserve"> </w:t>
      </w:r>
      <w:r w:rsidR="00E7187F">
        <w:rPr>
          <w:rFonts w:ascii="Arial" w:hAnsi="Arial" w:cs="Arial"/>
        </w:rPr>
        <w:t xml:space="preserve">for </w:t>
      </w:r>
      <w:r w:rsidR="00F91D41">
        <w:rPr>
          <w:rFonts w:ascii="Arial" w:hAnsi="Arial" w:cs="Arial"/>
        </w:rPr>
        <w:t>such technologies,</w:t>
      </w:r>
      <w:r w:rsidR="006E6785">
        <w:rPr>
          <w:rFonts w:ascii="Arial" w:hAnsi="Arial" w:cs="Arial"/>
        </w:rPr>
        <w:t xml:space="preserve"> and system readiness gaps (</w:t>
      </w:r>
      <w:proofErr w:type="spellStart"/>
      <w:r w:rsidR="006F798D">
        <w:rPr>
          <w:rFonts w:ascii="Arial" w:hAnsi="Arial" w:cs="Arial"/>
        </w:rPr>
        <w:t>Lokuge</w:t>
      </w:r>
      <w:proofErr w:type="spellEnd"/>
      <w:r w:rsidR="006F798D">
        <w:rPr>
          <w:rFonts w:ascii="Arial" w:hAnsi="Arial" w:cs="Arial"/>
        </w:rPr>
        <w:t xml:space="preserve"> et al, 2019</w:t>
      </w:r>
      <w:r w:rsidR="006E6785">
        <w:rPr>
          <w:rFonts w:ascii="Arial" w:hAnsi="Arial" w:cs="Arial"/>
        </w:rPr>
        <w:t>; Alzheimer’s Society, 2018)</w:t>
      </w:r>
      <w:r w:rsidR="00EE3BBE">
        <w:rPr>
          <w:rFonts w:ascii="Arial" w:hAnsi="Arial" w:cs="Arial"/>
        </w:rPr>
        <w:t xml:space="preserve">. </w:t>
      </w:r>
      <w:r w:rsidR="00C84152">
        <w:rPr>
          <w:rFonts w:ascii="Arial" w:hAnsi="Arial" w:cs="Arial"/>
        </w:rPr>
        <w:t>The study is relevant to public health because it promotes healthcare innovation, person-centred care and accessibility</w:t>
      </w:r>
      <w:r w:rsidR="00EE3BBE">
        <w:rPr>
          <w:rFonts w:ascii="Arial" w:hAnsi="Arial" w:cs="Arial"/>
        </w:rPr>
        <w:t>.</w:t>
      </w:r>
    </w:p>
    <w:p w14:paraId="48529664" w14:textId="1CA42291" w:rsidR="0063403E" w:rsidRDefault="0063403E" w:rsidP="00CA25DB">
      <w:pPr>
        <w:spacing w:line="360" w:lineRule="auto"/>
        <w:jc w:val="both"/>
        <w:rPr>
          <w:rFonts w:ascii="Arial" w:hAnsi="Arial" w:cs="Arial"/>
        </w:rPr>
      </w:pPr>
      <w:r w:rsidRPr="004E75BD">
        <w:rPr>
          <w:rFonts w:ascii="Arial" w:hAnsi="Arial" w:cs="Arial"/>
        </w:rPr>
        <w:t>This research proposal will be focused on the effect of visual interfaces and digitalisation on cognitive stimulation in people living with dementia in the context of the UK care settings</w:t>
      </w:r>
      <w:r w:rsidR="00574056" w:rsidRPr="004E75BD">
        <w:rPr>
          <w:rFonts w:ascii="Arial" w:hAnsi="Arial" w:cs="Arial"/>
        </w:rPr>
        <w:t xml:space="preserve"> identifying the barriers to adoption</w:t>
      </w:r>
      <w:r w:rsidRPr="004E75BD">
        <w:rPr>
          <w:rFonts w:ascii="Arial" w:hAnsi="Arial" w:cs="Arial"/>
        </w:rPr>
        <w:t xml:space="preserve">. It will include the background of the study, explain the rationale of the study, research questions, research aim, and methodology section, which will include the research design, data collection method, data sources, </w:t>
      </w:r>
      <w:r w:rsidR="00197C8A">
        <w:rPr>
          <w:rFonts w:ascii="Arial" w:hAnsi="Arial" w:cs="Arial"/>
        </w:rPr>
        <w:t xml:space="preserve">and </w:t>
      </w:r>
      <w:r w:rsidRPr="004E75BD">
        <w:rPr>
          <w:rFonts w:ascii="Arial" w:hAnsi="Arial" w:cs="Arial"/>
        </w:rPr>
        <w:t>the selection criteria</w:t>
      </w:r>
      <w:r w:rsidR="00574056" w:rsidRPr="004E75BD">
        <w:rPr>
          <w:rFonts w:ascii="Arial" w:hAnsi="Arial" w:cs="Arial"/>
        </w:rPr>
        <w:t>.</w:t>
      </w:r>
      <w:r w:rsidRPr="004E75BD">
        <w:rPr>
          <w:rFonts w:ascii="Arial" w:hAnsi="Arial" w:cs="Arial"/>
        </w:rPr>
        <w:t xml:space="preserve"> </w:t>
      </w:r>
      <w:r w:rsidR="00574056" w:rsidRPr="004E75BD">
        <w:rPr>
          <w:rFonts w:ascii="Arial" w:hAnsi="Arial" w:cs="Arial"/>
        </w:rPr>
        <w:t xml:space="preserve">The proposal would also include the ethical consideration, research implication and the Gantt Chart, to present the timeline of work planning. </w:t>
      </w:r>
    </w:p>
    <w:p w14:paraId="60461FF1" w14:textId="554223EE" w:rsidR="00470EBE" w:rsidRDefault="00470EBE" w:rsidP="00CA25DB">
      <w:pPr>
        <w:spacing w:line="360" w:lineRule="auto"/>
        <w:jc w:val="both"/>
        <w:rPr>
          <w:rFonts w:ascii="Arial" w:hAnsi="Arial" w:cs="Arial"/>
          <w:b/>
          <w:bCs/>
        </w:rPr>
      </w:pPr>
      <w:r w:rsidRPr="004A6EFE">
        <w:rPr>
          <w:rFonts w:ascii="Arial" w:hAnsi="Arial" w:cs="Arial"/>
          <w:b/>
          <w:bCs/>
        </w:rPr>
        <w:t>Literature background</w:t>
      </w:r>
    </w:p>
    <w:p w14:paraId="1EFF9A4B" w14:textId="348B1316" w:rsidR="00930332" w:rsidRPr="00930332" w:rsidRDefault="00930332" w:rsidP="00930332">
      <w:pPr>
        <w:spacing w:line="360" w:lineRule="auto"/>
        <w:jc w:val="both"/>
        <w:rPr>
          <w:rFonts w:ascii="Arial" w:hAnsi="Arial" w:cs="Arial"/>
        </w:rPr>
      </w:pPr>
      <w:r w:rsidRPr="00930332">
        <w:rPr>
          <w:rFonts w:ascii="Arial" w:hAnsi="Arial" w:cs="Arial"/>
        </w:rPr>
        <w:t xml:space="preserve">According to Chouliaras </w:t>
      </w:r>
      <w:r w:rsidR="00FD294A">
        <w:rPr>
          <w:rFonts w:ascii="Arial" w:hAnsi="Arial" w:cs="Arial"/>
        </w:rPr>
        <w:t>a</w:t>
      </w:r>
      <w:r w:rsidRPr="00930332">
        <w:rPr>
          <w:rFonts w:ascii="Arial" w:hAnsi="Arial" w:cs="Arial"/>
        </w:rPr>
        <w:t xml:space="preserve">nd O’Brien (2023), Dementia is an umbrella term for a number of </w:t>
      </w:r>
      <w:r w:rsidR="00FD294A">
        <w:rPr>
          <w:rFonts w:ascii="Arial" w:hAnsi="Arial" w:cs="Arial"/>
        </w:rPr>
        <w:t>conditions characterised by</w:t>
      </w:r>
      <w:r w:rsidRPr="00930332">
        <w:rPr>
          <w:rFonts w:ascii="Arial" w:hAnsi="Arial" w:cs="Arial"/>
        </w:rPr>
        <w:t xml:space="preserve"> cognitive decline which causes functional impairments that have affected more than 55 million people globally. Some of the dementia types include Lewy Body dementia, Alzheimer’s disease, dementia with Lewy Bodies, Parkinson’s disease, vascular dementia, frontotemporal dementia, progressive supranuclear palsy, hippocampal sclerosis, </w:t>
      </w:r>
      <w:r w:rsidRPr="00930332">
        <w:rPr>
          <w:rFonts w:ascii="Arial" w:hAnsi="Arial" w:cs="Arial"/>
        </w:rPr>
        <w:lastRenderedPageBreak/>
        <w:t xml:space="preserve">Huntington’s disease, corticobasal degeneration. According to Aranda et al. (2021), </w:t>
      </w:r>
      <w:r w:rsidR="00C222CC">
        <w:rPr>
          <w:rFonts w:ascii="Arial" w:hAnsi="Arial" w:cs="Arial"/>
        </w:rPr>
        <w:t>people</w:t>
      </w:r>
      <w:r w:rsidRPr="00930332">
        <w:rPr>
          <w:rFonts w:ascii="Arial" w:hAnsi="Arial" w:cs="Arial"/>
        </w:rPr>
        <w:t xml:space="preserve"> </w:t>
      </w:r>
      <w:r w:rsidR="00EC5574">
        <w:rPr>
          <w:rFonts w:ascii="Arial" w:hAnsi="Arial" w:cs="Arial"/>
        </w:rPr>
        <w:t xml:space="preserve">are </w:t>
      </w:r>
      <w:r w:rsidRPr="00930332">
        <w:rPr>
          <w:rFonts w:ascii="Arial" w:hAnsi="Arial" w:cs="Arial"/>
        </w:rPr>
        <w:t>experienc</w:t>
      </w:r>
      <w:r w:rsidR="00EC5574">
        <w:rPr>
          <w:rFonts w:ascii="Arial" w:hAnsi="Arial" w:cs="Arial"/>
        </w:rPr>
        <w:t>ing</w:t>
      </w:r>
      <w:r w:rsidRPr="00930332">
        <w:rPr>
          <w:rFonts w:ascii="Arial" w:hAnsi="Arial" w:cs="Arial"/>
        </w:rPr>
        <w:t xml:space="preserve"> dementia in different ways</w:t>
      </w:r>
      <w:r w:rsidR="00C222CC">
        <w:rPr>
          <w:rFonts w:ascii="Arial" w:hAnsi="Arial" w:cs="Arial"/>
        </w:rPr>
        <w:t xml:space="preserve">, and cannot be </w:t>
      </w:r>
      <w:r w:rsidRPr="00930332">
        <w:rPr>
          <w:rFonts w:ascii="Arial" w:hAnsi="Arial" w:cs="Arial"/>
        </w:rPr>
        <w:t xml:space="preserve"> considered a universal experience. </w:t>
      </w:r>
      <w:r w:rsidR="00E4084B">
        <w:rPr>
          <w:rFonts w:ascii="Arial" w:hAnsi="Arial" w:cs="Arial"/>
        </w:rPr>
        <w:t>As result, t</w:t>
      </w:r>
      <w:r w:rsidRPr="00930332">
        <w:rPr>
          <w:rFonts w:ascii="Arial" w:hAnsi="Arial" w:cs="Arial"/>
        </w:rPr>
        <w:t xml:space="preserve">he incidence, risk factors, economic costs and the impact on dementia care are different as well. There are a number of </w:t>
      </w:r>
      <w:r w:rsidR="00E4084B">
        <w:rPr>
          <w:rFonts w:ascii="Arial" w:hAnsi="Arial" w:cs="Arial"/>
        </w:rPr>
        <w:t xml:space="preserve">traditional </w:t>
      </w:r>
      <w:r w:rsidRPr="00930332">
        <w:rPr>
          <w:rFonts w:ascii="Arial" w:hAnsi="Arial" w:cs="Arial"/>
        </w:rPr>
        <w:t>cognitive therapies and care, which include cognition rehabilitation, music, art and pet therapy, reminiscence and life story work, and physical, occupational and speech therapy</w:t>
      </w:r>
      <w:r w:rsidR="00AD6F63">
        <w:rPr>
          <w:rFonts w:ascii="Arial" w:hAnsi="Arial" w:cs="Arial"/>
        </w:rPr>
        <w:t>, however no healing solutions</w:t>
      </w:r>
      <w:r w:rsidRPr="00930332">
        <w:rPr>
          <w:rFonts w:ascii="Arial" w:hAnsi="Arial" w:cs="Arial"/>
        </w:rPr>
        <w:t>. Hird et al. (2024) explained that maint</w:t>
      </w:r>
      <w:r w:rsidR="00CC7887">
        <w:rPr>
          <w:rFonts w:ascii="Arial" w:hAnsi="Arial" w:cs="Arial"/>
        </w:rPr>
        <w:t>aining</w:t>
      </w:r>
      <w:r w:rsidRPr="00930332">
        <w:rPr>
          <w:rFonts w:ascii="Arial" w:hAnsi="Arial" w:cs="Arial"/>
        </w:rPr>
        <w:t xml:space="preserve"> engagement and good communication is important for dementia patients and their caregivers, and cognitive stimulation is a crucial psychosocial intervention technique</w:t>
      </w:r>
      <w:r w:rsidR="00CC7887">
        <w:rPr>
          <w:rFonts w:ascii="Arial" w:hAnsi="Arial" w:cs="Arial"/>
        </w:rPr>
        <w:t>.</w:t>
      </w:r>
      <w:r w:rsidRPr="00930332">
        <w:rPr>
          <w:rFonts w:ascii="Arial" w:hAnsi="Arial" w:cs="Arial"/>
        </w:rPr>
        <w:t xml:space="preserve"> </w:t>
      </w:r>
    </w:p>
    <w:p w14:paraId="4ECEE0FF" w14:textId="48241FA5" w:rsidR="00930332" w:rsidRPr="00930332" w:rsidRDefault="00930332" w:rsidP="00930332">
      <w:pPr>
        <w:spacing w:line="360" w:lineRule="auto"/>
        <w:jc w:val="both"/>
        <w:rPr>
          <w:rFonts w:ascii="Arial" w:hAnsi="Arial" w:cs="Arial"/>
        </w:rPr>
      </w:pPr>
      <w:r w:rsidRPr="00930332">
        <w:rPr>
          <w:rFonts w:ascii="Arial" w:hAnsi="Arial" w:cs="Arial"/>
        </w:rPr>
        <w:t>Sobral and Sobral (2021) also suggested that the use of conversation-based cognitive stimulation through webcams, personal computers and</w:t>
      </w:r>
      <w:r w:rsidR="00DB7E58">
        <w:rPr>
          <w:rFonts w:ascii="Arial" w:hAnsi="Arial" w:cs="Arial"/>
        </w:rPr>
        <w:t xml:space="preserve"> </w:t>
      </w:r>
      <w:r w:rsidRPr="00930332">
        <w:rPr>
          <w:rFonts w:ascii="Arial" w:hAnsi="Arial" w:cs="Arial"/>
        </w:rPr>
        <w:t xml:space="preserve">user-friendly interactive internet interface </w:t>
      </w:r>
      <w:r w:rsidR="00DB7E58">
        <w:rPr>
          <w:rFonts w:ascii="Arial" w:hAnsi="Arial" w:cs="Arial"/>
        </w:rPr>
        <w:t xml:space="preserve">would </w:t>
      </w:r>
      <w:r w:rsidR="00390EEA">
        <w:rPr>
          <w:rFonts w:ascii="Arial" w:hAnsi="Arial" w:cs="Arial"/>
        </w:rPr>
        <w:t>positively impact people living with dementia</w:t>
      </w:r>
      <w:r w:rsidR="00DB7E58">
        <w:rPr>
          <w:rFonts w:ascii="Arial" w:hAnsi="Arial" w:cs="Arial"/>
        </w:rPr>
        <w:t>.</w:t>
      </w:r>
      <w:r w:rsidRPr="00930332">
        <w:rPr>
          <w:rFonts w:ascii="Arial" w:hAnsi="Arial" w:cs="Arial"/>
        </w:rPr>
        <w:t xml:space="preserve"> </w:t>
      </w:r>
    </w:p>
    <w:p w14:paraId="5DB8D95B" w14:textId="65FE3E57" w:rsidR="005766BD" w:rsidRDefault="007A26A6" w:rsidP="00930332">
      <w:pPr>
        <w:spacing w:line="360" w:lineRule="auto"/>
        <w:jc w:val="both"/>
        <w:rPr>
          <w:rFonts w:ascii="Arial" w:hAnsi="Arial" w:cs="Arial"/>
          <w14:ligatures w14:val="none"/>
        </w:rPr>
      </w:pPr>
      <w:r w:rsidRPr="00930332">
        <w:rPr>
          <w:rFonts w:ascii="Arial" w:hAnsi="Arial" w:cs="Arial"/>
          <w14:ligatures w14:val="none"/>
        </w:rPr>
        <w:t>A</w:t>
      </w:r>
      <w:r>
        <w:rPr>
          <w:rFonts w:ascii="Arial" w:hAnsi="Arial" w:cs="Arial"/>
          <w14:ligatures w14:val="none"/>
        </w:rPr>
        <w:t>ccording to</w:t>
      </w:r>
      <w:r w:rsidR="00930332" w:rsidRPr="00930332">
        <w:rPr>
          <w:rFonts w:ascii="Arial" w:hAnsi="Arial" w:cs="Arial"/>
          <w14:ligatures w14:val="none"/>
        </w:rPr>
        <w:t xml:space="preserve"> Woods et al. (2023), cognitive stimulation is a method of intervention for dementia patients, which offers them a range of different enjoyable activities that provide them with a general stimulus for concentration, memorising, and even thinking, mainly in small social settings. The research conducted by Woods et al. (2023) suggested that the participants who were given the cognitive stimulation intervention reported better communication, social interactions and slight advantages in the day-to-day activities. Luscombe et al. (2021) also suggested that the studies have shown a lower mortality rate in the care home for people living with dementia that</w:t>
      </w:r>
      <w:r w:rsidR="00AA4971">
        <w:rPr>
          <w:rFonts w:ascii="Arial" w:hAnsi="Arial" w:cs="Arial"/>
          <w14:ligatures w14:val="none"/>
        </w:rPr>
        <w:t xml:space="preserve"> were</w:t>
      </w:r>
      <w:r w:rsidR="00930332" w:rsidRPr="00930332">
        <w:rPr>
          <w:rFonts w:ascii="Arial" w:hAnsi="Arial" w:cs="Arial"/>
          <w14:ligatures w14:val="none"/>
        </w:rPr>
        <w:t xml:space="preserve"> involved </w:t>
      </w:r>
      <w:r w:rsidR="00AA4971">
        <w:rPr>
          <w:rFonts w:ascii="Arial" w:hAnsi="Arial" w:cs="Arial"/>
          <w14:ligatures w14:val="none"/>
        </w:rPr>
        <w:t xml:space="preserve">in </w:t>
      </w:r>
      <w:r w:rsidR="00930332" w:rsidRPr="00930332">
        <w:rPr>
          <w:rFonts w:ascii="Arial" w:hAnsi="Arial" w:cs="Arial"/>
          <w14:ligatures w14:val="none"/>
        </w:rPr>
        <w:t>numerous social activities</w:t>
      </w:r>
      <w:r w:rsidR="00DE3A2E">
        <w:rPr>
          <w:rFonts w:ascii="Arial" w:hAnsi="Arial" w:cs="Arial"/>
          <w14:ligatures w14:val="none"/>
        </w:rPr>
        <w:t>.</w:t>
      </w:r>
    </w:p>
    <w:p w14:paraId="3A91BE84" w14:textId="66B7435B" w:rsidR="00FB4504" w:rsidRPr="009B66DB" w:rsidRDefault="00FB4504" w:rsidP="00FB4504">
      <w:pPr>
        <w:spacing w:after="0" w:line="360" w:lineRule="auto"/>
        <w:jc w:val="both"/>
        <w:rPr>
          <w:rFonts w:ascii="Arial" w:hAnsi="Arial" w:cs="Arial"/>
          <w:color w:val="333333"/>
          <w:shd w:val="clear" w:color="auto" w:fill="FFFFFF"/>
        </w:rPr>
      </w:pPr>
      <w:r w:rsidRPr="00AB5651">
        <w:rPr>
          <w:rFonts w:ascii="Arial" w:hAnsi="Arial" w:cs="Arial"/>
        </w:rPr>
        <w:t>Digitalization</w:t>
      </w:r>
      <w:r w:rsidR="00D70420">
        <w:rPr>
          <w:rFonts w:ascii="Arial" w:hAnsi="Arial" w:cs="Arial"/>
        </w:rPr>
        <w:t xml:space="preserve"> (</w:t>
      </w:r>
      <w:r w:rsidR="00C627C2">
        <w:rPr>
          <w:rFonts w:ascii="Arial" w:hAnsi="Arial" w:cs="Arial"/>
        </w:rPr>
        <w:t>Giebel, 2021</w:t>
      </w:r>
      <w:r w:rsidR="00D70420">
        <w:rPr>
          <w:rFonts w:ascii="Arial" w:hAnsi="Arial" w:cs="Arial"/>
        </w:rPr>
        <w:t>)</w:t>
      </w:r>
      <w:r w:rsidRPr="00AB5651">
        <w:rPr>
          <w:rFonts w:ascii="Arial" w:hAnsi="Arial" w:cs="Arial"/>
        </w:rPr>
        <w:t xml:space="preserve"> use in dementia care has increased specially after Covid-19, and some innovations have been introduce to enable a better support for both, patients and carers. The link between social isolation and dementia it was explained by </w:t>
      </w:r>
      <w:r w:rsidR="00C34C27">
        <w:rPr>
          <w:rFonts w:ascii="Arial" w:hAnsi="Arial" w:cs="Arial"/>
        </w:rPr>
        <w:t xml:space="preserve">some </w:t>
      </w:r>
      <w:r w:rsidRPr="00AB5651">
        <w:rPr>
          <w:rFonts w:ascii="Arial" w:hAnsi="Arial" w:cs="Arial"/>
        </w:rPr>
        <w:t>research (</w:t>
      </w:r>
      <w:r w:rsidRPr="00AB5651">
        <w:rPr>
          <w:rFonts w:ascii="Arial" w:eastAsiaTheme="minorEastAsia" w:hAnsi="Arial" w:cs="Arial"/>
          <w:kern w:val="24"/>
          <w14:shadow w14:blurRad="38100" w14:dist="25400" w14:dir="5400000" w14:sx="100000" w14:sy="100000" w14:kx="0" w14:ky="0" w14:algn="ctr">
            <w14:srgbClr w14:val="6E747A">
              <w14:alpha w14:val="57000"/>
            </w14:srgbClr>
          </w14:shadow>
        </w:rPr>
        <w:t>Grothe, 2022</w:t>
      </w:r>
      <w:r w:rsidRPr="00AB5651">
        <w:rPr>
          <w:rFonts w:ascii="Arial" w:hAnsi="Arial" w:cs="Arial"/>
        </w:rPr>
        <w:t>;</w:t>
      </w:r>
      <w:r>
        <w:rPr>
          <w:rFonts w:ascii="Arial" w:hAnsi="Arial" w:cs="Arial"/>
        </w:rPr>
        <w:t xml:space="preserve"> Lim et al, 2020</w:t>
      </w:r>
      <w:r w:rsidR="00B263B9">
        <w:rPr>
          <w:rFonts w:ascii="Arial" w:hAnsi="Arial" w:cs="Arial"/>
        </w:rPr>
        <w:t>)</w:t>
      </w:r>
      <w:r>
        <w:rPr>
          <w:rFonts w:ascii="Arial" w:hAnsi="Arial" w:cs="Arial"/>
        </w:rPr>
        <w:t xml:space="preserve"> </w:t>
      </w:r>
      <w:r w:rsidRPr="00AB5651">
        <w:rPr>
          <w:rFonts w:ascii="Arial" w:hAnsi="Arial" w:cs="Arial"/>
        </w:rPr>
        <w:t>and many studies have shown that voice interfaces might stimulate memory, supporting routine, and social interaction</w:t>
      </w:r>
      <w:r w:rsidR="000D71CF">
        <w:rPr>
          <w:rFonts w:ascii="Arial" w:hAnsi="Arial" w:cs="Arial"/>
        </w:rPr>
        <w:t xml:space="preserve"> (</w:t>
      </w:r>
      <w:proofErr w:type="spellStart"/>
      <w:r w:rsidR="00B263B9" w:rsidRPr="00B263B9">
        <w:rPr>
          <w:rFonts w:ascii="Arial" w:hAnsi="Arial" w:cs="Arial"/>
          <w:color w:val="333333"/>
          <w:shd w:val="clear" w:color="auto" w:fill="FFFFFF"/>
        </w:rPr>
        <w:t>Mahapasuthanon</w:t>
      </w:r>
      <w:proofErr w:type="spellEnd"/>
      <w:r w:rsidR="00B263B9" w:rsidRPr="00B263B9">
        <w:rPr>
          <w:rFonts w:ascii="Arial" w:hAnsi="Arial" w:cs="Arial"/>
          <w:color w:val="333333"/>
          <w:shd w:val="clear" w:color="auto" w:fill="FFFFFF"/>
        </w:rPr>
        <w:t>,</w:t>
      </w:r>
      <w:r w:rsidR="00B263B9">
        <w:rPr>
          <w:rFonts w:ascii="Arial" w:hAnsi="Arial" w:cs="Arial"/>
          <w:color w:val="333333"/>
          <w:shd w:val="clear" w:color="auto" w:fill="FFFFFF"/>
        </w:rPr>
        <w:t xml:space="preserve"> 2025</w:t>
      </w:r>
      <w:r w:rsidRPr="00AB5651">
        <w:rPr>
          <w:rFonts w:ascii="Arial" w:hAnsi="Arial" w:cs="Arial"/>
        </w:rPr>
        <w:t>)</w:t>
      </w:r>
      <w:r w:rsidR="000D71CF">
        <w:t xml:space="preserve">. </w:t>
      </w:r>
      <w:r w:rsidRPr="00AB5651">
        <w:rPr>
          <w:rFonts w:ascii="Arial" w:hAnsi="Arial" w:cs="Arial"/>
        </w:rPr>
        <w:t>There is evidence to support the contribution of visual interfaces with recognition and memory recollections establish</w:t>
      </w:r>
      <w:r w:rsidR="00725165">
        <w:rPr>
          <w:rFonts w:ascii="Arial" w:hAnsi="Arial" w:cs="Arial"/>
        </w:rPr>
        <w:t>ing</w:t>
      </w:r>
      <w:r w:rsidRPr="00AB5651">
        <w:rPr>
          <w:rFonts w:ascii="Arial" w:hAnsi="Arial" w:cs="Arial"/>
        </w:rPr>
        <w:t xml:space="preserve"> a clear evidence between digital activity exposure and task performed regularly, which might leave a ‘watermark on the brain’ (</w:t>
      </w:r>
      <w:r w:rsidR="00725165">
        <w:rPr>
          <w:rFonts w:ascii="Arial" w:hAnsi="Arial" w:cs="Arial"/>
        </w:rPr>
        <w:t>Barros, 2024</w:t>
      </w:r>
      <w:r w:rsidRPr="00AB5651">
        <w:rPr>
          <w:rFonts w:ascii="Arial" w:hAnsi="Arial" w:cs="Arial"/>
        </w:rPr>
        <w:t>)</w:t>
      </w:r>
      <w:r w:rsidR="00725165">
        <w:rPr>
          <w:rFonts w:ascii="Arial" w:hAnsi="Arial" w:cs="Arial"/>
        </w:rPr>
        <w:t xml:space="preserve"> </w:t>
      </w:r>
      <w:r>
        <w:rPr>
          <w:rFonts w:ascii="Arial" w:hAnsi="Arial" w:cs="Arial"/>
        </w:rPr>
        <w:t xml:space="preserve">even the results are not yet clear in explaining the positive or negative side. </w:t>
      </w:r>
      <w:r w:rsidRPr="00AB5651">
        <w:rPr>
          <w:rFonts w:ascii="Arial" w:hAnsi="Arial" w:cs="Arial"/>
        </w:rPr>
        <w:t xml:space="preserve">Moreover, </w:t>
      </w:r>
      <w:r w:rsidR="007A195C">
        <w:rPr>
          <w:rFonts w:ascii="Arial" w:hAnsi="Arial" w:cs="Arial"/>
        </w:rPr>
        <w:t>b</w:t>
      </w:r>
      <w:r w:rsidRPr="00AB5651">
        <w:rPr>
          <w:rFonts w:ascii="Arial" w:hAnsi="Arial" w:cs="Arial"/>
        </w:rPr>
        <w:t xml:space="preserve">ased on the principle ‘use-it-or-lose-it’ </w:t>
      </w:r>
      <w:r w:rsidR="007A195C">
        <w:rPr>
          <w:rFonts w:ascii="Arial" w:hAnsi="Arial" w:cs="Arial"/>
        </w:rPr>
        <w:t>is been shown that</w:t>
      </w:r>
      <w:r w:rsidRPr="00AB5651">
        <w:rPr>
          <w:rFonts w:ascii="Arial" w:hAnsi="Arial" w:cs="Arial"/>
        </w:rPr>
        <w:t xml:space="preserve"> new synaptic connections can be grown by stimulating the process of learning and memory and </w:t>
      </w:r>
      <w:r w:rsidR="007A195C">
        <w:rPr>
          <w:rFonts w:ascii="Arial" w:hAnsi="Arial" w:cs="Arial"/>
        </w:rPr>
        <w:t xml:space="preserve">through cognitive stimulation therapy  </w:t>
      </w:r>
      <w:r w:rsidRPr="00AB5651">
        <w:rPr>
          <w:rFonts w:ascii="Arial" w:hAnsi="Arial" w:cs="Arial"/>
        </w:rPr>
        <w:t>(Carrion et al, 2018)</w:t>
      </w:r>
      <w:r w:rsidR="009B66DB">
        <w:t>.</w:t>
      </w:r>
      <w:r w:rsidR="009B66DB">
        <w:rPr>
          <w:rFonts w:ascii="Arial" w:hAnsi="Arial" w:cs="Arial"/>
          <w:color w:val="333333"/>
          <w:shd w:val="clear" w:color="auto" w:fill="FFFFFF"/>
        </w:rPr>
        <w:t xml:space="preserve"> </w:t>
      </w:r>
      <w:r w:rsidRPr="00AB5651">
        <w:rPr>
          <w:rFonts w:ascii="Arial" w:hAnsi="Arial" w:cs="Arial"/>
        </w:rPr>
        <w:t>However there is necessary a more in depth research, the evidence is fragmented and more specific studies are needed as recommended (Di Lorito et al, 2022; Bradley et al, 2023).</w:t>
      </w:r>
      <w:r>
        <w:rPr>
          <w:rFonts w:ascii="Arial" w:hAnsi="Arial" w:cs="Arial"/>
        </w:rPr>
        <w:t xml:space="preserve"> </w:t>
      </w:r>
    </w:p>
    <w:p w14:paraId="2665CEAD" w14:textId="60CB8D99" w:rsidR="00FB4504" w:rsidRPr="00EC0098" w:rsidRDefault="00EC12E8" w:rsidP="00EC0098">
      <w:pPr>
        <w:spacing w:before="100" w:beforeAutospacing="1" w:after="100" w:afterAutospacing="1" w:line="360" w:lineRule="auto"/>
        <w:jc w:val="both"/>
        <w:rPr>
          <w:rFonts w:ascii="Arial" w:hAnsi="Arial" w:cs="Arial"/>
        </w:rPr>
      </w:pPr>
      <w:r>
        <w:rPr>
          <w:rFonts w:ascii="Arial" w:hAnsi="Arial" w:cs="Arial"/>
        </w:rPr>
        <w:lastRenderedPageBreak/>
        <w:t>The existing digital innovation, particularly personal voice assistants, can play a significant role in improving aspects related to compensate loss of functions as reflected by some studies (Arnold et al, 2022) by setting up reminders</w:t>
      </w:r>
      <w:r w:rsidR="00C216CA">
        <w:t xml:space="preserve">. </w:t>
      </w:r>
      <w:r w:rsidRPr="001A74E1">
        <w:rPr>
          <w:rFonts w:ascii="Arial" w:hAnsi="Arial" w:cs="Arial"/>
          <w:color w:val="222222"/>
          <w:shd w:val="clear" w:color="auto" w:fill="FFFFFF"/>
        </w:rPr>
        <w:t xml:space="preserve">Voice-assistants </w:t>
      </w:r>
      <w:r>
        <w:rPr>
          <w:rFonts w:ascii="Arial" w:hAnsi="Arial" w:cs="Arial"/>
          <w:color w:val="222222"/>
          <w:shd w:val="clear" w:color="auto" w:fill="FFFFFF"/>
        </w:rPr>
        <w:t>technology may</w:t>
      </w:r>
      <w:r w:rsidRPr="001A74E1">
        <w:rPr>
          <w:rFonts w:ascii="Arial" w:hAnsi="Arial" w:cs="Arial"/>
          <w:color w:val="222222"/>
          <w:shd w:val="clear" w:color="auto" w:fill="FFFFFF"/>
        </w:rPr>
        <w:t xml:space="preserve"> improve the safety of older adults </w:t>
      </w:r>
      <w:r>
        <w:rPr>
          <w:rFonts w:ascii="Arial" w:hAnsi="Arial" w:cs="Arial"/>
          <w:color w:val="222222"/>
          <w:shd w:val="clear" w:color="auto" w:fill="FFFFFF"/>
        </w:rPr>
        <w:t>preventing falls through setting up reminders but further research is needed (</w:t>
      </w:r>
      <w:proofErr w:type="spellStart"/>
      <w:r>
        <w:rPr>
          <w:rFonts w:ascii="Arial" w:hAnsi="Arial" w:cs="Arial"/>
          <w:color w:val="222222"/>
          <w:shd w:val="clear" w:color="auto" w:fill="FFFFFF"/>
        </w:rPr>
        <w:t>Bokolo</w:t>
      </w:r>
      <w:proofErr w:type="spellEnd"/>
      <w:r>
        <w:rPr>
          <w:rFonts w:ascii="Arial" w:hAnsi="Arial" w:cs="Arial"/>
          <w:color w:val="222222"/>
          <w:shd w:val="clear" w:color="auto" w:fill="FFFFFF"/>
        </w:rPr>
        <w:t xml:space="preserve">, 2024) also exploring how this will help older adults with dementia. </w:t>
      </w:r>
    </w:p>
    <w:p w14:paraId="38D03049" w14:textId="6034191E" w:rsidR="00585DA1" w:rsidRDefault="00470EBE" w:rsidP="00CA25DB">
      <w:pPr>
        <w:spacing w:line="360" w:lineRule="auto"/>
        <w:jc w:val="both"/>
        <w:rPr>
          <w:rFonts w:ascii="Arial" w:hAnsi="Arial" w:cs="Arial"/>
          <w:b/>
          <w:bCs/>
        </w:rPr>
      </w:pPr>
      <w:r w:rsidRPr="004A6EFE">
        <w:rPr>
          <w:rFonts w:ascii="Arial" w:hAnsi="Arial" w:cs="Arial"/>
          <w:b/>
          <w:bCs/>
        </w:rPr>
        <w:t xml:space="preserve">The research rationale </w:t>
      </w:r>
    </w:p>
    <w:p w14:paraId="02D2F35C" w14:textId="0F23124C" w:rsidR="00CC0BD1" w:rsidRPr="00CC0BD1" w:rsidRDefault="009D0521" w:rsidP="00CA25DB">
      <w:pPr>
        <w:spacing w:line="360" w:lineRule="auto"/>
        <w:jc w:val="both"/>
        <w:rPr>
          <w:rFonts w:ascii="Arial" w:eastAsiaTheme="minorEastAsia" w:hAnsi="Arial" w:cs="Arial"/>
          <w:color w:val="000000" w:themeColor="dark1"/>
          <w:kern w:val="24"/>
        </w:rPr>
      </w:pPr>
      <w:r w:rsidRPr="009D0521">
        <w:rPr>
          <w:rFonts w:ascii="Arial" w:hAnsi="Arial" w:cs="Arial"/>
        </w:rPr>
        <w:t>The prevalence of dementia is a significant health challenge in the UK, with multiple people affected every year. It is known to lead t</w:t>
      </w:r>
      <w:r w:rsidR="00C9644D">
        <w:rPr>
          <w:rFonts w:ascii="Arial" w:hAnsi="Arial" w:cs="Arial"/>
        </w:rPr>
        <w:t>o decline of</w:t>
      </w:r>
      <w:r w:rsidRPr="009D0521">
        <w:rPr>
          <w:rFonts w:ascii="Arial" w:hAnsi="Arial" w:cs="Arial"/>
        </w:rPr>
        <w:t xml:space="preserve"> cognitive functions, like executive functions, attention and memory, which affect the quality of life. </w:t>
      </w:r>
      <w:r w:rsidR="00CC0BD1" w:rsidRPr="00BA6660">
        <w:rPr>
          <w:rFonts w:ascii="Arial" w:hAnsi="Arial" w:cs="Arial"/>
        </w:rPr>
        <w:t xml:space="preserve">The impact of cognitive decline on dementia patients </w:t>
      </w:r>
      <w:r w:rsidR="00CC0BD1">
        <w:rPr>
          <w:rFonts w:ascii="Arial" w:hAnsi="Arial" w:cs="Arial"/>
        </w:rPr>
        <w:t xml:space="preserve">has devastating consequences on their daily life. Their condition is restricting social interaction adding more pressure on them, and furthermore on their family and carers (Demers, 2016). The multiples ways in which this condition is affecting the health decline in dementia patients, is also translated into extended costs for the healthcare system </w:t>
      </w:r>
      <w:r w:rsidR="00CC0BD1">
        <w:rPr>
          <w:rFonts w:ascii="Arial" w:eastAsiaTheme="minorEastAsia" w:hAnsi="Arial" w:cs="Arial"/>
          <w:color w:val="000000" w:themeColor="dark1"/>
          <w:kern w:val="24"/>
        </w:rPr>
        <w:t xml:space="preserve">(Alzheimer’s Society, 2025). </w:t>
      </w:r>
    </w:p>
    <w:p w14:paraId="74E6F07C" w14:textId="03B7F975" w:rsidR="009D0521" w:rsidRPr="009D0521" w:rsidRDefault="009D0521" w:rsidP="00CA25DB">
      <w:pPr>
        <w:spacing w:line="360" w:lineRule="auto"/>
        <w:jc w:val="both"/>
        <w:rPr>
          <w:rFonts w:ascii="Arial" w:hAnsi="Arial" w:cs="Arial"/>
        </w:rPr>
      </w:pPr>
      <w:r w:rsidRPr="009D0521">
        <w:rPr>
          <w:rFonts w:ascii="Arial" w:hAnsi="Arial" w:cs="Arial"/>
        </w:rPr>
        <w:t>The non-pharmacological intervention technique, such as cognitive stimulation therapy, is recommended for dementia. According to the statement of Park and Ha (2024), the conce</w:t>
      </w:r>
      <w:r w:rsidR="00595023">
        <w:rPr>
          <w:rFonts w:ascii="Arial" w:hAnsi="Arial" w:cs="Arial"/>
        </w:rPr>
        <w:t>pt</w:t>
      </w:r>
      <w:r w:rsidRPr="009D0521">
        <w:rPr>
          <w:rFonts w:ascii="Arial" w:hAnsi="Arial" w:cs="Arial"/>
        </w:rPr>
        <w:t xml:space="preserve"> of digital health led to the integration of information communication technology in the medical field, which helped in the modification of numerous services which aim to collect better design knowledge while also implementing digital health interventions.  The studies show that visual interfaces like the technology with colours, familiar content and bright images could promote spontaneous communication and increase the level of engagement in dementia patients. It could also help in personalising the experience by helping them recall memories and navigate the digital interfaces. The potential of cognitive stimulation as a care method for dementia patients is promising; however, it still needs further investigation. There is a prominent requirement for robust and large-scale studies for building strong evidence for real-world applications. Digital technology has been widely getting the attention of people in healthcare as well</w:t>
      </w:r>
      <w:r w:rsidR="004C5742" w:rsidRPr="004C5742">
        <w:rPr>
          <w:rFonts w:ascii="Arial" w:hAnsi="Arial" w:cs="Arial"/>
        </w:rPr>
        <w:t xml:space="preserve"> </w:t>
      </w:r>
      <w:r w:rsidR="004C5742">
        <w:rPr>
          <w:rFonts w:ascii="Arial" w:hAnsi="Arial" w:cs="Arial"/>
        </w:rPr>
        <w:t>(</w:t>
      </w:r>
      <w:r w:rsidR="004C5742" w:rsidRPr="004C5742">
        <w:rPr>
          <w:rFonts w:ascii="Arial" w:hAnsi="Arial" w:cs="Arial"/>
        </w:rPr>
        <w:t>Ahlin</w:t>
      </w:r>
      <w:r w:rsidR="004C5742">
        <w:rPr>
          <w:rFonts w:ascii="Arial" w:hAnsi="Arial" w:cs="Arial"/>
        </w:rPr>
        <w:t xml:space="preserve"> and </w:t>
      </w:r>
      <w:r w:rsidR="004C5742" w:rsidRPr="004C5742">
        <w:rPr>
          <w:rFonts w:ascii="Arial" w:hAnsi="Arial" w:cs="Arial"/>
        </w:rPr>
        <w:t>Snyder,</w:t>
      </w:r>
      <w:r w:rsidR="004C5742">
        <w:rPr>
          <w:rFonts w:ascii="Arial" w:hAnsi="Arial" w:cs="Arial"/>
        </w:rPr>
        <w:t xml:space="preserve"> </w:t>
      </w:r>
      <w:r w:rsidR="004C5742" w:rsidRPr="004C5742">
        <w:rPr>
          <w:rFonts w:ascii="Arial" w:hAnsi="Arial" w:cs="Arial"/>
        </w:rPr>
        <w:t>2021).</w:t>
      </w:r>
      <w:r w:rsidRPr="009D0521">
        <w:rPr>
          <w:rFonts w:ascii="Arial" w:hAnsi="Arial" w:cs="Arial"/>
        </w:rPr>
        <w:t xml:space="preserve"> The importance of this study arises from reasons like the growing prevalence of dementia, limitations of current care, potential of digital technology, need for personalised interventions, addressing usability and accessibility, and cost-effectiveness and efficacy. </w:t>
      </w:r>
    </w:p>
    <w:p w14:paraId="75417080" w14:textId="4338A35C" w:rsidR="00A07E1C" w:rsidRDefault="00A07E1C" w:rsidP="00CA25DB">
      <w:pPr>
        <w:spacing w:line="360" w:lineRule="auto"/>
        <w:jc w:val="both"/>
        <w:rPr>
          <w:rFonts w:ascii="Arial" w:hAnsi="Arial" w:cs="Arial"/>
          <w:color w:val="333333"/>
          <w:shd w:val="clear" w:color="auto" w:fill="FFFFFF"/>
        </w:rPr>
      </w:pPr>
      <w:r>
        <w:rPr>
          <w:rFonts w:ascii="Arial" w:eastAsiaTheme="minorEastAsia" w:hAnsi="Arial" w:cs="Arial"/>
          <w:color w:val="000000" w:themeColor="dark1"/>
          <w:kern w:val="24"/>
        </w:rPr>
        <w:t>Despite studies</w:t>
      </w:r>
      <w:r w:rsidR="00541A3B">
        <w:rPr>
          <w:rFonts w:ascii="Arial" w:eastAsiaTheme="minorEastAsia" w:hAnsi="Arial" w:cs="Arial"/>
          <w:color w:val="000000" w:themeColor="dark1"/>
          <w:kern w:val="24"/>
        </w:rPr>
        <w:t xml:space="preserve"> showing evidence</w:t>
      </w:r>
      <w:r>
        <w:rPr>
          <w:rFonts w:ascii="Arial" w:eastAsiaTheme="minorEastAsia" w:hAnsi="Arial" w:cs="Arial"/>
          <w:color w:val="000000" w:themeColor="dark1"/>
          <w:kern w:val="24"/>
        </w:rPr>
        <w:t xml:space="preserve"> supporting the role of </w:t>
      </w:r>
      <w:r w:rsidR="00541A3B">
        <w:rPr>
          <w:rFonts w:ascii="Arial" w:eastAsiaTheme="minorEastAsia" w:hAnsi="Arial" w:cs="Arial"/>
          <w:color w:val="000000" w:themeColor="dark1"/>
          <w:kern w:val="24"/>
        </w:rPr>
        <w:t>digitalisation</w:t>
      </w:r>
      <w:r>
        <w:rPr>
          <w:rFonts w:ascii="Arial" w:eastAsiaTheme="minorEastAsia" w:hAnsi="Arial" w:cs="Arial"/>
          <w:color w:val="000000" w:themeColor="dark1"/>
          <w:kern w:val="24"/>
        </w:rPr>
        <w:t xml:space="preserve"> on cognitive stimulation </w:t>
      </w:r>
      <w:r w:rsidRPr="00B57830">
        <w:rPr>
          <w:rFonts w:ascii="Arial" w:hAnsi="Arial" w:cs="Arial"/>
        </w:rPr>
        <w:t>promot</w:t>
      </w:r>
      <w:r>
        <w:rPr>
          <w:rFonts w:ascii="Arial" w:hAnsi="Arial" w:cs="Arial"/>
        </w:rPr>
        <w:t xml:space="preserve">ing </w:t>
      </w:r>
      <w:r w:rsidRPr="00B57830">
        <w:rPr>
          <w:rFonts w:ascii="Arial" w:hAnsi="Arial" w:cs="Arial"/>
        </w:rPr>
        <w:t>wellbeing</w:t>
      </w:r>
      <w:r>
        <w:rPr>
          <w:rFonts w:ascii="Arial" w:hAnsi="Arial" w:cs="Arial"/>
        </w:rPr>
        <w:t>,</w:t>
      </w:r>
      <w:r w:rsidRPr="00B57830">
        <w:rPr>
          <w:rFonts w:ascii="Arial" w:hAnsi="Arial" w:cs="Arial"/>
        </w:rPr>
        <w:t xml:space="preserve"> </w:t>
      </w:r>
      <w:r>
        <w:rPr>
          <w:rFonts w:ascii="Arial" w:hAnsi="Arial" w:cs="Arial"/>
        </w:rPr>
        <w:t xml:space="preserve">reducing stress </w:t>
      </w:r>
      <w:r>
        <w:rPr>
          <w:rFonts w:ascii="Arial" w:hAnsi="Arial" w:cs="Arial"/>
          <w:color w:val="333333"/>
          <w:shd w:val="clear" w:color="auto" w:fill="FFFFFF"/>
        </w:rPr>
        <w:t>and</w:t>
      </w:r>
      <w:r w:rsidRPr="00B57830">
        <w:rPr>
          <w:rFonts w:ascii="Arial" w:hAnsi="Arial" w:cs="Arial"/>
          <w:color w:val="333333"/>
          <w:shd w:val="clear" w:color="auto" w:fill="FFFFFF"/>
        </w:rPr>
        <w:t xml:space="preserve"> the demands of caring</w:t>
      </w:r>
      <w:r>
        <w:rPr>
          <w:rFonts w:ascii="Arial" w:hAnsi="Arial" w:cs="Arial"/>
          <w:color w:val="333333"/>
          <w:shd w:val="clear" w:color="auto" w:fill="FFFFFF"/>
        </w:rPr>
        <w:t>, prolonging patient</w:t>
      </w:r>
      <w:r w:rsidR="00091037">
        <w:rPr>
          <w:rFonts w:ascii="Arial" w:hAnsi="Arial" w:cs="Arial"/>
          <w:color w:val="333333"/>
          <w:shd w:val="clear" w:color="auto" w:fill="FFFFFF"/>
        </w:rPr>
        <w:t>s</w:t>
      </w:r>
      <w:r>
        <w:rPr>
          <w:rFonts w:ascii="Arial" w:hAnsi="Arial" w:cs="Arial"/>
          <w:color w:val="333333"/>
          <w:shd w:val="clear" w:color="auto" w:fill="FFFFFF"/>
        </w:rPr>
        <w:t xml:space="preserve"> independence (Brookman et al, 2023)</w:t>
      </w:r>
      <w:r w:rsidR="00091037">
        <w:rPr>
          <w:rFonts w:ascii="Arial" w:hAnsi="Arial" w:cs="Arial"/>
          <w:color w:val="333333"/>
          <w:shd w:val="clear" w:color="auto" w:fill="FFFFFF"/>
        </w:rPr>
        <w:t xml:space="preserve">, there is a clear gap </w:t>
      </w:r>
      <w:r w:rsidR="00195EC4">
        <w:rPr>
          <w:rFonts w:ascii="Arial" w:hAnsi="Arial" w:cs="Arial"/>
          <w:color w:val="333333"/>
          <w:shd w:val="clear" w:color="auto" w:fill="FFFFFF"/>
        </w:rPr>
        <w:t xml:space="preserve">in the literature regarding the effective adoption and integration </w:t>
      </w:r>
      <w:r w:rsidR="00541A3B">
        <w:rPr>
          <w:rFonts w:ascii="Arial" w:hAnsi="Arial" w:cs="Arial"/>
          <w:color w:val="333333"/>
          <w:shd w:val="clear" w:color="auto" w:fill="FFFFFF"/>
        </w:rPr>
        <w:t>of voice-assisted and visual-interfaces technologies within UK care settings.</w:t>
      </w:r>
      <w:r w:rsidR="00DB13D1">
        <w:rPr>
          <w:rFonts w:ascii="Arial" w:hAnsi="Arial" w:cs="Arial"/>
          <w:color w:val="333333"/>
          <w:shd w:val="clear" w:color="auto" w:fill="FFFFFF"/>
        </w:rPr>
        <w:t xml:space="preserve"> While some studies highlighting benefits for cognitive stimulation, there is a </w:t>
      </w:r>
      <w:r w:rsidR="00DB13D1">
        <w:rPr>
          <w:rFonts w:ascii="Arial" w:hAnsi="Arial" w:cs="Arial"/>
          <w:color w:val="333333"/>
          <w:shd w:val="clear" w:color="auto" w:fill="FFFFFF"/>
        </w:rPr>
        <w:lastRenderedPageBreak/>
        <w:t xml:space="preserve">need to address </w:t>
      </w:r>
      <w:r w:rsidR="004F5BF1">
        <w:rPr>
          <w:rFonts w:ascii="Arial" w:hAnsi="Arial" w:cs="Arial"/>
          <w:color w:val="333333"/>
          <w:shd w:val="clear" w:color="auto" w:fill="FFFFFF"/>
        </w:rPr>
        <w:t xml:space="preserve">the adoption determinants (Alam et al, 2025), such as </w:t>
      </w:r>
      <w:r w:rsidR="00DB13D1">
        <w:rPr>
          <w:rFonts w:ascii="Arial" w:hAnsi="Arial" w:cs="Arial"/>
          <w:color w:val="333333"/>
          <w:shd w:val="clear" w:color="auto" w:fill="FFFFFF"/>
        </w:rPr>
        <w:t xml:space="preserve">cultural scepticism, financial willingness of predominant small and medium </w:t>
      </w:r>
      <w:r w:rsidR="00224C64">
        <w:rPr>
          <w:rFonts w:ascii="Arial" w:hAnsi="Arial" w:cs="Arial"/>
          <w:color w:val="333333"/>
          <w:shd w:val="clear" w:color="auto" w:fill="FFFFFF"/>
        </w:rPr>
        <w:t xml:space="preserve">UK </w:t>
      </w:r>
      <w:r w:rsidR="00DB13D1">
        <w:rPr>
          <w:rFonts w:ascii="Arial" w:hAnsi="Arial" w:cs="Arial"/>
          <w:color w:val="333333"/>
          <w:shd w:val="clear" w:color="auto" w:fill="FFFFFF"/>
        </w:rPr>
        <w:t xml:space="preserve">care </w:t>
      </w:r>
      <w:r w:rsidR="00224C64">
        <w:rPr>
          <w:rFonts w:ascii="Arial" w:hAnsi="Arial" w:cs="Arial"/>
          <w:color w:val="333333"/>
          <w:shd w:val="clear" w:color="auto" w:fill="FFFFFF"/>
        </w:rPr>
        <w:t>organizations</w:t>
      </w:r>
      <w:r w:rsidR="00DB13D1">
        <w:rPr>
          <w:rFonts w:ascii="Arial" w:hAnsi="Arial" w:cs="Arial"/>
          <w:color w:val="333333"/>
          <w:shd w:val="clear" w:color="auto" w:fill="FFFFFF"/>
        </w:rPr>
        <w:t xml:space="preserve"> </w:t>
      </w:r>
      <w:r w:rsidR="00DF5C91">
        <w:rPr>
          <w:rFonts w:ascii="Arial" w:hAnsi="Arial" w:cs="Arial"/>
          <w:color w:val="333333"/>
          <w:shd w:val="clear" w:color="auto" w:fill="FFFFFF"/>
        </w:rPr>
        <w:t>to invest in such practices</w:t>
      </w:r>
      <w:r w:rsidR="00B33C42">
        <w:rPr>
          <w:rFonts w:ascii="Arial" w:hAnsi="Arial" w:cs="Arial"/>
          <w:color w:val="333333"/>
          <w:shd w:val="clear" w:color="auto" w:fill="FFFFFF"/>
        </w:rPr>
        <w:t xml:space="preserve"> </w:t>
      </w:r>
      <w:r w:rsidR="00DB13D1">
        <w:rPr>
          <w:rFonts w:ascii="Arial" w:hAnsi="Arial" w:cs="Arial"/>
          <w:color w:val="333333"/>
          <w:shd w:val="clear" w:color="auto" w:fill="FFFFFF"/>
        </w:rPr>
        <w:t>(</w:t>
      </w:r>
      <w:proofErr w:type="spellStart"/>
      <w:r w:rsidR="00B33C42">
        <w:rPr>
          <w:rFonts w:ascii="Arial" w:hAnsi="Arial" w:cs="Arial"/>
          <w:color w:val="333333"/>
          <w:shd w:val="clear" w:color="auto" w:fill="FFFFFF"/>
        </w:rPr>
        <w:t>SkillForce</w:t>
      </w:r>
      <w:proofErr w:type="spellEnd"/>
      <w:r w:rsidR="00B33C42">
        <w:rPr>
          <w:rFonts w:ascii="Arial" w:hAnsi="Arial" w:cs="Arial"/>
          <w:color w:val="333333"/>
          <w:shd w:val="clear" w:color="auto" w:fill="FFFFFF"/>
        </w:rPr>
        <w:t>, 2025)</w:t>
      </w:r>
      <w:r w:rsidR="006918C4">
        <w:rPr>
          <w:rFonts w:ascii="Arial" w:hAnsi="Arial" w:cs="Arial"/>
          <w:color w:val="333333"/>
          <w:shd w:val="clear" w:color="auto" w:fill="FFFFFF"/>
        </w:rPr>
        <w:t>, and the system</w:t>
      </w:r>
      <w:r w:rsidR="00C9644D">
        <w:rPr>
          <w:rFonts w:ascii="Arial" w:hAnsi="Arial" w:cs="Arial"/>
          <w:color w:val="333333"/>
          <w:shd w:val="clear" w:color="auto" w:fill="FFFFFF"/>
        </w:rPr>
        <w:t xml:space="preserve"> </w:t>
      </w:r>
      <w:r w:rsidR="006918C4">
        <w:rPr>
          <w:rFonts w:ascii="Arial" w:hAnsi="Arial" w:cs="Arial"/>
          <w:color w:val="333333"/>
          <w:shd w:val="clear" w:color="auto" w:fill="FFFFFF"/>
        </w:rPr>
        <w:t>readiness</w:t>
      </w:r>
      <w:r w:rsidR="000B5070">
        <w:rPr>
          <w:rFonts w:ascii="Arial" w:hAnsi="Arial" w:cs="Arial"/>
          <w:color w:val="333333"/>
          <w:shd w:val="clear" w:color="auto" w:fill="FFFFFF"/>
        </w:rPr>
        <w:t xml:space="preserve"> (</w:t>
      </w:r>
      <w:proofErr w:type="spellStart"/>
      <w:r w:rsidR="000B5070">
        <w:rPr>
          <w:rFonts w:ascii="Arial" w:hAnsi="Arial" w:cs="Arial"/>
          <w:color w:val="333333"/>
          <w:shd w:val="clear" w:color="auto" w:fill="FFFFFF"/>
        </w:rPr>
        <w:t>Lokuge</w:t>
      </w:r>
      <w:proofErr w:type="spellEnd"/>
      <w:r w:rsidR="000B5070">
        <w:rPr>
          <w:rFonts w:ascii="Arial" w:hAnsi="Arial" w:cs="Arial"/>
          <w:color w:val="333333"/>
          <w:shd w:val="clear" w:color="auto" w:fill="FFFFFF"/>
        </w:rPr>
        <w:t>, 2019)</w:t>
      </w:r>
      <w:r w:rsidR="00E759AC">
        <w:rPr>
          <w:rFonts w:ascii="Arial" w:hAnsi="Arial" w:cs="Arial"/>
          <w:color w:val="333333"/>
          <w:shd w:val="clear" w:color="auto" w:fill="FFFFFF"/>
        </w:rPr>
        <w:t>,</w:t>
      </w:r>
      <w:r w:rsidR="006918C4">
        <w:rPr>
          <w:rFonts w:ascii="Arial" w:hAnsi="Arial" w:cs="Arial"/>
          <w:color w:val="333333"/>
          <w:shd w:val="clear" w:color="auto" w:fill="FFFFFF"/>
        </w:rPr>
        <w:t xml:space="preserve"> healthcare system</w:t>
      </w:r>
      <w:r w:rsidR="00E759AC">
        <w:rPr>
          <w:rFonts w:ascii="Arial" w:hAnsi="Arial" w:cs="Arial"/>
          <w:color w:val="333333"/>
          <w:shd w:val="clear" w:color="auto" w:fill="FFFFFF"/>
        </w:rPr>
        <w:t xml:space="preserve"> </w:t>
      </w:r>
      <w:r w:rsidR="006918C4">
        <w:rPr>
          <w:rFonts w:ascii="Arial" w:hAnsi="Arial" w:cs="Arial"/>
          <w:color w:val="333333"/>
          <w:shd w:val="clear" w:color="auto" w:fill="FFFFFF"/>
        </w:rPr>
        <w:t>appears to delay the uptake of such innovations.</w:t>
      </w:r>
    </w:p>
    <w:p w14:paraId="242A617D" w14:textId="7B1461EC" w:rsidR="00C3414B" w:rsidRPr="00C3414B" w:rsidRDefault="00C3414B" w:rsidP="00CA25DB">
      <w:pPr>
        <w:spacing w:line="360" w:lineRule="auto"/>
        <w:jc w:val="both"/>
        <w:rPr>
          <w:rFonts w:ascii="Arial" w:hAnsi="Arial" w:cs="Arial"/>
          <w:b/>
          <w:bCs/>
          <w:color w:val="333333"/>
          <w:shd w:val="clear" w:color="auto" w:fill="FFFFFF"/>
        </w:rPr>
      </w:pPr>
      <w:r w:rsidRPr="00C3414B">
        <w:rPr>
          <w:rFonts w:ascii="Arial" w:hAnsi="Arial" w:cs="Arial"/>
          <w:b/>
          <w:bCs/>
          <w:color w:val="333333"/>
          <w:shd w:val="clear" w:color="auto" w:fill="FFFFFF"/>
        </w:rPr>
        <w:t>The research question</w:t>
      </w:r>
    </w:p>
    <w:p w14:paraId="376CF817" w14:textId="572E6FF1" w:rsidR="00C3414B" w:rsidRDefault="00C3414B" w:rsidP="00CA25DB">
      <w:pPr>
        <w:spacing w:line="360" w:lineRule="auto"/>
        <w:jc w:val="both"/>
        <w:rPr>
          <w:rFonts w:ascii="Arial" w:hAnsi="Arial" w:cs="Arial"/>
          <w:color w:val="333333"/>
          <w:shd w:val="clear" w:color="auto" w:fill="FFFFFF"/>
        </w:rPr>
      </w:pPr>
      <w:r>
        <w:rPr>
          <w:rFonts w:ascii="Arial" w:hAnsi="Arial" w:cs="Arial"/>
          <w:color w:val="333333"/>
          <w:shd w:val="clear" w:color="auto" w:fill="FFFFFF"/>
        </w:rPr>
        <w:t xml:space="preserve">What factors </w:t>
      </w:r>
      <w:r w:rsidR="001F6121">
        <w:rPr>
          <w:rFonts w:ascii="Arial" w:hAnsi="Arial" w:cs="Arial"/>
          <w:color w:val="333333"/>
          <w:shd w:val="clear" w:color="auto" w:fill="FFFFFF"/>
        </w:rPr>
        <w:t xml:space="preserve">are </w:t>
      </w:r>
      <w:r>
        <w:rPr>
          <w:rFonts w:ascii="Arial" w:hAnsi="Arial" w:cs="Arial"/>
          <w:color w:val="333333"/>
          <w:shd w:val="clear" w:color="auto" w:fill="FFFFFF"/>
        </w:rPr>
        <w:t xml:space="preserve">influencing the </w:t>
      </w:r>
      <w:r w:rsidR="002344BE">
        <w:rPr>
          <w:rFonts w:ascii="Arial" w:hAnsi="Arial" w:cs="Arial"/>
          <w:color w:val="333333"/>
          <w:shd w:val="clear" w:color="auto" w:fill="FFFFFF"/>
        </w:rPr>
        <w:t>digitalisation</w:t>
      </w:r>
      <w:r>
        <w:rPr>
          <w:rFonts w:ascii="Arial" w:hAnsi="Arial" w:cs="Arial"/>
          <w:color w:val="333333"/>
          <w:shd w:val="clear" w:color="auto" w:fill="FFFFFF"/>
        </w:rPr>
        <w:t xml:space="preserve"> and visual interfaces</w:t>
      </w:r>
      <w:r w:rsidR="002344BE">
        <w:rPr>
          <w:rFonts w:ascii="Arial" w:hAnsi="Arial" w:cs="Arial"/>
          <w:color w:val="333333"/>
          <w:shd w:val="clear" w:color="auto" w:fill="FFFFFF"/>
        </w:rPr>
        <w:t xml:space="preserve"> adoption,</w:t>
      </w:r>
      <w:r>
        <w:rPr>
          <w:rFonts w:ascii="Arial" w:hAnsi="Arial" w:cs="Arial"/>
          <w:color w:val="333333"/>
          <w:shd w:val="clear" w:color="auto" w:fill="FFFFFF"/>
        </w:rPr>
        <w:t xml:space="preserve"> for </w:t>
      </w:r>
      <w:r w:rsidR="002344BE">
        <w:rPr>
          <w:rFonts w:ascii="Arial" w:hAnsi="Arial" w:cs="Arial"/>
          <w:color w:val="333333"/>
          <w:shd w:val="clear" w:color="auto" w:fill="FFFFFF"/>
        </w:rPr>
        <w:t xml:space="preserve">digital </w:t>
      </w:r>
      <w:r>
        <w:rPr>
          <w:rFonts w:ascii="Arial" w:hAnsi="Arial" w:cs="Arial"/>
          <w:color w:val="333333"/>
          <w:shd w:val="clear" w:color="auto" w:fill="FFFFFF"/>
        </w:rPr>
        <w:t>cognitive stimulation in dementia patients within UK care settings?</w:t>
      </w:r>
    </w:p>
    <w:p w14:paraId="73597D70" w14:textId="6B68234C" w:rsidR="004C1A8E" w:rsidRPr="005A438D" w:rsidRDefault="004C1A8E" w:rsidP="00CA25DB">
      <w:pPr>
        <w:spacing w:line="360" w:lineRule="auto"/>
        <w:jc w:val="both"/>
        <w:rPr>
          <w:rFonts w:ascii="Arial" w:hAnsi="Arial" w:cs="Arial"/>
          <w:b/>
          <w:bCs/>
          <w:color w:val="333333"/>
          <w:shd w:val="clear" w:color="auto" w:fill="FFFFFF"/>
        </w:rPr>
      </w:pPr>
      <w:r w:rsidRPr="005A438D">
        <w:rPr>
          <w:rFonts w:ascii="Arial" w:hAnsi="Arial" w:cs="Arial"/>
          <w:b/>
          <w:bCs/>
          <w:color w:val="333333"/>
          <w:shd w:val="clear" w:color="auto" w:fill="FFFFFF"/>
        </w:rPr>
        <w:t>The aim</w:t>
      </w:r>
    </w:p>
    <w:p w14:paraId="0735AD6E" w14:textId="215ABF38" w:rsidR="0033779F" w:rsidRDefault="0033779F" w:rsidP="005A438D">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systematic review </w:t>
      </w:r>
      <w:r w:rsidR="00890E44">
        <w:rPr>
          <w:rFonts w:ascii="Arial" w:eastAsia="Times New Roman" w:hAnsi="Arial" w:cs="Arial"/>
          <w:kern w:val="0"/>
          <w:lang w:eastAsia="en-GB"/>
          <w14:ligatures w14:val="none"/>
        </w:rPr>
        <w:t>aim to</w:t>
      </w:r>
      <w:r>
        <w:rPr>
          <w:rFonts w:ascii="Arial" w:eastAsia="Times New Roman" w:hAnsi="Arial" w:cs="Arial"/>
          <w:kern w:val="0"/>
          <w:lang w:eastAsia="en-GB"/>
          <w14:ligatures w14:val="none"/>
        </w:rPr>
        <w:t xml:space="preserve"> explore the evidence-based data supporting the use of digital and visual-interface technology </w:t>
      </w:r>
      <w:r w:rsidR="00890E44">
        <w:rPr>
          <w:rFonts w:ascii="Arial" w:eastAsia="Times New Roman" w:hAnsi="Arial" w:cs="Arial"/>
          <w:kern w:val="0"/>
          <w:lang w:eastAsia="en-GB"/>
          <w14:ligatures w14:val="none"/>
        </w:rPr>
        <w:t>for</w:t>
      </w:r>
      <w:r>
        <w:rPr>
          <w:rFonts w:ascii="Arial" w:eastAsia="Times New Roman" w:hAnsi="Arial" w:cs="Arial"/>
          <w:kern w:val="0"/>
          <w:lang w:eastAsia="en-GB"/>
          <w14:ligatures w14:val="none"/>
        </w:rPr>
        <w:t xml:space="preserve"> dementia patients and the complex impact </w:t>
      </w:r>
      <w:r w:rsidR="00890E44">
        <w:rPr>
          <w:rFonts w:ascii="Arial" w:eastAsia="Times New Roman" w:hAnsi="Arial" w:cs="Arial"/>
          <w:kern w:val="0"/>
          <w:lang w:eastAsia="en-GB"/>
          <w14:ligatures w14:val="none"/>
        </w:rPr>
        <w:t>for the</w:t>
      </w:r>
      <w:r>
        <w:rPr>
          <w:rFonts w:ascii="Arial" w:eastAsia="Times New Roman" w:hAnsi="Arial" w:cs="Arial"/>
          <w:kern w:val="0"/>
          <w:lang w:eastAsia="en-GB"/>
          <w14:ligatures w14:val="none"/>
        </w:rPr>
        <w:t xml:space="preserve"> cognitive response. </w:t>
      </w:r>
    </w:p>
    <w:p w14:paraId="1ECFD40B" w14:textId="5D25209D" w:rsidR="005A438D" w:rsidRPr="008D1A43" w:rsidRDefault="00423F90" w:rsidP="005A438D">
      <w:pPr>
        <w:spacing w:before="100" w:beforeAutospacing="1" w:after="100" w:afterAutospacing="1" w:line="360" w:lineRule="auto"/>
        <w:jc w:val="both"/>
        <w:rPr>
          <w:rFonts w:ascii="Arial" w:eastAsia="Times New Roman" w:hAnsi="Arial" w:cs="Arial"/>
          <w:b/>
          <w:bCs/>
          <w:kern w:val="0"/>
          <w:lang w:eastAsia="en-GB"/>
          <w14:ligatures w14:val="none"/>
        </w:rPr>
      </w:pPr>
      <w:r w:rsidRPr="008D1A43">
        <w:rPr>
          <w:rFonts w:ascii="Arial" w:eastAsia="Times New Roman" w:hAnsi="Arial" w:cs="Arial"/>
          <w:b/>
          <w:bCs/>
          <w:kern w:val="0"/>
          <w:lang w:eastAsia="en-GB"/>
          <w14:ligatures w14:val="none"/>
        </w:rPr>
        <w:t>The objectives</w:t>
      </w:r>
    </w:p>
    <w:p w14:paraId="00EFDC00" w14:textId="443CDCA1" w:rsidR="008D1A43" w:rsidRDefault="008D1A43" w:rsidP="008D1A43">
      <w:pPr>
        <w:spacing w:before="100" w:beforeAutospacing="1" w:after="100" w:afterAutospacing="1" w:line="360" w:lineRule="auto"/>
        <w:jc w:val="both"/>
        <w:rPr>
          <w:rFonts w:ascii="Arial" w:eastAsia="Times New Roman" w:hAnsi="Arial" w:cs="Arial"/>
          <w:kern w:val="0"/>
          <w:lang w:eastAsia="en-GB"/>
          <w14:ligatures w14:val="none"/>
        </w:rPr>
      </w:pPr>
      <w:r w:rsidRPr="00EB05FC">
        <w:rPr>
          <w:rFonts w:ascii="Arial" w:eastAsia="Times New Roman" w:hAnsi="Arial" w:cs="Arial"/>
          <w:kern w:val="0"/>
          <w:lang w:eastAsia="en-GB"/>
          <w14:ligatures w14:val="none"/>
        </w:rPr>
        <w:t>This study looks into what evidence-based data it is available to prove the</w:t>
      </w:r>
      <w:r w:rsidR="003D50E3">
        <w:rPr>
          <w:rFonts w:ascii="Arial" w:eastAsia="Times New Roman" w:hAnsi="Arial" w:cs="Arial"/>
          <w:kern w:val="0"/>
          <w:lang w:eastAsia="en-GB"/>
          <w14:ligatures w14:val="none"/>
        </w:rPr>
        <w:t xml:space="preserve"> effective impact of this innovations on the brain, </w:t>
      </w:r>
      <w:r w:rsidR="007C50D9">
        <w:rPr>
          <w:rFonts w:ascii="Arial" w:eastAsia="Times New Roman" w:hAnsi="Arial" w:cs="Arial"/>
          <w:kern w:val="0"/>
          <w:lang w:eastAsia="en-GB"/>
          <w14:ligatures w14:val="none"/>
        </w:rPr>
        <w:t>highlighting the possible</w:t>
      </w:r>
      <w:r w:rsidRPr="00EB05FC">
        <w:rPr>
          <w:rFonts w:ascii="Arial" w:eastAsia="Times New Roman" w:hAnsi="Arial" w:cs="Arial"/>
          <w:kern w:val="0"/>
          <w:lang w:eastAsia="en-GB"/>
          <w14:ligatures w14:val="none"/>
        </w:rPr>
        <w:t xml:space="preserve"> benefits </w:t>
      </w:r>
      <w:r w:rsidR="007C50D9">
        <w:rPr>
          <w:rFonts w:ascii="Arial" w:eastAsia="Times New Roman" w:hAnsi="Arial" w:cs="Arial"/>
          <w:kern w:val="0"/>
          <w:lang w:eastAsia="en-GB"/>
          <w14:ligatures w14:val="none"/>
        </w:rPr>
        <w:t>for cognitive regeneration for dementia patients and identifying</w:t>
      </w:r>
      <w:r w:rsidRPr="00EB05FC">
        <w:rPr>
          <w:rFonts w:ascii="Arial" w:eastAsia="Times New Roman" w:hAnsi="Arial" w:cs="Arial"/>
          <w:kern w:val="0"/>
          <w:lang w:eastAsia="en-GB"/>
          <w14:ligatures w14:val="none"/>
        </w:rPr>
        <w:t xml:space="preserve"> </w:t>
      </w:r>
      <w:r w:rsidR="007C50D9">
        <w:rPr>
          <w:rFonts w:ascii="Arial" w:eastAsia="Times New Roman" w:hAnsi="Arial" w:cs="Arial"/>
          <w:kern w:val="0"/>
          <w:lang w:eastAsia="en-GB"/>
          <w14:ligatures w14:val="none"/>
        </w:rPr>
        <w:t>the</w:t>
      </w:r>
      <w:r w:rsidRPr="00EB05FC">
        <w:rPr>
          <w:rFonts w:ascii="Arial" w:eastAsia="Times New Roman" w:hAnsi="Arial" w:cs="Arial"/>
          <w:kern w:val="0"/>
          <w:lang w:eastAsia="en-GB"/>
          <w14:ligatures w14:val="none"/>
        </w:rPr>
        <w:t xml:space="preserve"> </w:t>
      </w:r>
      <w:r w:rsidR="007C50D9">
        <w:rPr>
          <w:rFonts w:ascii="Arial" w:eastAsia="Times New Roman" w:hAnsi="Arial" w:cs="Arial"/>
          <w:kern w:val="0"/>
          <w:lang w:eastAsia="en-GB"/>
          <w14:ligatures w14:val="none"/>
        </w:rPr>
        <w:t xml:space="preserve">barrier </w:t>
      </w:r>
      <w:r w:rsidRPr="00EB05FC">
        <w:rPr>
          <w:rFonts w:ascii="Arial" w:eastAsia="Times New Roman" w:hAnsi="Arial" w:cs="Arial"/>
          <w:kern w:val="0"/>
          <w:lang w:eastAsia="en-GB"/>
          <w14:ligatures w14:val="none"/>
        </w:rPr>
        <w:t xml:space="preserve">factors to the implementation. </w:t>
      </w:r>
      <w:r w:rsidR="007C50D9">
        <w:rPr>
          <w:rFonts w:ascii="Arial" w:eastAsia="Times New Roman" w:hAnsi="Arial" w:cs="Arial"/>
          <w:kern w:val="0"/>
          <w:lang w:eastAsia="en-GB"/>
          <w14:ligatures w14:val="none"/>
        </w:rPr>
        <w:t>The</w:t>
      </w:r>
      <w:r w:rsidRPr="00EB05FC">
        <w:rPr>
          <w:rFonts w:ascii="Arial" w:eastAsia="Times New Roman" w:hAnsi="Arial" w:cs="Arial"/>
          <w:kern w:val="0"/>
          <w:lang w:eastAsia="en-GB"/>
          <w14:ligatures w14:val="none"/>
        </w:rPr>
        <w:t xml:space="preserve"> main objectives </w:t>
      </w:r>
      <w:r w:rsidR="007C50D9">
        <w:rPr>
          <w:rFonts w:ascii="Arial" w:eastAsia="Times New Roman" w:hAnsi="Arial" w:cs="Arial"/>
          <w:kern w:val="0"/>
          <w:lang w:eastAsia="en-GB"/>
          <w14:ligatures w14:val="none"/>
        </w:rPr>
        <w:t>are</w:t>
      </w:r>
      <w:r w:rsidRPr="00EB05FC">
        <w:rPr>
          <w:rFonts w:ascii="Arial" w:eastAsia="Times New Roman" w:hAnsi="Arial" w:cs="Arial"/>
          <w:kern w:val="0"/>
          <w:lang w:eastAsia="en-GB"/>
          <w14:ligatures w14:val="none"/>
        </w:rPr>
        <w:t>:</w:t>
      </w:r>
    </w:p>
    <w:p w14:paraId="400CBE60" w14:textId="6B590BF1" w:rsidR="00885F5B" w:rsidRDefault="00885F5B" w:rsidP="00885F5B">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 evaluate the cognitive benefits of digital inter</w:t>
      </w:r>
      <w:r w:rsidR="00D00BD8">
        <w:rPr>
          <w:rFonts w:ascii="Arial" w:eastAsia="Times New Roman" w:hAnsi="Arial" w:cs="Arial"/>
          <w:kern w:val="0"/>
          <w:lang w:eastAsia="en-GB"/>
          <w14:ligatures w14:val="none"/>
        </w:rPr>
        <w:t>ventions for dementia care</w:t>
      </w:r>
    </w:p>
    <w:p w14:paraId="5D099181" w14:textId="77777777" w:rsidR="00D00BD8" w:rsidRDefault="00D00BD8" w:rsidP="00885F5B">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 explore how cultural disbeliefs, financial willingness and systemic readiness act as barriers to adoption</w:t>
      </w:r>
    </w:p>
    <w:p w14:paraId="18B8AFEB" w14:textId="77777777" w:rsidR="00AE186B" w:rsidRDefault="00AE186B" w:rsidP="00885F5B">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 map findings against UK health and social care policies</w:t>
      </w:r>
    </w:p>
    <w:p w14:paraId="01BC856A" w14:textId="4C646BE3" w:rsidR="00D00BD8" w:rsidRDefault="00AE186B" w:rsidP="00885F5B">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 provide</w:t>
      </w:r>
      <w:r w:rsidR="00246E1E">
        <w:rPr>
          <w:rFonts w:ascii="Arial" w:eastAsia="Times New Roman" w:hAnsi="Arial" w:cs="Arial"/>
          <w:kern w:val="0"/>
          <w:lang w:eastAsia="en-GB"/>
          <w14:ligatures w14:val="none"/>
        </w:rPr>
        <w:t xml:space="preserve"> practical, evidence-based</w:t>
      </w:r>
      <w:r>
        <w:rPr>
          <w:rFonts w:ascii="Arial" w:eastAsia="Times New Roman" w:hAnsi="Arial" w:cs="Arial"/>
          <w:kern w:val="0"/>
          <w:lang w:eastAsia="en-GB"/>
          <w14:ligatures w14:val="none"/>
        </w:rPr>
        <w:t xml:space="preserve"> </w:t>
      </w:r>
      <w:r w:rsidR="00246E1E">
        <w:rPr>
          <w:rFonts w:ascii="Arial" w:eastAsia="Times New Roman" w:hAnsi="Arial" w:cs="Arial"/>
          <w:kern w:val="0"/>
          <w:lang w:eastAsia="en-GB"/>
          <w14:ligatures w14:val="none"/>
        </w:rPr>
        <w:t>suggestions</w:t>
      </w:r>
      <w:r>
        <w:rPr>
          <w:rFonts w:ascii="Arial" w:eastAsia="Times New Roman" w:hAnsi="Arial" w:cs="Arial"/>
          <w:kern w:val="0"/>
          <w:lang w:eastAsia="en-GB"/>
          <w14:ligatures w14:val="none"/>
        </w:rPr>
        <w:t xml:space="preserve"> </w:t>
      </w:r>
      <w:r w:rsidR="00246E1E">
        <w:rPr>
          <w:rFonts w:ascii="Arial" w:eastAsia="Times New Roman" w:hAnsi="Arial" w:cs="Arial"/>
          <w:kern w:val="0"/>
          <w:lang w:eastAsia="en-GB"/>
          <w14:ligatures w14:val="none"/>
        </w:rPr>
        <w:t>for beneficial implementation within UK care settings of the digital innovations</w:t>
      </w:r>
      <w:r w:rsidR="00D237FE">
        <w:rPr>
          <w:rFonts w:ascii="Arial" w:eastAsia="Times New Roman" w:hAnsi="Arial" w:cs="Arial"/>
          <w:kern w:val="0"/>
          <w:lang w:eastAsia="en-GB"/>
          <w14:ligatures w14:val="none"/>
        </w:rPr>
        <w:t xml:space="preserve"> highlighting how future research would accelerate the process</w:t>
      </w:r>
      <w:r w:rsidR="00246E1E">
        <w:rPr>
          <w:rFonts w:ascii="Arial" w:eastAsia="Times New Roman" w:hAnsi="Arial" w:cs="Arial"/>
          <w:kern w:val="0"/>
          <w:lang w:eastAsia="en-GB"/>
          <w14:ligatures w14:val="none"/>
        </w:rPr>
        <w:t xml:space="preserve"> </w:t>
      </w:r>
      <w:r w:rsidR="00D00BD8">
        <w:rPr>
          <w:rFonts w:ascii="Arial" w:eastAsia="Times New Roman" w:hAnsi="Arial" w:cs="Arial"/>
          <w:kern w:val="0"/>
          <w:lang w:eastAsia="en-GB"/>
          <w14:ligatures w14:val="none"/>
        </w:rPr>
        <w:t xml:space="preserve"> </w:t>
      </w:r>
    </w:p>
    <w:p w14:paraId="3CE002B4" w14:textId="39776707" w:rsidR="00515D83" w:rsidRPr="00ED06CA" w:rsidRDefault="00515D83" w:rsidP="00515D83">
      <w:pPr>
        <w:spacing w:before="100" w:beforeAutospacing="1" w:after="100" w:afterAutospacing="1" w:line="360" w:lineRule="auto"/>
        <w:jc w:val="both"/>
        <w:rPr>
          <w:rFonts w:ascii="Arial" w:eastAsia="Times New Roman" w:hAnsi="Arial" w:cs="Arial"/>
          <w:b/>
          <w:bCs/>
          <w:kern w:val="0"/>
          <w:lang w:eastAsia="en-GB"/>
          <w14:ligatures w14:val="none"/>
        </w:rPr>
      </w:pPr>
      <w:r w:rsidRPr="00ED06CA">
        <w:rPr>
          <w:rFonts w:ascii="Arial" w:eastAsia="Times New Roman" w:hAnsi="Arial" w:cs="Arial"/>
          <w:b/>
          <w:bCs/>
          <w:kern w:val="0"/>
          <w:lang w:eastAsia="en-GB"/>
          <w14:ligatures w14:val="none"/>
        </w:rPr>
        <w:t>Hypothesis</w:t>
      </w:r>
    </w:p>
    <w:p w14:paraId="3A929999" w14:textId="06270FB2" w:rsidR="0030050D" w:rsidRDefault="00515D83" w:rsidP="00515D83">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Digital </w:t>
      </w:r>
      <w:r w:rsidR="00772F6A">
        <w:rPr>
          <w:rFonts w:ascii="Arial" w:eastAsia="Times New Roman" w:hAnsi="Arial" w:cs="Arial"/>
          <w:kern w:val="0"/>
          <w:lang w:eastAsia="en-GB"/>
          <w14:ligatures w14:val="none"/>
        </w:rPr>
        <w:t>innovations including voice-activated and visual interfaces (e.g., Alexa)</w:t>
      </w:r>
      <w:r w:rsidR="008D25AA">
        <w:rPr>
          <w:rFonts w:ascii="Arial" w:eastAsia="Times New Roman" w:hAnsi="Arial" w:cs="Arial"/>
          <w:kern w:val="0"/>
          <w:lang w:eastAsia="en-GB"/>
          <w14:ligatures w14:val="none"/>
        </w:rPr>
        <w:t xml:space="preserve"> offer measurable cognitive benefits for dementia patients however hidden cultural beliefs, financial willingness, and system readiness gaps, act as delaying barriers</w:t>
      </w:r>
      <w:r w:rsidR="002B0778">
        <w:rPr>
          <w:rFonts w:ascii="Arial" w:eastAsia="Times New Roman" w:hAnsi="Arial" w:cs="Arial"/>
          <w:kern w:val="0"/>
          <w:lang w:eastAsia="en-GB"/>
          <w14:ligatures w14:val="none"/>
        </w:rPr>
        <w:t>.</w:t>
      </w:r>
      <w:r w:rsidR="00D90AAA">
        <w:rPr>
          <w:rFonts w:ascii="Arial" w:eastAsia="Times New Roman" w:hAnsi="Arial" w:cs="Arial"/>
          <w:kern w:val="0"/>
          <w:lang w:eastAsia="en-GB"/>
          <w14:ligatures w14:val="none"/>
        </w:rPr>
        <w:t xml:space="preserve"> Therefore, we hypothesised the following </w:t>
      </w:r>
      <w:r w:rsidR="0030050D">
        <w:rPr>
          <w:rFonts w:ascii="Arial" w:eastAsia="Times New Roman" w:hAnsi="Arial" w:cs="Arial"/>
          <w:kern w:val="0"/>
          <w:lang w:eastAsia="en-GB"/>
          <w14:ligatures w14:val="none"/>
        </w:rPr>
        <w:t xml:space="preserve">predicted </w:t>
      </w:r>
      <w:r w:rsidR="0069461D">
        <w:rPr>
          <w:rFonts w:ascii="Arial" w:eastAsia="Times New Roman" w:hAnsi="Arial" w:cs="Arial"/>
          <w:kern w:val="0"/>
          <w:lang w:eastAsia="en-GB"/>
          <w14:ligatures w14:val="none"/>
        </w:rPr>
        <w:t xml:space="preserve">finding </w:t>
      </w:r>
      <w:r w:rsidR="0030050D">
        <w:rPr>
          <w:rFonts w:ascii="Arial" w:eastAsia="Times New Roman" w:hAnsi="Arial" w:cs="Arial"/>
          <w:kern w:val="0"/>
          <w:lang w:eastAsia="en-GB"/>
          <w14:ligatures w14:val="none"/>
        </w:rPr>
        <w:t>benefits of using this innovation to support dementia patients:</w:t>
      </w:r>
      <w:r w:rsidR="00B10AEA">
        <w:rPr>
          <w:rFonts w:ascii="Arial" w:eastAsia="Times New Roman" w:hAnsi="Arial" w:cs="Arial"/>
          <w:kern w:val="0"/>
          <w:lang w:eastAsia="en-GB"/>
          <w14:ligatures w14:val="none"/>
        </w:rPr>
        <w:t xml:space="preserve"> better quality life, increased confidence and independence, increased awareness and improved mobility, memory recall, reduce anxiety and depression.</w:t>
      </w:r>
    </w:p>
    <w:p w14:paraId="2BFB0353" w14:textId="77777777" w:rsidR="008C6C1B" w:rsidRPr="00515D83" w:rsidRDefault="008C6C1B" w:rsidP="00515D83">
      <w:pPr>
        <w:spacing w:before="100" w:beforeAutospacing="1" w:after="100" w:afterAutospacing="1" w:line="360" w:lineRule="auto"/>
        <w:jc w:val="both"/>
        <w:rPr>
          <w:rFonts w:ascii="Arial" w:eastAsia="Times New Roman" w:hAnsi="Arial" w:cs="Arial"/>
          <w:kern w:val="0"/>
          <w:lang w:eastAsia="en-GB"/>
          <w14:ligatures w14:val="none"/>
        </w:rPr>
      </w:pPr>
    </w:p>
    <w:p w14:paraId="28FB5A2F" w14:textId="6F7CC258" w:rsidR="00246E1E" w:rsidRPr="0081570A" w:rsidRDefault="00ED06CA" w:rsidP="00911BEB">
      <w:pPr>
        <w:pStyle w:val="Default"/>
        <w:rPr>
          <w:b/>
          <w:bCs/>
          <w:sz w:val="28"/>
          <w:szCs w:val="28"/>
        </w:rPr>
      </w:pPr>
      <w:r w:rsidRPr="0081570A">
        <w:rPr>
          <w:b/>
          <w:bCs/>
          <w:sz w:val="28"/>
          <w:szCs w:val="28"/>
        </w:rPr>
        <w:t>Research methodology</w:t>
      </w:r>
      <w:r w:rsidR="008977C2">
        <w:rPr>
          <w:b/>
          <w:bCs/>
          <w:sz w:val="28"/>
          <w:szCs w:val="28"/>
        </w:rPr>
        <w:t xml:space="preserve"> section</w:t>
      </w:r>
    </w:p>
    <w:p w14:paraId="0A36AAE4" w14:textId="77777777" w:rsidR="00ED06CA" w:rsidRDefault="00ED06CA" w:rsidP="00246E1E">
      <w:pPr>
        <w:pStyle w:val="Default"/>
      </w:pPr>
    </w:p>
    <w:p w14:paraId="288EAA58" w14:textId="37F6C2A7" w:rsidR="00ED06CA" w:rsidRPr="004C60CF" w:rsidRDefault="000930D9" w:rsidP="00246E1E">
      <w:pPr>
        <w:pStyle w:val="Default"/>
        <w:rPr>
          <w:b/>
          <w:bCs/>
          <w:sz w:val="22"/>
          <w:szCs w:val="22"/>
        </w:rPr>
      </w:pPr>
      <w:r w:rsidRPr="004C60CF">
        <w:rPr>
          <w:b/>
          <w:bCs/>
          <w:sz w:val="22"/>
          <w:szCs w:val="22"/>
        </w:rPr>
        <w:t>Research design</w:t>
      </w:r>
    </w:p>
    <w:p w14:paraId="54A1007E" w14:textId="77777777" w:rsidR="000930D9" w:rsidRDefault="000930D9" w:rsidP="00246E1E">
      <w:pPr>
        <w:pStyle w:val="Default"/>
        <w:rPr>
          <w:sz w:val="22"/>
          <w:szCs w:val="22"/>
        </w:rPr>
      </w:pPr>
    </w:p>
    <w:p w14:paraId="7DE42487" w14:textId="3A400B05" w:rsidR="000930D9" w:rsidRDefault="000930D9" w:rsidP="00A55AC8">
      <w:pPr>
        <w:pStyle w:val="Default"/>
        <w:spacing w:line="360" w:lineRule="auto"/>
        <w:jc w:val="both"/>
        <w:rPr>
          <w:sz w:val="22"/>
          <w:szCs w:val="22"/>
        </w:rPr>
      </w:pPr>
      <w:r>
        <w:rPr>
          <w:sz w:val="22"/>
          <w:szCs w:val="22"/>
        </w:rPr>
        <w:t xml:space="preserve">A systematic literature review (SLR) would offer a </w:t>
      </w:r>
      <w:r w:rsidR="00A55AC8">
        <w:rPr>
          <w:sz w:val="22"/>
          <w:szCs w:val="22"/>
        </w:rPr>
        <w:t xml:space="preserve">meticulous and structured approach to identifying, evaluating, and synthesising evidence from multiple sources (Petticrew and Roberts, 2006). </w:t>
      </w:r>
      <w:r w:rsidR="00B33025">
        <w:rPr>
          <w:sz w:val="22"/>
          <w:szCs w:val="22"/>
        </w:rPr>
        <w:t xml:space="preserve">By following a step-by-step process, the present research would </w:t>
      </w:r>
      <w:r w:rsidR="00CC3F32">
        <w:rPr>
          <w:sz w:val="22"/>
          <w:szCs w:val="22"/>
        </w:rPr>
        <w:t xml:space="preserve">encompass the development of a review protocol, a systemic database, applying inclusion—exclusion criteria, and critical evaluating the findings quality. </w:t>
      </w:r>
      <w:r w:rsidR="008454B6">
        <w:rPr>
          <w:sz w:val="22"/>
          <w:szCs w:val="22"/>
        </w:rPr>
        <w:t xml:space="preserve">This secondary research brings together essential primary findings for the chosen topic (Gough et al, 2017).  </w:t>
      </w:r>
      <w:r w:rsidR="00CC3F32">
        <w:rPr>
          <w:sz w:val="22"/>
          <w:szCs w:val="22"/>
        </w:rPr>
        <w:t>For this research, an</w:t>
      </w:r>
      <w:r w:rsidR="00302369">
        <w:rPr>
          <w:sz w:val="22"/>
          <w:szCs w:val="22"/>
        </w:rPr>
        <w:t xml:space="preserve"> </w:t>
      </w:r>
      <w:r w:rsidR="00CC3F32">
        <w:rPr>
          <w:sz w:val="22"/>
          <w:szCs w:val="22"/>
        </w:rPr>
        <w:t>SLR was selected to ensure transparency and replicability in identifying healthcare access barriers</w:t>
      </w:r>
      <w:r w:rsidR="009F389A">
        <w:rPr>
          <w:sz w:val="22"/>
          <w:szCs w:val="22"/>
        </w:rPr>
        <w:t xml:space="preserve"> affecting the adoption and implementation of digital innovations to enhance cognitive stimulation and improve the life quality of patients living with dementia. </w:t>
      </w:r>
      <w:r w:rsidR="00AA271C">
        <w:rPr>
          <w:sz w:val="22"/>
          <w:szCs w:val="22"/>
        </w:rPr>
        <w:t>While SLRs might prioritise positive findings of peer-related studies which would biases the conclusions</w:t>
      </w:r>
      <w:r w:rsidR="001F7494">
        <w:rPr>
          <w:sz w:val="22"/>
          <w:szCs w:val="22"/>
        </w:rPr>
        <w:t>, would also limit the possibility to generate a generalised view of the topic (Gough et al., 2017).</w:t>
      </w:r>
      <w:r w:rsidR="001347E0">
        <w:rPr>
          <w:sz w:val="22"/>
          <w:szCs w:val="22"/>
        </w:rPr>
        <w:t xml:space="preserve"> Alternative methods </w:t>
      </w:r>
      <w:r w:rsidR="00621A33">
        <w:rPr>
          <w:sz w:val="22"/>
          <w:szCs w:val="22"/>
        </w:rPr>
        <w:t xml:space="preserve">like scoping </w:t>
      </w:r>
      <w:r w:rsidR="003E4865">
        <w:rPr>
          <w:sz w:val="22"/>
          <w:szCs w:val="22"/>
        </w:rPr>
        <w:t xml:space="preserve">or integrative reviews would offer a </w:t>
      </w:r>
      <w:r w:rsidR="0046375E">
        <w:rPr>
          <w:sz w:val="22"/>
          <w:szCs w:val="22"/>
        </w:rPr>
        <w:t>more width and inclusive view, however would compromise on being less structured.</w:t>
      </w:r>
      <w:r w:rsidR="006D7C3F">
        <w:rPr>
          <w:sz w:val="22"/>
          <w:szCs w:val="22"/>
        </w:rPr>
        <w:t xml:space="preserve"> Given the aim of this research to </w:t>
      </w:r>
      <w:r w:rsidR="004A3D8F">
        <w:rPr>
          <w:sz w:val="22"/>
          <w:szCs w:val="22"/>
        </w:rPr>
        <w:t>assess meticulously findings of available primary research, the SLR approach was considered most appropriate</w:t>
      </w:r>
      <w:r w:rsidR="00124AD9">
        <w:rPr>
          <w:sz w:val="22"/>
          <w:szCs w:val="22"/>
        </w:rPr>
        <w:t xml:space="preserve"> </w:t>
      </w:r>
      <w:r w:rsidR="006D3027">
        <w:rPr>
          <w:sz w:val="22"/>
          <w:szCs w:val="22"/>
        </w:rPr>
        <w:t>(Gough, 2012</w:t>
      </w:r>
      <w:r w:rsidR="00124AD9">
        <w:rPr>
          <w:sz w:val="22"/>
          <w:szCs w:val="22"/>
        </w:rPr>
        <w:t>)</w:t>
      </w:r>
      <w:r w:rsidR="00D642A5">
        <w:rPr>
          <w:sz w:val="22"/>
          <w:szCs w:val="22"/>
        </w:rPr>
        <w:t xml:space="preserve">. </w:t>
      </w:r>
    </w:p>
    <w:p w14:paraId="6E0195AF" w14:textId="77777777" w:rsidR="0007151F" w:rsidRDefault="0007151F" w:rsidP="00A55AC8">
      <w:pPr>
        <w:pStyle w:val="Default"/>
        <w:spacing w:line="360" w:lineRule="auto"/>
        <w:jc w:val="both"/>
        <w:rPr>
          <w:sz w:val="22"/>
          <w:szCs w:val="22"/>
        </w:rPr>
      </w:pPr>
    </w:p>
    <w:p w14:paraId="2843901A" w14:textId="5BA8F164" w:rsidR="0007151F" w:rsidRDefault="0007151F" w:rsidP="00A55AC8">
      <w:pPr>
        <w:pStyle w:val="Default"/>
        <w:spacing w:line="360" w:lineRule="auto"/>
        <w:jc w:val="both"/>
        <w:rPr>
          <w:b/>
          <w:bCs/>
          <w:sz w:val="22"/>
          <w:szCs w:val="22"/>
        </w:rPr>
      </w:pPr>
      <w:r w:rsidRPr="00425CE5">
        <w:rPr>
          <w:b/>
          <w:bCs/>
          <w:sz w:val="22"/>
          <w:szCs w:val="22"/>
        </w:rPr>
        <w:t>Data Collection Method</w:t>
      </w:r>
    </w:p>
    <w:p w14:paraId="04AE0E17" w14:textId="77777777" w:rsidR="00DC35A0" w:rsidRDefault="00DC35A0" w:rsidP="00A55AC8">
      <w:pPr>
        <w:pStyle w:val="Default"/>
        <w:spacing w:line="360" w:lineRule="auto"/>
        <w:jc w:val="both"/>
        <w:rPr>
          <w:b/>
          <w:bCs/>
          <w:sz w:val="22"/>
          <w:szCs w:val="22"/>
        </w:rPr>
      </w:pPr>
    </w:p>
    <w:p w14:paraId="327DA77D" w14:textId="2E04B394" w:rsidR="003D33F1" w:rsidRPr="00DC35A0" w:rsidRDefault="003D33F1" w:rsidP="00DC35A0">
      <w:pPr>
        <w:spacing w:line="360" w:lineRule="auto"/>
        <w:jc w:val="both"/>
        <w:rPr>
          <w:rFonts w:ascii="Arial" w:hAnsi="Arial" w:cs="Arial"/>
        </w:rPr>
      </w:pPr>
      <w:r w:rsidRPr="003D33F1">
        <w:rPr>
          <w:rFonts w:ascii="Arial" w:hAnsi="Arial" w:cs="Arial"/>
        </w:rPr>
        <w:t xml:space="preserve">This study will make use of the secondary qualitative data, which will be collected by making use of </w:t>
      </w:r>
      <w:r w:rsidRPr="00AA6CE5">
        <w:rPr>
          <w:rFonts w:ascii="Arial" w:hAnsi="Arial" w:cs="Arial"/>
        </w:rPr>
        <w:t xml:space="preserve">a </w:t>
      </w:r>
      <w:r w:rsidR="00AA6CE5" w:rsidRPr="00AA6CE5">
        <w:rPr>
          <w:rFonts w:ascii="Arial" w:hAnsi="Arial" w:cs="Arial"/>
          <w:color w:val="333333"/>
          <w:shd w:val="clear" w:color="auto" w:fill="FFFFFF"/>
        </w:rPr>
        <w:t>qualitative comparative analysis</w:t>
      </w:r>
      <w:r w:rsidR="00AA6CE5">
        <w:rPr>
          <w:rFonts w:ascii="Arial" w:hAnsi="Arial" w:cs="Arial"/>
          <w:color w:val="333333"/>
          <w:shd w:val="clear" w:color="auto" w:fill="FFFFFF"/>
        </w:rPr>
        <w:t xml:space="preserve"> (Gough et al, 2017)</w:t>
      </w:r>
      <w:r w:rsidR="00AA6CE5">
        <w:rPr>
          <w:rFonts w:ascii="Arial" w:hAnsi="Arial" w:cs="Arial"/>
        </w:rPr>
        <w:t xml:space="preserve"> </w:t>
      </w:r>
      <w:r w:rsidRPr="003D33F1">
        <w:rPr>
          <w:rFonts w:ascii="Arial" w:hAnsi="Arial" w:cs="Arial"/>
        </w:rPr>
        <w:t xml:space="preserve">of the research articles, journals, government reports, and authentic websites. Data will be collected after identifying their relevance to the study with the help of a pre-specified criterion, rather than collecting new data through the primary data collection method. The process of data collection will include the definition of research questions, creating search strings and using diverse databases through which the data would be extracted, and analysis would be done by combining the findings. </w:t>
      </w:r>
    </w:p>
    <w:p w14:paraId="3DD2D6F7" w14:textId="7B9B07F4" w:rsidR="001F7494" w:rsidRDefault="0088526B" w:rsidP="00A55AC8">
      <w:pPr>
        <w:pStyle w:val="Default"/>
        <w:spacing w:line="360" w:lineRule="auto"/>
        <w:jc w:val="both"/>
        <w:rPr>
          <w:sz w:val="22"/>
          <w:szCs w:val="22"/>
        </w:rPr>
      </w:pPr>
      <w:r>
        <w:rPr>
          <w:sz w:val="22"/>
          <w:szCs w:val="22"/>
        </w:rPr>
        <w:t>A research strategy is conducted to identify relevant studies, using pre-defined terms, Boolean operators, and a conceptual framework. This</w:t>
      </w:r>
      <w:r w:rsidR="00EC49B6">
        <w:rPr>
          <w:sz w:val="22"/>
          <w:szCs w:val="22"/>
        </w:rPr>
        <w:t xml:space="preserve"> SLR will be conducted using the PICO framework:</w:t>
      </w:r>
    </w:p>
    <w:p w14:paraId="47BE5F5F" w14:textId="53C04C93" w:rsidR="00EC49B6" w:rsidRDefault="00EC49B6" w:rsidP="00EC49B6">
      <w:pPr>
        <w:pStyle w:val="Default"/>
        <w:numPr>
          <w:ilvl w:val="0"/>
          <w:numId w:val="3"/>
        </w:numPr>
        <w:spacing w:line="360" w:lineRule="auto"/>
        <w:jc w:val="both"/>
        <w:rPr>
          <w:sz w:val="22"/>
          <w:szCs w:val="22"/>
        </w:rPr>
      </w:pPr>
      <w:r>
        <w:rPr>
          <w:sz w:val="22"/>
          <w:szCs w:val="22"/>
        </w:rPr>
        <w:t>P – Dementia patients living in the care settings across the UK</w:t>
      </w:r>
    </w:p>
    <w:p w14:paraId="13CC335A" w14:textId="5522AE72" w:rsidR="00EC49B6" w:rsidRDefault="00EC49B6" w:rsidP="00EC49B6">
      <w:pPr>
        <w:pStyle w:val="Default"/>
        <w:numPr>
          <w:ilvl w:val="0"/>
          <w:numId w:val="3"/>
        </w:numPr>
        <w:spacing w:line="360" w:lineRule="auto"/>
        <w:jc w:val="both"/>
        <w:rPr>
          <w:sz w:val="22"/>
          <w:szCs w:val="22"/>
        </w:rPr>
      </w:pPr>
      <w:r>
        <w:rPr>
          <w:sz w:val="22"/>
          <w:szCs w:val="22"/>
        </w:rPr>
        <w:t>I – The use of digital innovations like voice-activated personal assistants (e.g., Alexa)</w:t>
      </w:r>
    </w:p>
    <w:p w14:paraId="372880C0" w14:textId="266224BF" w:rsidR="00BD5831" w:rsidRDefault="00BD5831" w:rsidP="00EC49B6">
      <w:pPr>
        <w:pStyle w:val="Default"/>
        <w:numPr>
          <w:ilvl w:val="0"/>
          <w:numId w:val="3"/>
        </w:numPr>
        <w:spacing w:line="360" w:lineRule="auto"/>
        <w:jc w:val="both"/>
        <w:rPr>
          <w:sz w:val="22"/>
          <w:szCs w:val="22"/>
        </w:rPr>
      </w:pPr>
      <w:r>
        <w:rPr>
          <w:sz w:val="22"/>
          <w:szCs w:val="22"/>
        </w:rPr>
        <w:t>C – Traditional care support without using digital innovations</w:t>
      </w:r>
    </w:p>
    <w:p w14:paraId="14CD1B19" w14:textId="46A1A58B" w:rsidR="00BD5831" w:rsidRDefault="00BD5831" w:rsidP="00EC49B6">
      <w:pPr>
        <w:pStyle w:val="Default"/>
        <w:numPr>
          <w:ilvl w:val="0"/>
          <w:numId w:val="3"/>
        </w:numPr>
        <w:spacing w:line="360" w:lineRule="auto"/>
        <w:jc w:val="both"/>
        <w:rPr>
          <w:sz w:val="22"/>
          <w:szCs w:val="22"/>
        </w:rPr>
      </w:pPr>
      <w:r>
        <w:rPr>
          <w:sz w:val="22"/>
          <w:szCs w:val="22"/>
        </w:rPr>
        <w:lastRenderedPageBreak/>
        <w:t>O – Cognitive stimulation and impact on quality of life</w:t>
      </w:r>
    </w:p>
    <w:p w14:paraId="10A39745" w14:textId="52D30CB5" w:rsidR="00DC35A0" w:rsidRPr="00DC7842" w:rsidRDefault="00DC7842" w:rsidP="00DC35A0">
      <w:pPr>
        <w:pStyle w:val="Default"/>
        <w:spacing w:line="360" w:lineRule="auto"/>
        <w:ind w:left="720"/>
        <w:jc w:val="both"/>
        <w:rPr>
          <w:b/>
          <w:bCs/>
          <w:sz w:val="18"/>
          <w:szCs w:val="18"/>
        </w:rPr>
      </w:pPr>
      <w:r w:rsidRPr="00DC7842">
        <w:rPr>
          <w:b/>
          <w:bCs/>
          <w:color w:val="44536A"/>
          <w:sz w:val="18"/>
          <w:szCs w:val="18"/>
        </w:rPr>
        <w:t>Table 1: PICO Framework Table</w:t>
      </w:r>
    </w:p>
    <w:tbl>
      <w:tblPr>
        <w:tblStyle w:val="TableGrid"/>
        <w:tblW w:w="0" w:type="auto"/>
        <w:tblLook w:val="04A0" w:firstRow="1" w:lastRow="0" w:firstColumn="1" w:lastColumn="0" w:noHBand="0" w:noVBand="1"/>
      </w:tblPr>
      <w:tblGrid>
        <w:gridCol w:w="3005"/>
        <w:gridCol w:w="3005"/>
        <w:gridCol w:w="3006"/>
      </w:tblGrid>
      <w:tr w:rsidR="00AC1A46" w14:paraId="5696A0E5" w14:textId="77777777">
        <w:tc>
          <w:tcPr>
            <w:tcW w:w="3005"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FF566DF" w14:textId="714B1271" w:rsidR="00AC1A46" w:rsidRDefault="00AC1A46" w:rsidP="004536ED">
            <w:pPr>
              <w:spacing w:line="360" w:lineRule="auto"/>
              <w:jc w:val="center"/>
              <w:rPr>
                <w:b/>
                <w:bCs/>
              </w:rPr>
            </w:pPr>
            <w:r>
              <w:rPr>
                <w:b/>
                <w:bCs/>
              </w:rPr>
              <w:t>PICO Element</w:t>
            </w:r>
          </w:p>
        </w:tc>
        <w:tc>
          <w:tcPr>
            <w:tcW w:w="3005"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64786DAC" w14:textId="77777777" w:rsidR="00AC1A46" w:rsidRDefault="00AC1A46">
            <w:pPr>
              <w:spacing w:line="360" w:lineRule="auto"/>
              <w:jc w:val="center"/>
              <w:rPr>
                <w:b/>
                <w:bCs/>
              </w:rPr>
            </w:pPr>
            <w:r>
              <w:rPr>
                <w:b/>
                <w:bCs/>
              </w:rPr>
              <w:t>Keywords/ search terms</w:t>
            </w:r>
          </w:p>
        </w:tc>
        <w:tc>
          <w:tcPr>
            <w:tcW w:w="3006"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7B145891" w14:textId="77777777" w:rsidR="00AC1A46" w:rsidRDefault="00AC1A46">
            <w:pPr>
              <w:spacing w:line="360" w:lineRule="auto"/>
              <w:jc w:val="center"/>
              <w:rPr>
                <w:b/>
                <w:bCs/>
              </w:rPr>
            </w:pPr>
            <w:r>
              <w:rPr>
                <w:b/>
                <w:bCs/>
              </w:rPr>
              <w:t>Search strategy</w:t>
            </w:r>
          </w:p>
        </w:tc>
      </w:tr>
      <w:tr w:rsidR="00AC1A46" w14:paraId="6B79BCE8" w14:textId="77777777" w:rsidTr="004536ED">
        <w:trPr>
          <w:trHeight w:val="1570"/>
        </w:trPr>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hideMark/>
          </w:tcPr>
          <w:p w14:paraId="6BA75285" w14:textId="77777777" w:rsidR="00AC1A46" w:rsidRDefault="00AC1A46">
            <w:pPr>
              <w:spacing w:line="360" w:lineRule="auto"/>
              <w:jc w:val="center"/>
              <w:rPr>
                <w:b/>
                <w:bCs/>
              </w:rPr>
            </w:pPr>
            <w:r>
              <w:rPr>
                <w:b/>
                <w:bCs/>
              </w:rPr>
              <w:t>P (population)</w:t>
            </w: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150CBB60" w14:textId="65A0DBE7" w:rsidR="00AC1A46" w:rsidRDefault="00AC1A46">
            <w:pPr>
              <w:spacing w:line="360" w:lineRule="auto"/>
            </w:pPr>
            <w:r>
              <w:t>Dementia, cognitive decline, older adult, patient, care home</w:t>
            </w:r>
            <w:r w:rsidR="004F221F">
              <w:t>s</w:t>
            </w:r>
            <w:r>
              <w:t>, people with dementia</w:t>
            </w: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hideMark/>
          </w:tcPr>
          <w:p w14:paraId="247D06C7" w14:textId="3F791228" w:rsidR="00AC1A46" w:rsidRDefault="00AC1A46">
            <w:pPr>
              <w:spacing w:line="360" w:lineRule="auto"/>
            </w:pPr>
            <w:r>
              <w:t xml:space="preserve">Dementia </w:t>
            </w:r>
            <w:r w:rsidR="00012AEF">
              <w:t xml:space="preserve">or </w:t>
            </w:r>
            <w:r>
              <w:t xml:space="preserve"> ‘Alzheimer’ </w:t>
            </w:r>
            <w:r w:rsidR="00012AEF">
              <w:t>or</w:t>
            </w:r>
            <w:r>
              <w:t xml:space="preserve"> Vascular Dementia </w:t>
            </w:r>
            <w:r w:rsidR="00012AEF">
              <w:t>or</w:t>
            </w:r>
            <w:r>
              <w:t xml:space="preserve"> Cognitive Decline </w:t>
            </w:r>
          </w:p>
        </w:tc>
      </w:tr>
      <w:tr w:rsidR="004536ED" w14:paraId="447A0FDF" w14:textId="77777777" w:rsidTr="004536ED">
        <w:trPr>
          <w:trHeight w:val="97"/>
        </w:trPr>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tcPr>
          <w:p w14:paraId="2A9332BE" w14:textId="77777777" w:rsidR="004536ED" w:rsidRDefault="004536ED">
            <w:pPr>
              <w:spacing w:line="360" w:lineRule="auto"/>
              <w:jc w:val="center"/>
              <w:rPr>
                <w:b/>
                <w:bCs/>
              </w:rPr>
            </w:pP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6C0E5A51" w14:textId="77777777" w:rsidR="004536ED" w:rsidRDefault="004536ED">
            <w:pPr>
              <w:spacing w:line="360" w:lineRule="auto"/>
            </w:pP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7DABD793" w14:textId="77777777" w:rsidR="004536ED" w:rsidRDefault="004536ED">
            <w:pPr>
              <w:spacing w:line="360" w:lineRule="auto"/>
            </w:pPr>
          </w:p>
        </w:tc>
      </w:tr>
      <w:tr w:rsidR="00AC1A46" w14:paraId="72ADF10B" w14:textId="77777777" w:rsidTr="004536ED">
        <w:trPr>
          <w:trHeight w:val="2366"/>
        </w:trPr>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hideMark/>
          </w:tcPr>
          <w:p w14:paraId="38510E76" w14:textId="77777777" w:rsidR="00AC1A46" w:rsidRDefault="00AC1A46">
            <w:pPr>
              <w:spacing w:line="360" w:lineRule="auto"/>
              <w:jc w:val="center"/>
              <w:rPr>
                <w:b/>
                <w:bCs/>
              </w:rPr>
            </w:pPr>
            <w:r>
              <w:rPr>
                <w:b/>
                <w:bCs/>
              </w:rPr>
              <w:t>I (Intervention)</w:t>
            </w: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7DBCDF2F" w14:textId="3ED6D8EB" w:rsidR="00AC1A46" w:rsidRDefault="00AC1A46">
            <w:pPr>
              <w:spacing w:line="360" w:lineRule="auto"/>
            </w:pPr>
            <w:r>
              <w:t>Digital, Screen, Tablet, Visual Interface, App, Communication Technology (ICT), Assistive Technology, Technology-assisted</w:t>
            </w:r>
            <w:r w:rsidR="003112D5">
              <w:t>, Alexa, ECHO</w:t>
            </w: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hideMark/>
          </w:tcPr>
          <w:p w14:paraId="51CAF88C" w14:textId="440C6C2B" w:rsidR="00AC1A46" w:rsidRDefault="00AC1A46">
            <w:pPr>
              <w:spacing w:line="360" w:lineRule="auto"/>
            </w:pPr>
            <w:r>
              <w:t xml:space="preserve">Digital </w:t>
            </w:r>
            <w:r w:rsidR="00012AEF">
              <w:t>or</w:t>
            </w:r>
            <w:r>
              <w:t xml:space="preserve"> Visual Interface </w:t>
            </w:r>
            <w:r w:rsidR="00012AEF">
              <w:t>or</w:t>
            </w:r>
            <w:r>
              <w:t xml:space="preserve"> Screen </w:t>
            </w:r>
            <w:r w:rsidR="00012AEF">
              <w:t>or</w:t>
            </w:r>
            <w:r>
              <w:t xml:space="preserve"> Tablet </w:t>
            </w:r>
            <w:r w:rsidR="00012AEF">
              <w:t>or</w:t>
            </w:r>
            <w:r>
              <w:t xml:space="preserve"> VR </w:t>
            </w:r>
            <w:r w:rsidR="00012AEF">
              <w:t>or</w:t>
            </w:r>
            <w:r>
              <w:t xml:space="preserve"> Virtual Reality </w:t>
            </w:r>
            <w:r w:rsidR="00012AEF">
              <w:t>or</w:t>
            </w:r>
            <w:r>
              <w:t xml:space="preserve"> App </w:t>
            </w:r>
            <w:r w:rsidR="00012AEF">
              <w:t>or</w:t>
            </w:r>
            <w:r>
              <w:t xml:space="preserve"> Technology-assisted </w:t>
            </w:r>
            <w:r w:rsidR="00012AEF">
              <w:t>or Alexa</w:t>
            </w:r>
            <w:r w:rsidR="007524A7">
              <w:t xml:space="preserve"> or ECHO </w:t>
            </w:r>
          </w:p>
        </w:tc>
      </w:tr>
      <w:tr w:rsidR="00AC1A46" w14:paraId="7E08B34A" w14:textId="77777777">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hideMark/>
          </w:tcPr>
          <w:p w14:paraId="16051933" w14:textId="4FC4FD09" w:rsidR="00AC1A46" w:rsidRDefault="00AC1A46">
            <w:pPr>
              <w:spacing w:line="360" w:lineRule="auto"/>
              <w:jc w:val="center"/>
              <w:rPr>
                <w:b/>
                <w:bCs/>
              </w:rPr>
            </w:pP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2F51DEDC" w14:textId="77777777" w:rsidR="00AC1A46" w:rsidRDefault="00AC1A46" w:rsidP="004536ED">
            <w:pPr>
              <w:spacing w:line="360" w:lineRule="auto"/>
            </w:pP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hideMark/>
          </w:tcPr>
          <w:p w14:paraId="72DF5D3C" w14:textId="362093F0" w:rsidR="00AC1A46" w:rsidRDefault="00AC1A46">
            <w:pPr>
              <w:spacing w:line="360" w:lineRule="auto"/>
            </w:pPr>
          </w:p>
        </w:tc>
      </w:tr>
      <w:tr w:rsidR="00AC1A46" w14:paraId="61E3838E" w14:textId="77777777">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hideMark/>
          </w:tcPr>
          <w:p w14:paraId="2ED31EB0" w14:textId="5C12C83D" w:rsidR="00AC1A46" w:rsidRDefault="00AC1A46">
            <w:pPr>
              <w:spacing w:line="360" w:lineRule="auto"/>
              <w:jc w:val="center"/>
              <w:rPr>
                <w:b/>
                <w:bCs/>
              </w:rPr>
            </w:pPr>
            <w:r>
              <w:rPr>
                <w:b/>
                <w:bCs/>
              </w:rPr>
              <w:t>S (context</w:t>
            </w:r>
            <w:r w:rsidR="00C97702">
              <w:rPr>
                <w:b/>
                <w:bCs/>
              </w:rPr>
              <w:t>/settings</w:t>
            </w:r>
            <w:r>
              <w:rPr>
                <w:b/>
                <w:bCs/>
              </w:rPr>
              <w:t>)</w:t>
            </w: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hideMark/>
          </w:tcPr>
          <w:p w14:paraId="744D02B4" w14:textId="16CA0FFE" w:rsidR="00AC1A46" w:rsidRDefault="00AC1A46">
            <w:pPr>
              <w:spacing w:line="360" w:lineRule="auto"/>
            </w:pPr>
            <w:r>
              <w:t xml:space="preserve">UK </w:t>
            </w:r>
            <w:r w:rsidR="00C97702">
              <w:t>care settings</w:t>
            </w: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0C98EDB2" w14:textId="7B5A9897" w:rsidR="00AC1A46" w:rsidRDefault="00AC1A46">
            <w:pPr>
              <w:spacing w:line="360" w:lineRule="auto"/>
            </w:pPr>
            <w:r>
              <w:t xml:space="preserve">United Kingdom </w:t>
            </w:r>
            <w:r w:rsidR="007A25AB">
              <w:t>or</w:t>
            </w:r>
            <w:r>
              <w:t xml:space="preserve"> UK </w:t>
            </w:r>
            <w:r w:rsidR="007A25AB">
              <w:t>or</w:t>
            </w:r>
            <w:r>
              <w:t xml:space="preserve"> England </w:t>
            </w:r>
          </w:p>
        </w:tc>
      </w:tr>
      <w:tr w:rsidR="004536ED" w14:paraId="7A350AB3" w14:textId="77777777">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tcPr>
          <w:p w14:paraId="5F10EA45" w14:textId="77777777" w:rsidR="004536ED" w:rsidRDefault="004536ED">
            <w:pPr>
              <w:spacing w:line="360" w:lineRule="auto"/>
              <w:jc w:val="center"/>
              <w:rPr>
                <w:b/>
                <w:bCs/>
              </w:rPr>
            </w:pP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26F83322" w14:textId="77777777" w:rsidR="004536ED" w:rsidRDefault="004536ED">
            <w:pPr>
              <w:spacing w:line="360" w:lineRule="auto"/>
            </w:pP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1ACE5F91" w14:textId="77777777" w:rsidR="004536ED" w:rsidRDefault="004536ED">
            <w:pPr>
              <w:spacing w:line="360" w:lineRule="auto"/>
            </w:pPr>
          </w:p>
        </w:tc>
      </w:tr>
      <w:tr w:rsidR="004536ED" w14:paraId="7CB5649C" w14:textId="77777777">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tcPr>
          <w:p w14:paraId="71A04EA5" w14:textId="532C1417" w:rsidR="004536ED" w:rsidRDefault="004536ED">
            <w:pPr>
              <w:spacing w:line="360" w:lineRule="auto"/>
              <w:jc w:val="center"/>
              <w:rPr>
                <w:b/>
                <w:bCs/>
              </w:rPr>
            </w:pPr>
            <w:r>
              <w:rPr>
                <w:b/>
                <w:bCs/>
              </w:rPr>
              <w:t>O (Outcome)</w:t>
            </w: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2DF5F4F2" w14:textId="208907D0" w:rsidR="004536ED" w:rsidRDefault="004536ED">
            <w:pPr>
              <w:spacing w:line="360" w:lineRule="auto"/>
            </w:pPr>
            <w:r>
              <w:t>Cognitive Stimulation, Usability, Acceptability, Experience, Quality of Life, Behaviour, Attention, Memory, Cognitive function</w:t>
            </w: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4FC2BC0F" w14:textId="461358C1" w:rsidR="004536ED" w:rsidRDefault="004536ED">
            <w:pPr>
              <w:spacing w:line="360" w:lineRule="auto"/>
            </w:pPr>
            <w:r>
              <w:t xml:space="preserve">Cognitive Stimulation </w:t>
            </w:r>
            <w:r w:rsidR="007A25AB">
              <w:t xml:space="preserve">or </w:t>
            </w:r>
            <w:r>
              <w:t xml:space="preserve">Cognitive Function </w:t>
            </w:r>
            <w:r w:rsidR="007A25AB">
              <w:t>or</w:t>
            </w:r>
            <w:r>
              <w:t xml:space="preserve"> Memory </w:t>
            </w:r>
            <w:r w:rsidR="007A25AB">
              <w:t>or</w:t>
            </w:r>
            <w:r>
              <w:t xml:space="preserve"> Usability </w:t>
            </w:r>
            <w:r w:rsidR="007A25AB">
              <w:t xml:space="preserve">or </w:t>
            </w:r>
            <w:r>
              <w:t xml:space="preserve">Behaviour </w:t>
            </w:r>
            <w:r w:rsidR="007A25AB">
              <w:t>or</w:t>
            </w:r>
            <w:r>
              <w:t xml:space="preserve"> Engagement </w:t>
            </w:r>
            <w:r w:rsidR="007A25AB">
              <w:t>or</w:t>
            </w:r>
            <w:r>
              <w:t xml:space="preserve"> Accessibility</w:t>
            </w:r>
          </w:p>
        </w:tc>
      </w:tr>
      <w:tr w:rsidR="00DA4D89" w14:paraId="62FAB034" w14:textId="77777777">
        <w:tc>
          <w:tcPr>
            <w:tcW w:w="3005" w:type="dxa"/>
            <w:tcBorders>
              <w:top w:val="single" w:sz="4" w:space="0" w:color="auto"/>
              <w:left w:val="single" w:sz="4" w:space="0" w:color="auto"/>
              <w:bottom w:val="single" w:sz="4" w:space="0" w:color="auto"/>
              <w:right w:val="single" w:sz="4" w:space="0" w:color="auto"/>
            </w:tcBorders>
            <w:shd w:val="clear" w:color="auto" w:fill="D86DCB" w:themeFill="accent5" w:themeFillTint="99"/>
          </w:tcPr>
          <w:p w14:paraId="32ACDA33" w14:textId="77777777" w:rsidR="00DA4D89" w:rsidRDefault="00DA4D89">
            <w:pPr>
              <w:spacing w:line="360" w:lineRule="auto"/>
              <w:jc w:val="center"/>
              <w:rPr>
                <w:b/>
                <w:bCs/>
              </w:rPr>
            </w:pPr>
          </w:p>
        </w:tc>
        <w:tc>
          <w:tcPr>
            <w:tcW w:w="3005"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2C3BA5BA" w14:textId="77777777" w:rsidR="00DA4D89" w:rsidRDefault="00DA4D89">
            <w:pPr>
              <w:spacing w:line="360" w:lineRule="auto"/>
            </w:pPr>
          </w:p>
        </w:tc>
        <w:tc>
          <w:tcPr>
            <w:tcW w:w="3006"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0751AA30" w14:textId="77777777" w:rsidR="00DA4D89" w:rsidRDefault="00DA4D89">
            <w:pPr>
              <w:spacing w:line="360" w:lineRule="auto"/>
            </w:pPr>
          </w:p>
        </w:tc>
      </w:tr>
    </w:tbl>
    <w:p w14:paraId="0FD191A5" w14:textId="77777777" w:rsidR="00AC1A46" w:rsidRDefault="00AC1A46" w:rsidP="00AC1A46">
      <w:pPr>
        <w:pStyle w:val="Default"/>
        <w:spacing w:line="360" w:lineRule="auto"/>
        <w:ind w:left="720"/>
        <w:jc w:val="both"/>
        <w:rPr>
          <w:sz w:val="22"/>
          <w:szCs w:val="22"/>
        </w:rPr>
      </w:pPr>
    </w:p>
    <w:p w14:paraId="1E8DA70C" w14:textId="77777777" w:rsidR="00DA4D89" w:rsidRDefault="00DA4D89" w:rsidP="00253295">
      <w:pPr>
        <w:pStyle w:val="Default"/>
        <w:spacing w:line="360" w:lineRule="auto"/>
        <w:jc w:val="both"/>
        <w:rPr>
          <w:sz w:val="22"/>
          <w:szCs w:val="22"/>
        </w:rPr>
      </w:pPr>
    </w:p>
    <w:p w14:paraId="7B4FC7AF" w14:textId="4646A0A5" w:rsidR="00253295" w:rsidRDefault="00253295" w:rsidP="00253295">
      <w:pPr>
        <w:pStyle w:val="Default"/>
        <w:spacing w:line="360" w:lineRule="auto"/>
        <w:jc w:val="both"/>
        <w:rPr>
          <w:color w:val="auto"/>
          <w:sz w:val="22"/>
          <w:szCs w:val="22"/>
        </w:rPr>
      </w:pPr>
      <w:r>
        <w:rPr>
          <w:sz w:val="22"/>
          <w:szCs w:val="22"/>
        </w:rPr>
        <w:t>The PICO framework design</w:t>
      </w:r>
      <w:r w:rsidR="009F639B">
        <w:rPr>
          <w:sz w:val="22"/>
          <w:szCs w:val="22"/>
        </w:rPr>
        <w:t xml:space="preserve"> was selected over PEO (Population, Exposure, Outcome) because</w:t>
      </w:r>
      <w:r>
        <w:rPr>
          <w:sz w:val="22"/>
          <w:szCs w:val="22"/>
        </w:rPr>
        <w:t xml:space="preserve"> ensures methodological rigour and relevance to clinical and policy context, it helps to clarify the research questions, and guide the research strategy supporting the inclusion-exclusion criteria, enhancing data extraction and </w:t>
      </w:r>
      <w:r w:rsidR="001A18CD">
        <w:rPr>
          <w:sz w:val="22"/>
          <w:szCs w:val="22"/>
        </w:rPr>
        <w:t xml:space="preserve">synthesis. </w:t>
      </w:r>
      <w:r w:rsidR="009443A7">
        <w:rPr>
          <w:sz w:val="22"/>
          <w:szCs w:val="22"/>
        </w:rPr>
        <w:t>The PICO framework allowed to evaluate the findings of other studies understanding the benefits of using digital innovation to help with cognitive stimulation and implicit to improve daily life of people living with dementia.</w:t>
      </w:r>
      <w:r w:rsidR="00C0596C">
        <w:rPr>
          <w:sz w:val="22"/>
          <w:szCs w:val="22"/>
        </w:rPr>
        <w:t xml:space="preserve"> </w:t>
      </w:r>
      <w:r w:rsidR="006A4CA4">
        <w:rPr>
          <w:sz w:val="22"/>
          <w:szCs w:val="22"/>
        </w:rPr>
        <w:t>it also help to identify structural barriers that slow</w:t>
      </w:r>
      <w:r w:rsidR="006517E7">
        <w:rPr>
          <w:sz w:val="22"/>
          <w:szCs w:val="22"/>
        </w:rPr>
        <w:t>ed</w:t>
      </w:r>
      <w:r w:rsidR="006A4CA4">
        <w:rPr>
          <w:sz w:val="22"/>
          <w:szCs w:val="22"/>
        </w:rPr>
        <w:t xml:space="preserve"> the adoption process.</w:t>
      </w:r>
      <w:r w:rsidR="006517E7">
        <w:rPr>
          <w:sz w:val="22"/>
          <w:szCs w:val="22"/>
        </w:rPr>
        <w:t xml:space="preserve"> The search was conducted across ten academic databases using combination of keywords and Boolean logic. </w:t>
      </w:r>
      <w:r w:rsidR="00AF4C4D">
        <w:rPr>
          <w:sz w:val="22"/>
          <w:szCs w:val="22"/>
        </w:rPr>
        <w:lastRenderedPageBreak/>
        <w:t xml:space="preserve">To ensure relevance for the topic being up-to-date, the search was limited to </w:t>
      </w:r>
      <w:r w:rsidR="007A4333">
        <w:rPr>
          <w:sz w:val="22"/>
          <w:szCs w:val="22"/>
        </w:rPr>
        <w:t xml:space="preserve">recent </w:t>
      </w:r>
      <w:r w:rsidR="00AF4C4D">
        <w:rPr>
          <w:sz w:val="22"/>
          <w:szCs w:val="22"/>
        </w:rPr>
        <w:t xml:space="preserve">studies </w:t>
      </w:r>
      <w:r w:rsidR="007A4333">
        <w:rPr>
          <w:sz w:val="22"/>
          <w:szCs w:val="22"/>
        </w:rPr>
        <w:t xml:space="preserve">published </w:t>
      </w:r>
      <w:r w:rsidR="007A4333" w:rsidRPr="003A2EC7">
        <w:rPr>
          <w:color w:val="auto"/>
          <w:sz w:val="22"/>
          <w:szCs w:val="22"/>
        </w:rPr>
        <w:t>between 201</w:t>
      </w:r>
      <w:r w:rsidR="00F81808" w:rsidRPr="003A2EC7">
        <w:rPr>
          <w:color w:val="auto"/>
          <w:sz w:val="22"/>
          <w:szCs w:val="22"/>
        </w:rPr>
        <w:t>6</w:t>
      </w:r>
      <w:r w:rsidR="007A4333" w:rsidRPr="003A2EC7">
        <w:rPr>
          <w:color w:val="auto"/>
          <w:sz w:val="22"/>
          <w:szCs w:val="22"/>
        </w:rPr>
        <w:t xml:space="preserve"> – 2025.</w:t>
      </w:r>
      <w:r w:rsidR="006A4CA4" w:rsidRPr="003A2EC7">
        <w:rPr>
          <w:color w:val="auto"/>
          <w:sz w:val="22"/>
          <w:szCs w:val="22"/>
        </w:rPr>
        <w:t xml:space="preserve"> </w:t>
      </w:r>
    </w:p>
    <w:p w14:paraId="632BFAD1" w14:textId="77777777" w:rsidR="00DA4D89" w:rsidRDefault="00DA4D89" w:rsidP="00253295">
      <w:pPr>
        <w:pStyle w:val="Default"/>
        <w:spacing w:line="360" w:lineRule="auto"/>
        <w:jc w:val="both"/>
        <w:rPr>
          <w:color w:val="EE0000"/>
          <w:sz w:val="22"/>
          <w:szCs w:val="22"/>
        </w:rPr>
      </w:pPr>
    </w:p>
    <w:p w14:paraId="71B4D546" w14:textId="77777777" w:rsidR="00003661" w:rsidRDefault="00003661" w:rsidP="00253295">
      <w:pPr>
        <w:pStyle w:val="Default"/>
        <w:spacing w:line="360" w:lineRule="auto"/>
        <w:jc w:val="both"/>
        <w:rPr>
          <w:color w:val="EE0000"/>
          <w:sz w:val="22"/>
          <w:szCs w:val="22"/>
        </w:rPr>
      </w:pPr>
    </w:p>
    <w:p w14:paraId="205B56EA" w14:textId="0585E0A7" w:rsidR="00003661" w:rsidRDefault="00003661" w:rsidP="00253295">
      <w:pPr>
        <w:pStyle w:val="Default"/>
        <w:spacing w:line="360" w:lineRule="auto"/>
        <w:jc w:val="both"/>
        <w:rPr>
          <w:color w:val="auto"/>
          <w:sz w:val="22"/>
          <w:szCs w:val="22"/>
        </w:rPr>
      </w:pPr>
      <w:r w:rsidRPr="00003661">
        <w:rPr>
          <w:b/>
          <w:bCs/>
          <w:color w:val="auto"/>
          <w:sz w:val="22"/>
          <w:szCs w:val="22"/>
        </w:rPr>
        <w:t>PRISMA protocol</w:t>
      </w:r>
    </w:p>
    <w:p w14:paraId="58EE7B51" w14:textId="332495B3" w:rsidR="00793251" w:rsidRDefault="00741C8A" w:rsidP="00253295">
      <w:pPr>
        <w:pStyle w:val="Default"/>
        <w:spacing w:line="360" w:lineRule="auto"/>
        <w:jc w:val="both"/>
        <w:rPr>
          <w:sz w:val="22"/>
          <w:szCs w:val="22"/>
        </w:rPr>
      </w:pPr>
      <w:r>
        <w:rPr>
          <w:color w:val="auto"/>
          <w:sz w:val="22"/>
          <w:szCs w:val="22"/>
        </w:rPr>
        <w:t>The review will follow the PRI</w:t>
      </w:r>
      <w:r>
        <w:rPr>
          <w:sz w:val="22"/>
          <w:szCs w:val="22"/>
        </w:rPr>
        <w:t>SMA protocol</w:t>
      </w:r>
      <w:r w:rsidR="00B86946">
        <w:rPr>
          <w:sz w:val="22"/>
          <w:szCs w:val="22"/>
        </w:rPr>
        <w:t>, including a flow diagram to document study selection, screening, and inclusion.</w:t>
      </w:r>
    </w:p>
    <w:p w14:paraId="636ACA69" w14:textId="12E4113D" w:rsidR="00D92927" w:rsidRDefault="00D92927" w:rsidP="00253295">
      <w:pPr>
        <w:pStyle w:val="Default"/>
        <w:spacing w:line="360" w:lineRule="auto"/>
        <w:jc w:val="both"/>
        <w:rPr>
          <w:sz w:val="22"/>
          <w:szCs w:val="22"/>
        </w:rPr>
      </w:pPr>
      <w:r w:rsidRPr="002A5060">
        <w:rPr>
          <w:noProof/>
        </w:rPr>
        <w:drawing>
          <wp:inline distT="0" distB="0" distL="0" distR="0" wp14:anchorId="527604A3" wp14:editId="149CB2E4">
            <wp:extent cx="5295900" cy="4914900"/>
            <wp:effectExtent l="0" t="0" r="0" b="0"/>
            <wp:docPr id="1634670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4914900"/>
                    </a:xfrm>
                    <a:prstGeom prst="rect">
                      <a:avLst/>
                    </a:prstGeom>
                    <a:noFill/>
                    <a:ln>
                      <a:noFill/>
                    </a:ln>
                  </pic:spPr>
                </pic:pic>
              </a:graphicData>
            </a:graphic>
          </wp:inline>
        </w:drawing>
      </w:r>
    </w:p>
    <w:p w14:paraId="0E5040AD" w14:textId="0072825D" w:rsidR="008B65A6" w:rsidRPr="008B65A6" w:rsidRDefault="008B65A6" w:rsidP="00253295">
      <w:pPr>
        <w:pStyle w:val="Default"/>
        <w:spacing w:line="360" w:lineRule="auto"/>
        <w:jc w:val="both"/>
        <w:rPr>
          <w:b/>
          <w:bCs/>
          <w:sz w:val="22"/>
          <w:szCs w:val="22"/>
        </w:rPr>
      </w:pPr>
      <w:r w:rsidRPr="008B65A6">
        <w:rPr>
          <w:b/>
          <w:bCs/>
          <w:color w:val="44536A"/>
          <w:sz w:val="18"/>
          <w:szCs w:val="18"/>
        </w:rPr>
        <w:t xml:space="preserve">Figure </w:t>
      </w:r>
      <w:r w:rsidR="006017B9">
        <w:rPr>
          <w:b/>
          <w:bCs/>
          <w:color w:val="44536A"/>
          <w:sz w:val="18"/>
          <w:szCs w:val="18"/>
        </w:rPr>
        <w:t>1</w:t>
      </w:r>
      <w:r w:rsidRPr="008B65A6">
        <w:rPr>
          <w:b/>
          <w:bCs/>
          <w:color w:val="44536A"/>
          <w:sz w:val="18"/>
          <w:szCs w:val="18"/>
        </w:rPr>
        <w:t>: PRISMA FLOW CHART, SELF-MADE</w:t>
      </w:r>
    </w:p>
    <w:p w14:paraId="061B847F" w14:textId="77777777" w:rsidR="001A7469" w:rsidRDefault="001A7469" w:rsidP="00253295">
      <w:pPr>
        <w:pStyle w:val="Default"/>
        <w:spacing w:line="360" w:lineRule="auto"/>
        <w:jc w:val="both"/>
        <w:rPr>
          <w:b/>
          <w:bCs/>
          <w:sz w:val="22"/>
          <w:szCs w:val="22"/>
        </w:rPr>
      </w:pPr>
    </w:p>
    <w:p w14:paraId="5136C453" w14:textId="2DB14E74" w:rsidR="00C06EB6" w:rsidRPr="006E4D99" w:rsidRDefault="00C06EB6" w:rsidP="00253295">
      <w:pPr>
        <w:pStyle w:val="Default"/>
        <w:spacing w:line="360" w:lineRule="auto"/>
        <w:jc w:val="both"/>
        <w:rPr>
          <w:b/>
          <w:bCs/>
          <w:sz w:val="22"/>
          <w:szCs w:val="22"/>
        </w:rPr>
      </w:pPr>
      <w:r w:rsidRPr="006E4D99">
        <w:rPr>
          <w:b/>
          <w:bCs/>
          <w:sz w:val="22"/>
          <w:szCs w:val="22"/>
        </w:rPr>
        <w:t>Data sources</w:t>
      </w:r>
    </w:p>
    <w:p w14:paraId="6A0B0D2D" w14:textId="2222FDAD" w:rsidR="007530F8" w:rsidRDefault="007530F8" w:rsidP="00253295">
      <w:pPr>
        <w:pStyle w:val="Default"/>
        <w:spacing w:line="360" w:lineRule="auto"/>
        <w:jc w:val="both"/>
        <w:rPr>
          <w:sz w:val="22"/>
          <w:szCs w:val="22"/>
        </w:rPr>
      </w:pPr>
      <w:r>
        <w:rPr>
          <w:sz w:val="22"/>
          <w:szCs w:val="22"/>
        </w:rPr>
        <w:t xml:space="preserve">For the purpose of conducting a systematic literature review a selection of 10 studies published between 2016 and 2025 was accessed from databases such as PubMed, Medical Ethics, SPRINGER NATURE Link, </w:t>
      </w:r>
      <w:r w:rsidR="00424675">
        <w:rPr>
          <w:sz w:val="22"/>
          <w:szCs w:val="22"/>
        </w:rPr>
        <w:t xml:space="preserve">Frontiers, </w:t>
      </w:r>
      <w:r>
        <w:rPr>
          <w:sz w:val="22"/>
          <w:szCs w:val="22"/>
        </w:rPr>
        <w:t>Google Scholar.</w:t>
      </w:r>
      <w:r w:rsidR="00772F99">
        <w:rPr>
          <w:sz w:val="22"/>
          <w:szCs w:val="22"/>
        </w:rPr>
        <w:t xml:space="preserve"> For selection the study used the PICO strategy</w:t>
      </w:r>
      <w:r w:rsidR="000E5B7B">
        <w:rPr>
          <w:sz w:val="22"/>
          <w:szCs w:val="22"/>
        </w:rPr>
        <w:t>. CASP tool w</w:t>
      </w:r>
      <w:r w:rsidR="003D24E3">
        <w:rPr>
          <w:sz w:val="22"/>
          <w:szCs w:val="22"/>
        </w:rPr>
        <w:t>ill be</w:t>
      </w:r>
      <w:r w:rsidR="000E5B7B">
        <w:rPr>
          <w:sz w:val="22"/>
          <w:szCs w:val="22"/>
        </w:rPr>
        <w:t xml:space="preserve"> used to critically evaluate this studies, and a thematic analysis w</w:t>
      </w:r>
      <w:r w:rsidR="003D24E3">
        <w:rPr>
          <w:sz w:val="22"/>
          <w:szCs w:val="22"/>
        </w:rPr>
        <w:t>ill be</w:t>
      </w:r>
      <w:r w:rsidR="000E5B7B">
        <w:rPr>
          <w:sz w:val="22"/>
          <w:szCs w:val="22"/>
        </w:rPr>
        <w:t xml:space="preserve"> performed.</w:t>
      </w:r>
    </w:p>
    <w:p w14:paraId="173F72E2" w14:textId="6779B402" w:rsidR="006E4D99" w:rsidRDefault="0044457F" w:rsidP="00253295">
      <w:pPr>
        <w:pStyle w:val="Default"/>
        <w:spacing w:line="360" w:lineRule="auto"/>
        <w:jc w:val="both"/>
        <w:rPr>
          <w:sz w:val="22"/>
          <w:szCs w:val="22"/>
        </w:rPr>
      </w:pPr>
      <w:r>
        <w:rPr>
          <w:sz w:val="22"/>
          <w:szCs w:val="22"/>
        </w:rPr>
        <w:lastRenderedPageBreak/>
        <w:t>Withal, t</w:t>
      </w:r>
      <w:r w:rsidR="006E4D99">
        <w:rPr>
          <w:sz w:val="22"/>
          <w:szCs w:val="22"/>
        </w:rPr>
        <w:t>he study will relate to available data from the grey literature such as NHS Digital, WHO, NICE, Alzheimer’s Society, Age UK,</w:t>
      </w:r>
      <w:r w:rsidR="00D76FCE">
        <w:rPr>
          <w:sz w:val="22"/>
          <w:szCs w:val="22"/>
        </w:rPr>
        <w:t xml:space="preserve"> MemoryCare.com,</w:t>
      </w:r>
      <w:r w:rsidR="006E4D99">
        <w:rPr>
          <w:sz w:val="22"/>
          <w:szCs w:val="22"/>
        </w:rPr>
        <w:t xml:space="preserve"> UK Government policy papers, </w:t>
      </w:r>
      <w:proofErr w:type="spellStart"/>
      <w:r w:rsidR="006E4D99">
        <w:rPr>
          <w:sz w:val="22"/>
          <w:szCs w:val="22"/>
        </w:rPr>
        <w:t>Skillsforcare</w:t>
      </w:r>
      <w:proofErr w:type="spellEnd"/>
      <w:r w:rsidR="006E4D99">
        <w:rPr>
          <w:sz w:val="22"/>
          <w:szCs w:val="22"/>
        </w:rPr>
        <w:t xml:space="preserve"> and </w:t>
      </w:r>
      <w:proofErr w:type="spellStart"/>
      <w:r w:rsidR="006E4D99">
        <w:rPr>
          <w:sz w:val="22"/>
          <w:szCs w:val="22"/>
        </w:rPr>
        <w:t>WorkforceIntelligence</w:t>
      </w:r>
      <w:proofErr w:type="spellEnd"/>
      <w:r w:rsidR="00116AF4">
        <w:rPr>
          <w:sz w:val="22"/>
          <w:szCs w:val="22"/>
        </w:rPr>
        <w:t>.</w:t>
      </w:r>
    </w:p>
    <w:p w14:paraId="72930BCE" w14:textId="1C687473" w:rsidR="003D33F1" w:rsidRDefault="00723722" w:rsidP="00253295">
      <w:pPr>
        <w:pStyle w:val="Default"/>
        <w:spacing w:line="360" w:lineRule="auto"/>
        <w:jc w:val="both"/>
        <w:rPr>
          <w:sz w:val="22"/>
          <w:szCs w:val="22"/>
        </w:rPr>
      </w:pPr>
      <w:r>
        <w:rPr>
          <w:sz w:val="22"/>
          <w:szCs w:val="22"/>
        </w:rPr>
        <w:t xml:space="preserve">In order to identify the appropriate studies for the present research was used a selection </w:t>
      </w:r>
      <w:r w:rsidR="003C49EB">
        <w:rPr>
          <w:sz w:val="22"/>
          <w:szCs w:val="22"/>
        </w:rPr>
        <w:t xml:space="preserve">searching </w:t>
      </w:r>
      <w:r>
        <w:rPr>
          <w:sz w:val="22"/>
          <w:szCs w:val="22"/>
        </w:rPr>
        <w:t xml:space="preserve">criteria for terms such as: ‘digitalisation’, ‘Alexa dementia UK’, ‘voice-activated personal assistant’, 'digital technology in care settings’, ‘smart devices </w:t>
      </w:r>
      <w:r w:rsidR="003C49EB">
        <w:rPr>
          <w:sz w:val="22"/>
          <w:szCs w:val="22"/>
        </w:rPr>
        <w:t xml:space="preserve">for </w:t>
      </w:r>
      <w:r>
        <w:rPr>
          <w:sz w:val="22"/>
          <w:szCs w:val="22"/>
        </w:rPr>
        <w:t>dementia therapy’, ‘cognitive stimulation in dementia patients’.</w:t>
      </w:r>
      <w:r w:rsidR="00A777CC">
        <w:rPr>
          <w:sz w:val="22"/>
          <w:szCs w:val="22"/>
        </w:rPr>
        <w:t xml:space="preserve"> The study will include peer-reviewed studies, UK-based studies, qualitative and quantitative research, analogous non-English studies. There will be exclusion of non-dementia populations</w:t>
      </w:r>
      <w:r w:rsidR="002B3C7D">
        <w:rPr>
          <w:sz w:val="22"/>
          <w:szCs w:val="22"/>
        </w:rPr>
        <w:t xml:space="preserve"> and studies dated before 2016.</w:t>
      </w:r>
    </w:p>
    <w:p w14:paraId="16301BF3" w14:textId="1C16BDB0" w:rsidR="00316036" w:rsidRPr="00911BEB" w:rsidRDefault="00316036" w:rsidP="00911BEB">
      <w:pPr>
        <w:pStyle w:val="Default"/>
        <w:spacing w:line="360" w:lineRule="auto"/>
        <w:jc w:val="both"/>
        <w:rPr>
          <w:b/>
          <w:bCs/>
          <w:sz w:val="28"/>
          <w:szCs w:val="28"/>
        </w:rPr>
      </w:pPr>
      <w:r w:rsidRPr="00911BEB">
        <w:rPr>
          <w:b/>
          <w:bCs/>
          <w:sz w:val="28"/>
          <w:szCs w:val="28"/>
        </w:rPr>
        <w:t>Ethical Considerations</w:t>
      </w:r>
    </w:p>
    <w:p w14:paraId="397E0DAB" w14:textId="58C964CB" w:rsidR="00316036" w:rsidRDefault="00316036" w:rsidP="00253295">
      <w:pPr>
        <w:pStyle w:val="Default"/>
        <w:spacing w:line="360" w:lineRule="auto"/>
        <w:jc w:val="both"/>
        <w:rPr>
          <w:sz w:val="22"/>
          <w:szCs w:val="22"/>
        </w:rPr>
      </w:pPr>
      <w:r>
        <w:rPr>
          <w:sz w:val="22"/>
          <w:szCs w:val="22"/>
        </w:rPr>
        <w:t>As this is a literature-based study, no direct human participation will be involved. However, ethical considerations will be taken into account and maintained by: citing all sources appropriately, avoiding bias in selection and interpretation, ensuring transparency in methodology, and respecting intellectual property and data protection standards.</w:t>
      </w:r>
    </w:p>
    <w:p w14:paraId="2CA3EF89" w14:textId="627A4191" w:rsidR="006046B0" w:rsidRPr="00CD2343" w:rsidRDefault="00DF4DDB" w:rsidP="00253295">
      <w:pPr>
        <w:pStyle w:val="Default"/>
        <w:spacing w:line="360" w:lineRule="auto"/>
        <w:jc w:val="both"/>
        <w:rPr>
          <w:b/>
          <w:bCs/>
          <w:sz w:val="22"/>
          <w:szCs w:val="22"/>
        </w:rPr>
      </w:pPr>
      <w:r w:rsidRPr="00CD2343">
        <w:rPr>
          <w:b/>
          <w:bCs/>
          <w:sz w:val="22"/>
          <w:szCs w:val="22"/>
        </w:rPr>
        <w:t>Research Implications</w:t>
      </w:r>
    </w:p>
    <w:p w14:paraId="41B243D0" w14:textId="5A5C0F5A" w:rsidR="008678B3" w:rsidRDefault="00DF4DDB" w:rsidP="00253295">
      <w:pPr>
        <w:pStyle w:val="Default"/>
        <w:spacing w:line="360" w:lineRule="auto"/>
        <w:jc w:val="both"/>
        <w:rPr>
          <w:sz w:val="22"/>
          <w:szCs w:val="22"/>
        </w:rPr>
      </w:pPr>
      <w:r>
        <w:rPr>
          <w:sz w:val="22"/>
          <w:szCs w:val="22"/>
        </w:rPr>
        <w:t xml:space="preserve">The present research it is relevant to public health because it promote innovation integration, person-centred care and accessibility. Thereby, the research will contribute to clarify </w:t>
      </w:r>
      <w:r w:rsidR="00B563E7">
        <w:rPr>
          <w:sz w:val="22"/>
          <w:szCs w:val="22"/>
        </w:rPr>
        <w:t xml:space="preserve">a more complete picture on how this technologies helps with cognitive stimulation by identifying evidence based data. </w:t>
      </w:r>
      <w:r w:rsidR="0083133C">
        <w:rPr>
          <w:sz w:val="22"/>
          <w:szCs w:val="22"/>
        </w:rPr>
        <w:t>The study will encourage a more culturally sensitive approach and inclusive tech adoption based on potential benefits to prolong independence and wellbeing among people living with dementia which will potentially release pressure on carers</w:t>
      </w:r>
      <w:r w:rsidR="00AF58B5">
        <w:rPr>
          <w:sz w:val="22"/>
          <w:szCs w:val="22"/>
        </w:rPr>
        <w:t>, families</w:t>
      </w:r>
      <w:r w:rsidR="0083133C">
        <w:rPr>
          <w:sz w:val="22"/>
          <w:szCs w:val="22"/>
        </w:rPr>
        <w:t xml:space="preserve"> and healthcare system. </w:t>
      </w:r>
      <w:r w:rsidR="00AF58B5">
        <w:rPr>
          <w:sz w:val="22"/>
          <w:szCs w:val="22"/>
        </w:rPr>
        <w:t>The study aims to enhance the knowledge and understanding over the impact of digitalisation on cognitive stimulation, and emphasise the necessity of adapting polic</w:t>
      </w:r>
      <w:r w:rsidR="000702C5">
        <w:rPr>
          <w:sz w:val="22"/>
          <w:szCs w:val="22"/>
        </w:rPr>
        <w:t>ies</w:t>
      </w:r>
      <w:r w:rsidR="00AF58B5">
        <w:rPr>
          <w:sz w:val="22"/>
          <w:szCs w:val="22"/>
        </w:rPr>
        <w:t xml:space="preserve"> and practice</w:t>
      </w:r>
      <w:r w:rsidR="000702C5">
        <w:rPr>
          <w:sz w:val="22"/>
          <w:szCs w:val="22"/>
        </w:rPr>
        <w:t>s</w:t>
      </w:r>
      <w:r w:rsidR="00AF58B5">
        <w:rPr>
          <w:sz w:val="22"/>
          <w:szCs w:val="22"/>
        </w:rPr>
        <w:t xml:space="preserve"> to move t</w:t>
      </w:r>
      <w:r w:rsidR="008206A9">
        <w:rPr>
          <w:sz w:val="22"/>
          <w:szCs w:val="22"/>
        </w:rPr>
        <w:t>owards</w:t>
      </w:r>
      <w:r w:rsidR="00AF58B5">
        <w:rPr>
          <w:sz w:val="22"/>
          <w:szCs w:val="22"/>
        </w:rPr>
        <w:t xml:space="preserve"> a more </w:t>
      </w:r>
      <w:r w:rsidR="008678B3">
        <w:rPr>
          <w:sz w:val="22"/>
          <w:szCs w:val="22"/>
        </w:rPr>
        <w:t>inclusive</w:t>
      </w:r>
      <w:r w:rsidR="00AF58B5">
        <w:rPr>
          <w:sz w:val="22"/>
          <w:szCs w:val="22"/>
        </w:rPr>
        <w:t xml:space="preserve"> attitude to innovation</w:t>
      </w:r>
      <w:r w:rsidR="008678B3">
        <w:rPr>
          <w:sz w:val="22"/>
          <w:szCs w:val="22"/>
        </w:rPr>
        <w:t>, especially within care settings UK</w:t>
      </w:r>
      <w:r w:rsidR="000702C5">
        <w:rPr>
          <w:sz w:val="22"/>
          <w:szCs w:val="22"/>
        </w:rPr>
        <w:t xml:space="preserve"> for the direct benefit</w:t>
      </w:r>
      <w:r w:rsidR="005E7D6C">
        <w:rPr>
          <w:sz w:val="22"/>
          <w:szCs w:val="22"/>
        </w:rPr>
        <w:t xml:space="preserve"> of dementia patients</w:t>
      </w:r>
      <w:r w:rsidR="008678B3">
        <w:rPr>
          <w:sz w:val="22"/>
          <w:szCs w:val="22"/>
        </w:rPr>
        <w:t>.</w:t>
      </w:r>
    </w:p>
    <w:p w14:paraId="51A75031" w14:textId="77777777" w:rsidR="001B0D19" w:rsidRDefault="001B0D19" w:rsidP="00253295">
      <w:pPr>
        <w:pStyle w:val="Default"/>
        <w:spacing w:line="360" w:lineRule="auto"/>
        <w:jc w:val="both"/>
        <w:rPr>
          <w:sz w:val="22"/>
          <w:szCs w:val="22"/>
        </w:rPr>
      </w:pPr>
    </w:p>
    <w:p w14:paraId="37123578" w14:textId="77777777" w:rsidR="00C912EA" w:rsidRDefault="00C912EA" w:rsidP="00253295">
      <w:pPr>
        <w:pStyle w:val="Default"/>
        <w:spacing w:line="360" w:lineRule="auto"/>
        <w:jc w:val="both"/>
        <w:rPr>
          <w:sz w:val="22"/>
          <w:szCs w:val="22"/>
        </w:rPr>
      </w:pPr>
    </w:p>
    <w:p w14:paraId="421C34D7" w14:textId="77777777" w:rsidR="00C912EA" w:rsidRDefault="00C912EA" w:rsidP="00253295">
      <w:pPr>
        <w:pStyle w:val="Default"/>
        <w:spacing w:line="360" w:lineRule="auto"/>
        <w:jc w:val="both"/>
        <w:rPr>
          <w:sz w:val="22"/>
          <w:szCs w:val="22"/>
        </w:rPr>
      </w:pPr>
    </w:p>
    <w:p w14:paraId="33A47F4F" w14:textId="77777777" w:rsidR="00C912EA" w:rsidRDefault="00C912EA" w:rsidP="00253295">
      <w:pPr>
        <w:pStyle w:val="Default"/>
        <w:spacing w:line="360" w:lineRule="auto"/>
        <w:jc w:val="both"/>
        <w:rPr>
          <w:sz w:val="22"/>
          <w:szCs w:val="22"/>
        </w:rPr>
      </w:pPr>
    </w:p>
    <w:p w14:paraId="5A247DD3" w14:textId="77777777" w:rsidR="00C912EA" w:rsidRDefault="00C912EA" w:rsidP="00253295">
      <w:pPr>
        <w:pStyle w:val="Default"/>
        <w:spacing w:line="360" w:lineRule="auto"/>
        <w:jc w:val="both"/>
        <w:rPr>
          <w:sz w:val="22"/>
          <w:szCs w:val="22"/>
        </w:rPr>
      </w:pPr>
    </w:p>
    <w:p w14:paraId="0EA76935" w14:textId="77777777" w:rsidR="00C912EA" w:rsidRDefault="00C912EA" w:rsidP="00253295">
      <w:pPr>
        <w:pStyle w:val="Default"/>
        <w:spacing w:line="360" w:lineRule="auto"/>
        <w:jc w:val="both"/>
        <w:rPr>
          <w:sz w:val="22"/>
          <w:szCs w:val="22"/>
        </w:rPr>
      </w:pPr>
    </w:p>
    <w:p w14:paraId="72CE9E6A" w14:textId="77777777" w:rsidR="00C912EA" w:rsidRDefault="00C912EA" w:rsidP="00253295">
      <w:pPr>
        <w:pStyle w:val="Default"/>
        <w:spacing w:line="360" w:lineRule="auto"/>
        <w:jc w:val="both"/>
        <w:rPr>
          <w:sz w:val="22"/>
          <w:szCs w:val="22"/>
        </w:rPr>
      </w:pPr>
    </w:p>
    <w:p w14:paraId="4C26E17D" w14:textId="77777777" w:rsidR="00C912EA" w:rsidRDefault="00C912EA" w:rsidP="00253295">
      <w:pPr>
        <w:pStyle w:val="Default"/>
        <w:spacing w:line="360" w:lineRule="auto"/>
        <w:jc w:val="both"/>
        <w:rPr>
          <w:sz w:val="22"/>
          <w:szCs w:val="22"/>
        </w:rPr>
      </w:pPr>
    </w:p>
    <w:p w14:paraId="03E6AC33" w14:textId="77777777" w:rsidR="00C912EA" w:rsidRDefault="00C912EA" w:rsidP="00253295">
      <w:pPr>
        <w:pStyle w:val="Default"/>
        <w:spacing w:line="360" w:lineRule="auto"/>
        <w:jc w:val="both"/>
        <w:rPr>
          <w:sz w:val="22"/>
          <w:szCs w:val="22"/>
        </w:rPr>
      </w:pPr>
    </w:p>
    <w:p w14:paraId="29EA2165" w14:textId="77777777" w:rsidR="00C912EA" w:rsidRDefault="00C912EA" w:rsidP="00253295">
      <w:pPr>
        <w:pStyle w:val="Default"/>
        <w:spacing w:line="360" w:lineRule="auto"/>
        <w:jc w:val="both"/>
        <w:rPr>
          <w:sz w:val="22"/>
          <w:szCs w:val="22"/>
        </w:rPr>
      </w:pPr>
    </w:p>
    <w:p w14:paraId="7D15B163" w14:textId="77777777" w:rsidR="00C912EA" w:rsidRDefault="00C912EA" w:rsidP="00253295">
      <w:pPr>
        <w:pStyle w:val="Default"/>
        <w:spacing w:line="360" w:lineRule="auto"/>
        <w:jc w:val="both"/>
        <w:rPr>
          <w:sz w:val="22"/>
          <w:szCs w:val="22"/>
        </w:rPr>
      </w:pPr>
    </w:p>
    <w:p w14:paraId="7C3BFBEF" w14:textId="7FED354A" w:rsidR="001B0D19" w:rsidRDefault="000816C5" w:rsidP="00911BEB">
      <w:pPr>
        <w:pStyle w:val="Default"/>
        <w:spacing w:line="360" w:lineRule="auto"/>
        <w:jc w:val="both"/>
        <w:rPr>
          <w:b/>
          <w:bCs/>
          <w:sz w:val="22"/>
          <w:szCs w:val="22"/>
        </w:rPr>
      </w:pPr>
      <w:r w:rsidRPr="001B0D19">
        <w:rPr>
          <w:b/>
          <w:bCs/>
          <w:sz w:val="22"/>
          <w:szCs w:val="22"/>
        </w:rPr>
        <w:lastRenderedPageBreak/>
        <w:t>The Gantt Chart</w:t>
      </w:r>
    </w:p>
    <w:p w14:paraId="41D4D126" w14:textId="5678727C" w:rsidR="00DC7842" w:rsidRPr="00DC7842" w:rsidRDefault="00DC7842" w:rsidP="00253295">
      <w:pPr>
        <w:pStyle w:val="Default"/>
        <w:spacing w:line="360" w:lineRule="auto"/>
        <w:jc w:val="both"/>
        <w:rPr>
          <w:b/>
          <w:bCs/>
          <w:sz w:val="18"/>
          <w:szCs w:val="18"/>
        </w:rPr>
      </w:pPr>
      <w:r w:rsidRPr="00DC7842">
        <w:rPr>
          <w:b/>
          <w:bCs/>
          <w:color w:val="44536A"/>
          <w:sz w:val="18"/>
          <w:szCs w:val="18"/>
        </w:rPr>
        <w:t>Table 2: The Gantt Chart Table</w:t>
      </w:r>
    </w:p>
    <w:p w14:paraId="4F259FA1" w14:textId="2D619EA2" w:rsidR="00170648" w:rsidRDefault="00635577" w:rsidP="003B6CC9">
      <w:pPr>
        <w:pStyle w:val="Default"/>
        <w:spacing w:line="360" w:lineRule="auto"/>
        <w:jc w:val="both"/>
        <w:rPr>
          <w:sz w:val="22"/>
          <w:szCs w:val="22"/>
        </w:rPr>
      </w:pPr>
      <w:r w:rsidRPr="00635577">
        <w:rPr>
          <w:noProof/>
          <w:sz w:val="22"/>
          <w:szCs w:val="22"/>
        </w:rPr>
        <w:drawing>
          <wp:inline distT="0" distB="0" distL="0" distR="0" wp14:anchorId="78E52CAB" wp14:editId="497EE538">
            <wp:extent cx="5731510" cy="2728595"/>
            <wp:effectExtent l="0" t="0" r="2540" b="0"/>
            <wp:docPr id="1491753898" name="Picture 1" descr="A graph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53898" name="Picture 1" descr="A graph with colorful squares&#10;&#10;AI-generated content may be incorrect."/>
                    <pic:cNvPicPr/>
                  </pic:nvPicPr>
                  <pic:blipFill>
                    <a:blip r:embed="rId9"/>
                    <a:stretch>
                      <a:fillRect/>
                    </a:stretch>
                  </pic:blipFill>
                  <pic:spPr>
                    <a:xfrm>
                      <a:off x="0" y="0"/>
                      <a:ext cx="5731510" cy="2728595"/>
                    </a:xfrm>
                    <a:prstGeom prst="rect">
                      <a:avLst/>
                    </a:prstGeom>
                  </pic:spPr>
                </pic:pic>
              </a:graphicData>
            </a:graphic>
          </wp:inline>
        </w:drawing>
      </w:r>
    </w:p>
    <w:p w14:paraId="0AA73FEA" w14:textId="77777777" w:rsidR="003B6CC9" w:rsidRDefault="003B6CC9" w:rsidP="003B6CC9">
      <w:pPr>
        <w:pStyle w:val="Default"/>
        <w:spacing w:line="360" w:lineRule="auto"/>
        <w:jc w:val="both"/>
        <w:rPr>
          <w:sz w:val="22"/>
          <w:szCs w:val="22"/>
        </w:rPr>
      </w:pPr>
    </w:p>
    <w:p w14:paraId="5D10CCBB" w14:textId="77777777" w:rsidR="00C912EA" w:rsidRDefault="00C912EA" w:rsidP="003B6CC9">
      <w:pPr>
        <w:pStyle w:val="Default"/>
        <w:spacing w:line="360" w:lineRule="auto"/>
        <w:jc w:val="both"/>
        <w:rPr>
          <w:sz w:val="22"/>
          <w:szCs w:val="22"/>
        </w:rPr>
      </w:pPr>
    </w:p>
    <w:p w14:paraId="3959708A" w14:textId="77777777" w:rsidR="00C912EA" w:rsidRDefault="00C912EA" w:rsidP="003B6CC9">
      <w:pPr>
        <w:pStyle w:val="Default"/>
        <w:spacing w:line="360" w:lineRule="auto"/>
        <w:jc w:val="both"/>
        <w:rPr>
          <w:sz w:val="22"/>
          <w:szCs w:val="22"/>
        </w:rPr>
      </w:pPr>
    </w:p>
    <w:p w14:paraId="525DE19D" w14:textId="77777777" w:rsidR="00C912EA" w:rsidRDefault="00C912EA" w:rsidP="003B6CC9">
      <w:pPr>
        <w:pStyle w:val="Default"/>
        <w:spacing w:line="360" w:lineRule="auto"/>
        <w:jc w:val="both"/>
        <w:rPr>
          <w:sz w:val="22"/>
          <w:szCs w:val="22"/>
        </w:rPr>
      </w:pPr>
    </w:p>
    <w:p w14:paraId="32B6ABB0" w14:textId="77777777" w:rsidR="00C912EA" w:rsidRDefault="00C912EA" w:rsidP="003B6CC9">
      <w:pPr>
        <w:pStyle w:val="Default"/>
        <w:spacing w:line="360" w:lineRule="auto"/>
        <w:jc w:val="both"/>
        <w:rPr>
          <w:sz w:val="22"/>
          <w:szCs w:val="22"/>
        </w:rPr>
      </w:pPr>
    </w:p>
    <w:p w14:paraId="3D7BBD7F" w14:textId="77777777" w:rsidR="00C912EA" w:rsidRDefault="00C912EA" w:rsidP="003B6CC9">
      <w:pPr>
        <w:pStyle w:val="Default"/>
        <w:spacing w:line="360" w:lineRule="auto"/>
        <w:jc w:val="both"/>
        <w:rPr>
          <w:sz w:val="22"/>
          <w:szCs w:val="22"/>
        </w:rPr>
      </w:pPr>
    </w:p>
    <w:p w14:paraId="7EC96FA1" w14:textId="77777777" w:rsidR="00C912EA" w:rsidRDefault="00C912EA" w:rsidP="003B6CC9">
      <w:pPr>
        <w:pStyle w:val="Default"/>
        <w:spacing w:line="360" w:lineRule="auto"/>
        <w:jc w:val="both"/>
        <w:rPr>
          <w:sz w:val="22"/>
          <w:szCs w:val="22"/>
        </w:rPr>
      </w:pPr>
    </w:p>
    <w:p w14:paraId="1075DB4F" w14:textId="77777777" w:rsidR="00C912EA" w:rsidRDefault="00C912EA" w:rsidP="003B6CC9">
      <w:pPr>
        <w:pStyle w:val="Default"/>
        <w:spacing w:line="360" w:lineRule="auto"/>
        <w:jc w:val="both"/>
        <w:rPr>
          <w:sz w:val="22"/>
          <w:szCs w:val="22"/>
        </w:rPr>
      </w:pPr>
    </w:p>
    <w:p w14:paraId="52193F18" w14:textId="77777777" w:rsidR="00C912EA" w:rsidRDefault="00C912EA" w:rsidP="003B6CC9">
      <w:pPr>
        <w:pStyle w:val="Default"/>
        <w:spacing w:line="360" w:lineRule="auto"/>
        <w:jc w:val="both"/>
        <w:rPr>
          <w:sz w:val="22"/>
          <w:szCs w:val="22"/>
        </w:rPr>
      </w:pPr>
    </w:p>
    <w:p w14:paraId="5050280C" w14:textId="77777777" w:rsidR="00C912EA" w:rsidRDefault="00C912EA" w:rsidP="003B6CC9">
      <w:pPr>
        <w:pStyle w:val="Default"/>
        <w:spacing w:line="360" w:lineRule="auto"/>
        <w:jc w:val="both"/>
        <w:rPr>
          <w:sz w:val="22"/>
          <w:szCs w:val="22"/>
        </w:rPr>
      </w:pPr>
    </w:p>
    <w:p w14:paraId="11D87F36" w14:textId="77777777" w:rsidR="00C912EA" w:rsidRDefault="00C912EA" w:rsidP="003B6CC9">
      <w:pPr>
        <w:pStyle w:val="Default"/>
        <w:spacing w:line="360" w:lineRule="auto"/>
        <w:jc w:val="both"/>
        <w:rPr>
          <w:sz w:val="22"/>
          <w:szCs w:val="22"/>
        </w:rPr>
      </w:pPr>
    </w:p>
    <w:p w14:paraId="5B57C6B2" w14:textId="77777777" w:rsidR="00C912EA" w:rsidRDefault="00C912EA" w:rsidP="003B6CC9">
      <w:pPr>
        <w:pStyle w:val="Default"/>
        <w:spacing w:line="360" w:lineRule="auto"/>
        <w:jc w:val="both"/>
        <w:rPr>
          <w:sz w:val="22"/>
          <w:szCs w:val="22"/>
        </w:rPr>
      </w:pPr>
    </w:p>
    <w:p w14:paraId="3AD99065" w14:textId="77777777" w:rsidR="00C912EA" w:rsidRDefault="00C912EA" w:rsidP="003B6CC9">
      <w:pPr>
        <w:pStyle w:val="Default"/>
        <w:spacing w:line="360" w:lineRule="auto"/>
        <w:jc w:val="both"/>
        <w:rPr>
          <w:sz w:val="22"/>
          <w:szCs w:val="22"/>
        </w:rPr>
      </w:pPr>
    </w:p>
    <w:p w14:paraId="064FC1E6" w14:textId="77777777" w:rsidR="00C912EA" w:rsidRDefault="00C912EA" w:rsidP="003B6CC9">
      <w:pPr>
        <w:pStyle w:val="Default"/>
        <w:spacing w:line="360" w:lineRule="auto"/>
        <w:jc w:val="both"/>
        <w:rPr>
          <w:sz w:val="22"/>
          <w:szCs w:val="22"/>
        </w:rPr>
      </w:pPr>
    </w:p>
    <w:p w14:paraId="2535B585" w14:textId="77777777" w:rsidR="00C912EA" w:rsidRDefault="00C912EA" w:rsidP="003B6CC9">
      <w:pPr>
        <w:pStyle w:val="Default"/>
        <w:spacing w:line="360" w:lineRule="auto"/>
        <w:jc w:val="both"/>
        <w:rPr>
          <w:sz w:val="22"/>
          <w:szCs w:val="22"/>
        </w:rPr>
      </w:pPr>
    </w:p>
    <w:p w14:paraId="0546EB3A" w14:textId="77777777" w:rsidR="00C912EA" w:rsidRDefault="00C912EA" w:rsidP="003B6CC9">
      <w:pPr>
        <w:pStyle w:val="Default"/>
        <w:spacing w:line="360" w:lineRule="auto"/>
        <w:jc w:val="both"/>
        <w:rPr>
          <w:sz w:val="22"/>
          <w:szCs w:val="22"/>
        </w:rPr>
      </w:pPr>
    </w:p>
    <w:p w14:paraId="5D03A9FA" w14:textId="77777777" w:rsidR="00C912EA" w:rsidRDefault="00C912EA" w:rsidP="003B6CC9">
      <w:pPr>
        <w:pStyle w:val="Default"/>
        <w:spacing w:line="360" w:lineRule="auto"/>
        <w:jc w:val="both"/>
        <w:rPr>
          <w:sz w:val="22"/>
          <w:szCs w:val="22"/>
        </w:rPr>
      </w:pPr>
    </w:p>
    <w:p w14:paraId="20AB3A16" w14:textId="77777777" w:rsidR="00C912EA" w:rsidRDefault="00C912EA" w:rsidP="003B6CC9">
      <w:pPr>
        <w:pStyle w:val="Default"/>
        <w:spacing w:line="360" w:lineRule="auto"/>
        <w:jc w:val="both"/>
        <w:rPr>
          <w:sz w:val="22"/>
          <w:szCs w:val="22"/>
        </w:rPr>
      </w:pPr>
    </w:p>
    <w:p w14:paraId="5E38ED7D" w14:textId="77777777" w:rsidR="00C912EA" w:rsidRDefault="00C912EA" w:rsidP="003B6CC9">
      <w:pPr>
        <w:pStyle w:val="Default"/>
        <w:spacing w:line="360" w:lineRule="auto"/>
        <w:jc w:val="both"/>
        <w:rPr>
          <w:sz w:val="22"/>
          <w:szCs w:val="22"/>
        </w:rPr>
      </w:pPr>
    </w:p>
    <w:p w14:paraId="48F6AA73" w14:textId="77777777" w:rsidR="00C912EA" w:rsidRDefault="00C912EA" w:rsidP="003B6CC9">
      <w:pPr>
        <w:pStyle w:val="Default"/>
        <w:spacing w:line="360" w:lineRule="auto"/>
        <w:jc w:val="both"/>
        <w:rPr>
          <w:sz w:val="22"/>
          <w:szCs w:val="22"/>
        </w:rPr>
      </w:pPr>
    </w:p>
    <w:p w14:paraId="41E3530F" w14:textId="77777777" w:rsidR="00C912EA" w:rsidRDefault="00C912EA" w:rsidP="003B6CC9">
      <w:pPr>
        <w:pStyle w:val="Default"/>
        <w:spacing w:line="360" w:lineRule="auto"/>
        <w:jc w:val="both"/>
        <w:rPr>
          <w:sz w:val="22"/>
          <w:szCs w:val="22"/>
        </w:rPr>
      </w:pPr>
    </w:p>
    <w:p w14:paraId="1BA19FA2" w14:textId="77777777" w:rsidR="00C912EA" w:rsidRDefault="00C912EA" w:rsidP="003B6CC9">
      <w:pPr>
        <w:pStyle w:val="Default"/>
        <w:spacing w:line="360" w:lineRule="auto"/>
        <w:jc w:val="both"/>
        <w:rPr>
          <w:sz w:val="22"/>
          <w:szCs w:val="22"/>
        </w:rPr>
      </w:pPr>
    </w:p>
    <w:p w14:paraId="15C2864F" w14:textId="77777777" w:rsidR="00C912EA" w:rsidRDefault="00C912EA" w:rsidP="003B6CC9">
      <w:pPr>
        <w:pStyle w:val="Default"/>
        <w:spacing w:line="360" w:lineRule="auto"/>
        <w:jc w:val="both"/>
        <w:rPr>
          <w:sz w:val="22"/>
          <w:szCs w:val="22"/>
        </w:rPr>
      </w:pPr>
    </w:p>
    <w:p w14:paraId="0DFB2CB8" w14:textId="77777777" w:rsidR="00C912EA" w:rsidRPr="003B6CC9" w:rsidRDefault="00C912EA" w:rsidP="003B6CC9">
      <w:pPr>
        <w:pStyle w:val="Default"/>
        <w:spacing w:line="360" w:lineRule="auto"/>
        <w:jc w:val="both"/>
        <w:rPr>
          <w:sz w:val="22"/>
          <w:szCs w:val="22"/>
        </w:rPr>
      </w:pPr>
    </w:p>
    <w:p w14:paraId="0AA49458" w14:textId="49A5C0EC" w:rsidR="00EE7672" w:rsidRPr="0081570A" w:rsidRDefault="00EE7672" w:rsidP="0081570A">
      <w:pPr>
        <w:spacing w:before="100" w:beforeAutospacing="1" w:after="100" w:afterAutospacing="1" w:line="360" w:lineRule="auto"/>
        <w:jc w:val="both"/>
        <w:rPr>
          <w:rFonts w:ascii="Arial" w:hAnsi="Arial" w:cs="Arial"/>
          <w:b/>
          <w:bCs/>
          <w:sz w:val="28"/>
          <w:szCs w:val="28"/>
        </w:rPr>
      </w:pPr>
      <w:bookmarkStart w:id="1" w:name="_Hlk214543755"/>
      <w:r w:rsidRPr="0081570A">
        <w:rPr>
          <w:rFonts w:ascii="Arial" w:hAnsi="Arial" w:cs="Arial"/>
          <w:b/>
          <w:bCs/>
          <w:sz w:val="28"/>
          <w:szCs w:val="28"/>
        </w:rPr>
        <w:t>References list</w:t>
      </w:r>
    </w:p>
    <w:p w14:paraId="5090D290" w14:textId="7FB0E76C" w:rsidR="00685257" w:rsidRPr="00B25FA3" w:rsidRDefault="00685257" w:rsidP="00B25FA3">
      <w:pPr>
        <w:spacing w:line="360" w:lineRule="auto"/>
        <w:jc w:val="both"/>
        <w:rPr>
          <w:rFonts w:ascii="Arial" w:hAnsi="Arial" w:cs="Arial"/>
        </w:rPr>
      </w:pPr>
      <w:bookmarkStart w:id="2" w:name="_Hlk214543857"/>
      <w:r w:rsidRPr="00390EEA">
        <w:rPr>
          <w:rFonts w:ascii="Arial" w:hAnsi="Arial" w:cs="Arial"/>
        </w:rPr>
        <w:t xml:space="preserve">Ahlin, K., &amp; Snyder, K. M. (2021). </w:t>
      </w:r>
      <w:bookmarkEnd w:id="2"/>
      <w:r w:rsidRPr="00B25FA3">
        <w:rPr>
          <w:rFonts w:ascii="Arial" w:hAnsi="Arial" w:cs="Arial"/>
        </w:rPr>
        <w:t>Person</w:t>
      </w:r>
      <w:r w:rsidRPr="00B25FA3">
        <w:rPr>
          <w:rFonts w:ascii="Cambria Math" w:hAnsi="Cambria Math" w:cs="Cambria Math"/>
        </w:rPr>
        <w:t>‐</w:t>
      </w:r>
      <w:r w:rsidR="00D81AD6" w:rsidRPr="00B25FA3">
        <w:rPr>
          <w:rFonts w:ascii="Arial" w:hAnsi="Arial" w:cs="Arial"/>
        </w:rPr>
        <w:t>cantered</w:t>
      </w:r>
      <w:r w:rsidRPr="00B25FA3">
        <w:rPr>
          <w:rFonts w:ascii="Arial" w:hAnsi="Arial" w:cs="Arial"/>
        </w:rPr>
        <w:t xml:space="preserve"> health care resting on digitalization and systematic process. A position paper. Global Health: The Tenth International Conference on Global Health Challenges</w:t>
      </w:r>
      <w:r w:rsidRPr="001D33A7">
        <w:rPr>
          <w:rFonts w:ascii="Arial" w:hAnsi="Arial" w:cs="Arial"/>
          <w:u w:val="single"/>
        </w:rPr>
        <w:t xml:space="preserve">. </w:t>
      </w:r>
      <w:hyperlink r:id="rId10" w:history="1">
        <w:r w:rsidRPr="001D33A7">
          <w:rPr>
            <w:rFonts w:ascii="Arial" w:hAnsi="Arial" w:cs="Arial"/>
            <w:color w:val="0000FF"/>
            <w:u w:val="single"/>
          </w:rPr>
          <w:t>PowerPoint-presentation</w:t>
        </w:r>
      </w:hyperlink>
      <w:r w:rsidRPr="00B25FA3">
        <w:rPr>
          <w:rFonts w:ascii="Arial" w:hAnsi="Arial" w:cs="Arial"/>
        </w:rPr>
        <w:t xml:space="preserve"> (Accessed on : 12 November 2025)</w:t>
      </w:r>
    </w:p>
    <w:p w14:paraId="1DE8E2CD" w14:textId="2E56A92F" w:rsidR="00A22436" w:rsidRPr="00B25FA3" w:rsidRDefault="00A22436" w:rsidP="00B25FA3">
      <w:pPr>
        <w:spacing w:line="360" w:lineRule="auto"/>
        <w:jc w:val="both"/>
        <w:rPr>
          <w:rFonts w:ascii="Arial" w:hAnsi="Arial" w:cs="Arial"/>
        </w:rPr>
      </w:pPr>
      <w:r w:rsidRPr="00AE4C61">
        <w:rPr>
          <w:rFonts w:ascii="Arial" w:hAnsi="Arial" w:cs="Arial"/>
          <w:color w:val="1B1B1B"/>
          <w:shd w:val="clear" w:color="auto" w:fill="FFFFFF"/>
        </w:rPr>
        <w:t xml:space="preserve">Alam A, Rabbani MG, </w:t>
      </w:r>
      <w:proofErr w:type="spellStart"/>
      <w:r w:rsidRPr="00AE4C61">
        <w:rPr>
          <w:rFonts w:ascii="Arial" w:hAnsi="Arial" w:cs="Arial"/>
          <w:color w:val="1B1B1B"/>
          <w:shd w:val="clear" w:color="auto" w:fill="FFFFFF"/>
        </w:rPr>
        <w:t>Prybutok</w:t>
      </w:r>
      <w:proofErr w:type="spellEnd"/>
      <w:r w:rsidRPr="00AE4C61">
        <w:rPr>
          <w:rFonts w:ascii="Arial" w:hAnsi="Arial" w:cs="Arial"/>
          <w:color w:val="1B1B1B"/>
          <w:shd w:val="clear" w:color="auto" w:fill="FFFFFF"/>
        </w:rPr>
        <w:t xml:space="preserve"> VR.</w:t>
      </w:r>
      <w:r w:rsidR="00711DC5" w:rsidRPr="00AE4C61">
        <w:rPr>
          <w:rFonts w:ascii="Arial" w:hAnsi="Arial" w:cs="Arial"/>
          <w:color w:val="1B1B1B"/>
          <w:shd w:val="clear" w:color="auto" w:fill="FFFFFF"/>
        </w:rPr>
        <w:t xml:space="preserve"> </w:t>
      </w:r>
      <w:r w:rsidR="00711DC5" w:rsidRPr="00B25FA3">
        <w:rPr>
          <w:rFonts w:ascii="Arial" w:hAnsi="Arial" w:cs="Arial"/>
          <w:color w:val="1B1B1B"/>
          <w:shd w:val="clear" w:color="auto" w:fill="FFFFFF"/>
        </w:rPr>
        <w:t>(2025)</w:t>
      </w:r>
      <w:r w:rsidRPr="00B25FA3">
        <w:rPr>
          <w:rFonts w:ascii="Arial" w:hAnsi="Arial" w:cs="Arial"/>
          <w:color w:val="1B1B1B"/>
          <w:shd w:val="clear" w:color="auto" w:fill="FFFFFF"/>
        </w:rPr>
        <w:t xml:space="preserve"> Effectiveness, Adoption Determinants, and Implementation Challenges of ICT-Based Cognitive Support for Older Adults with MCI and Dementia: A PRISMA-Compliant Systematic Review and Meta-Analysis (2015-2025). Healthcare (Basel). 2025 Jun 13;13(12):1421. </w:t>
      </w:r>
      <w:proofErr w:type="spellStart"/>
      <w:r w:rsidRPr="00B25FA3">
        <w:rPr>
          <w:rFonts w:ascii="Arial" w:hAnsi="Arial" w:cs="Arial"/>
          <w:color w:val="1B1B1B"/>
          <w:shd w:val="clear" w:color="auto" w:fill="FFFFFF"/>
        </w:rPr>
        <w:t>doi</w:t>
      </w:r>
      <w:proofErr w:type="spellEnd"/>
      <w:r w:rsidRPr="00B25FA3">
        <w:rPr>
          <w:rFonts w:ascii="Arial" w:hAnsi="Arial" w:cs="Arial"/>
          <w:color w:val="1B1B1B"/>
          <w:shd w:val="clear" w:color="auto" w:fill="FFFFFF"/>
        </w:rPr>
        <w:t xml:space="preserve">: 10.3390/healthcare13121421. PMID: 40565449; PMCID: PMC12193062. </w:t>
      </w:r>
    </w:p>
    <w:p w14:paraId="3D1743C0" w14:textId="7EC96B57" w:rsidR="009A4798" w:rsidRPr="00B25FA3" w:rsidRDefault="009A4798" w:rsidP="00B25FA3">
      <w:pPr>
        <w:spacing w:line="360" w:lineRule="auto"/>
        <w:jc w:val="both"/>
        <w:rPr>
          <w:rFonts w:ascii="Arial" w:hAnsi="Arial" w:cs="Arial"/>
          <w:color w:val="1B1B1B"/>
          <w:shd w:val="clear" w:color="auto" w:fill="FFFFFF"/>
        </w:rPr>
      </w:pPr>
      <w:r w:rsidRPr="00B25FA3">
        <w:rPr>
          <w:rFonts w:ascii="Arial" w:hAnsi="Arial" w:cs="Arial"/>
          <w:color w:val="1B1B1B"/>
          <w:shd w:val="clear" w:color="auto" w:fill="FFFFFF"/>
        </w:rPr>
        <w:t>Alzheimer’s Research UK (n.d.) Dementia statistics. Available at: https://dementiastatistics.org/ (Accessed: 19 November 2025).</w:t>
      </w:r>
    </w:p>
    <w:p w14:paraId="06CCC7FE" w14:textId="21E3F54E" w:rsidR="001F6A28" w:rsidRPr="00B25FA3" w:rsidRDefault="009408D2" w:rsidP="00B25FA3">
      <w:pPr>
        <w:spacing w:before="100" w:beforeAutospacing="1" w:after="100" w:afterAutospacing="1" w:line="360" w:lineRule="auto"/>
        <w:jc w:val="both"/>
        <w:rPr>
          <w:rFonts w:ascii="Arial" w:eastAsia="Times New Roman" w:hAnsi="Arial" w:cs="Arial"/>
          <w:kern w:val="0"/>
          <w:lang w:eastAsia="en-GB"/>
          <w14:ligatures w14:val="none"/>
        </w:rPr>
      </w:pPr>
      <w:r w:rsidRPr="009408D2">
        <w:rPr>
          <w:rFonts w:ascii="Arial" w:eastAsia="Times New Roman" w:hAnsi="Arial" w:cs="Arial"/>
          <w:kern w:val="0"/>
          <w:lang w:eastAsia="en-GB"/>
          <w14:ligatures w14:val="none"/>
        </w:rPr>
        <w:t xml:space="preserve">Appel, L., Appel, E., Kisonas, E., Lewis-Fung, S., Pardini, S., Rosenberg, J., Appel, J. and Smith, C. (2024) </w:t>
      </w:r>
      <w:r w:rsidRPr="009408D2">
        <w:rPr>
          <w:rFonts w:ascii="Arial" w:eastAsia="Times New Roman" w:hAnsi="Arial" w:cs="Arial"/>
          <w:i/>
          <w:iCs/>
          <w:kern w:val="0"/>
          <w:lang w:eastAsia="en-GB"/>
          <w14:ligatures w14:val="none"/>
        </w:rPr>
        <w:t xml:space="preserve">Evaluating the impact of virtual reality on the </w:t>
      </w:r>
      <w:r w:rsidRPr="00B25FA3">
        <w:rPr>
          <w:rFonts w:ascii="Arial" w:eastAsia="Times New Roman" w:hAnsi="Arial" w:cs="Arial"/>
          <w:i/>
          <w:iCs/>
          <w:kern w:val="0"/>
          <w:lang w:eastAsia="en-GB"/>
          <w14:ligatures w14:val="none"/>
        </w:rPr>
        <w:t>behavioural</w:t>
      </w:r>
      <w:r w:rsidRPr="009408D2">
        <w:rPr>
          <w:rFonts w:ascii="Arial" w:eastAsia="Times New Roman" w:hAnsi="Arial" w:cs="Arial"/>
          <w:i/>
          <w:iCs/>
          <w:kern w:val="0"/>
          <w:lang w:eastAsia="en-GB"/>
          <w14:ligatures w14:val="none"/>
        </w:rPr>
        <w:t xml:space="preserve"> and psychological symptoms of dementia and quality of life of inpatients with dementia in acute care: Randomized controlled trial (VRCT)</w:t>
      </w:r>
      <w:r w:rsidRPr="009408D2">
        <w:rPr>
          <w:rFonts w:ascii="Arial" w:eastAsia="Times New Roman" w:hAnsi="Arial" w:cs="Arial"/>
          <w:kern w:val="0"/>
          <w:lang w:eastAsia="en-GB"/>
          <w14:ligatures w14:val="none"/>
        </w:rPr>
        <w:t xml:space="preserve">. </w:t>
      </w:r>
      <w:r w:rsidRPr="009408D2">
        <w:rPr>
          <w:rFonts w:ascii="Arial" w:eastAsia="Times New Roman" w:hAnsi="Arial" w:cs="Arial"/>
          <w:i/>
          <w:iCs/>
          <w:kern w:val="0"/>
          <w:lang w:eastAsia="en-GB"/>
          <w14:ligatures w14:val="none"/>
        </w:rPr>
        <w:t>Journal of Medical Internet Research</w:t>
      </w:r>
      <w:r w:rsidRPr="009408D2">
        <w:rPr>
          <w:rFonts w:ascii="Arial" w:eastAsia="Times New Roman" w:hAnsi="Arial" w:cs="Arial"/>
          <w:kern w:val="0"/>
          <w:lang w:eastAsia="en-GB"/>
          <w14:ligatures w14:val="none"/>
        </w:rPr>
        <w:t xml:space="preserve">, 26, e51758. doi:10.2196/51758. Available at: </w:t>
      </w:r>
      <w:hyperlink r:id="rId11" w:history="1">
        <w:r w:rsidRPr="009408D2">
          <w:rPr>
            <w:rFonts w:ascii="Arial" w:eastAsia="Times New Roman" w:hAnsi="Arial" w:cs="Arial"/>
            <w:color w:val="0000FF"/>
            <w:kern w:val="0"/>
            <w:u w:val="single"/>
            <w:lang w:eastAsia="en-GB"/>
            <w14:ligatures w14:val="none"/>
          </w:rPr>
          <w:t>https://pubmed.ncbi.nlm.nih.gov/38289666/</w:t>
        </w:r>
      </w:hyperlink>
      <w:r w:rsidRPr="009408D2">
        <w:rPr>
          <w:rFonts w:ascii="Arial" w:eastAsia="Times New Roman" w:hAnsi="Arial" w:cs="Arial"/>
          <w:kern w:val="0"/>
          <w:lang w:eastAsia="en-GB"/>
          <w14:ligatures w14:val="none"/>
        </w:rPr>
        <w:t xml:space="preserve"> (Accessed: 15 November 2025).</w:t>
      </w:r>
    </w:p>
    <w:p w14:paraId="5BD97510" w14:textId="600CD24F" w:rsidR="009408D2" w:rsidRPr="00B25FA3" w:rsidRDefault="001F6A28" w:rsidP="00530761">
      <w:pPr>
        <w:spacing w:before="100" w:beforeAutospacing="1" w:after="100" w:afterAutospacing="1" w:line="360" w:lineRule="auto"/>
        <w:rPr>
          <w:rFonts w:ascii="Arial" w:eastAsia="Times New Roman" w:hAnsi="Arial" w:cs="Arial"/>
          <w:kern w:val="0"/>
          <w:lang w:eastAsia="en-GB"/>
          <w14:ligatures w14:val="none"/>
        </w:rPr>
      </w:pPr>
      <w:r w:rsidRPr="00B25FA3">
        <w:rPr>
          <w:rFonts w:ascii="Arial" w:eastAsia="Times New Roman" w:hAnsi="Arial" w:cs="Arial"/>
          <w:kern w:val="0"/>
          <w:lang w:eastAsia="en-GB"/>
          <w14:ligatures w14:val="none"/>
        </w:rPr>
        <w:t xml:space="preserve">Alzheimer’s Society (2025) About dementia. Available at: </w:t>
      </w:r>
      <w:hyperlink r:id="rId12" w:history="1">
        <w:r w:rsidRPr="00B25FA3">
          <w:rPr>
            <w:rStyle w:val="Hyperlink"/>
            <w:rFonts w:ascii="Arial" w:eastAsia="Times New Roman" w:hAnsi="Arial" w:cs="Arial"/>
            <w:kern w:val="0"/>
            <w:lang w:eastAsia="en-GB"/>
            <w14:ligatures w14:val="none"/>
          </w:rPr>
          <w:t>https://www.alzheimers.org.uk/about-dementia</w:t>
        </w:r>
      </w:hyperlink>
      <w:r w:rsidRPr="00B25FA3">
        <w:rPr>
          <w:rFonts w:ascii="Arial" w:eastAsia="Times New Roman" w:hAnsi="Arial" w:cs="Arial"/>
          <w:kern w:val="0"/>
          <w:lang w:eastAsia="en-GB"/>
          <w14:ligatures w14:val="none"/>
        </w:rPr>
        <w:t xml:space="preserve">  (Accessed: 9 November 2025).</w:t>
      </w:r>
    </w:p>
    <w:p w14:paraId="3FE62022" w14:textId="3A94AEB4" w:rsidR="008D1179" w:rsidRPr="00B25FA3" w:rsidRDefault="008D1179" w:rsidP="00530761">
      <w:pPr>
        <w:spacing w:before="100" w:beforeAutospacing="1" w:after="100" w:afterAutospacing="1" w:line="360" w:lineRule="auto"/>
        <w:rPr>
          <w:rFonts w:ascii="Arial" w:eastAsia="Times New Roman" w:hAnsi="Arial" w:cs="Arial"/>
          <w:kern w:val="0"/>
          <w:lang w:eastAsia="en-GB"/>
          <w14:ligatures w14:val="none"/>
        </w:rPr>
      </w:pPr>
      <w:r w:rsidRPr="006A6193">
        <w:rPr>
          <w:rFonts w:ascii="Arial" w:eastAsia="Times New Roman" w:hAnsi="Arial" w:cs="Arial"/>
          <w:kern w:val="0"/>
          <w:lang w:eastAsia="en-GB"/>
          <w14:ligatures w14:val="none"/>
        </w:rPr>
        <w:t>Alzheimer’s Society</w:t>
      </w:r>
      <w:r w:rsidRPr="00FF2F18">
        <w:rPr>
          <w:rFonts w:ascii="Arial" w:eastAsia="Times New Roman" w:hAnsi="Arial" w:cs="Arial"/>
          <w:kern w:val="0"/>
          <w:lang w:eastAsia="en-GB"/>
          <w14:ligatures w14:val="none"/>
        </w:rPr>
        <w:t xml:space="preserve"> (n.d.) </w:t>
      </w:r>
      <w:r w:rsidRPr="00FF2F18">
        <w:rPr>
          <w:rFonts w:ascii="Arial" w:eastAsia="Times New Roman" w:hAnsi="Arial" w:cs="Arial"/>
          <w:i/>
          <w:iCs/>
          <w:kern w:val="0"/>
          <w:lang w:eastAsia="en-GB"/>
          <w14:ligatures w14:val="none"/>
        </w:rPr>
        <w:t>Therapy and approaches for memory loss support: Life story and reminiscence work, cognitive stimulation therapy (CST), and cognitive rehabilitation</w:t>
      </w:r>
      <w:r w:rsidRPr="00FF2F18">
        <w:rPr>
          <w:rFonts w:ascii="Arial" w:eastAsia="Times New Roman" w:hAnsi="Arial" w:cs="Arial"/>
          <w:kern w:val="0"/>
          <w:lang w:eastAsia="en-GB"/>
          <w14:ligatures w14:val="none"/>
        </w:rPr>
        <w:t xml:space="preserve">. Available at: </w:t>
      </w:r>
      <w:hyperlink r:id="rId13" w:history="1">
        <w:r w:rsidRPr="00FF2F18">
          <w:rPr>
            <w:rFonts w:ascii="Arial" w:eastAsia="Times New Roman" w:hAnsi="Arial" w:cs="Arial"/>
            <w:color w:val="0000FF"/>
            <w:kern w:val="0"/>
            <w:u w:val="single"/>
            <w:lang w:eastAsia="en-GB"/>
            <w14:ligatures w14:val="none"/>
          </w:rPr>
          <w:t>https://www.alzheimers.org.uk/about-dementia/stages-and-symptoms/dementia-symptoms/approaches-therapy-memory-loss</w:t>
        </w:r>
      </w:hyperlink>
      <w:r w:rsidRPr="00FF2F18">
        <w:rPr>
          <w:rFonts w:ascii="Arial" w:eastAsia="Times New Roman" w:hAnsi="Arial" w:cs="Arial"/>
          <w:kern w:val="0"/>
          <w:lang w:eastAsia="en-GB"/>
          <w14:ligatures w14:val="none"/>
        </w:rPr>
        <w:t xml:space="preserve"> (Accessed: 19 November 2025).</w:t>
      </w:r>
    </w:p>
    <w:p w14:paraId="6A7D39A1" w14:textId="0714439A" w:rsidR="00232639" w:rsidRPr="00B25FA3" w:rsidRDefault="00232639" w:rsidP="00B25FA3">
      <w:pPr>
        <w:spacing w:line="360" w:lineRule="auto"/>
        <w:jc w:val="both"/>
        <w:rPr>
          <w:rFonts w:ascii="Arial" w:hAnsi="Arial" w:cs="Arial"/>
          <w:color w:val="000000" w:themeColor="text1"/>
        </w:rPr>
      </w:pPr>
      <w:r w:rsidRPr="00B25FA3">
        <w:rPr>
          <w:rFonts w:ascii="Arial" w:hAnsi="Arial" w:cs="Arial"/>
          <w:color w:val="000000" w:themeColor="text1"/>
        </w:rPr>
        <w:t xml:space="preserve">Aranda, M. P., Kremer, I. N., Hinton, L., </w:t>
      </w:r>
      <w:proofErr w:type="spellStart"/>
      <w:r w:rsidRPr="00B25FA3">
        <w:rPr>
          <w:rFonts w:ascii="Arial" w:hAnsi="Arial" w:cs="Arial"/>
          <w:color w:val="000000" w:themeColor="text1"/>
        </w:rPr>
        <w:t>Zissimopoulos</w:t>
      </w:r>
      <w:proofErr w:type="spellEnd"/>
      <w:r w:rsidRPr="00B25FA3">
        <w:rPr>
          <w:rFonts w:ascii="Arial" w:hAnsi="Arial" w:cs="Arial"/>
          <w:color w:val="000000" w:themeColor="text1"/>
        </w:rPr>
        <w:t>, J., Whitmer, R. A., Hummel, C. H., ... and Fabius, C. (2021). Impact of dementia: Health disparities, population trends, care interventions, and economic costs. </w:t>
      </w:r>
      <w:r w:rsidRPr="00B25FA3">
        <w:rPr>
          <w:rFonts w:ascii="Arial" w:hAnsi="Arial" w:cs="Arial"/>
          <w:i/>
          <w:iCs/>
          <w:color w:val="000000" w:themeColor="text1"/>
        </w:rPr>
        <w:t>Journal of the American Geriatrics Society</w:t>
      </w:r>
      <w:r w:rsidRPr="00B25FA3">
        <w:rPr>
          <w:rFonts w:ascii="Arial" w:hAnsi="Arial" w:cs="Arial"/>
          <w:color w:val="000000" w:themeColor="text1"/>
        </w:rPr>
        <w:t>, </w:t>
      </w:r>
      <w:r w:rsidRPr="00B25FA3">
        <w:rPr>
          <w:rFonts w:ascii="Arial" w:hAnsi="Arial" w:cs="Arial"/>
          <w:i/>
          <w:iCs/>
          <w:color w:val="000000" w:themeColor="text1"/>
        </w:rPr>
        <w:t>69</w:t>
      </w:r>
      <w:r w:rsidRPr="00B25FA3">
        <w:rPr>
          <w:rFonts w:ascii="Arial" w:hAnsi="Arial" w:cs="Arial"/>
          <w:color w:val="000000" w:themeColor="text1"/>
        </w:rPr>
        <w:t xml:space="preserve">(7), 1774-1783. </w:t>
      </w:r>
      <w:hyperlink r:id="rId14" w:history="1">
        <w:r w:rsidR="00632241" w:rsidRPr="00B25FA3">
          <w:rPr>
            <w:rStyle w:val="Hyperlink"/>
            <w:rFonts w:ascii="Arial" w:hAnsi="Arial" w:cs="Arial"/>
          </w:rPr>
          <w:t>https://pmc.ncbi.nlm.nih.gov/articles/PMC8608182/pdf/nihms-1731141.pdf</w:t>
        </w:r>
      </w:hyperlink>
    </w:p>
    <w:p w14:paraId="520E3CC7" w14:textId="11479A1F" w:rsidR="00632241" w:rsidRDefault="00632241" w:rsidP="00B25FA3">
      <w:pPr>
        <w:spacing w:line="360" w:lineRule="auto"/>
        <w:jc w:val="both"/>
        <w:rPr>
          <w:rFonts w:ascii="Arial" w:hAnsi="Arial" w:cs="Arial"/>
          <w:color w:val="000000" w:themeColor="text1"/>
        </w:rPr>
      </w:pPr>
      <w:r w:rsidRPr="00B25FA3">
        <w:rPr>
          <w:rFonts w:ascii="Arial" w:hAnsi="Arial" w:cs="Arial"/>
          <w:color w:val="000000" w:themeColor="text1"/>
        </w:rPr>
        <w:t xml:space="preserve">Arnold, A., Kolody, S., Comeau, A., and Miguel Cruz, A., (2022). What does the literature say about the use of personal voice assistants in older adults? A scoping review, Disability and </w:t>
      </w:r>
      <w:r w:rsidRPr="00B25FA3">
        <w:rPr>
          <w:rFonts w:ascii="Arial" w:hAnsi="Arial" w:cs="Arial"/>
          <w:color w:val="000000" w:themeColor="text1"/>
        </w:rPr>
        <w:lastRenderedPageBreak/>
        <w:t xml:space="preserve">Rehabilitation: Assistive Technology; 19(1), 100-111. </w:t>
      </w:r>
      <w:hyperlink r:id="rId15" w:history="1">
        <w:r w:rsidR="00320432" w:rsidRPr="00B25FA3">
          <w:rPr>
            <w:rStyle w:val="Hyperlink"/>
            <w:rFonts w:ascii="Arial" w:hAnsi="Arial" w:cs="Arial"/>
          </w:rPr>
          <w:t>https://doi.org/10.1080/17483107.2022.2065369</w:t>
        </w:r>
      </w:hyperlink>
    </w:p>
    <w:p w14:paraId="3465638D" w14:textId="00480E27" w:rsidR="002B5679" w:rsidRPr="002B5679" w:rsidRDefault="002B5679" w:rsidP="002B5679">
      <w:pPr>
        <w:spacing w:before="100" w:beforeAutospacing="1" w:after="100" w:afterAutospacing="1" w:line="360" w:lineRule="auto"/>
        <w:jc w:val="both"/>
        <w:rPr>
          <w:rFonts w:ascii="Arial" w:eastAsia="Times New Roman" w:hAnsi="Arial" w:cs="Arial"/>
          <w:kern w:val="0"/>
          <w:lang w:eastAsia="en-GB"/>
          <w14:ligatures w14:val="none"/>
        </w:rPr>
      </w:pPr>
      <w:r w:rsidRPr="00E44AC9">
        <w:rPr>
          <w:rFonts w:ascii="Arial" w:eastAsia="Times New Roman" w:hAnsi="Arial" w:cs="Arial"/>
          <w:kern w:val="0"/>
          <w:lang w:eastAsia="en-GB"/>
          <w14:ligatures w14:val="none"/>
        </w:rPr>
        <w:t xml:space="preserve">Barros, E. (2024) ‘Understanding the influence of digital technology on human cognitive processes: A review’, </w:t>
      </w:r>
      <w:r w:rsidRPr="00E44AC9">
        <w:rPr>
          <w:rFonts w:ascii="Arial" w:eastAsia="Times New Roman" w:hAnsi="Arial" w:cs="Arial"/>
          <w:i/>
          <w:iCs/>
          <w:kern w:val="0"/>
          <w:lang w:eastAsia="en-GB"/>
          <w14:ligatures w14:val="none"/>
        </w:rPr>
        <w:t>Preprints</w:t>
      </w:r>
      <w:r w:rsidRPr="00E44AC9">
        <w:rPr>
          <w:rFonts w:ascii="Arial" w:eastAsia="Times New Roman" w:hAnsi="Arial" w:cs="Arial"/>
          <w:kern w:val="0"/>
          <w:lang w:eastAsia="en-GB"/>
          <w14:ligatures w14:val="none"/>
        </w:rPr>
        <w:t xml:space="preserve">, 28 April. </w:t>
      </w:r>
      <w:proofErr w:type="spellStart"/>
      <w:r w:rsidRPr="00E44AC9">
        <w:rPr>
          <w:rFonts w:ascii="Arial" w:eastAsia="Times New Roman" w:hAnsi="Arial" w:cs="Arial"/>
          <w:kern w:val="0"/>
          <w:lang w:eastAsia="en-GB"/>
          <w14:ligatures w14:val="none"/>
        </w:rPr>
        <w:t>doi</w:t>
      </w:r>
      <w:proofErr w:type="spellEnd"/>
      <w:r w:rsidRPr="00E44AC9">
        <w:rPr>
          <w:rFonts w:ascii="Arial" w:eastAsia="Times New Roman" w:hAnsi="Arial" w:cs="Arial"/>
          <w:kern w:val="0"/>
          <w:lang w:eastAsia="en-GB"/>
          <w14:ligatures w14:val="none"/>
        </w:rPr>
        <w:t xml:space="preserve">: 10.20944/preprints202404.1844.v1. Available at: </w:t>
      </w:r>
      <w:hyperlink r:id="rId16" w:history="1">
        <w:r w:rsidRPr="00E44AC9">
          <w:rPr>
            <w:rFonts w:ascii="Arial" w:eastAsia="Times New Roman" w:hAnsi="Arial" w:cs="Arial"/>
            <w:color w:val="0000FF"/>
            <w:kern w:val="0"/>
            <w:u w:val="single"/>
            <w:lang w:eastAsia="en-GB"/>
            <w14:ligatures w14:val="none"/>
          </w:rPr>
          <w:t>https://www.preprints.org/manuscript/202404.1844/v1</w:t>
        </w:r>
      </w:hyperlink>
      <w:r w:rsidRPr="00E44AC9">
        <w:rPr>
          <w:rFonts w:ascii="Arial" w:eastAsia="Times New Roman" w:hAnsi="Arial" w:cs="Arial"/>
          <w:kern w:val="0"/>
          <w:lang w:eastAsia="en-GB"/>
          <w14:ligatures w14:val="none"/>
        </w:rPr>
        <w:t xml:space="preserve"> (Accessed: 20 November 2025).</w:t>
      </w:r>
    </w:p>
    <w:p w14:paraId="2F2CF3CA" w14:textId="41E51626" w:rsidR="00320432" w:rsidRPr="00B25FA3" w:rsidRDefault="00320432" w:rsidP="00B25FA3">
      <w:pPr>
        <w:spacing w:before="100" w:beforeAutospacing="1" w:after="100" w:afterAutospacing="1" w:line="360" w:lineRule="auto"/>
        <w:jc w:val="both"/>
        <w:rPr>
          <w:rFonts w:ascii="Arial" w:hAnsi="Arial" w:cs="Arial"/>
        </w:rPr>
      </w:pPr>
      <w:proofErr w:type="spellStart"/>
      <w:r w:rsidRPr="00B25FA3">
        <w:rPr>
          <w:rFonts w:ascii="Arial" w:hAnsi="Arial" w:cs="Arial"/>
          <w:color w:val="222222"/>
          <w:shd w:val="clear" w:color="auto" w:fill="FFFFFF"/>
        </w:rPr>
        <w:t>Bokolo,A</w:t>
      </w:r>
      <w:proofErr w:type="spellEnd"/>
      <w:r w:rsidRPr="00B25FA3">
        <w:rPr>
          <w:rFonts w:ascii="Arial" w:hAnsi="Arial" w:cs="Arial"/>
          <w:color w:val="222222"/>
          <w:shd w:val="clear" w:color="auto" w:fill="FFFFFF"/>
        </w:rPr>
        <w:t>. Jnr., (2024) User-cantered AI-based voice-assistants for safe mobility of older people in urban context. </w:t>
      </w:r>
      <w:r w:rsidRPr="00B25FA3">
        <w:rPr>
          <w:rFonts w:ascii="Arial" w:hAnsi="Arial" w:cs="Arial"/>
          <w:i/>
          <w:iCs/>
          <w:color w:val="222222"/>
          <w:shd w:val="clear" w:color="auto" w:fill="FFFFFF"/>
        </w:rPr>
        <w:t>AI &amp; Soc</w:t>
      </w:r>
      <w:r w:rsidRPr="00B25FA3">
        <w:rPr>
          <w:rFonts w:ascii="Arial" w:hAnsi="Arial" w:cs="Arial"/>
          <w:color w:val="222222"/>
          <w:shd w:val="clear" w:color="auto" w:fill="FFFFFF"/>
        </w:rPr>
        <w:t> </w:t>
      </w:r>
      <w:r w:rsidRPr="00B25FA3">
        <w:rPr>
          <w:rFonts w:ascii="Arial" w:hAnsi="Arial" w:cs="Arial"/>
          <w:b/>
          <w:bCs/>
          <w:color w:val="222222"/>
          <w:shd w:val="clear" w:color="auto" w:fill="FFFFFF"/>
        </w:rPr>
        <w:t>40</w:t>
      </w:r>
      <w:r w:rsidRPr="00B25FA3">
        <w:rPr>
          <w:rFonts w:ascii="Arial" w:hAnsi="Arial" w:cs="Arial"/>
          <w:color w:val="222222"/>
          <w:shd w:val="clear" w:color="auto" w:fill="FFFFFF"/>
        </w:rPr>
        <w:t>, 545–568 (2025). https://doi.org/10.1007/s00146-024-01865-8</w:t>
      </w:r>
      <w:r w:rsidRPr="00B25FA3">
        <w:rPr>
          <w:rFonts w:ascii="Arial" w:hAnsi="Arial" w:cs="Arial"/>
        </w:rPr>
        <w:t xml:space="preserve"> </w:t>
      </w:r>
    </w:p>
    <w:p w14:paraId="4AF43CB8" w14:textId="1292DF7E" w:rsidR="009C784C" w:rsidRPr="00B25FA3" w:rsidRDefault="009C784C" w:rsidP="00B25FA3">
      <w:pPr>
        <w:spacing w:line="360" w:lineRule="auto"/>
        <w:jc w:val="both"/>
        <w:rPr>
          <w:rFonts w:ascii="Arial" w:hAnsi="Arial" w:cs="Arial"/>
        </w:rPr>
      </w:pPr>
      <w:r w:rsidRPr="00B25FA3">
        <w:rPr>
          <w:rFonts w:ascii="Arial" w:hAnsi="Arial" w:cs="Arial"/>
          <w:color w:val="212121"/>
          <w:shd w:val="clear" w:color="auto" w:fill="FFFFFF"/>
        </w:rPr>
        <w:t xml:space="preserve">Bradley L, Shanker S, Murphy J, Fenge LA, Heward M. </w:t>
      </w:r>
      <w:r w:rsidR="009342CB" w:rsidRPr="00B25FA3">
        <w:rPr>
          <w:rFonts w:ascii="Arial" w:hAnsi="Arial" w:cs="Arial"/>
          <w:color w:val="212121"/>
          <w:shd w:val="clear" w:color="auto" w:fill="FFFFFF"/>
        </w:rPr>
        <w:t xml:space="preserve">(2023) </w:t>
      </w:r>
      <w:r w:rsidRPr="00B25FA3">
        <w:rPr>
          <w:rFonts w:ascii="Arial" w:hAnsi="Arial" w:cs="Arial"/>
          <w:i/>
          <w:iCs/>
          <w:color w:val="212121"/>
          <w:shd w:val="clear" w:color="auto" w:fill="FFFFFF"/>
        </w:rPr>
        <w:t xml:space="preserve">Effectiveness of digital technologies to engage and support the wellbeing of people with dementia and family carers at home and in care homes: A scoping review. Dementia (London). </w:t>
      </w:r>
      <w:r w:rsidRPr="00B25FA3">
        <w:rPr>
          <w:rFonts w:ascii="Arial" w:hAnsi="Arial" w:cs="Arial"/>
          <w:color w:val="212121"/>
          <w:shd w:val="clear" w:color="auto" w:fill="FFFFFF"/>
        </w:rPr>
        <w:t>2023 Aug;</w:t>
      </w:r>
      <w:r w:rsidR="009342CB" w:rsidRPr="00B25FA3">
        <w:rPr>
          <w:rFonts w:ascii="Arial" w:hAnsi="Arial" w:cs="Arial"/>
          <w:color w:val="212121"/>
          <w:shd w:val="clear" w:color="auto" w:fill="FFFFFF"/>
        </w:rPr>
        <w:t xml:space="preserve"> </w:t>
      </w:r>
      <w:r w:rsidRPr="00B25FA3">
        <w:rPr>
          <w:rFonts w:ascii="Arial" w:hAnsi="Arial" w:cs="Arial"/>
          <w:color w:val="212121"/>
          <w:shd w:val="clear" w:color="auto" w:fill="FFFFFF"/>
        </w:rPr>
        <w:t xml:space="preserve">22(6):1292-1313.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10.1177/14713012231178445. </w:t>
      </w:r>
      <w:proofErr w:type="spellStart"/>
      <w:r w:rsidRPr="00B25FA3">
        <w:rPr>
          <w:rFonts w:ascii="Arial" w:hAnsi="Arial" w:cs="Arial"/>
          <w:color w:val="212121"/>
          <w:shd w:val="clear" w:color="auto" w:fill="FFFFFF"/>
        </w:rPr>
        <w:t>Epub</w:t>
      </w:r>
      <w:proofErr w:type="spellEnd"/>
      <w:r w:rsidRPr="00B25FA3">
        <w:rPr>
          <w:rFonts w:ascii="Arial" w:hAnsi="Arial" w:cs="Arial"/>
          <w:color w:val="212121"/>
          <w:shd w:val="clear" w:color="auto" w:fill="FFFFFF"/>
        </w:rPr>
        <w:t xml:space="preserve"> 2023 May 26. PMID: 37235791; PMCID: PMC10336719. </w:t>
      </w:r>
    </w:p>
    <w:p w14:paraId="06DFF94A" w14:textId="0A3FD5B3" w:rsidR="00FC2FC6" w:rsidRPr="00B25FA3" w:rsidRDefault="00FC2FC6" w:rsidP="00B25FA3">
      <w:pPr>
        <w:spacing w:line="360" w:lineRule="auto"/>
        <w:jc w:val="both"/>
        <w:rPr>
          <w:rFonts w:ascii="Arial" w:hAnsi="Arial" w:cs="Arial"/>
          <w:color w:val="000000" w:themeColor="text1"/>
        </w:rPr>
      </w:pPr>
      <w:r w:rsidRPr="00B25FA3">
        <w:rPr>
          <w:rFonts w:ascii="Arial" w:hAnsi="Arial" w:cs="Arial"/>
          <w:color w:val="000000" w:themeColor="text1"/>
          <w:shd w:val="clear" w:color="auto" w:fill="FFFFFF"/>
        </w:rPr>
        <w:t>Brookman, R., Parker, S., Hoon, L.</w:t>
      </w:r>
      <w:r w:rsidR="0081138E" w:rsidRPr="00B25FA3">
        <w:rPr>
          <w:rFonts w:ascii="Arial" w:hAnsi="Arial" w:cs="Arial"/>
          <w:color w:val="000000" w:themeColor="text1"/>
          <w:shd w:val="clear" w:color="auto" w:fill="FFFFFF"/>
        </w:rPr>
        <w:t>, Ono, A., Fukayama, A., Matsukawa, H., and Harris, C.B.,</w:t>
      </w:r>
      <w:r w:rsidRPr="00B25FA3">
        <w:rPr>
          <w:rFonts w:ascii="Arial" w:hAnsi="Arial" w:cs="Arial"/>
          <w:color w:val="000000" w:themeColor="text1"/>
          <w:shd w:val="clear" w:color="auto" w:fill="FFFFFF"/>
        </w:rPr>
        <w:t> </w:t>
      </w:r>
      <w:r w:rsidR="0081138E" w:rsidRPr="00B25FA3">
        <w:rPr>
          <w:rFonts w:ascii="Arial" w:hAnsi="Arial" w:cs="Arial"/>
          <w:color w:val="000000" w:themeColor="text1"/>
          <w:shd w:val="clear" w:color="auto" w:fill="FFFFFF"/>
        </w:rPr>
        <w:t xml:space="preserve"> (2023) </w:t>
      </w:r>
      <w:r w:rsidRPr="00B25FA3">
        <w:rPr>
          <w:rFonts w:ascii="Arial" w:hAnsi="Arial" w:cs="Arial"/>
          <w:color w:val="000000" w:themeColor="text1"/>
          <w:shd w:val="clear" w:color="auto" w:fill="FFFFFF"/>
        </w:rPr>
        <w:t>Technology for dementia care: what would good technology look like and do, from carers’ perspectives?. </w:t>
      </w:r>
      <w:r w:rsidRPr="00B25FA3">
        <w:rPr>
          <w:rFonts w:ascii="Arial" w:hAnsi="Arial" w:cs="Arial"/>
          <w:i/>
          <w:iCs/>
          <w:color w:val="000000" w:themeColor="text1"/>
          <w:shd w:val="clear" w:color="auto" w:fill="FFFFFF"/>
        </w:rPr>
        <w:t xml:space="preserve">BMC </w:t>
      </w:r>
      <w:proofErr w:type="spellStart"/>
      <w:r w:rsidRPr="00B25FA3">
        <w:rPr>
          <w:rFonts w:ascii="Arial" w:hAnsi="Arial" w:cs="Arial"/>
          <w:i/>
          <w:iCs/>
          <w:color w:val="000000" w:themeColor="text1"/>
          <w:shd w:val="clear" w:color="auto" w:fill="FFFFFF"/>
        </w:rPr>
        <w:t>Geriatr</w:t>
      </w:r>
      <w:proofErr w:type="spellEnd"/>
      <w:r w:rsidRPr="00B25FA3">
        <w:rPr>
          <w:rFonts w:ascii="Arial" w:hAnsi="Arial" w:cs="Arial"/>
          <w:color w:val="000000" w:themeColor="text1"/>
          <w:shd w:val="clear" w:color="auto" w:fill="FFFFFF"/>
        </w:rPr>
        <w:t> </w:t>
      </w:r>
      <w:r w:rsidRPr="00B25FA3">
        <w:rPr>
          <w:rFonts w:ascii="Arial" w:hAnsi="Arial" w:cs="Arial"/>
          <w:b/>
          <w:bCs/>
          <w:color w:val="000000" w:themeColor="text1"/>
          <w:shd w:val="clear" w:color="auto" w:fill="FFFFFF"/>
        </w:rPr>
        <w:t>23</w:t>
      </w:r>
      <w:r w:rsidRPr="00B25FA3">
        <w:rPr>
          <w:rFonts w:ascii="Arial" w:hAnsi="Arial" w:cs="Arial"/>
          <w:color w:val="000000" w:themeColor="text1"/>
          <w:shd w:val="clear" w:color="auto" w:fill="FFFFFF"/>
        </w:rPr>
        <w:t>, 867 (2023). https://doi.org/10.1186/s12877-023-04530-9</w:t>
      </w:r>
    </w:p>
    <w:p w14:paraId="1EBDE8E5" w14:textId="3D540E4A" w:rsidR="00A22436" w:rsidRPr="00B25FA3" w:rsidRDefault="00A22436" w:rsidP="00D001A9">
      <w:pPr>
        <w:spacing w:after="0" w:line="360" w:lineRule="auto"/>
        <w:jc w:val="both"/>
        <w:rPr>
          <w:rFonts w:ascii="Arial" w:hAnsi="Arial" w:cs="Arial"/>
        </w:rPr>
      </w:pPr>
      <w:r w:rsidRPr="00B25FA3">
        <w:rPr>
          <w:rFonts w:ascii="Arial" w:hAnsi="Arial" w:cs="Arial"/>
          <w:color w:val="212121"/>
          <w:shd w:val="clear" w:color="auto" w:fill="FFFFFF"/>
        </w:rPr>
        <w:t xml:space="preserve">Budak KB, </w:t>
      </w:r>
      <w:proofErr w:type="spellStart"/>
      <w:r w:rsidRPr="00B25FA3">
        <w:rPr>
          <w:rFonts w:ascii="Arial" w:hAnsi="Arial" w:cs="Arial"/>
          <w:color w:val="212121"/>
          <w:shd w:val="clear" w:color="auto" w:fill="FFFFFF"/>
        </w:rPr>
        <w:t>Atefi</w:t>
      </w:r>
      <w:proofErr w:type="spellEnd"/>
      <w:r w:rsidRPr="00B25FA3">
        <w:rPr>
          <w:rFonts w:ascii="Arial" w:hAnsi="Arial" w:cs="Arial"/>
          <w:color w:val="212121"/>
          <w:shd w:val="clear" w:color="auto" w:fill="FFFFFF"/>
        </w:rPr>
        <w:t xml:space="preserve"> G, Hoel V, Laporte Uribe F, Meiland F, </w:t>
      </w:r>
      <w:proofErr w:type="spellStart"/>
      <w:r w:rsidRPr="00B25FA3">
        <w:rPr>
          <w:rFonts w:ascii="Arial" w:hAnsi="Arial" w:cs="Arial"/>
          <w:color w:val="212121"/>
          <w:shd w:val="clear" w:color="auto" w:fill="FFFFFF"/>
        </w:rPr>
        <w:t>Teupen</w:t>
      </w:r>
      <w:proofErr w:type="spellEnd"/>
      <w:r w:rsidRPr="00B25FA3">
        <w:rPr>
          <w:rFonts w:ascii="Arial" w:hAnsi="Arial" w:cs="Arial"/>
          <w:color w:val="212121"/>
          <w:shd w:val="clear" w:color="auto" w:fill="FFFFFF"/>
        </w:rPr>
        <w:t xml:space="preserve"> S, Felding SA, and Roes M. (2023). Can technology impact loneliness in dementia? A scoping review on the role of assistive technologies in delivering psychosocial interventions in long-term care. </w:t>
      </w:r>
      <w:proofErr w:type="spellStart"/>
      <w:r w:rsidRPr="00B25FA3">
        <w:rPr>
          <w:rFonts w:ascii="Arial" w:hAnsi="Arial" w:cs="Arial"/>
          <w:color w:val="212121"/>
          <w:shd w:val="clear" w:color="auto" w:fill="FFFFFF"/>
        </w:rPr>
        <w:t>Disabil</w:t>
      </w:r>
      <w:proofErr w:type="spellEnd"/>
      <w:r w:rsidRPr="00B25FA3">
        <w:rPr>
          <w:rFonts w:ascii="Arial" w:hAnsi="Arial" w:cs="Arial"/>
          <w:color w:val="212121"/>
          <w:shd w:val="clear" w:color="auto" w:fill="FFFFFF"/>
        </w:rPr>
        <w:t xml:space="preserve"> </w:t>
      </w:r>
      <w:proofErr w:type="spellStart"/>
      <w:r w:rsidRPr="00B25FA3">
        <w:rPr>
          <w:rFonts w:ascii="Arial" w:hAnsi="Arial" w:cs="Arial"/>
          <w:color w:val="212121"/>
          <w:shd w:val="clear" w:color="auto" w:fill="FFFFFF"/>
        </w:rPr>
        <w:t>Rehabil</w:t>
      </w:r>
      <w:proofErr w:type="spellEnd"/>
      <w:r w:rsidRPr="00B25FA3">
        <w:rPr>
          <w:rFonts w:ascii="Arial" w:hAnsi="Arial" w:cs="Arial"/>
          <w:color w:val="212121"/>
          <w:shd w:val="clear" w:color="auto" w:fill="FFFFFF"/>
        </w:rPr>
        <w:t xml:space="preserve"> Assist Technol. 2023 Oct;18(7):1107-1119.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10.1080/17483107.2021.1984594. </w:t>
      </w:r>
      <w:proofErr w:type="spellStart"/>
      <w:r w:rsidRPr="00B25FA3">
        <w:rPr>
          <w:rFonts w:ascii="Arial" w:hAnsi="Arial" w:cs="Arial"/>
          <w:color w:val="212121"/>
          <w:shd w:val="clear" w:color="auto" w:fill="FFFFFF"/>
        </w:rPr>
        <w:t>Epub</w:t>
      </w:r>
      <w:proofErr w:type="spellEnd"/>
      <w:r w:rsidRPr="00B25FA3">
        <w:rPr>
          <w:rFonts w:ascii="Arial" w:hAnsi="Arial" w:cs="Arial"/>
          <w:color w:val="212121"/>
          <w:shd w:val="clear" w:color="auto" w:fill="FFFFFF"/>
        </w:rPr>
        <w:t xml:space="preserve"> 2021 Nov 9. PMID: 34752177.</w:t>
      </w:r>
      <w:r w:rsidRPr="00B25FA3">
        <w:rPr>
          <w:rFonts w:ascii="Arial" w:hAnsi="Arial" w:cs="Arial"/>
        </w:rPr>
        <w:t xml:space="preserve"> </w:t>
      </w:r>
    </w:p>
    <w:p w14:paraId="38ED2BC6" w14:textId="7DB50B97" w:rsidR="00A10515" w:rsidRDefault="00C00812" w:rsidP="00D001A9">
      <w:pPr>
        <w:shd w:val="clear" w:color="auto" w:fill="FFFFFF"/>
        <w:spacing w:after="0" w:line="360" w:lineRule="auto"/>
        <w:jc w:val="both"/>
        <w:textAlignment w:val="baseline"/>
        <w:outlineLvl w:val="0"/>
        <w:rPr>
          <w:rFonts w:ascii="Arial" w:hAnsi="Arial" w:cs="Arial"/>
        </w:rPr>
      </w:pPr>
      <w:r w:rsidRPr="00B25FA3">
        <w:rPr>
          <w:rFonts w:ascii="Arial" w:eastAsia="Times New Roman" w:hAnsi="Arial" w:cs="Arial"/>
          <w:color w:val="333333"/>
          <w:kern w:val="36"/>
          <w:lang w:eastAsia="en-GB"/>
          <w14:ligatures w14:val="none"/>
        </w:rPr>
        <w:t xml:space="preserve">Carrion, C., Folkvord, F., Anastasiadou, D., and Aymerich, M., </w:t>
      </w:r>
      <w:r w:rsidR="00DB47E7" w:rsidRPr="00B25FA3">
        <w:rPr>
          <w:rFonts w:ascii="Arial" w:eastAsia="Times New Roman" w:hAnsi="Arial" w:cs="Arial"/>
          <w:color w:val="333333"/>
          <w:kern w:val="36"/>
          <w:lang w:eastAsia="en-GB"/>
          <w14:ligatures w14:val="none"/>
        </w:rPr>
        <w:t xml:space="preserve">(2028) </w:t>
      </w:r>
      <w:r w:rsidRPr="00B25FA3">
        <w:rPr>
          <w:rFonts w:ascii="Arial" w:eastAsia="Times New Roman" w:hAnsi="Arial" w:cs="Arial"/>
          <w:color w:val="333333"/>
          <w:kern w:val="36"/>
          <w:lang w:eastAsia="en-GB"/>
          <w14:ligatures w14:val="none"/>
        </w:rPr>
        <w:t xml:space="preserve">Cognitive Therapy for Dementia Patients: A Systematic Review </w:t>
      </w:r>
      <w:r w:rsidRPr="00B25FA3">
        <w:rPr>
          <w:rStyle w:val="Emphasis"/>
          <w:rFonts w:ascii="Arial" w:hAnsi="Arial" w:cs="Arial"/>
          <w:color w:val="333333"/>
          <w:bdr w:val="none" w:sz="0" w:space="0" w:color="auto" w:frame="1"/>
          <w:shd w:val="clear" w:color="auto" w:fill="FFFFFF"/>
        </w:rPr>
        <w:t xml:space="preserve">Dement </w:t>
      </w:r>
      <w:proofErr w:type="spellStart"/>
      <w:r w:rsidRPr="00B25FA3">
        <w:rPr>
          <w:rStyle w:val="Emphasis"/>
          <w:rFonts w:ascii="Arial" w:hAnsi="Arial" w:cs="Arial"/>
          <w:color w:val="333333"/>
          <w:bdr w:val="none" w:sz="0" w:space="0" w:color="auto" w:frame="1"/>
          <w:shd w:val="clear" w:color="auto" w:fill="FFFFFF"/>
        </w:rPr>
        <w:t>Geriatr</w:t>
      </w:r>
      <w:proofErr w:type="spellEnd"/>
      <w:r w:rsidRPr="00B25FA3">
        <w:rPr>
          <w:rStyle w:val="Emphasis"/>
          <w:rFonts w:ascii="Arial" w:hAnsi="Arial" w:cs="Arial"/>
          <w:color w:val="333333"/>
          <w:bdr w:val="none" w:sz="0" w:space="0" w:color="auto" w:frame="1"/>
          <w:shd w:val="clear" w:color="auto" w:fill="FFFFFF"/>
        </w:rPr>
        <w:t xml:space="preserve"> </w:t>
      </w:r>
      <w:proofErr w:type="spellStart"/>
      <w:r w:rsidRPr="00B25FA3">
        <w:rPr>
          <w:rStyle w:val="Emphasis"/>
          <w:rFonts w:ascii="Arial" w:hAnsi="Arial" w:cs="Arial"/>
          <w:color w:val="333333"/>
          <w:bdr w:val="none" w:sz="0" w:space="0" w:color="auto" w:frame="1"/>
          <w:shd w:val="clear" w:color="auto" w:fill="FFFFFF"/>
        </w:rPr>
        <w:t>Cogn</w:t>
      </w:r>
      <w:proofErr w:type="spellEnd"/>
      <w:r w:rsidRPr="00B25FA3">
        <w:rPr>
          <w:rStyle w:val="Emphasis"/>
          <w:rFonts w:ascii="Arial" w:hAnsi="Arial" w:cs="Arial"/>
          <w:color w:val="333333"/>
          <w:bdr w:val="none" w:sz="0" w:space="0" w:color="auto" w:frame="1"/>
          <w:shd w:val="clear" w:color="auto" w:fill="FFFFFF"/>
        </w:rPr>
        <w:t xml:space="preserve"> Disord</w:t>
      </w:r>
      <w:r w:rsidRPr="00B25FA3">
        <w:rPr>
          <w:rFonts w:ascii="Arial" w:hAnsi="Arial" w:cs="Arial"/>
          <w:color w:val="333333"/>
          <w:shd w:val="clear" w:color="auto" w:fill="FFFFFF"/>
        </w:rPr>
        <w:t xml:space="preserve"> (2018) 46 (1-2): 1–26. </w:t>
      </w:r>
    </w:p>
    <w:p w14:paraId="25CB0DD0" w14:textId="104818D4" w:rsidR="00EB49F8" w:rsidRPr="00B25FA3" w:rsidRDefault="00EB49F8" w:rsidP="00D001A9">
      <w:pPr>
        <w:shd w:val="clear" w:color="auto" w:fill="FFFFFF"/>
        <w:spacing w:after="0" w:line="360" w:lineRule="auto"/>
        <w:jc w:val="both"/>
        <w:textAlignment w:val="baseline"/>
        <w:outlineLvl w:val="0"/>
        <w:rPr>
          <w:rFonts w:ascii="Arial" w:hAnsi="Arial" w:cs="Arial"/>
        </w:rPr>
      </w:pPr>
      <w:r w:rsidRPr="00B25FA3">
        <w:rPr>
          <w:rFonts w:ascii="Arial" w:hAnsi="Arial" w:cs="Arial"/>
        </w:rPr>
        <w:t>Chouliaras, L., and O’Brien, J. T. (2023). The use of neuroimaging techniques in the early and differential diagnosis of dementia. </w:t>
      </w:r>
      <w:r w:rsidRPr="00AE4C61">
        <w:rPr>
          <w:rFonts w:ascii="Arial" w:hAnsi="Arial" w:cs="Arial"/>
          <w:i/>
          <w:iCs/>
        </w:rPr>
        <w:t>Molecular Psychiatry</w:t>
      </w:r>
      <w:r w:rsidRPr="00AE4C61">
        <w:rPr>
          <w:rFonts w:ascii="Arial" w:hAnsi="Arial" w:cs="Arial"/>
        </w:rPr>
        <w:t>, </w:t>
      </w:r>
      <w:r w:rsidRPr="00AE4C61">
        <w:rPr>
          <w:rFonts w:ascii="Arial" w:hAnsi="Arial" w:cs="Arial"/>
          <w:i/>
          <w:iCs/>
        </w:rPr>
        <w:t>28</w:t>
      </w:r>
      <w:r w:rsidRPr="00AE4C61">
        <w:rPr>
          <w:rFonts w:ascii="Arial" w:hAnsi="Arial" w:cs="Arial"/>
        </w:rPr>
        <w:t xml:space="preserve">(10), 4084-4097. </w:t>
      </w:r>
      <w:hyperlink r:id="rId17" w:history="1">
        <w:r w:rsidR="004C6F7B" w:rsidRPr="00B25FA3">
          <w:rPr>
            <w:rStyle w:val="Hyperlink"/>
            <w:rFonts w:ascii="Arial" w:hAnsi="Arial" w:cs="Arial"/>
          </w:rPr>
          <w:t>https://www.nature.com/articles/s41380-023-02215-8.pdf</w:t>
        </w:r>
      </w:hyperlink>
    </w:p>
    <w:p w14:paraId="70775D8A" w14:textId="6C9A064B" w:rsidR="004C6F7B" w:rsidRPr="00B25FA3" w:rsidRDefault="004C6F7B" w:rsidP="00D001A9">
      <w:pPr>
        <w:spacing w:before="100" w:beforeAutospacing="1" w:after="0" w:line="360" w:lineRule="auto"/>
        <w:jc w:val="both"/>
        <w:rPr>
          <w:rFonts w:ascii="Arial" w:eastAsia="Times New Roman" w:hAnsi="Arial" w:cs="Arial"/>
          <w:kern w:val="0"/>
          <w:lang w:eastAsia="en-GB"/>
          <w14:ligatures w14:val="none"/>
        </w:rPr>
      </w:pPr>
      <w:r w:rsidRPr="00060E3C">
        <w:rPr>
          <w:rFonts w:ascii="Arial" w:eastAsia="Times New Roman" w:hAnsi="Arial" w:cs="Arial"/>
          <w:kern w:val="0"/>
          <w:lang w:eastAsia="en-GB"/>
          <w14:ligatures w14:val="none"/>
        </w:rPr>
        <w:t xml:space="preserve">Care Quality Commission (CQC) (n.d.) </w:t>
      </w:r>
      <w:r w:rsidRPr="00060E3C">
        <w:rPr>
          <w:rFonts w:ascii="Arial" w:eastAsia="Times New Roman" w:hAnsi="Arial" w:cs="Arial"/>
          <w:i/>
          <w:iCs/>
          <w:kern w:val="0"/>
          <w:lang w:eastAsia="en-GB"/>
          <w14:ligatures w14:val="none"/>
        </w:rPr>
        <w:t>Health and social care support for people with dementia</w:t>
      </w:r>
      <w:r w:rsidRPr="00060E3C">
        <w:rPr>
          <w:rFonts w:ascii="Arial" w:eastAsia="Times New Roman" w:hAnsi="Arial" w:cs="Arial"/>
          <w:kern w:val="0"/>
          <w:lang w:eastAsia="en-GB"/>
          <w14:ligatures w14:val="none"/>
        </w:rPr>
        <w:t xml:space="preserve">. Available at: </w:t>
      </w:r>
      <w:hyperlink r:id="rId18" w:history="1">
        <w:r w:rsidRPr="00060E3C">
          <w:rPr>
            <w:rFonts w:ascii="Arial" w:eastAsia="Times New Roman" w:hAnsi="Arial" w:cs="Arial"/>
            <w:color w:val="0000FF"/>
            <w:kern w:val="0"/>
            <w:u w:val="single"/>
            <w:lang w:eastAsia="en-GB"/>
            <w14:ligatures w14:val="none"/>
          </w:rPr>
          <w:t>https://www.cqc.org.uk/publications/health-and-social-care-support-dementia</w:t>
        </w:r>
      </w:hyperlink>
      <w:r w:rsidRPr="00060E3C">
        <w:rPr>
          <w:rFonts w:ascii="Arial" w:eastAsia="Times New Roman" w:hAnsi="Arial" w:cs="Arial"/>
          <w:kern w:val="0"/>
          <w:lang w:eastAsia="en-GB"/>
          <w14:ligatures w14:val="none"/>
        </w:rPr>
        <w:t xml:space="preserve"> (Accessed: 19 November 2025).</w:t>
      </w:r>
    </w:p>
    <w:p w14:paraId="29A52759" w14:textId="544AAFD4" w:rsidR="00AE1E41" w:rsidRDefault="00AE1E41" w:rsidP="00B25FA3">
      <w:pPr>
        <w:spacing w:before="100" w:beforeAutospacing="1" w:after="100" w:afterAutospacing="1" w:line="360" w:lineRule="auto"/>
        <w:jc w:val="both"/>
        <w:rPr>
          <w:rFonts w:ascii="Arial" w:eastAsia="Times New Roman" w:hAnsi="Arial" w:cs="Arial"/>
          <w:kern w:val="0"/>
          <w:lang w:eastAsia="en-GB"/>
          <w14:ligatures w14:val="none"/>
        </w:rPr>
      </w:pPr>
      <w:r w:rsidRPr="00AE1E41">
        <w:rPr>
          <w:rFonts w:ascii="Arial" w:eastAsia="Times New Roman" w:hAnsi="Arial" w:cs="Arial"/>
          <w:kern w:val="0"/>
          <w:lang w:eastAsia="en-GB"/>
          <w14:ligatures w14:val="none"/>
        </w:rPr>
        <w:t xml:space="preserve">Dementia profile: prevalence and supporting well topics statistical commentary, March 2025 (2025) </w:t>
      </w:r>
      <w:r w:rsidRPr="00AE1E41">
        <w:rPr>
          <w:rFonts w:ascii="Arial" w:eastAsia="Times New Roman" w:hAnsi="Arial" w:cs="Arial"/>
          <w:i/>
          <w:iCs/>
          <w:kern w:val="0"/>
          <w:lang w:eastAsia="en-GB"/>
          <w14:ligatures w14:val="none"/>
        </w:rPr>
        <w:t>Official Statistics</w:t>
      </w:r>
      <w:r w:rsidRPr="00AE1E41">
        <w:rPr>
          <w:rFonts w:ascii="Arial" w:eastAsia="Times New Roman" w:hAnsi="Arial" w:cs="Arial"/>
          <w:kern w:val="0"/>
          <w:lang w:eastAsia="en-GB"/>
          <w14:ligatures w14:val="none"/>
        </w:rPr>
        <w:t xml:space="preserve">. Published 4 March 2025. Available at: </w:t>
      </w:r>
      <w:hyperlink r:id="rId19" w:history="1">
        <w:r w:rsidRPr="00AE1E41">
          <w:rPr>
            <w:rFonts w:ascii="Arial" w:eastAsia="Times New Roman" w:hAnsi="Arial" w:cs="Arial"/>
            <w:color w:val="0000FF"/>
            <w:kern w:val="0"/>
            <w:u w:val="single"/>
            <w:lang w:eastAsia="en-GB"/>
            <w14:ligatures w14:val="none"/>
          </w:rPr>
          <w:t>https://www.gov.uk/government/statistics/dementia-profile-march-2025-update/dementia-profile-prevalence-and-supporting-well-topics-statistical-commentary-march-2025</w:t>
        </w:r>
      </w:hyperlink>
      <w:r w:rsidRPr="00AE1E41">
        <w:rPr>
          <w:rFonts w:ascii="Arial" w:eastAsia="Times New Roman" w:hAnsi="Arial" w:cs="Arial"/>
          <w:kern w:val="0"/>
          <w:lang w:eastAsia="en-GB"/>
          <w14:ligatures w14:val="none"/>
        </w:rPr>
        <w:t xml:space="preserve"> (Accessed: 19 November 2025).</w:t>
      </w:r>
    </w:p>
    <w:p w14:paraId="11C8F0BB" w14:textId="27D30ECA" w:rsidR="007D21BA" w:rsidRPr="00B25FA3" w:rsidRDefault="007D21BA" w:rsidP="00B25FA3">
      <w:pPr>
        <w:spacing w:before="100" w:beforeAutospacing="1" w:after="100" w:afterAutospacing="1" w:line="360" w:lineRule="auto"/>
        <w:jc w:val="both"/>
        <w:rPr>
          <w:rFonts w:ascii="Arial" w:eastAsia="Times New Roman" w:hAnsi="Arial" w:cs="Arial"/>
          <w:kern w:val="0"/>
          <w:lang w:eastAsia="en-GB"/>
          <w14:ligatures w14:val="none"/>
        </w:rPr>
      </w:pPr>
      <w:r w:rsidRPr="006A59AD">
        <w:rPr>
          <w:rFonts w:ascii="Arial" w:eastAsia="Times New Roman" w:hAnsi="Arial" w:cs="Arial"/>
          <w:kern w:val="0"/>
          <w:lang w:eastAsia="en-GB"/>
          <w14:ligatures w14:val="none"/>
        </w:rPr>
        <w:t xml:space="preserve">Demers, L., Fuhrer, M.J., </w:t>
      </w:r>
      <w:proofErr w:type="spellStart"/>
      <w:r w:rsidRPr="006A59AD">
        <w:rPr>
          <w:rFonts w:ascii="Arial" w:eastAsia="Times New Roman" w:hAnsi="Arial" w:cs="Arial"/>
          <w:kern w:val="0"/>
          <w:lang w:eastAsia="en-GB"/>
          <w14:ligatures w14:val="none"/>
        </w:rPr>
        <w:t>Jutai</w:t>
      </w:r>
      <w:proofErr w:type="spellEnd"/>
      <w:r w:rsidRPr="006A59AD">
        <w:rPr>
          <w:rFonts w:ascii="Arial" w:eastAsia="Times New Roman" w:hAnsi="Arial" w:cs="Arial"/>
          <w:kern w:val="0"/>
          <w:lang w:eastAsia="en-GB"/>
          <w14:ligatures w14:val="none"/>
        </w:rPr>
        <w:t xml:space="preserve">, J., Lenker, J., DeRuyter, F. and </w:t>
      </w:r>
      <w:proofErr w:type="spellStart"/>
      <w:r w:rsidRPr="006A59AD">
        <w:rPr>
          <w:rFonts w:ascii="Arial" w:eastAsia="Times New Roman" w:hAnsi="Arial" w:cs="Arial"/>
          <w:kern w:val="0"/>
          <w:lang w:eastAsia="en-GB"/>
          <w14:ligatures w14:val="none"/>
        </w:rPr>
        <w:t>Eysenbach</w:t>
      </w:r>
      <w:proofErr w:type="spellEnd"/>
      <w:r w:rsidRPr="006A59AD">
        <w:rPr>
          <w:rFonts w:ascii="Arial" w:eastAsia="Times New Roman" w:hAnsi="Arial" w:cs="Arial"/>
          <w:kern w:val="0"/>
          <w:lang w:eastAsia="en-GB"/>
          <w14:ligatures w14:val="none"/>
        </w:rPr>
        <w:t xml:space="preserve">, G. (2016) ‘Effect of a tailored assistive technology intervention on older adults and their family caregiver: a pragmatic study protocol’, </w:t>
      </w:r>
      <w:r w:rsidRPr="006A59AD">
        <w:rPr>
          <w:rFonts w:ascii="Arial" w:eastAsia="Times New Roman" w:hAnsi="Arial" w:cs="Arial"/>
          <w:i/>
          <w:iCs/>
          <w:kern w:val="0"/>
          <w:lang w:eastAsia="en-GB"/>
          <w14:ligatures w14:val="none"/>
        </w:rPr>
        <w:t>BMC Geriatrics</w:t>
      </w:r>
      <w:r w:rsidRPr="006A59AD">
        <w:rPr>
          <w:rFonts w:ascii="Arial" w:eastAsia="Times New Roman" w:hAnsi="Arial" w:cs="Arial"/>
          <w:kern w:val="0"/>
          <w:lang w:eastAsia="en-GB"/>
          <w14:ligatures w14:val="none"/>
        </w:rPr>
        <w:t xml:space="preserve">, 16, Article 103. </w:t>
      </w:r>
      <w:proofErr w:type="spellStart"/>
      <w:r w:rsidRPr="006A59AD">
        <w:rPr>
          <w:rFonts w:ascii="Arial" w:eastAsia="Times New Roman" w:hAnsi="Arial" w:cs="Arial"/>
          <w:kern w:val="0"/>
          <w:lang w:eastAsia="en-GB"/>
          <w14:ligatures w14:val="none"/>
        </w:rPr>
        <w:t>doi</w:t>
      </w:r>
      <w:proofErr w:type="spellEnd"/>
      <w:r w:rsidRPr="006A59AD">
        <w:rPr>
          <w:rFonts w:ascii="Arial" w:eastAsia="Times New Roman" w:hAnsi="Arial" w:cs="Arial"/>
          <w:kern w:val="0"/>
          <w:lang w:eastAsia="en-GB"/>
          <w14:ligatures w14:val="none"/>
        </w:rPr>
        <w:t xml:space="preserve">: 10.1186/s12877-016-0274-0. Available at: </w:t>
      </w:r>
      <w:hyperlink r:id="rId20" w:history="1">
        <w:r w:rsidRPr="006A59AD">
          <w:rPr>
            <w:rFonts w:ascii="Arial" w:eastAsia="Times New Roman" w:hAnsi="Arial" w:cs="Arial"/>
            <w:color w:val="0000FF"/>
            <w:kern w:val="0"/>
            <w:u w:val="single"/>
            <w:lang w:eastAsia="en-GB"/>
            <w14:ligatures w14:val="none"/>
          </w:rPr>
          <w:t>https://bmcgeriatr.biomedcentral.com/articles/10.1186/s12877-016-0274-0</w:t>
        </w:r>
      </w:hyperlink>
      <w:r w:rsidRPr="006A59AD">
        <w:rPr>
          <w:rFonts w:ascii="Arial" w:eastAsia="Times New Roman" w:hAnsi="Arial" w:cs="Arial"/>
          <w:kern w:val="0"/>
          <w:lang w:eastAsia="en-GB"/>
          <w14:ligatures w14:val="none"/>
        </w:rPr>
        <w:t xml:space="preserve"> (Accessed: 1</w:t>
      </w:r>
      <w:r w:rsidRPr="00B25FA3">
        <w:rPr>
          <w:rFonts w:ascii="Arial" w:eastAsia="Times New Roman" w:hAnsi="Arial" w:cs="Arial"/>
          <w:kern w:val="0"/>
          <w:lang w:eastAsia="en-GB"/>
          <w14:ligatures w14:val="none"/>
        </w:rPr>
        <w:t xml:space="preserve">5 </w:t>
      </w:r>
      <w:r w:rsidRPr="006A59AD">
        <w:rPr>
          <w:rFonts w:ascii="Arial" w:eastAsia="Times New Roman" w:hAnsi="Arial" w:cs="Arial"/>
          <w:kern w:val="0"/>
          <w:lang w:eastAsia="en-GB"/>
          <w14:ligatures w14:val="none"/>
        </w:rPr>
        <w:t>November 2025).</w:t>
      </w:r>
    </w:p>
    <w:p w14:paraId="296BE4FC" w14:textId="6357CE12" w:rsidR="007E3D31" w:rsidRPr="00B25FA3" w:rsidRDefault="007E3D31" w:rsidP="00B25FA3">
      <w:pPr>
        <w:spacing w:before="100" w:beforeAutospacing="1" w:after="100" w:afterAutospacing="1" w:line="360" w:lineRule="auto"/>
        <w:jc w:val="both"/>
        <w:rPr>
          <w:rFonts w:ascii="Arial" w:eastAsia="Times New Roman" w:hAnsi="Arial" w:cs="Arial"/>
          <w:kern w:val="0"/>
          <w:lang w:eastAsia="en-GB"/>
          <w14:ligatures w14:val="none"/>
        </w:rPr>
      </w:pPr>
      <w:r w:rsidRPr="00B25FA3">
        <w:rPr>
          <w:rFonts w:ascii="Arial" w:eastAsia="Times New Roman" w:hAnsi="Arial" w:cs="Arial"/>
          <w:kern w:val="0"/>
          <w:lang w:eastAsia="en-GB"/>
          <w14:ligatures w14:val="none"/>
        </w:rPr>
        <w:t>Di Lorito, C., Bosco, A., Rai, H., Craven, M., McNally, D., Todd, C., Booth, V., Cowley, A., Howe, L. and Harwood, R.H. (2022) ‘A systematic literature review and meta</w:t>
      </w:r>
      <w:r w:rsidRPr="00B25FA3">
        <w:rPr>
          <w:rFonts w:ascii="Cambria Math" w:eastAsia="Times New Roman" w:hAnsi="Cambria Math" w:cs="Cambria Math"/>
          <w:kern w:val="0"/>
          <w:lang w:eastAsia="en-GB"/>
          <w14:ligatures w14:val="none"/>
        </w:rPr>
        <w:t>‐</w:t>
      </w:r>
      <w:r w:rsidRPr="00B25FA3">
        <w:rPr>
          <w:rFonts w:ascii="Arial" w:eastAsia="Times New Roman" w:hAnsi="Arial" w:cs="Arial"/>
          <w:kern w:val="0"/>
          <w:lang w:eastAsia="en-GB"/>
          <w14:ligatures w14:val="none"/>
        </w:rPr>
        <w:t xml:space="preserve">analysis on digital health interventions for people living with dementia and Mild Cognitive Impairment’, International Journal of Geriatric Psychiatry, 37(6), pp. 1–15. </w:t>
      </w:r>
      <w:proofErr w:type="spellStart"/>
      <w:r w:rsidRPr="00B25FA3">
        <w:rPr>
          <w:rFonts w:ascii="Arial" w:eastAsia="Times New Roman" w:hAnsi="Arial" w:cs="Arial"/>
          <w:kern w:val="0"/>
          <w:lang w:eastAsia="en-GB"/>
          <w14:ligatures w14:val="none"/>
        </w:rPr>
        <w:t>doi</w:t>
      </w:r>
      <w:proofErr w:type="spellEnd"/>
      <w:r w:rsidRPr="00B25FA3">
        <w:rPr>
          <w:rFonts w:ascii="Arial" w:eastAsia="Times New Roman" w:hAnsi="Arial" w:cs="Arial"/>
          <w:kern w:val="0"/>
          <w:lang w:eastAsia="en-GB"/>
          <w14:ligatures w14:val="none"/>
        </w:rPr>
        <w:t>: 10.1002/gps.5730. Available at: https://doi.org/10.1002/gps.5730 (Accessed: 19 November 2025).</w:t>
      </w:r>
    </w:p>
    <w:p w14:paraId="1A4A7860" w14:textId="7ADE7B62" w:rsidR="00FA7C2A" w:rsidRPr="00B25FA3" w:rsidRDefault="009C784C" w:rsidP="00B25FA3">
      <w:pPr>
        <w:spacing w:before="100" w:beforeAutospacing="1" w:after="100" w:afterAutospacing="1" w:line="360" w:lineRule="auto"/>
        <w:jc w:val="both"/>
        <w:rPr>
          <w:rFonts w:ascii="Arial" w:eastAsia="Times New Roman" w:hAnsi="Arial" w:cs="Arial"/>
          <w:kern w:val="0"/>
          <w:lang w:eastAsia="en-GB"/>
          <w14:ligatures w14:val="none"/>
        </w:rPr>
      </w:pPr>
      <w:r w:rsidRPr="00B25FA3">
        <w:rPr>
          <w:rFonts w:ascii="Arial" w:eastAsia="Times New Roman" w:hAnsi="Arial" w:cs="Arial"/>
          <w:kern w:val="0"/>
          <w:lang w:eastAsia="en-GB"/>
          <w14:ligatures w14:val="none"/>
        </w:rPr>
        <w:t xml:space="preserve">Dugstad, J., Eide, T., Nilsen, E.R. and Eide, H. (2019) </w:t>
      </w:r>
      <w:r w:rsidRPr="00B25FA3">
        <w:rPr>
          <w:rFonts w:ascii="Arial" w:eastAsia="Times New Roman" w:hAnsi="Arial" w:cs="Arial"/>
          <w:i/>
          <w:iCs/>
          <w:kern w:val="0"/>
          <w:lang w:eastAsia="en-GB"/>
          <w14:ligatures w14:val="none"/>
        </w:rPr>
        <w:t>‘Towards successful digital transformation through co-creation: a longitudinal study of a four-year implementation of digital monitoring technology in residential care for persons with dementia’</w:t>
      </w:r>
      <w:r w:rsidRPr="00B25FA3">
        <w:rPr>
          <w:rFonts w:ascii="Arial" w:eastAsia="Times New Roman" w:hAnsi="Arial" w:cs="Arial"/>
          <w:kern w:val="0"/>
          <w:lang w:eastAsia="en-GB"/>
          <w14:ligatures w14:val="none"/>
        </w:rPr>
        <w:t xml:space="preserve">, BMC Health Services Research, 19(1), p. 366. </w:t>
      </w:r>
      <w:proofErr w:type="spellStart"/>
      <w:r w:rsidRPr="00B25FA3">
        <w:rPr>
          <w:rFonts w:ascii="Arial" w:eastAsia="Times New Roman" w:hAnsi="Arial" w:cs="Arial"/>
          <w:kern w:val="0"/>
          <w:lang w:eastAsia="en-GB"/>
          <w14:ligatures w14:val="none"/>
        </w:rPr>
        <w:t>doi</w:t>
      </w:r>
      <w:proofErr w:type="spellEnd"/>
      <w:r w:rsidRPr="00B25FA3">
        <w:rPr>
          <w:rFonts w:ascii="Arial" w:eastAsia="Times New Roman" w:hAnsi="Arial" w:cs="Arial"/>
          <w:kern w:val="0"/>
          <w:lang w:eastAsia="en-GB"/>
          <w14:ligatures w14:val="none"/>
        </w:rPr>
        <w:t>: 10.1186/s12913-019-4191-1. Available at: https://pubmed.ncbi.nlm.nih.gov/31182093/ (Accessed: 14 November 2025).</w:t>
      </w:r>
    </w:p>
    <w:p w14:paraId="2DA7A6F6" w14:textId="14412A5E" w:rsidR="00062B15" w:rsidRPr="00B25FA3" w:rsidRDefault="00C00812" w:rsidP="00B25FA3">
      <w:pPr>
        <w:spacing w:line="360" w:lineRule="auto"/>
        <w:jc w:val="both"/>
        <w:rPr>
          <w:rFonts w:ascii="Arial" w:hAnsi="Arial" w:cs="Arial"/>
        </w:rPr>
      </w:pPr>
      <w:r w:rsidRPr="00B25FA3">
        <w:rPr>
          <w:rFonts w:ascii="Arial" w:hAnsi="Arial" w:cs="Arial"/>
        </w:rPr>
        <w:t>European Parliamentary Technology Assessment (EPTA). (2019). Technologies in care for older people. EPTA report 2019. https:// eptanetwork.org/news/</w:t>
      </w:r>
      <w:proofErr w:type="spellStart"/>
      <w:r w:rsidRPr="00B25FA3">
        <w:rPr>
          <w:rFonts w:ascii="Arial" w:hAnsi="Arial" w:cs="Arial"/>
        </w:rPr>
        <w:t>eptanews</w:t>
      </w:r>
      <w:proofErr w:type="spellEnd"/>
      <w:r w:rsidRPr="00B25FA3">
        <w:rPr>
          <w:rFonts w:ascii="Arial" w:hAnsi="Arial" w:cs="Arial"/>
        </w:rPr>
        <w:t>/24-publication/110-new-epta report-online-4</w:t>
      </w:r>
    </w:p>
    <w:p w14:paraId="6A08CF8D" w14:textId="76DCA59A" w:rsidR="001F3E2D" w:rsidRPr="00B25FA3" w:rsidRDefault="001F3E2D" w:rsidP="00B25FA3">
      <w:pPr>
        <w:spacing w:line="360" w:lineRule="auto"/>
        <w:jc w:val="both"/>
        <w:rPr>
          <w:rFonts w:ascii="Arial" w:hAnsi="Arial" w:cs="Arial"/>
        </w:rPr>
      </w:pPr>
      <w:proofErr w:type="spellStart"/>
      <w:r w:rsidRPr="00B25FA3">
        <w:rPr>
          <w:rFonts w:ascii="Arial" w:hAnsi="Arial" w:cs="Arial"/>
          <w:color w:val="212121"/>
          <w:shd w:val="clear" w:color="auto" w:fill="FFFFFF"/>
        </w:rPr>
        <w:t>Frisardi</w:t>
      </w:r>
      <w:proofErr w:type="spellEnd"/>
      <w:r w:rsidRPr="00B25FA3">
        <w:rPr>
          <w:rFonts w:ascii="Arial" w:hAnsi="Arial" w:cs="Arial"/>
          <w:color w:val="212121"/>
          <w:shd w:val="clear" w:color="auto" w:fill="FFFFFF"/>
        </w:rPr>
        <w:t xml:space="preserve"> V, Soysal P, </w:t>
      </w:r>
      <w:proofErr w:type="spellStart"/>
      <w:r w:rsidRPr="00B25FA3">
        <w:rPr>
          <w:rFonts w:ascii="Arial" w:hAnsi="Arial" w:cs="Arial"/>
          <w:color w:val="212121"/>
          <w:shd w:val="clear" w:color="auto" w:fill="FFFFFF"/>
        </w:rPr>
        <w:t>Shenkin</w:t>
      </w:r>
      <w:proofErr w:type="spellEnd"/>
      <w:r w:rsidRPr="00B25FA3">
        <w:rPr>
          <w:rFonts w:ascii="Arial" w:hAnsi="Arial" w:cs="Arial"/>
          <w:color w:val="212121"/>
          <w:shd w:val="clear" w:color="auto" w:fill="FFFFFF"/>
        </w:rPr>
        <w:t xml:space="preserve"> SD. </w:t>
      </w:r>
      <w:r w:rsidRPr="00B25FA3">
        <w:rPr>
          <w:rFonts w:ascii="Arial" w:hAnsi="Arial" w:cs="Arial"/>
          <w:i/>
          <w:iCs/>
          <w:color w:val="212121"/>
          <w:shd w:val="clear" w:color="auto" w:fill="FFFFFF"/>
        </w:rPr>
        <w:t>New horizons in digital innovation and technology in dementia: potential and possible pitfalls.</w:t>
      </w:r>
      <w:r w:rsidRPr="00B25FA3">
        <w:rPr>
          <w:rFonts w:ascii="Arial" w:hAnsi="Arial" w:cs="Arial"/>
          <w:color w:val="212121"/>
          <w:shd w:val="clear" w:color="auto" w:fill="FFFFFF"/>
        </w:rPr>
        <w:t xml:space="preserve"> </w:t>
      </w:r>
      <w:proofErr w:type="spellStart"/>
      <w:r w:rsidRPr="00B25FA3">
        <w:rPr>
          <w:rFonts w:ascii="Arial" w:hAnsi="Arial" w:cs="Arial"/>
          <w:color w:val="212121"/>
          <w:shd w:val="clear" w:color="auto" w:fill="FFFFFF"/>
        </w:rPr>
        <w:t>Eur</w:t>
      </w:r>
      <w:proofErr w:type="spellEnd"/>
      <w:r w:rsidRPr="00B25FA3">
        <w:rPr>
          <w:rFonts w:ascii="Arial" w:hAnsi="Arial" w:cs="Arial"/>
          <w:color w:val="212121"/>
          <w:shd w:val="clear" w:color="auto" w:fill="FFFFFF"/>
        </w:rPr>
        <w:t xml:space="preserve"> </w:t>
      </w:r>
      <w:proofErr w:type="spellStart"/>
      <w:r w:rsidRPr="00B25FA3">
        <w:rPr>
          <w:rFonts w:ascii="Arial" w:hAnsi="Arial" w:cs="Arial"/>
          <w:color w:val="212121"/>
          <w:shd w:val="clear" w:color="auto" w:fill="FFFFFF"/>
        </w:rPr>
        <w:t>Geriatr</w:t>
      </w:r>
      <w:proofErr w:type="spellEnd"/>
      <w:r w:rsidRPr="00B25FA3">
        <w:rPr>
          <w:rFonts w:ascii="Arial" w:hAnsi="Arial" w:cs="Arial"/>
          <w:color w:val="212121"/>
          <w:shd w:val="clear" w:color="auto" w:fill="FFFFFF"/>
        </w:rPr>
        <w:t xml:space="preserve"> Med. 2022 Oct;13(5):1025-1027.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10.1007/s41999-022-00677-7. PMID: 35879561; PMCID: PMC9314243. Available at: </w:t>
      </w:r>
      <w:hyperlink r:id="rId21" w:history="1">
        <w:r w:rsidRPr="00B25FA3">
          <w:rPr>
            <w:rFonts w:ascii="Arial" w:hAnsi="Arial" w:cs="Arial"/>
            <w:color w:val="0000FF"/>
            <w:u w:val="single"/>
          </w:rPr>
          <w:t>New horizons in digital innovation and technology in dementia: potential and possible pitfalls - PubMed</w:t>
        </w:r>
      </w:hyperlink>
      <w:r w:rsidRPr="00B25FA3">
        <w:rPr>
          <w:rFonts w:ascii="Arial" w:hAnsi="Arial" w:cs="Arial"/>
        </w:rPr>
        <w:t xml:space="preserve"> (Accessed on: 10</w:t>
      </w:r>
      <w:r w:rsidRPr="00B25FA3">
        <w:rPr>
          <w:rFonts w:ascii="Arial" w:hAnsi="Arial" w:cs="Arial"/>
          <w:vertAlign w:val="superscript"/>
        </w:rPr>
        <w:t>th</w:t>
      </w:r>
      <w:r w:rsidRPr="00B25FA3">
        <w:rPr>
          <w:rFonts w:ascii="Arial" w:hAnsi="Arial" w:cs="Arial"/>
        </w:rPr>
        <w:t xml:space="preserve"> November 2025).</w:t>
      </w:r>
    </w:p>
    <w:p w14:paraId="6D978CFE" w14:textId="3D1BDE1A" w:rsidR="001F3E2D" w:rsidRPr="009408D2" w:rsidRDefault="00880FA9" w:rsidP="00B25FA3">
      <w:pPr>
        <w:spacing w:line="360" w:lineRule="auto"/>
        <w:jc w:val="both"/>
        <w:rPr>
          <w:rFonts w:ascii="Arial" w:hAnsi="Arial" w:cs="Arial"/>
        </w:rPr>
      </w:pPr>
      <w:r w:rsidRPr="00B25FA3">
        <w:rPr>
          <w:rFonts w:ascii="Arial" w:hAnsi="Arial" w:cs="Arial"/>
          <w:color w:val="222222"/>
          <w:shd w:val="clear" w:color="auto" w:fill="FFFFFF"/>
        </w:rPr>
        <w:t>Gibson, G., Brittain, K., Robinson, L. (2019).</w:t>
      </w:r>
      <w:r w:rsidRPr="00B25FA3">
        <w:rPr>
          <w:rFonts w:ascii="Arial" w:hAnsi="Arial" w:cs="Arial"/>
          <w:i/>
          <w:iCs/>
          <w:color w:val="222222"/>
          <w:shd w:val="clear" w:color="auto" w:fill="FFFFFF"/>
        </w:rPr>
        <w:t xml:space="preserve"> Working with Assistive Technologies and People Living with Dementia.</w:t>
      </w:r>
      <w:r w:rsidRPr="00B25FA3">
        <w:rPr>
          <w:rFonts w:ascii="Arial" w:hAnsi="Arial" w:cs="Arial"/>
          <w:color w:val="222222"/>
          <w:shd w:val="clear" w:color="auto" w:fill="FFFFFF"/>
        </w:rPr>
        <w:t xml:space="preserve"> In: Neves, B., Vetere, F. (eds) Ageing and Digital Technology. Springer, Singapore. </w:t>
      </w:r>
      <w:hyperlink r:id="rId22" w:history="1">
        <w:r w:rsidRPr="00B25FA3">
          <w:rPr>
            <w:rStyle w:val="Hyperlink"/>
            <w:rFonts w:ascii="Arial" w:hAnsi="Arial" w:cs="Arial"/>
            <w:shd w:val="clear" w:color="auto" w:fill="FFFFFF"/>
          </w:rPr>
          <w:t>https://doi.org/10.1007/978-981-13-3693-5_13</w:t>
        </w:r>
      </w:hyperlink>
      <w:r w:rsidRPr="00B25FA3">
        <w:rPr>
          <w:rFonts w:ascii="Arial" w:hAnsi="Arial" w:cs="Arial"/>
          <w:color w:val="222222"/>
          <w:shd w:val="clear" w:color="auto" w:fill="FFFFFF"/>
        </w:rPr>
        <w:t xml:space="preserve">  </w:t>
      </w:r>
      <w:hyperlink r:id="rId23" w:history="1">
        <w:r w:rsidRPr="00B25FA3">
          <w:rPr>
            <w:rFonts w:ascii="Arial" w:hAnsi="Arial" w:cs="Arial"/>
            <w:color w:val="0000FF"/>
            <w:u w:val="single"/>
          </w:rPr>
          <w:t>Working with Assistive Technologies and People Living with Dementia | SpringerLink</w:t>
        </w:r>
      </w:hyperlink>
      <w:r w:rsidRPr="00B25FA3">
        <w:rPr>
          <w:rFonts w:ascii="Arial" w:hAnsi="Arial" w:cs="Arial"/>
        </w:rPr>
        <w:t xml:space="preserve"> (Accessed on: 12 November 2025).</w:t>
      </w:r>
    </w:p>
    <w:p w14:paraId="68125469" w14:textId="5BD1764F" w:rsidR="009408D2" w:rsidRPr="00B25FA3" w:rsidRDefault="00B511AD" w:rsidP="00B25FA3">
      <w:pPr>
        <w:spacing w:before="100" w:beforeAutospacing="1" w:after="100" w:afterAutospacing="1" w:line="360" w:lineRule="auto"/>
        <w:jc w:val="both"/>
        <w:rPr>
          <w:rFonts w:ascii="Arial" w:hAnsi="Arial" w:cs="Arial"/>
        </w:rPr>
      </w:pPr>
      <w:r w:rsidRPr="00B25FA3">
        <w:rPr>
          <w:rFonts w:ascii="Arial" w:hAnsi="Arial" w:cs="Arial"/>
        </w:rPr>
        <w:lastRenderedPageBreak/>
        <w:t xml:space="preserve">Giebel, C. (2023) ‘The future of dementia care in an increasingly digital world’, Aging &amp; Mental Health, 27(9), pp. 1653–1654. </w:t>
      </w:r>
      <w:proofErr w:type="spellStart"/>
      <w:r w:rsidRPr="00B25FA3">
        <w:rPr>
          <w:rFonts w:ascii="Arial" w:hAnsi="Arial" w:cs="Arial"/>
        </w:rPr>
        <w:t>doi</w:t>
      </w:r>
      <w:proofErr w:type="spellEnd"/>
      <w:r w:rsidRPr="00B25FA3">
        <w:rPr>
          <w:rFonts w:ascii="Arial" w:hAnsi="Arial" w:cs="Arial"/>
        </w:rPr>
        <w:t>: 10.1080/13607863.2023.2172139.</w:t>
      </w:r>
    </w:p>
    <w:p w14:paraId="32389DF3" w14:textId="7CD77EB0" w:rsidR="00E7632F" w:rsidRPr="00B25FA3" w:rsidRDefault="00E7632F" w:rsidP="00B25FA3">
      <w:pPr>
        <w:spacing w:line="360" w:lineRule="auto"/>
        <w:jc w:val="both"/>
        <w:rPr>
          <w:rFonts w:ascii="Arial" w:hAnsi="Arial" w:cs="Arial"/>
          <w:color w:val="333333"/>
          <w:shd w:val="clear" w:color="auto" w:fill="FFFFFF"/>
        </w:rPr>
      </w:pPr>
      <w:r w:rsidRPr="00B25FA3">
        <w:rPr>
          <w:rFonts w:ascii="Arial" w:hAnsi="Arial" w:cs="Arial"/>
          <w:color w:val="333333"/>
          <w:shd w:val="clear" w:color="auto" w:fill="FFFFFF"/>
          <w:lang w:val="nl-NL"/>
        </w:rPr>
        <w:t xml:space="preserve">Giebel, C., Hanna, K., </w:t>
      </w:r>
      <w:proofErr w:type="spellStart"/>
      <w:r w:rsidRPr="00B25FA3">
        <w:rPr>
          <w:rFonts w:ascii="Arial" w:hAnsi="Arial" w:cs="Arial"/>
          <w:color w:val="333333"/>
          <w:shd w:val="clear" w:color="auto" w:fill="FFFFFF"/>
          <w:lang w:val="nl-NL"/>
        </w:rPr>
        <w:t>Tetlow</w:t>
      </w:r>
      <w:proofErr w:type="spellEnd"/>
      <w:r w:rsidRPr="00B25FA3">
        <w:rPr>
          <w:rFonts w:ascii="Arial" w:hAnsi="Arial" w:cs="Arial"/>
          <w:color w:val="333333"/>
          <w:shd w:val="clear" w:color="auto" w:fill="FFFFFF"/>
          <w:lang w:val="nl-NL"/>
        </w:rPr>
        <w:t>, H. </w:t>
      </w:r>
      <w:r w:rsidRPr="00B25FA3">
        <w:rPr>
          <w:rFonts w:ascii="Arial" w:hAnsi="Arial" w:cs="Arial"/>
          <w:i/>
          <w:iCs/>
          <w:color w:val="333333"/>
          <w:shd w:val="clear" w:color="auto" w:fill="FFFFFF"/>
          <w:lang w:val="nl-NL"/>
        </w:rPr>
        <w:t>et al.</w:t>
      </w:r>
      <w:r w:rsidRPr="00B25FA3">
        <w:rPr>
          <w:rFonts w:ascii="Arial" w:hAnsi="Arial" w:cs="Arial"/>
          <w:color w:val="333333"/>
          <w:shd w:val="clear" w:color="auto" w:fill="FFFFFF"/>
          <w:lang w:val="nl-NL"/>
        </w:rPr>
        <w:t> </w:t>
      </w:r>
      <w:r w:rsidR="00C627C2" w:rsidRPr="00C627C2">
        <w:rPr>
          <w:rFonts w:ascii="Arial" w:hAnsi="Arial" w:cs="Arial"/>
          <w:color w:val="333333"/>
          <w:shd w:val="clear" w:color="auto" w:fill="FFFFFF"/>
        </w:rPr>
        <w:t>(2</w:t>
      </w:r>
      <w:r w:rsidR="00C627C2">
        <w:rPr>
          <w:rFonts w:ascii="Arial" w:hAnsi="Arial" w:cs="Arial"/>
          <w:color w:val="333333"/>
          <w:shd w:val="clear" w:color="auto" w:fill="FFFFFF"/>
        </w:rPr>
        <w:t xml:space="preserve">021) </w:t>
      </w:r>
      <w:r w:rsidRPr="00B25FA3">
        <w:rPr>
          <w:rFonts w:ascii="Arial" w:hAnsi="Arial" w:cs="Arial"/>
          <w:color w:val="333333"/>
          <w:shd w:val="clear" w:color="auto" w:fill="FFFFFF"/>
        </w:rPr>
        <w:t>“A piece of paper is not the same as having someone to talk to”: accessing post-diagnostic dementia care before and since COVID-19 and associated inequalities. </w:t>
      </w:r>
      <w:r w:rsidRPr="00B25FA3">
        <w:rPr>
          <w:rFonts w:ascii="Arial" w:hAnsi="Arial" w:cs="Arial"/>
          <w:i/>
          <w:iCs/>
          <w:color w:val="333333"/>
          <w:shd w:val="clear" w:color="auto" w:fill="FFFFFF"/>
        </w:rPr>
        <w:t>Int J Equity Health</w:t>
      </w:r>
      <w:r w:rsidRPr="00B25FA3">
        <w:rPr>
          <w:rFonts w:ascii="Arial" w:hAnsi="Arial" w:cs="Arial"/>
          <w:color w:val="333333"/>
          <w:shd w:val="clear" w:color="auto" w:fill="FFFFFF"/>
        </w:rPr>
        <w:t> </w:t>
      </w:r>
      <w:r w:rsidRPr="00B25FA3">
        <w:rPr>
          <w:rFonts w:ascii="Arial" w:hAnsi="Arial" w:cs="Arial"/>
          <w:b/>
          <w:bCs/>
          <w:color w:val="333333"/>
          <w:shd w:val="clear" w:color="auto" w:fill="FFFFFF"/>
        </w:rPr>
        <w:t>20</w:t>
      </w:r>
      <w:r w:rsidRPr="00B25FA3">
        <w:rPr>
          <w:rFonts w:ascii="Arial" w:hAnsi="Arial" w:cs="Arial"/>
          <w:color w:val="333333"/>
          <w:shd w:val="clear" w:color="auto" w:fill="FFFFFF"/>
        </w:rPr>
        <w:t xml:space="preserve">, 76 (2021). </w:t>
      </w:r>
      <w:hyperlink r:id="rId24" w:history="1">
        <w:r w:rsidR="00307B5C" w:rsidRPr="00B25FA3">
          <w:rPr>
            <w:rStyle w:val="Hyperlink"/>
            <w:rFonts w:ascii="Arial" w:hAnsi="Arial" w:cs="Arial"/>
            <w:shd w:val="clear" w:color="auto" w:fill="FFFFFF"/>
          </w:rPr>
          <w:t>https://doi.org/10.1186/s12939-021-01418-1</w:t>
        </w:r>
      </w:hyperlink>
    </w:p>
    <w:p w14:paraId="7D171126" w14:textId="3300CA92" w:rsidR="00307B5C" w:rsidRPr="00B25FA3" w:rsidRDefault="00307B5C" w:rsidP="00B25FA3">
      <w:pPr>
        <w:spacing w:line="360" w:lineRule="auto"/>
        <w:jc w:val="both"/>
        <w:rPr>
          <w:rFonts w:ascii="Arial" w:hAnsi="Arial" w:cs="Arial"/>
        </w:rPr>
      </w:pPr>
      <w:r w:rsidRPr="00B25FA3">
        <w:rPr>
          <w:rFonts w:ascii="Arial" w:hAnsi="Arial" w:cs="Arial"/>
        </w:rPr>
        <w:t xml:space="preserve">Giebel, C. (2023) The future of dementia care in an increasingly digital world. Aging and Mental Health, 27(9), 1653-1654. </w:t>
      </w:r>
      <w:hyperlink r:id="rId25" w:history="1">
        <w:r w:rsidRPr="00B25FA3">
          <w:rPr>
            <w:rStyle w:val="Hyperlink"/>
            <w:rFonts w:ascii="Arial" w:hAnsi="Arial" w:cs="Arial"/>
          </w:rPr>
          <w:t>https://doi.org/10.1080/13607863.2023.2172139</w:t>
        </w:r>
      </w:hyperlink>
      <w:r w:rsidRPr="00B25FA3">
        <w:rPr>
          <w:rFonts w:ascii="Arial" w:hAnsi="Arial" w:cs="Arial"/>
        </w:rPr>
        <w:t xml:space="preserve">  </w:t>
      </w:r>
    </w:p>
    <w:p w14:paraId="62B28B26" w14:textId="6215A300" w:rsidR="007C6D7F" w:rsidRPr="00B25FA3" w:rsidRDefault="007C6D7F" w:rsidP="00B25FA3">
      <w:pPr>
        <w:spacing w:line="360" w:lineRule="auto"/>
        <w:jc w:val="both"/>
        <w:rPr>
          <w:rFonts w:ascii="Arial" w:hAnsi="Arial" w:cs="Arial"/>
          <w:color w:val="000000"/>
        </w:rPr>
      </w:pPr>
      <w:r w:rsidRPr="00B25FA3">
        <w:rPr>
          <w:rFonts w:ascii="Arial" w:hAnsi="Arial" w:cs="Arial"/>
          <w:color w:val="212121"/>
          <w:shd w:val="clear" w:color="auto" w:fill="FFFFFF"/>
        </w:rPr>
        <w:t xml:space="preserve">Grothe J, </w:t>
      </w:r>
      <w:proofErr w:type="spellStart"/>
      <w:r w:rsidRPr="00B25FA3">
        <w:rPr>
          <w:rFonts w:ascii="Arial" w:hAnsi="Arial" w:cs="Arial"/>
          <w:color w:val="212121"/>
          <w:shd w:val="clear" w:color="auto" w:fill="FFFFFF"/>
        </w:rPr>
        <w:t>Röhr</w:t>
      </w:r>
      <w:proofErr w:type="spellEnd"/>
      <w:r w:rsidRPr="00B25FA3">
        <w:rPr>
          <w:rFonts w:ascii="Arial" w:hAnsi="Arial" w:cs="Arial"/>
          <w:color w:val="212121"/>
          <w:shd w:val="clear" w:color="auto" w:fill="FFFFFF"/>
        </w:rPr>
        <w:t xml:space="preserve"> S, Luppa M, Pabst A, </w:t>
      </w:r>
      <w:proofErr w:type="spellStart"/>
      <w:r w:rsidRPr="00B25FA3">
        <w:rPr>
          <w:rFonts w:ascii="Arial" w:hAnsi="Arial" w:cs="Arial"/>
          <w:color w:val="212121"/>
          <w:shd w:val="clear" w:color="auto" w:fill="FFFFFF"/>
        </w:rPr>
        <w:t>Kleineidam</w:t>
      </w:r>
      <w:proofErr w:type="spellEnd"/>
      <w:r w:rsidRPr="00B25FA3">
        <w:rPr>
          <w:rFonts w:ascii="Arial" w:hAnsi="Arial" w:cs="Arial"/>
          <w:color w:val="212121"/>
          <w:shd w:val="clear" w:color="auto" w:fill="FFFFFF"/>
        </w:rPr>
        <w:t xml:space="preserve"> L, Heser K, Fuchs A, </w:t>
      </w:r>
      <w:proofErr w:type="spellStart"/>
      <w:r w:rsidRPr="00B25FA3">
        <w:rPr>
          <w:rFonts w:ascii="Arial" w:hAnsi="Arial" w:cs="Arial"/>
          <w:color w:val="212121"/>
          <w:shd w:val="clear" w:color="auto" w:fill="FFFFFF"/>
        </w:rPr>
        <w:t>Pentzek</w:t>
      </w:r>
      <w:proofErr w:type="spellEnd"/>
      <w:r w:rsidRPr="00B25FA3">
        <w:rPr>
          <w:rFonts w:ascii="Arial" w:hAnsi="Arial" w:cs="Arial"/>
          <w:color w:val="212121"/>
          <w:shd w:val="clear" w:color="auto" w:fill="FFFFFF"/>
        </w:rPr>
        <w:t xml:space="preserve"> M, Oey A, Wiese B, </w:t>
      </w:r>
      <w:proofErr w:type="spellStart"/>
      <w:r w:rsidRPr="00B25FA3">
        <w:rPr>
          <w:rFonts w:ascii="Arial" w:hAnsi="Arial" w:cs="Arial"/>
          <w:color w:val="212121"/>
          <w:shd w:val="clear" w:color="auto" w:fill="FFFFFF"/>
        </w:rPr>
        <w:t>Lühmann</w:t>
      </w:r>
      <w:proofErr w:type="spellEnd"/>
      <w:r w:rsidRPr="00B25FA3">
        <w:rPr>
          <w:rFonts w:ascii="Arial" w:hAnsi="Arial" w:cs="Arial"/>
          <w:color w:val="212121"/>
          <w:shd w:val="clear" w:color="auto" w:fill="FFFFFF"/>
        </w:rPr>
        <w:t xml:space="preserve"> D, van den </w:t>
      </w:r>
      <w:proofErr w:type="spellStart"/>
      <w:r w:rsidRPr="00B25FA3">
        <w:rPr>
          <w:rFonts w:ascii="Arial" w:hAnsi="Arial" w:cs="Arial"/>
          <w:color w:val="212121"/>
          <w:shd w:val="clear" w:color="auto" w:fill="FFFFFF"/>
        </w:rPr>
        <w:t>Bussche</w:t>
      </w:r>
      <w:proofErr w:type="spellEnd"/>
      <w:r w:rsidRPr="00B25FA3">
        <w:rPr>
          <w:rFonts w:ascii="Arial" w:hAnsi="Arial" w:cs="Arial"/>
          <w:color w:val="212121"/>
          <w:shd w:val="clear" w:color="auto" w:fill="FFFFFF"/>
        </w:rPr>
        <w:t xml:space="preserve"> H, </w:t>
      </w:r>
      <w:proofErr w:type="spellStart"/>
      <w:r w:rsidRPr="00B25FA3">
        <w:rPr>
          <w:rFonts w:ascii="Arial" w:hAnsi="Arial" w:cs="Arial"/>
          <w:color w:val="212121"/>
          <w:shd w:val="clear" w:color="auto" w:fill="FFFFFF"/>
        </w:rPr>
        <w:t>Weyerer</w:t>
      </w:r>
      <w:proofErr w:type="spellEnd"/>
      <w:r w:rsidRPr="00B25FA3">
        <w:rPr>
          <w:rFonts w:ascii="Arial" w:hAnsi="Arial" w:cs="Arial"/>
          <w:color w:val="212121"/>
          <w:shd w:val="clear" w:color="auto" w:fill="FFFFFF"/>
        </w:rPr>
        <w:t xml:space="preserve"> S, Werle J, Weeg D, Bickel H, Scherer M, König HH, Hajek A, Wagner M, and Riedel-Heller SG. (2022) Social Isolation and Incident Dementia in the Oldest-Old-A Competing Risk Analysis. Front Psychiatry. 2022 Jun 10;13:834438.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10.3389/fpsyt.2022.834438. PMID: 35757202; PMCID: PMC9226337.</w:t>
      </w:r>
    </w:p>
    <w:p w14:paraId="56F76156" w14:textId="7B3658D2" w:rsidR="00AE1E41" w:rsidRDefault="009408D2" w:rsidP="00B25FA3">
      <w:pPr>
        <w:spacing w:before="100" w:beforeAutospacing="1" w:after="100" w:afterAutospacing="1" w:line="360" w:lineRule="auto"/>
        <w:jc w:val="both"/>
        <w:rPr>
          <w:rFonts w:ascii="Arial" w:hAnsi="Arial" w:cs="Arial"/>
        </w:rPr>
      </w:pPr>
      <w:r w:rsidRPr="00B25FA3">
        <w:rPr>
          <w:rFonts w:ascii="Arial" w:hAnsi="Arial" w:cs="Arial"/>
        </w:rPr>
        <w:t xml:space="preserve">Gough, D., Oliver, S. and Thomas, J. (2017) </w:t>
      </w:r>
      <w:r w:rsidRPr="00B25FA3">
        <w:rPr>
          <w:rFonts w:ascii="Arial" w:hAnsi="Arial" w:cs="Arial"/>
          <w:i/>
          <w:iCs/>
        </w:rPr>
        <w:t>Introducing systematic reviews.</w:t>
      </w:r>
      <w:r w:rsidRPr="00B25FA3">
        <w:rPr>
          <w:rFonts w:ascii="Arial" w:hAnsi="Arial" w:cs="Arial"/>
        </w:rPr>
        <w:t xml:space="preserve"> [PDF] Available at: </w:t>
      </w:r>
      <w:hyperlink r:id="rId26" w:history="1">
        <w:r w:rsidRPr="00B25FA3">
          <w:rPr>
            <w:rStyle w:val="Hyperlink"/>
            <w:rFonts w:ascii="Arial" w:hAnsi="Arial" w:cs="Arial"/>
          </w:rPr>
          <w:t>81596_book_item_81596.pdf</w:t>
        </w:r>
      </w:hyperlink>
      <w:r w:rsidRPr="00B25FA3">
        <w:rPr>
          <w:rFonts w:ascii="Arial" w:hAnsi="Arial" w:cs="Arial"/>
        </w:rPr>
        <w:t xml:space="preserve"> (Accessed on: !0 November 2025).</w:t>
      </w:r>
    </w:p>
    <w:p w14:paraId="3257AD09" w14:textId="29D4DC28" w:rsidR="00A94E15" w:rsidRPr="009A0B11" w:rsidRDefault="00A94E15" w:rsidP="009A0B11">
      <w:pPr>
        <w:spacing w:before="100" w:beforeAutospacing="1" w:after="100" w:afterAutospacing="1" w:line="240" w:lineRule="auto"/>
        <w:rPr>
          <w:color w:val="000000"/>
        </w:rPr>
      </w:pPr>
      <w:r>
        <w:rPr>
          <w:color w:val="000000"/>
        </w:rPr>
        <w:t>Gough, D., Oliver, S., &amp; Thomas, J. (2012). An introduction to systematic reviews. London: Sage Publications.</w:t>
      </w:r>
    </w:p>
    <w:p w14:paraId="5FB5D1FC" w14:textId="167F7028" w:rsidR="009A7E0E" w:rsidRPr="00B25FA3" w:rsidRDefault="00141EC0" w:rsidP="00B25FA3">
      <w:pPr>
        <w:spacing w:before="100" w:beforeAutospacing="1" w:after="100" w:afterAutospacing="1" w:line="360" w:lineRule="auto"/>
        <w:jc w:val="both"/>
        <w:rPr>
          <w:rFonts w:ascii="Arial" w:eastAsia="Times New Roman" w:hAnsi="Arial" w:cs="Arial"/>
          <w:kern w:val="0"/>
          <w:lang w:eastAsia="en-GB"/>
          <w14:ligatures w14:val="none"/>
        </w:rPr>
      </w:pPr>
      <w:r w:rsidRPr="00141EC0">
        <w:rPr>
          <w:rFonts w:ascii="Arial" w:eastAsia="Times New Roman" w:hAnsi="Arial" w:cs="Arial"/>
          <w:kern w:val="0"/>
          <w:lang w:eastAsia="en-GB"/>
          <w14:ligatures w14:val="none"/>
        </w:rPr>
        <w:t xml:space="preserve">Heisinger Bluffs Senior Living Community (n.d.) </w:t>
      </w:r>
      <w:r w:rsidRPr="00141EC0">
        <w:rPr>
          <w:rFonts w:ascii="Arial" w:eastAsia="Times New Roman" w:hAnsi="Arial" w:cs="Arial"/>
          <w:i/>
          <w:iCs/>
          <w:kern w:val="0"/>
          <w:lang w:eastAsia="en-GB"/>
          <w14:ligatures w14:val="none"/>
        </w:rPr>
        <w:t>How memory care enhances daily life for dementia patients</w:t>
      </w:r>
      <w:r w:rsidRPr="00141EC0">
        <w:rPr>
          <w:rFonts w:ascii="Arial" w:eastAsia="Times New Roman" w:hAnsi="Arial" w:cs="Arial"/>
          <w:kern w:val="0"/>
          <w:lang w:eastAsia="en-GB"/>
          <w14:ligatures w14:val="none"/>
        </w:rPr>
        <w:t xml:space="preserve">. Available at: </w:t>
      </w:r>
      <w:hyperlink r:id="rId27" w:history="1">
        <w:r w:rsidRPr="00141EC0">
          <w:rPr>
            <w:rFonts w:ascii="Arial" w:eastAsia="Times New Roman" w:hAnsi="Arial" w:cs="Arial"/>
            <w:color w:val="0000FF"/>
            <w:kern w:val="0"/>
            <w:u w:val="single"/>
            <w:lang w:eastAsia="en-GB"/>
            <w14:ligatures w14:val="none"/>
          </w:rPr>
          <w:t>https://www.hbrhc.com/memory-care-seniors-jefferson-city-missouri-heisinger-bluffs</w:t>
        </w:r>
      </w:hyperlink>
      <w:r w:rsidRPr="00141EC0">
        <w:rPr>
          <w:rFonts w:ascii="Arial" w:eastAsia="Times New Roman" w:hAnsi="Arial" w:cs="Arial"/>
          <w:kern w:val="0"/>
          <w:lang w:eastAsia="en-GB"/>
          <w14:ligatures w14:val="none"/>
        </w:rPr>
        <w:t xml:space="preserve"> (Accessed: 19 November 2025).</w:t>
      </w:r>
    </w:p>
    <w:p w14:paraId="3A7A891A" w14:textId="5D895413" w:rsidR="00041885" w:rsidRPr="00B25FA3" w:rsidRDefault="00041885" w:rsidP="00B25FA3">
      <w:pPr>
        <w:spacing w:before="100" w:beforeAutospacing="1" w:after="100" w:afterAutospacing="1" w:line="360" w:lineRule="auto"/>
        <w:jc w:val="both"/>
        <w:rPr>
          <w:rFonts w:ascii="Arial" w:eastAsia="Times New Roman" w:hAnsi="Arial" w:cs="Arial"/>
          <w:kern w:val="0"/>
          <w:lang w:eastAsia="en-GB"/>
          <w14:ligatures w14:val="none"/>
        </w:rPr>
      </w:pPr>
      <w:r w:rsidRPr="00AF4C2B">
        <w:rPr>
          <w:rFonts w:ascii="Arial" w:eastAsia="Times New Roman" w:hAnsi="Arial" w:cs="Arial"/>
          <w:kern w:val="0"/>
          <w:lang w:eastAsia="en-GB"/>
          <w14:ligatures w14:val="none"/>
        </w:rPr>
        <w:t xml:space="preserve">Hearts for Dementia (2025) </w:t>
      </w:r>
      <w:r w:rsidRPr="00AF4C2B">
        <w:rPr>
          <w:rFonts w:ascii="Arial" w:eastAsia="Times New Roman" w:hAnsi="Arial" w:cs="Arial"/>
          <w:i/>
          <w:iCs/>
          <w:kern w:val="0"/>
          <w:lang w:eastAsia="en-GB"/>
          <w14:ligatures w14:val="none"/>
        </w:rPr>
        <w:t>Back to learning: Can individuals with dementia learn new things?</w:t>
      </w:r>
      <w:r w:rsidRPr="00AF4C2B">
        <w:rPr>
          <w:rFonts w:ascii="Arial" w:eastAsia="Times New Roman" w:hAnsi="Arial" w:cs="Arial"/>
          <w:kern w:val="0"/>
          <w:lang w:eastAsia="en-GB"/>
          <w14:ligatures w14:val="none"/>
        </w:rPr>
        <w:t xml:space="preserve"> Published 31 March. Available at: </w:t>
      </w:r>
      <w:hyperlink r:id="rId28" w:history="1">
        <w:r w:rsidRPr="00AF4C2B">
          <w:rPr>
            <w:rFonts w:ascii="Arial" w:eastAsia="Times New Roman" w:hAnsi="Arial" w:cs="Arial"/>
            <w:color w:val="0000FF"/>
            <w:kern w:val="0"/>
            <w:u w:val="single"/>
            <w:lang w:eastAsia="en-GB"/>
            <w14:ligatures w14:val="none"/>
          </w:rPr>
          <w:t>https://heartsfordementia.com/news/back-to-learning-can-individuals-with-dementia-learn-new-things/</w:t>
        </w:r>
      </w:hyperlink>
      <w:r w:rsidRPr="00AF4C2B">
        <w:rPr>
          <w:rFonts w:ascii="Arial" w:eastAsia="Times New Roman" w:hAnsi="Arial" w:cs="Arial"/>
          <w:kern w:val="0"/>
          <w:lang w:eastAsia="en-GB"/>
          <w14:ligatures w14:val="none"/>
        </w:rPr>
        <w:t xml:space="preserve"> (Accessed: 19 November 2025).</w:t>
      </w:r>
    </w:p>
    <w:p w14:paraId="272DBDFF" w14:textId="20DEACBD" w:rsidR="00FA7C2A" w:rsidRPr="00B25FA3" w:rsidRDefault="00FA7C2A" w:rsidP="00B25FA3">
      <w:pPr>
        <w:spacing w:before="100" w:beforeAutospacing="1" w:after="100" w:afterAutospacing="1" w:line="360" w:lineRule="auto"/>
        <w:jc w:val="both"/>
        <w:rPr>
          <w:rFonts w:ascii="Arial" w:hAnsi="Arial" w:cs="Arial"/>
        </w:rPr>
      </w:pPr>
      <w:r w:rsidRPr="00B25FA3">
        <w:rPr>
          <w:rFonts w:ascii="Arial" w:hAnsi="Arial" w:cs="Arial"/>
          <w:shd w:val="clear" w:color="auto" w:fill="FFFFFF"/>
        </w:rPr>
        <w:t>Higgins, J. P. T., Thomas, J., Chandler, J., Cumpston, M., Li, T., Page, M., &amp; Welch, V. (Eds.) (2019). </w:t>
      </w:r>
      <w:r w:rsidRPr="00B25FA3">
        <w:rPr>
          <w:rStyle w:val="Emphasis"/>
          <w:rFonts w:ascii="Arial" w:hAnsi="Arial" w:cs="Arial"/>
          <w:shd w:val="clear" w:color="auto" w:fill="FFFFFF"/>
        </w:rPr>
        <w:t>Cochrane handbook for systematic reviews of interventions</w:t>
      </w:r>
      <w:r w:rsidRPr="00B25FA3">
        <w:rPr>
          <w:rFonts w:ascii="Arial" w:hAnsi="Arial" w:cs="Arial"/>
          <w:shd w:val="clear" w:color="auto" w:fill="FFFFFF"/>
        </w:rPr>
        <w:t>. (2nd ed.) Wiley-Blackwell. </w:t>
      </w:r>
      <w:hyperlink r:id="rId29" w:history="1">
        <w:r w:rsidRPr="00B25FA3">
          <w:rPr>
            <w:rStyle w:val="Hyperlink"/>
            <w:rFonts w:ascii="Arial" w:hAnsi="Arial" w:cs="Arial"/>
            <w:shd w:val="clear" w:color="auto" w:fill="FFFFFF"/>
          </w:rPr>
          <w:t>https://doi.org/10.1002/9781119536604</w:t>
        </w:r>
      </w:hyperlink>
    </w:p>
    <w:p w14:paraId="5ECFD43E" w14:textId="63E3CBC2" w:rsidR="009A7E0E" w:rsidRPr="00B25FA3" w:rsidRDefault="009A7E0E" w:rsidP="00B25FA3">
      <w:pPr>
        <w:spacing w:line="360" w:lineRule="auto"/>
        <w:jc w:val="both"/>
        <w:rPr>
          <w:rFonts w:ascii="Arial" w:hAnsi="Arial" w:cs="Arial"/>
        </w:rPr>
      </w:pPr>
      <w:r w:rsidRPr="00B25FA3">
        <w:rPr>
          <w:rFonts w:ascii="Arial" w:hAnsi="Arial" w:cs="Arial"/>
        </w:rPr>
        <w:t>Hird, N., Osaki, T., Ghosh, S., Palaniappan, S. K., and Maeda, K. (2024). Enabling personalization for digital cognitive stimulation to support communication with people with dementia: pilot intervention study as a prelude to AI development. </w:t>
      </w:r>
      <w:r w:rsidRPr="00B25FA3">
        <w:rPr>
          <w:rFonts w:ascii="Arial" w:hAnsi="Arial" w:cs="Arial"/>
          <w:i/>
          <w:iCs/>
        </w:rPr>
        <w:t>JMIR Formative Research</w:t>
      </w:r>
      <w:r w:rsidRPr="00B25FA3">
        <w:rPr>
          <w:rFonts w:ascii="Arial" w:hAnsi="Arial" w:cs="Arial"/>
        </w:rPr>
        <w:t>, </w:t>
      </w:r>
      <w:r w:rsidRPr="00B25FA3">
        <w:rPr>
          <w:rFonts w:ascii="Arial" w:hAnsi="Arial" w:cs="Arial"/>
          <w:i/>
          <w:iCs/>
        </w:rPr>
        <w:t>8</w:t>
      </w:r>
      <w:r w:rsidRPr="00B25FA3">
        <w:rPr>
          <w:rFonts w:ascii="Arial" w:hAnsi="Arial" w:cs="Arial"/>
        </w:rPr>
        <w:t xml:space="preserve">(1), e51732. </w:t>
      </w:r>
      <w:hyperlink r:id="rId30" w:history="1">
        <w:r w:rsidR="00685257" w:rsidRPr="00B25FA3">
          <w:rPr>
            <w:rStyle w:val="Hyperlink"/>
            <w:rFonts w:ascii="Arial" w:hAnsi="Arial" w:cs="Arial"/>
          </w:rPr>
          <w:t>https://formative.jmir.org/2024/1/e51732/</w:t>
        </w:r>
      </w:hyperlink>
    </w:p>
    <w:p w14:paraId="1655B860" w14:textId="0667598C" w:rsidR="00566000" w:rsidRPr="00B25FA3" w:rsidRDefault="001463CE" w:rsidP="00B25FA3">
      <w:pPr>
        <w:spacing w:line="360" w:lineRule="auto"/>
        <w:jc w:val="both"/>
        <w:rPr>
          <w:rFonts w:ascii="Arial" w:hAnsi="Arial" w:cs="Arial"/>
        </w:rPr>
      </w:pPr>
      <w:r w:rsidRPr="00B25FA3">
        <w:rPr>
          <w:rFonts w:ascii="Arial" w:hAnsi="Arial" w:cs="Arial"/>
        </w:rPr>
        <w:lastRenderedPageBreak/>
        <w:t xml:space="preserve">Jones, V.K., Hanus, M., Yan, C., Shade, M.Y., Boron, J.B., Bicudo, R.M., (2021) Reducing Loneliness Among Adults: The role of Personal Voice Assistants and Anthropomorphic Interactions. Sec. Aging and Public Health. Volume 9-2021 </w:t>
      </w:r>
      <w:hyperlink r:id="rId31" w:history="1">
        <w:r w:rsidRPr="00B25FA3">
          <w:rPr>
            <w:rStyle w:val="Hyperlink"/>
            <w:rFonts w:ascii="Arial" w:hAnsi="Arial" w:cs="Arial"/>
          </w:rPr>
          <w:t>https://doi.org/10.3389/fpubh.2021.750736</w:t>
        </w:r>
      </w:hyperlink>
      <w:r w:rsidRPr="00B25FA3">
        <w:rPr>
          <w:rFonts w:ascii="Arial" w:hAnsi="Arial" w:cs="Arial"/>
        </w:rPr>
        <w:t xml:space="preserve">. </w:t>
      </w:r>
    </w:p>
    <w:p w14:paraId="068CF1F6" w14:textId="009E5251" w:rsidR="003F7010" w:rsidRPr="00B25FA3" w:rsidRDefault="003F7010" w:rsidP="00B25FA3">
      <w:pPr>
        <w:spacing w:line="360" w:lineRule="auto"/>
        <w:jc w:val="both"/>
        <w:rPr>
          <w:rFonts w:ascii="Arial" w:hAnsi="Arial" w:cs="Arial"/>
        </w:rPr>
      </w:pPr>
      <w:proofErr w:type="spellStart"/>
      <w:r w:rsidRPr="00B25FA3">
        <w:rPr>
          <w:rFonts w:ascii="Arial" w:hAnsi="Arial" w:cs="Arial"/>
          <w:color w:val="1B1B1B"/>
          <w:shd w:val="clear" w:color="auto" w:fill="FFFFFF"/>
          <w:lang w:val="de-DE"/>
        </w:rPr>
        <w:t>Kiselica</w:t>
      </w:r>
      <w:proofErr w:type="spellEnd"/>
      <w:r w:rsidRPr="00B25FA3">
        <w:rPr>
          <w:rFonts w:ascii="Arial" w:hAnsi="Arial" w:cs="Arial"/>
          <w:color w:val="1B1B1B"/>
          <w:shd w:val="clear" w:color="auto" w:fill="FFFFFF"/>
          <w:lang w:val="de-DE"/>
        </w:rPr>
        <w:t xml:space="preserve"> AM, Hermann GE, </w:t>
      </w:r>
      <w:proofErr w:type="spellStart"/>
      <w:r w:rsidRPr="00B25FA3">
        <w:rPr>
          <w:rFonts w:ascii="Arial" w:hAnsi="Arial" w:cs="Arial"/>
          <w:color w:val="1B1B1B"/>
          <w:shd w:val="clear" w:color="auto" w:fill="FFFFFF"/>
          <w:lang w:val="de-DE"/>
        </w:rPr>
        <w:t>Scullin</w:t>
      </w:r>
      <w:proofErr w:type="spellEnd"/>
      <w:r w:rsidRPr="00B25FA3">
        <w:rPr>
          <w:rFonts w:ascii="Arial" w:hAnsi="Arial" w:cs="Arial"/>
          <w:color w:val="1B1B1B"/>
          <w:shd w:val="clear" w:color="auto" w:fill="FFFFFF"/>
          <w:lang w:val="de-DE"/>
        </w:rPr>
        <w:t xml:space="preserve"> MK, </w:t>
      </w:r>
      <w:proofErr w:type="spellStart"/>
      <w:r w:rsidRPr="00B25FA3">
        <w:rPr>
          <w:rFonts w:ascii="Arial" w:hAnsi="Arial" w:cs="Arial"/>
          <w:color w:val="1B1B1B"/>
          <w:shd w:val="clear" w:color="auto" w:fill="FFFFFF"/>
          <w:lang w:val="de-DE"/>
        </w:rPr>
        <w:t>Benge</w:t>
      </w:r>
      <w:proofErr w:type="spellEnd"/>
      <w:r w:rsidRPr="00B25FA3">
        <w:rPr>
          <w:rFonts w:ascii="Arial" w:hAnsi="Arial" w:cs="Arial"/>
          <w:color w:val="1B1B1B"/>
          <w:shd w:val="clear" w:color="auto" w:fill="FFFFFF"/>
          <w:lang w:val="de-DE"/>
        </w:rPr>
        <w:t xml:space="preserve"> JF. </w:t>
      </w:r>
      <w:r w:rsidR="00283484" w:rsidRPr="00283484">
        <w:rPr>
          <w:rFonts w:ascii="Arial" w:hAnsi="Arial" w:cs="Arial"/>
          <w:color w:val="1B1B1B"/>
          <w:shd w:val="clear" w:color="auto" w:fill="FFFFFF"/>
        </w:rPr>
        <w:t>(2</w:t>
      </w:r>
      <w:r w:rsidR="00283484">
        <w:rPr>
          <w:rFonts w:ascii="Arial" w:hAnsi="Arial" w:cs="Arial"/>
          <w:color w:val="1B1B1B"/>
          <w:shd w:val="clear" w:color="auto" w:fill="FFFFFF"/>
        </w:rPr>
        <w:t xml:space="preserve">024) </w:t>
      </w:r>
      <w:r w:rsidRPr="00B25FA3">
        <w:rPr>
          <w:rFonts w:ascii="Arial" w:hAnsi="Arial" w:cs="Arial"/>
          <w:i/>
          <w:iCs/>
          <w:color w:val="1B1B1B"/>
          <w:shd w:val="clear" w:color="auto" w:fill="FFFFFF"/>
        </w:rPr>
        <w:t xml:space="preserve">Technology that CARES: Enhancing dementia care through everyday technologies. </w:t>
      </w:r>
      <w:proofErr w:type="spellStart"/>
      <w:r w:rsidRPr="00B25FA3">
        <w:rPr>
          <w:rFonts w:ascii="Arial" w:hAnsi="Arial" w:cs="Arial"/>
          <w:color w:val="1B1B1B"/>
          <w:shd w:val="clear" w:color="auto" w:fill="FFFFFF"/>
        </w:rPr>
        <w:t>Alzheimers</w:t>
      </w:r>
      <w:proofErr w:type="spellEnd"/>
      <w:r w:rsidRPr="00B25FA3">
        <w:rPr>
          <w:rFonts w:ascii="Arial" w:hAnsi="Arial" w:cs="Arial"/>
          <w:color w:val="1B1B1B"/>
          <w:shd w:val="clear" w:color="auto" w:fill="FFFFFF"/>
        </w:rPr>
        <w:t xml:space="preserve"> Dement. 2024 Dec;20(12):8969-8978. </w:t>
      </w:r>
      <w:proofErr w:type="spellStart"/>
      <w:r w:rsidRPr="00B25FA3">
        <w:rPr>
          <w:rFonts w:ascii="Arial" w:hAnsi="Arial" w:cs="Arial"/>
          <w:color w:val="1B1B1B"/>
          <w:shd w:val="clear" w:color="auto" w:fill="FFFFFF"/>
        </w:rPr>
        <w:t>doi</w:t>
      </w:r>
      <w:proofErr w:type="spellEnd"/>
      <w:r w:rsidRPr="00B25FA3">
        <w:rPr>
          <w:rFonts w:ascii="Arial" w:hAnsi="Arial" w:cs="Arial"/>
          <w:color w:val="1B1B1B"/>
          <w:shd w:val="clear" w:color="auto" w:fill="FFFFFF"/>
        </w:rPr>
        <w:t xml:space="preserve">: 10.1002/alz.14192. </w:t>
      </w:r>
      <w:proofErr w:type="spellStart"/>
      <w:r w:rsidRPr="00B25FA3">
        <w:rPr>
          <w:rFonts w:ascii="Arial" w:hAnsi="Arial" w:cs="Arial"/>
          <w:color w:val="1B1B1B"/>
          <w:shd w:val="clear" w:color="auto" w:fill="FFFFFF"/>
        </w:rPr>
        <w:t>Epub</w:t>
      </w:r>
      <w:proofErr w:type="spellEnd"/>
      <w:r w:rsidRPr="00B25FA3">
        <w:rPr>
          <w:rFonts w:ascii="Arial" w:hAnsi="Arial" w:cs="Arial"/>
          <w:color w:val="1B1B1B"/>
          <w:shd w:val="clear" w:color="auto" w:fill="FFFFFF"/>
        </w:rPr>
        <w:t xml:space="preserve"> 2024 Nov 7. PMID: 39508340; PMCID: PMC11667529. </w:t>
      </w:r>
    </w:p>
    <w:p w14:paraId="23DAFCC1" w14:textId="05102618" w:rsidR="00B80902" w:rsidRPr="00B25FA3" w:rsidRDefault="00B80902" w:rsidP="00B25FA3">
      <w:pPr>
        <w:spacing w:line="360" w:lineRule="auto"/>
        <w:jc w:val="both"/>
        <w:rPr>
          <w:rFonts w:ascii="Arial" w:hAnsi="Arial" w:cs="Arial"/>
        </w:rPr>
      </w:pPr>
      <w:r w:rsidRPr="00B25FA3">
        <w:rPr>
          <w:rFonts w:ascii="Arial" w:hAnsi="Arial" w:cs="Arial"/>
          <w:color w:val="333333"/>
          <w:shd w:val="clear" w:color="auto" w:fill="FFFFFF"/>
        </w:rPr>
        <w:t xml:space="preserve">Köhler, S., Perry, J., </w:t>
      </w:r>
      <w:proofErr w:type="spellStart"/>
      <w:r w:rsidRPr="00B25FA3">
        <w:rPr>
          <w:rFonts w:ascii="Arial" w:hAnsi="Arial" w:cs="Arial"/>
          <w:color w:val="333333"/>
          <w:shd w:val="clear" w:color="auto" w:fill="FFFFFF"/>
        </w:rPr>
        <w:t>Biernetzky</w:t>
      </w:r>
      <w:proofErr w:type="spellEnd"/>
      <w:r w:rsidRPr="00B25FA3">
        <w:rPr>
          <w:rFonts w:ascii="Arial" w:hAnsi="Arial" w:cs="Arial"/>
          <w:color w:val="333333"/>
          <w:shd w:val="clear" w:color="auto" w:fill="FFFFFF"/>
        </w:rPr>
        <w:t>, O.A. </w:t>
      </w:r>
      <w:r w:rsidRPr="00B25FA3">
        <w:rPr>
          <w:rFonts w:ascii="Arial" w:hAnsi="Arial" w:cs="Arial"/>
          <w:i/>
          <w:iCs/>
          <w:color w:val="333333"/>
          <w:shd w:val="clear" w:color="auto" w:fill="FFFFFF"/>
        </w:rPr>
        <w:t>et al.</w:t>
      </w:r>
      <w:r w:rsidRPr="00B25FA3">
        <w:rPr>
          <w:rFonts w:ascii="Arial" w:hAnsi="Arial" w:cs="Arial"/>
          <w:color w:val="333333"/>
          <w:shd w:val="clear" w:color="auto" w:fill="FFFFFF"/>
        </w:rPr>
        <w:t> </w:t>
      </w:r>
      <w:r w:rsidR="00283484">
        <w:rPr>
          <w:rFonts w:ascii="Arial" w:hAnsi="Arial" w:cs="Arial"/>
          <w:color w:val="333333"/>
          <w:shd w:val="clear" w:color="auto" w:fill="FFFFFF"/>
        </w:rPr>
        <w:t xml:space="preserve">(2024) </w:t>
      </w:r>
      <w:r w:rsidRPr="00B25FA3">
        <w:rPr>
          <w:rFonts w:ascii="Arial" w:hAnsi="Arial" w:cs="Arial"/>
          <w:i/>
          <w:iCs/>
          <w:color w:val="333333"/>
          <w:shd w:val="clear" w:color="auto" w:fill="FFFFFF"/>
        </w:rPr>
        <w:t>Ethics, design, and implementation criteria of digital assistive technologies for people with dementia from a multiple stakeholder perspective: a qualitative study</w:t>
      </w:r>
      <w:r w:rsidRPr="00B25FA3">
        <w:rPr>
          <w:rFonts w:ascii="Arial" w:hAnsi="Arial" w:cs="Arial"/>
          <w:color w:val="333333"/>
          <w:shd w:val="clear" w:color="auto" w:fill="FFFFFF"/>
        </w:rPr>
        <w:t>. </w:t>
      </w:r>
      <w:r w:rsidRPr="00B25FA3">
        <w:rPr>
          <w:rFonts w:ascii="Arial" w:hAnsi="Arial" w:cs="Arial"/>
          <w:i/>
          <w:iCs/>
          <w:color w:val="333333"/>
          <w:shd w:val="clear" w:color="auto" w:fill="FFFFFF"/>
        </w:rPr>
        <w:t>BMC Med Ethics</w:t>
      </w:r>
      <w:r w:rsidRPr="00B25FA3">
        <w:rPr>
          <w:rFonts w:ascii="Arial" w:hAnsi="Arial" w:cs="Arial"/>
          <w:color w:val="333333"/>
          <w:shd w:val="clear" w:color="auto" w:fill="FFFFFF"/>
        </w:rPr>
        <w:t> </w:t>
      </w:r>
      <w:r w:rsidRPr="00B25FA3">
        <w:rPr>
          <w:rFonts w:ascii="Arial" w:hAnsi="Arial" w:cs="Arial"/>
          <w:b/>
          <w:bCs/>
          <w:color w:val="333333"/>
          <w:shd w:val="clear" w:color="auto" w:fill="FFFFFF"/>
        </w:rPr>
        <w:t>25</w:t>
      </w:r>
      <w:r w:rsidRPr="00B25FA3">
        <w:rPr>
          <w:rFonts w:ascii="Arial" w:hAnsi="Arial" w:cs="Arial"/>
          <w:color w:val="333333"/>
          <w:shd w:val="clear" w:color="auto" w:fill="FFFFFF"/>
        </w:rPr>
        <w:t xml:space="preserve">, 84 (2024). </w:t>
      </w:r>
      <w:hyperlink r:id="rId32" w:history="1">
        <w:r w:rsidRPr="00B25FA3">
          <w:rPr>
            <w:rStyle w:val="Hyperlink"/>
            <w:rFonts w:ascii="Arial" w:hAnsi="Arial" w:cs="Arial"/>
            <w:shd w:val="clear" w:color="auto" w:fill="FFFFFF"/>
          </w:rPr>
          <w:t>https://doi.org/10.1186/s12910-024-01080-6</w:t>
        </w:r>
      </w:hyperlink>
      <w:r w:rsidRPr="00B25FA3">
        <w:rPr>
          <w:rFonts w:ascii="Arial" w:hAnsi="Arial" w:cs="Arial"/>
          <w:color w:val="333333"/>
          <w:shd w:val="clear" w:color="auto" w:fill="FFFFFF"/>
        </w:rPr>
        <w:t xml:space="preserve"> </w:t>
      </w:r>
    </w:p>
    <w:p w14:paraId="62F22559" w14:textId="6799E17B" w:rsidR="000E1AAB" w:rsidRPr="00B25FA3" w:rsidRDefault="000E1AAB" w:rsidP="00B25FA3">
      <w:pPr>
        <w:spacing w:line="360" w:lineRule="auto"/>
        <w:jc w:val="both"/>
        <w:rPr>
          <w:rFonts w:ascii="Arial" w:hAnsi="Arial" w:cs="Arial"/>
        </w:rPr>
      </w:pPr>
      <w:r w:rsidRPr="00A74EE9">
        <w:rPr>
          <w:rFonts w:ascii="Arial" w:hAnsi="Arial" w:cs="Arial"/>
          <w:color w:val="1B1B1B"/>
          <w:shd w:val="clear" w:color="auto" w:fill="FFFFFF"/>
        </w:rPr>
        <w:t xml:space="preserve">Korte JA, Weakley A, Donjuan Fernandez K, Joiner WM, Fan AP. </w:t>
      </w:r>
      <w:r w:rsidRPr="00B25FA3">
        <w:rPr>
          <w:rFonts w:ascii="Arial" w:hAnsi="Arial" w:cs="Arial"/>
          <w:color w:val="1B1B1B"/>
          <w:shd w:val="clear" w:color="auto" w:fill="FFFFFF"/>
        </w:rPr>
        <w:t xml:space="preserve">Neural Underpinnings of Learning in Dementia Populations: A Review of Motor Learning Studies Combined with Neuroimaging. J </w:t>
      </w:r>
      <w:proofErr w:type="spellStart"/>
      <w:r w:rsidRPr="00B25FA3">
        <w:rPr>
          <w:rFonts w:ascii="Arial" w:hAnsi="Arial" w:cs="Arial"/>
          <w:color w:val="1B1B1B"/>
          <w:shd w:val="clear" w:color="auto" w:fill="FFFFFF"/>
        </w:rPr>
        <w:t>Cogn</w:t>
      </w:r>
      <w:proofErr w:type="spellEnd"/>
      <w:r w:rsidRPr="00B25FA3">
        <w:rPr>
          <w:rFonts w:ascii="Arial" w:hAnsi="Arial" w:cs="Arial"/>
          <w:color w:val="1B1B1B"/>
          <w:shd w:val="clear" w:color="auto" w:fill="FFFFFF"/>
        </w:rPr>
        <w:t xml:space="preserve"> </w:t>
      </w:r>
      <w:proofErr w:type="spellStart"/>
      <w:r w:rsidRPr="00B25FA3">
        <w:rPr>
          <w:rFonts w:ascii="Arial" w:hAnsi="Arial" w:cs="Arial"/>
          <w:color w:val="1B1B1B"/>
          <w:shd w:val="clear" w:color="auto" w:fill="FFFFFF"/>
        </w:rPr>
        <w:t>Neurosci</w:t>
      </w:r>
      <w:proofErr w:type="spellEnd"/>
      <w:r w:rsidRPr="00B25FA3">
        <w:rPr>
          <w:rFonts w:ascii="Arial" w:hAnsi="Arial" w:cs="Arial"/>
          <w:color w:val="1B1B1B"/>
          <w:shd w:val="clear" w:color="auto" w:fill="FFFFFF"/>
        </w:rPr>
        <w:t xml:space="preserve">. 2024 May 1;36(5):734-755. </w:t>
      </w:r>
      <w:proofErr w:type="spellStart"/>
      <w:r w:rsidRPr="00B25FA3">
        <w:rPr>
          <w:rFonts w:ascii="Arial" w:hAnsi="Arial" w:cs="Arial"/>
          <w:color w:val="1B1B1B"/>
          <w:shd w:val="clear" w:color="auto" w:fill="FFFFFF"/>
        </w:rPr>
        <w:t>doi</w:t>
      </w:r>
      <w:proofErr w:type="spellEnd"/>
      <w:r w:rsidRPr="00B25FA3">
        <w:rPr>
          <w:rFonts w:ascii="Arial" w:hAnsi="Arial" w:cs="Arial"/>
          <w:color w:val="1B1B1B"/>
          <w:shd w:val="clear" w:color="auto" w:fill="FFFFFF"/>
        </w:rPr>
        <w:t>: 10.1162/jocn_a_02116. PMID: 38285732; PMCID: PMC11934338.</w:t>
      </w:r>
    </w:p>
    <w:p w14:paraId="364F0F66" w14:textId="01214D7B" w:rsidR="005F76AC" w:rsidRPr="00B25FA3" w:rsidRDefault="005F76AC" w:rsidP="00B25FA3">
      <w:pPr>
        <w:spacing w:line="360" w:lineRule="auto"/>
        <w:jc w:val="both"/>
        <w:rPr>
          <w:rFonts w:ascii="Arial" w:hAnsi="Arial" w:cs="Arial"/>
        </w:rPr>
      </w:pPr>
      <w:r w:rsidRPr="00B25FA3">
        <w:rPr>
          <w:rFonts w:ascii="Arial" w:hAnsi="Arial" w:cs="Arial"/>
          <w:color w:val="222222"/>
          <w:shd w:val="clear" w:color="auto" w:fill="FFFFFF"/>
        </w:rPr>
        <w:t xml:space="preserve">Lim, M.H., Holt-Lunstad, J. </w:t>
      </w:r>
      <w:r w:rsidR="004A662A" w:rsidRPr="00B25FA3">
        <w:rPr>
          <w:rFonts w:ascii="Arial" w:hAnsi="Arial" w:cs="Arial"/>
          <w:color w:val="222222"/>
          <w:shd w:val="clear" w:color="auto" w:fill="FFFFFF"/>
        </w:rPr>
        <w:t>and</w:t>
      </w:r>
      <w:r w:rsidRPr="00B25FA3">
        <w:rPr>
          <w:rFonts w:ascii="Arial" w:hAnsi="Arial" w:cs="Arial"/>
          <w:color w:val="222222"/>
          <w:shd w:val="clear" w:color="auto" w:fill="FFFFFF"/>
        </w:rPr>
        <w:t xml:space="preserve"> Badcock, J.C. (2020) Loneliness: contemporary insights into causes, correlates, and consequences. </w:t>
      </w:r>
      <w:r w:rsidRPr="00B25FA3">
        <w:rPr>
          <w:rFonts w:ascii="Arial" w:hAnsi="Arial" w:cs="Arial"/>
          <w:i/>
          <w:iCs/>
          <w:color w:val="222222"/>
          <w:shd w:val="clear" w:color="auto" w:fill="FFFFFF"/>
        </w:rPr>
        <w:t xml:space="preserve">Soc Psychiatry </w:t>
      </w:r>
      <w:proofErr w:type="spellStart"/>
      <w:r w:rsidRPr="00B25FA3">
        <w:rPr>
          <w:rFonts w:ascii="Arial" w:hAnsi="Arial" w:cs="Arial"/>
          <w:i/>
          <w:iCs/>
          <w:color w:val="222222"/>
          <w:shd w:val="clear" w:color="auto" w:fill="FFFFFF"/>
        </w:rPr>
        <w:t>Psychiatr</w:t>
      </w:r>
      <w:proofErr w:type="spellEnd"/>
      <w:r w:rsidRPr="00B25FA3">
        <w:rPr>
          <w:rFonts w:ascii="Arial" w:hAnsi="Arial" w:cs="Arial"/>
          <w:i/>
          <w:iCs/>
          <w:color w:val="222222"/>
          <w:shd w:val="clear" w:color="auto" w:fill="FFFFFF"/>
        </w:rPr>
        <w:t xml:space="preserve"> </w:t>
      </w:r>
      <w:proofErr w:type="spellStart"/>
      <w:r w:rsidRPr="00B25FA3">
        <w:rPr>
          <w:rFonts w:ascii="Arial" w:hAnsi="Arial" w:cs="Arial"/>
          <w:i/>
          <w:iCs/>
          <w:color w:val="222222"/>
          <w:shd w:val="clear" w:color="auto" w:fill="FFFFFF"/>
        </w:rPr>
        <w:t>Epidemiol</w:t>
      </w:r>
      <w:proofErr w:type="spellEnd"/>
      <w:r w:rsidRPr="00B25FA3">
        <w:rPr>
          <w:rFonts w:ascii="Arial" w:hAnsi="Arial" w:cs="Arial"/>
          <w:color w:val="222222"/>
          <w:shd w:val="clear" w:color="auto" w:fill="FFFFFF"/>
        </w:rPr>
        <w:t> </w:t>
      </w:r>
      <w:r w:rsidRPr="00B25FA3">
        <w:rPr>
          <w:rFonts w:ascii="Arial" w:hAnsi="Arial" w:cs="Arial"/>
          <w:b/>
          <w:bCs/>
          <w:color w:val="222222"/>
          <w:shd w:val="clear" w:color="auto" w:fill="FFFFFF"/>
        </w:rPr>
        <w:t>55</w:t>
      </w:r>
      <w:r w:rsidRPr="00B25FA3">
        <w:rPr>
          <w:rFonts w:ascii="Arial" w:hAnsi="Arial" w:cs="Arial"/>
          <w:color w:val="222222"/>
          <w:shd w:val="clear" w:color="auto" w:fill="FFFFFF"/>
        </w:rPr>
        <w:t xml:space="preserve">, 789–791 </w:t>
      </w:r>
      <w:hyperlink r:id="rId33" w:history="1">
        <w:r w:rsidRPr="00B25FA3">
          <w:rPr>
            <w:rStyle w:val="Hyperlink"/>
            <w:rFonts w:ascii="Arial" w:hAnsi="Arial" w:cs="Arial"/>
            <w:shd w:val="clear" w:color="auto" w:fill="FFFFFF"/>
          </w:rPr>
          <w:t>https://doi.org/10.1007/s00127-020-01891-z</w:t>
        </w:r>
      </w:hyperlink>
      <w:r w:rsidRPr="00B25FA3">
        <w:rPr>
          <w:rFonts w:ascii="Arial" w:hAnsi="Arial" w:cs="Arial"/>
          <w:color w:val="222222"/>
          <w:shd w:val="clear" w:color="auto" w:fill="FFFFFF"/>
        </w:rPr>
        <w:t xml:space="preserve"> </w:t>
      </w:r>
    </w:p>
    <w:p w14:paraId="384E0322" w14:textId="471EBEE9" w:rsidR="00B80902" w:rsidRDefault="0086309C" w:rsidP="00B25FA3">
      <w:pPr>
        <w:spacing w:line="360" w:lineRule="auto"/>
        <w:jc w:val="both"/>
        <w:rPr>
          <w:rFonts w:ascii="Arial" w:hAnsi="Arial" w:cs="Arial"/>
          <w:color w:val="212121"/>
          <w:shd w:val="clear" w:color="auto" w:fill="FFFFFF"/>
        </w:rPr>
      </w:pPr>
      <w:r w:rsidRPr="00B25FA3">
        <w:rPr>
          <w:rFonts w:ascii="Arial" w:hAnsi="Arial" w:cs="Arial"/>
          <w:color w:val="212121"/>
          <w:shd w:val="clear" w:color="auto" w:fill="FFFFFF"/>
        </w:rPr>
        <w:t xml:space="preserve">Luscombe N, Morgan-Trimmer S, Savage S, Allan L. </w:t>
      </w:r>
      <w:r w:rsidR="00F94127" w:rsidRPr="00B25FA3">
        <w:rPr>
          <w:rFonts w:ascii="Arial" w:hAnsi="Arial" w:cs="Arial"/>
          <w:color w:val="212121"/>
          <w:shd w:val="clear" w:color="auto" w:fill="FFFFFF"/>
        </w:rPr>
        <w:t xml:space="preserve">(2021) </w:t>
      </w:r>
      <w:r w:rsidRPr="00B25FA3">
        <w:rPr>
          <w:rFonts w:ascii="Arial" w:hAnsi="Arial" w:cs="Arial"/>
          <w:color w:val="212121"/>
          <w:shd w:val="clear" w:color="auto" w:fill="FFFFFF"/>
        </w:rPr>
        <w:t xml:space="preserve">Digital technologies to support people living with dementia in the care home setting to engage in meaningful occupations: protocol for a scoping review. </w:t>
      </w:r>
      <w:proofErr w:type="spellStart"/>
      <w:r w:rsidRPr="00B25FA3">
        <w:rPr>
          <w:rFonts w:ascii="Arial" w:hAnsi="Arial" w:cs="Arial"/>
          <w:color w:val="212121"/>
          <w:shd w:val="clear" w:color="auto" w:fill="FFFFFF"/>
        </w:rPr>
        <w:t>Syst</w:t>
      </w:r>
      <w:proofErr w:type="spellEnd"/>
      <w:r w:rsidRPr="00B25FA3">
        <w:rPr>
          <w:rFonts w:ascii="Arial" w:hAnsi="Arial" w:cs="Arial"/>
          <w:color w:val="212121"/>
          <w:shd w:val="clear" w:color="auto" w:fill="FFFFFF"/>
        </w:rPr>
        <w:t xml:space="preserve"> Rev. 2021 Jun 21;10(1):179.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10.1186/s13643-021-01715-4. PMID: 34148547; PMCID: PMC8214930.</w:t>
      </w:r>
      <w:r w:rsidR="00D30ABD" w:rsidRPr="00B25FA3">
        <w:rPr>
          <w:rFonts w:ascii="Arial" w:hAnsi="Arial" w:cs="Arial"/>
          <w:color w:val="212121"/>
          <w:shd w:val="clear" w:color="auto" w:fill="FFFFFF"/>
        </w:rPr>
        <w:t xml:space="preserve"> </w:t>
      </w:r>
    </w:p>
    <w:p w14:paraId="57872CAC" w14:textId="54C8A3F9" w:rsidR="00B429EF" w:rsidRPr="008F2623" w:rsidRDefault="00B429EF" w:rsidP="008F2623">
      <w:pPr>
        <w:spacing w:before="100" w:beforeAutospacing="1" w:after="100" w:afterAutospacing="1" w:line="360" w:lineRule="auto"/>
        <w:rPr>
          <w:rFonts w:ascii="Arial" w:eastAsia="Times New Roman" w:hAnsi="Arial" w:cs="Arial"/>
          <w:kern w:val="0"/>
          <w:lang w:eastAsia="en-GB"/>
          <w14:ligatures w14:val="none"/>
        </w:rPr>
      </w:pPr>
      <w:proofErr w:type="spellStart"/>
      <w:r w:rsidRPr="000F0CB8">
        <w:rPr>
          <w:rFonts w:ascii="Arial" w:eastAsia="Times New Roman" w:hAnsi="Arial" w:cs="Arial"/>
          <w:kern w:val="0"/>
          <w:lang w:eastAsia="en-GB"/>
          <w14:ligatures w14:val="none"/>
        </w:rPr>
        <w:t>Lokuge</w:t>
      </w:r>
      <w:proofErr w:type="spellEnd"/>
      <w:r w:rsidRPr="000F0CB8">
        <w:rPr>
          <w:rFonts w:ascii="Arial" w:eastAsia="Times New Roman" w:hAnsi="Arial" w:cs="Arial"/>
          <w:kern w:val="0"/>
          <w:lang w:eastAsia="en-GB"/>
          <w14:ligatures w14:val="none"/>
        </w:rPr>
        <w:t xml:space="preserve">, S., </w:t>
      </w:r>
      <w:proofErr w:type="spellStart"/>
      <w:r w:rsidRPr="000F0CB8">
        <w:rPr>
          <w:rFonts w:ascii="Arial" w:eastAsia="Times New Roman" w:hAnsi="Arial" w:cs="Arial"/>
          <w:kern w:val="0"/>
          <w:lang w:eastAsia="en-GB"/>
          <w14:ligatures w14:val="none"/>
        </w:rPr>
        <w:t>Sedera</w:t>
      </w:r>
      <w:proofErr w:type="spellEnd"/>
      <w:r w:rsidRPr="000F0CB8">
        <w:rPr>
          <w:rFonts w:ascii="Arial" w:eastAsia="Times New Roman" w:hAnsi="Arial" w:cs="Arial"/>
          <w:kern w:val="0"/>
          <w:lang w:eastAsia="en-GB"/>
          <w14:ligatures w14:val="none"/>
        </w:rPr>
        <w:t xml:space="preserve">, D., Grover, V. and Xu, D. (2019) ‘Organizational readiness for digital innovation: Development and empirical calibration of a construct’, </w:t>
      </w:r>
      <w:r w:rsidRPr="000F0CB8">
        <w:rPr>
          <w:rFonts w:ascii="Arial" w:eastAsia="Times New Roman" w:hAnsi="Arial" w:cs="Arial"/>
          <w:i/>
          <w:iCs/>
          <w:kern w:val="0"/>
          <w:lang w:eastAsia="en-GB"/>
          <w14:ligatures w14:val="none"/>
        </w:rPr>
        <w:t>Information &amp; Management</w:t>
      </w:r>
      <w:r w:rsidRPr="000F0CB8">
        <w:rPr>
          <w:rFonts w:ascii="Arial" w:eastAsia="Times New Roman" w:hAnsi="Arial" w:cs="Arial"/>
          <w:kern w:val="0"/>
          <w:lang w:eastAsia="en-GB"/>
          <w14:ligatures w14:val="none"/>
        </w:rPr>
        <w:t xml:space="preserve">, 56(3), pp. 445–461. </w:t>
      </w:r>
      <w:proofErr w:type="spellStart"/>
      <w:r w:rsidRPr="000F0CB8">
        <w:rPr>
          <w:rFonts w:ascii="Arial" w:eastAsia="Times New Roman" w:hAnsi="Arial" w:cs="Arial"/>
          <w:kern w:val="0"/>
          <w:lang w:eastAsia="en-GB"/>
          <w14:ligatures w14:val="none"/>
        </w:rPr>
        <w:t>doi</w:t>
      </w:r>
      <w:proofErr w:type="spellEnd"/>
      <w:r w:rsidRPr="000F0CB8">
        <w:rPr>
          <w:rFonts w:ascii="Arial" w:eastAsia="Times New Roman" w:hAnsi="Arial" w:cs="Arial"/>
          <w:kern w:val="0"/>
          <w:lang w:eastAsia="en-GB"/>
          <w14:ligatures w14:val="none"/>
        </w:rPr>
        <w:t xml:space="preserve">: 10.1016/j.im.2018.09.001. </w:t>
      </w:r>
    </w:p>
    <w:p w14:paraId="2C2873CF" w14:textId="7AAD3AA9" w:rsidR="00C029A8" w:rsidRDefault="00C029A8" w:rsidP="00B25FA3">
      <w:pPr>
        <w:spacing w:line="360" w:lineRule="auto"/>
        <w:jc w:val="both"/>
        <w:rPr>
          <w:rFonts w:ascii="Arial" w:hAnsi="Arial" w:cs="Arial"/>
        </w:rPr>
      </w:pPr>
      <w:proofErr w:type="spellStart"/>
      <w:r w:rsidRPr="00B25FA3">
        <w:rPr>
          <w:rFonts w:ascii="Arial" w:hAnsi="Arial" w:cs="Arial"/>
          <w:color w:val="212121"/>
          <w:shd w:val="clear" w:color="auto" w:fill="FFFFFF"/>
        </w:rPr>
        <w:t>Löbe</w:t>
      </w:r>
      <w:proofErr w:type="spellEnd"/>
      <w:r w:rsidRPr="00B25FA3">
        <w:rPr>
          <w:rFonts w:ascii="Arial" w:hAnsi="Arial" w:cs="Arial"/>
          <w:color w:val="212121"/>
          <w:shd w:val="clear" w:color="auto" w:fill="FFFFFF"/>
        </w:rPr>
        <w:t xml:space="preserve"> C, and Petersen N. (2025)  Between empowerment, patronization, and surveillance. A semi-structured interview study with persons with dementia and family caregivers on the empowering opportunities and perils of intelligent assistive technologies. BMC Med Ethics. 2025 Apr 5;26(1):44.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10.1186/s12910-025-01203-7. PMID: 40188332; PMCID: PMC11971744.</w:t>
      </w:r>
      <w:r w:rsidRPr="00B25FA3">
        <w:rPr>
          <w:rFonts w:ascii="Arial" w:hAnsi="Arial" w:cs="Arial"/>
        </w:rPr>
        <w:t xml:space="preserve"> </w:t>
      </w:r>
    </w:p>
    <w:p w14:paraId="65F167F1" w14:textId="3D817711" w:rsidR="00B263B9" w:rsidRPr="00B263B9" w:rsidRDefault="00B263B9" w:rsidP="00B25FA3">
      <w:pPr>
        <w:spacing w:line="360" w:lineRule="auto"/>
        <w:jc w:val="both"/>
        <w:rPr>
          <w:rFonts w:ascii="Arial" w:hAnsi="Arial" w:cs="Arial"/>
        </w:rPr>
      </w:pPr>
      <w:proofErr w:type="spellStart"/>
      <w:r w:rsidRPr="00B263B9">
        <w:rPr>
          <w:rFonts w:ascii="Arial" w:hAnsi="Arial" w:cs="Arial"/>
          <w:color w:val="333333"/>
          <w:shd w:val="clear" w:color="auto" w:fill="FFFFFF"/>
        </w:rPr>
        <w:t>Mahapasuthanon</w:t>
      </w:r>
      <w:proofErr w:type="spellEnd"/>
      <w:r w:rsidRPr="00B263B9">
        <w:rPr>
          <w:rFonts w:ascii="Arial" w:hAnsi="Arial" w:cs="Arial"/>
          <w:color w:val="333333"/>
          <w:shd w:val="clear" w:color="auto" w:fill="FFFFFF"/>
        </w:rPr>
        <w:t xml:space="preserve">, P., Zheng, H., Singh, N. M., Currie, L., Genaro Motti, V., &amp; Wiese, E. (2025). Understanding Social Engagement in Voice-User Interfaces: An Exploratory Study of </w:t>
      </w:r>
      <w:r w:rsidRPr="00B263B9">
        <w:rPr>
          <w:rFonts w:ascii="Arial" w:hAnsi="Arial" w:cs="Arial"/>
          <w:color w:val="333333"/>
          <w:shd w:val="clear" w:color="auto" w:fill="FFFFFF"/>
        </w:rPr>
        <w:lastRenderedPageBreak/>
        <w:t>Embodiment and Gestures. </w:t>
      </w:r>
      <w:r w:rsidRPr="00B263B9">
        <w:rPr>
          <w:rFonts w:ascii="Arial" w:hAnsi="Arial" w:cs="Arial"/>
          <w:i/>
          <w:iCs/>
          <w:color w:val="333333"/>
          <w:shd w:val="clear" w:color="auto" w:fill="FFFFFF"/>
        </w:rPr>
        <w:t>Proceedings of the Human Factors and Ergonomics Society Annual Meeting</w:t>
      </w:r>
      <w:r w:rsidRPr="00B263B9">
        <w:rPr>
          <w:rFonts w:ascii="Arial" w:hAnsi="Arial" w:cs="Arial"/>
          <w:color w:val="333333"/>
          <w:shd w:val="clear" w:color="auto" w:fill="FFFFFF"/>
        </w:rPr>
        <w:t>, </w:t>
      </w:r>
      <w:r w:rsidRPr="00B263B9">
        <w:rPr>
          <w:rFonts w:ascii="Arial" w:hAnsi="Arial" w:cs="Arial"/>
          <w:i/>
          <w:iCs/>
          <w:color w:val="333333"/>
          <w:shd w:val="clear" w:color="auto" w:fill="FFFFFF"/>
        </w:rPr>
        <w:t>0</w:t>
      </w:r>
      <w:r w:rsidRPr="00B263B9">
        <w:rPr>
          <w:rFonts w:ascii="Arial" w:hAnsi="Arial" w:cs="Arial"/>
          <w:color w:val="333333"/>
          <w:shd w:val="clear" w:color="auto" w:fill="FFFFFF"/>
        </w:rPr>
        <w:t>(0). </w:t>
      </w:r>
      <w:hyperlink r:id="rId34" w:history="1">
        <w:r w:rsidRPr="00B263B9">
          <w:rPr>
            <w:rFonts w:ascii="Arial" w:hAnsi="Arial" w:cs="Arial"/>
            <w:color w:val="046FF8"/>
            <w:u w:val="single"/>
            <w:shd w:val="clear" w:color="auto" w:fill="FFFFFF"/>
          </w:rPr>
          <w:t>https://doi.org/10.1177/10711813251369354</w:t>
        </w:r>
      </w:hyperlink>
    </w:p>
    <w:p w14:paraId="390EC716" w14:textId="2F4E5BB8" w:rsidR="009C1D9A" w:rsidRPr="00B25FA3" w:rsidRDefault="009C1D9A" w:rsidP="00B25FA3">
      <w:pPr>
        <w:spacing w:line="360" w:lineRule="auto"/>
        <w:jc w:val="both"/>
        <w:rPr>
          <w:rFonts w:ascii="Arial" w:hAnsi="Arial" w:cs="Arial"/>
        </w:rPr>
      </w:pPr>
      <w:r w:rsidRPr="00B25FA3">
        <w:rPr>
          <w:rFonts w:ascii="Arial" w:hAnsi="Arial" w:cs="Arial"/>
          <w:color w:val="222222"/>
          <w:shd w:val="clear" w:color="auto" w:fill="FFFFFF"/>
        </w:rPr>
        <w:t xml:space="preserve">Majumder, P. (2021). Management of Dementia Through Self-help and Assistive Technologies. In: Srinivasa, K.G., G. M., S., Sekhar, S.R.M. (eds) Artificial Intelligence for Information Management: A Healthcare Perspective. Studies in Big Data, vol 88. Springer, Singapore. </w:t>
      </w:r>
      <w:hyperlink r:id="rId35" w:history="1">
        <w:r w:rsidRPr="00B25FA3">
          <w:rPr>
            <w:rStyle w:val="Hyperlink"/>
            <w:rFonts w:ascii="Arial" w:hAnsi="Arial" w:cs="Arial"/>
            <w:shd w:val="clear" w:color="auto" w:fill="FFFFFF"/>
          </w:rPr>
          <w:t>https://doi.org/10.1007/978-981-16-0415-7_11</w:t>
        </w:r>
      </w:hyperlink>
      <w:r w:rsidRPr="00B25FA3">
        <w:rPr>
          <w:rFonts w:ascii="Arial" w:hAnsi="Arial" w:cs="Arial"/>
          <w:color w:val="222222"/>
          <w:shd w:val="clear" w:color="auto" w:fill="FFFFFF"/>
        </w:rPr>
        <w:t xml:space="preserve">  </w:t>
      </w:r>
    </w:p>
    <w:p w14:paraId="77663920" w14:textId="022B0A10" w:rsidR="00B93650" w:rsidRPr="00B25FA3" w:rsidRDefault="00B93650" w:rsidP="00B25FA3">
      <w:pPr>
        <w:spacing w:line="360" w:lineRule="auto"/>
        <w:jc w:val="both"/>
        <w:rPr>
          <w:rFonts w:ascii="Arial" w:hAnsi="Arial" w:cs="Arial"/>
        </w:rPr>
      </w:pPr>
      <w:r w:rsidRPr="00B25FA3">
        <w:rPr>
          <w:rFonts w:ascii="Arial" w:hAnsi="Arial" w:cs="Arial"/>
        </w:rPr>
        <w:t>MemoryCare.com (2025) Dedicated to wellness and consumer education. Available at: https://www.memorycare.com/ (Accessed: 19 November 2025).</w:t>
      </w:r>
    </w:p>
    <w:p w14:paraId="53058757" w14:textId="4A19E39A" w:rsidR="00784993" w:rsidRPr="00B25FA3" w:rsidRDefault="00784993" w:rsidP="00B25FA3">
      <w:pPr>
        <w:spacing w:line="360" w:lineRule="auto"/>
        <w:jc w:val="both"/>
        <w:rPr>
          <w:rFonts w:ascii="Arial" w:hAnsi="Arial" w:cs="Arial"/>
        </w:rPr>
      </w:pPr>
      <w:r w:rsidRPr="00B25FA3">
        <w:rPr>
          <w:rFonts w:ascii="Arial" w:hAnsi="Arial" w:cs="Arial"/>
          <w:color w:val="222222"/>
          <w:shd w:val="clear" w:color="auto" w:fill="FFFFFF"/>
        </w:rPr>
        <w:t>Mikula, C.M., Perry, C., Boone, A.E., Benge, J.F., Scullin, M.K. and Kiselica, A.M., 2024. Dementia caregiver insights on use of assistive technologies. </w:t>
      </w:r>
      <w:r w:rsidRPr="00B25FA3">
        <w:rPr>
          <w:rFonts w:ascii="Arial" w:hAnsi="Arial" w:cs="Arial"/>
          <w:i/>
          <w:iCs/>
          <w:color w:val="222222"/>
          <w:shd w:val="clear" w:color="auto" w:fill="FFFFFF"/>
        </w:rPr>
        <w:t>Work, Aging and Retirement</w:t>
      </w:r>
      <w:r w:rsidRPr="00B25FA3">
        <w:rPr>
          <w:rFonts w:ascii="Arial" w:hAnsi="Arial" w:cs="Arial"/>
          <w:color w:val="222222"/>
          <w:shd w:val="clear" w:color="auto" w:fill="FFFFFF"/>
        </w:rPr>
        <w:t>, </w:t>
      </w:r>
      <w:r w:rsidRPr="00B25FA3">
        <w:rPr>
          <w:rFonts w:ascii="Arial" w:hAnsi="Arial" w:cs="Arial"/>
          <w:i/>
          <w:iCs/>
          <w:color w:val="222222"/>
          <w:shd w:val="clear" w:color="auto" w:fill="FFFFFF"/>
        </w:rPr>
        <w:t>10</w:t>
      </w:r>
      <w:r w:rsidRPr="00B25FA3">
        <w:rPr>
          <w:rFonts w:ascii="Arial" w:hAnsi="Arial" w:cs="Arial"/>
          <w:color w:val="222222"/>
          <w:shd w:val="clear" w:color="auto" w:fill="FFFFFF"/>
        </w:rPr>
        <w:t>(1), pp.14-24.</w:t>
      </w:r>
    </w:p>
    <w:p w14:paraId="72EAA48E" w14:textId="333FC312" w:rsidR="004F799A" w:rsidRPr="00B25FA3" w:rsidRDefault="004F799A" w:rsidP="00B25FA3">
      <w:pPr>
        <w:spacing w:line="360" w:lineRule="auto"/>
        <w:jc w:val="both"/>
        <w:rPr>
          <w:rFonts w:ascii="Arial" w:hAnsi="Arial" w:cs="Arial"/>
        </w:rPr>
      </w:pPr>
      <w:r w:rsidRPr="00B25FA3">
        <w:rPr>
          <w:rFonts w:ascii="Arial" w:hAnsi="Arial" w:cs="Arial"/>
          <w:color w:val="333333"/>
          <w:shd w:val="clear" w:color="auto" w:fill="FFFFFF"/>
        </w:rPr>
        <w:t>Nordgren A. (2018) How to respond to resistiveness towards assistive technologies among persons with dementia. Med Health Care Philos. 2018;21:411–21. </w:t>
      </w:r>
      <w:hyperlink r:id="rId36" w:history="1">
        <w:r w:rsidRPr="00B25FA3">
          <w:rPr>
            <w:rFonts w:ascii="Arial" w:hAnsi="Arial" w:cs="Arial"/>
            <w:color w:val="004B83"/>
            <w:u w:val="single"/>
            <w:shd w:val="clear" w:color="auto" w:fill="FFFFFF"/>
          </w:rPr>
          <w:t>https://doi.org/10.1007/s11019-017-9816-8</w:t>
        </w:r>
      </w:hyperlink>
      <w:r w:rsidRPr="00B25FA3">
        <w:rPr>
          <w:rFonts w:ascii="Arial" w:hAnsi="Arial" w:cs="Arial"/>
          <w:color w:val="333333"/>
          <w:shd w:val="clear" w:color="auto" w:fill="FFFFFF"/>
        </w:rPr>
        <w:t xml:space="preserve">. </w:t>
      </w:r>
    </w:p>
    <w:p w14:paraId="6FBAF8E0" w14:textId="30A5D996" w:rsidR="004F799A" w:rsidRPr="00B25FA3" w:rsidRDefault="004F799A" w:rsidP="00B25FA3">
      <w:pPr>
        <w:spacing w:line="360" w:lineRule="auto"/>
        <w:jc w:val="both"/>
        <w:rPr>
          <w:rFonts w:ascii="Arial" w:hAnsi="Arial" w:cs="Arial"/>
        </w:rPr>
      </w:pPr>
      <w:r w:rsidRPr="00B25FA3">
        <w:rPr>
          <w:rFonts w:ascii="Arial" w:hAnsi="Arial" w:cs="Arial"/>
        </w:rPr>
        <w:t xml:space="preserve">Neal, D., Craven, M. P., Cross, J., Evans, S., Fox, C., </w:t>
      </w:r>
      <w:proofErr w:type="spellStart"/>
      <w:r w:rsidRPr="00B25FA3">
        <w:rPr>
          <w:rFonts w:ascii="Arial" w:hAnsi="Arial" w:cs="Arial"/>
        </w:rPr>
        <w:t>Oksnebjerg</w:t>
      </w:r>
      <w:proofErr w:type="spellEnd"/>
      <w:r w:rsidRPr="00B25FA3">
        <w:rPr>
          <w:rFonts w:ascii="Arial" w:hAnsi="Arial" w:cs="Arial"/>
        </w:rPr>
        <w:t xml:space="preserve">, L., Alexandre, I., </w:t>
      </w:r>
      <w:proofErr w:type="spellStart"/>
      <w:r w:rsidRPr="00B25FA3">
        <w:rPr>
          <w:rFonts w:ascii="Arial" w:hAnsi="Arial" w:cs="Arial"/>
        </w:rPr>
        <w:t>Aryankhesal</w:t>
      </w:r>
      <w:proofErr w:type="spellEnd"/>
      <w:r w:rsidRPr="00B25FA3">
        <w:rPr>
          <w:rFonts w:ascii="Arial" w:hAnsi="Arial" w:cs="Arial"/>
        </w:rPr>
        <w:t xml:space="preserve">, A., Astell, A., </w:t>
      </w:r>
      <w:proofErr w:type="spellStart"/>
      <w:r w:rsidRPr="00B25FA3">
        <w:rPr>
          <w:rFonts w:ascii="Arial" w:hAnsi="Arial" w:cs="Arial"/>
        </w:rPr>
        <w:t>Begde</w:t>
      </w:r>
      <w:proofErr w:type="spellEnd"/>
      <w:r w:rsidRPr="00B25FA3">
        <w:rPr>
          <w:rFonts w:ascii="Arial" w:hAnsi="Arial" w:cs="Arial"/>
        </w:rPr>
        <w:t xml:space="preserve">, A., Ditton, A., Engelsma, T., Gregersen, R., Heins, P., </w:t>
      </w:r>
      <w:proofErr w:type="spellStart"/>
      <w:r w:rsidRPr="00B25FA3">
        <w:rPr>
          <w:rFonts w:ascii="Arial" w:hAnsi="Arial" w:cs="Arial"/>
        </w:rPr>
        <w:t>Hogervorst</w:t>
      </w:r>
      <w:proofErr w:type="spellEnd"/>
      <w:r w:rsidRPr="00B25FA3">
        <w:rPr>
          <w:rFonts w:ascii="Arial" w:hAnsi="Arial" w:cs="Arial"/>
        </w:rPr>
        <w:t xml:space="preserve">, E., </w:t>
      </w:r>
      <w:proofErr w:type="spellStart"/>
      <w:r w:rsidRPr="00B25FA3">
        <w:rPr>
          <w:rFonts w:ascii="Arial" w:hAnsi="Arial" w:cs="Arial"/>
        </w:rPr>
        <w:t>Kafadar</w:t>
      </w:r>
      <w:proofErr w:type="spellEnd"/>
      <w:r w:rsidRPr="00B25FA3">
        <w:rPr>
          <w:rFonts w:ascii="Arial" w:hAnsi="Arial" w:cs="Arial"/>
        </w:rPr>
        <w:t xml:space="preserve">, A. H., Poos, J., Robinson, L., Sezgin, D., </w:t>
      </w:r>
      <w:proofErr w:type="spellStart"/>
      <w:r w:rsidRPr="00B25FA3">
        <w:rPr>
          <w:rFonts w:ascii="Arial" w:hAnsi="Arial" w:cs="Arial"/>
        </w:rPr>
        <w:t>Smaling</w:t>
      </w:r>
      <w:proofErr w:type="spellEnd"/>
      <w:r w:rsidRPr="00B25FA3">
        <w:rPr>
          <w:rFonts w:ascii="Arial" w:hAnsi="Arial" w:cs="Arial"/>
        </w:rPr>
        <w:t>, H. J., … Meiland, F. J. (2025). Digital assistive technologies for community-dwelling people with dementia: A systematic review of systematic reviews by the INTERDEM AI &amp; assistive technology taskforce. </w:t>
      </w:r>
      <w:r w:rsidRPr="00B25FA3">
        <w:rPr>
          <w:rFonts w:ascii="Arial" w:hAnsi="Arial" w:cs="Arial"/>
          <w:i/>
          <w:iCs/>
        </w:rPr>
        <w:t>Digital health</w:t>
      </w:r>
      <w:r w:rsidRPr="00B25FA3">
        <w:rPr>
          <w:rFonts w:ascii="Arial" w:hAnsi="Arial" w:cs="Arial"/>
        </w:rPr>
        <w:t>, </w:t>
      </w:r>
      <w:r w:rsidRPr="00B25FA3">
        <w:rPr>
          <w:rFonts w:ascii="Arial" w:hAnsi="Arial" w:cs="Arial"/>
          <w:i/>
          <w:iCs/>
        </w:rPr>
        <w:t>11</w:t>
      </w:r>
      <w:r w:rsidRPr="00B25FA3">
        <w:rPr>
          <w:rFonts w:ascii="Arial" w:hAnsi="Arial" w:cs="Arial"/>
        </w:rPr>
        <w:t xml:space="preserve">, 20552076251362353. </w:t>
      </w:r>
      <w:hyperlink r:id="rId37" w:history="1">
        <w:r w:rsidR="00181946" w:rsidRPr="00B25FA3">
          <w:rPr>
            <w:rStyle w:val="Hyperlink"/>
            <w:rFonts w:ascii="Arial" w:hAnsi="Arial" w:cs="Arial"/>
          </w:rPr>
          <w:t>https://pmc.ncbi.nlm.nih.gov/articles/PMC12319280/</w:t>
        </w:r>
      </w:hyperlink>
    </w:p>
    <w:p w14:paraId="19B658A5" w14:textId="646D05A6" w:rsidR="00181946" w:rsidRPr="00B25FA3" w:rsidRDefault="00181946" w:rsidP="00B25FA3">
      <w:pPr>
        <w:spacing w:line="360" w:lineRule="auto"/>
        <w:jc w:val="both"/>
        <w:rPr>
          <w:rFonts w:ascii="Arial" w:hAnsi="Arial" w:cs="Arial"/>
        </w:rPr>
      </w:pPr>
      <w:r w:rsidRPr="00B25FA3">
        <w:rPr>
          <w:rFonts w:ascii="Arial" w:hAnsi="Arial" w:cs="Arial"/>
        </w:rPr>
        <w:t>NHS (n.d.) Dementia. Available at: https://www.nhs.uk/conditions/dementia/ (Accessed: 19 November 2025).</w:t>
      </w:r>
    </w:p>
    <w:p w14:paraId="31E513A8" w14:textId="39CFBB49" w:rsidR="001A2399" w:rsidRPr="00B25FA3" w:rsidRDefault="001A2399" w:rsidP="00B25FA3">
      <w:pPr>
        <w:spacing w:line="360" w:lineRule="auto"/>
        <w:jc w:val="both"/>
        <w:rPr>
          <w:rFonts w:ascii="Arial" w:hAnsi="Arial" w:cs="Arial"/>
        </w:rPr>
      </w:pPr>
      <w:r w:rsidRPr="00B25FA3">
        <w:rPr>
          <w:rFonts w:ascii="Arial" w:hAnsi="Arial" w:cs="Arial"/>
        </w:rPr>
        <w:t>National Institute for Health and Care Excellence (NICE) (2018) Dementia: assessment, management and support for people living with dementia and their carers (NICE guideline NG97). London: NICE. Available at: https://www.nice.org.uk/guidance/ng97 (Accessed: 19 November 2025).</w:t>
      </w:r>
    </w:p>
    <w:p w14:paraId="59F46697" w14:textId="79A97625" w:rsidR="007520E4" w:rsidRPr="00B25FA3" w:rsidRDefault="007520E4" w:rsidP="00B25FA3">
      <w:pPr>
        <w:spacing w:line="360" w:lineRule="auto"/>
        <w:jc w:val="both"/>
        <w:rPr>
          <w:rFonts w:ascii="Arial" w:hAnsi="Arial" w:cs="Arial"/>
        </w:rPr>
      </w:pPr>
      <w:r w:rsidRPr="00B25FA3">
        <w:rPr>
          <w:rFonts w:ascii="Arial" w:hAnsi="Arial" w:cs="Arial"/>
          <w:color w:val="212121"/>
          <w:shd w:val="clear" w:color="auto" w:fill="FFFFFF"/>
        </w:rPr>
        <w:t xml:space="preserve">Oliveira J, </w:t>
      </w:r>
      <w:proofErr w:type="spellStart"/>
      <w:r w:rsidRPr="00B25FA3">
        <w:rPr>
          <w:rFonts w:ascii="Arial" w:hAnsi="Arial" w:cs="Arial"/>
          <w:color w:val="212121"/>
          <w:shd w:val="clear" w:color="auto" w:fill="FFFFFF"/>
        </w:rPr>
        <w:t>Gamito</w:t>
      </w:r>
      <w:proofErr w:type="spellEnd"/>
      <w:r w:rsidRPr="00B25FA3">
        <w:rPr>
          <w:rFonts w:ascii="Arial" w:hAnsi="Arial" w:cs="Arial"/>
          <w:color w:val="212121"/>
          <w:shd w:val="clear" w:color="auto" w:fill="FFFFFF"/>
        </w:rPr>
        <w:t xml:space="preserve"> P, Souto T, Conde R, Ferreira M, </w:t>
      </w:r>
      <w:proofErr w:type="spellStart"/>
      <w:r w:rsidRPr="00B25FA3">
        <w:rPr>
          <w:rFonts w:ascii="Arial" w:hAnsi="Arial" w:cs="Arial"/>
          <w:color w:val="212121"/>
          <w:shd w:val="clear" w:color="auto" w:fill="FFFFFF"/>
        </w:rPr>
        <w:t>Corotnean</w:t>
      </w:r>
      <w:proofErr w:type="spellEnd"/>
      <w:r w:rsidRPr="00B25FA3">
        <w:rPr>
          <w:rFonts w:ascii="Arial" w:hAnsi="Arial" w:cs="Arial"/>
          <w:color w:val="212121"/>
          <w:shd w:val="clear" w:color="auto" w:fill="FFFFFF"/>
        </w:rPr>
        <w:t xml:space="preserve"> T, Fernandes A, Silva H, Neto,  T. (2021) Virtual Reality-Based Cognitive Stimulation on People with Mild to Moderate Dementia due to Alzheimer's Disease: A Pilot Randomized Controlled Trial. Int J Environ Res Public Health. 2021 May 16;18(10):5290.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10.3390/ijerph18105290. PMID: 34065698; PMCID: PMC8156930. </w:t>
      </w:r>
    </w:p>
    <w:p w14:paraId="7E8E080E" w14:textId="495AA95B" w:rsidR="00942BEE" w:rsidRPr="00942BEE" w:rsidRDefault="00942BEE" w:rsidP="00B25FA3">
      <w:pPr>
        <w:spacing w:line="360" w:lineRule="auto"/>
        <w:jc w:val="both"/>
        <w:rPr>
          <w:rFonts w:ascii="Arial" w:hAnsi="Arial" w:cs="Arial"/>
        </w:rPr>
      </w:pPr>
      <w:r w:rsidRPr="00942BEE">
        <w:rPr>
          <w:rFonts w:ascii="Arial" w:hAnsi="Arial" w:cs="Arial"/>
          <w:color w:val="000000"/>
        </w:rPr>
        <w:lastRenderedPageBreak/>
        <w:t>Petticrew, M., &amp; Roberts, H. (2006). Systematic reviews in the social sciences: A practical guide. Place of publication: Blackwell Publishing.</w:t>
      </w:r>
    </w:p>
    <w:p w14:paraId="52F9EE4E" w14:textId="77777777" w:rsidR="004F799A" w:rsidRPr="00B25FA3" w:rsidRDefault="004F799A" w:rsidP="00B25FA3">
      <w:pPr>
        <w:spacing w:line="360" w:lineRule="auto"/>
        <w:jc w:val="both"/>
        <w:rPr>
          <w:rFonts w:ascii="Arial" w:hAnsi="Arial" w:cs="Arial"/>
        </w:rPr>
      </w:pPr>
      <w:r w:rsidRPr="00B25FA3">
        <w:rPr>
          <w:rFonts w:ascii="Arial" w:hAnsi="Arial" w:cs="Arial"/>
        </w:rPr>
        <w:t>Park, H., and Ha, J. (2024). Effect of digital technology interventions for cognitive function improvement in mild cognitive impairment and dementia: A systematic review and meta</w:t>
      </w:r>
      <w:r w:rsidRPr="00B25FA3">
        <w:rPr>
          <w:rFonts w:ascii="Cambria Math" w:hAnsi="Cambria Math" w:cs="Cambria Math"/>
        </w:rPr>
        <w:t>‐</w:t>
      </w:r>
      <w:r w:rsidRPr="00B25FA3">
        <w:rPr>
          <w:rFonts w:ascii="Arial" w:hAnsi="Arial" w:cs="Arial"/>
        </w:rPr>
        <w:t>analysis. </w:t>
      </w:r>
      <w:r w:rsidRPr="00B25FA3">
        <w:rPr>
          <w:rFonts w:ascii="Arial" w:hAnsi="Arial" w:cs="Arial"/>
          <w:i/>
          <w:iCs/>
        </w:rPr>
        <w:t>Research in Nursing &amp; Health</w:t>
      </w:r>
      <w:r w:rsidRPr="00B25FA3">
        <w:rPr>
          <w:rFonts w:ascii="Arial" w:hAnsi="Arial" w:cs="Arial"/>
        </w:rPr>
        <w:t>, </w:t>
      </w:r>
      <w:r w:rsidRPr="00B25FA3">
        <w:rPr>
          <w:rFonts w:ascii="Arial" w:hAnsi="Arial" w:cs="Arial"/>
          <w:i/>
          <w:iCs/>
        </w:rPr>
        <w:t>47</w:t>
      </w:r>
      <w:r w:rsidRPr="00B25FA3">
        <w:rPr>
          <w:rFonts w:ascii="Arial" w:hAnsi="Arial" w:cs="Arial"/>
        </w:rPr>
        <w:t>(4), 409-422. https://onlinelibrary.wiley.com/doi/full/10.1002%2Fnur.22383</w:t>
      </w:r>
    </w:p>
    <w:p w14:paraId="00B1BDB4" w14:textId="1BB284EA" w:rsidR="001A4905" w:rsidRPr="00B25FA3" w:rsidRDefault="001A4905" w:rsidP="00B25FA3">
      <w:pPr>
        <w:spacing w:line="360" w:lineRule="auto"/>
        <w:jc w:val="both"/>
        <w:rPr>
          <w:rFonts w:ascii="Arial" w:hAnsi="Arial" w:cs="Arial"/>
        </w:rPr>
      </w:pPr>
      <w:r w:rsidRPr="00B25FA3">
        <w:rPr>
          <w:rFonts w:ascii="Arial" w:hAnsi="Arial" w:cs="Arial"/>
        </w:rPr>
        <w:t xml:space="preserve">Parviainen, P.M., Tihinen, J., Kääriäinen, J., and </w:t>
      </w:r>
      <w:proofErr w:type="spellStart"/>
      <w:r w:rsidRPr="00B25FA3">
        <w:rPr>
          <w:rFonts w:ascii="Arial" w:hAnsi="Arial" w:cs="Arial"/>
        </w:rPr>
        <w:t>Teppola</w:t>
      </w:r>
      <w:proofErr w:type="spellEnd"/>
      <w:r w:rsidRPr="00B25FA3">
        <w:rPr>
          <w:rFonts w:ascii="Arial" w:hAnsi="Arial" w:cs="Arial"/>
        </w:rPr>
        <w:t xml:space="preserve">, S., (2017). </w:t>
      </w:r>
      <w:r w:rsidRPr="00B25FA3">
        <w:rPr>
          <w:rFonts w:ascii="Arial" w:hAnsi="Arial" w:cs="Arial"/>
          <w:i/>
          <w:iCs/>
        </w:rPr>
        <w:t>“Tackling the Digitalization Challenge: How to Benefit from Digitalization in Practice”</w:t>
      </w:r>
      <w:r w:rsidRPr="00B25FA3">
        <w:rPr>
          <w:rFonts w:ascii="Arial" w:hAnsi="Arial" w:cs="Arial"/>
        </w:rPr>
        <w:t>, International Journal of Information Systems and Project Management, vol. 5, no. 1, pp. 63-77</w:t>
      </w:r>
    </w:p>
    <w:p w14:paraId="1750A8E8" w14:textId="3D537A46" w:rsidR="001A4905" w:rsidRPr="00B25FA3" w:rsidRDefault="001A4905" w:rsidP="00B25FA3">
      <w:pPr>
        <w:spacing w:line="360" w:lineRule="auto"/>
        <w:jc w:val="both"/>
        <w:rPr>
          <w:rFonts w:ascii="Arial" w:hAnsi="Arial" w:cs="Arial"/>
        </w:rPr>
      </w:pPr>
      <w:r w:rsidRPr="00B25FA3">
        <w:rPr>
          <w:rFonts w:ascii="Arial" w:hAnsi="Arial" w:cs="Arial"/>
          <w:lang w:val="de-DE"/>
        </w:rPr>
        <w:t xml:space="preserve">Raja M., and </w:t>
      </w:r>
      <w:proofErr w:type="spellStart"/>
      <w:r w:rsidRPr="00B25FA3">
        <w:rPr>
          <w:rFonts w:ascii="Arial" w:hAnsi="Arial" w:cs="Arial"/>
          <w:lang w:val="de-DE"/>
        </w:rPr>
        <w:t>Uhrenfeldt</w:t>
      </w:r>
      <w:proofErr w:type="spellEnd"/>
      <w:r w:rsidRPr="00B25FA3">
        <w:rPr>
          <w:rFonts w:ascii="Arial" w:hAnsi="Arial" w:cs="Arial"/>
          <w:lang w:val="de-DE"/>
        </w:rPr>
        <w:t xml:space="preserve">, L., (2024). </w:t>
      </w:r>
      <w:r w:rsidRPr="00B25FA3">
        <w:rPr>
          <w:rFonts w:ascii="Arial" w:hAnsi="Arial" w:cs="Arial"/>
        </w:rPr>
        <w:t>Well</w:t>
      </w:r>
      <w:r w:rsidRPr="00B25FA3">
        <w:rPr>
          <w:rFonts w:ascii="Cambria Math" w:hAnsi="Cambria Math" w:cs="Cambria Math"/>
        </w:rPr>
        <w:t>‐</w:t>
      </w:r>
      <w:r w:rsidRPr="00B25FA3">
        <w:rPr>
          <w:rFonts w:ascii="Arial" w:hAnsi="Arial" w:cs="Arial"/>
        </w:rPr>
        <w:t>being and dignity in innovative digitally</w:t>
      </w:r>
      <w:r w:rsidRPr="00B25FA3">
        <w:rPr>
          <w:rFonts w:ascii="Cambria Math" w:hAnsi="Cambria Math" w:cs="Cambria Math"/>
        </w:rPr>
        <w:t>‐</w:t>
      </w:r>
      <w:r w:rsidRPr="00B25FA3">
        <w:rPr>
          <w:rFonts w:ascii="Arial" w:hAnsi="Arial" w:cs="Arial"/>
        </w:rPr>
        <w:t xml:space="preserve">led healthcare for aged adults. Original Article Wiley DOI: 10.1111/nup.12479. Available at: </w:t>
      </w:r>
      <w:hyperlink r:id="rId38" w:history="1">
        <w:r w:rsidRPr="00B25FA3">
          <w:rPr>
            <w:rFonts w:ascii="Arial" w:hAnsi="Arial" w:cs="Arial"/>
            <w:color w:val="0000FF"/>
            <w:u w:val="single"/>
          </w:rPr>
          <w:t>Well</w:t>
        </w:r>
        <w:r w:rsidRPr="00B25FA3">
          <w:rPr>
            <w:rFonts w:ascii="Cambria Math" w:hAnsi="Cambria Math" w:cs="Cambria Math"/>
            <w:color w:val="0000FF"/>
            <w:u w:val="single"/>
          </w:rPr>
          <w:t>‐</w:t>
        </w:r>
        <w:r w:rsidRPr="00B25FA3">
          <w:rPr>
            <w:rFonts w:ascii="Arial" w:hAnsi="Arial" w:cs="Arial"/>
            <w:color w:val="0000FF"/>
            <w:u w:val="single"/>
          </w:rPr>
          <w:t>being and dignity in innovative digitally</w:t>
        </w:r>
        <w:r w:rsidRPr="00B25FA3">
          <w:rPr>
            <w:rFonts w:ascii="Cambria Math" w:hAnsi="Cambria Math" w:cs="Cambria Math"/>
            <w:color w:val="0000FF"/>
            <w:u w:val="single"/>
          </w:rPr>
          <w:t>‐</w:t>
        </w:r>
        <w:r w:rsidRPr="00B25FA3">
          <w:rPr>
            <w:rFonts w:ascii="Arial" w:hAnsi="Arial" w:cs="Arial"/>
            <w:color w:val="0000FF"/>
            <w:u w:val="single"/>
          </w:rPr>
          <w:t>led healthcare for aged adults</w:t>
        </w:r>
      </w:hyperlink>
      <w:r w:rsidRPr="00B25FA3">
        <w:rPr>
          <w:rFonts w:ascii="Arial" w:hAnsi="Arial" w:cs="Arial"/>
        </w:rPr>
        <w:t xml:space="preserve"> (Accessed on: 14</w:t>
      </w:r>
      <w:r w:rsidRPr="00B25FA3">
        <w:rPr>
          <w:rFonts w:ascii="Arial" w:hAnsi="Arial" w:cs="Arial"/>
          <w:vertAlign w:val="superscript"/>
        </w:rPr>
        <w:t>th</w:t>
      </w:r>
      <w:r w:rsidRPr="00B25FA3">
        <w:rPr>
          <w:rFonts w:ascii="Arial" w:hAnsi="Arial" w:cs="Arial"/>
        </w:rPr>
        <w:t xml:space="preserve"> November 2025)</w:t>
      </w:r>
    </w:p>
    <w:p w14:paraId="0CF89CF0" w14:textId="671AA695" w:rsidR="003E58BA" w:rsidRPr="00B25FA3" w:rsidRDefault="003E58BA" w:rsidP="00B25FA3">
      <w:pPr>
        <w:spacing w:after="0" w:line="360" w:lineRule="auto"/>
        <w:jc w:val="both"/>
        <w:outlineLvl w:val="0"/>
        <w:rPr>
          <w:rFonts w:ascii="Arial" w:hAnsi="Arial" w:cs="Arial"/>
        </w:rPr>
      </w:pPr>
      <w:r w:rsidRPr="00B25FA3">
        <w:rPr>
          <w:rFonts w:ascii="Arial" w:hAnsi="Arial" w:cs="Arial"/>
        </w:rPr>
        <w:t xml:space="preserve">Shanmugasundaram, M., and Tamilarasu, A., (2023) The impact of digital technology, social media, and artificial intelligence on cognitive functions: a review Frontiers Sec. Learning and Cognitive Development Volume 2 – 2023/ </w:t>
      </w:r>
      <w:hyperlink r:id="rId39" w:history="1">
        <w:r w:rsidRPr="00B25FA3">
          <w:rPr>
            <w:rStyle w:val="Hyperlink"/>
            <w:rFonts w:ascii="Arial" w:hAnsi="Arial" w:cs="Arial"/>
          </w:rPr>
          <w:t>https://doi.org/10.3389/fcogn.2023.1203077</w:t>
        </w:r>
      </w:hyperlink>
      <w:r w:rsidRPr="00B25FA3">
        <w:rPr>
          <w:rFonts w:ascii="Arial" w:hAnsi="Arial" w:cs="Arial"/>
        </w:rPr>
        <w:t xml:space="preserve"> </w:t>
      </w:r>
    </w:p>
    <w:p w14:paraId="1EEACCEA" w14:textId="77777777" w:rsidR="00D010F5" w:rsidRPr="00B25FA3" w:rsidRDefault="00D010F5" w:rsidP="00B25FA3">
      <w:pPr>
        <w:spacing w:after="0" w:line="360" w:lineRule="auto"/>
        <w:jc w:val="both"/>
        <w:outlineLvl w:val="0"/>
        <w:rPr>
          <w:rFonts w:ascii="Arial" w:hAnsi="Arial" w:cs="Arial"/>
        </w:rPr>
      </w:pPr>
    </w:p>
    <w:p w14:paraId="56476B9F" w14:textId="5CEDF5AC" w:rsidR="003E58BA" w:rsidRPr="00B25FA3" w:rsidRDefault="00E74DCA" w:rsidP="00B25FA3">
      <w:pPr>
        <w:spacing w:line="360" w:lineRule="auto"/>
        <w:jc w:val="both"/>
        <w:rPr>
          <w:rFonts w:ascii="Arial" w:eastAsia="Times New Roman" w:hAnsi="Arial" w:cs="Arial"/>
          <w:kern w:val="0"/>
          <w:lang w:eastAsia="en-GB"/>
          <w14:ligatures w14:val="none"/>
        </w:rPr>
      </w:pPr>
      <w:r w:rsidRPr="00B25FA3">
        <w:rPr>
          <w:rFonts w:ascii="Arial" w:hAnsi="Arial" w:cs="Arial"/>
        </w:rPr>
        <w:t>Salai, A. M., Kirton, A., Cook, G.</w:t>
      </w:r>
      <w:r w:rsidR="002A20F9" w:rsidRPr="00B25FA3">
        <w:rPr>
          <w:rFonts w:ascii="Arial" w:hAnsi="Arial" w:cs="Arial"/>
        </w:rPr>
        <w:t>, and Holmquist, L.E.</w:t>
      </w:r>
      <w:r w:rsidRPr="00B25FA3">
        <w:rPr>
          <w:rFonts w:ascii="Arial" w:hAnsi="Arial" w:cs="Arial"/>
        </w:rPr>
        <w:t xml:space="preserve"> (2022) Views and experiences on the use of voice assistants by family and professionals supporting people with cognitive impairments First Version Sec. Dementia Care Volume 1 – 2022 Available at: </w:t>
      </w:r>
      <w:hyperlink r:id="rId40" w:history="1">
        <w:r w:rsidRPr="008F778B">
          <w:rPr>
            <w:rStyle w:val="Hyperlink"/>
            <w:rFonts w:ascii="Arial" w:eastAsia="Times New Roman" w:hAnsi="Arial" w:cs="Arial"/>
            <w:kern w:val="0"/>
            <w:lang w:eastAsia="en-GB"/>
            <w14:ligatures w14:val="none"/>
          </w:rPr>
          <w:t>https://doi.org/10.3389/frdem.2022.1049464</w:t>
        </w:r>
      </w:hyperlink>
      <w:r w:rsidRPr="00B25FA3">
        <w:rPr>
          <w:rFonts w:ascii="Arial" w:eastAsia="Times New Roman" w:hAnsi="Arial" w:cs="Arial"/>
          <w:color w:val="0000FF"/>
          <w:kern w:val="0"/>
          <w:u w:val="single"/>
          <w:lang w:eastAsia="en-GB"/>
          <w14:ligatures w14:val="none"/>
        </w:rPr>
        <w:t xml:space="preserve"> </w:t>
      </w:r>
      <w:r w:rsidRPr="00B25FA3">
        <w:rPr>
          <w:rFonts w:ascii="Arial" w:eastAsia="Times New Roman" w:hAnsi="Arial" w:cs="Arial"/>
          <w:kern w:val="0"/>
          <w:lang w:eastAsia="en-GB"/>
          <w14:ligatures w14:val="none"/>
        </w:rPr>
        <w:t>(Accessed on: 15 November 2025)</w:t>
      </w:r>
    </w:p>
    <w:p w14:paraId="467E6C19" w14:textId="43AE8642" w:rsidR="00E44393" w:rsidRPr="00B25FA3" w:rsidRDefault="00E44393" w:rsidP="00B25FA3">
      <w:pPr>
        <w:spacing w:before="100" w:beforeAutospacing="1" w:after="100" w:afterAutospacing="1" w:line="360" w:lineRule="auto"/>
        <w:jc w:val="both"/>
        <w:rPr>
          <w:rFonts w:ascii="Arial" w:eastAsia="Times New Roman" w:hAnsi="Arial" w:cs="Arial"/>
          <w:kern w:val="0"/>
          <w:lang w:eastAsia="en-GB"/>
          <w14:ligatures w14:val="none"/>
        </w:rPr>
      </w:pPr>
      <w:r w:rsidRPr="001A7C76">
        <w:rPr>
          <w:rFonts w:ascii="Arial" w:eastAsia="Times New Roman" w:hAnsi="Arial" w:cs="Arial"/>
          <w:kern w:val="0"/>
          <w:lang w:eastAsia="en-GB"/>
          <w14:ligatures w14:val="none"/>
        </w:rPr>
        <w:t xml:space="preserve">Skills for Care (n.d.) </w:t>
      </w:r>
      <w:r w:rsidRPr="001A7C76">
        <w:rPr>
          <w:rFonts w:ascii="Arial" w:eastAsia="Times New Roman" w:hAnsi="Arial" w:cs="Arial"/>
          <w:i/>
          <w:iCs/>
          <w:kern w:val="0"/>
          <w:lang w:eastAsia="en-GB"/>
          <w14:ligatures w14:val="none"/>
        </w:rPr>
        <w:t>The size and structure of the adult social care sector and workforce in England</w:t>
      </w:r>
      <w:r w:rsidRPr="001A7C76">
        <w:rPr>
          <w:rFonts w:ascii="Arial" w:eastAsia="Times New Roman" w:hAnsi="Arial" w:cs="Arial"/>
          <w:kern w:val="0"/>
          <w:lang w:eastAsia="en-GB"/>
          <w14:ligatures w14:val="none"/>
        </w:rPr>
        <w:t xml:space="preserve">. Available at: </w:t>
      </w:r>
      <w:hyperlink r:id="rId41" w:history="1">
        <w:r w:rsidRPr="001A7C76">
          <w:rPr>
            <w:rFonts w:ascii="Arial" w:eastAsia="Times New Roman" w:hAnsi="Arial" w:cs="Arial"/>
            <w:color w:val="0000FF"/>
            <w:kern w:val="0"/>
            <w:u w:val="single"/>
            <w:lang w:eastAsia="en-GB"/>
            <w14:ligatures w14:val="none"/>
          </w:rPr>
          <w:t>https://www.skillsforcare.org.uk/Adult-Social-Care-Workforce-Data/workforceintelligence/Reports-and-visualisations/National-information/Size-and-structure-report.aspx</w:t>
        </w:r>
      </w:hyperlink>
      <w:r w:rsidRPr="001A7C76">
        <w:rPr>
          <w:rFonts w:ascii="Arial" w:eastAsia="Times New Roman" w:hAnsi="Arial" w:cs="Arial"/>
          <w:kern w:val="0"/>
          <w:lang w:eastAsia="en-GB"/>
          <w14:ligatures w14:val="none"/>
        </w:rPr>
        <w:t xml:space="preserve"> (Accessed: 19 November 2025).</w:t>
      </w:r>
    </w:p>
    <w:p w14:paraId="532C7ED3" w14:textId="196B0D7C" w:rsidR="00531B88" w:rsidRPr="00B25FA3" w:rsidRDefault="00531B88" w:rsidP="00B25FA3">
      <w:pPr>
        <w:spacing w:line="360" w:lineRule="auto"/>
        <w:jc w:val="both"/>
        <w:rPr>
          <w:rFonts w:ascii="Arial" w:hAnsi="Arial" w:cs="Arial"/>
        </w:rPr>
      </w:pPr>
      <w:r w:rsidRPr="00B25FA3">
        <w:rPr>
          <w:rFonts w:ascii="Arial" w:hAnsi="Arial" w:cs="Arial"/>
        </w:rPr>
        <w:t xml:space="preserve">Sobral, S. R., and Sobral, M. (2021). </w:t>
      </w:r>
      <w:r w:rsidRPr="00B25FA3">
        <w:rPr>
          <w:rFonts w:ascii="Arial" w:hAnsi="Arial" w:cs="Arial"/>
          <w:i/>
          <w:iCs/>
        </w:rPr>
        <w:t>Computerized cognitive stimulation for people with dementia or with mild cognitive impairment: a bibliometric review</w:t>
      </w:r>
      <w:r w:rsidRPr="00B25FA3">
        <w:rPr>
          <w:rFonts w:ascii="Arial" w:hAnsi="Arial" w:cs="Arial"/>
        </w:rPr>
        <w:t>. </w:t>
      </w:r>
      <w:r w:rsidRPr="00AE4C61">
        <w:rPr>
          <w:rFonts w:ascii="Arial" w:hAnsi="Arial" w:cs="Arial"/>
          <w:i/>
          <w:iCs/>
        </w:rPr>
        <w:t xml:space="preserve">Dementia </w:t>
      </w:r>
      <w:r w:rsidR="00A93B0B" w:rsidRPr="00AE4C61">
        <w:rPr>
          <w:rFonts w:ascii="Arial" w:hAnsi="Arial" w:cs="Arial"/>
          <w:i/>
          <w:iCs/>
        </w:rPr>
        <w:t>and</w:t>
      </w:r>
      <w:r w:rsidRPr="00AE4C61">
        <w:rPr>
          <w:rFonts w:ascii="Arial" w:hAnsi="Arial" w:cs="Arial"/>
          <w:i/>
          <w:iCs/>
        </w:rPr>
        <w:t xml:space="preserve"> neuropsychologic</w:t>
      </w:r>
      <w:r w:rsidRPr="00AE4C61">
        <w:rPr>
          <w:rFonts w:ascii="Arial" w:hAnsi="Arial" w:cs="Arial"/>
        </w:rPr>
        <w:t>, </w:t>
      </w:r>
      <w:r w:rsidRPr="00AE4C61">
        <w:rPr>
          <w:rFonts w:ascii="Arial" w:hAnsi="Arial" w:cs="Arial"/>
          <w:i/>
          <w:iCs/>
        </w:rPr>
        <w:t>15</w:t>
      </w:r>
      <w:r w:rsidRPr="00AE4C61">
        <w:rPr>
          <w:rFonts w:ascii="Arial" w:hAnsi="Arial" w:cs="Arial"/>
        </w:rPr>
        <w:t xml:space="preserve">(1), 28–40. </w:t>
      </w:r>
      <w:hyperlink r:id="rId42" w:history="1">
        <w:r w:rsidR="003B0147" w:rsidRPr="00B25FA3">
          <w:rPr>
            <w:rStyle w:val="Hyperlink"/>
            <w:rFonts w:ascii="Arial" w:hAnsi="Arial" w:cs="Arial"/>
          </w:rPr>
          <w:t>https://pmc.ncbi.nlm.nih.gov/articles/PMC8049572/</w:t>
        </w:r>
      </w:hyperlink>
    </w:p>
    <w:p w14:paraId="022B536F" w14:textId="7D2E3537" w:rsidR="00531B88" w:rsidRPr="00B25FA3" w:rsidRDefault="003B0147" w:rsidP="00B25FA3">
      <w:pPr>
        <w:spacing w:line="360" w:lineRule="auto"/>
        <w:jc w:val="both"/>
        <w:rPr>
          <w:rFonts w:ascii="Arial" w:hAnsi="Arial" w:cs="Arial"/>
        </w:rPr>
      </w:pPr>
      <w:r w:rsidRPr="00B25FA3">
        <w:rPr>
          <w:rFonts w:ascii="Arial" w:hAnsi="Arial" w:cs="Arial"/>
          <w:color w:val="212121"/>
          <w:shd w:val="clear" w:color="auto" w:fill="FFFFFF"/>
        </w:rPr>
        <w:t xml:space="preserve">Schneider C, </w:t>
      </w:r>
      <w:proofErr w:type="spellStart"/>
      <w:r w:rsidRPr="00B25FA3">
        <w:rPr>
          <w:rFonts w:ascii="Arial" w:hAnsi="Arial" w:cs="Arial"/>
          <w:color w:val="212121"/>
          <w:shd w:val="clear" w:color="auto" w:fill="FFFFFF"/>
        </w:rPr>
        <w:t>Kowatsch</w:t>
      </w:r>
      <w:proofErr w:type="spellEnd"/>
      <w:r w:rsidRPr="00B25FA3">
        <w:rPr>
          <w:rFonts w:ascii="Arial" w:hAnsi="Arial" w:cs="Arial"/>
          <w:color w:val="212121"/>
          <w:shd w:val="clear" w:color="auto" w:fill="FFFFFF"/>
        </w:rPr>
        <w:t xml:space="preserve"> T, and Vinay R. (2023) Impact of digital assistive technologies on the quality of life for people with dementia: protocol for a scoping review. BMJ Open. 2023 Dec 13;13(12):e077017.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10.1136/bmjopen-2023-077017. PMID: 38097237; PMCID: PMC10729229. </w:t>
      </w:r>
    </w:p>
    <w:p w14:paraId="7A4028A0" w14:textId="70BC8BEB" w:rsidR="009A4798" w:rsidRPr="00B25FA3" w:rsidRDefault="009A4798" w:rsidP="00B25FA3">
      <w:pPr>
        <w:spacing w:after="0" w:line="360" w:lineRule="auto"/>
        <w:jc w:val="both"/>
        <w:rPr>
          <w:rFonts w:ascii="Arial" w:hAnsi="Arial" w:cs="Arial"/>
        </w:rPr>
      </w:pPr>
      <w:proofErr w:type="spellStart"/>
      <w:r w:rsidRPr="00A74EE9">
        <w:rPr>
          <w:rFonts w:ascii="Arial" w:eastAsia="Times New Roman" w:hAnsi="Arial" w:cs="Arial"/>
          <w:kern w:val="0"/>
          <w:lang w:eastAsia="en-GB"/>
          <w14:ligatures w14:val="none"/>
        </w:rPr>
        <w:lastRenderedPageBreak/>
        <w:t>Suijkerbuijk</w:t>
      </w:r>
      <w:proofErr w:type="spellEnd"/>
      <w:r w:rsidRPr="00A74EE9">
        <w:rPr>
          <w:rFonts w:ascii="Arial" w:eastAsia="Times New Roman" w:hAnsi="Arial" w:cs="Arial"/>
          <w:kern w:val="0"/>
          <w:lang w:eastAsia="en-GB"/>
          <w14:ligatures w14:val="none"/>
        </w:rPr>
        <w:t xml:space="preserve"> S, Nap HH, Cornelisse L, et al.. </w:t>
      </w:r>
      <w:r w:rsidRPr="00B25FA3">
        <w:rPr>
          <w:rFonts w:ascii="Arial" w:eastAsia="Times New Roman" w:hAnsi="Arial" w:cs="Arial"/>
          <w:kern w:val="0"/>
          <w:lang w:eastAsia="en-GB"/>
          <w14:ligatures w14:val="none"/>
        </w:rPr>
        <w:t xml:space="preserve">(2019) Active Involvement of People with Dementia: A Systematic Review of Studies Developing Supportive Technologies. </w:t>
      </w:r>
      <w:r w:rsidRPr="00B25FA3">
        <w:rPr>
          <w:rFonts w:ascii="Arial" w:eastAsia="Times New Roman" w:hAnsi="Arial" w:cs="Arial"/>
          <w:i/>
          <w:iCs/>
          <w:kern w:val="0"/>
          <w:lang w:eastAsia="en-GB"/>
          <w14:ligatures w14:val="none"/>
        </w:rPr>
        <w:t>Journal of Alzheimer’s Disease</w:t>
      </w:r>
      <w:r w:rsidRPr="00B25FA3">
        <w:rPr>
          <w:rFonts w:ascii="Arial" w:eastAsia="Times New Roman" w:hAnsi="Arial" w:cs="Arial"/>
          <w:kern w:val="0"/>
          <w:lang w:eastAsia="en-GB"/>
          <w14:ligatures w14:val="none"/>
        </w:rPr>
        <w:t>. 2019;69(4):1041-1065. doi:</w:t>
      </w:r>
      <w:hyperlink r:id="rId43" w:history="1">
        <w:r w:rsidRPr="00B25FA3">
          <w:rPr>
            <w:rFonts w:ascii="Arial" w:eastAsia="Times New Roman" w:hAnsi="Arial" w:cs="Arial"/>
            <w:color w:val="0000FF"/>
            <w:kern w:val="0"/>
            <w:u w:val="single"/>
            <w:lang w:eastAsia="en-GB"/>
            <w14:ligatures w14:val="none"/>
          </w:rPr>
          <w:t>10.3233/JAD-190050</w:t>
        </w:r>
      </w:hyperlink>
      <w:r w:rsidRPr="00B25FA3">
        <w:rPr>
          <w:rFonts w:ascii="Arial" w:eastAsia="Times New Roman" w:hAnsi="Arial" w:cs="Arial"/>
          <w:kern w:val="0"/>
          <w:lang w:eastAsia="en-GB"/>
          <w14:ligatures w14:val="none"/>
        </w:rPr>
        <w:t xml:space="preserve"> </w:t>
      </w:r>
    </w:p>
    <w:p w14:paraId="2AF82A83" w14:textId="77777777" w:rsidR="00043326" w:rsidRPr="00B25FA3" w:rsidRDefault="00043326" w:rsidP="00B25FA3">
      <w:pPr>
        <w:spacing w:after="0" w:line="360" w:lineRule="auto"/>
        <w:jc w:val="both"/>
        <w:rPr>
          <w:rFonts w:ascii="Arial" w:hAnsi="Arial" w:cs="Arial"/>
        </w:rPr>
      </w:pPr>
    </w:p>
    <w:p w14:paraId="11745D3B" w14:textId="530AF0A7" w:rsidR="00043326" w:rsidRPr="00B25FA3" w:rsidRDefault="00043326" w:rsidP="00B25FA3">
      <w:pPr>
        <w:spacing w:after="0" w:line="360" w:lineRule="auto"/>
        <w:jc w:val="both"/>
        <w:rPr>
          <w:rFonts w:ascii="Arial" w:eastAsia="Times New Roman" w:hAnsi="Arial" w:cs="Arial"/>
          <w:kern w:val="0"/>
          <w:lang w:eastAsia="en-GB"/>
          <w14:ligatures w14:val="none"/>
        </w:rPr>
      </w:pPr>
      <w:proofErr w:type="spellStart"/>
      <w:r w:rsidRPr="00043326">
        <w:rPr>
          <w:rFonts w:ascii="Arial" w:eastAsia="Times New Roman" w:hAnsi="Arial" w:cs="Arial"/>
          <w:kern w:val="0"/>
          <w:lang w:eastAsia="en-GB"/>
          <w14:ligatures w14:val="none"/>
        </w:rPr>
        <w:t>Topo</w:t>
      </w:r>
      <w:proofErr w:type="spellEnd"/>
      <w:r w:rsidRPr="00043326">
        <w:rPr>
          <w:rFonts w:ascii="Arial" w:eastAsia="Times New Roman" w:hAnsi="Arial" w:cs="Arial"/>
          <w:kern w:val="0"/>
          <w:lang w:eastAsia="en-GB"/>
          <w14:ligatures w14:val="none"/>
        </w:rPr>
        <w:t xml:space="preserve">, P. (2008). Technology Studies to Meet the Needs of People With Dementia and Their Caregivers: A Literature Review: A Literature Review. </w:t>
      </w:r>
      <w:r w:rsidRPr="00043326">
        <w:rPr>
          <w:rFonts w:ascii="Arial" w:eastAsia="Times New Roman" w:hAnsi="Arial" w:cs="Arial"/>
          <w:i/>
          <w:iCs/>
          <w:kern w:val="0"/>
          <w:lang w:eastAsia="en-GB"/>
          <w14:ligatures w14:val="none"/>
        </w:rPr>
        <w:t>Journal of Applied Gerontology</w:t>
      </w:r>
      <w:r w:rsidRPr="00043326">
        <w:rPr>
          <w:rFonts w:ascii="Arial" w:eastAsia="Times New Roman" w:hAnsi="Arial" w:cs="Arial"/>
          <w:kern w:val="0"/>
          <w:lang w:eastAsia="en-GB"/>
          <w14:ligatures w14:val="none"/>
        </w:rPr>
        <w:t xml:space="preserve">, </w:t>
      </w:r>
      <w:r w:rsidRPr="00043326">
        <w:rPr>
          <w:rFonts w:ascii="Arial" w:eastAsia="Times New Roman" w:hAnsi="Arial" w:cs="Arial"/>
          <w:i/>
          <w:iCs/>
          <w:kern w:val="0"/>
          <w:lang w:eastAsia="en-GB"/>
          <w14:ligatures w14:val="none"/>
        </w:rPr>
        <w:t>28</w:t>
      </w:r>
      <w:r w:rsidRPr="00043326">
        <w:rPr>
          <w:rFonts w:ascii="Arial" w:eastAsia="Times New Roman" w:hAnsi="Arial" w:cs="Arial"/>
          <w:kern w:val="0"/>
          <w:lang w:eastAsia="en-GB"/>
          <w14:ligatures w14:val="none"/>
        </w:rPr>
        <w:t xml:space="preserve">(1), 5-37. </w:t>
      </w:r>
      <w:hyperlink r:id="rId44" w:history="1">
        <w:r w:rsidRPr="00043326">
          <w:rPr>
            <w:rFonts w:ascii="Arial" w:eastAsia="Times New Roman" w:hAnsi="Arial" w:cs="Arial"/>
            <w:color w:val="0000FF"/>
            <w:kern w:val="0"/>
            <w:u w:val="single"/>
            <w:lang w:eastAsia="en-GB"/>
            <w14:ligatures w14:val="none"/>
          </w:rPr>
          <w:t>https://doi.org/10.1177/0733464808324019</w:t>
        </w:r>
      </w:hyperlink>
      <w:r w:rsidRPr="00043326">
        <w:rPr>
          <w:rFonts w:ascii="Arial" w:eastAsia="Times New Roman" w:hAnsi="Arial" w:cs="Arial"/>
          <w:kern w:val="0"/>
          <w:lang w:eastAsia="en-GB"/>
          <w14:ligatures w14:val="none"/>
        </w:rPr>
        <w:t xml:space="preserve"> (Original work published 2009)</w:t>
      </w:r>
    </w:p>
    <w:p w14:paraId="114E5F7F" w14:textId="77777777" w:rsidR="009A4798" w:rsidRPr="00B25FA3" w:rsidRDefault="009A4798" w:rsidP="00B25FA3">
      <w:pPr>
        <w:spacing w:after="0" w:line="360" w:lineRule="auto"/>
        <w:jc w:val="both"/>
        <w:rPr>
          <w:rFonts w:ascii="Arial" w:hAnsi="Arial" w:cs="Arial"/>
        </w:rPr>
      </w:pPr>
    </w:p>
    <w:p w14:paraId="60820EDE" w14:textId="77777777" w:rsidR="009A4798" w:rsidRPr="00B25FA3" w:rsidRDefault="009A4798" w:rsidP="00B25FA3">
      <w:pPr>
        <w:spacing w:after="0" w:line="360" w:lineRule="auto"/>
        <w:jc w:val="both"/>
        <w:outlineLvl w:val="0"/>
        <w:rPr>
          <w:rFonts w:ascii="Arial" w:hAnsi="Arial" w:cs="Arial"/>
        </w:rPr>
      </w:pPr>
      <w:r w:rsidRPr="00B25FA3">
        <w:rPr>
          <w:rFonts w:ascii="Arial" w:eastAsia="Times New Roman" w:hAnsi="Arial" w:cs="Arial"/>
          <w:color w:val="1F1F1F"/>
          <w:kern w:val="36"/>
          <w:lang w:eastAsia="en-GB"/>
          <w14:ligatures w14:val="none"/>
        </w:rPr>
        <w:t>Vincek, V., Rogina, Z.K., and Bogataj, D., (2024) Impact of Digital Technology on the Quality of Life of Older Adults - Literature Review I</w:t>
      </w:r>
      <w:r w:rsidRPr="00B25FA3">
        <w:rPr>
          <w:rFonts w:ascii="Arial" w:hAnsi="Arial" w:cs="Arial"/>
        </w:rPr>
        <w:t xml:space="preserve">FAC Papers Online 58-3 (2024) 304–309. ScienceDirect Available at: </w:t>
      </w:r>
      <w:hyperlink r:id="rId45" w:history="1">
        <w:r w:rsidRPr="00B25FA3">
          <w:rPr>
            <w:rFonts w:ascii="Arial" w:hAnsi="Arial" w:cs="Arial"/>
            <w:color w:val="0000FF"/>
            <w:u w:val="single"/>
          </w:rPr>
          <w:t>Impact of Digital Technology on the Quality of Life of Older Adults - Literature Review - ScienceDirect</w:t>
        </w:r>
      </w:hyperlink>
      <w:r w:rsidRPr="00B25FA3">
        <w:rPr>
          <w:rFonts w:ascii="Arial" w:hAnsi="Arial" w:cs="Arial"/>
        </w:rPr>
        <w:t xml:space="preserve"> (Accessed on: 15</w:t>
      </w:r>
      <w:r w:rsidRPr="00B25FA3">
        <w:rPr>
          <w:rFonts w:ascii="Arial" w:hAnsi="Arial" w:cs="Arial"/>
          <w:vertAlign w:val="superscript"/>
        </w:rPr>
        <w:t>th</w:t>
      </w:r>
      <w:r w:rsidRPr="00B25FA3">
        <w:rPr>
          <w:rFonts w:ascii="Arial" w:hAnsi="Arial" w:cs="Arial"/>
        </w:rPr>
        <w:t xml:space="preserve"> November 2925)</w:t>
      </w:r>
    </w:p>
    <w:p w14:paraId="2F3D5F69" w14:textId="77777777" w:rsidR="009A4798" w:rsidRPr="00B25FA3" w:rsidRDefault="009A4798" w:rsidP="00B25FA3">
      <w:pPr>
        <w:spacing w:after="0" w:line="360" w:lineRule="auto"/>
        <w:jc w:val="both"/>
        <w:rPr>
          <w:rFonts w:ascii="Arial" w:eastAsia="Times New Roman" w:hAnsi="Arial" w:cs="Arial"/>
          <w:kern w:val="0"/>
          <w:lang w:eastAsia="en-GB"/>
          <w14:ligatures w14:val="none"/>
        </w:rPr>
      </w:pPr>
    </w:p>
    <w:p w14:paraId="26B6B32C" w14:textId="558B09F8" w:rsidR="001A4905" w:rsidRPr="00B25FA3" w:rsidRDefault="001A4905" w:rsidP="00B25FA3">
      <w:pPr>
        <w:spacing w:line="360" w:lineRule="auto"/>
        <w:jc w:val="both"/>
        <w:rPr>
          <w:rFonts w:ascii="Arial" w:hAnsi="Arial" w:cs="Arial"/>
        </w:rPr>
      </w:pPr>
      <w:r w:rsidRPr="00B25FA3">
        <w:rPr>
          <w:rFonts w:ascii="Arial" w:hAnsi="Arial" w:cs="Arial"/>
        </w:rPr>
        <w:t xml:space="preserve">World Health Organisation, (2025). Dementia. [Online]. </w:t>
      </w:r>
      <w:r w:rsidRPr="00B25FA3">
        <w:rPr>
          <w:rFonts w:ascii="Arial" w:hAnsi="Arial" w:cs="Arial"/>
          <w:i/>
          <w:iCs/>
        </w:rPr>
        <w:t xml:space="preserve">WHO. </w:t>
      </w:r>
      <w:r w:rsidRPr="00B25FA3">
        <w:rPr>
          <w:rFonts w:ascii="Arial" w:hAnsi="Arial" w:cs="Arial"/>
        </w:rPr>
        <w:t>Available at: https://www.who.int/news-room/fact-sheets/detail/dementia (Accessed on: 18 November 2025)</w:t>
      </w:r>
    </w:p>
    <w:p w14:paraId="24D353E9" w14:textId="691BDB63" w:rsidR="001A4905" w:rsidRPr="00B25FA3" w:rsidRDefault="001A4905" w:rsidP="00B25FA3">
      <w:pPr>
        <w:spacing w:line="360" w:lineRule="auto"/>
        <w:jc w:val="both"/>
        <w:rPr>
          <w:rFonts w:ascii="Arial" w:hAnsi="Arial" w:cs="Arial"/>
        </w:rPr>
      </w:pPr>
      <w:r w:rsidRPr="00B25FA3">
        <w:rPr>
          <w:rFonts w:ascii="Arial" w:hAnsi="Arial" w:cs="Arial"/>
          <w14:ligatures w14:val="none"/>
        </w:rPr>
        <w:t>Woods, B., Rai, H. K., Elliott, E., Aguirre, E., Orrell, M., &amp; Spector, A. (2023). Cognitive stimulation to improve cognitive functioning in people with dementia. </w:t>
      </w:r>
      <w:r w:rsidRPr="00B25FA3">
        <w:rPr>
          <w:rFonts w:ascii="Arial" w:hAnsi="Arial" w:cs="Arial"/>
          <w:i/>
          <w:iCs/>
          <w14:ligatures w14:val="none"/>
        </w:rPr>
        <w:t>The Cochrane database of systematic reviews</w:t>
      </w:r>
      <w:r w:rsidRPr="00B25FA3">
        <w:rPr>
          <w:rFonts w:ascii="Arial" w:hAnsi="Arial" w:cs="Arial"/>
          <w14:ligatures w14:val="none"/>
        </w:rPr>
        <w:t>, </w:t>
      </w:r>
      <w:r w:rsidRPr="00B25FA3">
        <w:rPr>
          <w:rFonts w:ascii="Arial" w:hAnsi="Arial" w:cs="Arial"/>
          <w:i/>
          <w:iCs/>
          <w14:ligatures w14:val="none"/>
        </w:rPr>
        <w:t>1</w:t>
      </w:r>
      <w:r w:rsidRPr="00B25FA3">
        <w:rPr>
          <w:rFonts w:ascii="Arial" w:hAnsi="Arial" w:cs="Arial"/>
          <w14:ligatures w14:val="none"/>
        </w:rPr>
        <w:t xml:space="preserve">(1), CD005562. </w:t>
      </w:r>
      <w:hyperlink r:id="rId46" w:history="1">
        <w:r w:rsidRPr="00B25FA3">
          <w:rPr>
            <w:rStyle w:val="Hyperlink"/>
            <w:rFonts w:ascii="Arial" w:hAnsi="Arial" w:cs="Arial"/>
            <w14:ligatures w14:val="none"/>
          </w:rPr>
          <w:t>https://pmc.ncbi.nlm.nih.gov/articles/PMC9891430/</w:t>
        </w:r>
      </w:hyperlink>
    </w:p>
    <w:p w14:paraId="6BE7EB06" w14:textId="3D88304B" w:rsidR="00AB47E1" w:rsidRPr="00B25FA3" w:rsidRDefault="00AB47E1" w:rsidP="00B25FA3">
      <w:pPr>
        <w:spacing w:line="360" w:lineRule="auto"/>
        <w:jc w:val="both"/>
        <w:rPr>
          <w:rFonts w:ascii="Arial" w:hAnsi="Arial" w:cs="Arial"/>
        </w:rPr>
      </w:pPr>
      <w:r w:rsidRPr="00B25FA3">
        <w:rPr>
          <w:rFonts w:ascii="Arial" w:hAnsi="Arial" w:cs="Arial"/>
          <w:color w:val="212121"/>
          <w:shd w:val="clear" w:color="auto" w:fill="FFFFFF"/>
        </w:rPr>
        <w:t xml:space="preserve">Ye B, Chu CH, Bayat S, Babineau J, How TV, </w:t>
      </w:r>
      <w:proofErr w:type="spellStart"/>
      <w:r w:rsidRPr="00B25FA3">
        <w:rPr>
          <w:rFonts w:ascii="Arial" w:hAnsi="Arial" w:cs="Arial"/>
          <w:color w:val="212121"/>
          <w:shd w:val="clear" w:color="auto" w:fill="FFFFFF"/>
        </w:rPr>
        <w:t>Mihailidis</w:t>
      </w:r>
      <w:proofErr w:type="spellEnd"/>
      <w:r w:rsidRPr="00B25FA3">
        <w:rPr>
          <w:rFonts w:ascii="Arial" w:hAnsi="Arial" w:cs="Arial"/>
          <w:color w:val="212121"/>
          <w:shd w:val="clear" w:color="auto" w:fill="FFFFFF"/>
        </w:rPr>
        <w:t xml:space="preserve"> A. </w:t>
      </w:r>
      <w:r w:rsidR="00531B88" w:rsidRPr="00B25FA3">
        <w:rPr>
          <w:rFonts w:ascii="Arial" w:hAnsi="Arial" w:cs="Arial"/>
          <w:color w:val="212121"/>
          <w:shd w:val="clear" w:color="auto" w:fill="FFFFFF"/>
        </w:rPr>
        <w:t xml:space="preserve">(2023) </w:t>
      </w:r>
      <w:r w:rsidRPr="00B25FA3">
        <w:rPr>
          <w:rFonts w:ascii="Arial" w:hAnsi="Arial" w:cs="Arial"/>
          <w:color w:val="212121"/>
          <w:shd w:val="clear" w:color="auto" w:fill="FFFFFF"/>
        </w:rPr>
        <w:t xml:space="preserve">Researched Apps Used in Dementia Care for People Living With Dementia and Their Informal Caregivers: Systematic Review on App Features, Security, and Usability. J Med Internet Res. 2023 Oct 12;25:e46188. </w:t>
      </w:r>
      <w:proofErr w:type="spellStart"/>
      <w:r w:rsidRPr="00B25FA3">
        <w:rPr>
          <w:rFonts w:ascii="Arial" w:hAnsi="Arial" w:cs="Arial"/>
          <w:color w:val="212121"/>
          <w:shd w:val="clear" w:color="auto" w:fill="FFFFFF"/>
        </w:rPr>
        <w:t>doi</w:t>
      </w:r>
      <w:proofErr w:type="spellEnd"/>
      <w:r w:rsidRPr="00B25FA3">
        <w:rPr>
          <w:rFonts w:ascii="Arial" w:hAnsi="Arial" w:cs="Arial"/>
          <w:color w:val="212121"/>
          <w:shd w:val="clear" w:color="auto" w:fill="FFFFFF"/>
        </w:rPr>
        <w:t xml:space="preserve">: 10.2196/46188. PMID: 37824187; PMCID: PMC10603562. </w:t>
      </w:r>
    </w:p>
    <w:bookmarkEnd w:id="1"/>
    <w:p w14:paraId="19A514E6" w14:textId="77777777" w:rsidR="00B909F4" w:rsidRPr="00B25FA3" w:rsidRDefault="00B909F4" w:rsidP="00B25FA3">
      <w:pPr>
        <w:spacing w:line="360" w:lineRule="auto"/>
        <w:jc w:val="both"/>
        <w:rPr>
          <w:rFonts w:ascii="Arial" w:hAnsi="Arial" w:cs="Arial"/>
          <w:color w:val="212121"/>
          <w:shd w:val="clear" w:color="auto" w:fill="FFFFFF"/>
        </w:rPr>
      </w:pPr>
    </w:p>
    <w:sectPr w:rsidR="00B909F4" w:rsidRPr="00B25FA3">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BCA71" w14:textId="77777777" w:rsidR="00FC133D" w:rsidRDefault="00FC133D" w:rsidP="009E4CDA">
      <w:pPr>
        <w:spacing w:after="0" w:line="240" w:lineRule="auto"/>
      </w:pPr>
      <w:r>
        <w:separator/>
      </w:r>
    </w:p>
  </w:endnote>
  <w:endnote w:type="continuationSeparator" w:id="0">
    <w:p w14:paraId="4EDB3310" w14:textId="77777777" w:rsidR="00FC133D" w:rsidRDefault="00FC133D" w:rsidP="009E4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547986"/>
      <w:docPartObj>
        <w:docPartGallery w:val="Page Numbers (Bottom of Page)"/>
        <w:docPartUnique/>
      </w:docPartObj>
    </w:sdtPr>
    <w:sdtEndPr>
      <w:rPr>
        <w:noProof/>
      </w:rPr>
    </w:sdtEndPr>
    <w:sdtContent>
      <w:p w14:paraId="28A2F81F" w14:textId="7926D314" w:rsidR="009E4CDA" w:rsidRDefault="009E4C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89FC11" w14:textId="77777777" w:rsidR="009E4CDA" w:rsidRDefault="009E4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CF87D" w14:textId="77777777" w:rsidR="00FC133D" w:rsidRDefault="00FC133D" w:rsidP="009E4CDA">
      <w:pPr>
        <w:spacing w:after="0" w:line="240" w:lineRule="auto"/>
      </w:pPr>
      <w:r>
        <w:separator/>
      </w:r>
    </w:p>
  </w:footnote>
  <w:footnote w:type="continuationSeparator" w:id="0">
    <w:p w14:paraId="5E998FAF" w14:textId="77777777" w:rsidR="00FC133D" w:rsidRDefault="00FC133D" w:rsidP="009E4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579C"/>
    <w:multiLevelType w:val="hybridMultilevel"/>
    <w:tmpl w:val="97FC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134438"/>
    <w:multiLevelType w:val="hybridMultilevel"/>
    <w:tmpl w:val="908A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659E7"/>
    <w:multiLevelType w:val="hybridMultilevel"/>
    <w:tmpl w:val="31CE2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DD47A1"/>
    <w:multiLevelType w:val="multilevel"/>
    <w:tmpl w:val="6696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0114819">
    <w:abstractNumId w:val="1"/>
  </w:num>
  <w:num w:numId="2" w16cid:durableId="761150842">
    <w:abstractNumId w:val="3"/>
  </w:num>
  <w:num w:numId="3" w16cid:durableId="423495714">
    <w:abstractNumId w:val="0"/>
  </w:num>
  <w:num w:numId="4" w16cid:durableId="144780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0DC"/>
    <w:rsid w:val="00003661"/>
    <w:rsid w:val="00004E11"/>
    <w:rsid w:val="00007E80"/>
    <w:rsid w:val="000129C7"/>
    <w:rsid w:val="00012AEF"/>
    <w:rsid w:val="00012DCF"/>
    <w:rsid w:val="000243C9"/>
    <w:rsid w:val="00034A71"/>
    <w:rsid w:val="000354A1"/>
    <w:rsid w:val="00041885"/>
    <w:rsid w:val="00043326"/>
    <w:rsid w:val="00060F45"/>
    <w:rsid w:val="00062B15"/>
    <w:rsid w:val="000679F1"/>
    <w:rsid w:val="000702C5"/>
    <w:rsid w:val="0007151F"/>
    <w:rsid w:val="00073D2B"/>
    <w:rsid w:val="000816C5"/>
    <w:rsid w:val="00084578"/>
    <w:rsid w:val="000903D7"/>
    <w:rsid w:val="00091037"/>
    <w:rsid w:val="000916C5"/>
    <w:rsid w:val="00091C5B"/>
    <w:rsid w:val="000930D9"/>
    <w:rsid w:val="000972FF"/>
    <w:rsid w:val="00097425"/>
    <w:rsid w:val="000A6723"/>
    <w:rsid w:val="000A6D02"/>
    <w:rsid w:val="000B5070"/>
    <w:rsid w:val="000C0B20"/>
    <w:rsid w:val="000C1E58"/>
    <w:rsid w:val="000D06A4"/>
    <w:rsid w:val="000D19DF"/>
    <w:rsid w:val="000D21B7"/>
    <w:rsid w:val="000D71CF"/>
    <w:rsid w:val="000E1AAB"/>
    <w:rsid w:val="000E5B7B"/>
    <w:rsid w:val="000F21E3"/>
    <w:rsid w:val="001102EC"/>
    <w:rsid w:val="00116AF4"/>
    <w:rsid w:val="00121781"/>
    <w:rsid w:val="00122148"/>
    <w:rsid w:val="00124AD9"/>
    <w:rsid w:val="0012657A"/>
    <w:rsid w:val="001347E0"/>
    <w:rsid w:val="00141EC0"/>
    <w:rsid w:val="001463CE"/>
    <w:rsid w:val="0015765B"/>
    <w:rsid w:val="00160A64"/>
    <w:rsid w:val="00162601"/>
    <w:rsid w:val="00167FE8"/>
    <w:rsid w:val="00170648"/>
    <w:rsid w:val="00170DB7"/>
    <w:rsid w:val="0017705D"/>
    <w:rsid w:val="00181946"/>
    <w:rsid w:val="001877EA"/>
    <w:rsid w:val="00195EC4"/>
    <w:rsid w:val="00197C8A"/>
    <w:rsid w:val="001A18CD"/>
    <w:rsid w:val="001A2399"/>
    <w:rsid w:val="001A4905"/>
    <w:rsid w:val="001A7469"/>
    <w:rsid w:val="001B0D19"/>
    <w:rsid w:val="001D33A7"/>
    <w:rsid w:val="001D6638"/>
    <w:rsid w:val="001D73B4"/>
    <w:rsid w:val="001E26D9"/>
    <w:rsid w:val="001F0F44"/>
    <w:rsid w:val="001F36AA"/>
    <w:rsid w:val="001F3E2D"/>
    <w:rsid w:val="001F6121"/>
    <w:rsid w:val="001F6A28"/>
    <w:rsid w:val="001F7494"/>
    <w:rsid w:val="00224C64"/>
    <w:rsid w:val="002319D3"/>
    <w:rsid w:val="00232639"/>
    <w:rsid w:val="002344BE"/>
    <w:rsid w:val="002367CE"/>
    <w:rsid w:val="0024153D"/>
    <w:rsid w:val="002456E8"/>
    <w:rsid w:val="00246E1E"/>
    <w:rsid w:val="00247EB5"/>
    <w:rsid w:val="00253295"/>
    <w:rsid w:val="002807D4"/>
    <w:rsid w:val="00283484"/>
    <w:rsid w:val="00285EDE"/>
    <w:rsid w:val="002926F5"/>
    <w:rsid w:val="002A20F9"/>
    <w:rsid w:val="002B0778"/>
    <w:rsid w:val="002B0B84"/>
    <w:rsid w:val="002B3C7D"/>
    <w:rsid w:val="002B5679"/>
    <w:rsid w:val="002C5735"/>
    <w:rsid w:val="002D6316"/>
    <w:rsid w:val="002E3BD8"/>
    <w:rsid w:val="0030050D"/>
    <w:rsid w:val="00302369"/>
    <w:rsid w:val="00303F9C"/>
    <w:rsid w:val="00305B66"/>
    <w:rsid w:val="00307B5C"/>
    <w:rsid w:val="003112D5"/>
    <w:rsid w:val="00316036"/>
    <w:rsid w:val="00320432"/>
    <w:rsid w:val="0032255C"/>
    <w:rsid w:val="00330844"/>
    <w:rsid w:val="0033779F"/>
    <w:rsid w:val="00347B04"/>
    <w:rsid w:val="00375BDD"/>
    <w:rsid w:val="00387864"/>
    <w:rsid w:val="00390EEA"/>
    <w:rsid w:val="003A2EC7"/>
    <w:rsid w:val="003A3F70"/>
    <w:rsid w:val="003B0147"/>
    <w:rsid w:val="003B6CC9"/>
    <w:rsid w:val="003C49EB"/>
    <w:rsid w:val="003D2095"/>
    <w:rsid w:val="003D24E3"/>
    <w:rsid w:val="003D33F1"/>
    <w:rsid w:val="003D50E3"/>
    <w:rsid w:val="003E4865"/>
    <w:rsid w:val="003E58BA"/>
    <w:rsid w:val="003F131D"/>
    <w:rsid w:val="003F7010"/>
    <w:rsid w:val="0040685F"/>
    <w:rsid w:val="00415EF2"/>
    <w:rsid w:val="00423A2D"/>
    <w:rsid w:val="00423F90"/>
    <w:rsid w:val="00424675"/>
    <w:rsid w:val="00425CE5"/>
    <w:rsid w:val="0044143A"/>
    <w:rsid w:val="0044457F"/>
    <w:rsid w:val="00444F7F"/>
    <w:rsid w:val="004536ED"/>
    <w:rsid w:val="00454448"/>
    <w:rsid w:val="00454ACD"/>
    <w:rsid w:val="0046375E"/>
    <w:rsid w:val="00470EBE"/>
    <w:rsid w:val="00484499"/>
    <w:rsid w:val="00492002"/>
    <w:rsid w:val="004A3D8F"/>
    <w:rsid w:val="004A662A"/>
    <w:rsid w:val="004A6EFE"/>
    <w:rsid w:val="004C1A8E"/>
    <w:rsid w:val="004C3225"/>
    <w:rsid w:val="004C5742"/>
    <w:rsid w:val="004C60CF"/>
    <w:rsid w:val="004C6F7B"/>
    <w:rsid w:val="004E16BD"/>
    <w:rsid w:val="004E6044"/>
    <w:rsid w:val="004E75BD"/>
    <w:rsid w:val="004F221F"/>
    <w:rsid w:val="004F5BF1"/>
    <w:rsid w:val="004F799A"/>
    <w:rsid w:val="00507464"/>
    <w:rsid w:val="00515D83"/>
    <w:rsid w:val="00530761"/>
    <w:rsid w:val="00531B88"/>
    <w:rsid w:val="00540C8A"/>
    <w:rsid w:val="00541A3B"/>
    <w:rsid w:val="00553BB0"/>
    <w:rsid w:val="00566000"/>
    <w:rsid w:val="00570EF3"/>
    <w:rsid w:val="00574056"/>
    <w:rsid w:val="005766BD"/>
    <w:rsid w:val="00585CB4"/>
    <w:rsid w:val="00585DA1"/>
    <w:rsid w:val="00595023"/>
    <w:rsid w:val="005A0313"/>
    <w:rsid w:val="005A438D"/>
    <w:rsid w:val="005C3FE7"/>
    <w:rsid w:val="005C7FFE"/>
    <w:rsid w:val="005D1FEF"/>
    <w:rsid w:val="005E3F97"/>
    <w:rsid w:val="005E7D6C"/>
    <w:rsid w:val="005F76AC"/>
    <w:rsid w:val="00600DF3"/>
    <w:rsid w:val="006017B9"/>
    <w:rsid w:val="006046B0"/>
    <w:rsid w:val="00621199"/>
    <w:rsid w:val="00621A33"/>
    <w:rsid w:val="00622A8B"/>
    <w:rsid w:val="00632241"/>
    <w:rsid w:val="0063403E"/>
    <w:rsid w:val="00635577"/>
    <w:rsid w:val="006361F7"/>
    <w:rsid w:val="006517E7"/>
    <w:rsid w:val="00653EAE"/>
    <w:rsid w:val="0066031A"/>
    <w:rsid w:val="00674C01"/>
    <w:rsid w:val="006764FA"/>
    <w:rsid w:val="00685257"/>
    <w:rsid w:val="006918C4"/>
    <w:rsid w:val="0069461D"/>
    <w:rsid w:val="0069516E"/>
    <w:rsid w:val="006A4CA4"/>
    <w:rsid w:val="006A6193"/>
    <w:rsid w:val="006A7059"/>
    <w:rsid w:val="006B5BCB"/>
    <w:rsid w:val="006B7864"/>
    <w:rsid w:val="006C618B"/>
    <w:rsid w:val="006C779A"/>
    <w:rsid w:val="006C78F6"/>
    <w:rsid w:val="006D3027"/>
    <w:rsid w:val="006D779B"/>
    <w:rsid w:val="006D7C3F"/>
    <w:rsid w:val="006E355A"/>
    <w:rsid w:val="006E4D99"/>
    <w:rsid w:val="006E6785"/>
    <w:rsid w:val="006F798D"/>
    <w:rsid w:val="00711DC5"/>
    <w:rsid w:val="00714898"/>
    <w:rsid w:val="007205B6"/>
    <w:rsid w:val="00723722"/>
    <w:rsid w:val="00725165"/>
    <w:rsid w:val="00741C8A"/>
    <w:rsid w:val="007520E4"/>
    <w:rsid w:val="007524A7"/>
    <w:rsid w:val="007530F8"/>
    <w:rsid w:val="007722A7"/>
    <w:rsid w:val="00772F6A"/>
    <w:rsid w:val="00772F99"/>
    <w:rsid w:val="00784993"/>
    <w:rsid w:val="00793251"/>
    <w:rsid w:val="00793E74"/>
    <w:rsid w:val="007A195C"/>
    <w:rsid w:val="007A25AB"/>
    <w:rsid w:val="007A26A6"/>
    <w:rsid w:val="007A4333"/>
    <w:rsid w:val="007A451B"/>
    <w:rsid w:val="007B14C2"/>
    <w:rsid w:val="007C50D9"/>
    <w:rsid w:val="007C6D7F"/>
    <w:rsid w:val="007D21BA"/>
    <w:rsid w:val="007D43FC"/>
    <w:rsid w:val="007E3D31"/>
    <w:rsid w:val="007F6466"/>
    <w:rsid w:val="0081138E"/>
    <w:rsid w:val="0081570A"/>
    <w:rsid w:val="008206A9"/>
    <w:rsid w:val="00820D40"/>
    <w:rsid w:val="00830135"/>
    <w:rsid w:val="0083133C"/>
    <w:rsid w:val="00836187"/>
    <w:rsid w:val="00842253"/>
    <w:rsid w:val="008453A4"/>
    <w:rsid w:val="008454B6"/>
    <w:rsid w:val="0086309C"/>
    <w:rsid w:val="0086759D"/>
    <w:rsid w:val="008678B3"/>
    <w:rsid w:val="00880FA9"/>
    <w:rsid w:val="0088526B"/>
    <w:rsid w:val="00885F5B"/>
    <w:rsid w:val="00890E44"/>
    <w:rsid w:val="0089335C"/>
    <w:rsid w:val="008977C2"/>
    <w:rsid w:val="008B0E4D"/>
    <w:rsid w:val="008B0F1E"/>
    <w:rsid w:val="008B65A6"/>
    <w:rsid w:val="008B7B76"/>
    <w:rsid w:val="008C6C1B"/>
    <w:rsid w:val="008D1179"/>
    <w:rsid w:val="008D1A43"/>
    <w:rsid w:val="008D25AA"/>
    <w:rsid w:val="008D3F09"/>
    <w:rsid w:val="008F2623"/>
    <w:rsid w:val="00903873"/>
    <w:rsid w:val="0090569F"/>
    <w:rsid w:val="00911BEB"/>
    <w:rsid w:val="0091669F"/>
    <w:rsid w:val="00930332"/>
    <w:rsid w:val="009342CB"/>
    <w:rsid w:val="009408D2"/>
    <w:rsid w:val="00942BEE"/>
    <w:rsid w:val="009443A7"/>
    <w:rsid w:val="00957BC3"/>
    <w:rsid w:val="00961D95"/>
    <w:rsid w:val="00974468"/>
    <w:rsid w:val="009765F0"/>
    <w:rsid w:val="00977AEF"/>
    <w:rsid w:val="00990876"/>
    <w:rsid w:val="009939EB"/>
    <w:rsid w:val="009A0B11"/>
    <w:rsid w:val="009A4798"/>
    <w:rsid w:val="009A74C3"/>
    <w:rsid w:val="009A7E0E"/>
    <w:rsid w:val="009B66DB"/>
    <w:rsid w:val="009C1D9A"/>
    <w:rsid w:val="009C4454"/>
    <w:rsid w:val="009C784C"/>
    <w:rsid w:val="009D0521"/>
    <w:rsid w:val="009E4CDA"/>
    <w:rsid w:val="009E623B"/>
    <w:rsid w:val="009F389A"/>
    <w:rsid w:val="009F48CA"/>
    <w:rsid w:val="009F4B2E"/>
    <w:rsid w:val="009F639B"/>
    <w:rsid w:val="00A07E1C"/>
    <w:rsid w:val="00A10515"/>
    <w:rsid w:val="00A123B0"/>
    <w:rsid w:val="00A20CE3"/>
    <w:rsid w:val="00A22436"/>
    <w:rsid w:val="00A30FC4"/>
    <w:rsid w:val="00A351AE"/>
    <w:rsid w:val="00A36062"/>
    <w:rsid w:val="00A54C1B"/>
    <w:rsid w:val="00A55AC8"/>
    <w:rsid w:val="00A72B67"/>
    <w:rsid w:val="00A74EE9"/>
    <w:rsid w:val="00A777CC"/>
    <w:rsid w:val="00A917E0"/>
    <w:rsid w:val="00A93B0B"/>
    <w:rsid w:val="00A94E15"/>
    <w:rsid w:val="00AA271C"/>
    <w:rsid w:val="00AA4971"/>
    <w:rsid w:val="00AA6CE5"/>
    <w:rsid w:val="00AB47E1"/>
    <w:rsid w:val="00AC1A46"/>
    <w:rsid w:val="00AD1163"/>
    <w:rsid w:val="00AD6F63"/>
    <w:rsid w:val="00AE186B"/>
    <w:rsid w:val="00AE1E41"/>
    <w:rsid w:val="00AE4C61"/>
    <w:rsid w:val="00AF46EA"/>
    <w:rsid w:val="00AF4C4D"/>
    <w:rsid w:val="00AF58B5"/>
    <w:rsid w:val="00B046C0"/>
    <w:rsid w:val="00B10AEA"/>
    <w:rsid w:val="00B25FA3"/>
    <w:rsid w:val="00B263B9"/>
    <w:rsid w:val="00B33025"/>
    <w:rsid w:val="00B33C42"/>
    <w:rsid w:val="00B429EF"/>
    <w:rsid w:val="00B42AD7"/>
    <w:rsid w:val="00B46B01"/>
    <w:rsid w:val="00B50E05"/>
    <w:rsid w:val="00B511AD"/>
    <w:rsid w:val="00B51430"/>
    <w:rsid w:val="00B51575"/>
    <w:rsid w:val="00B563E7"/>
    <w:rsid w:val="00B67EC2"/>
    <w:rsid w:val="00B746F0"/>
    <w:rsid w:val="00B80902"/>
    <w:rsid w:val="00B86946"/>
    <w:rsid w:val="00B909F4"/>
    <w:rsid w:val="00B93650"/>
    <w:rsid w:val="00BA5A78"/>
    <w:rsid w:val="00BA5D6B"/>
    <w:rsid w:val="00BA7FBA"/>
    <w:rsid w:val="00BB3EC5"/>
    <w:rsid w:val="00BC46A4"/>
    <w:rsid w:val="00BD51C2"/>
    <w:rsid w:val="00BD5831"/>
    <w:rsid w:val="00BE4203"/>
    <w:rsid w:val="00BE5D77"/>
    <w:rsid w:val="00BF4B93"/>
    <w:rsid w:val="00C00812"/>
    <w:rsid w:val="00C029A8"/>
    <w:rsid w:val="00C04027"/>
    <w:rsid w:val="00C0596C"/>
    <w:rsid w:val="00C06EB6"/>
    <w:rsid w:val="00C216CA"/>
    <w:rsid w:val="00C222CC"/>
    <w:rsid w:val="00C3414B"/>
    <w:rsid w:val="00C34C27"/>
    <w:rsid w:val="00C47958"/>
    <w:rsid w:val="00C627C2"/>
    <w:rsid w:val="00C84152"/>
    <w:rsid w:val="00C84B96"/>
    <w:rsid w:val="00C84E00"/>
    <w:rsid w:val="00C912EA"/>
    <w:rsid w:val="00C934D6"/>
    <w:rsid w:val="00C95175"/>
    <w:rsid w:val="00C95BE6"/>
    <w:rsid w:val="00C9644D"/>
    <w:rsid w:val="00C97702"/>
    <w:rsid w:val="00CA25DB"/>
    <w:rsid w:val="00CB0851"/>
    <w:rsid w:val="00CC0BD1"/>
    <w:rsid w:val="00CC3F32"/>
    <w:rsid w:val="00CC7887"/>
    <w:rsid w:val="00CD1A82"/>
    <w:rsid w:val="00CD2343"/>
    <w:rsid w:val="00CD2622"/>
    <w:rsid w:val="00CE0D5C"/>
    <w:rsid w:val="00CE2723"/>
    <w:rsid w:val="00CE4C46"/>
    <w:rsid w:val="00CF2DD4"/>
    <w:rsid w:val="00CF7BB8"/>
    <w:rsid w:val="00D001A9"/>
    <w:rsid w:val="00D00BD8"/>
    <w:rsid w:val="00D010F5"/>
    <w:rsid w:val="00D14EFD"/>
    <w:rsid w:val="00D20C94"/>
    <w:rsid w:val="00D237FE"/>
    <w:rsid w:val="00D30ABD"/>
    <w:rsid w:val="00D3737D"/>
    <w:rsid w:val="00D4441F"/>
    <w:rsid w:val="00D57216"/>
    <w:rsid w:val="00D6143F"/>
    <w:rsid w:val="00D642A5"/>
    <w:rsid w:val="00D70420"/>
    <w:rsid w:val="00D75D9A"/>
    <w:rsid w:val="00D76FCE"/>
    <w:rsid w:val="00D81AD6"/>
    <w:rsid w:val="00D82A87"/>
    <w:rsid w:val="00D83796"/>
    <w:rsid w:val="00D83ED3"/>
    <w:rsid w:val="00D90AAA"/>
    <w:rsid w:val="00D92927"/>
    <w:rsid w:val="00DA4D89"/>
    <w:rsid w:val="00DB13D1"/>
    <w:rsid w:val="00DB47E7"/>
    <w:rsid w:val="00DB6C38"/>
    <w:rsid w:val="00DB7E58"/>
    <w:rsid w:val="00DC35A0"/>
    <w:rsid w:val="00DC7842"/>
    <w:rsid w:val="00DD058C"/>
    <w:rsid w:val="00DD630B"/>
    <w:rsid w:val="00DE20DC"/>
    <w:rsid w:val="00DE2B4D"/>
    <w:rsid w:val="00DE3A2E"/>
    <w:rsid w:val="00DE7923"/>
    <w:rsid w:val="00DF3FFC"/>
    <w:rsid w:val="00DF40E4"/>
    <w:rsid w:val="00DF4DDB"/>
    <w:rsid w:val="00DF5C91"/>
    <w:rsid w:val="00E032BC"/>
    <w:rsid w:val="00E05651"/>
    <w:rsid w:val="00E34BC5"/>
    <w:rsid w:val="00E37046"/>
    <w:rsid w:val="00E4084B"/>
    <w:rsid w:val="00E44393"/>
    <w:rsid w:val="00E5497B"/>
    <w:rsid w:val="00E679D0"/>
    <w:rsid w:val="00E7187F"/>
    <w:rsid w:val="00E72B31"/>
    <w:rsid w:val="00E74DCA"/>
    <w:rsid w:val="00E759AC"/>
    <w:rsid w:val="00E7632F"/>
    <w:rsid w:val="00E95629"/>
    <w:rsid w:val="00EA3E06"/>
    <w:rsid w:val="00EB49F8"/>
    <w:rsid w:val="00EC0098"/>
    <w:rsid w:val="00EC12E8"/>
    <w:rsid w:val="00EC3BAF"/>
    <w:rsid w:val="00EC49B6"/>
    <w:rsid w:val="00EC5574"/>
    <w:rsid w:val="00ED06CA"/>
    <w:rsid w:val="00EE3BBE"/>
    <w:rsid w:val="00EE7672"/>
    <w:rsid w:val="00EF34C0"/>
    <w:rsid w:val="00F05FE1"/>
    <w:rsid w:val="00F40894"/>
    <w:rsid w:val="00F565D2"/>
    <w:rsid w:val="00F74B97"/>
    <w:rsid w:val="00F7528A"/>
    <w:rsid w:val="00F81808"/>
    <w:rsid w:val="00F836C4"/>
    <w:rsid w:val="00F84637"/>
    <w:rsid w:val="00F91D41"/>
    <w:rsid w:val="00F94127"/>
    <w:rsid w:val="00FA1DAA"/>
    <w:rsid w:val="00FA7C2A"/>
    <w:rsid w:val="00FB179C"/>
    <w:rsid w:val="00FB4504"/>
    <w:rsid w:val="00FB5B3C"/>
    <w:rsid w:val="00FC133D"/>
    <w:rsid w:val="00FC1F39"/>
    <w:rsid w:val="00FC2FC6"/>
    <w:rsid w:val="00FC45A0"/>
    <w:rsid w:val="00FC6AF6"/>
    <w:rsid w:val="00FD27E3"/>
    <w:rsid w:val="00FD294A"/>
    <w:rsid w:val="00FD3BD2"/>
    <w:rsid w:val="00FD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EE1C1"/>
  <w15:chartTrackingRefBased/>
  <w15:docId w15:val="{A781E996-B6DE-4D8E-A824-038D2C6A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DC"/>
  </w:style>
  <w:style w:type="paragraph" w:styleId="Heading1">
    <w:name w:val="heading 1"/>
    <w:basedOn w:val="Normal"/>
    <w:next w:val="Normal"/>
    <w:link w:val="Heading1Char"/>
    <w:uiPriority w:val="9"/>
    <w:qFormat/>
    <w:rsid w:val="00DE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20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20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20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0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0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0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0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0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20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20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20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20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0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0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0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0DC"/>
    <w:rPr>
      <w:rFonts w:eastAsiaTheme="majorEastAsia" w:cstheme="majorBidi"/>
      <w:color w:val="272727" w:themeColor="text1" w:themeTint="D8"/>
    </w:rPr>
  </w:style>
  <w:style w:type="paragraph" w:styleId="Title">
    <w:name w:val="Title"/>
    <w:basedOn w:val="Normal"/>
    <w:next w:val="Normal"/>
    <w:link w:val="TitleChar"/>
    <w:uiPriority w:val="10"/>
    <w:qFormat/>
    <w:rsid w:val="00DE20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0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0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0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0DC"/>
    <w:pPr>
      <w:spacing w:before="160"/>
      <w:jc w:val="center"/>
    </w:pPr>
    <w:rPr>
      <w:i/>
      <w:iCs/>
      <w:color w:val="404040" w:themeColor="text1" w:themeTint="BF"/>
    </w:rPr>
  </w:style>
  <w:style w:type="character" w:customStyle="1" w:styleId="QuoteChar">
    <w:name w:val="Quote Char"/>
    <w:basedOn w:val="DefaultParagraphFont"/>
    <w:link w:val="Quote"/>
    <w:uiPriority w:val="29"/>
    <w:rsid w:val="00DE20DC"/>
    <w:rPr>
      <w:i/>
      <w:iCs/>
      <w:color w:val="404040" w:themeColor="text1" w:themeTint="BF"/>
    </w:rPr>
  </w:style>
  <w:style w:type="paragraph" w:styleId="ListParagraph">
    <w:name w:val="List Paragraph"/>
    <w:basedOn w:val="Normal"/>
    <w:uiPriority w:val="34"/>
    <w:qFormat/>
    <w:rsid w:val="00DE20DC"/>
    <w:pPr>
      <w:ind w:left="720"/>
      <w:contextualSpacing/>
    </w:pPr>
  </w:style>
  <w:style w:type="character" w:styleId="IntenseEmphasis">
    <w:name w:val="Intense Emphasis"/>
    <w:basedOn w:val="DefaultParagraphFont"/>
    <w:uiPriority w:val="21"/>
    <w:qFormat/>
    <w:rsid w:val="00DE20DC"/>
    <w:rPr>
      <w:i/>
      <w:iCs/>
      <w:color w:val="0F4761" w:themeColor="accent1" w:themeShade="BF"/>
    </w:rPr>
  </w:style>
  <w:style w:type="paragraph" w:styleId="IntenseQuote">
    <w:name w:val="Intense Quote"/>
    <w:basedOn w:val="Normal"/>
    <w:next w:val="Normal"/>
    <w:link w:val="IntenseQuoteChar"/>
    <w:uiPriority w:val="30"/>
    <w:qFormat/>
    <w:rsid w:val="00DE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0DC"/>
    <w:rPr>
      <w:i/>
      <w:iCs/>
      <w:color w:val="0F4761" w:themeColor="accent1" w:themeShade="BF"/>
    </w:rPr>
  </w:style>
  <w:style w:type="character" w:styleId="IntenseReference">
    <w:name w:val="Intense Reference"/>
    <w:basedOn w:val="DefaultParagraphFont"/>
    <w:uiPriority w:val="32"/>
    <w:qFormat/>
    <w:rsid w:val="00DE20DC"/>
    <w:rPr>
      <w:b/>
      <w:bCs/>
      <w:smallCaps/>
      <w:color w:val="0F4761" w:themeColor="accent1" w:themeShade="BF"/>
      <w:spacing w:val="5"/>
    </w:rPr>
  </w:style>
  <w:style w:type="paragraph" w:customStyle="1" w:styleId="Default">
    <w:name w:val="Default"/>
    <w:rsid w:val="00DE20DC"/>
    <w:pPr>
      <w:autoSpaceDE w:val="0"/>
      <w:autoSpaceDN w:val="0"/>
      <w:adjustRightInd w:val="0"/>
      <w:spacing w:after="0" w:line="240" w:lineRule="auto"/>
    </w:pPr>
    <w:rPr>
      <w:rFonts w:ascii="Arial" w:hAnsi="Arial" w:cs="Arial"/>
      <w:color w:val="000000"/>
      <w:kern w:val="0"/>
      <w:sz w:val="24"/>
      <w:szCs w:val="24"/>
    </w:rPr>
  </w:style>
  <w:style w:type="character" w:styleId="Emphasis">
    <w:name w:val="Emphasis"/>
    <w:basedOn w:val="DefaultParagraphFont"/>
    <w:uiPriority w:val="20"/>
    <w:qFormat/>
    <w:rsid w:val="00CB0851"/>
    <w:rPr>
      <w:i/>
      <w:iCs/>
    </w:rPr>
  </w:style>
  <w:style w:type="character" w:styleId="Hyperlink">
    <w:name w:val="Hyperlink"/>
    <w:basedOn w:val="DefaultParagraphFont"/>
    <w:uiPriority w:val="99"/>
    <w:unhideWhenUsed/>
    <w:rsid w:val="006D779B"/>
    <w:rPr>
      <w:color w:val="0000FF"/>
      <w:u w:val="single"/>
    </w:rPr>
  </w:style>
  <w:style w:type="paragraph" w:customStyle="1" w:styleId="CM31">
    <w:name w:val="CM31"/>
    <w:basedOn w:val="Default"/>
    <w:next w:val="Default"/>
    <w:uiPriority w:val="99"/>
    <w:rsid w:val="00793251"/>
    <w:rPr>
      <w:color w:val="auto"/>
    </w:rPr>
  </w:style>
  <w:style w:type="paragraph" w:styleId="Header">
    <w:name w:val="header"/>
    <w:basedOn w:val="Normal"/>
    <w:link w:val="HeaderChar"/>
    <w:uiPriority w:val="99"/>
    <w:unhideWhenUsed/>
    <w:rsid w:val="009E4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CDA"/>
  </w:style>
  <w:style w:type="paragraph" w:styleId="Footer">
    <w:name w:val="footer"/>
    <w:basedOn w:val="Normal"/>
    <w:link w:val="FooterChar"/>
    <w:uiPriority w:val="99"/>
    <w:unhideWhenUsed/>
    <w:rsid w:val="009E4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CDA"/>
  </w:style>
  <w:style w:type="character" w:styleId="UnresolvedMention">
    <w:name w:val="Unresolved Mention"/>
    <w:basedOn w:val="DefaultParagraphFont"/>
    <w:uiPriority w:val="99"/>
    <w:semiHidden/>
    <w:unhideWhenUsed/>
    <w:rsid w:val="00961D95"/>
    <w:rPr>
      <w:color w:val="605E5C"/>
      <w:shd w:val="clear" w:color="auto" w:fill="E1DFDD"/>
    </w:rPr>
  </w:style>
  <w:style w:type="character" w:styleId="FollowedHyperlink">
    <w:name w:val="FollowedHyperlink"/>
    <w:basedOn w:val="DefaultParagraphFont"/>
    <w:uiPriority w:val="99"/>
    <w:semiHidden/>
    <w:unhideWhenUsed/>
    <w:rsid w:val="00BA5D6B"/>
    <w:rPr>
      <w:color w:val="96607D" w:themeColor="followedHyperlink"/>
      <w:u w:val="single"/>
    </w:rPr>
  </w:style>
  <w:style w:type="paragraph" w:customStyle="1" w:styleId="mb15">
    <w:name w:val="mb15"/>
    <w:basedOn w:val="Normal"/>
    <w:rsid w:val="003005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mb0">
    <w:name w:val="mb0"/>
    <w:basedOn w:val="Normal"/>
    <w:rsid w:val="003005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974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layoutheaderinfojournaldate">
    <w:name w:val="articlelayoutheader__info__journaldate"/>
    <w:basedOn w:val="Normal"/>
    <w:rsid w:val="00303F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90387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03873"/>
    <w:pPr>
      <w:spacing w:after="100"/>
    </w:pPr>
  </w:style>
  <w:style w:type="paragraph" w:styleId="TOC2">
    <w:name w:val="toc 2"/>
    <w:basedOn w:val="Normal"/>
    <w:next w:val="Normal"/>
    <w:autoRedefine/>
    <w:uiPriority w:val="39"/>
    <w:unhideWhenUsed/>
    <w:rsid w:val="004E6044"/>
    <w:pPr>
      <w:spacing w:after="100" w:line="278" w:lineRule="auto"/>
      <w:ind w:left="240"/>
      <w:jc w:val="both"/>
    </w:pPr>
    <w:rPr>
      <w:rFonts w:ascii="Times New Roman" w:hAnsi="Times New Roman"/>
      <w:color w:val="000000" w:themeColor="text1"/>
      <w:kern w:val="0"/>
      <w:sz w:val="24"/>
      <w:szCs w:val="24"/>
    </w:rPr>
  </w:style>
  <w:style w:type="paragraph" w:styleId="TOC3">
    <w:name w:val="toc 3"/>
    <w:basedOn w:val="Normal"/>
    <w:next w:val="Normal"/>
    <w:autoRedefine/>
    <w:uiPriority w:val="39"/>
    <w:unhideWhenUsed/>
    <w:rsid w:val="00B46B01"/>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zheimers.org.uk/about-dementia/stages-and-symptoms/dementia-symptoms/approaches-therapy-memory-loss" TargetMode="External"/><Relationship Id="rId18" Type="http://schemas.openxmlformats.org/officeDocument/2006/relationships/hyperlink" Target="https://www.cqc.org.uk/publications/health-and-social-care-support-dementia" TargetMode="External"/><Relationship Id="rId26" Type="http://schemas.openxmlformats.org/officeDocument/2006/relationships/hyperlink" Target="https://uk.sagepub.com/sites/default/files/upm-assets/81596_book_item_81596.pdf" TargetMode="External"/><Relationship Id="rId39" Type="http://schemas.openxmlformats.org/officeDocument/2006/relationships/hyperlink" Target="https://doi.org/10.3389/fcogn.2023.1203077" TargetMode="External"/><Relationship Id="rId21" Type="http://schemas.openxmlformats.org/officeDocument/2006/relationships/hyperlink" Target="https://pubmed.ncbi.nlm.nih.gov/35879561/" TargetMode="External"/><Relationship Id="rId34" Type="http://schemas.openxmlformats.org/officeDocument/2006/relationships/hyperlink" Target="https://doi.org/10.1177/10711813251369354" TargetMode="External"/><Relationship Id="rId42" Type="http://schemas.openxmlformats.org/officeDocument/2006/relationships/hyperlink" Target="https://pmc.ncbi.nlm.nih.gov/articles/PMC8049572/"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reprints.org/manuscript/202404.1844/v1" TargetMode="External"/><Relationship Id="rId29" Type="http://schemas.openxmlformats.org/officeDocument/2006/relationships/hyperlink" Target="https://doi.org/10.1002/9781119536604" TargetMode="External"/><Relationship Id="rId11" Type="http://schemas.openxmlformats.org/officeDocument/2006/relationships/hyperlink" Target="https://pubmed.ncbi.nlm.nih.gov/38289666/" TargetMode="External"/><Relationship Id="rId24" Type="http://schemas.openxmlformats.org/officeDocument/2006/relationships/hyperlink" Target="https://doi.org/10.1186/s12939-021-01418-1" TargetMode="External"/><Relationship Id="rId32" Type="http://schemas.openxmlformats.org/officeDocument/2006/relationships/hyperlink" Target="https://doi.org/10.1186/s12910-024-01080-6" TargetMode="External"/><Relationship Id="rId37" Type="http://schemas.openxmlformats.org/officeDocument/2006/relationships/hyperlink" Target="https://pmc.ncbi.nlm.nih.gov/articles/PMC12319280/" TargetMode="External"/><Relationship Id="rId40" Type="http://schemas.openxmlformats.org/officeDocument/2006/relationships/hyperlink" Target="https://doi.org/10.3389/frdem.2022.1049464" TargetMode="External"/><Relationship Id="rId45" Type="http://schemas.openxmlformats.org/officeDocument/2006/relationships/hyperlink" Target="https://www.sciencedirect.com/science/article/pii/S2405896324002519" TargetMode="External"/><Relationship Id="rId5" Type="http://schemas.openxmlformats.org/officeDocument/2006/relationships/webSettings" Target="webSettings.xml"/><Relationship Id="rId15" Type="http://schemas.openxmlformats.org/officeDocument/2006/relationships/hyperlink" Target="https://doi.org/10.1080/17483107.2022.2065369" TargetMode="External"/><Relationship Id="rId23" Type="http://schemas.openxmlformats.org/officeDocument/2006/relationships/hyperlink" Target="https://link.springer.com/chapter/10.1007/978-981-13-3693-5_13?fromPaywallRec=false" TargetMode="External"/><Relationship Id="rId28" Type="http://schemas.openxmlformats.org/officeDocument/2006/relationships/hyperlink" Target="https://heartsfordementia.com/news/back-to-learning-can-individuals-with-dementia-learn-new-things/" TargetMode="External"/><Relationship Id="rId36" Type="http://schemas.openxmlformats.org/officeDocument/2006/relationships/hyperlink" Target="https://doi.org/10.1007/s11019-017-9816-8" TargetMode="External"/><Relationship Id="rId49" Type="http://schemas.openxmlformats.org/officeDocument/2006/relationships/theme" Target="theme/theme1.xml"/><Relationship Id="rId10" Type="http://schemas.openxmlformats.org/officeDocument/2006/relationships/hyperlink" Target="https://www.iaria.org/conferences2021/filesGLOBALHEALTH21/GLOBAL_HEALTH_70063.pdf" TargetMode="External"/><Relationship Id="rId19" Type="http://schemas.openxmlformats.org/officeDocument/2006/relationships/hyperlink" Target="https://www.gov.uk/government/statistics/dementia-profile-march-2025-update/dementia-profile-prevalence-and-supporting-well-topics-statistical-commentary-march-2025" TargetMode="External"/><Relationship Id="rId31" Type="http://schemas.openxmlformats.org/officeDocument/2006/relationships/hyperlink" Target="https://doi.org/10.3389/fpubh.2021.750736" TargetMode="External"/><Relationship Id="rId44" Type="http://schemas.openxmlformats.org/officeDocument/2006/relationships/hyperlink" Target="https://doi.org/10.1177/07334648083240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mc.ncbi.nlm.nih.gov/articles/PMC8608182/pdf/nihms-1731141.pdf" TargetMode="External"/><Relationship Id="rId22" Type="http://schemas.openxmlformats.org/officeDocument/2006/relationships/hyperlink" Target="https://doi.org/10.1007/978-981-13-3693-5_13" TargetMode="External"/><Relationship Id="rId27" Type="http://schemas.openxmlformats.org/officeDocument/2006/relationships/hyperlink" Target="https://www.hbrhc.com/memory-care-seniors-jefferson-city-missouri-heisinger-bluffs" TargetMode="External"/><Relationship Id="rId30" Type="http://schemas.openxmlformats.org/officeDocument/2006/relationships/hyperlink" Target="https://formative.jmir.org/2024/1/e51732/" TargetMode="External"/><Relationship Id="rId35" Type="http://schemas.openxmlformats.org/officeDocument/2006/relationships/hyperlink" Target="https://doi.org/10.1007/978-981-16-0415-7_11" TargetMode="External"/><Relationship Id="rId43" Type="http://schemas.openxmlformats.org/officeDocument/2006/relationships/hyperlink" Target="https://doi.org/10.3233/JAD-190050" TargetMode="External"/><Relationship Id="rId48"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www.alzheimers.org.uk/about-dementia" TargetMode="External"/><Relationship Id="rId17" Type="http://schemas.openxmlformats.org/officeDocument/2006/relationships/hyperlink" Target="https://www.nature.com/articles/s41380-023-02215-8.pdf" TargetMode="External"/><Relationship Id="rId25" Type="http://schemas.openxmlformats.org/officeDocument/2006/relationships/hyperlink" Target="https://doi.org/10.1080/13607863.2023.2172139" TargetMode="External"/><Relationship Id="rId33" Type="http://schemas.openxmlformats.org/officeDocument/2006/relationships/hyperlink" Target="https://doi.org/10.1007/s00127-020-01891-z" TargetMode="External"/><Relationship Id="rId38" Type="http://schemas.openxmlformats.org/officeDocument/2006/relationships/hyperlink" Target="https://onlinelibrary.wiley.com/doi/pdfdirect/10.1111/nup.12479" TargetMode="External"/><Relationship Id="rId46" Type="http://schemas.openxmlformats.org/officeDocument/2006/relationships/hyperlink" Target="https://pmc.ncbi.nlm.nih.gov/articles/PMC9891430/" TargetMode="External"/><Relationship Id="rId20" Type="http://schemas.openxmlformats.org/officeDocument/2006/relationships/hyperlink" Target="https://bmcgeriatr.biomedcentral.com/articles/10.1186/s12877-016-0274-0" TargetMode="External"/><Relationship Id="rId41" Type="http://schemas.openxmlformats.org/officeDocument/2006/relationships/hyperlink" Target="https://www.skillsforcare.org.uk/Adult-Social-Care-Workforce-Data/workforceintelligence/Reports-and-visualisations/National-information/Size-and-structure-report.aspx"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CDBEA4-638B-4D08-AC33-269EBF372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6445</Words>
  <Characters>36737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540</cp:revision>
  <cp:lastPrinted>2025-11-20T15:07:00Z</cp:lastPrinted>
  <dcterms:created xsi:type="dcterms:W3CDTF">2025-11-17T14:02:00Z</dcterms:created>
  <dcterms:modified xsi:type="dcterms:W3CDTF">2025-11-20T19:59:00Z</dcterms:modified>
</cp:coreProperties>
</file>