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918AAD1" w14:textId="68FF9479" w:rsidR="00127996" w:rsidRPr="00127996" w:rsidRDefault="00127996" w:rsidP="00127996">
      <w:pPr>
        <w:spacing w:line="360" w:lineRule="auto"/>
        <w:jc w:val="both"/>
        <w:rPr>
          <w:rFonts w:ascii="Times New Roman" w:hAnsi="Times New Roman"/>
          <w:b/>
          <w:bCs/>
          <w:sz w:val="40"/>
          <w:szCs w:val="40"/>
        </w:rPr>
      </w:pPr>
    </w:p>
    <w:p w14:paraId="7705B31B" w14:textId="51F68351" w:rsidR="00127996" w:rsidRPr="00C74C72" w:rsidRDefault="00127996" w:rsidP="00127996">
      <w:pPr>
        <w:spacing w:line="360" w:lineRule="auto"/>
        <w:jc w:val="both"/>
        <w:rPr>
          <w:rFonts w:ascii="Times New Roman" w:hAnsi="Times New Roman"/>
          <w:sz w:val="48"/>
          <w:szCs w:val="48"/>
          <w:u w:val="single"/>
        </w:rPr>
      </w:pPr>
      <w:r w:rsidRPr="00C74C72">
        <w:rPr>
          <w:rFonts w:ascii="Times New Roman" w:hAnsi="Times New Roman"/>
          <w:b/>
          <w:bCs/>
          <w:sz w:val="48"/>
          <w:szCs w:val="48"/>
        </w:rPr>
        <w:t>ACADEMIC EMPLOYABILITY SKILLS</w:t>
      </w:r>
    </w:p>
    <w:p w14:paraId="30B5193B" w14:textId="77777777" w:rsidR="00127996" w:rsidRPr="00DF2826" w:rsidRDefault="00127996" w:rsidP="00127996">
      <w:pPr>
        <w:spacing w:line="360" w:lineRule="auto"/>
        <w:jc w:val="both"/>
        <w:rPr>
          <w:rFonts w:ascii="Times New Roman" w:hAnsi="Times New Roman"/>
          <w:sz w:val="36"/>
          <w:szCs w:val="36"/>
        </w:rPr>
      </w:pPr>
      <w:r w:rsidRPr="00DF2826">
        <w:rPr>
          <w:rFonts w:ascii="Times New Roman" w:hAnsi="Times New Roman"/>
          <w:sz w:val="36"/>
          <w:szCs w:val="36"/>
        </w:rPr>
        <w:t xml:space="preserve">Student Name: Lesly </w:t>
      </w:r>
      <w:proofErr w:type="spellStart"/>
      <w:r w:rsidRPr="00DF2826">
        <w:rPr>
          <w:rFonts w:ascii="Times New Roman" w:hAnsi="Times New Roman"/>
          <w:sz w:val="36"/>
          <w:szCs w:val="36"/>
        </w:rPr>
        <w:t>Osaretin</w:t>
      </w:r>
      <w:proofErr w:type="spellEnd"/>
    </w:p>
    <w:p w14:paraId="2E95C12E" w14:textId="77777777" w:rsidR="00127996" w:rsidRPr="00DF2826" w:rsidRDefault="00127996" w:rsidP="00127996">
      <w:pPr>
        <w:spacing w:after="0" w:line="240" w:lineRule="auto"/>
        <w:jc w:val="both"/>
        <w:rPr>
          <w:rFonts w:ascii="Times New Roman" w:hAnsi="Times New Roman"/>
          <w:sz w:val="36"/>
          <w:szCs w:val="36"/>
        </w:rPr>
      </w:pPr>
    </w:p>
    <w:p w14:paraId="4220C5E5" w14:textId="77777777" w:rsidR="00127996" w:rsidRPr="00DF2826" w:rsidRDefault="00127996" w:rsidP="00127996">
      <w:pPr>
        <w:spacing w:line="360" w:lineRule="auto"/>
        <w:jc w:val="both"/>
        <w:rPr>
          <w:rFonts w:ascii="Times New Roman" w:hAnsi="Times New Roman"/>
          <w:sz w:val="36"/>
          <w:szCs w:val="36"/>
        </w:rPr>
      </w:pPr>
      <w:r w:rsidRPr="00DF2826">
        <w:rPr>
          <w:rFonts w:ascii="Times New Roman" w:hAnsi="Times New Roman"/>
          <w:sz w:val="36"/>
          <w:szCs w:val="36"/>
        </w:rPr>
        <w:t>Student ID: 1921669</w:t>
      </w:r>
    </w:p>
    <w:p w14:paraId="7E54C744" w14:textId="77777777" w:rsidR="00127996" w:rsidRPr="00DF2826" w:rsidRDefault="00127996" w:rsidP="00127996">
      <w:pPr>
        <w:spacing w:line="360" w:lineRule="auto"/>
        <w:jc w:val="both"/>
        <w:rPr>
          <w:rFonts w:ascii="Times New Roman" w:hAnsi="Times New Roman"/>
          <w:sz w:val="36"/>
          <w:szCs w:val="36"/>
        </w:rPr>
      </w:pPr>
      <w:r w:rsidRPr="00DF2826">
        <w:rPr>
          <w:rFonts w:ascii="Times New Roman" w:hAnsi="Times New Roman"/>
          <w:sz w:val="36"/>
          <w:szCs w:val="36"/>
        </w:rPr>
        <w:t>University of Wales Trinity Saint David</w:t>
      </w:r>
    </w:p>
    <w:p w14:paraId="156D7D2F" w14:textId="77777777" w:rsidR="00127996" w:rsidRPr="00DF2826" w:rsidRDefault="00127996" w:rsidP="00127996">
      <w:pPr>
        <w:spacing w:line="360" w:lineRule="auto"/>
        <w:jc w:val="both"/>
        <w:rPr>
          <w:rFonts w:ascii="Times New Roman" w:hAnsi="Times New Roman"/>
          <w:sz w:val="36"/>
          <w:szCs w:val="36"/>
        </w:rPr>
      </w:pPr>
      <w:r w:rsidRPr="00DF2826">
        <w:rPr>
          <w:rFonts w:ascii="Times New Roman" w:hAnsi="Times New Roman"/>
          <w:sz w:val="36"/>
          <w:szCs w:val="36"/>
        </w:rPr>
        <w:t xml:space="preserve">Lecturer Name: </w:t>
      </w:r>
      <w:r>
        <w:rPr>
          <w:rFonts w:ascii="Times New Roman" w:hAnsi="Times New Roman"/>
          <w:sz w:val="36"/>
          <w:szCs w:val="36"/>
        </w:rPr>
        <w:t xml:space="preserve"> Alfred Mensah</w:t>
      </w:r>
    </w:p>
    <w:p w14:paraId="339C55C2" w14:textId="2BE13088" w:rsidR="00BF6D0A" w:rsidRDefault="00127996" w:rsidP="00127996">
      <w:pPr>
        <w:spacing w:line="360" w:lineRule="auto"/>
        <w:jc w:val="both"/>
        <w:rPr>
          <w:rFonts w:ascii="Times New Roman" w:hAnsi="Times New Roman"/>
          <w:sz w:val="36"/>
          <w:szCs w:val="36"/>
        </w:rPr>
      </w:pPr>
      <w:r w:rsidRPr="00DF2826">
        <w:rPr>
          <w:rFonts w:ascii="Times New Roman" w:hAnsi="Times New Roman"/>
          <w:sz w:val="36"/>
          <w:szCs w:val="36"/>
        </w:rPr>
        <w:t>Date of submiss</w:t>
      </w:r>
      <w:r w:rsidR="00BF6D0A">
        <w:rPr>
          <w:rFonts w:ascii="Times New Roman" w:hAnsi="Times New Roman"/>
          <w:sz w:val="36"/>
          <w:szCs w:val="36"/>
        </w:rPr>
        <w:t>ion</w:t>
      </w:r>
      <w:r w:rsidRPr="00DF2826">
        <w:rPr>
          <w:rFonts w:ascii="Times New Roman" w:hAnsi="Times New Roman"/>
          <w:sz w:val="36"/>
          <w:szCs w:val="36"/>
        </w:rPr>
        <w:t xml:space="preserve">: </w:t>
      </w:r>
      <w:r w:rsidR="00BF6D0A">
        <w:rPr>
          <w:rFonts w:ascii="Times New Roman" w:hAnsi="Times New Roman"/>
          <w:sz w:val="36"/>
          <w:szCs w:val="36"/>
        </w:rPr>
        <w:t>07/0</w:t>
      </w:r>
      <w:r w:rsidRPr="00DF2826">
        <w:rPr>
          <w:rFonts w:ascii="Times New Roman" w:hAnsi="Times New Roman"/>
          <w:sz w:val="36"/>
          <w:szCs w:val="36"/>
        </w:rPr>
        <w:t>1/20</w:t>
      </w:r>
      <w:r w:rsidR="00BF6D0A">
        <w:rPr>
          <w:rFonts w:ascii="Times New Roman" w:hAnsi="Times New Roman"/>
          <w:sz w:val="36"/>
          <w:szCs w:val="36"/>
        </w:rPr>
        <w:t>21</w:t>
      </w:r>
    </w:p>
    <w:p w14:paraId="543D1DAF" w14:textId="66691961" w:rsidR="00BF6D0A" w:rsidRDefault="00BF6D0A" w:rsidP="00127996">
      <w:pPr>
        <w:spacing w:line="360" w:lineRule="auto"/>
        <w:jc w:val="both"/>
        <w:rPr>
          <w:rFonts w:ascii="Times New Roman" w:hAnsi="Times New Roman"/>
          <w:sz w:val="36"/>
          <w:szCs w:val="36"/>
        </w:rPr>
      </w:pPr>
      <w:r>
        <w:rPr>
          <w:rFonts w:ascii="Times New Roman" w:hAnsi="Times New Roman"/>
          <w:sz w:val="36"/>
          <w:szCs w:val="36"/>
        </w:rPr>
        <w:t>Course Code: BMSW4003</w:t>
      </w:r>
    </w:p>
    <w:p w14:paraId="0E45C951" w14:textId="77777777" w:rsidR="00BF6D0A" w:rsidRDefault="00BF6D0A" w:rsidP="00127996">
      <w:pPr>
        <w:spacing w:line="360" w:lineRule="auto"/>
        <w:jc w:val="both"/>
        <w:rPr>
          <w:rFonts w:ascii="Times New Roman" w:hAnsi="Times New Roman"/>
          <w:sz w:val="36"/>
          <w:szCs w:val="36"/>
        </w:rPr>
      </w:pPr>
    </w:p>
    <w:p w14:paraId="02673A95" w14:textId="0F92D017" w:rsidR="00127996" w:rsidRPr="00DF2826" w:rsidRDefault="00127996" w:rsidP="00127996">
      <w:pPr>
        <w:spacing w:line="360" w:lineRule="auto"/>
        <w:jc w:val="both"/>
        <w:rPr>
          <w:rFonts w:ascii="Times New Roman" w:hAnsi="Times New Roman"/>
          <w:sz w:val="36"/>
          <w:szCs w:val="36"/>
        </w:rPr>
      </w:pPr>
      <w:r>
        <w:rPr>
          <w:rFonts w:ascii="Times New Roman" w:hAnsi="Times New Roman"/>
          <w:sz w:val="36"/>
          <w:szCs w:val="36"/>
        </w:rPr>
        <w:t>Word Count: 2,243</w:t>
      </w:r>
    </w:p>
    <w:p w14:paraId="4D3F1C60" w14:textId="77777777" w:rsidR="00127996" w:rsidRPr="00DF2826" w:rsidRDefault="00127996" w:rsidP="00127996">
      <w:pPr>
        <w:spacing w:line="360" w:lineRule="auto"/>
        <w:jc w:val="both"/>
        <w:rPr>
          <w:rFonts w:ascii="Times New Roman" w:hAnsi="Times New Roman"/>
          <w:sz w:val="36"/>
          <w:szCs w:val="36"/>
        </w:rPr>
      </w:pPr>
    </w:p>
    <w:p w14:paraId="09307C34" w14:textId="77777777" w:rsidR="00127996" w:rsidRPr="00DF2826" w:rsidRDefault="00127996" w:rsidP="00127996">
      <w:pPr>
        <w:spacing w:line="360" w:lineRule="auto"/>
        <w:jc w:val="both"/>
        <w:rPr>
          <w:rFonts w:ascii="Times New Roman" w:hAnsi="Times New Roman"/>
          <w:sz w:val="36"/>
          <w:szCs w:val="36"/>
        </w:rPr>
      </w:pPr>
    </w:p>
    <w:p w14:paraId="24197B88" w14:textId="77777777" w:rsidR="00127996" w:rsidRPr="00DF2826" w:rsidRDefault="00127996" w:rsidP="00127996">
      <w:pPr>
        <w:spacing w:line="360" w:lineRule="auto"/>
        <w:jc w:val="both"/>
        <w:rPr>
          <w:rFonts w:ascii="Times New Roman" w:hAnsi="Times New Roman"/>
          <w:sz w:val="36"/>
          <w:szCs w:val="36"/>
        </w:rPr>
      </w:pPr>
      <w:r w:rsidRPr="00DF2826">
        <w:rPr>
          <w:rFonts w:ascii="Times New Roman" w:hAnsi="Times New Roman"/>
          <w:sz w:val="36"/>
          <w:szCs w:val="36"/>
        </w:rPr>
        <w:t>I declare that this assignment is all my own work and that I have acknowledged all materials used from the published and unpublished works of other people. All references have been duly cited.</w:t>
      </w:r>
    </w:p>
    <w:p w14:paraId="00A4E36E" w14:textId="77777777" w:rsidR="00127996" w:rsidRDefault="00127996" w:rsidP="00127996">
      <w:pPr>
        <w:jc w:val="both"/>
        <w:rPr>
          <w:b/>
          <w:sz w:val="36"/>
          <w:szCs w:val="36"/>
        </w:rPr>
      </w:pPr>
    </w:p>
    <w:p w14:paraId="0A338FD9" w14:textId="2B2834E7" w:rsidR="00127996" w:rsidRPr="001F0221" w:rsidRDefault="00127996" w:rsidP="00127996">
      <w:pPr>
        <w:spacing w:line="360" w:lineRule="auto"/>
        <w:jc w:val="both"/>
        <w:rPr>
          <w:rFonts w:ascii="Arial" w:hAnsi="Arial" w:cs="Arial"/>
          <w:b/>
          <w:bCs/>
          <w:sz w:val="24"/>
          <w:szCs w:val="24"/>
        </w:rPr>
      </w:pPr>
      <w:r w:rsidRPr="001F0221">
        <w:rPr>
          <w:rFonts w:ascii="Arial" w:hAnsi="Arial" w:cs="Arial"/>
          <w:b/>
          <w:bCs/>
          <w:sz w:val="24"/>
          <w:szCs w:val="24"/>
        </w:rPr>
        <w:t>Introduction</w:t>
      </w:r>
    </w:p>
    <w:p w14:paraId="772222C3" w14:textId="77777777" w:rsidR="00127996" w:rsidRPr="001F0221" w:rsidRDefault="00127996" w:rsidP="00127996">
      <w:pPr>
        <w:spacing w:line="360" w:lineRule="auto"/>
        <w:jc w:val="both"/>
        <w:rPr>
          <w:rFonts w:ascii="Arial" w:hAnsi="Arial" w:cs="Arial"/>
          <w:sz w:val="24"/>
          <w:szCs w:val="24"/>
        </w:rPr>
      </w:pPr>
    </w:p>
    <w:p w14:paraId="739C961D" w14:textId="77777777" w:rsidR="00127996" w:rsidRPr="001F0221" w:rsidRDefault="00127996" w:rsidP="00127996">
      <w:pPr>
        <w:spacing w:line="360" w:lineRule="auto"/>
        <w:jc w:val="both"/>
        <w:rPr>
          <w:rFonts w:ascii="Arial" w:hAnsi="Arial" w:cs="Arial"/>
          <w:sz w:val="24"/>
          <w:szCs w:val="24"/>
        </w:rPr>
      </w:pPr>
      <w:r w:rsidRPr="001F0221">
        <w:rPr>
          <w:rFonts w:ascii="Arial" w:hAnsi="Arial" w:cs="Arial"/>
          <w:sz w:val="24"/>
          <w:szCs w:val="24"/>
        </w:rPr>
        <w:t xml:space="preserve">Learning is the process of acquiring new understanding, knowledge, behaviors, skills, values, attitudes, and preferences. It feels great to know I share this ability with other creatures and machines. </w:t>
      </w:r>
    </w:p>
    <w:p w14:paraId="5937B95D" w14:textId="77777777" w:rsidR="00127996" w:rsidRPr="001F0221" w:rsidRDefault="00127996" w:rsidP="00127996">
      <w:pPr>
        <w:spacing w:line="360" w:lineRule="auto"/>
        <w:jc w:val="both"/>
        <w:rPr>
          <w:rFonts w:ascii="Arial" w:hAnsi="Arial" w:cs="Arial"/>
          <w:sz w:val="24"/>
          <w:szCs w:val="24"/>
        </w:rPr>
      </w:pPr>
    </w:p>
    <w:p w14:paraId="49CF151A" w14:textId="77777777" w:rsidR="00127996" w:rsidRPr="001F0221" w:rsidRDefault="00127996" w:rsidP="00127996">
      <w:pPr>
        <w:spacing w:line="360" w:lineRule="auto"/>
        <w:jc w:val="both"/>
        <w:rPr>
          <w:rFonts w:ascii="Arial" w:hAnsi="Arial" w:cs="Arial"/>
          <w:sz w:val="24"/>
          <w:szCs w:val="24"/>
        </w:rPr>
      </w:pPr>
      <w:r w:rsidRPr="001F0221">
        <w:rPr>
          <w:rFonts w:ascii="Arial" w:hAnsi="Arial" w:cs="Arial"/>
          <w:sz w:val="24"/>
          <w:szCs w:val="24"/>
        </w:rPr>
        <w:t>According to Ambrose et al. (2010, p.3):</w:t>
      </w:r>
    </w:p>
    <w:p w14:paraId="28696B00" w14:textId="77777777" w:rsidR="00127996" w:rsidRPr="001F0221" w:rsidRDefault="00127996" w:rsidP="00127996">
      <w:pPr>
        <w:spacing w:line="360" w:lineRule="auto"/>
        <w:jc w:val="both"/>
        <w:rPr>
          <w:rFonts w:ascii="Arial" w:hAnsi="Arial" w:cs="Arial"/>
          <w:sz w:val="24"/>
          <w:szCs w:val="24"/>
        </w:rPr>
      </w:pPr>
    </w:p>
    <w:p w14:paraId="6F3AAFB2" w14:textId="77777777" w:rsidR="00127996" w:rsidRPr="001F0221" w:rsidRDefault="00127996" w:rsidP="00127996">
      <w:pPr>
        <w:spacing w:line="360" w:lineRule="auto"/>
        <w:jc w:val="both"/>
        <w:rPr>
          <w:rFonts w:ascii="Arial" w:hAnsi="Arial" w:cs="Arial"/>
          <w:sz w:val="24"/>
          <w:szCs w:val="24"/>
        </w:rPr>
      </w:pPr>
      <w:r w:rsidRPr="001F0221">
        <w:rPr>
          <w:rFonts w:ascii="Arial" w:hAnsi="Arial" w:cs="Arial"/>
          <w:sz w:val="24"/>
          <w:szCs w:val="24"/>
        </w:rPr>
        <w:t>• Learning is a process, not a product.</w:t>
      </w:r>
    </w:p>
    <w:p w14:paraId="3973318E" w14:textId="77777777" w:rsidR="00127996" w:rsidRPr="001F0221" w:rsidRDefault="00127996" w:rsidP="00127996">
      <w:pPr>
        <w:spacing w:line="360" w:lineRule="auto"/>
        <w:jc w:val="both"/>
        <w:rPr>
          <w:rFonts w:ascii="Arial" w:hAnsi="Arial" w:cs="Arial"/>
          <w:sz w:val="24"/>
          <w:szCs w:val="24"/>
        </w:rPr>
      </w:pPr>
      <w:r w:rsidRPr="001F0221">
        <w:rPr>
          <w:rFonts w:ascii="Arial" w:hAnsi="Arial" w:cs="Arial"/>
          <w:sz w:val="24"/>
          <w:szCs w:val="24"/>
        </w:rPr>
        <w:t>• Learning is a change in knowledge, beliefs, behaviors, or attitudes.</w:t>
      </w:r>
    </w:p>
    <w:p w14:paraId="1340F206" w14:textId="77777777" w:rsidR="00127996" w:rsidRPr="001F0221" w:rsidRDefault="00127996" w:rsidP="00127996">
      <w:pPr>
        <w:spacing w:line="360" w:lineRule="auto"/>
        <w:jc w:val="both"/>
        <w:rPr>
          <w:rFonts w:ascii="Arial" w:hAnsi="Arial" w:cs="Arial"/>
          <w:sz w:val="24"/>
          <w:szCs w:val="24"/>
        </w:rPr>
      </w:pPr>
      <w:r w:rsidRPr="001F0221">
        <w:rPr>
          <w:rFonts w:ascii="Arial" w:hAnsi="Arial" w:cs="Arial"/>
          <w:sz w:val="24"/>
          <w:szCs w:val="24"/>
        </w:rPr>
        <w:t>• Learning is not something done to students, but something that students themselves do.</w:t>
      </w:r>
    </w:p>
    <w:p w14:paraId="3D919710" w14:textId="77777777" w:rsidR="00127996" w:rsidRPr="001F0221" w:rsidRDefault="00127996" w:rsidP="00127996">
      <w:pPr>
        <w:spacing w:line="360" w:lineRule="auto"/>
        <w:jc w:val="both"/>
        <w:rPr>
          <w:rFonts w:ascii="Arial" w:hAnsi="Arial" w:cs="Arial"/>
          <w:sz w:val="24"/>
          <w:szCs w:val="24"/>
        </w:rPr>
      </w:pPr>
    </w:p>
    <w:p w14:paraId="155D1436" w14:textId="77777777" w:rsidR="00127996" w:rsidRPr="001F0221" w:rsidRDefault="00127996" w:rsidP="00127996">
      <w:pPr>
        <w:spacing w:line="360" w:lineRule="auto"/>
        <w:jc w:val="both"/>
        <w:rPr>
          <w:rFonts w:ascii="Arial" w:hAnsi="Arial" w:cs="Arial"/>
          <w:sz w:val="24"/>
          <w:szCs w:val="24"/>
        </w:rPr>
      </w:pPr>
      <w:r w:rsidRPr="001F0221">
        <w:rPr>
          <w:rFonts w:ascii="Arial" w:hAnsi="Arial" w:cs="Arial"/>
          <w:sz w:val="24"/>
          <w:szCs w:val="24"/>
        </w:rPr>
        <w:t>This report was designed to reflect on my learning modules, using recognized models of reflective thinking. It will cover Gibb's reflective cycle, its reflective relevance and topical usefulness to my learning. The report will conclude, based on my experience and classroom knowledge, how these concepts create an effective learning structure.</w:t>
      </w:r>
    </w:p>
    <w:p w14:paraId="2EDD1577" w14:textId="77777777" w:rsidR="00127996" w:rsidRPr="001F0221" w:rsidRDefault="00127996" w:rsidP="00127996">
      <w:pPr>
        <w:spacing w:line="360" w:lineRule="auto"/>
        <w:rPr>
          <w:rFonts w:ascii="Arial" w:hAnsi="Arial" w:cs="Arial"/>
          <w:sz w:val="24"/>
          <w:szCs w:val="24"/>
        </w:rPr>
      </w:pPr>
    </w:p>
    <w:p w14:paraId="728D3265" w14:textId="77777777" w:rsidR="00127996" w:rsidRPr="001F0221" w:rsidRDefault="00127996" w:rsidP="00127996">
      <w:pPr>
        <w:spacing w:line="360" w:lineRule="auto"/>
        <w:rPr>
          <w:rFonts w:ascii="Arial" w:hAnsi="Arial" w:cs="Arial"/>
          <w:sz w:val="24"/>
          <w:szCs w:val="24"/>
        </w:rPr>
      </w:pPr>
      <w:r w:rsidRPr="001F0221">
        <w:rPr>
          <w:rFonts w:ascii="Arial" w:hAnsi="Arial" w:cs="Arial"/>
          <w:b/>
          <w:bCs/>
          <w:sz w:val="24"/>
          <w:szCs w:val="24"/>
        </w:rPr>
        <w:t>Reflective Thinking / Models of Reflection</w:t>
      </w:r>
    </w:p>
    <w:p w14:paraId="2DD3476D" w14:textId="77777777" w:rsidR="00127996" w:rsidRPr="001F0221" w:rsidRDefault="00127996" w:rsidP="00127996">
      <w:pPr>
        <w:spacing w:line="360" w:lineRule="auto"/>
        <w:jc w:val="both"/>
        <w:rPr>
          <w:rFonts w:ascii="Arial" w:hAnsi="Arial" w:cs="Arial"/>
          <w:sz w:val="24"/>
          <w:szCs w:val="24"/>
        </w:rPr>
      </w:pPr>
    </w:p>
    <w:p w14:paraId="1D67E875" w14:textId="77777777" w:rsidR="00127996" w:rsidRPr="001F0221" w:rsidRDefault="00127996" w:rsidP="00127996">
      <w:pPr>
        <w:spacing w:line="360" w:lineRule="auto"/>
        <w:jc w:val="both"/>
        <w:rPr>
          <w:rFonts w:ascii="Arial" w:hAnsi="Arial" w:cs="Arial"/>
          <w:sz w:val="24"/>
          <w:szCs w:val="24"/>
        </w:rPr>
      </w:pPr>
      <w:r w:rsidRPr="001F0221">
        <w:rPr>
          <w:rFonts w:ascii="Arial" w:hAnsi="Arial" w:cs="Arial"/>
          <w:sz w:val="24"/>
          <w:szCs w:val="24"/>
        </w:rPr>
        <w:t>I understand reflection through the many complications in defining it. Different sources of distinct disciplines have unique meanings for the term. Then the study of particular topics in reflection, such as reflective thinking and reflective judgment, further complicates it. Not to mention the words and activities associated with the term.</w:t>
      </w:r>
    </w:p>
    <w:p w14:paraId="364D8B66" w14:textId="77777777" w:rsidR="00127996" w:rsidRPr="001F0221" w:rsidRDefault="00127996" w:rsidP="00127996">
      <w:pPr>
        <w:spacing w:line="360" w:lineRule="auto"/>
        <w:jc w:val="both"/>
        <w:rPr>
          <w:rFonts w:ascii="Arial" w:hAnsi="Arial" w:cs="Arial"/>
          <w:sz w:val="24"/>
          <w:szCs w:val="24"/>
        </w:rPr>
      </w:pPr>
    </w:p>
    <w:p w14:paraId="57E9990D" w14:textId="77777777" w:rsidR="00127996" w:rsidRPr="001F0221" w:rsidRDefault="00127996" w:rsidP="00127996">
      <w:pPr>
        <w:spacing w:line="360" w:lineRule="auto"/>
        <w:jc w:val="both"/>
        <w:rPr>
          <w:rFonts w:ascii="Arial" w:hAnsi="Arial" w:cs="Arial"/>
          <w:sz w:val="24"/>
          <w:szCs w:val="24"/>
        </w:rPr>
      </w:pPr>
      <w:r w:rsidRPr="001F0221">
        <w:rPr>
          <w:rFonts w:ascii="Arial" w:hAnsi="Arial" w:cs="Arial"/>
          <w:sz w:val="24"/>
          <w:szCs w:val="24"/>
        </w:rPr>
        <w:t xml:space="preserve">All of these views beg an answer to the question: how well can a young learner like me explore the deeper levels of reflection to provide a better learning structure? These answers are not far-fetched. Pieces of research on reflection and effective learning structure have culminated into what is regarded as the models/theories of reflection. </w:t>
      </w:r>
    </w:p>
    <w:p w14:paraId="37A16F20" w14:textId="77777777" w:rsidR="00127996" w:rsidRPr="001F0221" w:rsidRDefault="00127996" w:rsidP="00127996">
      <w:pPr>
        <w:spacing w:line="360" w:lineRule="auto"/>
        <w:jc w:val="both"/>
        <w:rPr>
          <w:rFonts w:ascii="Arial" w:hAnsi="Arial" w:cs="Arial"/>
          <w:sz w:val="24"/>
          <w:szCs w:val="24"/>
        </w:rPr>
      </w:pPr>
    </w:p>
    <w:p w14:paraId="4730EB94" w14:textId="77777777" w:rsidR="00127996" w:rsidRPr="001F0221" w:rsidRDefault="00127996" w:rsidP="00127996">
      <w:pPr>
        <w:spacing w:line="360" w:lineRule="auto"/>
        <w:jc w:val="both"/>
        <w:rPr>
          <w:rFonts w:ascii="Arial" w:hAnsi="Arial" w:cs="Arial"/>
          <w:sz w:val="24"/>
          <w:szCs w:val="24"/>
        </w:rPr>
      </w:pPr>
      <w:r w:rsidRPr="001F0221">
        <w:rPr>
          <w:rFonts w:ascii="Arial" w:hAnsi="Arial" w:cs="Arial"/>
          <w:sz w:val="24"/>
          <w:szCs w:val="24"/>
        </w:rPr>
        <w:t xml:space="preserve">These models are the core concepts of reflective thinking and include the Gibbs Reflective Cycle, Kolb Reflective Cycle, </w:t>
      </w:r>
      <w:proofErr w:type="spellStart"/>
      <w:r w:rsidRPr="001F0221">
        <w:rPr>
          <w:rFonts w:ascii="Arial" w:hAnsi="Arial" w:cs="Arial"/>
          <w:sz w:val="24"/>
          <w:szCs w:val="24"/>
        </w:rPr>
        <w:t>Boud's</w:t>
      </w:r>
      <w:proofErr w:type="spellEnd"/>
      <w:r w:rsidRPr="001F0221">
        <w:rPr>
          <w:rFonts w:ascii="Arial" w:hAnsi="Arial" w:cs="Arial"/>
          <w:sz w:val="24"/>
          <w:szCs w:val="24"/>
        </w:rPr>
        <w:t xml:space="preserve"> Triangular Representation, </w:t>
      </w:r>
      <w:proofErr w:type="spellStart"/>
      <w:r w:rsidRPr="001F0221">
        <w:rPr>
          <w:rFonts w:ascii="Arial" w:hAnsi="Arial" w:cs="Arial"/>
          <w:sz w:val="24"/>
          <w:szCs w:val="24"/>
        </w:rPr>
        <w:t>Driscol</w:t>
      </w:r>
      <w:proofErr w:type="spellEnd"/>
      <w:r w:rsidRPr="001F0221">
        <w:rPr>
          <w:rFonts w:ascii="Arial" w:hAnsi="Arial" w:cs="Arial"/>
          <w:sz w:val="24"/>
          <w:szCs w:val="24"/>
        </w:rPr>
        <w:t xml:space="preserve"> Model, Schön Model, Johns’ Model for Structured Reflection, and several others.</w:t>
      </w:r>
    </w:p>
    <w:p w14:paraId="3ACA5526" w14:textId="77777777" w:rsidR="00127996" w:rsidRPr="001F0221" w:rsidRDefault="00127996" w:rsidP="00127996">
      <w:pPr>
        <w:spacing w:line="360" w:lineRule="auto"/>
        <w:rPr>
          <w:rFonts w:ascii="Arial" w:hAnsi="Arial" w:cs="Arial"/>
          <w:sz w:val="24"/>
          <w:szCs w:val="24"/>
        </w:rPr>
      </w:pPr>
      <w:r w:rsidRPr="001F0221">
        <w:rPr>
          <w:rFonts w:ascii="Arial" w:hAnsi="Arial" w:cs="Arial"/>
          <w:sz w:val="24"/>
          <w:szCs w:val="24"/>
        </w:rPr>
        <w:br w:type="page"/>
      </w:r>
      <w:r w:rsidRPr="001F0221">
        <w:rPr>
          <w:rFonts w:ascii="Arial" w:hAnsi="Arial" w:cs="Arial"/>
          <w:b/>
          <w:bCs/>
          <w:sz w:val="24"/>
          <w:szCs w:val="24"/>
        </w:rPr>
        <w:lastRenderedPageBreak/>
        <w:t>Gibbs' Reflective Cycle</w:t>
      </w:r>
    </w:p>
    <w:p w14:paraId="7F31581C" w14:textId="77777777" w:rsidR="00127996" w:rsidRPr="001F0221" w:rsidRDefault="00127996" w:rsidP="00127996">
      <w:pPr>
        <w:spacing w:line="360" w:lineRule="auto"/>
        <w:jc w:val="both"/>
        <w:rPr>
          <w:rFonts w:ascii="Arial" w:hAnsi="Arial" w:cs="Arial"/>
          <w:sz w:val="24"/>
          <w:szCs w:val="24"/>
        </w:rPr>
      </w:pPr>
    </w:p>
    <w:p w14:paraId="230E2B0D" w14:textId="77777777" w:rsidR="00127996" w:rsidRPr="001F0221" w:rsidRDefault="00127996" w:rsidP="00127996">
      <w:pPr>
        <w:spacing w:line="360" w:lineRule="auto"/>
        <w:jc w:val="both"/>
        <w:rPr>
          <w:rFonts w:ascii="Arial" w:hAnsi="Arial" w:cs="Arial"/>
          <w:sz w:val="24"/>
          <w:szCs w:val="24"/>
        </w:rPr>
      </w:pPr>
      <w:r w:rsidRPr="001F0221">
        <w:rPr>
          <w:rFonts w:ascii="Arial" w:hAnsi="Arial" w:cs="Arial"/>
          <w:sz w:val="24"/>
          <w:szCs w:val="24"/>
        </w:rPr>
        <w:t xml:space="preserve">Created by Graham Gibbs in 1988, the cycle provides a more profound depiction of learning and reflection than the basic </w:t>
      </w:r>
      <w:proofErr w:type="spellStart"/>
      <w:r w:rsidRPr="001F0221">
        <w:rPr>
          <w:rFonts w:ascii="Arial" w:hAnsi="Arial" w:cs="Arial"/>
          <w:sz w:val="24"/>
          <w:szCs w:val="24"/>
        </w:rPr>
        <w:t>Boud's</w:t>
      </w:r>
      <w:proofErr w:type="spellEnd"/>
      <w:r w:rsidRPr="001F0221">
        <w:rPr>
          <w:rFonts w:ascii="Arial" w:hAnsi="Arial" w:cs="Arial"/>
          <w:sz w:val="24"/>
          <w:szCs w:val="24"/>
        </w:rPr>
        <w:t xml:space="preserve"> triangular representation. It consists of 6 stages, which are: description, feelings, evaluation, analysis, conclusion, and action plan.</w:t>
      </w:r>
    </w:p>
    <w:p w14:paraId="71965561" w14:textId="77777777" w:rsidR="00127996" w:rsidRPr="001F0221" w:rsidRDefault="00127996" w:rsidP="00127996">
      <w:pPr>
        <w:spacing w:line="360" w:lineRule="auto"/>
        <w:jc w:val="both"/>
        <w:rPr>
          <w:rFonts w:ascii="Arial" w:hAnsi="Arial" w:cs="Arial"/>
          <w:sz w:val="24"/>
          <w:szCs w:val="24"/>
        </w:rPr>
      </w:pPr>
    </w:p>
    <w:p w14:paraId="2F566B44" w14:textId="77777777" w:rsidR="00127996" w:rsidRPr="001F0221" w:rsidRDefault="00127996" w:rsidP="00127996">
      <w:pPr>
        <w:pStyle w:val="ListParagraph"/>
        <w:numPr>
          <w:ilvl w:val="0"/>
          <w:numId w:val="1"/>
        </w:numPr>
        <w:spacing w:line="360" w:lineRule="auto"/>
        <w:jc w:val="both"/>
        <w:rPr>
          <w:rFonts w:ascii="Arial" w:hAnsi="Arial" w:cs="Arial"/>
          <w:sz w:val="24"/>
          <w:szCs w:val="24"/>
        </w:rPr>
      </w:pPr>
      <w:r w:rsidRPr="001F0221">
        <w:rPr>
          <w:rFonts w:ascii="Arial" w:hAnsi="Arial" w:cs="Arial"/>
          <w:b/>
          <w:bCs/>
          <w:sz w:val="24"/>
          <w:szCs w:val="24"/>
        </w:rPr>
        <w:t>Description</w:t>
      </w:r>
      <w:r w:rsidRPr="001F0221">
        <w:rPr>
          <w:rFonts w:ascii="Arial" w:hAnsi="Arial" w:cs="Arial"/>
          <w:sz w:val="24"/>
          <w:szCs w:val="24"/>
        </w:rPr>
        <w:t>: This stage is about detailing experience. It sets the tone for the object-subject experience, influenced by time, space, and people. It answers the questions of what has happened, how it happened, reasons for such happening, the reactions and counter-reactions that define such an event.</w:t>
      </w:r>
    </w:p>
    <w:p w14:paraId="215DE174" w14:textId="77777777" w:rsidR="00127996" w:rsidRPr="001F0221" w:rsidRDefault="00127996" w:rsidP="00127996">
      <w:pPr>
        <w:spacing w:line="360" w:lineRule="auto"/>
        <w:jc w:val="both"/>
        <w:rPr>
          <w:rFonts w:ascii="Arial" w:hAnsi="Arial" w:cs="Arial"/>
          <w:sz w:val="24"/>
          <w:szCs w:val="24"/>
        </w:rPr>
      </w:pPr>
    </w:p>
    <w:p w14:paraId="299ED923" w14:textId="77777777" w:rsidR="00127996" w:rsidRPr="001F0221" w:rsidRDefault="00127996" w:rsidP="00127996">
      <w:pPr>
        <w:pStyle w:val="ListParagraph"/>
        <w:numPr>
          <w:ilvl w:val="0"/>
          <w:numId w:val="1"/>
        </w:numPr>
        <w:spacing w:line="360" w:lineRule="auto"/>
        <w:jc w:val="both"/>
        <w:rPr>
          <w:rFonts w:ascii="Arial" w:hAnsi="Arial" w:cs="Arial"/>
          <w:sz w:val="24"/>
          <w:szCs w:val="24"/>
        </w:rPr>
      </w:pPr>
      <w:r w:rsidRPr="001F0221">
        <w:rPr>
          <w:rFonts w:ascii="Arial" w:hAnsi="Arial" w:cs="Arial"/>
          <w:b/>
          <w:bCs/>
          <w:sz w:val="24"/>
          <w:szCs w:val="24"/>
        </w:rPr>
        <w:t>Feelings</w:t>
      </w:r>
      <w:r w:rsidRPr="001F0221">
        <w:rPr>
          <w:rFonts w:ascii="Arial" w:hAnsi="Arial" w:cs="Arial"/>
          <w:sz w:val="24"/>
          <w:szCs w:val="24"/>
        </w:rPr>
        <w:t xml:space="preserve">: Gibbs' theory is the first to recognize feelings as a core aspect of reflection, and therefore learning structure. Here, felt emotions are freely discussed and assessed. Answers are provided to the impacts and consequences of these feelings. </w:t>
      </w:r>
    </w:p>
    <w:p w14:paraId="4DFCDDD2" w14:textId="77777777" w:rsidR="00127996" w:rsidRPr="001F0221" w:rsidRDefault="00127996" w:rsidP="00127996">
      <w:pPr>
        <w:spacing w:line="360" w:lineRule="auto"/>
        <w:jc w:val="both"/>
        <w:rPr>
          <w:rFonts w:ascii="Arial" w:hAnsi="Arial" w:cs="Arial"/>
          <w:sz w:val="24"/>
          <w:szCs w:val="24"/>
        </w:rPr>
      </w:pPr>
    </w:p>
    <w:p w14:paraId="78D68D6A" w14:textId="77777777" w:rsidR="00127996" w:rsidRPr="001F0221" w:rsidRDefault="00127996" w:rsidP="00127996">
      <w:pPr>
        <w:pStyle w:val="ListParagraph"/>
        <w:numPr>
          <w:ilvl w:val="0"/>
          <w:numId w:val="1"/>
        </w:numPr>
        <w:spacing w:line="360" w:lineRule="auto"/>
        <w:jc w:val="both"/>
        <w:rPr>
          <w:rFonts w:ascii="Arial" w:hAnsi="Arial" w:cs="Arial"/>
          <w:sz w:val="24"/>
          <w:szCs w:val="24"/>
        </w:rPr>
      </w:pPr>
      <w:r w:rsidRPr="001F0221">
        <w:rPr>
          <w:rFonts w:ascii="Arial" w:hAnsi="Arial" w:cs="Arial"/>
          <w:b/>
          <w:bCs/>
          <w:sz w:val="24"/>
          <w:szCs w:val="24"/>
        </w:rPr>
        <w:t>Evaluation</w:t>
      </w:r>
      <w:r w:rsidRPr="001F0221">
        <w:rPr>
          <w:rFonts w:ascii="Arial" w:hAnsi="Arial" w:cs="Arial"/>
          <w:sz w:val="24"/>
          <w:szCs w:val="24"/>
        </w:rPr>
        <w:t>: After the experiences have been described and assessed, then they are evaluated. According to Gibbs, evaluation is about the good and bad experiences, their positive and negative contributions, and their eventual resolutions.</w:t>
      </w:r>
    </w:p>
    <w:p w14:paraId="59FC0A53" w14:textId="77777777" w:rsidR="00127996" w:rsidRPr="001F0221" w:rsidRDefault="00127996" w:rsidP="00127996">
      <w:pPr>
        <w:spacing w:line="360" w:lineRule="auto"/>
        <w:jc w:val="both"/>
        <w:rPr>
          <w:rFonts w:ascii="Arial" w:hAnsi="Arial" w:cs="Arial"/>
          <w:sz w:val="24"/>
          <w:szCs w:val="24"/>
        </w:rPr>
      </w:pPr>
    </w:p>
    <w:p w14:paraId="352504DE" w14:textId="77777777" w:rsidR="00127996" w:rsidRPr="001F0221" w:rsidRDefault="00127996" w:rsidP="00127996">
      <w:pPr>
        <w:pStyle w:val="ListParagraph"/>
        <w:numPr>
          <w:ilvl w:val="0"/>
          <w:numId w:val="1"/>
        </w:numPr>
        <w:spacing w:line="360" w:lineRule="auto"/>
        <w:jc w:val="both"/>
        <w:rPr>
          <w:rFonts w:ascii="Arial" w:hAnsi="Arial" w:cs="Arial"/>
          <w:sz w:val="24"/>
          <w:szCs w:val="24"/>
        </w:rPr>
      </w:pPr>
      <w:r w:rsidRPr="001F0221">
        <w:rPr>
          <w:rFonts w:ascii="Arial" w:hAnsi="Arial" w:cs="Arial"/>
          <w:b/>
          <w:bCs/>
          <w:sz w:val="24"/>
          <w:szCs w:val="24"/>
        </w:rPr>
        <w:t>Analysis</w:t>
      </w:r>
      <w:r w:rsidRPr="001F0221">
        <w:rPr>
          <w:rFonts w:ascii="Arial" w:hAnsi="Arial" w:cs="Arial"/>
          <w:sz w:val="24"/>
          <w:szCs w:val="24"/>
        </w:rPr>
        <w:t xml:space="preserve">: This stage treats the effects of reactions to these experiences and explains the possible ways the reactions could have been made better. </w:t>
      </w:r>
    </w:p>
    <w:p w14:paraId="68389602" w14:textId="77777777" w:rsidR="00127996" w:rsidRPr="001F0221" w:rsidRDefault="00127996" w:rsidP="00127996">
      <w:pPr>
        <w:spacing w:line="360" w:lineRule="auto"/>
        <w:jc w:val="both"/>
        <w:rPr>
          <w:rFonts w:ascii="Arial" w:hAnsi="Arial" w:cs="Arial"/>
          <w:sz w:val="24"/>
          <w:szCs w:val="24"/>
        </w:rPr>
      </w:pPr>
    </w:p>
    <w:p w14:paraId="5DDFB101" w14:textId="77777777" w:rsidR="00127996" w:rsidRPr="001F0221" w:rsidRDefault="00127996" w:rsidP="00127996">
      <w:pPr>
        <w:pStyle w:val="ListParagraph"/>
        <w:numPr>
          <w:ilvl w:val="0"/>
          <w:numId w:val="1"/>
        </w:numPr>
        <w:spacing w:line="360" w:lineRule="auto"/>
        <w:jc w:val="both"/>
        <w:rPr>
          <w:rFonts w:ascii="Arial" w:hAnsi="Arial" w:cs="Arial"/>
          <w:sz w:val="24"/>
          <w:szCs w:val="24"/>
        </w:rPr>
      </w:pPr>
      <w:r w:rsidRPr="001F0221">
        <w:rPr>
          <w:rFonts w:ascii="Arial" w:hAnsi="Arial" w:cs="Arial"/>
          <w:b/>
          <w:bCs/>
          <w:sz w:val="24"/>
          <w:szCs w:val="24"/>
        </w:rPr>
        <w:t>Conclusion</w:t>
      </w:r>
      <w:r w:rsidRPr="001F0221">
        <w:rPr>
          <w:rFonts w:ascii="Arial" w:hAnsi="Arial" w:cs="Arial"/>
          <w:sz w:val="24"/>
          <w:szCs w:val="24"/>
        </w:rPr>
        <w:t xml:space="preserve">: Gibb's conclusion may be general or specific. A general conclusion gives an overview of the experience. In most situations, a general conclusion can </w:t>
      </w:r>
      <w:r w:rsidRPr="001F0221">
        <w:rPr>
          <w:rFonts w:ascii="Arial" w:hAnsi="Arial" w:cs="Arial"/>
          <w:sz w:val="24"/>
          <w:szCs w:val="24"/>
        </w:rPr>
        <w:lastRenderedPageBreak/>
        <w:t>be deduced or transferred. Specific conclusion, on the other hand, drums on situational peculiarities.</w:t>
      </w:r>
    </w:p>
    <w:p w14:paraId="69964AE1" w14:textId="77777777" w:rsidR="00127996" w:rsidRPr="001F0221" w:rsidRDefault="00127996" w:rsidP="00127996">
      <w:pPr>
        <w:spacing w:line="360" w:lineRule="auto"/>
        <w:jc w:val="both"/>
        <w:rPr>
          <w:rFonts w:ascii="Arial" w:hAnsi="Arial" w:cs="Arial"/>
          <w:sz w:val="24"/>
          <w:szCs w:val="24"/>
        </w:rPr>
      </w:pPr>
    </w:p>
    <w:p w14:paraId="45C37992" w14:textId="77777777" w:rsidR="00127996" w:rsidRPr="001F0221" w:rsidRDefault="00127996" w:rsidP="00127996">
      <w:pPr>
        <w:pStyle w:val="ListParagraph"/>
        <w:numPr>
          <w:ilvl w:val="0"/>
          <w:numId w:val="1"/>
        </w:numPr>
        <w:spacing w:line="360" w:lineRule="auto"/>
        <w:jc w:val="both"/>
        <w:rPr>
          <w:rFonts w:ascii="Arial" w:hAnsi="Arial" w:cs="Arial"/>
          <w:sz w:val="24"/>
          <w:szCs w:val="24"/>
        </w:rPr>
      </w:pPr>
      <w:r w:rsidRPr="001F0221">
        <w:rPr>
          <w:rFonts w:ascii="Arial" w:hAnsi="Arial" w:cs="Arial"/>
          <w:b/>
          <w:bCs/>
          <w:sz w:val="24"/>
          <w:szCs w:val="24"/>
        </w:rPr>
        <w:t>Action Plan</w:t>
      </w:r>
      <w:r w:rsidRPr="001F0221">
        <w:rPr>
          <w:rFonts w:ascii="Arial" w:hAnsi="Arial" w:cs="Arial"/>
          <w:sz w:val="24"/>
          <w:szCs w:val="24"/>
        </w:rPr>
        <w:t>: A good action plan combines what was experienced with what has been learned to produce what will be done. It merges experience, reflection, and action. This stage sums up everything for professional improvement.</w:t>
      </w:r>
    </w:p>
    <w:p w14:paraId="771BBC17" w14:textId="77777777" w:rsidR="00127996" w:rsidRPr="001F0221" w:rsidRDefault="00127996" w:rsidP="00127996">
      <w:pPr>
        <w:spacing w:line="360" w:lineRule="auto"/>
        <w:rPr>
          <w:rFonts w:ascii="Arial" w:hAnsi="Arial" w:cs="Arial"/>
          <w:b/>
          <w:bCs/>
          <w:sz w:val="24"/>
          <w:szCs w:val="24"/>
        </w:rPr>
      </w:pPr>
    </w:p>
    <w:p w14:paraId="7E0BA754" w14:textId="77777777" w:rsidR="00127996" w:rsidRPr="001F0221" w:rsidRDefault="00127996" w:rsidP="00127996">
      <w:pPr>
        <w:spacing w:line="360" w:lineRule="auto"/>
        <w:rPr>
          <w:rFonts w:ascii="Arial" w:hAnsi="Arial" w:cs="Arial"/>
          <w:b/>
          <w:bCs/>
          <w:sz w:val="24"/>
          <w:szCs w:val="24"/>
        </w:rPr>
      </w:pPr>
    </w:p>
    <w:p w14:paraId="201F2DCA" w14:textId="77777777" w:rsidR="00127996" w:rsidRPr="001F0221" w:rsidRDefault="00127996" w:rsidP="00127996">
      <w:pPr>
        <w:spacing w:line="360" w:lineRule="auto"/>
        <w:rPr>
          <w:rFonts w:ascii="Arial" w:hAnsi="Arial" w:cs="Arial"/>
          <w:b/>
          <w:bCs/>
          <w:sz w:val="24"/>
          <w:szCs w:val="24"/>
        </w:rPr>
      </w:pPr>
    </w:p>
    <w:p w14:paraId="672C63FD" w14:textId="77777777" w:rsidR="00127996" w:rsidRPr="001F0221" w:rsidRDefault="00127996" w:rsidP="00127996">
      <w:pPr>
        <w:spacing w:line="360" w:lineRule="auto"/>
        <w:rPr>
          <w:rFonts w:ascii="Arial" w:hAnsi="Arial" w:cs="Arial"/>
          <w:b/>
          <w:bCs/>
          <w:sz w:val="24"/>
          <w:szCs w:val="24"/>
        </w:rPr>
      </w:pPr>
      <w:r w:rsidRPr="001F0221">
        <w:rPr>
          <w:rFonts w:ascii="Arial" w:hAnsi="Arial" w:cs="Arial"/>
          <w:b/>
          <w:bCs/>
          <w:sz w:val="24"/>
          <w:szCs w:val="24"/>
        </w:rPr>
        <w:t>Gibbs Reflective Cycle on CV Writing</w:t>
      </w:r>
    </w:p>
    <w:p w14:paraId="2D04D74C" w14:textId="77777777" w:rsidR="00127996" w:rsidRPr="001F0221" w:rsidRDefault="00127996" w:rsidP="00127996">
      <w:pPr>
        <w:spacing w:line="360" w:lineRule="auto"/>
        <w:jc w:val="both"/>
        <w:rPr>
          <w:rFonts w:ascii="Arial" w:hAnsi="Arial" w:cs="Arial"/>
          <w:sz w:val="24"/>
          <w:szCs w:val="24"/>
        </w:rPr>
      </w:pPr>
    </w:p>
    <w:p w14:paraId="2DC45826" w14:textId="77777777" w:rsidR="00127996" w:rsidRPr="001F0221" w:rsidRDefault="00127996" w:rsidP="00127996">
      <w:pPr>
        <w:spacing w:line="360" w:lineRule="auto"/>
        <w:jc w:val="both"/>
        <w:rPr>
          <w:rFonts w:ascii="Arial" w:hAnsi="Arial" w:cs="Arial"/>
          <w:sz w:val="24"/>
          <w:szCs w:val="24"/>
        </w:rPr>
      </w:pPr>
      <w:r w:rsidRPr="001F0221">
        <w:rPr>
          <w:rFonts w:ascii="Arial" w:hAnsi="Arial" w:cs="Arial"/>
          <w:sz w:val="24"/>
          <w:szCs w:val="24"/>
        </w:rPr>
        <w:t xml:space="preserve">CV writing is a serious player in professional development tasks, but it took me some time to realize this. I had thought CV writing was merely gathering my academic strengths and weaknesses in Microsoft word and then converting this document into PDF for applications. It took many application rejections for me to come to the reality of my situation. </w:t>
      </w:r>
      <w:proofErr w:type="spellStart"/>
      <w:r w:rsidRPr="001F0221">
        <w:rPr>
          <w:rFonts w:ascii="Arial" w:hAnsi="Arial" w:cs="Arial"/>
          <w:sz w:val="24"/>
          <w:szCs w:val="24"/>
        </w:rPr>
        <w:t>Brockner</w:t>
      </w:r>
      <w:proofErr w:type="spellEnd"/>
      <w:r w:rsidRPr="001F0221">
        <w:rPr>
          <w:rFonts w:ascii="Arial" w:hAnsi="Arial" w:cs="Arial"/>
          <w:sz w:val="24"/>
          <w:szCs w:val="24"/>
        </w:rPr>
        <w:t xml:space="preserve"> et al. (2002) suggested that people are particularly interested in understanding rejection when the rejection was unexpected. This was very true about my situation. Rejection traced my steps back to the significance of CV writing.</w:t>
      </w:r>
    </w:p>
    <w:p w14:paraId="607685F7" w14:textId="77777777" w:rsidR="00127996" w:rsidRPr="001F0221" w:rsidRDefault="00127996" w:rsidP="00127996">
      <w:pPr>
        <w:spacing w:line="360" w:lineRule="auto"/>
        <w:jc w:val="both"/>
        <w:rPr>
          <w:rFonts w:ascii="Arial" w:hAnsi="Arial" w:cs="Arial"/>
          <w:sz w:val="24"/>
          <w:szCs w:val="24"/>
        </w:rPr>
      </w:pPr>
    </w:p>
    <w:p w14:paraId="3DFE3E9B" w14:textId="77777777" w:rsidR="00127996" w:rsidRPr="001F0221" w:rsidRDefault="00127996" w:rsidP="00127996">
      <w:pPr>
        <w:spacing w:line="360" w:lineRule="auto"/>
        <w:jc w:val="both"/>
        <w:rPr>
          <w:rFonts w:ascii="Arial" w:hAnsi="Arial" w:cs="Arial"/>
          <w:sz w:val="24"/>
          <w:szCs w:val="24"/>
        </w:rPr>
      </w:pPr>
      <w:r w:rsidRPr="001F0221">
        <w:rPr>
          <w:rFonts w:ascii="Arial" w:hAnsi="Arial" w:cs="Arial"/>
          <w:sz w:val="24"/>
          <w:szCs w:val="24"/>
        </w:rPr>
        <w:t>My feelings wedged between ignorance and rejections. I was in the middle of these two boulders. Each time I applied, each time I was rejected. And every time, I took the brunt on myself. I felt offended by my efforts, anxious about my future. I soon realized I was doing it wrong. I also realized that job applications make me feel more nervous since I was unclear about my skills.</w:t>
      </w:r>
    </w:p>
    <w:p w14:paraId="5DB48D09" w14:textId="77777777" w:rsidR="00127996" w:rsidRPr="001F0221" w:rsidRDefault="00127996" w:rsidP="00127996">
      <w:pPr>
        <w:spacing w:line="360" w:lineRule="auto"/>
        <w:jc w:val="both"/>
        <w:rPr>
          <w:rFonts w:ascii="Arial" w:hAnsi="Arial" w:cs="Arial"/>
          <w:sz w:val="24"/>
          <w:szCs w:val="24"/>
        </w:rPr>
      </w:pPr>
    </w:p>
    <w:p w14:paraId="72936C1B" w14:textId="77777777" w:rsidR="00127996" w:rsidRPr="001F0221" w:rsidRDefault="00127996" w:rsidP="00127996">
      <w:pPr>
        <w:spacing w:line="360" w:lineRule="auto"/>
        <w:jc w:val="both"/>
        <w:rPr>
          <w:rFonts w:ascii="Arial" w:hAnsi="Arial" w:cs="Arial"/>
          <w:sz w:val="24"/>
          <w:szCs w:val="24"/>
        </w:rPr>
      </w:pPr>
      <w:r w:rsidRPr="001F0221">
        <w:rPr>
          <w:rFonts w:ascii="Arial" w:hAnsi="Arial" w:cs="Arial"/>
          <w:sz w:val="24"/>
          <w:szCs w:val="24"/>
        </w:rPr>
        <w:t xml:space="preserve">I was not feeling certain at the time that I had figured out how to apply for my future. In truth, I felt my future was bleak. Strange as it may seem, I failed to understand that people </w:t>
      </w:r>
      <w:r w:rsidRPr="001F0221">
        <w:rPr>
          <w:rFonts w:ascii="Arial" w:hAnsi="Arial" w:cs="Arial"/>
          <w:sz w:val="24"/>
          <w:szCs w:val="24"/>
        </w:rPr>
        <w:lastRenderedPageBreak/>
        <w:t xml:space="preserve">can also be viewed as products. When they apply for a job or sell their services, they sell their skills, experience, qualities, and potential (Paul, 2001). I was considering a variety of emotions that could be responsible for rejections. One thing I kept coming back to was that I had failed to understand myself as a product. </w:t>
      </w:r>
    </w:p>
    <w:p w14:paraId="1CA73FD9" w14:textId="77777777" w:rsidR="00127996" w:rsidRPr="001F0221" w:rsidRDefault="00127996" w:rsidP="00127996">
      <w:pPr>
        <w:spacing w:line="360" w:lineRule="auto"/>
        <w:jc w:val="both"/>
        <w:rPr>
          <w:rFonts w:ascii="Arial" w:hAnsi="Arial" w:cs="Arial"/>
          <w:sz w:val="24"/>
          <w:szCs w:val="24"/>
        </w:rPr>
      </w:pPr>
    </w:p>
    <w:p w14:paraId="57491B02" w14:textId="77777777" w:rsidR="00127996" w:rsidRPr="001F0221" w:rsidRDefault="00127996" w:rsidP="00127996">
      <w:pPr>
        <w:spacing w:line="360" w:lineRule="auto"/>
        <w:jc w:val="both"/>
        <w:rPr>
          <w:rFonts w:ascii="Arial" w:hAnsi="Arial" w:cs="Arial"/>
          <w:sz w:val="24"/>
          <w:szCs w:val="24"/>
        </w:rPr>
      </w:pPr>
      <w:r w:rsidRPr="001F0221">
        <w:rPr>
          <w:rFonts w:ascii="Arial" w:hAnsi="Arial" w:cs="Arial"/>
          <w:sz w:val="24"/>
          <w:szCs w:val="24"/>
        </w:rPr>
        <w:t xml:space="preserve">I think what made me got the answer was the fact that I was constantly anxious about my future. I was both angry and frustrated at myself. And research shows that emotions that were once deemed “bad,” such as anger and contempt, are not necessarily so. Encouraged by the need to know, not only did I learn the significance of CV writing, the different types of it, but also the expression of style and font. </w:t>
      </w:r>
    </w:p>
    <w:p w14:paraId="2A9DF7E4" w14:textId="77777777" w:rsidR="00127996" w:rsidRPr="001F0221" w:rsidRDefault="00127996" w:rsidP="00127996">
      <w:pPr>
        <w:spacing w:line="360" w:lineRule="auto"/>
        <w:jc w:val="both"/>
        <w:rPr>
          <w:rFonts w:ascii="Arial" w:hAnsi="Arial" w:cs="Arial"/>
          <w:sz w:val="24"/>
          <w:szCs w:val="24"/>
        </w:rPr>
      </w:pPr>
    </w:p>
    <w:p w14:paraId="093BA958" w14:textId="77777777" w:rsidR="00127996" w:rsidRPr="001F0221" w:rsidRDefault="00127996" w:rsidP="00127996">
      <w:pPr>
        <w:spacing w:line="360" w:lineRule="auto"/>
        <w:jc w:val="both"/>
        <w:rPr>
          <w:rFonts w:ascii="Arial" w:hAnsi="Arial" w:cs="Arial"/>
          <w:sz w:val="24"/>
          <w:szCs w:val="24"/>
        </w:rPr>
      </w:pPr>
      <w:r w:rsidRPr="001F0221">
        <w:rPr>
          <w:rFonts w:ascii="Arial" w:hAnsi="Arial" w:cs="Arial"/>
          <w:sz w:val="24"/>
          <w:szCs w:val="24"/>
        </w:rPr>
        <w:t>Quite obvious that I took myself for granted. In designing my CV, I believe I will see that I am not simply going through the motions of an academic, one-off exercise, but something much more important (Paul, 2001). I realized now the indispensable functions of writing a CV, the professionalism behind style and font, and how all of these play out to my emotions.</w:t>
      </w:r>
    </w:p>
    <w:p w14:paraId="50DC3B55" w14:textId="77777777" w:rsidR="00127996" w:rsidRPr="001F0221" w:rsidRDefault="00127996" w:rsidP="00127996">
      <w:pPr>
        <w:spacing w:line="360" w:lineRule="auto"/>
        <w:jc w:val="both"/>
        <w:rPr>
          <w:rFonts w:ascii="Arial" w:hAnsi="Arial" w:cs="Arial"/>
          <w:sz w:val="24"/>
          <w:szCs w:val="24"/>
        </w:rPr>
      </w:pPr>
    </w:p>
    <w:p w14:paraId="2BDD05B8" w14:textId="77777777" w:rsidR="00127996" w:rsidRPr="001F0221" w:rsidRDefault="00127996" w:rsidP="00127996">
      <w:pPr>
        <w:spacing w:line="360" w:lineRule="auto"/>
        <w:jc w:val="both"/>
        <w:rPr>
          <w:rFonts w:ascii="Arial" w:hAnsi="Arial" w:cs="Arial"/>
          <w:sz w:val="24"/>
          <w:szCs w:val="24"/>
        </w:rPr>
      </w:pPr>
      <w:r w:rsidRPr="001F0221">
        <w:rPr>
          <w:rFonts w:ascii="Arial" w:hAnsi="Arial" w:cs="Arial"/>
          <w:sz w:val="24"/>
          <w:szCs w:val="24"/>
        </w:rPr>
        <w:t>Going forward, I will keep being deliberate about my personal growth and professional development. I will check my reflective judgment to probe the roots of certain negative emotions and learn how they could have been done right. I'll remind myself that leaving outcomes to suppositions and negligence is a turnoff. Furthermore, I will learn to see myself as a product that needs to be sold.</w:t>
      </w:r>
    </w:p>
    <w:p w14:paraId="59313584" w14:textId="77777777" w:rsidR="00127996" w:rsidRPr="001F0221" w:rsidRDefault="00127996" w:rsidP="00127996">
      <w:pPr>
        <w:spacing w:line="360" w:lineRule="auto"/>
        <w:rPr>
          <w:rFonts w:ascii="Arial" w:hAnsi="Arial" w:cs="Arial"/>
          <w:b/>
          <w:bCs/>
          <w:sz w:val="24"/>
          <w:szCs w:val="24"/>
        </w:rPr>
      </w:pPr>
    </w:p>
    <w:p w14:paraId="4FDEE258" w14:textId="77777777" w:rsidR="00127996" w:rsidRPr="001F0221" w:rsidRDefault="00127996" w:rsidP="00127996">
      <w:pPr>
        <w:spacing w:line="360" w:lineRule="auto"/>
        <w:rPr>
          <w:rFonts w:ascii="Arial" w:hAnsi="Arial" w:cs="Arial"/>
          <w:b/>
          <w:bCs/>
          <w:sz w:val="24"/>
          <w:szCs w:val="24"/>
        </w:rPr>
      </w:pPr>
      <w:r w:rsidRPr="001F0221">
        <w:rPr>
          <w:rFonts w:ascii="Arial" w:hAnsi="Arial" w:cs="Arial"/>
          <w:b/>
          <w:bCs/>
          <w:sz w:val="24"/>
          <w:szCs w:val="24"/>
        </w:rPr>
        <w:t>Gibbs Reflective Cycle on Communication Barrier</w:t>
      </w:r>
    </w:p>
    <w:p w14:paraId="349E1832" w14:textId="77777777" w:rsidR="00127996" w:rsidRPr="001F0221" w:rsidRDefault="00127996" w:rsidP="00127996">
      <w:pPr>
        <w:spacing w:line="360" w:lineRule="auto"/>
        <w:jc w:val="both"/>
        <w:rPr>
          <w:rFonts w:ascii="Arial" w:hAnsi="Arial" w:cs="Arial"/>
          <w:sz w:val="24"/>
          <w:szCs w:val="24"/>
        </w:rPr>
      </w:pPr>
    </w:p>
    <w:p w14:paraId="301301EB" w14:textId="77777777" w:rsidR="00127996" w:rsidRPr="001F0221" w:rsidRDefault="00127996" w:rsidP="00127996">
      <w:pPr>
        <w:spacing w:line="360" w:lineRule="auto"/>
        <w:jc w:val="both"/>
        <w:rPr>
          <w:rFonts w:ascii="Arial" w:hAnsi="Arial" w:cs="Arial"/>
          <w:sz w:val="24"/>
          <w:szCs w:val="24"/>
        </w:rPr>
      </w:pPr>
      <w:r w:rsidRPr="001F0221">
        <w:rPr>
          <w:rFonts w:ascii="Arial" w:hAnsi="Arial" w:cs="Arial"/>
          <w:sz w:val="24"/>
          <w:szCs w:val="24"/>
        </w:rPr>
        <w:t xml:space="preserve">I had just submitted a proposal in the first week of May and was thinking about the different media to pursue a medical note, which was to be presented in front of an </w:t>
      </w:r>
      <w:r w:rsidRPr="001F0221">
        <w:rPr>
          <w:rFonts w:ascii="Arial" w:hAnsi="Arial" w:cs="Arial"/>
          <w:sz w:val="24"/>
          <w:szCs w:val="24"/>
        </w:rPr>
        <w:lastRenderedPageBreak/>
        <w:t xml:space="preserve">audience that comprised my </w:t>
      </w:r>
      <w:proofErr w:type="spellStart"/>
      <w:r w:rsidRPr="001F0221">
        <w:rPr>
          <w:rFonts w:ascii="Arial" w:hAnsi="Arial" w:cs="Arial"/>
          <w:sz w:val="24"/>
          <w:szCs w:val="24"/>
        </w:rPr>
        <w:t>coursemates</w:t>
      </w:r>
      <w:proofErr w:type="spellEnd"/>
      <w:r w:rsidRPr="001F0221">
        <w:rPr>
          <w:rFonts w:ascii="Arial" w:hAnsi="Arial" w:cs="Arial"/>
          <w:sz w:val="24"/>
          <w:szCs w:val="24"/>
        </w:rPr>
        <w:t>. I had not been a very good communicator, so the expectations were low. Psychologist Abraham Maslow (1970) suggests that the capability to satisfy personal needs arises mainly from the ability to communicate. I had low self-esteem and equally felt too shy to present my points. In the end, I failed to prove my mettle.</w:t>
      </w:r>
    </w:p>
    <w:p w14:paraId="643D6059" w14:textId="77777777" w:rsidR="00127996" w:rsidRPr="001F0221" w:rsidRDefault="00127996" w:rsidP="00127996">
      <w:pPr>
        <w:spacing w:line="360" w:lineRule="auto"/>
        <w:jc w:val="both"/>
        <w:rPr>
          <w:rFonts w:ascii="Arial" w:hAnsi="Arial" w:cs="Arial"/>
          <w:sz w:val="24"/>
          <w:szCs w:val="24"/>
        </w:rPr>
      </w:pPr>
    </w:p>
    <w:p w14:paraId="21A61737" w14:textId="77777777" w:rsidR="00127996" w:rsidRPr="001F0221" w:rsidRDefault="00127996" w:rsidP="00127996">
      <w:pPr>
        <w:spacing w:line="360" w:lineRule="auto"/>
        <w:jc w:val="both"/>
        <w:rPr>
          <w:rFonts w:ascii="Arial" w:hAnsi="Arial" w:cs="Arial"/>
          <w:sz w:val="24"/>
          <w:szCs w:val="24"/>
        </w:rPr>
      </w:pPr>
      <w:r w:rsidRPr="001F0221">
        <w:rPr>
          <w:rFonts w:ascii="Arial" w:hAnsi="Arial" w:cs="Arial"/>
          <w:sz w:val="24"/>
          <w:szCs w:val="24"/>
        </w:rPr>
        <w:t>I felt miserable that I failed at the presentation. I failed at what others could do almost flawlessly. I felt like giving up. Like the world had come to an end. It was frightening and frustrating. I also felt angry that my course mates had low expectations of me.</w:t>
      </w:r>
    </w:p>
    <w:p w14:paraId="7BD56D7F" w14:textId="77777777" w:rsidR="00127996" w:rsidRPr="001F0221" w:rsidRDefault="00127996" w:rsidP="00127996">
      <w:pPr>
        <w:spacing w:line="360" w:lineRule="auto"/>
        <w:jc w:val="both"/>
        <w:rPr>
          <w:rFonts w:ascii="Arial" w:hAnsi="Arial" w:cs="Arial"/>
          <w:sz w:val="24"/>
          <w:szCs w:val="24"/>
        </w:rPr>
      </w:pPr>
    </w:p>
    <w:p w14:paraId="45D69D25" w14:textId="77777777" w:rsidR="00127996" w:rsidRPr="001F0221" w:rsidRDefault="00127996" w:rsidP="00127996">
      <w:pPr>
        <w:spacing w:line="360" w:lineRule="auto"/>
        <w:jc w:val="both"/>
        <w:rPr>
          <w:rFonts w:ascii="Arial" w:hAnsi="Arial" w:cs="Arial"/>
          <w:sz w:val="24"/>
          <w:szCs w:val="24"/>
        </w:rPr>
      </w:pPr>
      <w:r w:rsidRPr="001F0221">
        <w:rPr>
          <w:rFonts w:ascii="Arial" w:hAnsi="Arial" w:cs="Arial"/>
          <w:sz w:val="24"/>
          <w:szCs w:val="24"/>
        </w:rPr>
        <w:t xml:space="preserve">After the class, one of my course mates came up to me. She was one of the best speakers in the class. She came and spoke up on how her first public speaking was a mess. It was comforting to know it took time. There, I realized it was all my fault. Success and failure </w:t>
      </w:r>
      <w:proofErr w:type="gramStart"/>
      <w:r w:rsidRPr="001F0221">
        <w:rPr>
          <w:rFonts w:ascii="Arial" w:hAnsi="Arial" w:cs="Arial"/>
          <w:sz w:val="24"/>
          <w:szCs w:val="24"/>
        </w:rPr>
        <w:t>was</w:t>
      </w:r>
      <w:proofErr w:type="gramEnd"/>
      <w:r w:rsidRPr="001F0221">
        <w:rPr>
          <w:rFonts w:ascii="Arial" w:hAnsi="Arial" w:cs="Arial"/>
          <w:sz w:val="24"/>
          <w:szCs w:val="24"/>
        </w:rPr>
        <w:t xml:space="preserve"> my decision to make. Not the schools, not my course mates'. Failure may teach valuable lessons that are hard to learn (</w:t>
      </w:r>
      <w:proofErr w:type="spellStart"/>
      <w:r w:rsidRPr="001F0221">
        <w:rPr>
          <w:rFonts w:ascii="Arial" w:hAnsi="Arial" w:cs="Arial"/>
          <w:sz w:val="24"/>
          <w:szCs w:val="24"/>
        </w:rPr>
        <w:t>Sitkin</w:t>
      </w:r>
      <w:proofErr w:type="spellEnd"/>
      <w:r w:rsidRPr="001F0221">
        <w:rPr>
          <w:rFonts w:ascii="Arial" w:hAnsi="Arial" w:cs="Arial"/>
          <w:sz w:val="24"/>
          <w:szCs w:val="24"/>
        </w:rPr>
        <w:t>, 1992), and can motivate individuals to intensify effort, whereas success may be associated with complacency (Atkinson 1984).</w:t>
      </w:r>
    </w:p>
    <w:p w14:paraId="55575F98" w14:textId="77777777" w:rsidR="00127996" w:rsidRPr="001F0221" w:rsidRDefault="00127996" w:rsidP="00127996">
      <w:pPr>
        <w:spacing w:line="360" w:lineRule="auto"/>
        <w:jc w:val="both"/>
        <w:rPr>
          <w:rFonts w:ascii="Arial" w:hAnsi="Arial" w:cs="Arial"/>
          <w:sz w:val="24"/>
          <w:szCs w:val="24"/>
        </w:rPr>
      </w:pPr>
    </w:p>
    <w:p w14:paraId="13FB2B2E" w14:textId="77777777" w:rsidR="00127996" w:rsidRPr="001F0221" w:rsidRDefault="00127996" w:rsidP="00127996">
      <w:pPr>
        <w:spacing w:line="360" w:lineRule="auto"/>
        <w:jc w:val="both"/>
        <w:rPr>
          <w:rFonts w:ascii="Arial" w:hAnsi="Arial" w:cs="Arial"/>
          <w:sz w:val="24"/>
          <w:szCs w:val="24"/>
        </w:rPr>
      </w:pPr>
      <w:r w:rsidRPr="001F0221">
        <w:rPr>
          <w:rFonts w:ascii="Arial" w:hAnsi="Arial" w:cs="Arial"/>
          <w:sz w:val="24"/>
          <w:szCs w:val="24"/>
        </w:rPr>
        <w:t xml:space="preserve">An analysis of my experience shows I had performed badly with my decisions. I could have believed in myself and prevented it. I could have taken rounds of diligent practices that would improve my speaking skills. Instead, I let myself into negative self-judgment and expected others would judge me right. Effective communication occurs when the communicators take responsibility for their thoughts, feelings, and overt behavior—when they own what they do (William, 1998). I had to own up to my thoughts and actions. </w:t>
      </w:r>
    </w:p>
    <w:p w14:paraId="25B438D6" w14:textId="77777777" w:rsidR="00127996" w:rsidRPr="001F0221" w:rsidRDefault="00127996" w:rsidP="00127996">
      <w:pPr>
        <w:spacing w:line="360" w:lineRule="auto"/>
        <w:jc w:val="both"/>
        <w:rPr>
          <w:rFonts w:ascii="Arial" w:hAnsi="Arial" w:cs="Arial"/>
          <w:sz w:val="24"/>
          <w:szCs w:val="24"/>
        </w:rPr>
      </w:pPr>
    </w:p>
    <w:p w14:paraId="0DF53B44" w14:textId="77777777" w:rsidR="00127996" w:rsidRPr="001F0221" w:rsidRDefault="00127996" w:rsidP="00127996">
      <w:pPr>
        <w:spacing w:line="360" w:lineRule="auto"/>
        <w:jc w:val="both"/>
        <w:rPr>
          <w:rFonts w:ascii="Arial" w:hAnsi="Arial" w:cs="Arial"/>
          <w:sz w:val="24"/>
          <w:szCs w:val="24"/>
        </w:rPr>
      </w:pPr>
      <w:r w:rsidRPr="001F0221">
        <w:rPr>
          <w:rFonts w:ascii="Arial" w:hAnsi="Arial" w:cs="Arial"/>
          <w:sz w:val="24"/>
          <w:szCs w:val="24"/>
        </w:rPr>
        <w:t xml:space="preserve">I know better now, after the experience and reflection, to never give up on myself. To increase my self-esteem by learning more about my weakness. I need to analyze my situation because good communication skill is an understanding of how situation shapes speech and how speech shapes situation (Sarah, 2001). I should be more conscious of </w:t>
      </w:r>
      <w:r w:rsidRPr="001F0221">
        <w:rPr>
          <w:rFonts w:ascii="Arial" w:hAnsi="Arial" w:cs="Arial"/>
          <w:sz w:val="24"/>
          <w:szCs w:val="24"/>
        </w:rPr>
        <w:lastRenderedPageBreak/>
        <w:t>myself and the decisions I make. I should be more prepared. I should stop self-sabotaging.</w:t>
      </w:r>
    </w:p>
    <w:p w14:paraId="13EF6B29" w14:textId="77777777" w:rsidR="00127996" w:rsidRPr="001F0221" w:rsidRDefault="00127996" w:rsidP="00127996">
      <w:pPr>
        <w:spacing w:line="360" w:lineRule="auto"/>
        <w:jc w:val="both"/>
        <w:rPr>
          <w:rFonts w:ascii="Arial" w:hAnsi="Arial" w:cs="Arial"/>
          <w:sz w:val="24"/>
          <w:szCs w:val="24"/>
        </w:rPr>
      </w:pPr>
    </w:p>
    <w:p w14:paraId="62EEB3FF" w14:textId="77777777" w:rsidR="00127996" w:rsidRPr="001F0221" w:rsidRDefault="00127996" w:rsidP="00127996">
      <w:pPr>
        <w:spacing w:line="360" w:lineRule="auto"/>
        <w:jc w:val="both"/>
        <w:rPr>
          <w:rFonts w:ascii="Arial" w:hAnsi="Arial" w:cs="Arial"/>
          <w:sz w:val="24"/>
          <w:szCs w:val="24"/>
        </w:rPr>
      </w:pPr>
      <w:r w:rsidRPr="001F0221">
        <w:rPr>
          <w:rFonts w:ascii="Arial" w:hAnsi="Arial" w:cs="Arial"/>
          <w:sz w:val="24"/>
          <w:szCs w:val="24"/>
        </w:rPr>
        <w:t>In the future, I will ensure I consult some of my peers for tips and advice. I will prepare my materials, get my notes organized, and rehearse before facing the crowd. I will keep in mind these are my friends so I can speak to them as friends. I will combat shyness through self-awareness and by choosing my relationships carefully.</w:t>
      </w:r>
    </w:p>
    <w:p w14:paraId="7A7C2F00" w14:textId="77777777" w:rsidR="00127996" w:rsidRPr="001F0221" w:rsidRDefault="00127996" w:rsidP="00127996">
      <w:pPr>
        <w:spacing w:line="360" w:lineRule="auto"/>
        <w:rPr>
          <w:rFonts w:ascii="Arial" w:hAnsi="Arial" w:cs="Arial"/>
          <w:sz w:val="24"/>
          <w:szCs w:val="24"/>
        </w:rPr>
      </w:pPr>
    </w:p>
    <w:p w14:paraId="09240C63" w14:textId="77777777" w:rsidR="00127996" w:rsidRPr="001F0221" w:rsidRDefault="00127996" w:rsidP="00127996">
      <w:pPr>
        <w:spacing w:line="360" w:lineRule="auto"/>
        <w:rPr>
          <w:rFonts w:ascii="Arial" w:hAnsi="Arial" w:cs="Arial"/>
          <w:sz w:val="24"/>
          <w:szCs w:val="24"/>
        </w:rPr>
      </w:pPr>
      <w:r w:rsidRPr="001F0221">
        <w:rPr>
          <w:rFonts w:ascii="Arial" w:hAnsi="Arial" w:cs="Arial"/>
          <w:b/>
          <w:bCs/>
          <w:sz w:val="24"/>
          <w:szCs w:val="24"/>
        </w:rPr>
        <w:t>Gibbs Reflective Cycle on Employability Skills</w:t>
      </w:r>
    </w:p>
    <w:p w14:paraId="46FBEF55" w14:textId="77777777" w:rsidR="00127996" w:rsidRPr="001F0221" w:rsidRDefault="00127996" w:rsidP="00127996">
      <w:pPr>
        <w:spacing w:line="360" w:lineRule="auto"/>
        <w:jc w:val="both"/>
        <w:rPr>
          <w:rFonts w:ascii="Arial" w:hAnsi="Arial" w:cs="Arial"/>
          <w:sz w:val="24"/>
          <w:szCs w:val="24"/>
        </w:rPr>
      </w:pPr>
    </w:p>
    <w:p w14:paraId="4A1960A7" w14:textId="77777777" w:rsidR="00127996" w:rsidRPr="001F0221" w:rsidRDefault="00127996" w:rsidP="00127996">
      <w:pPr>
        <w:spacing w:line="360" w:lineRule="auto"/>
        <w:jc w:val="both"/>
        <w:rPr>
          <w:rFonts w:ascii="Arial" w:hAnsi="Arial" w:cs="Arial"/>
          <w:sz w:val="24"/>
          <w:szCs w:val="24"/>
        </w:rPr>
      </w:pPr>
      <w:r w:rsidRPr="001F0221">
        <w:rPr>
          <w:rFonts w:ascii="Arial" w:hAnsi="Arial" w:cs="Arial"/>
          <w:sz w:val="24"/>
          <w:szCs w:val="24"/>
        </w:rPr>
        <w:t>After a long summer without work, I got into a nursing job that allowed me to be dynamic and creative with a touch of human feelings. The job helped me with some employability skills like time management, self-discipline, teamwork, and information technology, all of which will go into my professional development.</w:t>
      </w:r>
    </w:p>
    <w:p w14:paraId="4A9DB92A" w14:textId="77777777" w:rsidR="00127996" w:rsidRPr="001F0221" w:rsidRDefault="00127996" w:rsidP="00127996">
      <w:pPr>
        <w:spacing w:line="360" w:lineRule="auto"/>
        <w:jc w:val="both"/>
        <w:rPr>
          <w:rFonts w:ascii="Arial" w:hAnsi="Arial" w:cs="Arial"/>
          <w:sz w:val="24"/>
          <w:szCs w:val="24"/>
        </w:rPr>
      </w:pPr>
    </w:p>
    <w:p w14:paraId="1FD55993" w14:textId="77777777" w:rsidR="00127996" w:rsidRPr="001F0221" w:rsidRDefault="00127996" w:rsidP="00127996">
      <w:pPr>
        <w:spacing w:line="360" w:lineRule="auto"/>
        <w:jc w:val="both"/>
        <w:rPr>
          <w:rFonts w:ascii="Arial" w:hAnsi="Arial" w:cs="Arial"/>
          <w:sz w:val="24"/>
          <w:szCs w:val="24"/>
        </w:rPr>
      </w:pPr>
      <w:r w:rsidRPr="001F0221">
        <w:rPr>
          <w:rFonts w:ascii="Arial" w:hAnsi="Arial" w:cs="Arial"/>
          <w:sz w:val="24"/>
          <w:szCs w:val="24"/>
        </w:rPr>
        <w:t xml:space="preserve">I felt elated when I got the job. But soon when I was into it and I realized the stress and efforts involved, I wanted to give up on it. Stress management was not what I could handle effectively. Although I had learned time management, they are two different managements. My first learning stage, according to Berner (2001) was the ‘beginner who had no experience or skills to practice in the situation in which they are expected to perform’. I felt anxious about starting the work when I got in. </w:t>
      </w:r>
    </w:p>
    <w:p w14:paraId="56DA23A8" w14:textId="77777777" w:rsidR="00127996" w:rsidRPr="001F0221" w:rsidRDefault="00127996" w:rsidP="00127996">
      <w:pPr>
        <w:spacing w:line="360" w:lineRule="auto"/>
        <w:jc w:val="both"/>
        <w:rPr>
          <w:rFonts w:ascii="Arial" w:hAnsi="Arial" w:cs="Arial"/>
          <w:sz w:val="24"/>
          <w:szCs w:val="24"/>
        </w:rPr>
      </w:pPr>
    </w:p>
    <w:p w14:paraId="0996DA46" w14:textId="77777777" w:rsidR="00127996" w:rsidRPr="001F0221" w:rsidRDefault="00127996" w:rsidP="00127996">
      <w:pPr>
        <w:spacing w:line="360" w:lineRule="auto"/>
        <w:jc w:val="both"/>
        <w:rPr>
          <w:rFonts w:ascii="Arial" w:hAnsi="Arial" w:cs="Arial"/>
          <w:sz w:val="24"/>
          <w:szCs w:val="24"/>
        </w:rPr>
      </w:pPr>
      <w:r w:rsidRPr="001F0221">
        <w:rPr>
          <w:rFonts w:ascii="Arial" w:hAnsi="Arial" w:cs="Arial"/>
          <w:sz w:val="24"/>
          <w:szCs w:val="24"/>
        </w:rPr>
        <w:t xml:space="preserve">The stress I couldn't manage and the anxiety of tasks and responsibilities were due to a lack of previous experience. I was just starting and some things were becoming new. I quickly realized I had a lot of things to do as far as my employability skills. These skills are a reflection of academic judgment and I wanted to improve on them. </w:t>
      </w:r>
    </w:p>
    <w:p w14:paraId="7B4054AA" w14:textId="77777777" w:rsidR="00127996" w:rsidRPr="001F0221" w:rsidRDefault="00127996" w:rsidP="00127996">
      <w:pPr>
        <w:spacing w:line="360" w:lineRule="auto"/>
        <w:jc w:val="both"/>
        <w:rPr>
          <w:rFonts w:ascii="Arial" w:hAnsi="Arial" w:cs="Arial"/>
          <w:sz w:val="24"/>
          <w:szCs w:val="24"/>
        </w:rPr>
      </w:pPr>
    </w:p>
    <w:p w14:paraId="6DFD0886" w14:textId="77777777" w:rsidR="00127996" w:rsidRPr="001F0221" w:rsidRDefault="00127996" w:rsidP="00127996">
      <w:pPr>
        <w:spacing w:line="360" w:lineRule="auto"/>
        <w:jc w:val="both"/>
        <w:rPr>
          <w:rFonts w:ascii="Arial" w:hAnsi="Arial" w:cs="Arial"/>
          <w:sz w:val="24"/>
          <w:szCs w:val="24"/>
        </w:rPr>
      </w:pPr>
      <w:r w:rsidRPr="001F0221">
        <w:rPr>
          <w:rFonts w:ascii="Arial" w:hAnsi="Arial" w:cs="Arial"/>
          <w:sz w:val="24"/>
          <w:szCs w:val="24"/>
        </w:rPr>
        <w:lastRenderedPageBreak/>
        <w:t xml:space="preserve">As time went by, I learned I could be so much flexible with my time and stress. I decided to self-improve. But as "self-improvement builds on awareness’ (Moon 1999, p14), I consulted some of my colleagues for tips and advice. I started courses on improved productivity which paid off. Through these experiences, my professional growth was enhanced and so were my employability skills. </w:t>
      </w:r>
    </w:p>
    <w:p w14:paraId="1F3CE5CE" w14:textId="77777777" w:rsidR="00127996" w:rsidRPr="001F0221" w:rsidRDefault="00127996" w:rsidP="00127996">
      <w:pPr>
        <w:spacing w:line="360" w:lineRule="auto"/>
        <w:jc w:val="both"/>
        <w:rPr>
          <w:rFonts w:ascii="Arial" w:hAnsi="Arial" w:cs="Arial"/>
          <w:sz w:val="24"/>
          <w:szCs w:val="24"/>
        </w:rPr>
      </w:pPr>
    </w:p>
    <w:p w14:paraId="7E48E3AD" w14:textId="77777777" w:rsidR="00127996" w:rsidRPr="001F0221" w:rsidRDefault="00127996" w:rsidP="00127996">
      <w:pPr>
        <w:spacing w:line="360" w:lineRule="auto"/>
        <w:jc w:val="both"/>
        <w:rPr>
          <w:rFonts w:ascii="Arial" w:hAnsi="Arial" w:cs="Arial"/>
          <w:sz w:val="24"/>
          <w:szCs w:val="24"/>
        </w:rPr>
      </w:pPr>
      <w:r w:rsidRPr="001F0221">
        <w:rPr>
          <w:rFonts w:ascii="Arial" w:hAnsi="Arial" w:cs="Arial"/>
          <w:sz w:val="24"/>
          <w:szCs w:val="24"/>
        </w:rPr>
        <w:t>Jobs provide us with practical knowledge that allows us to self-improve with skills needed for employment. Getting into the job was better than not. Now, I have learned how well to go about my productivity and professional development.</w:t>
      </w:r>
    </w:p>
    <w:p w14:paraId="4D536DDD" w14:textId="77777777" w:rsidR="00127996" w:rsidRPr="001F0221" w:rsidRDefault="00127996" w:rsidP="00127996">
      <w:pPr>
        <w:spacing w:line="360" w:lineRule="auto"/>
        <w:jc w:val="both"/>
        <w:rPr>
          <w:rFonts w:ascii="Arial" w:hAnsi="Arial" w:cs="Arial"/>
          <w:sz w:val="24"/>
          <w:szCs w:val="24"/>
        </w:rPr>
      </w:pPr>
    </w:p>
    <w:p w14:paraId="14AAA79B" w14:textId="77777777" w:rsidR="00127996" w:rsidRPr="001F0221" w:rsidRDefault="00127996" w:rsidP="00127996">
      <w:pPr>
        <w:spacing w:line="360" w:lineRule="auto"/>
        <w:jc w:val="both"/>
        <w:rPr>
          <w:rFonts w:ascii="Arial" w:hAnsi="Arial" w:cs="Arial"/>
          <w:sz w:val="24"/>
          <w:szCs w:val="24"/>
        </w:rPr>
      </w:pPr>
      <w:r w:rsidRPr="001F0221">
        <w:rPr>
          <w:rFonts w:ascii="Arial" w:hAnsi="Arial" w:cs="Arial"/>
          <w:sz w:val="24"/>
          <w:szCs w:val="24"/>
        </w:rPr>
        <w:t>I still want to enhance as many skills as possible. I still want to learn on the job, combine my strength with my weakness for a more satisfying work experience.</w:t>
      </w:r>
    </w:p>
    <w:p w14:paraId="71ECA37F" w14:textId="77777777" w:rsidR="00127996" w:rsidRPr="001F0221" w:rsidRDefault="00127996" w:rsidP="00127996">
      <w:pPr>
        <w:spacing w:line="360" w:lineRule="auto"/>
        <w:jc w:val="both"/>
        <w:rPr>
          <w:rFonts w:ascii="Arial" w:hAnsi="Arial" w:cs="Arial"/>
          <w:sz w:val="24"/>
          <w:szCs w:val="24"/>
        </w:rPr>
      </w:pPr>
    </w:p>
    <w:p w14:paraId="1E493633" w14:textId="77777777" w:rsidR="00127996" w:rsidRPr="001F0221" w:rsidRDefault="00127996" w:rsidP="00127996">
      <w:pPr>
        <w:spacing w:line="360" w:lineRule="auto"/>
        <w:rPr>
          <w:rFonts w:ascii="Arial" w:hAnsi="Arial" w:cs="Arial"/>
          <w:sz w:val="24"/>
          <w:szCs w:val="24"/>
        </w:rPr>
      </w:pPr>
    </w:p>
    <w:p w14:paraId="79B10E20" w14:textId="77777777" w:rsidR="00127996" w:rsidRPr="001F0221" w:rsidRDefault="00127996" w:rsidP="00127996">
      <w:pPr>
        <w:spacing w:line="360" w:lineRule="auto"/>
        <w:rPr>
          <w:rFonts w:ascii="Arial" w:hAnsi="Arial" w:cs="Arial"/>
          <w:sz w:val="24"/>
          <w:szCs w:val="24"/>
        </w:rPr>
      </w:pPr>
      <w:r w:rsidRPr="001F0221">
        <w:rPr>
          <w:rFonts w:ascii="Arial" w:hAnsi="Arial" w:cs="Arial"/>
          <w:b/>
          <w:bCs/>
          <w:sz w:val="24"/>
          <w:szCs w:val="24"/>
        </w:rPr>
        <w:t>Gibbs Reflective Cycle on Harvard Referencing</w:t>
      </w:r>
    </w:p>
    <w:p w14:paraId="1877EC65" w14:textId="77777777" w:rsidR="00127996" w:rsidRPr="001F0221" w:rsidRDefault="00127996" w:rsidP="00127996">
      <w:pPr>
        <w:spacing w:line="360" w:lineRule="auto"/>
        <w:jc w:val="both"/>
        <w:rPr>
          <w:rFonts w:ascii="Arial" w:hAnsi="Arial" w:cs="Arial"/>
          <w:sz w:val="24"/>
          <w:szCs w:val="24"/>
        </w:rPr>
      </w:pPr>
    </w:p>
    <w:p w14:paraId="4BB4A174" w14:textId="77777777" w:rsidR="00127996" w:rsidRPr="001F0221" w:rsidRDefault="00127996" w:rsidP="00127996">
      <w:pPr>
        <w:spacing w:line="360" w:lineRule="auto"/>
        <w:jc w:val="both"/>
        <w:rPr>
          <w:rFonts w:ascii="Arial" w:hAnsi="Arial" w:cs="Arial"/>
          <w:sz w:val="24"/>
          <w:szCs w:val="24"/>
        </w:rPr>
      </w:pPr>
      <w:r w:rsidRPr="001F0221">
        <w:rPr>
          <w:rFonts w:ascii="Arial" w:hAnsi="Arial" w:cs="Arial"/>
          <w:sz w:val="24"/>
          <w:szCs w:val="24"/>
        </w:rPr>
        <w:t xml:space="preserve">I always thought that referencing was pretty good until I started a class on Harvard referencing. This type of referencing is also known as parenthetical referencing and is different from APA referencing. My major challenge with it was inconsistency. I hardly cited anything right. Perhaps, I failed to recognize the significance of it. According to Bowden and Di Benedetto (2001), citing references is an art or skill which requires acknowledgment. </w:t>
      </w:r>
    </w:p>
    <w:p w14:paraId="6BA2B2E8" w14:textId="77777777" w:rsidR="00127996" w:rsidRPr="001F0221" w:rsidRDefault="00127996" w:rsidP="00127996">
      <w:pPr>
        <w:spacing w:line="360" w:lineRule="auto"/>
        <w:jc w:val="both"/>
        <w:rPr>
          <w:rFonts w:ascii="Arial" w:hAnsi="Arial" w:cs="Arial"/>
          <w:sz w:val="24"/>
          <w:szCs w:val="24"/>
        </w:rPr>
      </w:pPr>
    </w:p>
    <w:p w14:paraId="5BB67154" w14:textId="77777777" w:rsidR="00127996" w:rsidRPr="001F0221" w:rsidRDefault="00127996" w:rsidP="00127996">
      <w:pPr>
        <w:spacing w:line="360" w:lineRule="auto"/>
        <w:jc w:val="both"/>
        <w:rPr>
          <w:rFonts w:ascii="Arial" w:hAnsi="Arial" w:cs="Arial"/>
          <w:sz w:val="24"/>
          <w:szCs w:val="24"/>
        </w:rPr>
      </w:pPr>
      <w:r w:rsidRPr="001F0221">
        <w:rPr>
          <w:rFonts w:ascii="Arial" w:hAnsi="Arial" w:cs="Arial"/>
          <w:sz w:val="24"/>
          <w:szCs w:val="24"/>
        </w:rPr>
        <w:t>Learning a new skill is an exhilarating feeling and can serve as a great confidence boost. However, it can also be stressful due to strangeness. This was the feeling I shared. A mix of anxiety and curiosity. I wanted to know, and I wanted to know it right. In the course of doing that, I was inconsistent.</w:t>
      </w:r>
    </w:p>
    <w:p w14:paraId="012697E2" w14:textId="77777777" w:rsidR="00127996" w:rsidRPr="001F0221" w:rsidRDefault="00127996" w:rsidP="00127996">
      <w:pPr>
        <w:spacing w:line="360" w:lineRule="auto"/>
        <w:jc w:val="both"/>
        <w:rPr>
          <w:rFonts w:ascii="Arial" w:hAnsi="Arial" w:cs="Arial"/>
          <w:sz w:val="24"/>
          <w:szCs w:val="24"/>
        </w:rPr>
      </w:pPr>
    </w:p>
    <w:p w14:paraId="409D6FF3" w14:textId="77777777" w:rsidR="00127996" w:rsidRPr="001F0221" w:rsidRDefault="00127996" w:rsidP="00127996">
      <w:pPr>
        <w:spacing w:line="360" w:lineRule="auto"/>
        <w:jc w:val="both"/>
        <w:rPr>
          <w:rFonts w:ascii="Arial" w:hAnsi="Arial" w:cs="Arial"/>
          <w:sz w:val="24"/>
          <w:szCs w:val="24"/>
        </w:rPr>
      </w:pPr>
      <w:r w:rsidRPr="001F0221">
        <w:rPr>
          <w:rFonts w:ascii="Arial" w:hAnsi="Arial" w:cs="Arial"/>
          <w:sz w:val="24"/>
          <w:szCs w:val="24"/>
        </w:rPr>
        <w:t xml:space="preserve">Mehmet Murat opined that "inconsistency is a great door for the change and the progression." While being inconsistent, I never kept my eyes off the learning parts that boosted my confidence. Regardless of inconsistency, I moved and covered more aspects of Harvard referencing. </w:t>
      </w:r>
    </w:p>
    <w:p w14:paraId="72DC959E" w14:textId="77777777" w:rsidR="00127996" w:rsidRPr="001F0221" w:rsidRDefault="00127996" w:rsidP="00127996">
      <w:pPr>
        <w:spacing w:line="360" w:lineRule="auto"/>
        <w:jc w:val="both"/>
        <w:rPr>
          <w:rFonts w:ascii="Arial" w:hAnsi="Arial" w:cs="Arial"/>
          <w:sz w:val="24"/>
          <w:szCs w:val="24"/>
        </w:rPr>
      </w:pPr>
    </w:p>
    <w:p w14:paraId="1364B9A0" w14:textId="77777777" w:rsidR="00127996" w:rsidRPr="001F0221" w:rsidRDefault="00127996" w:rsidP="00127996">
      <w:pPr>
        <w:spacing w:line="360" w:lineRule="auto"/>
        <w:jc w:val="both"/>
        <w:rPr>
          <w:rFonts w:ascii="Arial" w:hAnsi="Arial" w:cs="Arial"/>
          <w:sz w:val="24"/>
          <w:szCs w:val="24"/>
        </w:rPr>
      </w:pPr>
      <w:r w:rsidRPr="001F0221">
        <w:rPr>
          <w:rFonts w:ascii="Arial" w:hAnsi="Arial" w:cs="Arial"/>
          <w:sz w:val="24"/>
          <w:szCs w:val="24"/>
        </w:rPr>
        <w:t xml:space="preserve">It was never easy. But as the saying goes, nothing good comes from something easy. I leafed through notes after notes, undertook researches after researches until I had started getting familiar with the citations. We are home where we no longer feel strange. </w:t>
      </w:r>
    </w:p>
    <w:p w14:paraId="1A31DFE8" w14:textId="77777777" w:rsidR="00127996" w:rsidRPr="001F0221" w:rsidRDefault="00127996" w:rsidP="00127996">
      <w:pPr>
        <w:spacing w:line="360" w:lineRule="auto"/>
        <w:jc w:val="both"/>
        <w:rPr>
          <w:rFonts w:ascii="Arial" w:hAnsi="Arial" w:cs="Arial"/>
          <w:sz w:val="24"/>
          <w:szCs w:val="24"/>
        </w:rPr>
      </w:pPr>
    </w:p>
    <w:p w14:paraId="06678447" w14:textId="77777777" w:rsidR="00127996" w:rsidRPr="001F0221" w:rsidRDefault="00127996" w:rsidP="00127996">
      <w:pPr>
        <w:spacing w:line="360" w:lineRule="auto"/>
        <w:jc w:val="both"/>
        <w:rPr>
          <w:rFonts w:ascii="Arial" w:hAnsi="Arial" w:cs="Arial"/>
          <w:sz w:val="24"/>
          <w:szCs w:val="24"/>
        </w:rPr>
      </w:pPr>
      <w:r w:rsidRPr="001F0221">
        <w:rPr>
          <w:rFonts w:ascii="Arial" w:hAnsi="Arial" w:cs="Arial"/>
          <w:sz w:val="24"/>
          <w:szCs w:val="24"/>
        </w:rPr>
        <w:t>Diligence and perseverance marked the turn of events. I kept going until I learned how to do it.</w:t>
      </w:r>
    </w:p>
    <w:p w14:paraId="4C4A45B9" w14:textId="77777777" w:rsidR="00127996" w:rsidRPr="001F0221" w:rsidRDefault="00127996" w:rsidP="00127996">
      <w:pPr>
        <w:spacing w:line="360" w:lineRule="auto"/>
        <w:jc w:val="both"/>
        <w:rPr>
          <w:rFonts w:ascii="Arial" w:hAnsi="Arial" w:cs="Arial"/>
          <w:sz w:val="24"/>
          <w:szCs w:val="24"/>
        </w:rPr>
      </w:pPr>
    </w:p>
    <w:p w14:paraId="5861B14F" w14:textId="77777777" w:rsidR="00127996" w:rsidRPr="001F0221" w:rsidRDefault="00127996" w:rsidP="00127996">
      <w:pPr>
        <w:spacing w:line="360" w:lineRule="auto"/>
        <w:jc w:val="both"/>
        <w:rPr>
          <w:rFonts w:ascii="Arial" w:hAnsi="Arial" w:cs="Arial"/>
          <w:sz w:val="24"/>
          <w:szCs w:val="24"/>
        </w:rPr>
      </w:pPr>
      <w:r w:rsidRPr="001F0221">
        <w:rPr>
          <w:rFonts w:ascii="Arial" w:hAnsi="Arial" w:cs="Arial"/>
          <w:sz w:val="24"/>
          <w:szCs w:val="24"/>
        </w:rPr>
        <w:t>I just want to cite as many references as I can.</w:t>
      </w:r>
    </w:p>
    <w:p w14:paraId="36DBFB24" w14:textId="77777777" w:rsidR="00127996" w:rsidRPr="001F0221" w:rsidRDefault="00127996" w:rsidP="00127996">
      <w:pPr>
        <w:spacing w:line="360" w:lineRule="auto"/>
        <w:jc w:val="both"/>
        <w:rPr>
          <w:rFonts w:ascii="Arial" w:hAnsi="Arial" w:cs="Arial"/>
          <w:sz w:val="24"/>
          <w:szCs w:val="24"/>
        </w:rPr>
      </w:pPr>
    </w:p>
    <w:p w14:paraId="303E6CF2" w14:textId="77777777" w:rsidR="00127996" w:rsidRPr="001F0221" w:rsidRDefault="00127996" w:rsidP="00127996">
      <w:pPr>
        <w:spacing w:line="360" w:lineRule="auto"/>
        <w:jc w:val="both"/>
        <w:rPr>
          <w:rFonts w:ascii="Arial" w:hAnsi="Arial" w:cs="Arial"/>
          <w:sz w:val="24"/>
          <w:szCs w:val="24"/>
        </w:rPr>
      </w:pPr>
      <w:r w:rsidRPr="001F0221">
        <w:rPr>
          <w:rFonts w:ascii="Arial" w:hAnsi="Arial" w:cs="Arial"/>
          <w:sz w:val="24"/>
          <w:szCs w:val="24"/>
        </w:rPr>
        <w:t>It can be seen from the very first detail that learning as a process requires reflective thinking. There are several ways to reflect as a learner, but the frameworks provided by Gibbs serve dynamic learning and professional purposes. Reflective thinking is a valuable process and can lead to an effective learning structure through the right model.</w:t>
      </w:r>
    </w:p>
    <w:p w14:paraId="65E643B9" w14:textId="77777777" w:rsidR="00127996" w:rsidRPr="001F0221" w:rsidRDefault="00127996" w:rsidP="00127996">
      <w:pPr>
        <w:rPr>
          <w:rFonts w:ascii="Arial" w:hAnsi="Arial" w:cs="Arial"/>
          <w:sz w:val="24"/>
          <w:szCs w:val="24"/>
        </w:rPr>
      </w:pPr>
      <w:r>
        <w:rPr>
          <w:rFonts w:ascii="Times New Roman" w:hAnsi="Times New Roman" w:cs="Times New Roman"/>
          <w:sz w:val="24"/>
          <w:szCs w:val="24"/>
        </w:rPr>
        <w:br w:type="page"/>
      </w:r>
      <w:r w:rsidRPr="001F0221">
        <w:rPr>
          <w:rFonts w:ascii="Arial" w:hAnsi="Arial" w:cs="Arial"/>
          <w:b/>
          <w:bCs/>
          <w:sz w:val="24"/>
          <w:szCs w:val="24"/>
        </w:rPr>
        <w:lastRenderedPageBreak/>
        <w:t>REFERENCES</w:t>
      </w:r>
    </w:p>
    <w:p w14:paraId="4DC0F8CE" w14:textId="77777777" w:rsidR="00127996" w:rsidRPr="001F0221" w:rsidRDefault="00127996" w:rsidP="00127996">
      <w:pPr>
        <w:jc w:val="both"/>
        <w:rPr>
          <w:rFonts w:ascii="Arial" w:hAnsi="Arial" w:cs="Arial"/>
          <w:b/>
          <w:bCs/>
          <w:sz w:val="24"/>
          <w:szCs w:val="24"/>
        </w:rPr>
      </w:pPr>
    </w:p>
    <w:p w14:paraId="7F15E68D" w14:textId="77777777" w:rsidR="00127996" w:rsidRPr="001F0221" w:rsidRDefault="00127996" w:rsidP="00127996">
      <w:pPr>
        <w:jc w:val="both"/>
        <w:rPr>
          <w:rFonts w:ascii="Arial" w:hAnsi="Arial" w:cs="Arial"/>
          <w:sz w:val="24"/>
          <w:szCs w:val="24"/>
        </w:rPr>
      </w:pPr>
      <w:r w:rsidRPr="001F0221">
        <w:rPr>
          <w:rFonts w:ascii="Arial" w:hAnsi="Arial" w:cs="Arial"/>
          <w:sz w:val="24"/>
          <w:szCs w:val="24"/>
        </w:rPr>
        <w:t xml:space="preserve">Ambrose et al. (2010, p.3). </w:t>
      </w:r>
      <w:r w:rsidRPr="000663B7">
        <w:rPr>
          <w:rFonts w:ascii="Arial" w:hAnsi="Arial" w:cs="Arial"/>
          <w:i/>
          <w:sz w:val="24"/>
          <w:szCs w:val="24"/>
        </w:rPr>
        <w:t>How Learning Works: 7 Research-based Principles for Smart Teaching.</w:t>
      </w:r>
      <w:r w:rsidRPr="000663B7">
        <w:rPr>
          <w:rFonts w:ascii="Arial" w:hAnsi="Arial" w:cs="Arial"/>
          <w:sz w:val="24"/>
          <w:szCs w:val="24"/>
        </w:rPr>
        <w:t xml:space="preserve"> The</w:t>
      </w:r>
      <w:r w:rsidRPr="001F0221">
        <w:rPr>
          <w:rFonts w:ascii="Arial" w:hAnsi="Arial" w:cs="Arial"/>
          <w:sz w:val="24"/>
          <w:szCs w:val="24"/>
        </w:rPr>
        <w:t xml:space="preserve"> Jossey-Bass higher and adult education series.</w:t>
      </w:r>
    </w:p>
    <w:p w14:paraId="063AA8C3" w14:textId="77777777" w:rsidR="00127996" w:rsidRDefault="00127996" w:rsidP="00127996">
      <w:pPr>
        <w:jc w:val="both"/>
        <w:rPr>
          <w:rFonts w:ascii="Arial" w:hAnsi="Arial" w:cs="Arial"/>
          <w:sz w:val="24"/>
          <w:szCs w:val="24"/>
        </w:rPr>
      </w:pPr>
    </w:p>
    <w:p w14:paraId="1368E5EF" w14:textId="77777777" w:rsidR="00127996" w:rsidRPr="001F0221" w:rsidRDefault="00127996" w:rsidP="00127996">
      <w:pPr>
        <w:jc w:val="both"/>
        <w:rPr>
          <w:rFonts w:ascii="Arial" w:hAnsi="Arial" w:cs="Arial"/>
          <w:sz w:val="24"/>
          <w:szCs w:val="24"/>
        </w:rPr>
      </w:pPr>
      <w:r w:rsidRPr="00F060F9">
        <w:rPr>
          <w:rFonts w:ascii="Arial" w:hAnsi="Arial" w:cs="Arial"/>
          <w:sz w:val="24"/>
          <w:szCs w:val="24"/>
        </w:rPr>
        <w:t xml:space="preserve">Atkinson, J. W. (1964). </w:t>
      </w:r>
      <w:r w:rsidRPr="00F060F9">
        <w:rPr>
          <w:rFonts w:ascii="Arial" w:hAnsi="Arial" w:cs="Arial"/>
          <w:i/>
          <w:sz w:val="24"/>
          <w:szCs w:val="24"/>
        </w:rPr>
        <w:t>An Introduction to Motivation</w:t>
      </w:r>
      <w:r w:rsidRPr="00F060F9">
        <w:rPr>
          <w:rFonts w:ascii="Arial" w:hAnsi="Arial" w:cs="Arial"/>
          <w:sz w:val="24"/>
          <w:szCs w:val="24"/>
        </w:rPr>
        <w:t>. Princeton, NJ: Van Nostrand.</w:t>
      </w:r>
    </w:p>
    <w:p w14:paraId="3A49B1EE" w14:textId="77777777" w:rsidR="00127996" w:rsidRDefault="00127996" w:rsidP="00127996">
      <w:pPr>
        <w:jc w:val="both"/>
        <w:rPr>
          <w:rFonts w:ascii="Arial" w:hAnsi="Arial" w:cs="Arial"/>
          <w:sz w:val="24"/>
          <w:szCs w:val="24"/>
        </w:rPr>
      </w:pPr>
    </w:p>
    <w:p w14:paraId="383BC277" w14:textId="77777777" w:rsidR="00127996" w:rsidRPr="001F0221" w:rsidRDefault="00127996" w:rsidP="00127996">
      <w:pPr>
        <w:jc w:val="both"/>
        <w:rPr>
          <w:rFonts w:ascii="Arial" w:hAnsi="Arial" w:cs="Arial"/>
          <w:sz w:val="24"/>
          <w:szCs w:val="24"/>
        </w:rPr>
      </w:pPr>
      <w:r w:rsidRPr="001F0221">
        <w:rPr>
          <w:rFonts w:ascii="Arial" w:hAnsi="Arial" w:cs="Arial"/>
          <w:sz w:val="24"/>
          <w:szCs w:val="24"/>
        </w:rPr>
        <w:t>Benner, P. (2001). From Novice to Expert. Excellence and Power in Clinical Nursing Practice. (commemorative edition). New Jersey: Prentice Hall.</w:t>
      </w:r>
    </w:p>
    <w:p w14:paraId="67A02240" w14:textId="77777777" w:rsidR="00127996" w:rsidRPr="001F0221" w:rsidRDefault="00127996" w:rsidP="00127996">
      <w:pPr>
        <w:jc w:val="both"/>
        <w:rPr>
          <w:rFonts w:ascii="Arial" w:hAnsi="Arial" w:cs="Arial"/>
          <w:sz w:val="24"/>
          <w:szCs w:val="24"/>
        </w:rPr>
      </w:pPr>
    </w:p>
    <w:p w14:paraId="054ED4FC" w14:textId="77777777" w:rsidR="00127996" w:rsidRPr="001F0221" w:rsidRDefault="00127996" w:rsidP="00127996">
      <w:pPr>
        <w:jc w:val="both"/>
        <w:rPr>
          <w:rFonts w:ascii="Arial" w:hAnsi="Arial" w:cs="Arial"/>
          <w:sz w:val="24"/>
          <w:szCs w:val="24"/>
        </w:rPr>
      </w:pPr>
      <w:proofErr w:type="spellStart"/>
      <w:r w:rsidRPr="001F0221">
        <w:rPr>
          <w:rFonts w:ascii="Arial" w:hAnsi="Arial" w:cs="Arial"/>
          <w:sz w:val="24"/>
          <w:szCs w:val="24"/>
        </w:rPr>
        <w:t>Brockner</w:t>
      </w:r>
      <w:proofErr w:type="spellEnd"/>
      <w:r w:rsidRPr="001F0221">
        <w:rPr>
          <w:rFonts w:ascii="Arial" w:hAnsi="Arial" w:cs="Arial"/>
          <w:sz w:val="24"/>
          <w:szCs w:val="24"/>
        </w:rPr>
        <w:t xml:space="preserve">, J., Heuer, L, Magner, N., Folger, R., </w:t>
      </w:r>
      <w:proofErr w:type="spellStart"/>
      <w:r w:rsidRPr="001F0221">
        <w:rPr>
          <w:rFonts w:ascii="Arial" w:hAnsi="Arial" w:cs="Arial"/>
          <w:sz w:val="24"/>
          <w:szCs w:val="24"/>
        </w:rPr>
        <w:t>Umphress</w:t>
      </w:r>
      <w:proofErr w:type="spellEnd"/>
      <w:r w:rsidRPr="001F0221">
        <w:rPr>
          <w:rFonts w:ascii="Arial" w:hAnsi="Arial" w:cs="Arial"/>
          <w:sz w:val="24"/>
          <w:szCs w:val="24"/>
        </w:rPr>
        <w:t xml:space="preserve">, E., van des Bos, K., </w:t>
      </w:r>
      <w:proofErr w:type="spellStart"/>
      <w:r w:rsidRPr="001F0221">
        <w:rPr>
          <w:rFonts w:ascii="Arial" w:hAnsi="Arial" w:cs="Arial"/>
          <w:sz w:val="24"/>
          <w:szCs w:val="24"/>
        </w:rPr>
        <w:t>Vermunt</w:t>
      </w:r>
      <w:proofErr w:type="spellEnd"/>
      <w:r w:rsidRPr="001F0221">
        <w:rPr>
          <w:rFonts w:ascii="Arial" w:hAnsi="Arial" w:cs="Arial"/>
          <w:sz w:val="24"/>
          <w:szCs w:val="24"/>
        </w:rPr>
        <w:t xml:space="preserve">, R., Magner, M., &amp; Siegel, P. (2003). </w:t>
      </w:r>
      <w:r w:rsidRPr="000663B7">
        <w:rPr>
          <w:rFonts w:ascii="Arial" w:hAnsi="Arial" w:cs="Arial"/>
          <w:i/>
          <w:sz w:val="24"/>
          <w:szCs w:val="24"/>
        </w:rPr>
        <w:t>High procedural fairness heightens the effect of outcome favorability on self-evaluations: An attributional analysis</w:t>
      </w:r>
      <w:r w:rsidRPr="001F0221">
        <w:rPr>
          <w:rFonts w:ascii="Arial" w:hAnsi="Arial" w:cs="Arial"/>
          <w:sz w:val="24"/>
          <w:szCs w:val="24"/>
        </w:rPr>
        <w:t>.</w:t>
      </w:r>
      <w:r>
        <w:rPr>
          <w:rFonts w:ascii="Arial" w:hAnsi="Arial" w:cs="Arial"/>
          <w:sz w:val="24"/>
          <w:szCs w:val="24"/>
        </w:rPr>
        <w:t xml:space="preserve"> (Article)</w:t>
      </w:r>
    </w:p>
    <w:p w14:paraId="3C4D71F5" w14:textId="77777777" w:rsidR="00127996" w:rsidRPr="001F0221" w:rsidRDefault="00127996" w:rsidP="00127996">
      <w:pPr>
        <w:jc w:val="both"/>
        <w:rPr>
          <w:rFonts w:ascii="Arial" w:hAnsi="Arial" w:cs="Arial"/>
          <w:sz w:val="24"/>
          <w:szCs w:val="24"/>
        </w:rPr>
      </w:pPr>
    </w:p>
    <w:p w14:paraId="02199681" w14:textId="77777777" w:rsidR="00127996" w:rsidRPr="001F0221" w:rsidRDefault="00127996" w:rsidP="00127996">
      <w:pPr>
        <w:jc w:val="both"/>
        <w:rPr>
          <w:rFonts w:ascii="Arial" w:hAnsi="Arial" w:cs="Arial"/>
          <w:sz w:val="24"/>
          <w:szCs w:val="24"/>
        </w:rPr>
      </w:pPr>
      <w:r w:rsidRPr="001F0221">
        <w:rPr>
          <w:rFonts w:ascii="Arial" w:hAnsi="Arial" w:cs="Arial"/>
          <w:sz w:val="24"/>
          <w:szCs w:val="24"/>
        </w:rPr>
        <w:t xml:space="preserve">Moon, J.A. (1999). </w:t>
      </w:r>
      <w:r w:rsidRPr="0037360A">
        <w:rPr>
          <w:rFonts w:ascii="Arial" w:hAnsi="Arial" w:cs="Arial"/>
          <w:i/>
          <w:sz w:val="24"/>
          <w:szCs w:val="24"/>
        </w:rPr>
        <w:t>Reflection in Learning and Professional Development</w:t>
      </w:r>
      <w:r w:rsidRPr="001F0221">
        <w:rPr>
          <w:rFonts w:ascii="Arial" w:hAnsi="Arial" w:cs="Arial"/>
          <w:sz w:val="24"/>
          <w:szCs w:val="24"/>
        </w:rPr>
        <w:t>.</w:t>
      </w:r>
      <w:r>
        <w:rPr>
          <w:rFonts w:ascii="Arial" w:hAnsi="Arial" w:cs="Arial"/>
          <w:sz w:val="24"/>
          <w:szCs w:val="24"/>
        </w:rPr>
        <w:t xml:space="preserve"> 1</w:t>
      </w:r>
      <w:r w:rsidRPr="001173E1">
        <w:rPr>
          <w:rFonts w:ascii="Arial" w:hAnsi="Arial" w:cs="Arial"/>
          <w:sz w:val="24"/>
          <w:szCs w:val="24"/>
          <w:vertAlign w:val="superscript"/>
        </w:rPr>
        <w:t>st</w:t>
      </w:r>
      <w:r>
        <w:rPr>
          <w:rFonts w:ascii="Arial" w:hAnsi="Arial" w:cs="Arial"/>
          <w:sz w:val="24"/>
          <w:szCs w:val="24"/>
        </w:rPr>
        <w:t xml:space="preserve"> ed. </w:t>
      </w:r>
      <w:r w:rsidRPr="001F0221">
        <w:rPr>
          <w:rFonts w:ascii="Arial" w:hAnsi="Arial" w:cs="Arial"/>
          <w:sz w:val="24"/>
          <w:szCs w:val="24"/>
        </w:rPr>
        <w:t>London</w:t>
      </w:r>
      <w:r>
        <w:rPr>
          <w:rFonts w:ascii="Arial" w:hAnsi="Arial" w:cs="Arial"/>
          <w:sz w:val="24"/>
          <w:szCs w:val="24"/>
        </w:rPr>
        <w:t>: Kogan Page</w:t>
      </w:r>
      <w:r w:rsidRPr="001F0221">
        <w:rPr>
          <w:rFonts w:ascii="Arial" w:hAnsi="Arial" w:cs="Arial"/>
          <w:sz w:val="24"/>
          <w:szCs w:val="24"/>
        </w:rPr>
        <w:t>.</w:t>
      </w:r>
    </w:p>
    <w:p w14:paraId="2AAF85D1" w14:textId="77777777" w:rsidR="00127996" w:rsidRPr="001F0221" w:rsidRDefault="00127996" w:rsidP="00127996">
      <w:pPr>
        <w:jc w:val="both"/>
        <w:rPr>
          <w:rFonts w:ascii="Arial" w:hAnsi="Arial" w:cs="Arial"/>
          <w:sz w:val="24"/>
          <w:szCs w:val="24"/>
        </w:rPr>
      </w:pPr>
    </w:p>
    <w:p w14:paraId="2AAD6A30" w14:textId="77777777" w:rsidR="00127996" w:rsidRPr="001F0221" w:rsidRDefault="00127996" w:rsidP="00127996">
      <w:pPr>
        <w:jc w:val="both"/>
        <w:rPr>
          <w:rFonts w:ascii="Arial" w:hAnsi="Arial" w:cs="Arial"/>
          <w:sz w:val="24"/>
          <w:szCs w:val="24"/>
        </w:rPr>
      </w:pPr>
      <w:r w:rsidRPr="001F0221">
        <w:rPr>
          <w:rFonts w:ascii="Arial" w:hAnsi="Arial" w:cs="Arial"/>
          <w:sz w:val="24"/>
          <w:szCs w:val="24"/>
        </w:rPr>
        <w:t>Paul McGee.</w:t>
      </w:r>
      <w:r>
        <w:rPr>
          <w:rFonts w:ascii="Arial" w:hAnsi="Arial" w:cs="Arial"/>
          <w:sz w:val="24"/>
          <w:szCs w:val="24"/>
        </w:rPr>
        <w:t xml:space="preserve"> (2001).</w:t>
      </w:r>
      <w:r w:rsidRPr="001F0221">
        <w:rPr>
          <w:rFonts w:ascii="Helvetica" w:hAnsi="Helvetica" w:cs="Helvetica"/>
          <w:color w:val="333333"/>
          <w:sz w:val="23"/>
          <w:szCs w:val="23"/>
          <w:shd w:val="clear" w:color="auto" w:fill="FFFFFF"/>
        </w:rPr>
        <w:t xml:space="preserve"> </w:t>
      </w:r>
      <w:r w:rsidRPr="001F0221">
        <w:rPr>
          <w:rFonts w:ascii="Arial" w:hAnsi="Arial" w:cs="Arial"/>
          <w:i/>
          <w:sz w:val="24"/>
          <w:szCs w:val="24"/>
        </w:rPr>
        <w:t>How To Write A Great CV</w:t>
      </w:r>
      <w:r>
        <w:rPr>
          <w:rFonts w:ascii="Arial" w:hAnsi="Arial" w:cs="Arial"/>
          <w:sz w:val="24"/>
          <w:szCs w:val="24"/>
        </w:rPr>
        <w:t>. 1</w:t>
      </w:r>
      <w:r w:rsidRPr="001173E1">
        <w:rPr>
          <w:rFonts w:ascii="Arial" w:hAnsi="Arial" w:cs="Arial"/>
          <w:sz w:val="24"/>
          <w:szCs w:val="24"/>
          <w:vertAlign w:val="superscript"/>
        </w:rPr>
        <w:t>st</w:t>
      </w:r>
      <w:r>
        <w:rPr>
          <w:rFonts w:ascii="Arial" w:hAnsi="Arial" w:cs="Arial"/>
          <w:sz w:val="24"/>
          <w:szCs w:val="24"/>
        </w:rPr>
        <w:t xml:space="preserve"> ed. New York: </w:t>
      </w:r>
      <w:r w:rsidRPr="001F0221">
        <w:rPr>
          <w:rFonts w:ascii="Arial" w:hAnsi="Arial" w:cs="Arial"/>
          <w:sz w:val="24"/>
          <w:szCs w:val="24"/>
        </w:rPr>
        <w:t xml:space="preserve">Little, Brown Book </w:t>
      </w:r>
      <w:proofErr w:type="gramStart"/>
      <w:r w:rsidRPr="001F0221">
        <w:rPr>
          <w:rFonts w:ascii="Arial" w:hAnsi="Arial" w:cs="Arial"/>
          <w:sz w:val="24"/>
          <w:szCs w:val="24"/>
        </w:rPr>
        <w:t>Group</w:t>
      </w:r>
      <w:r>
        <w:rPr>
          <w:rFonts w:ascii="Arial" w:hAnsi="Arial" w:cs="Arial"/>
          <w:sz w:val="24"/>
          <w:szCs w:val="24"/>
        </w:rPr>
        <w:t>.</w:t>
      </w:r>
      <w:proofErr w:type="gramEnd"/>
    </w:p>
    <w:p w14:paraId="59CF73F3" w14:textId="77777777" w:rsidR="00127996" w:rsidRPr="001F0221" w:rsidRDefault="00127996" w:rsidP="00127996">
      <w:pPr>
        <w:jc w:val="both"/>
        <w:rPr>
          <w:rFonts w:ascii="Arial" w:hAnsi="Arial" w:cs="Arial"/>
          <w:sz w:val="24"/>
          <w:szCs w:val="24"/>
        </w:rPr>
      </w:pPr>
    </w:p>
    <w:p w14:paraId="06A01A2E" w14:textId="77777777" w:rsidR="00127996" w:rsidRPr="001F0221" w:rsidRDefault="00127996" w:rsidP="00127996">
      <w:pPr>
        <w:jc w:val="both"/>
        <w:rPr>
          <w:rFonts w:ascii="Arial" w:hAnsi="Arial" w:cs="Arial"/>
          <w:sz w:val="24"/>
          <w:szCs w:val="24"/>
        </w:rPr>
      </w:pPr>
      <w:r w:rsidRPr="001F0221">
        <w:rPr>
          <w:rFonts w:ascii="Arial" w:hAnsi="Arial" w:cs="Arial"/>
          <w:sz w:val="24"/>
          <w:szCs w:val="24"/>
        </w:rPr>
        <w:t xml:space="preserve">Sarah Myers </w:t>
      </w:r>
      <w:proofErr w:type="spellStart"/>
      <w:r w:rsidRPr="001F0221">
        <w:rPr>
          <w:rFonts w:ascii="Arial" w:hAnsi="Arial" w:cs="Arial"/>
          <w:sz w:val="24"/>
          <w:szCs w:val="24"/>
        </w:rPr>
        <w:t>Mcginty</w:t>
      </w:r>
      <w:proofErr w:type="spellEnd"/>
      <w:r w:rsidRPr="001F0221">
        <w:rPr>
          <w:rFonts w:ascii="Arial" w:hAnsi="Arial" w:cs="Arial"/>
          <w:sz w:val="24"/>
          <w:szCs w:val="24"/>
        </w:rPr>
        <w:t>.</w:t>
      </w:r>
      <w:r w:rsidRPr="0037360A">
        <w:rPr>
          <w:rFonts w:ascii="Arial" w:hAnsi="Arial" w:cs="Arial"/>
          <w:sz w:val="24"/>
          <w:szCs w:val="24"/>
        </w:rPr>
        <w:t xml:space="preserve"> </w:t>
      </w:r>
      <w:r w:rsidRPr="001F0221">
        <w:rPr>
          <w:rFonts w:ascii="Arial" w:hAnsi="Arial" w:cs="Arial"/>
          <w:sz w:val="24"/>
          <w:szCs w:val="24"/>
        </w:rPr>
        <w:t xml:space="preserve">(2001). </w:t>
      </w:r>
      <w:r w:rsidRPr="0037360A">
        <w:rPr>
          <w:rFonts w:ascii="Arial" w:hAnsi="Arial" w:cs="Arial"/>
          <w:i/>
          <w:sz w:val="24"/>
          <w:szCs w:val="24"/>
        </w:rPr>
        <w:t xml:space="preserve">Power talk: using language to build power and </w:t>
      </w:r>
      <w:proofErr w:type="gramStart"/>
      <w:r w:rsidRPr="0037360A">
        <w:rPr>
          <w:rFonts w:ascii="Arial" w:hAnsi="Arial" w:cs="Arial"/>
          <w:i/>
          <w:sz w:val="24"/>
          <w:szCs w:val="24"/>
        </w:rPr>
        <w:t>influence</w:t>
      </w:r>
      <w:r w:rsidRPr="001F0221">
        <w:rPr>
          <w:rFonts w:ascii="Arial" w:hAnsi="Arial" w:cs="Arial"/>
          <w:sz w:val="24"/>
          <w:szCs w:val="24"/>
        </w:rPr>
        <w:t xml:space="preserve"> </w:t>
      </w:r>
      <w:r>
        <w:rPr>
          <w:rFonts w:ascii="Arial" w:hAnsi="Arial" w:cs="Arial"/>
          <w:sz w:val="24"/>
          <w:szCs w:val="24"/>
        </w:rPr>
        <w:t>.</w:t>
      </w:r>
      <w:proofErr w:type="gramEnd"/>
      <w:r>
        <w:rPr>
          <w:rFonts w:ascii="Arial" w:hAnsi="Arial" w:cs="Arial"/>
          <w:sz w:val="24"/>
          <w:szCs w:val="24"/>
        </w:rPr>
        <w:t xml:space="preserve"> New York: </w:t>
      </w:r>
      <w:r w:rsidRPr="001F0221">
        <w:rPr>
          <w:rFonts w:ascii="Arial" w:hAnsi="Arial" w:cs="Arial"/>
          <w:sz w:val="24"/>
          <w:szCs w:val="24"/>
        </w:rPr>
        <w:t>Warner Business Books.</w:t>
      </w:r>
    </w:p>
    <w:p w14:paraId="47191593" w14:textId="77777777" w:rsidR="00127996" w:rsidRPr="001F0221" w:rsidRDefault="00127996" w:rsidP="00127996">
      <w:pPr>
        <w:jc w:val="both"/>
        <w:rPr>
          <w:rFonts w:ascii="Arial" w:hAnsi="Arial" w:cs="Arial"/>
          <w:sz w:val="24"/>
          <w:szCs w:val="24"/>
        </w:rPr>
      </w:pPr>
    </w:p>
    <w:p w14:paraId="285D9174" w14:textId="77777777" w:rsidR="00127996" w:rsidRPr="001F0221" w:rsidRDefault="00127996" w:rsidP="00127996">
      <w:pPr>
        <w:jc w:val="both"/>
        <w:rPr>
          <w:rFonts w:ascii="Arial" w:hAnsi="Arial" w:cs="Arial"/>
          <w:sz w:val="24"/>
          <w:szCs w:val="24"/>
        </w:rPr>
      </w:pPr>
      <w:proofErr w:type="spellStart"/>
      <w:r>
        <w:rPr>
          <w:rFonts w:ascii="Arial" w:hAnsi="Arial" w:cs="Arial"/>
          <w:sz w:val="24"/>
          <w:szCs w:val="24"/>
        </w:rPr>
        <w:t>Sitkin</w:t>
      </w:r>
      <w:proofErr w:type="spellEnd"/>
      <w:r>
        <w:rPr>
          <w:rFonts w:ascii="Arial" w:hAnsi="Arial" w:cs="Arial"/>
          <w:sz w:val="24"/>
          <w:szCs w:val="24"/>
        </w:rPr>
        <w:t xml:space="preserve">, </w:t>
      </w:r>
      <w:r w:rsidRPr="001F0221">
        <w:rPr>
          <w:rFonts w:ascii="Arial" w:hAnsi="Arial" w:cs="Arial"/>
          <w:sz w:val="24"/>
          <w:szCs w:val="24"/>
        </w:rPr>
        <w:t>S. B.</w:t>
      </w:r>
      <w:r>
        <w:rPr>
          <w:rFonts w:ascii="Arial" w:hAnsi="Arial" w:cs="Arial"/>
          <w:sz w:val="24"/>
          <w:szCs w:val="24"/>
        </w:rPr>
        <w:t xml:space="preserve"> </w:t>
      </w:r>
      <w:r w:rsidRPr="001F0221">
        <w:rPr>
          <w:rFonts w:ascii="Arial" w:hAnsi="Arial" w:cs="Arial"/>
          <w:sz w:val="24"/>
          <w:szCs w:val="24"/>
        </w:rPr>
        <w:t>(1992)</w:t>
      </w:r>
      <w:r>
        <w:rPr>
          <w:rFonts w:ascii="Arial" w:hAnsi="Arial" w:cs="Arial"/>
          <w:sz w:val="24"/>
          <w:szCs w:val="24"/>
        </w:rPr>
        <w:t xml:space="preserve">. </w:t>
      </w:r>
      <w:r w:rsidRPr="0037360A">
        <w:rPr>
          <w:rFonts w:ascii="Arial" w:hAnsi="Arial" w:cs="Arial"/>
          <w:i/>
          <w:sz w:val="24"/>
          <w:szCs w:val="24"/>
        </w:rPr>
        <w:t>Learning through failure-the strategy of small losses</w:t>
      </w:r>
      <w:r w:rsidRPr="001F0221">
        <w:rPr>
          <w:rFonts w:ascii="Arial" w:hAnsi="Arial" w:cs="Arial"/>
          <w:sz w:val="24"/>
          <w:szCs w:val="24"/>
        </w:rPr>
        <w:t xml:space="preserve">. Res. </w:t>
      </w:r>
      <w:proofErr w:type="spellStart"/>
      <w:r w:rsidRPr="001F0221">
        <w:rPr>
          <w:rFonts w:ascii="Arial" w:hAnsi="Arial" w:cs="Arial"/>
          <w:sz w:val="24"/>
          <w:szCs w:val="24"/>
        </w:rPr>
        <w:t>OrganBehav</w:t>
      </w:r>
      <w:proofErr w:type="spellEnd"/>
      <w:r>
        <w:rPr>
          <w:rFonts w:ascii="Arial" w:hAnsi="Arial" w:cs="Arial"/>
          <w:sz w:val="24"/>
          <w:szCs w:val="24"/>
        </w:rPr>
        <w:t>., 14,</w:t>
      </w:r>
      <w:r w:rsidRPr="001F0221">
        <w:rPr>
          <w:rFonts w:ascii="Arial" w:hAnsi="Arial" w:cs="Arial"/>
          <w:sz w:val="24"/>
          <w:szCs w:val="24"/>
        </w:rPr>
        <w:t xml:space="preserve"> </w:t>
      </w:r>
      <w:r>
        <w:rPr>
          <w:rFonts w:ascii="Arial" w:hAnsi="Arial" w:cs="Arial"/>
          <w:sz w:val="24"/>
          <w:szCs w:val="24"/>
        </w:rPr>
        <w:t>pp.</w:t>
      </w:r>
      <w:r w:rsidRPr="001F0221">
        <w:rPr>
          <w:rFonts w:ascii="Arial" w:hAnsi="Arial" w:cs="Arial"/>
          <w:sz w:val="24"/>
          <w:szCs w:val="24"/>
        </w:rPr>
        <w:t xml:space="preserve"> 231–266.</w:t>
      </w:r>
    </w:p>
    <w:p w14:paraId="28A1DBF2" w14:textId="77777777" w:rsidR="00127996" w:rsidRPr="001F0221" w:rsidRDefault="00127996" w:rsidP="00127996">
      <w:pPr>
        <w:jc w:val="both"/>
        <w:rPr>
          <w:rFonts w:ascii="Arial" w:hAnsi="Arial" w:cs="Arial"/>
          <w:sz w:val="24"/>
          <w:szCs w:val="24"/>
        </w:rPr>
      </w:pPr>
    </w:p>
    <w:p w14:paraId="647F8D5B" w14:textId="77777777" w:rsidR="00127996" w:rsidRPr="001F0221" w:rsidRDefault="00127996" w:rsidP="00127996">
      <w:pPr>
        <w:jc w:val="both"/>
        <w:rPr>
          <w:rFonts w:ascii="Arial" w:hAnsi="Arial" w:cs="Arial"/>
          <w:sz w:val="24"/>
          <w:szCs w:val="24"/>
        </w:rPr>
      </w:pPr>
      <w:r w:rsidRPr="001F0221">
        <w:rPr>
          <w:rFonts w:ascii="Arial" w:hAnsi="Arial" w:cs="Arial"/>
          <w:sz w:val="24"/>
          <w:szCs w:val="24"/>
        </w:rPr>
        <w:t xml:space="preserve">William Pfeiffer. </w:t>
      </w:r>
      <w:r w:rsidRPr="0037360A">
        <w:rPr>
          <w:rFonts w:ascii="Arial" w:hAnsi="Arial" w:cs="Arial"/>
          <w:sz w:val="24"/>
          <w:szCs w:val="24"/>
        </w:rPr>
        <w:t xml:space="preserve">(1998). </w:t>
      </w:r>
      <w:r w:rsidRPr="0037360A">
        <w:rPr>
          <w:rFonts w:ascii="Arial" w:hAnsi="Arial" w:cs="Arial"/>
          <w:i/>
          <w:sz w:val="24"/>
          <w:szCs w:val="24"/>
        </w:rPr>
        <w:t>Conditions that hinder effective communication</w:t>
      </w:r>
      <w:r>
        <w:rPr>
          <w:rFonts w:ascii="Arial" w:hAnsi="Arial" w:cs="Arial"/>
          <w:sz w:val="24"/>
          <w:szCs w:val="24"/>
        </w:rPr>
        <w:t>. 2</w:t>
      </w:r>
      <w:r w:rsidRPr="00034547">
        <w:rPr>
          <w:rFonts w:ascii="Arial" w:hAnsi="Arial" w:cs="Arial"/>
          <w:sz w:val="24"/>
          <w:szCs w:val="24"/>
          <w:vertAlign w:val="superscript"/>
        </w:rPr>
        <w:t>nd</w:t>
      </w:r>
      <w:r>
        <w:rPr>
          <w:rFonts w:ascii="Arial" w:hAnsi="Arial" w:cs="Arial"/>
          <w:sz w:val="24"/>
          <w:szCs w:val="24"/>
        </w:rPr>
        <w:t xml:space="preserve"> Edition. </w:t>
      </w:r>
      <w:r w:rsidRPr="001F0221">
        <w:rPr>
          <w:rFonts w:ascii="Arial" w:hAnsi="Arial" w:cs="Arial"/>
          <w:sz w:val="24"/>
          <w:szCs w:val="24"/>
        </w:rPr>
        <w:t xml:space="preserve">The Pfeiffer Library </w:t>
      </w:r>
      <w:r>
        <w:rPr>
          <w:rFonts w:ascii="Arial" w:hAnsi="Arial" w:cs="Arial"/>
          <w:sz w:val="24"/>
          <w:szCs w:val="24"/>
        </w:rPr>
        <w:t>Volume</w:t>
      </w:r>
      <w:r w:rsidRPr="001F0221">
        <w:rPr>
          <w:rFonts w:ascii="Arial" w:hAnsi="Arial" w:cs="Arial"/>
          <w:sz w:val="24"/>
          <w:szCs w:val="24"/>
        </w:rPr>
        <w:t xml:space="preserve"> 6.</w:t>
      </w:r>
    </w:p>
    <w:p w14:paraId="303411A1" w14:textId="0C5ECFFA" w:rsidR="00EE6DEF" w:rsidRDefault="00EE6DEF"/>
    <w:p w14:paraId="3726EFD8" w14:textId="77777777" w:rsidR="00127996" w:rsidRDefault="00127996"/>
    <w:sectPr w:rsidR="0012799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85545BE"/>
    <w:multiLevelType w:val="hybridMultilevel"/>
    <w:tmpl w:val="9836B38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6DE2"/>
    <w:rsid w:val="00127996"/>
    <w:rsid w:val="00705ED3"/>
    <w:rsid w:val="00B86DE2"/>
    <w:rsid w:val="00BF6D0A"/>
    <w:rsid w:val="00EE6DE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97A6C9"/>
  <w15:chartTrackingRefBased/>
  <w15:docId w15:val="{85FA301D-3D3F-47CC-9E4C-2D536F83F5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27996"/>
    <w:pPr>
      <w:ind w:left="720"/>
      <w:contextualSpacing/>
    </w:pPr>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TotalTime>
  <Pages>11</Pages>
  <Words>2134</Words>
  <Characters>12170</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Federica Ukponmwan</dc:creator>
  <cp:keywords/>
  <dc:description/>
  <cp:lastModifiedBy>Federica Ukponmwan</cp:lastModifiedBy>
  <cp:revision>2</cp:revision>
  <dcterms:created xsi:type="dcterms:W3CDTF">2020-12-18T23:32:00Z</dcterms:created>
  <dcterms:modified xsi:type="dcterms:W3CDTF">2020-12-19T00:08:00Z</dcterms:modified>
</cp:coreProperties>
</file>