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4EE7A842"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4EE7A842"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4EE7A842"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4EE7A842"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EE7A842" w:rsidRDefault="00DB116D" w14:paraId="4E0EE594" w14:textId="1AA7D70B">
            <w:pPr>
              <w:spacing w:before="120" w:after="120"/>
              <w:jc w:val="both"/>
              <w:rPr>
                <w:rFonts w:ascii="Arial" w:hAnsi="Arial" w:cs="Arial"/>
                <w:b w:val="1"/>
                <w:bCs w:val="1"/>
                <w:sz w:val="22"/>
                <w:szCs w:val="22"/>
              </w:rPr>
            </w:pPr>
            <w:r w:rsidRPr="4EE7A842" w:rsidR="0104B1DC">
              <w:rPr>
                <w:rFonts w:ascii="Arial" w:hAnsi="Arial" w:cs="Arial"/>
                <w:b w:val="1"/>
                <w:bCs w:val="1"/>
                <w:sz w:val="22"/>
                <w:szCs w:val="22"/>
              </w:rPr>
              <w:t>Gillian Weaver and Robert Nartowski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4EE7A842"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F667E8" w:rsidRDefault="00F667E8" w14:paraId="13530228" w14:textId="72F7E76C">
            <w:pPr>
              <w:spacing w:before="120" w:after="120" w:line="360" w:lineRule="auto"/>
              <w:rPr>
                <w:rFonts w:ascii="Arial" w:hAnsi="Arial" w:cs="Arial"/>
                <w:b/>
                <w:sz w:val="22"/>
                <w:szCs w:val="22"/>
              </w:rPr>
            </w:pPr>
            <w:r>
              <w:rPr>
                <w:rFonts w:ascii="Arial" w:hAnsi="Arial" w:cs="Arial"/>
                <w:b/>
                <w:sz w:val="22"/>
                <w:szCs w:val="22"/>
              </w:rPr>
              <w:t>Component 1: Written Assignment (</w:t>
            </w:r>
            <w:r w:rsidR="00D929AA">
              <w:rPr>
                <w:rFonts w:ascii="Arial" w:hAnsi="Arial" w:cs="Arial"/>
                <w:b/>
                <w:bCs/>
                <w:sz w:val="22"/>
                <w:szCs w:val="22"/>
              </w:rPr>
              <w:t>Case Study Report</w:t>
            </w:r>
            <w:r>
              <w:rPr>
                <w:rFonts w:ascii="Arial" w:hAnsi="Arial" w:cs="Arial"/>
                <w:b/>
                <w:bCs/>
                <w:sz w:val="22"/>
                <w:szCs w:val="22"/>
              </w:rPr>
              <w: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4EE7A842"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F5294EF" w:rsidRDefault="00F667E8" w14:paraId="34D39F92" w14:textId="3796BD60">
            <w:pPr>
              <w:spacing w:before="120" w:after="120"/>
              <w:jc w:val="both"/>
              <w:rPr>
                <w:rFonts w:ascii="Arial" w:hAnsi="Arial" w:cs="Arial"/>
                <w:b w:val="1"/>
                <w:bCs w:val="1"/>
                <w:sz w:val="22"/>
                <w:szCs w:val="22"/>
              </w:rPr>
            </w:pPr>
            <w:r w:rsidRPr="0F5294EF" w:rsidR="2241848A">
              <w:rPr>
                <w:rFonts w:ascii="Arial" w:hAnsi="Arial" w:cs="Arial"/>
                <w:b w:val="1"/>
                <w:bCs w:val="1"/>
                <w:sz w:val="22"/>
                <w:szCs w:val="22"/>
              </w:rPr>
              <w:t>Sunday 28</w:t>
            </w:r>
            <w:r w:rsidRPr="0F5294EF" w:rsidR="2241848A">
              <w:rPr>
                <w:rFonts w:ascii="Arial" w:hAnsi="Arial" w:cs="Arial"/>
                <w:b w:val="1"/>
                <w:bCs w:val="1"/>
                <w:sz w:val="22"/>
                <w:szCs w:val="22"/>
                <w:vertAlign w:val="superscript"/>
              </w:rPr>
              <w:t>th</w:t>
            </w:r>
            <w:r w:rsidRPr="0F5294EF" w:rsidR="2241848A">
              <w:rPr>
                <w:rFonts w:ascii="Arial" w:hAnsi="Arial" w:cs="Arial"/>
                <w:b w:val="1"/>
                <w:bCs w:val="1"/>
                <w:sz w:val="22"/>
                <w:szCs w:val="22"/>
              </w:rPr>
              <w:t xml:space="preserve"> June 2026 </w:t>
            </w:r>
          </w:p>
          <w:p w:rsidRPr="00A406E5" w:rsidR="00B84B5B" w:rsidP="5C0D58BC" w:rsidRDefault="00F667E8" w14:paraId="08E601FE" w14:textId="4D61E8ED">
            <w:pPr>
              <w:spacing w:before="120" w:after="120"/>
              <w:jc w:val="both"/>
              <w:rPr>
                <w:rFonts w:ascii="Arial" w:hAnsi="Arial" w:cs="Arial"/>
                <w:b w:val="1"/>
                <w:bCs w:val="1"/>
                <w:sz w:val="22"/>
                <w:szCs w:val="22"/>
              </w:rPr>
            </w:pPr>
            <w:r w:rsidRPr="0F5294EF" w:rsidR="00F667E8">
              <w:rPr>
                <w:rFonts w:ascii="Arial" w:hAnsi="Arial" w:cs="Arial"/>
                <w:b w:val="1"/>
                <w:bCs w:val="1"/>
                <w:sz w:val="22"/>
                <w:szCs w:val="22"/>
              </w:rPr>
              <w:t>14:00 (2PM)</w:t>
            </w:r>
            <w:r w:rsidRPr="0F5294EF" w:rsidR="3EDCA9F5">
              <w:rPr>
                <w:rFonts w:ascii="Arial" w:hAnsi="Arial" w:cs="Arial"/>
                <w:b w:val="1"/>
                <w:bCs w:val="1"/>
                <w:sz w:val="22"/>
                <w:szCs w:val="22"/>
              </w:rPr>
              <w:t xml:space="preserve"> - (Week 7)</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F5294EF" w:rsidRDefault="00426099" w14:paraId="0EF761E7" w14:textId="27D0BF2C">
            <w:pPr>
              <w:spacing w:before="120" w:after="120"/>
              <w:jc w:val="both"/>
              <w:rPr>
                <w:rFonts w:ascii="Arial" w:hAnsi="Arial" w:cs="Arial"/>
                <w:b w:val="1"/>
                <w:bCs w:val="1"/>
                <w:sz w:val="22"/>
                <w:szCs w:val="22"/>
              </w:rPr>
            </w:pPr>
            <w:r w:rsidRPr="0F5294EF" w:rsidR="60B4A15C">
              <w:rPr>
                <w:rFonts w:ascii="Arial" w:hAnsi="Arial" w:cs="Arial"/>
                <w:b w:val="1"/>
                <w:bCs w:val="1"/>
                <w:sz w:val="22"/>
                <w:szCs w:val="22"/>
              </w:rPr>
              <w:t>Sunday 26</w:t>
            </w:r>
            <w:r w:rsidRPr="0F5294EF" w:rsidR="60B4A15C">
              <w:rPr>
                <w:rFonts w:ascii="Arial" w:hAnsi="Arial" w:cs="Arial"/>
                <w:b w:val="1"/>
                <w:bCs w:val="1"/>
                <w:sz w:val="22"/>
                <w:szCs w:val="22"/>
                <w:vertAlign w:val="superscript"/>
              </w:rPr>
              <w:t>th</w:t>
            </w:r>
            <w:r w:rsidRPr="0F5294EF" w:rsidR="60B4A15C">
              <w:rPr>
                <w:rFonts w:ascii="Arial" w:hAnsi="Arial" w:cs="Arial"/>
                <w:b w:val="1"/>
                <w:bCs w:val="1"/>
                <w:sz w:val="22"/>
                <w:szCs w:val="22"/>
              </w:rPr>
              <w:t xml:space="preserve"> July 2026</w:t>
            </w:r>
          </w:p>
        </w:tc>
      </w:tr>
      <w:tr w:rsidRPr="00A406E5" w:rsidR="00152E9D" w:rsidTr="4EE7A842"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EE7A842"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F5294EF" w:rsidTr="4EE7A842" w14:paraId="32DEF3E5">
        <w:trPr>
          <w:trHeight w:val="300"/>
        </w:trPr>
        <w:tc>
          <w:tcPr>
            <w:tcW w:w="2093" w:type="dxa"/>
            <w:shd w:val="clear" w:color="auto" w:fill="D9D9D9" w:themeFill="background1" w:themeFillShade="D9"/>
            <w:tcMar/>
          </w:tcPr>
          <w:p w:rsidR="0F5294EF" w:rsidP="0F5294EF" w:rsidRDefault="0F5294EF" w14:paraId="573D209E" w14:textId="17109AB3">
            <w:p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0F5294EF" w:rsidP="0F5294EF" w:rsidRDefault="0F5294EF" w14:paraId="79B7E3EB" w14:textId="6B1B3F57">
            <w:p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F5294EF" w:rsidP="0F5294EF" w:rsidRDefault="0F5294EF" w14:paraId="3C903C95" w14:textId="15F7EE06">
            <w:pPr>
              <w:pStyle w:val="ListParagraph"/>
              <w:numPr>
                <w:ilvl w:val="0"/>
                <w:numId w:val="28"/>
              </w:num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F5294EF" w:rsidP="0F5294EF" w:rsidRDefault="0F5294EF" w14:paraId="4D5A9550" w14:textId="4F0EC90F">
            <w:pPr>
              <w:pStyle w:val="ListParagraph"/>
              <w:numPr>
                <w:ilvl w:val="0"/>
                <w:numId w:val="28"/>
              </w:num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F5294EF" w:rsidP="0F5294EF" w:rsidRDefault="0F5294EF" w14:paraId="68414B0C" w14:textId="58248A35">
            <w:p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 xml:space="preserve"> </w:t>
            </w:r>
          </w:p>
          <w:p w:rsidR="0F5294EF" w:rsidP="0F5294EF" w:rsidRDefault="0F5294EF" w14:paraId="32F55C3D" w14:textId="7EE0CC27">
            <w:p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F5294EF" w:rsidP="0F5294EF" w:rsidRDefault="0F5294EF" w14:paraId="6C364235" w14:textId="25C4F4FE">
            <w:p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F5294EF" w:rsidP="0F5294EF" w:rsidRDefault="0F5294EF" w14:paraId="2837228D" w14:textId="10799D47">
            <w:pPr>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15"/>
              <w:gridCol w:w="5290"/>
            </w:tblGrid>
            <w:tr w:rsidR="0F5294EF" w:rsidTr="0F5294EF" w14:paraId="58758BDE">
              <w:trPr>
                <w:trHeight w:val="270"/>
              </w:trPr>
              <w:tc>
                <w:tcPr>
                  <w:tcW w:w="2315" w:type="dxa"/>
                  <w:tcBorders>
                    <w:top w:val="single" w:sz="8"/>
                    <w:left w:val="single" w:sz="8"/>
                    <w:bottom w:val="single" w:sz="8"/>
                    <w:right w:val="single" w:sz="8"/>
                  </w:tcBorders>
                  <w:tcMar>
                    <w:left w:w="90" w:type="dxa"/>
                    <w:right w:w="90" w:type="dxa"/>
                  </w:tcMar>
                  <w:vAlign w:val="center"/>
                </w:tcPr>
                <w:p w:rsidR="0F5294EF" w:rsidP="0F5294EF" w:rsidRDefault="0F5294EF" w14:paraId="7A5DC1A6" w14:textId="52F649D7">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Amount Over Limit</w:t>
                  </w:r>
                </w:p>
              </w:tc>
              <w:tc>
                <w:tcPr>
                  <w:tcW w:w="5290" w:type="dxa"/>
                  <w:tcBorders>
                    <w:top w:val="single" w:sz="8"/>
                    <w:left w:val="single" w:sz="8"/>
                    <w:bottom w:val="single" w:sz="8"/>
                    <w:right w:val="single" w:sz="8"/>
                  </w:tcBorders>
                  <w:tcMar>
                    <w:left w:w="90" w:type="dxa"/>
                    <w:right w:w="90" w:type="dxa"/>
                  </w:tcMar>
                  <w:vAlign w:val="center"/>
                </w:tcPr>
                <w:p w:rsidR="0F5294EF" w:rsidP="0F5294EF" w:rsidRDefault="0F5294EF" w14:paraId="6DE788E5" w14:textId="4EFD85FC">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Penalty Applied</w:t>
                  </w:r>
                </w:p>
              </w:tc>
            </w:tr>
            <w:tr w:rsidR="0F5294EF" w:rsidTr="0F5294EF" w14:paraId="2F6F6C5B">
              <w:trPr>
                <w:trHeight w:val="270"/>
              </w:trPr>
              <w:tc>
                <w:tcPr>
                  <w:tcW w:w="2315" w:type="dxa"/>
                  <w:tcBorders>
                    <w:top w:val="single" w:sz="8"/>
                    <w:left w:val="single" w:sz="8"/>
                    <w:bottom w:val="single" w:sz="8"/>
                    <w:right w:val="single" w:sz="8"/>
                  </w:tcBorders>
                  <w:tcMar>
                    <w:left w:w="90" w:type="dxa"/>
                    <w:right w:w="90" w:type="dxa"/>
                  </w:tcMar>
                  <w:vAlign w:val="center"/>
                </w:tcPr>
                <w:p w:rsidR="0F5294EF" w:rsidP="0F5294EF" w:rsidRDefault="0F5294EF" w14:paraId="6B57B460" w14:textId="3F24471E">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Up to 10% over</w:t>
                  </w:r>
                </w:p>
              </w:tc>
              <w:tc>
                <w:tcPr>
                  <w:tcW w:w="5290" w:type="dxa"/>
                  <w:tcBorders>
                    <w:top w:val="single" w:sz="8"/>
                    <w:left w:val="single" w:sz="8"/>
                    <w:bottom w:val="single" w:sz="8"/>
                    <w:right w:val="single" w:sz="8"/>
                  </w:tcBorders>
                  <w:tcMar>
                    <w:left w:w="90" w:type="dxa"/>
                    <w:right w:w="90" w:type="dxa"/>
                  </w:tcMar>
                  <w:vAlign w:val="center"/>
                </w:tcPr>
                <w:p w:rsidR="0F5294EF" w:rsidP="0F5294EF" w:rsidRDefault="0F5294EF" w14:paraId="5A8FC68B" w14:textId="7B3C3BE0">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No penalty</w:t>
                  </w:r>
                </w:p>
              </w:tc>
            </w:tr>
            <w:tr w:rsidR="0F5294EF" w:rsidTr="0F5294EF" w14:paraId="6F62DB91">
              <w:trPr>
                <w:trHeight w:val="270"/>
              </w:trPr>
              <w:tc>
                <w:tcPr>
                  <w:tcW w:w="2315" w:type="dxa"/>
                  <w:tcBorders>
                    <w:top w:val="single" w:sz="8"/>
                    <w:left w:val="single" w:sz="8"/>
                    <w:bottom w:val="single" w:sz="8"/>
                    <w:right w:val="single" w:sz="8"/>
                  </w:tcBorders>
                  <w:tcMar>
                    <w:left w:w="90" w:type="dxa"/>
                    <w:right w:w="90" w:type="dxa"/>
                  </w:tcMar>
                  <w:vAlign w:val="center"/>
                </w:tcPr>
                <w:p w:rsidR="0F5294EF" w:rsidP="0F5294EF" w:rsidRDefault="0F5294EF" w14:paraId="05E4FAEE" w14:textId="2ECC37DB">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10%–25% over</w:t>
                  </w:r>
                </w:p>
              </w:tc>
              <w:tc>
                <w:tcPr>
                  <w:tcW w:w="5290" w:type="dxa"/>
                  <w:tcBorders>
                    <w:top w:val="single" w:sz="8"/>
                    <w:left w:val="single" w:sz="8"/>
                    <w:bottom w:val="single" w:sz="8"/>
                    <w:right w:val="single" w:sz="8"/>
                  </w:tcBorders>
                  <w:tcMar>
                    <w:left w:w="90" w:type="dxa"/>
                    <w:right w:w="90" w:type="dxa"/>
                  </w:tcMar>
                  <w:vAlign w:val="center"/>
                </w:tcPr>
                <w:p w:rsidR="0F5294EF" w:rsidP="0F5294EF" w:rsidRDefault="0F5294EF" w14:paraId="093FA9EF" w14:textId="4947D82B">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 xml:space="preserve">5 mark deduction </w:t>
                  </w:r>
                  <w:r w:rsidRPr="0F5294EF" w:rsidR="0F5294EF">
                    <w:rPr>
                      <w:rFonts w:ascii="Arial" w:hAnsi="Arial" w:eastAsia="Arial" w:cs="Arial"/>
                      <w:b w:val="1"/>
                      <w:bCs w:val="1"/>
                      <w:i w:val="1"/>
                      <w:iCs w:val="1"/>
                      <w:sz w:val="22"/>
                      <w:szCs w:val="22"/>
                      <w:lang w:val="en-GB"/>
                    </w:rPr>
                    <w:t>or</w:t>
                  </w:r>
                  <w:r w:rsidRPr="0F5294EF" w:rsidR="0F5294EF">
                    <w:rPr>
                      <w:rFonts w:ascii="Arial" w:hAnsi="Arial" w:eastAsia="Arial" w:cs="Arial"/>
                      <w:b w:val="1"/>
                      <w:bCs w:val="1"/>
                      <w:i w:val="0"/>
                      <w:iCs w:val="0"/>
                      <w:sz w:val="22"/>
                      <w:szCs w:val="22"/>
                      <w:lang w:val="en-GB"/>
                    </w:rPr>
                    <w:t xml:space="preserve"> reduction to the capped mark (whichever is the smaller penalty)</w:t>
                  </w:r>
                </w:p>
              </w:tc>
            </w:tr>
            <w:tr w:rsidR="0F5294EF" w:rsidTr="0F5294EF" w14:paraId="4E016F9C">
              <w:trPr>
                <w:trHeight w:val="270"/>
              </w:trPr>
              <w:tc>
                <w:tcPr>
                  <w:tcW w:w="2315" w:type="dxa"/>
                  <w:tcBorders>
                    <w:top w:val="single" w:sz="8"/>
                    <w:left w:val="single" w:sz="8"/>
                    <w:bottom w:val="single" w:sz="8"/>
                    <w:right w:val="single" w:sz="8"/>
                  </w:tcBorders>
                  <w:tcMar>
                    <w:left w:w="90" w:type="dxa"/>
                    <w:right w:w="90" w:type="dxa"/>
                  </w:tcMar>
                  <w:vAlign w:val="center"/>
                </w:tcPr>
                <w:p w:rsidR="0F5294EF" w:rsidP="0F5294EF" w:rsidRDefault="0F5294EF" w14:paraId="7C06248E" w14:textId="46D70BC4">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26%–50% over</w:t>
                  </w:r>
                </w:p>
              </w:tc>
              <w:tc>
                <w:tcPr>
                  <w:tcW w:w="5290" w:type="dxa"/>
                  <w:tcBorders>
                    <w:top w:val="single" w:sz="8"/>
                    <w:left w:val="single" w:sz="8"/>
                    <w:bottom w:val="single" w:sz="8"/>
                    <w:right w:val="single" w:sz="8"/>
                  </w:tcBorders>
                  <w:tcMar>
                    <w:left w:w="90" w:type="dxa"/>
                    <w:right w:w="90" w:type="dxa"/>
                  </w:tcMar>
                  <w:vAlign w:val="center"/>
                </w:tcPr>
                <w:p w:rsidR="0F5294EF" w:rsidP="0F5294EF" w:rsidRDefault="0F5294EF" w14:paraId="0E63641F" w14:textId="4DA67637">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 xml:space="preserve">10 mark deduction </w:t>
                  </w:r>
                  <w:r w:rsidRPr="0F5294EF" w:rsidR="0F5294EF">
                    <w:rPr>
                      <w:rFonts w:ascii="Arial" w:hAnsi="Arial" w:eastAsia="Arial" w:cs="Arial"/>
                      <w:b w:val="1"/>
                      <w:bCs w:val="1"/>
                      <w:i w:val="1"/>
                      <w:iCs w:val="1"/>
                      <w:sz w:val="22"/>
                      <w:szCs w:val="22"/>
                      <w:lang w:val="en-GB"/>
                    </w:rPr>
                    <w:t>or</w:t>
                  </w:r>
                  <w:r w:rsidRPr="0F5294EF" w:rsidR="0F5294EF">
                    <w:rPr>
                      <w:rFonts w:ascii="Arial" w:hAnsi="Arial" w:eastAsia="Arial" w:cs="Arial"/>
                      <w:b w:val="1"/>
                      <w:bCs w:val="1"/>
                      <w:i w:val="0"/>
                      <w:iCs w:val="0"/>
                      <w:sz w:val="22"/>
                      <w:szCs w:val="22"/>
                      <w:lang w:val="en-GB"/>
                    </w:rPr>
                    <w:t xml:space="preserve"> reduction to the capped mark (whichever is the smaller penalty)</w:t>
                  </w:r>
                </w:p>
              </w:tc>
            </w:tr>
            <w:tr w:rsidR="0F5294EF" w:rsidTr="0F5294EF" w14:paraId="7E0E3139">
              <w:trPr>
                <w:trHeight w:val="270"/>
              </w:trPr>
              <w:tc>
                <w:tcPr>
                  <w:tcW w:w="2315" w:type="dxa"/>
                  <w:tcBorders>
                    <w:top w:val="single" w:sz="8"/>
                    <w:left w:val="single" w:sz="8"/>
                    <w:bottom w:val="single" w:sz="8"/>
                    <w:right w:val="single" w:sz="8"/>
                  </w:tcBorders>
                  <w:tcMar>
                    <w:left w:w="90" w:type="dxa"/>
                    <w:right w:w="90" w:type="dxa"/>
                  </w:tcMar>
                  <w:vAlign w:val="center"/>
                </w:tcPr>
                <w:p w:rsidR="0F5294EF" w:rsidP="0F5294EF" w:rsidRDefault="0F5294EF" w14:paraId="41BAEA1D" w14:textId="2D516284">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 xml:space="preserve">Over 50% </w:t>
                  </w:r>
                </w:p>
              </w:tc>
              <w:tc>
                <w:tcPr>
                  <w:tcW w:w="5290" w:type="dxa"/>
                  <w:tcBorders>
                    <w:top w:val="single" w:sz="8"/>
                    <w:left w:val="single" w:sz="8"/>
                    <w:bottom w:val="single" w:sz="8"/>
                    <w:right w:val="single" w:sz="8"/>
                  </w:tcBorders>
                  <w:tcMar>
                    <w:left w:w="90" w:type="dxa"/>
                    <w:right w:w="90" w:type="dxa"/>
                  </w:tcMar>
                  <w:vAlign w:val="center"/>
                </w:tcPr>
                <w:p w:rsidR="0F5294EF" w:rsidP="0F5294EF" w:rsidRDefault="0F5294EF" w14:paraId="65A46543" w14:textId="2A7EBA5D">
                  <w:pPr>
                    <w:rPr>
                      <w:rFonts w:ascii="Arial" w:hAnsi="Arial" w:eastAsia="Arial" w:cs="Arial"/>
                      <w:b w:val="0"/>
                      <w:bCs w:val="0"/>
                      <w:i w:val="0"/>
                      <w:iCs w:val="0"/>
                      <w:sz w:val="22"/>
                      <w:szCs w:val="22"/>
                    </w:rPr>
                  </w:pPr>
                  <w:r w:rsidRPr="0F5294EF" w:rsidR="0F5294EF">
                    <w:rPr>
                      <w:rFonts w:ascii="Arial" w:hAnsi="Arial" w:eastAsia="Arial" w:cs="Arial"/>
                      <w:b w:val="1"/>
                      <w:bCs w:val="1"/>
                      <w:i w:val="0"/>
                      <w:iCs w:val="0"/>
                      <w:sz w:val="22"/>
                      <w:szCs w:val="22"/>
                      <w:lang w:val="en-GB"/>
                    </w:rPr>
                    <w:t>Mark capped at the pass mark</w:t>
                  </w:r>
                </w:p>
              </w:tc>
            </w:tr>
          </w:tbl>
          <w:p w:rsidR="0F5294EF" w:rsidP="0F5294EF" w:rsidRDefault="0F5294EF" w14:paraId="631B16F3" w14:textId="06AF6E8F">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 xml:space="preserve"> </w:t>
            </w:r>
          </w:p>
          <w:p w:rsidR="0F5294EF" w:rsidP="0F5294EF" w:rsidRDefault="0F5294EF" w14:paraId="39895A21" w14:textId="71ACBE26">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F5294EF" w:rsidP="0F5294EF" w:rsidRDefault="0F5294EF" w14:paraId="1AC24C2F" w14:textId="41DDAA19">
            <w:pPr>
              <w:pStyle w:val="ListParagraph"/>
              <w:numPr>
                <w:ilvl w:val="0"/>
                <w:numId w:val="29"/>
              </w:num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44%</w:t>
            </w: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40%</w:t>
            </w: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F5294EF" w:rsidP="0F5294EF" w:rsidRDefault="0F5294EF" w14:paraId="63AB9D19" w14:textId="14891F14">
            <w:pPr>
              <w:pStyle w:val="ListParagraph"/>
              <w:numPr>
                <w:ilvl w:val="0"/>
                <w:numId w:val="29"/>
              </w:num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49%</w:t>
            </w: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44%.</w:t>
            </w:r>
          </w:p>
          <w:p w:rsidR="0F5294EF" w:rsidP="0F5294EF" w:rsidRDefault="0F5294EF" w14:paraId="4385B151" w14:textId="2CC7A30C">
            <w:pPr>
              <w:pStyle w:val="ListParagraph"/>
              <w:numPr>
                <w:ilvl w:val="0"/>
                <w:numId w:val="29"/>
              </w:num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47%</w:t>
            </w: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40%</w:t>
            </w:r>
            <w:r w:rsidRPr="0F5294EF" w:rsidR="0F5294EF">
              <w:rPr>
                <w:rFonts w:ascii="Arial" w:hAnsi="Arial" w:eastAsia="Arial" w:cs="Arial"/>
                <w:b w:val="0"/>
                <w:bCs w:val="0"/>
                <w:i w:val="0"/>
                <w:iCs w:val="0"/>
                <w:caps w:val="0"/>
                <w:smallCaps w:val="0"/>
                <w:color w:val="000000" w:themeColor="text1" w:themeTint="FF" w:themeShade="FF"/>
                <w:sz w:val="22"/>
                <w:szCs w:val="22"/>
                <w:lang w:val="en-GB"/>
              </w:rPr>
              <w:t>.</w:t>
            </w:r>
          </w:p>
          <w:p w:rsidR="0F5294EF" w:rsidP="0F5294EF" w:rsidRDefault="0F5294EF" w14:paraId="4D6A616C" w14:textId="6F8DEDD9">
            <w:pPr>
              <w:pStyle w:val="ListParagraph"/>
              <w:numPr>
                <w:ilvl w:val="0"/>
                <w:numId w:val="29"/>
              </w:num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55%</w:t>
            </w:r>
            <w:r w:rsidRPr="0F5294EF" w:rsidR="0F5294E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F5294EF" w:rsidR="0F5294EF">
              <w:rPr>
                <w:rFonts w:ascii="Arial" w:hAnsi="Arial" w:eastAsia="Arial" w:cs="Arial"/>
                <w:b w:val="1"/>
                <w:bCs w:val="1"/>
                <w:i w:val="0"/>
                <w:iCs w:val="0"/>
                <w:caps w:val="0"/>
                <w:smallCaps w:val="0"/>
                <w:color w:val="000000" w:themeColor="text1" w:themeTint="FF" w:themeShade="FF"/>
                <w:sz w:val="22"/>
                <w:szCs w:val="22"/>
                <w:lang w:val="en-GB"/>
              </w:rPr>
              <w:t>45%</w:t>
            </w:r>
            <w:r w:rsidRPr="0F5294EF" w:rsidR="0F5294EF">
              <w:rPr>
                <w:rFonts w:ascii="Arial" w:hAnsi="Arial" w:eastAsia="Arial" w:cs="Arial"/>
                <w:b w:val="0"/>
                <w:bCs w:val="0"/>
                <w:i w:val="0"/>
                <w:iCs w:val="0"/>
                <w:caps w:val="0"/>
                <w:smallCaps w:val="0"/>
                <w:color w:val="000000" w:themeColor="text1" w:themeTint="FF" w:themeShade="FF"/>
                <w:sz w:val="22"/>
                <w:szCs w:val="22"/>
                <w:lang w:val="en-GB"/>
              </w:rPr>
              <w:t>.</w:t>
            </w:r>
          </w:p>
          <w:p w:rsidR="0F5294EF" w:rsidP="0F5294EF" w:rsidRDefault="0F5294EF" w14:paraId="282AAF05" w14:textId="7B0DCA57">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 xml:space="preserve"> </w:t>
            </w:r>
          </w:p>
          <w:p w:rsidR="0F5294EF" w:rsidP="0F5294EF" w:rsidRDefault="0F5294EF" w14:paraId="5DD87168" w14:textId="2BBF889A">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F5294EF" w:rsidP="0F5294EF" w:rsidRDefault="0F5294EF" w14:paraId="2F2F4B64" w14:textId="285DB69D">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F5294EF" w:rsidP="0F5294EF" w:rsidRDefault="0F5294EF" w14:paraId="7D61821A" w14:textId="35BA764F">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 xml:space="preserve"> </w:t>
            </w:r>
          </w:p>
          <w:p w:rsidR="0F5294EF" w:rsidP="0F5294EF" w:rsidRDefault="0F5294EF" w14:paraId="480DBE72" w14:textId="29806281">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1"/>
                <w:bCs w:val="1"/>
                <w:i w:val="0"/>
                <w:iCs w:val="0"/>
                <w:caps w:val="0"/>
                <w:smallCaps w:val="0"/>
                <w:color w:val="000000" w:themeColor="text1" w:themeTint="FF" w:themeShade="FF"/>
                <w:sz w:val="22"/>
                <w:szCs w:val="22"/>
                <w:lang w:val="en-GB"/>
              </w:rPr>
              <w:t>Feedback</w:t>
            </w:r>
          </w:p>
          <w:p w:rsidR="0F5294EF" w:rsidP="0F5294EF" w:rsidRDefault="0F5294EF" w14:paraId="613994BF" w14:textId="3FFB2538">
            <w:pPr>
              <w:bidi w:val="0"/>
              <w:rPr>
                <w:rFonts w:ascii="Arial" w:hAnsi="Arial" w:eastAsia="Arial" w:cs="Arial"/>
                <w:b w:val="0"/>
                <w:bCs w:val="0"/>
                <w:i w:val="0"/>
                <w:iCs w:val="0"/>
                <w:caps w:val="0"/>
                <w:smallCaps w:val="0"/>
                <w:color w:val="000000" w:themeColor="text1" w:themeTint="FF" w:themeShade="FF"/>
                <w:sz w:val="22"/>
                <w:szCs w:val="22"/>
              </w:rPr>
            </w:pPr>
            <w:r w:rsidRPr="0F5294EF" w:rsidR="0F5294EF">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F5294EF" w:rsidR="0F5294EF">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F5294EF" w:rsidP="0F5294EF" w:rsidRDefault="0F5294EF" w14:paraId="495FDEA3" w14:textId="28EA019E">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D929AA" w:rsidRDefault="00D929AA" w14:paraId="5A5611A6" w14:textId="77777777">
            <w:pPr>
              <w:spacing w:line="360" w:lineRule="auto"/>
              <w:ind w:left="360"/>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D929AA" w:rsidRDefault="00D929AA" w14:paraId="32EFEB91" w14:textId="77777777">
            <w:pPr>
              <w:spacing w:line="360" w:lineRule="auto"/>
              <w:ind w:left="360"/>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443C1245">
            <w:pPr>
              <w:spacing w:line="360" w:lineRule="auto"/>
              <w:jc w:val="center"/>
              <w:rPr>
                <w:rFonts w:ascii="Arial" w:hAnsi="Arial" w:cs="Arial"/>
                <w:bCs/>
                <w:sz w:val="22"/>
                <w:szCs w:val="22"/>
              </w:rPr>
            </w:pPr>
            <w:r w:rsidRPr="00F667E8">
              <w:rPr>
                <w:rFonts w:ascii="Arial" w:hAnsi="Arial" w:cs="Arial"/>
                <w:bCs/>
                <w:sz w:val="22"/>
                <w:szCs w:val="22"/>
              </w:rPr>
              <w:t>Written Assignment (</w:t>
            </w:r>
            <w:r w:rsidR="00D929AA">
              <w:rPr>
                <w:rFonts w:ascii="Arial" w:hAnsi="Arial" w:cs="Arial"/>
                <w:bCs/>
                <w:sz w:val="22"/>
                <w:szCs w:val="22"/>
              </w:rPr>
              <w:t>Case Study</w:t>
            </w:r>
            <w:r w:rsidRPr="00F667E8">
              <w:rPr>
                <w:rFonts w:ascii="Arial" w:hAnsi="Arial" w:cs="Arial"/>
                <w:bCs/>
                <w:sz w:val="22"/>
                <w:szCs w:val="22"/>
              </w:rPr>
              <w:t xml:space="preser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3488D57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w:t>
      </w:r>
      <w:r w:rsidR="00D929AA">
        <w:rPr>
          <w:rFonts w:asciiTheme="minorBidi" w:hAnsiTheme="minorBidi" w:cstheme="minorBidi"/>
          <w:b/>
          <w:bCs/>
          <w:sz w:val="23"/>
          <w:szCs w:val="23"/>
        </w:rPr>
        <w:t>Case Study</w:t>
      </w:r>
      <w:r w:rsidRPr="00F667E8" w:rsidR="00F667E8">
        <w:rPr>
          <w:rFonts w:asciiTheme="minorBidi" w:hAnsiTheme="minorBidi" w:cstheme="minorBidi"/>
          <w:b/>
          <w:bCs/>
          <w:sz w:val="23"/>
          <w:szCs w:val="23"/>
        </w:rPr>
        <w:t xml:space="preserve"> Report) 50% weighting – 2,000 words (+/-10%)</w:t>
      </w:r>
    </w:p>
    <w:p w:rsidR="009C4615" w:rsidP="00D929AA" w:rsidRDefault="009C4615" w14:paraId="121A6070" w14:textId="77777777">
      <w:pPr>
        <w:spacing w:line="360" w:lineRule="auto"/>
        <w:jc w:val="both"/>
        <w:rPr>
          <w:rFonts w:asciiTheme="minorBidi" w:hAnsiTheme="minorBidi" w:cstheme="minorBidi"/>
          <w:sz w:val="23"/>
          <w:szCs w:val="23"/>
        </w:rPr>
      </w:pPr>
    </w:p>
    <w:p w:rsidRPr="00321D95" w:rsidR="00F667E8" w:rsidP="00D929AA" w:rsidRDefault="00F667E8" w14:paraId="454E3AB4" w14:textId="49AD22BC">
      <w:pPr>
        <w:spacing w:line="360" w:lineRule="auto"/>
        <w:jc w:val="both"/>
        <w:rPr>
          <w:rFonts w:asciiTheme="minorBidi" w:hAnsiTheme="minorBidi" w:cstheme="minorBidi"/>
          <w:sz w:val="22"/>
          <w:szCs w:val="22"/>
        </w:rPr>
      </w:pPr>
      <w:r w:rsidRPr="00321D95">
        <w:rPr>
          <w:rFonts w:asciiTheme="minorBidi" w:hAnsiTheme="minorBidi" w:cstheme="minorBidi"/>
          <w:sz w:val="22"/>
          <w:szCs w:val="22"/>
        </w:rPr>
        <w:t>Students are required to write a 2,000-word assignment (+/-10%),</w:t>
      </w:r>
      <w:r w:rsidRPr="00321D95" w:rsidR="00D929AA">
        <w:rPr>
          <w:rFonts w:asciiTheme="minorBidi" w:hAnsiTheme="minorBidi" w:cstheme="minorBidi"/>
          <w:sz w:val="22"/>
          <w:szCs w:val="22"/>
        </w:rPr>
        <w:t xml:space="preserve"> completing a response to </w:t>
      </w:r>
      <w:r w:rsidRPr="00321D95" w:rsidR="00D929AA">
        <w:rPr>
          <w:rFonts w:asciiTheme="minorBidi" w:hAnsiTheme="minorBidi" w:cstheme="minorBidi"/>
          <w:i/>
          <w:iCs/>
          <w:sz w:val="22"/>
          <w:szCs w:val="22"/>
        </w:rPr>
        <w:t>Case Study 1</w:t>
      </w:r>
      <w:r w:rsidRPr="00321D95" w:rsidR="00D929AA">
        <w:rPr>
          <w:rFonts w:asciiTheme="minorBidi" w:hAnsiTheme="minorBidi" w:cstheme="minorBidi"/>
          <w:sz w:val="22"/>
          <w:szCs w:val="22"/>
        </w:rPr>
        <w:t xml:space="preserve"> </w:t>
      </w:r>
      <w:r w:rsidRPr="00321D95" w:rsidR="00D929AA">
        <w:rPr>
          <w:rFonts w:asciiTheme="minorBidi" w:hAnsiTheme="minorBidi" w:cstheme="minorBidi"/>
          <w:b/>
          <w:bCs/>
          <w:sz w:val="22"/>
          <w:szCs w:val="22"/>
          <w:u w:val="single"/>
        </w:rPr>
        <w:t>OR</w:t>
      </w:r>
      <w:r w:rsidRPr="00321D95" w:rsidR="00D929AA">
        <w:rPr>
          <w:rFonts w:asciiTheme="minorBidi" w:hAnsiTheme="minorBidi" w:cstheme="minorBidi"/>
          <w:sz w:val="22"/>
          <w:szCs w:val="22"/>
        </w:rPr>
        <w:t xml:space="preserve"> </w:t>
      </w:r>
      <w:r w:rsidRPr="00321D95" w:rsidR="00D929AA">
        <w:rPr>
          <w:rFonts w:asciiTheme="minorBidi" w:hAnsiTheme="minorBidi" w:cstheme="minorBidi"/>
          <w:i/>
          <w:iCs/>
          <w:sz w:val="22"/>
          <w:szCs w:val="22"/>
        </w:rPr>
        <w:t>Case Study 2</w:t>
      </w:r>
      <w:r w:rsidRPr="00321D95" w:rsidR="00D929AA">
        <w:rPr>
          <w:rFonts w:asciiTheme="minorBidi" w:hAnsiTheme="minorBidi" w:cstheme="minorBidi"/>
          <w:sz w:val="22"/>
          <w:szCs w:val="22"/>
        </w:rPr>
        <w:t xml:space="preserve"> below:</w:t>
      </w:r>
    </w:p>
    <w:p w:rsidRPr="00321D95" w:rsidR="00D929AA" w:rsidP="00D929AA" w:rsidRDefault="009562D3" w14:paraId="663A5443" w14:textId="77777777">
      <w:pPr>
        <w:spacing w:before="100" w:beforeAutospacing="1" w:after="100" w:afterAutospacing="1"/>
        <w:rPr>
          <w:rFonts w:ascii="Arial" w:hAnsi="Arial" w:cs="Arial"/>
          <w:b/>
          <w:bCs/>
          <w:i/>
          <w:iCs/>
          <w:color w:val="000000"/>
          <w:sz w:val="22"/>
          <w:szCs w:val="22"/>
          <w:u w:val="single"/>
          <w:lang w:eastAsia="zh-CN"/>
        </w:rPr>
      </w:pPr>
      <w:r w:rsidRPr="009562D3">
        <w:rPr>
          <w:rFonts w:asciiTheme="minorBidi" w:hAnsiTheme="minorBidi" w:cstheme="minorBidi"/>
          <w:b/>
          <w:bCs/>
          <w:sz w:val="23"/>
          <w:szCs w:val="23"/>
        </w:rPr>
        <w:t xml:space="preserve">       </w:t>
      </w:r>
      <w:bookmarkStart w:name="_Hlk189139413" w:id="0"/>
      <w:r w:rsidRPr="00321D95" w:rsidR="00D929AA">
        <w:rPr>
          <w:rFonts w:ascii="Arial" w:hAnsi="Arial" w:cs="Arial"/>
          <w:b/>
          <w:bCs/>
          <w:i/>
          <w:iCs/>
          <w:color w:val="000000"/>
          <w:sz w:val="22"/>
          <w:szCs w:val="22"/>
          <w:u w:val="single"/>
          <w:lang w:eastAsia="zh-CN"/>
        </w:rPr>
        <w:t>CASE STUDY 1</w:t>
      </w:r>
    </w:p>
    <w:bookmarkEnd w:id="0"/>
    <w:p w:rsidR="00D929AA" w:rsidP="00D929AA" w:rsidRDefault="00D929AA" w14:paraId="66BF6EB2" w14:textId="77777777">
      <w:pPr>
        <w:spacing w:line="360" w:lineRule="auto"/>
        <w:jc w:val="both"/>
        <w:rPr>
          <w:rFonts w:ascii="Arial" w:hAnsi="Arial" w:cs="Arial"/>
          <w:color w:val="000000"/>
          <w:sz w:val="22"/>
          <w:szCs w:val="22"/>
          <w:lang w:eastAsia="zh-CN"/>
        </w:rPr>
      </w:pPr>
      <w:r>
        <w:rPr>
          <w:rFonts w:ascii="Arial" w:hAnsi="Arial" w:cs="Arial"/>
          <w:color w:val="000000"/>
          <w:sz w:val="22"/>
          <w:szCs w:val="22"/>
          <w:lang w:eastAsia="zh-CN"/>
        </w:rPr>
        <w:t xml:space="preserve">You are a practice nurse working in a local GP surgery. An increasing number of your patients have been diagnosed with diabetes, and it is clear from the clinics that they attend with you that many of them would benefit from having an increased understanding of their condition and lifestyle activities which impact on their health as this would enable them to engage more effectively with their care plans to manage their blood sugar levels safely and effectively. </w:t>
      </w:r>
    </w:p>
    <w:p w:rsidR="00D929AA" w:rsidP="00D929AA" w:rsidRDefault="00D929AA" w14:paraId="59069321" w14:textId="77777777">
      <w:pPr>
        <w:spacing w:before="100" w:beforeAutospacing="1" w:after="100" w:afterAutospacing="1" w:line="360" w:lineRule="auto"/>
        <w:jc w:val="both"/>
        <w:rPr>
          <w:rFonts w:ascii="Arial" w:hAnsi="Arial" w:cs="Arial"/>
          <w:color w:val="000000"/>
          <w:sz w:val="22"/>
          <w:szCs w:val="22"/>
          <w:lang w:eastAsia="zh-CN"/>
        </w:rPr>
      </w:pPr>
      <w:r>
        <w:rPr>
          <w:rFonts w:ascii="Arial" w:hAnsi="Arial" w:cs="Arial"/>
          <w:color w:val="000000" w:themeColor="text1"/>
          <w:sz w:val="22"/>
          <w:szCs w:val="22"/>
          <w:lang w:eastAsia="zh-CN"/>
        </w:rPr>
        <w:t xml:space="preserve">You decide to gather information that could be used to help patients understand their situation. Include information about why it is important for patients to record and track their blood sugar levels over time and also how addressing lifestyle factors, such as smoking, diet and exercise can help them to manage their condition. </w:t>
      </w:r>
    </w:p>
    <w:p w:rsidR="00D929AA" w:rsidP="00D929AA" w:rsidRDefault="00D929AA" w14:paraId="06277625" w14:textId="5426B2D8">
      <w:pPr>
        <w:spacing w:before="100" w:beforeAutospacing="1" w:after="100" w:afterAutospacing="1"/>
        <w:rPr>
          <w:rFonts w:ascii="Arial" w:hAnsi="Arial" w:cs="Arial"/>
          <w:b/>
          <w:bCs/>
          <w:color w:val="000000"/>
          <w:sz w:val="22"/>
          <w:szCs w:val="22"/>
          <w:lang w:eastAsia="zh-CN"/>
        </w:rPr>
      </w:pPr>
      <w:r>
        <w:rPr>
          <w:rFonts w:ascii="Arial" w:hAnsi="Arial" w:cs="Arial"/>
          <w:b/>
          <w:bCs/>
          <w:color w:val="000000" w:themeColor="text1"/>
          <w:sz w:val="22"/>
          <w:szCs w:val="22"/>
          <w:lang w:eastAsia="zh-CN"/>
        </w:rPr>
        <w:t xml:space="preserve">Write a report that includes the </w:t>
      </w:r>
      <w:r w:rsidR="00087495">
        <w:rPr>
          <w:rFonts w:ascii="Arial" w:hAnsi="Arial" w:cs="Arial"/>
          <w:b/>
          <w:bCs/>
          <w:color w:val="000000" w:themeColor="text1"/>
          <w:sz w:val="22"/>
          <w:szCs w:val="22"/>
          <w:lang w:eastAsia="zh-CN"/>
        </w:rPr>
        <w:t>below information:</w:t>
      </w:r>
    </w:p>
    <w:p w:rsidR="00D929AA" w:rsidP="00D929AA" w:rsidRDefault="00D929AA" w14:paraId="32EC0F6E" w14:textId="77777777">
      <w:pPr>
        <w:pStyle w:val="ListParagraph"/>
        <w:spacing w:before="100" w:beforeAutospacing="1" w:after="100" w:afterAutospacing="1"/>
        <w:rPr>
          <w:rFonts w:ascii="Arial" w:hAnsi="Arial" w:cs="Arial"/>
          <w:color w:val="000000"/>
          <w:sz w:val="22"/>
          <w:szCs w:val="22"/>
          <w:lang w:eastAsia="zh-CN"/>
        </w:rPr>
      </w:pPr>
    </w:p>
    <w:p w:rsidRPr="009C4615" w:rsidR="00D929AA" w:rsidP="009C4615" w:rsidRDefault="00D929AA" w14:paraId="43634C11" w14:textId="46169046">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Introduction (describing what diabetes is and what the risk factors are)</w:t>
      </w:r>
      <w:r w:rsidR="009C4615">
        <w:rPr>
          <w:rFonts w:ascii="Arial" w:hAnsi="Arial" w:cs="Arial"/>
          <w:color w:val="000000"/>
          <w:sz w:val="22"/>
          <w:szCs w:val="22"/>
          <w:lang w:eastAsia="zh-CN"/>
        </w:rPr>
        <w:t>.</w:t>
      </w:r>
    </w:p>
    <w:p w:rsidR="00D929AA" w:rsidP="009C4615" w:rsidRDefault="00D929AA" w14:paraId="5369FFB1"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Explain how blood sugar levels are maintained at a safe and effective level for the body’s needs.</w:t>
      </w:r>
    </w:p>
    <w:p w:rsidR="00D929AA" w:rsidP="009C4615" w:rsidRDefault="00D929AA" w14:paraId="24830923"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 xml:space="preserve">Show how oxygen and glucose are used to produce energy through cell metabolism. </w:t>
      </w:r>
    </w:p>
    <w:p w:rsidR="00D929AA" w:rsidP="009C4615" w:rsidRDefault="00D929AA" w14:paraId="52024367" w14:textId="77777777">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themeColor="text1"/>
          <w:sz w:val="22"/>
          <w:szCs w:val="22"/>
          <w:lang w:eastAsia="zh-CN"/>
        </w:rPr>
        <w:t xml:space="preserve">Briefly examine how recording and tracking blood sugar levels helps individuals with Type 2 diabetes to safely manage their condition.  </w:t>
      </w:r>
    </w:p>
    <w:p w:rsidR="00D929AA" w:rsidP="009C4615" w:rsidRDefault="00D929AA" w14:paraId="3BE0AF65" w14:textId="12B4541B">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Include evidence-based recommendations on how lifestyle changes could help improve their condition</w:t>
      </w:r>
      <w:r w:rsidR="009C4615">
        <w:rPr>
          <w:rFonts w:ascii="Arial" w:hAnsi="Arial" w:cs="Arial"/>
          <w:color w:val="000000"/>
          <w:sz w:val="22"/>
          <w:szCs w:val="22"/>
          <w:lang w:eastAsia="zh-CN"/>
        </w:rPr>
        <w:t>.</w:t>
      </w:r>
    </w:p>
    <w:p w:rsidR="00D929AA" w:rsidP="009C4615" w:rsidRDefault="00D929AA" w14:paraId="35B57B87" w14:textId="2B0B4948">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Conclusion</w:t>
      </w:r>
      <w:r w:rsidR="009C4615">
        <w:rPr>
          <w:rFonts w:ascii="Arial" w:hAnsi="Arial" w:cs="Arial"/>
          <w:color w:val="000000"/>
          <w:sz w:val="22"/>
          <w:szCs w:val="22"/>
          <w:lang w:eastAsia="zh-CN"/>
        </w:rPr>
        <w:t>.</w:t>
      </w:r>
      <w:r>
        <w:rPr>
          <w:rFonts w:ascii="Arial" w:hAnsi="Arial" w:cs="Arial"/>
          <w:color w:val="000000"/>
          <w:sz w:val="22"/>
          <w:szCs w:val="22"/>
          <w:lang w:eastAsia="zh-CN"/>
        </w:rPr>
        <w:t xml:space="preserve"> </w:t>
      </w:r>
    </w:p>
    <w:p w:rsidR="00D929AA" w:rsidP="009C4615" w:rsidRDefault="00D929AA" w14:paraId="0E50A89D" w14:textId="6B070ED8">
      <w:pPr>
        <w:pStyle w:val="ListParagraph"/>
        <w:numPr>
          <w:ilvl w:val="0"/>
          <w:numId w:val="18"/>
        </w:numPr>
        <w:spacing w:before="100" w:beforeAutospacing="1" w:after="100" w:afterAutospacing="1" w:line="360" w:lineRule="auto"/>
        <w:rPr>
          <w:rFonts w:ascii="Arial" w:hAnsi="Arial" w:cs="Arial"/>
          <w:color w:val="000000"/>
          <w:sz w:val="22"/>
          <w:szCs w:val="22"/>
          <w:lang w:eastAsia="zh-CN"/>
        </w:rPr>
      </w:pPr>
      <w:r>
        <w:rPr>
          <w:rFonts w:ascii="Arial" w:hAnsi="Arial" w:cs="Arial"/>
          <w:color w:val="000000"/>
          <w:sz w:val="22"/>
          <w:szCs w:val="22"/>
          <w:lang w:eastAsia="zh-CN"/>
        </w:rPr>
        <w:t>Reference list</w:t>
      </w:r>
      <w:r w:rsidR="009C4615">
        <w:rPr>
          <w:rFonts w:ascii="Arial" w:hAnsi="Arial" w:cs="Arial"/>
          <w:color w:val="000000"/>
          <w:sz w:val="22"/>
          <w:szCs w:val="22"/>
          <w:lang w:eastAsia="zh-CN"/>
        </w:rPr>
        <w:t>.</w:t>
      </w:r>
    </w:p>
    <w:p w:rsidRPr="009C4615" w:rsidR="009C4615" w:rsidP="009C4615" w:rsidRDefault="009C4615" w14:paraId="4337287C" w14:textId="69C1CAB8">
      <w:pPr>
        <w:spacing w:line="360" w:lineRule="auto"/>
        <w:ind w:firstLine="360"/>
        <w:rPr>
          <w:rFonts w:asciiTheme="minorBidi" w:hAnsiTheme="minorBidi" w:cstheme="minorBidi"/>
          <w:b/>
          <w:bCs/>
          <w:i/>
          <w:iCs/>
          <w:sz w:val="23"/>
          <w:szCs w:val="23"/>
          <w:u w:val="single"/>
        </w:rPr>
      </w:pPr>
      <w:r w:rsidRPr="009C4615">
        <w:rPr>
          <w:rFonts w:asciiTheme="minorBidi" w:hAnsiTheme="minorBidi" w:cstheme="minorBidi"/>
          <w:b/>
          <w:bCs/>
          <w:sz w:val="23"/>
          <w:szCs w:val="23"/>
        </w:rPr>
        <w:t xml:space="preserve">   </w:t>
      </w:r>
      <w:r w:rsidRPr="009C4615">
        <w:rPr>
          <w:rFonts w:asciiTheme="minorBidi" w:hAnsiTheme="minorBidi" w:cstheme="minorBidi"/>
          <w:b/>
          <w:bCs/>
          <w:i/>
          <w:iCs/>
          <w:sz w:val="23"/>
          <w:szCs w:val="23"/>
          <w:u w:val="single"/>
        </w:rPr>
        <w:t>CASE STUDY 2</w:t>
      </w:r>
    </w:p>
    <w:p w:rsidR="009C4615" w:rsidP="009C4615" w:rsidRDefault="009C4615" w14:paraId="336ACD15" w14:textId="77777777">
      <w:pPr>
        <w:spacing w:line="360" w:lineRule="auto"/>
        <w:rPr>
          <w:rFonts w:asciiTheme="minorBidi" w:hAnsiTheme="minorBidi" w:cstheme="minorBidi"/>
          <w:sz w:val="23"/>
          <w:szCs w:val="23"/>
        </w:rPr>
      </w:pPr>
    </w:p>
    <w:p w:rsidRPr="00321D95" w:rsidR="009C4615" w:rsidP="009C4615" w:rsidRDefault="009C4615" w14:paraId="3550D3EC"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You are a practice nurse working in a local GP surgery. With one of the GP’s in the practice, you run a fortnightly asthma clinic for adolescents who have this condition. This has become necessary as many who have experienced asthma as children are presenting at the surgery with more serious exacerbations of their condition. In discussions with the clinical team, it has become apparent that lifestyle changes as they are getting older, such as starting smoking or vaping and going out to crowded places such as bars and clubs is having an impact on their health and exacerbating their asthma. </w:t>
      </w:r>
    </w:p>
    <w:p w:rsidR="00321D95" w:rsidP="009C4615" w:rsidRDefault="00321D95" w14:paraId="3B02F754" w14:textId="77777777">
      <w:pPr>
        <w:spacing w:line="360" w:lineRule="auto"/>
        <w:jc w:val="both"/>
        <w:rPr>
          <w:rFonts w:asciiTheme="minorBidi" w:hAnsiTheme="minorBidi" w:cstheme="minorBidi"/>
          <w:sz w:val="22"/>
          <w:szCs w:val="22"/>
        </w:rPr>
      </w:pPr>
    </w:p>
    <w:p w:rsidRPr="009C4615" w:rsidR="009C4615" w:rsidP="009C4615" w:rsidRDefault="009C4615" w14:paraId="3618E847" w14:textId="53067D55">
      <w:pPr>
        <w:spacing w:line="360" w:lineRule="auto"/>
        <w:jc w:val="both"/>
        <w:rPr>
          <w:rFonts w:asciiTheme="minorBidi" w:hAnsiTheme="minorBidi" w:cstheme="minorBidi"/>
          <w:sz w:val="22"/>
          <w:szCs w:val="22"/>
        </w:rPr>
      </w:pPr>
      <w:r w:rsidRPr="00321D95">
        <w:rPr>
          <w:rFonts w:asciiTheme="minorBidi" w:hAnsiTheme="minorBidi" w:cstheme="minorBidi"/>
          <w:sz w:val="22"/>
          <w:szCs w:val="22"/>
        </w:rPr>
        <w:t>I</w:t>
      </w:r>
      <w:r w:rsidRPr="009C4615">
        <w:rPr>
          <w:rFonts w:asciiTheme="minorBidi" w:hAnsiTheme="minorBidi" w:cstheme="minorBidi"/>
          <w:sz w:val="22"/>
          <w:szCs w:val="22"/>
        </w:rPr>
        <w:t xml:space="preserve">t is clear from the discussion that you have with them in the clinics that many of them would benefit from having an increased understanding of their condition as this would enable them to engage more effectively with their care plans to manage their respiratory health safely and effectively. </w:t>
      </w:r>
    </w:p>
    <w:p w:rsidR="00321D95" w:rsidP="009C4615" w:rsidRDefault="00321D95" w14:paraId="0573D898" w14:textId="77777777">
      <w:pPr>
        <w:spacing w:line="360" w:lineRule="auto"/>
        <w:jc w:val="both"/>
        <w:rPr>
          <w:rFonts w:asciiTheme="minorBidi" w:hAnsiTheme="minorBidi" w:cstheme="minorBidi"/>
          <w:sz w:val="22"/>
          <w:szCs w:val="22"/>
        </w:rPr>
      </w:pPr>
    </w:p>
    <w:p w:rsidRPr="009C4615" w:rsidR="009C4615" w:rsidP="009C4615" w:rsidRDefault="009C4615" w14:paraId="7493AD5A" w14:textId="7BD715FF">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You decide to gather information that you can give to the patients to help them to understand the way in which the respiratory system absorbs oxygen and disposes of carbon dioxide, and how the respiratory system is impacted by smoking, vaping and contact with respiratory infections. Include information about why it is important for patients to record and track their respiratory data, including peak flow levels, over time.    </w:t>
      </w:r>
    </w:p>
    <w:p w:rsidR="009C4615" w:rsidP="009C4615" w:rsidRDefault="009C4615" w14:paraId="76A9B70E" w14:textId="77777777">
      <w:pPr>
        <w:spacing w:line="360" w:lineRule="auto"/>
        <w:rPr>
          <w:rFonts w:asciiTheme="minorBidi" w:hAnsiTheme="minorBidi" w:cstheme="minorBidi"/>
          <w:sz w:val="23"/>
          <w:szCs w:val="23"/>
        </w:rPr>
      </w:pPr>
    </w:p>
    <w:p w:rsidR="009C4615" w:rsidP="009C4615" w:rsidRDefault="009C4615" w14:paraId="5F6CE5CF" w14:textId="472AEF52">
      <w:pPr>
        <w:spacing w:line="360" w:lineRule="auto"/>
        <w:rPr>
          <w:rFonts w:asciiTheme="minorBidi" w:hAnsiTheme="minorBidi" w:cstheme="minorBidi"/>
          <w:b/>
          <w:bCs/>
          <w:sz w:val="23"/>
          <w:szCs w:val="23"/>
        </w:rPr>
      </w:pPr>
      <w:r w:rsidRPr="009C4615">
        <w:rPr>
          <w:rFonts w:asciiTheme="minorBidi" w:hAnsiTheme="minorBidi" w:cstheme="minorBidi"/>
          <w:b/>
          <w:bCs/>
          <w:sz w:val="23"/>
          <w:szCs w:val="23"/>
        </w:rPr>
        <w:t xml:space="preserve">Write a report that includes the </w:t>
      </w:r>
      <w:r>
        <w:rPr>
          <w:rFonts w:asciiTheme="minorBidi" w:hAnsiTheme="minorBidi" w:cstheme="minorBidi"/>
          <w:b/>
          <w:bCs/>
          <w:sz w:val="23"/>
          <w:szCs w:val="23"/>
        </w:rPr>
        <w:t>below information</w:t>
      </w:r>
      <w:r w:rsidRPr="009C4615">
        <w:rPr>
          <w:rFonts w:asciiTheme="minorBidi" w:hAnsiTheme="minorBidi" w:cstheme="minorBidi"/>
          <w:b/>
          <w:bCs/>
          <w:sz w:val="23"/>
          <w:szCs w:val="23"/>
        </w:rPr>
        <w:t>:</w:t>
      </w:r>
    </w:p>
    <w:p w:rsidRPr="009C4615" w:rsidR="009C4615" w:rsidP="009C4615" w:rsidRDefault="009C4615" w14:paraId="124B140B" w14:textId="77777777">
      <w:pPr>
        <w:spacing w:line="360" w:lineRule="auto"/>
        <w:rPr>
          <w:rFonts w:asciiTheme="minorBidi" w:hAnsiTheme="minorBidi" w:cstheme="minorBidi"/>
          <w:b/>
          <w:bCs/>
          <w:sz w:val="22"/>
          <w:szCs w:val="22"/>
        </w:rPr>
      </w:pPr>
    </w:p>
    <w:p w:rsidRPr="009C4615" w:rsidR="009C4615" w:rsidP="009C4615" w:rsidRDefault="009C4615" w14:paraId="6FB9162E" w14:textId="528950B6">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Introduction (describing what asthma is and what the risk factors are)</w:t>
      </w:r>
      <w:r w:rsidRPr="00321D95">
        <w:rPr>
          <w:rFonts w:asciiTheme="minorBidi" w:hAnsiTheme="minorBidi" w:cstheme="minorBidi"/>
          <w:sz w:val="22"/>
          <w:szCs w:val="22"/>
        </w:rPr>
        <w:t>.</w:t>
      </w:r>
      <w:r w:rsidRPr="009C4615">
        <w:rPr>
          <w:rFonts w:asciiTheme="minorBidi" w:hAnsiTheme="minorBidi" w:cstheme="minorBidi"/>
          <w:sz w:val="22"/>
          <w:szCs w:val="22"/>
        </w:rPr>
        <w:t xml:space="preserve"> </w:t>
      </w:r>
    </w:p>
    <w:p w:rsidRPr="009C4615" w:rsidR="009C4615" w:rsidP="009C4615" w:rsidRDefault="009C4615" w14:paraId="2A94D6B4" w14:textId="39D6B518">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Describe the structure of the respiratory system and explain the process of mechanical respiration</w:t>
      </w:r>
      <w:r w:rsidRPr="00321D95">
        <w:rPr>
          <w:rFonts w:asciiTheme="minorBidi" w:hAnsiTheme="minorBidi" w:cstheme="minorBidi"/>
          <w:sz w:val="22"/>
          <w:szCs w:val="22"/>
        </w:rPr>
        <w:t>.</w:t>
      </w:r>
    </w:p>
    <w:p w:rsidRPr="009C4615" w:rsidR="009C4615" w:rsidP="009C4615" w:rsidRDefault="009C4615" w14:paraId="2AFD71C3" w14:textId="27BA86EB">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Briefly explain the process of gas exchange in the lungs, showing how oxygen is absorbed into the blood and carbon dioxide is released into the alveoli</w:t>
      </w:r>
      <w:r w:rsidRPr="00321D95">
        <w:rPr>
          <w:rFonts w:asciiTheme="minorBidi" w:hAnsiTheme="minorBidi" w:cstheme="minorBidi"/>
          <w:sz w:val="22"/>
          <w:szCs w:val="22"/>
        </w:rPr>
        <w:t>.</w:t>
      </w:r>
    </w:p>
    <w:p w:rsidRPr="009C4615" w:rsidR="009C4615" w:rsidP="009C4615" w:rsidRDefault="009C4615" w14:paraId="58020C6C" w14:textId="7CEE3DBF">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Explain how increased levels of irritants in the respiratory system leads to swelling in the lung tissue, and the impact of this on respiration</w:t>
      </w:r>
      <w:r w:rsidRPr="00321D95">
        <w:rPr>
          <w:rFonts w:asciiTheme="minorBidi" w:hAnsiTheme="minorBidi" w:cstheme="minorBidi"/>
          <w:sz w:val="22"/>
          <w:szCs w:val="22"/>
        </w:rPr>
        <w:t>.</w:t>
      </w:r>
    </w:p>
    <w:p w:rsidRPr="009C4615" w:rsidR="009C4615" w:rsidP="009C4615" w:rsidRDefault="009C4615" w14:paraId="61A3691E" w14:textId="77777777">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 xml:space="preserve">Briefly examine how recording and tracking respiratory functions, such as peak flow readings, helps individuals with asthma to monitor and safely manage their condition. </w:t>
      </w:r>
    </w:p>
    <w:p w:rsidRPr="009C4615" w:rsidR="009C4615" w:rsidP="009C4615" w:rsidRDefault="009C4615" w14:paraId="55049497" w14:textId="5AC3B508">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Include evidence-based recommendations on how lifestyle changes could help improve their condition</w:t>
      </w:r>
      <w:r w:rsidRPr="00321D95">
        <w:rPr>
          <w:rFonts w:asciiTheme="minorBidi" w:hAnsiTheme="minorBidi" w:cstheme="minorBidi"/>
          <w:sz w:val="22"/>
          <w:szCs w:val="22"/>
        </w:rPr>
        <w:t>.</w:t>
      </w:r>
    </w:p>
    <w:p w:rsidRPr="009C4615" w:rsidR="009C4615" w:rsidP="009C4615" w:rsidRDefault="009C4615" w14:paraId="2BC545E4" w14:textId="2104DC6F">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Conclusion</w:t>
      </w:r>
      <w:r w:rsidRPr="00321D95">
        <w:rPr>
          <w:rFonts w:asciiTheme="minorBidi" w:hAnsiTheme="minorBidi" w:cstheme="minorBidi"/>
          <w:sz w:val="22"/>
          <w:szCs w:val="22"/>
        </w:rPr>
        <w:t>.</w:t>
      </w:r>
      <w:r w:rsidRPr="009C4615">
        <w:rPr>
          <w:rFonts w:asciiTheme="minorBidi" w:hAnsiTheme="minorBidi" w:cstheme="minorBidi"/>
          <w:sz w:val="22"/>
          <w:szCs w:val="22"/>
        </w:rPr>
        <w:t xml:space="preserve"> </w:t>
      </w:r>
    </w:p>
    <w:p w:rsidRPr="00321D95" w:rsidR="00F667E8" w:rsidP="009C4615" w:rsidRDefault="009C4615" w14:paraId="21A29707" w14:textId="13989E8C">
      <w:pPr>
        <w:numPr>
          <w:ilvl w:val="0"/>
          <w:numId w:val="19"/>
        </w:numPr>
        <w:spacing w:line="360" w:lineRule="auto"/>
        <w:rPr>
          <w:rFonts w:asciiTheme="minorBidi" w:hAnsiTheme="minorBidi" w:cstheme="minorBidi"/>
          <w:sz w:val="22"/>
          <w:szCs w:val="22"/>
        </w:rPr>
      </w:pPr>
      <w:r w:rsidRPr="009C4615">
        <w:rPr>
          <w:rFonts w:asciiTheme="minorBidi" w:hAnsiTheme="minorBidi" w:cstheme="minorBidi"/>
          <w:sz w:val="22"/>
          <w:szCs w:val="22"/>
        </w:rPr>
        <w:t>References list.</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9C4615" w:rsidR="009C4615" w:rsidP="009C4615" w:rsidRDefault="00F667E8" w14:paraId="168D04F5" w14:textId="6107109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9C4615" w:rsidP="00F667E8" w:rsidRDefault="009C4615" w14:paraId="20946E2C"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Pr="00321D95" w:rsidR="00321D95" w:rsidP="00321D95" w:rsidRDefault="00321D95" w14:paraId="44918681" w14:textId="3C12F84A">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Students must find, reference, and utilise a </w:t>
      </w:r>
      <w:r w:rsidRPr="00321D95">
        <w:rPr>
          <w:rFonts w:ascii="Arial" w:hAnsi="Arial" w:cs="Arial"/>
          <w:b/>
          <w:bCs/>
          <w:i/>
          <w:iCs/>
          <w:color w:val="0070C0"/>
          <w:sz w:val="22"/>
          <w:szCs w:val="22"/>
        </w:rPr>
        <w:t>minimum of 10 credible and reliable sources</w:t>
      </w:r>
      <w:r w:rsidRPr="00321D95">
        <w:rPr>
          <w:rFonts w:ascii="Arial" w:hAnsi="Arial" w:cs="Arial"/>
          <w:i/>
          <w:iCs/>
          <w:color w:val="0070C0"/>
          <w:sz w:val="22"/>
          <w:szCs w:val="22"/>
        </w:rPr>
        <w:t xml:space="preserve"> of information.  We recommend the use of the online resource list provided on the module Moodle page. </w:t>
      </w:r>
    </w:p>
    <w:p w:rsidRPr="00321D95" w:rsidR="00321D95" w:rsidP="00321D95" w:rsidRDefault="00321D95" w14:paraId="1DE1C9AC" w14:textId="77777777">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Students must cite literature in UWTSD Harvard Style, throughout their report,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Pr="00A406E5" w:rsidR="00D22D9C">
        <w:rPr>
          <w:rFonts w:ascii="Arial" w:hAnsi="Arial" w:cs="Arial"/>
          <w:sz w:val="22"/>
          <w:szCs w:val="22"/>
        </w:rPr>
        <w:t>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21D95" w:rsidR="00321D95" w:rsidP="00321D95" w:rsidRDefault="00321D95" w14:paraId="17506925"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Pr="00321D95" w:rsidR="00321D95" w:rsidP="00321D95" w:rsidRDefault="00321D95" w14:paraId="02DE5E27"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Pr="00321D95" w:rsidR="00321D95" w:rsidP="00321D95" w:rsidRDefault="00321D95" w14:paraId="27CEAA01" w14:textId="77777777">
      <w:pPr>
        <w:numPr>
          <w:ilvl w:val="0"/>
          <w:numId w:val="22"/>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59D8BCE2" w14:textId="77777777">
            <w:pPr>
              <w:numPr>
                <w:ilvl w:val="0"/>
                <w:numId w:val="20"/>
              </w:numPr>
              <w:spacing w:line="360" w:lineRule="auto"/>
              <w:jc w:val="both"/>
              <w:rPr>
                <w:rFonts w:ascii="Arial" w:hAnsi="Arial" w:cs="Arial"/>
                <w:i/>
                <w:iCs/>
                <w:color w:val="0070C0"/>
              </w:rPr>
            </w:pPr>
            <w:r w:rsidRPr="00321D95">
              <w:rPr>
                <w:rFonts w:ascii="Arial" w:hAnsi="Arial" w:cs="Arial"/>
                <w:i/>
                <w:iCs/>
                <w:color w:val="0070C0"/>
              </w:rPr>
              <w:t xml:space="preserve">Students must find, reference, and utilise a </w:t>
            </w:r>
            <w:r w:rsidRPr="00321D95">
              <w:rPr>
                <w:rFonts w:ascii="Arial" w:hAnsi="Arial" w:cs="Arial"/>
                <w:b/>
                <w:bCs/>
                <w:i/>
                <w:iCs/>
                <w:color w:val="0070C0"/>
              </w:rPr>
              <w:t>minimum of 10 credible and reliable sources</w:t>
            </w:r>
            <w:r w:rsidRPr="00321D95">
              <w:rPr>
                <w:rFonts w:ascii="Arial" w:hAnsi="Arial" w:cs="Arial"/>
                <w:i/>
                <w:iCs/>
                <w:color w:val="0070C0"/>
              </w:rPr>
              <w:t xml:space="preserve"> of information.  We recommend the use of the online resource list provided on the module Moodle page. </w:t>
            </w:r>
          </w:p>
          <w:p w:rsidRPr="00321D95" w:rsidR="00152E9D" w:rsidP="00321D95" w:rsidRDefault="00321D95" w14:paraId="7AFCFAD7" w14:textId="7C6F79DA">
            <w:pPr>
              <w:numPr>
                <w:ilvl w:val="0"/>
                <w:numId w:val="20"/>
              </w:numPr>
              <w:spacing w:line="360" w:lineRule="auto"/>
              <w:jc w:val="both"/>
              <w:rPr>
                <w:rFonts w:ascii="Arial" w:hAnsi="Arial" w:cs="Arial"/>
                <w:i/>
                <w:iCs/>
                <w:color w:val="0070C0"/>
                <w:sz w:val="22"/>
                <w:szCs w:val="22"/>
              </w:rPr>
            </w:pPr>
            <w:r w:rsidRPr="00321D95">
              <w:rPr>
                <w:rFonts w:ascii="Arial" w:hAnsi="Arial" w:cs="Arial"/>
                <w:i/>
                <w:iCs/>
                <w:color w:val="0070C0"/>
              </w:rPr>
              <w:t>Students must cite literature in UWTSD Harvard Style, throughout their report, supporting the points that are made and referencing any images or diagrams used.</w:t>
            </w:r>
            <w:r w:rsidRPr="00321D95">
              <w:rPr>
                <w:rFonts w:ascii="Arial" w:hAnsi="Arial" w:cs="Arial"/>
                <w:i/>
                <w:iCs/>
                <w:color w:val="0070C0"/>
                <w:sz w:val="18"/>
                <w:szCs w:val="18"/>
              </w:rPr>
              <w:t xml:space="preserve">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3D66B1A8"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 xml:space="preserve">Demonstrate an understanding of the chosen system.   </w:t>
            </w:r>
          </w:p>
          <w:p w:rsidRPr="00321D95" w:rsidR="00321D95" w:rsidP="00321D95" w:rsidRDefault="00321D95" w14:paraId="27BA5F7C"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 xml:space="preserve">Explain the body system and its components and related functions. </w:t>
            </w:r>
          </w:p>
          <w:p w:rsidRPr="00321D95" w:rsidR="00321D95" w:rsidP="00321D95" w:rsidRDefault="00321D95" w14:paraId="33EDEFA4" w14:textId="77777777">
            <w:pPr>
              <w:numPr>
                <w:ilvl w:val="0"/>
                <w:numId w:val="21"/>
              </w:numPr>
              <w:spacing w:line="360" w:lineRule="auto"/>
              <w:jc w:val="both"/>
              <w:rPr>
                <w:rFonts w:ascii="Arial" w:hAnsi="Arial" w:cs="Arial"/>
                <w:i/>
                <w:iCs/>
                <w:color w:val="0070C0"/>
              </w:rPr>
            </w:pPr>
            <w:r w:rsidRPr="00321D95">
              <w:rPr>
                <w:rFonts w:ascii="Arial" w:hAnsi="Arial" w:cs="Arial"/>
                <w:i/>
                <w:iCs/>
                <w:color w:val="0070C0"/>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321D95">
              <w:rPr>
                <w:rFonts w:ascii="Arial" w:hAnsi="Arial" w:cs="Arial"/>
                <w:i/>
                <w:iCs/>
                <w:color w:val="0070C0"/>
              </w:rPr>
              <w:t xml:space="preserve">All points should be supported by reference to credible and reliable sources of information which support the development of your understanding.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676629CD" w14:textId="77777777">
            <w:pPr>
              <w:numPr>
                <w:ilvl w:val="0"/>
                <w:numId w:val="23"/>
              </w:numPr>
              <w:spacing w:line="360" w:lineRule="auto"/>
              <w:jc w:val="both"/>
              <w:rPr>
                <w:rFonts w:ascii="Arial" w:hAnsi="Arial" w:cs="Arial"/>
                <w:i/>
                <w:iCs/>
                <w:color w:val="0070C0"/>
              </w:rPr>
            </w:pPr>
            <w:r w:rsidRPr="00321D95">
              <w:rPr>
                <w:rFonts w:ascii="Arial" w:hAnsi="Arial" w:cs="Arial"/>
                <w:i/>
                <w:iCs/>
                <w:color w:val="0070C0"/>
              </w:rPr>
              <w:t>Students should demonstrate and understanding of the relationship between anatomy and physiology when explaining the physiological process related to the case study</w:t>
            </w:r>
          </w:p>
          <w:p w:rsidRPr="00321D95" w:rsidR="00321D95" w:rsidP="00321D95" w:rsidRDefault="00321D95" w14:paraId="555E81BA" w14:textId="77777777">
            <w:pPr>
              <w:numPr>
                <w:ilvl w:val="0"/>
                <w:numId w:val="23"/>
              </w:numPr>
              <w:spacing w:line="360" w:lineRule="auto"/>
              <w:jc w:val="both"/>
              <w:rPr>
                <w:rFonts w:ascii="Arial" w:hAnsi="Arial" w:cs="Arial"/>
                <w:i/>
                <w:iCs/>
                <w:color w:val="0070C0"/>
              </w:rPr>
            </w:pPr>
            <w:r w:rsidRPr="00321D95">
              <w:rPr>
                <w:rFonts w:ascii="Arial" w:hAnsi="Arial" w:cs="Arial"/>
                <w:i/>
                <w:iCs/>
                <w:color w:val="0070C0"/>
              </w:rPr>
              <w:t>Students should demonstrate and understanding of the relationship between effective maintenance of the chosen body system and the impact of lifestyle factors on the condition</w:t>
            </w:r>
          </w:p>
          <w:p w:rsidRPr="00321D95" w:rsidR="00152E9D" w:rsidP="00321D95" w:rsidRDefault="00321D95" w14:paraId="3181162D" w14:textId="0F1CC7C9">
            <w:pPr>
              <w:numPr>
                <w:ilvl w:val="0"/>
                <w:numId w:val="23"/>
              </w:numPr>
              <w:spacing w:line="360" w:lineRule="auto"/>
              <w:jc w:val="both"/>
              <w:rPr>
                <w:rFonts w:ascii="Arial" w:hAnsi="Arial" w:cs="Arial"/>
                <w:i/>
                <w:iCs/>
                <w:color w:val="0070C0"/>
                <w:sz w:val="21"/>
                <w:szCs w:val="21"/>
              </w:rPr>
            </w:pPr>
            <w:r w:rsidRPr="00321D95">
              <w:rPr>
                <w:rFonts w:ascii="Arial" w:hAnsi="Arial" w:cs="Arial"/>
                <w:i/>
                <w:iCs/>
                <w:color w:val="0070C0"/>
              </w:rPr>
              <w:t xml:space="preserve">Any diagrams, tables, figures should be properly labelled and their relevance should be made clear in the text of your assessment.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321D95" w:rsidP="00321D95" w:rsidRDefault="00321D95" w14:paraId="3195F106" w14:textId="77777777">
            <w:pPr>
              <w:numPr>
                <w:ilvl w:val="0"/>
                <w:numId w:val="24"/>
              </w:numPr>
              <w:spacing w:after="120" w:line="360" w:lineRule="auto"/>
              <w:jc w:val="both"/>
              <w:rPr>
                <w:rFonts w:ascii="Arial" w:hAnsi="Arial" w:eastAsia="Arial" w:cs="Arial"/>
                <w:i/>
                <w:iCs/>
                <w:color w:val="0070C0"/>
              </w:rPr>
            </w:pPr>
            <w:r w:rsidRPr="00321D95">
              <w:rPr>
                <w:rFonts w:ascii="Arial" w:hAnsi="Arial" w:eastAsia="Arial" w:cs="Arial"/>
                <w:i/>
                <w:iCs/>
                <w:color w:val="0070C0"/>
              </w:rPr>
              <w:t xml:space="preserve">The system discussed in the work </w:t>
            </w:r>
            <w:r w:rsidRPr="00321D95">
              <w:rPr>
                <w:rFonts w:ascii="Arial" w:hAnsi="Arial" w:eastAsia="Arial" w:cs="Arial"/>
                <w:b/>
                <w:bCs/>
                <w:i/>
                <w:iCs/>
                <w:color w:val="0070C0"/>
              </w:rPr>
              <w:t>must</w:t>
            </w:r>
            <w:r w:rsidRPr="00321D95">
              <w:rPr>
                <w:rFonts w:ascii="Arial" w:hAnsi="Arial" w:eastAsia="Arial" w:cs="Arial"/>
                <w:i/>
                <w:iCs/>
                <w:color w:val="0070C0"/>
              </w:rPr>
              <w:t xml:space="preserve"> be </w:t>
            </w:r>
            <w:bookmarkStart w:name="_Hlk112924701" w:id="1"/>
            <w:r w:rsidRPr="00321D95">
              <w:rPr>
                <w:rFonts w:ascii="Arial" w:hAnsi="Arial" w:eastAsia="Arial" w:cs="Arial"/>
                <w:i/>
                <w:iCs/>
                <w:color w:val="0070C0"/>
              </w:rPr>
              <w:t xml:space="preserve">the ones identified in the case study questions. </w:t>
            </w:r>
          </w:p>
          <w:p w:rsidRPr="00321D95" w:rsidR="00321D95" w:rsidP="00321D95" w:rsidRDefault="00321D95" w14:paraId="604C3005" w14:textId="77777777">
            <w:pPr>
              <w:numPr>
                <w:ilvl w:val="0"/>
                <w:numId w:val="24"/>
              </w:numPr>
              <w:spacing w:after="120" w:line="360" w:lineRule="auto"/>
              <w:jc w:val="both"/>
              <w:rPr>
                <w:rFonts w:ascii="Arial" w:hAnsi="Arial" w:eastAsia="Arial" w:cs="Arial"/>
                <w:i/>
                <w:iCs/>
                <w:color w:val="0070C0"/>
              </w:rPr>
            </w:pPr>
            <w:r w:rsidRPr="00321D95">
              <w:rPr>
                <w:rFonts w:ascii="Arial" w:hAnsi="Arial" w:eastAsia="Arial" w:cs="Arial"/>
                <w:i/>
                <w:iCs/>
                <w:color w:val="0070C0"/>
              </w:rPr>
              <w:t xml:space="preserve">Students should link the structure and functions of the body system to its physiology </w:t>
            </w:r>
          </w:p>
          <w:p w:rsidRPr="00321D95" w:rsidR="00152E9D" w:rsidP="00321D95" w:rsidRDefault="00321D95" w14:paraId="530857A2" w14:textId="5B7398BD">
            <w:pPr>
              <w:numPr>
                <w:ilvl w:val="0"/>
                <w:numId w:val="24"/>
              </w:numPr>
              <w:spacing w:after="120" w:line="360" w:lineRule="auto"/>
              <w:jc w:val="both"/>
              <w:rPr>
                <w:rFonts w:ascii="Arial" w:hAnsi="Arial" w:eastAsia="Arial" w:cs="Arial"/>
                <w:i/>
                <w:iCs/>
                <w:color w:val="0070C0"/>
                <w:sz w:val="21"/>
                <w:szCs w:val="21"/>
              </w:rPr>
            </w:pPr>
            <w:r w:rsidRPr="00321D95">
              <w:rPr>
                <w:rFonts w:ascii="Arial" w:hAnsi="Arial" w:eastAsia="Arial" w:cs="Arial"/>
                <w:i/>
                <w:iCs/>
                <w:color w:val="0070C0"/>
              </w:rPr>
              <w:t>Students should include the impact of lifestyle factors on the body</w:t>
            </w:r>
            <w:bookmarkEnd w:id="1"/>
            <w:r w:rsidRPr="00321D95">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321D95" w:rsidRDefault="00321D95" w14:paraId="6070DC7C" w14:textId="1A9CFBE5">
            <w:pPr>
              <w:pStyle w:val="ListParagraph"/>
              <w:numPr>
                <w:ilvl w:val="0"/>
                <w:numId w:val="27"/>
              </w:numPr>
              <w:spacing w:line="360" w:lineRule="auto"/>
              <w:jc w:val="both"/>
              <w:rPr>
                <w:rFonts w:ascii="Arial" w:hAnsi="Arial" w:cs="Arial"/>
                <w:color w:val="0070C0"/>
                <w:sz w:val="21"/>
                <w:szCs w:val="21"/>
              </w:rPr>
            </w:pPr>
            <w:r w:rsidRPr="00321D95">
              <w:rPr>
                <w:rFonts w:ascii="Arial" w:hAnsi="Arial" w:cs="Arial"/>
                <w:i/>
                <w:color w:val="0070C0"/>
              </w:rPr>
              <w:t>All elements should have a coherent structure in the production of the work and follow the structure outlined in the task above.</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C3BC3" w:rsidRDefault="006C3BC3" w14:paraId="0B5BB433" w14:textId="77777777">
      <w:r>
        <w:separator/>
      </w:r>
    </w:p>
  </w:endnote>
  <w:endnote w:type="continuationSeparator" w:id="0">
    <w:p w:rsidR="006C3BC3" w:rsidRDefault="006C3BC3" w14:paraId="5F431C9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C3BC3" w:rsidRDefault="006C3BC3" w14:paraId="64821403" w14:textId="77777777">
      <w:r>
        <w:separator/>
      </w:r>
    </w:p>
  </w:footnote>
  <w:footnote w:type="continuationSeparator" w:id="0">
    <w:p w:rsidR="006C3BC3" w:rsidRDefault="006C3BC3" w14:paraId="4BD8D69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a7bf4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dcf56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6"/>
  </w:num>
  <w:num w:numId="28">
    <w:abstractNumId w:val="25"/>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104B1DC"/>
    <w:rsid w:val="0D763558"/>
    <w:rsid w:val="0F5294EF"/>
    <w:rsid w:val="12448DAE"/>
    <w:rsid w:val="2241848A"/>
    <w:rsid w:val="3EDCA9F5"/>
    <w:rsid w:val="4592DCAB"/>
    <w:rsid w:val="4EE7A842"/>
    <w:rsid w:val="5C0D58BC"/>
    <w:rsid w:val="60B4A15C"/>
    <w:rsid w:val="6D3692DA"/>
    <w:rsid w:val="71D524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EFB893E-9356-42C2-AA28-C6DCC118B936}"/>
</file>

<file path=customXml/itemProps2.xml><?xml version="1.0" encoding="utf-8"?>
<ds:datastoreItem xmlns:ds="http://schemas.openxmlformats.org/officeDocument/2006/customXml" ds:itemID="{2416845A-D55B-40BB-8621-6020E21F855A}"/>
</file>

<file path=customXml/itemProps3.xml><?xml version="1.0" encoding="utf-8"?>
<ds:datastoreItem xmlns:ds="http://schemas.openxmlformats.org/officeDocument/2006/customXml" ds:itemID="{E55A1C78-0DEA-4FC2-8720-8BD8F6B5B4B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9</revision>
  <lastPrinted>2014-10-10T07:42:00.0000000Z</lastPrinted>
  <dcterms:created xsi:type="dcterms:W3CDTF">2025-08-18T08:35:00.0000000Z</dcterms:created>
  <dcterms:modified xsi:type="dcterms:W3CDTF">2026-05-06T12:35:22.8603898Z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