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41A75F" w14:textId="77777777" w:rsidR="0014541E" w:rsidRPr="009400C2" w:rsidRDefault="0014541E" w:rsidP="0014541E">
      <w:pPr>
        <w:jc w:val="center"/>
        <w:rPr>
          <w:rFonts w:cs="Arial"/>
          <w:b/>
          <w:bCs/>
          <w:szCs w:val="24"/>
        </w:rPr>
      </w:pPr>
      <w:r w:rsidRPr="009400C2">
        <w:rPr>
          <w:rFonts w:cs="Arial"/>
          <w:b/>
          <w:bCs/>
          <w:szCs w:val="24"/>
        </w:rPr>
        <w:t>BSc (Hons) Health and Social Care</w:t>
      </w:r>
    </w:p>
    <w:p w14:paraId="7CBEA40D" w14:textId="77777777" w:rsidR="0014541E" w:rsidRPr="009400C2" w:rsidRDefault="0014541E" w:rsidP="0014541E">
      <w:pPr>
        <w:jc w:val="center"/>
        <w:rPr>
          <w:rFonts w:cs="Arial"/>
          <w:b/>
          <w:bCs/>
          <w:szCs w:val="24"/>
        </w:rPr>
      </w:pPr>
    </w:p>
    <w:p w14:paraId="38A87DEF" w14:textId="77777777" w:rsidR="0014541E" w:rsidRPr="009400C2" w:rsidRDefault="0014541E" w:rsidP="0014541E">
      <w:pPr>
        <w:jc w:val="center"/>
        <w:rPr>
          <w:rFonts w:cs="Arial"/>
          <w:b/>
          <w:bCs/>
          <w:szCs w:val="24"/>
        </w:rPr>
      </w:pPr>
      <w:r w:rsidRPr="009400C2">
        <w:rPr>
          <w:rFonts w:cs="Arial"/>
          <w:b/>
          <w:bCs/>
          <w:szCs w:val="24"/>
        </w:rPr>
        <w:t>Module: Introduction to Independent Research Skills (BMHP5019)</w:t>
      </w:r>
    </w:p>
    <w:p w14:paraId="32F4135D" w14:textId="77777777" w:rsidR="0014541E" w:rsidRPr="009400C2" w:rsidRDefault="0014541E" w:rsidP="0014541E">
      <w:pPr>
        <w:jc w:val="center"/>
        <w:rPr>
          <w:rFonts w:cs="Arial"/>
          <w:szCs w:val="24"/>
        </w:rPr>
      </w:pPr>
    </w:p>
    <w:p w14:paraId="5897B2F2" w14:textId="77777777" w:rsidR="0014541E" w:rsidRPr="009400C2" w:rsidRDefault="0014541E" w:rsidP="0014541E">
      <w:pPr>
        <w:rPr>
          <w:rFonts w:cs="Arial"/>
          <w:szCs w:val="24"/>
        </w:rPr>
      </w:pPr>
      <w:r w:rsidRPr="009400C2">
        <w:rPr>
          <w:rFonts w:cs="Arial"/>
          <w:b/>
          <w:bCs/>
          <w:szCs w:val="24"/>
        </w:rPr>
        <w:t xml:space="preserve">Assessment title: </w:t>
      </w:r>
      <w:r w:rsidRPr="009400C2">
        <w:rPr>
          <w:rFonts w:cs="Arial"/>
          <w:szCs w:val="24"/>
        </w:rPr>
        <w:t xml:space="preserve">Assessment 1 - Research Proposal </w:t>
      </w:r>
    </w:p>
    <w:p w14:paraId="4EB8D7CA" w14:textId="77777777" w:rsidR="0014541E" w:rsidRPr="009400C2" w:rsidRDefault="0014541E" w:rsidP="0014541E">
      <w:pPr>
        <w:rPr>
          <w:rFonts w:cs="Arial"/>
          <w:szCs w:val="24"/>
        </w:rPr>
      </w:pPr>
    </w:p>
    <w:p w14:paraId="243B2D1D" w14:textId="77777777" w:rsidR="0014541E" w:rsidRPr="009400C2" w:rsidRDefault="0014541E" w:rsidP="0014541E">
      <w:pPr>
        <w:rPr>
          <w:rFonts w:cs="Arial"/>
          <w:szCs w:val="24"/>
        </w:rPr>
      </w:pPr>
      <w:r w:rsidRPr="009400C2">
        <w:rPr>
          <w:rFonts w:cs="Arial"/>
          <w:b/>
          <w:bCs/>
          <w:szCs w:val="24"/>
        </w:rPr>
        <w:t>Student ID</w:t>
      </w:r>
      <w:r w:rsidRPr="009400C2">
        <w:rPr>
          <w:rFonts w:cs="Arial"/>
          <w:szCs w:val="24"/>
        </w:rPr>
        <w:t>: 2422046</w:t>
      </w:r>
    </w:p>
    <w:p w14:paraId="0D3E6504" w14:textId="77777777" w:rsidR="0014541E" w:rsidRPr="009400C2" w:rsidRDefault="0014541E" w:rsidP="0014541E">
      <w:pPr>
        <w:rPr>
          <w:rFonts w:cs="Arial"/>
          <w:szCs w:val="24"/>
        </w:rPr>
      </w:pPr>
    </w:p>
    <w:p w14:paraId="2DB5F5C3" w14:textId="77777777" w:rsidR="0014541E" w:rsidRPr="009400C2" w:rsidRDefault="0014541E" w:rsidP="0014541E">
      <w:pPr>
        <w:rPr>
          <w:rFonts w:cs="Arial"/>
          <w:szCs w:val="24"/>
        </w:rPr>
      </w:pPr>
      <w:r w:rsidRPr="009400C2">
        <w:rPr>
          <w:rFonts w:cs="Arial"/>
          <w:b/>
          <w:bCs/>
          <w:szCs w:val="24"/>
        </w:rPr>
        <w:t>Student Name</w:t>
      </w:r>
      <w:r w:rsidRPr="009400C2">
        <w:rPr>
          <w:rFonts w:cs="Arial"/>
          <w:szCs w:val="24"/>
        </w:rPr>
        <w:t>: Vihona Agnes De oliveira</w:t>
      </w:r>
    </w:p>
    <w:p w14:paraId="38A2133B" w14:textId="77777777" w:rsidR="0014541E" w:rsidRPr="009400C2" w:rsidRDefault="0014541E" w:rsidP="0014541E">
      <w:pPr>
        <w:rPr>
          <w:rFonts w:cs="Arial"/>
          <w:szCs w:val="24"/>
        </w:rPr>
      </w:pPr>
    </w:p>
    <w:p w14:paraId="3CC88CA9" w14:textId="77777777" w:rsidR="0014541E" w:rsidRPr="009400C2" w:rsidRDefault="0014541E" w:rsidP="0014541E">
      <w:pPr>
        <w:rPr>
          <w:rFonts w:cs="Arial"/>
          <w:sz w:val="32"/>
          <w:szCs w:val="32"/>
        </w:rPr>
      </w:pPr>
      <w:r w:rsidRPr="009400C2">
        <w:rPr>
          <w:rFonts w:cs="Arial"/>
          <w:b/>
          <w:bCs/>
          <w:szCs w:val="24"/>
        </w:rPr>
        <w:t>Date of submission</w:t>
      </w:r>
      <w:r w:rsidRPr="009400C2">
        <w:rPr>
          <w:rFonts w:cs="Arial"/>
          <w:szCs w:val="24"/>
        </w:rPr>
        <w:t>: 30/10/2026</w:t>
      </w:r>
    </w:p>
    <w:p w14:paraId="74C8FB25" w14:textId="77777777" w:rsidR="0014541E" w:rsidRPr="009400C2" w:rsidRDefault="0014541E" w:rsidP="0014541E">
      <w:pPr>
        <w:rPr>
          <w:rFonts w:cs="Arial"/>
          <w:szCs w:val="24"/>
        </w:rPr>
      </w:pPr>
    </w:p>
    <w:p w14:paraId="5D57ACC8" w14:textId="77777777" w:rsidR="0014541E" w:rsidRPr="009400C2" w:rsidRDefault="0014541E" w:rsidP="0014541E">
      <w:pPr>
        <w:rPr>
          <w:rFonts w:cs="Arial"/>
          <w:b/>
          <w:bCs/>
          <w:szCs w:val="24"/>
        </w:rPr>
      </w:pPr>
      <w:r w:rsidRPr="009400C2">
        <w:rPr>
          <w:rFonts w:cs="Arial"/>
          <w:b/>
          <w:bCs/>
          <w:szCs w:val="24"/>
        </w:rPr>
        <w:t>Lecturer’s name</w:t>
      </w:r>
      <w:r w:rsidRPr="009400C2">
        <w:rPr>
          <w:rFonts w:cs="Arial"/>
          <w:szCs w:val="24"/>
        </w:rPr>
        <w:t>: Soban Sadiq</w:t>
      </w:r>
    </w:p>
    <w:p w14:paraId="078C55B1" w14:textId="77777777" w:rsidR="0014541E" w:rsidRPr="009400C2" w:rsidRDefault="0014541E" w:rsidP="0014541E">
      <w:pPr>
        <w:rPr>
          <w:rFonts w:cs="Arial"/>
          <w:szCs w:val="24"/>
        </w:rPr>
      </w:pPr>
    </w:p>
    <w:p w14:paraId="2DC02365" w14:textId="77777777" w:rsidR="0014541E" w:rsidRPr="009400C2" w:rsidRDefault="0014541E" w:rsidP="0014541E">
      <w:pPr>
        <w:rPr>
          <w:rFonts w:cs="Arial"/>
          <w:szCs w:val="24"/>
        </w:rPr>
      </w:pPr>
      <w:r w:rsidRPr="009400C2">
        <w:rPr>
          <w:rFonts w:cs="Arial"/>
          <w:szCs w:val="24"/>
        </w:rPr>
        <w:br w:type="page"/>
      </w:r>
    </w:p>
    <w:p w14:paraId="16B4F153" w14:textId="77777777" w:rsidR="00715990" w:rsidRPr="00AD0E8D" w:rsidRDefault="00715990" w:rsidP="00041A5A">
      <w:pPr>
        <w:rPr>
          <w:rFonts w:cs="Arial"/>
        </w:rPr>
      </w:pPr>
    </w:p>
    <w:p w14:paraId="68515854" w14:textId="4C49A2D3" w:rsidR="00545684" w:rsidRPr="00712629" w:rsidRDefault="00AD0E8D" w:rsidP="00712629">
      <w:pPr>
        <w:rPr>
          <w:rFonts w:cs="Arial"/>
        </w:rPr>
      </w:pPr>
      <w:r w:rsidRPr="00AD0E8D">
        <w:t>Research</w:t>
      </w:r>
      <w:r w:rsidR="00545684" w:rsidRPr="00AD0E8D">
        <w:t xml:space="preserve"> </w:t>
      </w:r>
      <w:r w:rsidR="000B7CD5" w:rsidRPr="00AD0E8D">
        <w:t>P</w:t>
      </w:r>
      <w:r w:rsidR="00545684" w:rsidRPr="00AD0E8D">
        <w:t>roposal</w:t>
      </w:r>
    </w:p>
    <w:p w14:paraId="13B687FA" w14:textId="77777777" w:rsidR="00D769F0" w:rsidRDefault="00AD0E8D" w:rsidP="00AD0E8D">
      <w:pPr>
        <w:pStyle w:val="Heading2"/>
      </w:pPr>
      <w:r w:rsidRPr="00AD0E8D">
        <w:t>Topic</w:t>
      </w:r>
      <w:r w:rsidR="00D769F0" w:rsidRPr="00AD0E8D">
        <w:t>:</w:t>
      </w:r>
    </w:p>
    <w:p w14:paraId="5C8B4627" w14:textId="77777777" w:rsidR="00380294" w:rsidRPr="00380294" w:rsidRDefault="00380294" w:rsidP="00380294">
      <w:pPr>
        <w:spacing w:after="100"/>
      </w:pPr>
      <w:r>
        <w:rPr>
          <w:b/>
        </w:rPr>
        <w:t>The Psychological Effects of Teenage Pregnancy on Teenagers in the UK</w:t>
      </w:r>
    </w:p>
    <w:p w14:paraId="660F392E" w14:textId="77777777" w:rsidR="00784670" w:rsidRPr="00AD0E8D" w:rsidRDefault="00FF5B70" w:rsidP="00AD0E8D">
      <w:pPr>
        <w:pStyle w:val="Heading2"/>
      </w:pPr>
      <w:r w:rsidRPr="00AD0E8D">
        <w:t>1</w:t>
      </w:r>
      <w:r w:rsidR="00784670" w:rsidRPr="00AD0E8D">
        <w:t xml:space="preserve">) </w:t>
      </w:r>
      <w:r w:rsidR="00AD0E8D" w:rsidRPr="00AD0E8D">
        <w:t>Review question</w:t>
      </w:r>
      <w:r w:rsidR="00784670" w:rsidRPr="00AD0E8D">
        <w:t>:</w:t>
      </w:r>
    </w:p>
    <w:p w14:paraId="711192F1" w14:textId="77777777" w:rsidR="00784670" w:rsidRPr="00AD0E8D" w:rsidRDefault="00784670" w:rsidP="00AD0E8D">
      <w:pPr>
        <w:spacing w:after="100"/>
        <w:rPr>
          <w:rFonts w:cs="Arial"/>
        </w:rPr>
      </w:pPr>
      <w:r>
        <w:t>How does teenage pregnancy affect the mental health and emotional well-being of adolescent mothers in the UK?</w:t>
      </w:r>
    </w:p>
    <w:p w14:paraId="4A3F23B5" w14:textId="77777777" w:rsidR="00545684" w:rsidRPr="00AD0E8D" w:rsidRDefault="00FF5B70" w:rsidP="00AD0E8D">
      <w:pPr>
        <w:pStyle w:val="Heading2"/>
      </w:pPr>
      <w:r w:rsidRPr="00AD0E8D">
        <w:t>2</w:t>
      </w:r>
      <w:r w:rsidR="00784670" w:rsidRPr="00AD0E8D">
        <w:t>) O</w:t>
      </w:r>
      <w:r w:rsidR="00545684" w:rsidRPr="00AD0E8D">
        <w:t>bjectives:</w:t>
      </w:r>
    </w:p>
    <w:p w14:paraId="7349AFD7" w14:textId="649FD34D" w:rsidR="00545684" w:rsidRPr="00AD0E8D" w:rsidRDefault="00545684" w:rsidP="00041A5A">
      <w:pPr>
        <w:spacing w:after="100"/>
        <w:ind w:left="202"/>
        <w:rPr>
          <w:rFonts w:cs="Arial"/>
        </w:rPr>
      </w:pPr>
      <w:r>
        <w:t>(</w:t>
      </w:r>
      <w:proofErr w:type="spellStart"/>
      <w:r>
        <w:t>i</w:t>
      </w:r>
      <w:proofErr w:type="spellEnd"/>
      <w:r>
        <w:t xml:space="preserve">) To </w:t>
      </w:r>
      <w:r w:rsidR="00A94ADA">
        <w:t>identify the physical health effects associated with teenage pregnancy.</w:t>
      </w:r>
      <w:r>
        <w:br/>
        <w:t xml:space="preserve">(ii) </w:t>
      </w:r>
      <w:r w:rsidR="00A94ADA">
        <w:t>To investigate the psychological effects including emotional wellbeing and mental health.</w:t>
      </w:r>
      <w:r>
        <w:br/>
        <w:t xml:space="preserve">(iii) To </w:t>
      </w:r>
      <w:r w:rsidR="00FD6797">
        <w:t>support services and gaps in support for teenage mothers in the UK.</w:t>
      </w:r>
    </w:p>
    <w:p w14:paraId="6CEBCA2E" w14:textId="77777777" w:rsidR="00545684" w:rsidRPr="00AD0E8D" w:rsidRDefault="00FF5B70" w:rsidP="00AD0E8D">
      <w:pPr>
        <w:pStyle w:val="Heading2"/>
      </w:pPr>
      <w:r w:rsidRPr="00AD0E8D">
        <w:t>3</w:t>
      </w:r>
      <w:r w:rsidR="008E5015" w:rsidRPr="00AD0E8D">
        <w:t xml:space="preserve">) </w:t>
      </w:r>
      <w:r w:rsidR="00AD0E8D" w:rsidRPr="00AD0E8D">
        <w:t>Rationale</w:t>
      </w:r>
      <w:r w:rsidR="00545684" w:rsidRPr="00AD0E8D">
        <w:t>:</w:t>
      </w:r>
    </w:p>
    <w:p w14:paraId="2CB84950" w14:textId="562C0171" w:rsidR="00545684" w:rsidRPr="00AD0E8D" w:rsidRDefault="00545684" w:rsidP="00041A5A">
      <w:pPr>
        <w:spacing w:after="100"/>
        <w:rPr>
          <w:rFonts w:cs="Arial"/>
        </w:rPr>
      </w:pPr>
      <w:r>
        <w:t xml:space="preserve">Teenage pregnancy can affect a young person's health, feelings and </w:t>
      </w:r>
      <w:r w:rsidR="00B56C2F">
        <w:t>future.</w:t>
      </w:r>
      <w:r>
        <w:t xml:space="preserve"> A young mother may worry about school, money, family reactions and looking after a baby. However, not every teenage mother has the same experience. In 2023, there were 28.0 conceptions per 1,000 women under 20 in England and Wales (Office for National Statistics, 2026). A UK study found that mothers aged 15 to 19 were more at risk of depression and anxiety after giving birth (Swift et al., 2020). Other studies show that relationships, being judged by others and changes to the body may affect how young mothers feel (Lucas et al., 2019; Lucas, Olander and Salmon, 2023). NICE (2010) says pregnancy services should consider the needs of women under 20. This research may help health and social care staff understand what support young mothers need.</w:t>
      </w:r>
    </w:p>
    <w:p w14:paraId="34E14C9E" w14:textId="77777777" w:rsidR="00545684" w:rsidRPr="00AD0E8D" w:rsidRDefault="00FF5B70" w:rsidP="00AD0E8D">
      <w:pPr>
        <w:pStyle w:val="Heading2"/>
      </w:pPr>
      <w:r w:rsidRPr="00AD0E8D">
        <w:t>4</w:t>
      </w:r>
      <w:r w:rsidR="008E5015" w:rsidRPr="00AD0E8D">
        <w:t xml:space="preserve">) </w:t>
      </w:r>
      <w:r w:rsidR="00545684" w:rsidRPr="00AD0E8D">
        <w:t>Methods:</w:t>
      </w:r>
    </w:p>
    <w:p w14:paraId="424518F9" w14:textId="028CDFDA" w:rsidR="0061260B" w:rsidRPr="00AD0E8D" w:rsidRDefault="0061260B" w:rsidP="0061260B">
      <w:pPr>
        <w:spacing w:after="100"/>
        <w:rPr>
          <w:rFonts w:cs="Arial"/>
        </w:rPr>
      </w:pPr>
      <w:r>
        <w:t xml:space="preserve">The study will use a scoping review. This means looking at research that has already been published, rather than collecting new information. The study will search PubMed, </w:t>
      </w:r>
      <w:r w:rsidR="0014541E">
        <w:t>Google Scholar</w:t>
      </w:r>
      <w:r w:rsidR="00E7398A">
        <w:t xml:space="preserve">, CINAHL, </w:t>
      </w:r>
      <w:r>
        <w:t xml:space="preserve"> </w:t>
      </w:r>
      <w:r w:rsidR="00E9561A">
        <w:t>for Peer</w:t>
      </w:r>
      <w:r w:rsidR="0014541E">
        <w:t xml:space="preserve"> reviewed </w:t>
      </w:r>
      <w:r>
        <w:t>research written in English from 2016 to 2026. Search words will include 'teenage pregnancy', 'young mothers', 'mental health', 'anxiety', 'depression', 'physical health' and 'UK'. Only studies about people who became pregnant before the age of 20 in the UK will be included. Studies about older mothers or from other countries will not be used. First, the titles and short summaries will be checked. Useful studies will then be read in full. A table will record the year, who took part, the method used and the main findings. Similar findings will be put into groups, such as mental health, physical health, feeling judged and support. The review will use guidance by Peters et al. (2020) and Tricco et al. (2018).</w:t>
      </w:r>
    </w:p>
    <w:p w14:paraId="37BD5833" w14:textId="77777777" w:rsidR="00712629" w:rsidRDefault="00712629" w:rsidP="00AD0E8D">
      <w:pPr>
        <w:pStyle w:val="Heading2"/>
      </w:pPr>
    </w:p>
    <w:p w14:paraId="322D8275" w14:textId="77777777" w:rsidR="00712629" w:rsidRDefault="00712629" w:rsidP="00AD0E8D">
      <w:pPr>
        <w:pStyle w:val="Heading2"/>
      </w:pPr>
    </w:p>
    <w:p w14:paraId="6FDBDE8C" w14:textId="75ED7850" w:rsidR="0061260B" w:rsidRPr="00AD0E8D" w:rsidRDefault="00FF5B70" w:rsidP="00AD0E8D">
      <w:pPr>
        <w:pStyle w:val="Heading2"/>
      </w:pPr>
      <w:r w:rsidRPr="00AD0E8D">
        <w:t>5</w:t>
      </w:r>
      <w:r w:rsidR="0061260B" w:rsidRPr="00AD0E8D">
        <w:t xml:space="preserve">) </w:t>
      </w:r>
      <w:r w:rsidR="00AD0E8D" w:rsidRPr="00AD0E8D">
        <w:t>Ethical considerations</w:t>
      </w:r>
      <w:r w:rsidR="00260277" w:rsidRPr="00AD0E8D">
        <w:t>:</w:t>
      </w:r>
      <w:r w:rsidR="0061260B" w:rsidRPr="00AD0E8D">
        <w:t xml:space="preserve"> </w:t>
      </w:r>
    </w:p>
    <w:p w14:paraId="60F595BF" w14:textId="44CBD091" w:rsidR="0061260B" w:rsidRPr="00AD0E8D" w:rsidRDefault="00A94ADA" w:rsidP="00260277">
      <w:pPr>
        <w:spacing w:after="100"/>
        <w:rPr>
          <w:rFonts w:cs="Arial"/>
        </w:rPr>
      </w:pPr>
      <w:r>
        <w:t>The researcher will ensure that the work is original and will not copy or plagiarise information from other students. The</w:t>
      </w:r>
      <w:r w:rsidR="0061260B">
        <w:t xml:space="preserve"> study will only use published research, so no teenagers will be </w:t>
      </w:r>
      <w:r>
        <w:t>interviewed,</w:t>
      </w:r>
      <w:r w:rsidR="0061260B">
        <w:t xml:space="preserve"> and no private information will be collected. The original authors will be credited. Findings will be reported fairly, even when studies have different results. Respectful words will be used, as teenage pregnancy does not affect everyone in the same way.</w:t>
      </w:r>
    </w:p>
    <w:p w14:paraId="487EA803" w14:textId="77777777" w:rsidR="00545684" w:rsidRPr="00AD0E8D" w:rsidRDefault="00545684" w:rsidP="00AD0E8D">
      <w:pPr>
        <w:pStyle w:val="Heading1"/>
        <w:pageBreakBefore/>
      </w:pPr>
      <w:r w:rsidRPr="00AD0E8D">
        <w:lastRenderedPageBreak/>
        <w:t>References</w:t>
      </w:r>
    </w:p>
    <w:p w14:paraId="3E005CF2" w14:textId="77777777" w:rsidR="00452B1A" w:rsidRDefault="00000000">
      <w:pPr>
        <w:spacing w:after="120"/>
        <w:ind w:left="360" w:hanging="360"/>
      </w:pPr>
      <w:r>
        <w:t>Lucas, G., Olander, E.K., Ayers, S. and Salmon, D. (2019) ‘No straight lines - young women’s perceptions of their mental health and wellbeing during and after pregnancy: a systematic review and meta-ethnography’, BMC Women’s Health, 19, article 152. https://doi.org/10.1186/s12905-019-0848-5</w:t>
      </w:r>
    </w:p>
    <w:p w14:paraId="2EFA924C" w14:textId="77777777" w:rsidR="00452B1A" w:rsidRDefault="00000000">
      <w:pPr>
        <w:spacing w:after="120"/>
        <w:ind w:left="360" w:hanging="360"/>
      </w:pPr>
      <w:r>
        <w:t>Lucas, G., Olander, E.K. and Salmon, D. (2023) ‘Bodies of concern? A qualitative exploration of eating, moving and embodiment in young mothers’, Health, 27(4), pp. 607–624. https://doi.org/10.1177/13634593211060760</w:t>
      </w:r>
    </w:p>
    <w:p w14:paraId="5DCB340A" w14:textId="77777777" w:rsidR="00452B1A" w:rsidRDefault="00000000">
      <w:pPr>
        <w:spacing w:after="120"/>
        <w:ind w:left="360" w:hanging="360"/>
      </w:pPr>
      <w:r>
        <w:t>National Institute for Health and Care Excellence (NICE) (2010) Pregnancy and complex social factors: a model for service provision for pregnant women with complex social factors (CG110). Available at: https://www.nice.org.uk/guidance/cg110 (Accessed: 24 October 2026).</w:t>
      </w:r>
    </w:p>
    <w:p w14:paraId="579859F2" w14:textId="77777777" w:rsidR="00452B1A" w:rsidRDefault="00000000">
      <w:pPr>
        <w:spacing w:after="120"/>
        <w:ind w:left="360" w:hanging="360"/>
      </w:pPr>
      <w:r>
        <w:t>Office for National Statistics (ONS) (2026) Conceptions in England and Wales: 2023. Available at: https://www.ons.gov.uk/peoplepopulationandcommunity/birthsdeathsandmarriages/conceptionandfertilityrates/bulletins/conceptionstatistics/2023 (Accessed: 24 October 2026).</w:t>
      </w:r>
    </w:p>
    <w:p w14:paraId="0ABF6B7D" w14:textId="77777777" w:rsidR="00452B1A" w:rsidRDefault="00000000">
      <w:pPr>
        <w:spacing w:after="120"/>
        <w:ind w:left="360" w:hanging="360"/>
      </w:pPr>
      <w:r>
        <w:t>Peters, M.D.J., Marnie, C., Tricco, A.C., Pollock, D., Munn, Z., Alexander, L., McInerney, P., Godfrey, C.M. and Khalil, H. (2020) ‘Updated methodological guidance for the conduct of scoping reviews’, JBI Evidence Synthesis, 18(10), pp. 2119–2126. https://doi.org/10.11124/JBIES-20-00167</w:t>
      </w:r>
    </w:p>
    <w:p w14:paraId="6C8B5454" w14:textId="77777777" w:rsidR="00452B1A" w:rsidRDefault="00000000">
      <w:pPr>
        <w:spacing w:after="120"/>
        <w:ind w:left="360" w:hanging="360"/>
      </w:pPr>
      <w:r>
        <w:t>Swift, E.R., Pierce, M., Hope, H., Osam, C.S. and Abel, K.M. (2020) ‘Young women are the most vulnerable to postpartum mental illness: A retrospective cohort study in UK primary care’, Journal of Affective Disorders, 277, pp. 218–224. https://doi.org/10.1016/j.jad.2020.08.016</w:t>
      </w:r>
    </w:p>
    <w:p w14:paraId="382F0404" w14:textId="77777777" w:rsidR="00452B1A" w:rsidRDefault="00000000">
      <w:pPr>
        <w:spacing w:after="120"/>
        <w:ind w:left="360" w:hanging="360"/>
      </w:pPr>
      <w:r>
        <w:t>Tricco, A.C. et al. (2018) ‘PRISMA Extension for Scoping Reviews (PRISMA-ScR): Checklist and Explanation’, Annals of Internal Medicine, 169(7), pp. 467–473. https://doi.org/10.7326/M18-0850</w:t>
      </w:r>
    </w:p>
    <w:sectPr w:rsidR="00452B1A" w:rsidSect="00041A5A">
      <w:footerReference w:type="default" r:id="rId8"/>
      <w:pgSz w:w="11906" w:h="16838" w:code="9"/>
      <w:pgMar w:top="864" w:right="1066" w:bottom="806" w:left="1066"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F86E97" w14:textId="77777777" w:rsidR="003E6E7E" w:rsidRDefault="003E6E7E" w:rsidP="00545684">
      <w:pPr>
        <w:spacing w:after="0" w:line="240" w:lineRule="auto"/>
      </w:pPr>
      <w:r>
        <w:separator/>
      </w:r>
    </w:p>
  </w:endnote>
  <w:endnote w:type="continuationSeparator" w:id="0">
    <w:p w14:paraId="17BEB619" w14:textId="77777777" w:rsidR="003E6E7E" w:rsidRDefault="003E6E7E"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rFonts w:cs="Arial"/>
        <w:noProof/>
      </w:rPr>
    </w:sdtEndPr>
    <w:sdtContent>
      <w:p w14:paraId="44B76F1A" w14:textId="77777777" w:rsidR="00545684" w:rsidRPr="00AD0E8D" w:rsidRDefault="00545684">
        <w:pPr>
          <w:pStyle w:val="Footer"/>
          <w:jc w:val="center"/>
          <w:rPr>
            <w:rFonts w:cs="Arial"/>
          </w:rPr>
        </w:pPr>
        <w:r w:rsidRPr="00AD0E8D">
          <w:rPr>
            <w:rFonts w:cs="Arial"/>
          </w:rPr>
          <w:fldChar w:fldCharType="begin"/>
        </w:r>
        <w:r w:rsidRPr="00AD0E8D">
          <w:rPr>
            <w:rFonts w:cs="Arial"/>
          </w:rPr>
          <w:instrText xml:space="preserve"> PAGE   \* MERGEFORMAT </w:instrText>
        </w:r>
        <w:r w:rsidRPr="00AD0E8D">
          <w:rPr>
            <w:rFonts w:cs="Arial"/>
          </w:rPr>
          <w:fldChar w:fldCharType="separate"/>
        </w:r>
        <w:r w:rsidRPr="00AD0E8D">
          <w:rPr>
            <w:rFonts w:cs="Arial"/>
            <w:noProof/>
          </w:rPr>
          <w:t>2</w:t>
        </w:r>
        <w:r w:rsidRPr="00AD0E8D">
          <w:rPr>
            <w:rFonts w:cs="Arial"/>
            <w:noProof/>
          </w:rPr>
          <w:fldChar w:fldCharType="end"/>
        </w:r>
      </w:p>
    </w:sdtContent>
  </w:sdt>
  <w:p w14:paraId="4C2E24B7"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EC8DF7" w14:textId="77777777" w:rsidR="003E6E7E" w:rsidRDefault="003E6E7E" w:rsidP="00545684">
      <w:pPr>
        <w:spacing w:after="0" w:line="240" w:lineRule="auto"/>
      </w:pPr>
      <w:r>
        <w:separator/>
      </w:r>
    </w:p>
  </w:footnote>
  <w:footnote w:type="continuationSeparator" w:id="0">
    <w:p w14:paraId="2191E260" w14:textId="77777777" w:rsidR="003E6E7E" w:rsidRDefault="003E6E7E"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7CD5"/>
    <w:rsid w:val="0014525B"/>
    <w:rsid w:val="0014541E"/>
    <w:rsid w:val="00216C85"/>
    <w:rsid w:val="00260277"/>
    <w:rsid w:val="00273EDD"/>
    <w:rsid w:val="002A15DA"/>
    <w:rsid w:val="002C3965"/>
    <w:rsid w:val="00314FC5"/>
    <w:rsid w:val="00321C4C"/>
    <w:rsid w:val="00380294"/>
    <w:rsid w:val="003A220F"/>
    <w:rsid w:val="003B5B7F"/>
    <w:rsid w:val="003E6E7E"/>
    <w:rsid w:val="00452B1A"/>
    <w:rsid w:val="004903AA"/>
    <w:rsid w:val="004E6C3B"/>
    <w:rsid w:val="00545684"/>
    <w:rsid w:val="0061260B"/>
    <w:rsid w:val="00712629"/>
    <w:rsid w:val="00715990"/>
    <w:rsid w:val="00784670"/>
    <w:rsid w:val="00792527"/>
    <w:rsid w:val="00866B7B"/>
    <w:rsid w:val="008E5015"/>
    <w:rsid w:val="009D1D1E"/>
    <w:rsid w:val="00A035FD"/>
    <w:rsid w:val="00A94ADA"/>
    <w:rsid w:val="00AD0E8D"/>
    <w:rsid w:val="00AD73A5"/>
    <w:rsid w:val="00B56C2F"/>
    <w:rsid w:val="00B70DD4"/>
    <w:rsid w:val="00CD705D"/>
    <w:rsid w:val="00D769F0"/>
    <w:rsid w:val="00E614D4"/>
    <w:rsid w:val="00E7398A"/>
    <w:rsid w:val="00E9561A"/>
    <w:rsid w:val="00F278D4"/>
    <w:rsid w:val="00FB7B14"/>
    <w:rsid w:val="00FD6797"/>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0EA750"/>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80" w:line="360" w:lineRule="auto"/>
    </w:pPr>
    <w:rPr>
      <w:rFonts w:ascii="Arial" w:hAnsi="Arial"/>
      <w:sz w:val="22"/>
    </w:rPr>
  </w:style>
  <w:style w:type="paragraph" w:styleId="Heading1">
    <w:name w:val="heading 1"/>
    <w:basedOn w:val="Normal"/>
    <w:next w:val="Normal"/>
    <w:link w:val="Heading1Char"/>
    <w:autoRedefine/>
    <w:uiPriority w:val="9"/>
    <w:qFormat/>
    <w:rsid w:val="00AD0E8D"/>
    <w:pPr>
      <w:keepNext/>
      <w:keepLines/>
      <w:spacing w:after="40"/>
      <w:jc w:val="center"/>
      <w:outlineLvl w:val="0"/>
    </w:pPr>
    <w:rPr>
      <w:rFonts w:eastAsiaTheme="majorEastAsia" w:cstheme="majorBidi"/>
      <w:b/>
      <w:sz w:val="24"/>
    </w:rPr>
  </w:style>
  <w:style w:type="paragraph" w:styleId="Heading2">
    <w:name w:val="heading 2"/>
    <w:basedOn w:val="Normal"/>
    <w:next w:val="Normal"/>
    <w:link w:val="Heading2Char"/>
    <w:autoRedefine/>
    <w:uiPriority w:val="9"/>
    <w:unhideWhenUsed/>
    <w:qFormat/>
    <w:rsid w:val="00AD0E8D"/>
    <w:pPr>
      <w:keepNext/>
      <w:keepLines/>
      <w:spacing w:before="60" w:after="40"/>
      <w:outlineLvl w:val="1"/>
    </w:pPr>
    <w:rPr>
      <w:rFonts w:eastAsiaTheme="majorEastAsia" w:cs="Arial"/>
      <w:b/>
      <w:bCs/>
      <w:i/>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eastAsia="Times New Roman"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D0E8D"/>
    <w:rPr>
      <w:rFonts w:ascii="Arial" w:eastAsiaTheme="majorEastAsia" w:hAnsi="Arial" w:cstheme="majorBidi"/>
      <w:b/>
      <w:sz w:val="28"/>
    </w:rPr>
  </w:style>
  <w:style w:type="character" w:customStyle="1" w:styleId="Heading2Char">
    <w:name w:val="Heading 2 Char"/>
    <w:basedOn w:val="DefaultParagraphFont"/>
    <w:link w:val="Heading2"/>
    <w:uiPriority w:val="9"/>
    <w:rsid w:val="00AD0E8D"/>
    <w:rPr>
      <w:rFonts w:ascii="Arial" w:eastAsiaTheme="majorEastAsia" w:hAnsi="Arial" w:cs="Arial"/>
      <w:b/>
      <w:bCs/>
      <w:i/>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2693AC-8B61-4395-B4CD-EE116B2245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4</Pages>
  <Words>723</Words>
  <Characters>4124</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The Psychological Effects of Teenage Pregnancy on Teenagers in the UK</vt:lpstr>
    </vt:vector>
  </TitlesOfParts>
  <Company/>
  <LinksUpToDate>false</LinksUpToDate>
  <CharactersWithSpaces>4838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Psychological Effects of Teenage Pregnancy on Teenagers in the UK</dc:title>
  <dc:subject>Psychological effects of teenage pregnancy in the UK</dc:subject>
  <dc:creator/>
  <cp:keywords/>
  <dc:description/>
  <cp:lastModifiedBy>vihona de oliveira</cp:lastModifiedBy>
  <cp:revision>23</cp:revision>
  <dcterms:created xsi:type="dcterms:W3CDTF">2022-10-08T13:19:00Z</dcterms:created>
  <dcterms:modified xsi:type="dcterms:W3CDTF">2026-10-26T21:12:00Z</dcterms:modified>
</cp:coreProperties>
</file>