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C1FFB" w14:textId="77777777" w:rsidR="0066386D" w:rsidRDefault="0066386D" w:rsidP="0066386D">
      <w:r w:rsidRPr="00346A5F">
        <w:rPr>
          <w:rFonts w:eastAsia="Times New Roman" w:cs="Arial"/>
          <w:noProof/>
          <w:kern w:val="0"/>
          <w:sz w:val="20"/>
          <w:szCs w:val="20"/>
          <w:lang w:eastAsia="en-GB"/>
          <w14:ligatures w14:val="none"/>
        </w:rPr>
        <w:drawing>
          <wp:anchor distT="0" distB="0" distL="114300" distR="114300" simplePos="0" relativeHeight="251659264" behindDoc="0" locked="0" layoutInCell="1" allowOverlap="1" wp14:anchorId="2F60BC4B" wp14:editId="3CAB4CE5">
            <wp:simplePos x="0" y="0"/>
            <wp:positionH relativeFrom="column">
              <wp:posOffset>2043430</wp:posOffset>
            </wp:positionH>
            <wp:positionV relativeFrom="paragraph">
              <wp:posOffset>241300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C53B18E" w14:textId="77777777" w:rsidR="0066386D" w:rsidRDefault="0066386D" w:rsidP="0066386D"/>
    <w:p w14:paraId="61CF7877" w14:textId="77777777" w:rsidR="0066386D" w:rsidRDefault="0066386D" w:rsidP="0066386D"/>
    <w:p w14:paraId="6F4D4C03" w14:textId="77777777" w:rsidR="0066386D" w:rsidRDefault="0066386D" w:rsidP="0066386D"/>
    <w:p w14:paraId="036A06AE" w14:textId="77777777" w:rsidR="0066386D" w:rsidRDefault="0066386D" w:rsidP="0066386D"/>
    <w:p w14:paraId="158EF0CB" w14:textId="77777777" w:rsidR="0066386D" w:rsidRDefault="0066386D" w:rsidP="0066386D"/>
    <w:p w14:paraId="27B85C56" w14:textId="77777777" w:rsidR="0066386D" w:rsidRDefault="0066386D" w:rsidP="0066386D"/>
    <w:p w14:paraId="66BB18BF" w14:textId="77777777" w:rsidR="0066386D" w:rsidRDefault="0066386D" w:rsidP="0066386D"/>
    <w:p w14:paraId="32B1387F" w14:textId="77777777" w:rsidR="0066386D" w:rsidRPr="00B61B00" w:rsidRDefault="0066386D" w:rsidP="0066386D">
      <w:pPr>
        <w:rPr>
          <w:b/>
          <w:bCs/>
        </w:rPr>
      </w:pPr>
    </w:p>
    <w:p w14:paraId="53D12332" w14:textId="77777777" w:rsidR="0066386D" w:rsidRPr="00B61B00" w:rsidRDefault="0066386D" w:rsidP="0066386D">
      <w:pPr>
        <w:rPr>
          <w:b/>
          <w:bCs/>
        </w:rPr>
      </w:pPr>
    </w:p>
    <w:p w14:paraId="194024CF" w14:textId="007CE10C" w:rsidR="0066386D" w:rsidRPr="00D75CF0" w:rsidRDefault="0066386D" w:rsidP="0066386D">
      <w:pPr>
        <w:jc w:val="center"/>
        <w:rPr>
          <w:b/>
          <w:bCs/>
        </w:rPr>
      </w:pPr>
      <w:r w:rsidRPr="00B61B00">
        <w:rPr>
          <w:b/>
          <w:bCs/>
        </w:rPr>
        <w:t xml:space="preserve">Module: </w:t>
      </w:r>
      <w:r w:rsidRPr="0066386D">
        <w:rPr>
          <w:b/>
          <w:bCs/>
        </w:rPr>
        <w:t>Management Accounting for Managers</w:t>
      </w:r>
    </w:p>
    <w:p w14:paraId="4CD0E567" w14:textId="09E7AA3F" w:rsidR="0066386D" w:rsidRPr="00346A5F" w:rsidRDefault="0066386D" w:rsidP="0066386D">
      <w:pPr>
        <w:jc w:val="center"/>
      </w:pPr>
      <w:r w:rsidRPr="00346A5F">
        <w:rPr>
          <w:b/>
          <w:bCs/>
        </w:rPr>
        <w:t>Module code: LCBB</w:t>
      </w:r>
      <w:r>
        <w:rPr>
          <w:b/>
          <w:bCs/>
        </w:rPr>
        <w:t>5010</w:t>
      </w:r>
    </w:p>
    <w:p w14:paraId="04FD6FD9" w14:textId="24B235B6" w:rsidR="0066386D" w:rsidRPr="00346A5F" w:rsidRDefault="0066386D" w:rsidP="0066386D">
      <w:pPr>
        <w:jc w:val="center"/>
      </w:pPr>
      <w:r w:rsidRPr="00346A5F">
        <w:rPr>
          <w:b/>
          <w:bCs/>
        </w:rPr>
        <w:t xml:space="preserve">Module </w:t>
      </w:r>
      <w:r>
        <w:rPr>
          <w:b/>
          <w:bCs/>
        </w:rPr>
        <w:t>Teacher</w:t>
      </w:r>
      <w:r w:rsidRPr="00346A5F">
        <w:rPr>
          <w:b/>
          <w:bCs/>
        </w:rPr>
        <w:t xml:space="preserve">: </w:t>
      </w:r>
      <w:r w:rsidRPr="0066386D">
        <w:rPr>
          <w:b/>
          <w:bCs/>
        </w:rPr>
        <w:t>Mudassar Hasan</w:t>
      </w:r>
    </w:p>
    <w:p w14:paraId="09B879A1" w14:textId="2E643B9B" w:rsidR="0066386D" w:rsidRPr="00346A5F" w:rsidRDefault="0066386D" w:rsidP="0066386D">
      <w:pPr>
        <w:jc w:val="center"/>
      </w:pPr>
      <w:r w:rsidRPr="00346A5F">
        <w:rPr>
          <w:b/>
          <w:bCs/>
        </w:rPr>
        <w:t xml:space="preserve">Assignment Title: </w:t>
      </w:r>
      <w:r>
        <w:rPr>
          <w:b/>
          <w:bCs/>
        </w:rPr>
        <w:t>Individual report</w:t>
      </w:r>
    </w:p>
    <w:p w14:paraId="051EC5E5" w14:textId="77777777" w:rsidR="0066386D" w:rsidRPr="00346A5F" w:rsidRDefault="0066386D" w:rsidP="0066386D">
      <w:pPr>
        <w:jc w:val="center"/>
      </w:pPr>
      <w:r w:rsidRPr="00346A5F">
        <w:rPr>
          <w:b/>
          <w:bCs/>
        </w:rPr>
        <w:t xml:space="preserve">Student name: </w:t>
      </w:r>
      <w:r>
        <w:rPr>
          <w:b/>
          <w:bCs/>
        </w:rPr>
        <w:t>Valentin Frunza</w:t>
      </w:r>
    </w:p>
    <w:p w14:paraId="089AA2B5" w14:textId="77777777" w:rsidR="0066386D" w:rsidRPr="00346A5F" w:rsidRDefault="0066386D" w:rsidP="0066386D">
      <w:pPr>
        <w:jc w:val="center"/>
      </w:pPr>
      <w:r w:rsidRPr="00346A5F">
        <w:rPr>
          <w:b/>
          <w:bCs/>
        </w:rPr>
        <w:t>Student ID: 22408</w:t>
      </w:r>
      <w:r>
        <w:rPr>
          <w:b/>
          <w:bCs/>
        </w:rPr>
        <w:t>20</w:t>
      </w:r>
    </w:p>
    <w:p w14:paraId="2EBDEB71" w14:textId="77777777" w:rsidR="0066386D" w:rsidRDefault="0066386D" w:rsidP="00E829F7">
      <w:pPr>
        <w:pStyle w:val="Heading1"/>
      </w:pPr>
    </w:p>
    <w:p w14:paraId="1DF43705" w14:textId="77777777" w:rsidR="0066386D" w:rsidRDefault="0066386D">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HAnsi" w:hAnsiTheme="minorHAnsi" w:cstheme="minorBidi"/>
          <w:color w:val="auto"/>
          <w:kern w:val="2"/>
          <w:sz w:val="24"/>
          <w:szCs w:val="24"/>
          <w:lang w:val="en-GB"/>
          <w14:ligatures w14:val="standardContextual"/>
        </w:rPr>
        <w:id w:val="-1609956989"/>
        <w:docPartObj>
          <w:docPartGallery w:val="Table of Contents"/>
          <w:docPartUnique/>
        </w:docPartObj>
      </w:sdtPr>
      <w:sdtEndPr>
        <w:rPr>
          <w:b/>
          <w:bCs/>
          <w:noProof/>
        </w:rPr>
      </w:sdtEndPr>
      <w:sdtContent>
        <w:p w14:paraId="40C8AEA1" w14:textId="360991E5" w:rsidR="0066386D" w:rsidRDefault="0066386D" w:rsidP="0066386D">
          <w:pPr>
            <w:pStyle w:val="TOCHeading"/>
            <w:ind w:left="2880" w:firstLine="720"/>
          </w:pPr>
          <w:r>
            <w:t>Table of Contents</w:t>
          </w:r>
        </w:p>
        <w:p w14:paraId="1ADEDA1A" w14:textId="77777777" w:rsidR="0066386D" w:rsidRDefault="0066386D" w:rsidP="0066386D">
          <w:pPr>
            <w:rPr>
              <w:lang w:val="en-US"/>
            </w:rPr>
          </w:pPr>
        </w:p>
        <w:p w14:paraId="2D9B66EF" w14:textId="77777777" w:rsidR="0066386D" w:rsidRDefault="0066386D" w:rsidP="0066386D">
          <w:pPr>
            <w:rPr>
              <w:lang w:val="en-US"/>
            </w:rPr>
          </w:pPr>
        </w:p>
        <w:p w14:paraId="544AD281" w14:textId="77777777" w:rsidR="0066386D" w:rsidRPr="0066386D" w:rsidRDefault="0066386D" w:rsidP="0066386D">
          <w:pPr>
            <w:rPr>
              <w:lang w:val="en-US"/>
            </w:rPr>
          </w:pPr>
        </w:p>
        <w:p w14:paraId="624B297A" w14:textId="7C38693C" w:rsidR="002C351C" w:rsidRDefault="006638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0253138" w:history="1">
            <w:r w:rsidR="002C351C" w:rsidRPr="009C7B63">
              <w:rPr>
                <w:rStyle w:val="Hyperlink"/>
                <w:noProof/>
              </w:rPr>
              <w:t>Introduction</w:t>
            </w:r>
            <w:r w:rsidR="002C351C">
              <w:rPr>
                <w:noProof/>
                <w:webHidden/>
              </w:rPr>
              <w:tab/>
            </w:r>
            <w:r w:rsidR="002C351C">
              <w:rPr>
                <w:noProof/>
                <w:webHidden/>
              </w:rPr>
              <w:fldChar w:fldCharType="begin"/>
            </w:r>
            <w:r w:rsidR="002C351C">
              <w:rPr>
                <w:noProof/>
                <w:webHidden/>
              </w:rPr>
              <w:instrText xml:space="preserve"> PAGEREF _Toc220253138 \h </w:instrText>
            </w:r>
            <w:r w:rsidR="002C351C">
              <w:rPr>
                <w:noProof/>
                <w:webHidden/>
              </w:rPr>
            </w:r>
            <w:r w:rsidR="002C351C">
              <w:rPr>
                <w:noProof/>
                <w:webHidden/>
              </w:rPr>
              <w:fldChar w:fldCharType="separate"/>
            </w:r>
            <w:r w:rsidR="002C351C">
              <w:rPr>
                <w:noProof/>
                <w:webHidden/>
              </w:rPr>
              <w:t>3</w:t>
            </w:r>
            <w:r w:rsidR="002C351C">
              <w:rPr>
                <w:noProof/>
                <w:webHidden/>
              </w:rPr>
              <w:fldChar w:fldCharType="end"/>
            </w:r>
          </w:hyperlink>
        </w:p>
        <w:p w14:paraId="78830D27" w14:textId="395156F9" w:rsidR="002C351C" w:rsidRDefault="002C351C">
          <w:pPr>
            <w:pStyle w:val="TOC1"/>
            <w:tabs>
              <w:tab w:val="right" w:leader="dot" w:pos="9016"/>
            </w:tabs>
            <w:rPr>
              <w:rFonts w:eastAsiaTheme="minorEastAsia"/>
              <w:noProof/>
              <w:lang w:eastAsia="en-GB"/>
            </w:rPr>
          </w:pPr>
          <w:hyperlink w:anchor="_Toc220253139" w:history="1">
            <w:r w:rsidRPr="009C7B63">
              <w:rPr>
                <w:rStyle w:val="Hyperlink"/>
                <w:noProof/>
              </w:rPr>
              <w:t>Cost Analysis and Business Model</w:t>
            </w:r>
            <w:r>
              <w:rPr>
                <w:noProof/>
                <w:webHidden/>
              </w:rPr>
              <w:tab/>
            </w:r>
            <w:r>
              <w:rPr>
                <w:noProof/>
                <w:webHidden/>
              </w:rPr>
              <w:fldChar w:fldCharType="begin"/>
            </w:r>
            <w:r>
              <w:rPr>
                <w:noProof/>
                <w:webHidden/>
              </w:rPr>
              <w:instrText xml:space="preserve"> PAGEREF _Toc220253139 \h </w:instrText>
            </w:r>
            <w:r>
              <w:rPr>
                <w:noProof/>
                <w:webHidden/>
              </w:rPr>
            </w:r>
            <w:r>
              <w:rPr>
                <w:noProof/>
                <w:webHidden/>
              </w:rPr>
              <w:fldChar w:fldCharType="separate"/>
            </w:r>
            <w:r>
              <w:rPr>
                <w:noProof/>
                <w:webHidden/>
              </w:rPr>
              <w:t>3</w:t>
            </w:r>
            <w:r>
              <w:rPr>
                <w:noProof/>
                <w:webHidden/>
              </w:rPr>
              <w:fldChar w:fldCharType="end"/>
            </w:r>
          </w:hyperlink>
        </w:p>
        <w:p w14:paraId="569C7738" w14:textId="25D3DE30" w:rsidR="002C351C" w:rsidRDefault="002C351C">
          <w:pPr>
            <w:pStyle w:val="TOC1"/>
            <w:tabs>
              <w:tab w:val="right" w:leader="dot" w:pos="9016"/>
            </w:tabs>
            <w:rPr>
              <w:rFonts w:eastAsiaTheme="minorEastAsia"/>
              <w:noProof/>
              <w:lang w:eastAsia="en-GB"/>
            </w:rPr>
          </w:pPr>
          <w:hyperlink w:anchor="_Toc220253140" w:history="1">
            <w:r w:rsidRPr="009C7B63">
              <w:rPr>
                <w:rStyle w:val="Hyperlink"/>
                <w:noProof/>
              </w:rPr>
              <w:t>Budgeting and Financial Planning</w:t>
            </w:r>
            <w:r>
              <w:rPr>
                <w:noProof/>
                <w:webHidden/>
              </w:rPr>
              <w:tab/>
            </w:r>
            <w:r>
              <w:rPr>
                <w:noProof/>
                <w:webHidden/>
              </w:rPr>
              <w:fldChar w:fldCharType="begin"/>
            </w:r>
            <w:r>
              <w:rPr>
                <w:noProof/>
                <w:webHidden/>
              </w:rPr>
              <w:instrText xml:space="preserve"> PAGEREF _Toc220253140 \h </w:instrText>
            </w:r>
            <w:r>
              <w:rPr>
                <w:noProof/>
                <w:webHidden/>
              </w:rPr>
            </w:r>
            <w:r>
              <w:rPr>
                <w:noProof/>
                <w:webHidden/>
              </w:rPr>
              <w:fldChar w:fldCharType="separate"/>
            </w:r>
            <w:r>
              <w:rPr>
                <w:noProof/>
                <w:webHidden/>
              </w:rPr>
              <w:t>4</w:t>
            </w:r>
            <w:r>
              <w:rPr>
                <w:noProof/>
                <w:webHidden/>
              </w:rPr>
              <w:fldChar w:fldCharType="end"/>
            </w:r>
          </w:hyperlink>
        </w:p>
        <w:p w14:paraId="4B968878" w14:textId="29C27F2B" w:rsidR="002C351C" w:rsidRDefault="002C351C">
          <w:pPr>
            <w:pStyle w:val="TOC1"/>
            <w:tabs>
              <w:tab w:val="right" w:leader="dot" w:pos="9016"/>
            </w:tabs>
            <w:rPr>
              <w:rFonts w:eastAsiaTheme="minorEastAsia"/>
              <w:noProof/>
              <w:lang w:eastAsia="en-GB"/>
            </w:rPr>
          </w:pPr>
          <w:hyperlink w:anchor="_Toc220253141" w:history="1">
            <w:r w:rsidRPr="009C7B63">
              <w:rPr>
                <w:rStyle w:val="Hyperlink"/>
                <w:noProof/>
              </w:rPr>
              <w:t>Performance Measurement and Decision-Making</w:t>
            </w:r>
            <w:r>
              <w:rPr>
                <w:noProof/>
                <w:webHidden/>
              </w:rPr>
              <w:tab/>
            </w:r>
            <w:r>
              <w:rPr>
                <w:noProof/>
                <w:webHidden/>
              </w:rPr>
              <w:fldChar w:fldCharType="begin"/>
            </w:r>
            <w:r>
              <w:rPr>
                <w:noProof/>
                <w:webHidden/>
              </w:rPr>
              <w:instrText xml:space="preserve"> PAGEREF _Toc220253141 \h </w:instrText>
            </w:r>
            <w:r>
              <w:rPr>
                <w:noProof/>
                <w:webHidden/>
              </w:rPr>
            </w:r>
            <w:r>
              <w:rPr>
                <w:noProof/>
                <w:webHidden/>
              </w:rPr>
              <w:fldChar w:fldCharType="separate"/>
            </w:r>
            <w:r>
              <w:rPr>
                <w:noProof/>
                <w:webHidden/>
              </w:rPr>
              <w:t>5</w:t>
            </w:r>
            <w:r>
              <w:rPr>
                <w:noProof/>
                <w:webHidden/>
              </w:rPr>
              <w:fldChar w:fldCharType="end"/>
            </w:r>
          </w:hyperlink>
        </w:p>
        <w:p w14:paraId="68FE375D" w14:textId="6EC46D2B" w:rsidR="002C351C" w:rsidRDefault="002C351C">
          <w:pPr>
            <w:pStyle w:val="TOC1"/>
            <w:tabs>
              <w:tab w:val="right" w:leader="dot" w:pos="9016"/>
            </w:tabs>
            <w:rPr>
              <w:rFonts w:eastAsiaTheme="minorEastAsia"/>
              <w:noProof/>
              <w:lang w:eastAsia="en-GB"/>
            </w:rPr>
          </w:pPr>
          <w:hyperlink w:anchor="_Toc220253142" w:history="1">
            <w:r w:rsidRPr="009C7B63">
              <w:rPr>
                <w:rStyle w:val="Hyperlink"/>
                <w:noProof/>
              </w:rPr>
              <w:t>Sustainability and Ethical Considerations</w:t>
            </w:r>
            <w:r>
              <w:rPr>
                <w:noProof/>
                <w:webHidden/>
              </w:rPr>
              <w:tab/>
            </w:r>
            <w:r>
              <w:rPr>
                <w:noProof/>
                <w:webHidden/>
              </w:rPr>
              <w:fldChar w:fldCharType="begin"/>
            </w:r>
            <w:r>
              <w:rPr>
                <w:noProof/>
                <w:webHidden/>
              </w:rPr>
              <w:instrText xml:space="preserve"> PAGEREF _Toc220253142 \h </w:instrText>
            </w:r>
            <w:r>
              <w:rPr>
                <w:noProof/>
                <w:webHidden/>
              </w:rPr>
            </w:r>
            <w:r>
              <w:rPr>
                <w:noProof/>
                <w:webHidden/>
              </w:rPr>
              <w:fldChar w:fldCharType="separate"/>
            </w:r>
            <w:r>
              <w:rPr>
                <w:noProof/>
                <w:webHidden/>
              </w:rPr>
              <w:t>6</w:t>
            </w:r>
            <w:r>
              <w:rPr>
                <w:noProof/>
                <w:webHidden/>
              </w:rPr>
              <w:fldChar w:fldCharType="end"/>
            </w:r>
          </w:hyperlink>
        </w:p>
        <w:p w14:paraId="7B9EC778" w14:textId="227BC093" w:rsidR="002C351C" w:rsidRDefault="002C351C">
          <w:pPr>
            <w:pStyle w:val="TOC1"/>
            <w:tabs>
              <w:tab w:val="right" w:leader="dot" w:pos="9016"/>
            </w:tabs>
            <w:rPr>
              <w:rFonts w:eastAsiaTheme="minorEastAsia"/>
              <w:noProof/>
              <w:lang w:eastAsia="en-GB"/>
            </w:rPr>
          </w:pPr>
          <w:hyperlink w:anchor="_Toc220253143" w:history="1">
            <w:r w:rsidRPr="009C7B63">
              <w:rPr>
                <w:rStyle w:val="Hyperlink"/>
                <w:noProof/>
              </w:rPr>
              <w:t>Conclusions</w:t>
            </w:r>
            <w:r>
              <w:rPr>
                <w:noProof/>
                <w:webHidden/>
              </w:rPr>
              <w:tab/>
            </w:r>
            <w:r>
              <w:rPr>
                <w:noProof/>
                <w:webHidden/>
              </w:rPr>
              <w:fldChar w:fldCharType="begin"/>
            </w:r>
            <w:r>
              <w:rPr>
                <w:noProof/>
                <w:webHidden/>
              </w:rPr>
              <w:instrText xml:space="preserve"> PAGEREF _Toc220253143 \h </w:instrText>
            </w:r>
            <w:r>
              <w:rPr>
                <w:noProof/>
                <w:webHidden/>
              </w:rPr>
            </w:r>
            <w:r>
              <w:rPr>
                <w:noProof/>
                <w:webHidden/>
              </w:rPr>
              <w:fldChar w:fldCharType="separate"/>
            </w:r>
            <w:r>
              <w:rPr>
                <w:noProof/>
                <w:webHidden/>
              </w:rPr>
              <w:t>7</w:t>
            </w:r>
            <w:r>
              <w:rPr>
                <w:noProof/>
                <w:webHidden/>
              </w:rPr>
              <w:fldChar w:fldCharType="end"/>
            </w:r>
          </w:hyperlink>
        </w:p>
        <w:p w14:paraId="15573AE3" w14:textId="4EAB02E7" w:rsidR="002C351C" w:rsidRDefault="002C351C">
          <w:pPr>
            <w:pStyle w:val="TOC1"/>
            <w:tabs>
              <w:tab w:val="right" w:leader="dot" w:pos="9016"/>
            </w:tabs>
            <w:rPr>
              <w:rFonts w:eastAsiaTheme="minorEastAsia"/>
              <w:noProof/>
              <w:lang w:eastAsia="en-GB"/>
            </w:rPr>
          </w:pPr>
          <w:hyperlink w:anchor="_Toc220253144" w:history="1">
            <w:r w:rsidRPr="009C7B63">
              <w:rPr>
                <w:rStyle w:val="Hyperlink"/>
                <w:noProof/>
              </w:rPr>
              <w:t>References</w:t>
            </w:r>
            <w:r>
              <w:rPr>
                <w:noProof/>
                <w:webHidden/>
              </w:rPr>
              <w:tab/>
            </w:r>
            <w:r>
              <w:rPr>
                <w:noProof/>
                <w:webHidden/>
              </w:rPr>
              <w:fldChar w:fldCharType="begin"/>
            </w:r>
            <w:r>
              <w:rPr>
                <w:noProof/>
                <w:webHidden/>
              </w:rPr>
              <w:instrText xml:space="preserve"> PAGEREF _Toc220253144 \h </w:instrText>
            </w:r>
            <w:r>
              <w:rPr>
                <w:noProof/>
                <w:webHidden/>
              </w:rPr>
            </w:r>
            <w:r>
              <w:rPr>
                <w:noProof/>
                <w:webHidden/>
              </w:rPr>
              <w:fldChar w:fldCharType="separate"/>
            </w:r>
            <w:r>
              <w:rPr>
                <w:noProof/>
                <w:webHidden/>
              </w:rPr>
              <w:t>8</w:t>
            </w:r>
            <w:r>
              <w:rPr>
                <w:noProof/>
                <w:webHidden/>
              </w:rPr>
              <w:fldChar w:fldCharType="end"/>
            </w:r>
          </w:hyperlink>
        </w:p>
        <w:p w14:paraId="6DE02144" w14:textId="4E7AC658" w:rsidR="0066386D" w:rsidRDefault="0066386D">
          <w:r>
            <w:rPr>
              <w:b/>
              <w:bCs/>
              <w:noProof/>
            </w:rPr>
            <w:fldChar w:fldCharType="end"/>
          </w:r>
        </w:p>
      </w:sdtContent>
    </w:sdt>
    <w:p w14:paraId="28A6B6A1" w14:textId="77777777" w:rsidR="0066386D" w:rsidRDefault="0066386D" w:rsidP="00E829F7">
      <w:pPr>
        <w:pStyle w:val="Heading1"/>
      </w:pPr>
    </w:p>
    <w:p w14:paraId="3E2C1D16" w14:textId="77777777" w:rsidR="0066386D" w:rsidRDefault="0066386D" w:rsidP="00E829F7">
      <w:pPr>
        <w:pStyle w:val="Heading1"/>
      </w:pPr>
    </w:p>
    <w:p w14:paraId="572FDA1B" w14:textId="77777777" w:rsidR="0066386D" w:rsidRDefault="0066386D" w:rsidP="00E829F7">
      <w:pPr>
        <w:pStyle w:val="Heading1"/>
      </w:pPr>
    </w:p>
    <w:p w14:paraId="63437086" w14:textId="77777777" w:rsidR="0066386D" w:rsidRDefault="0066386D" w:rsidP="00E829F7">
      <w:pPr>
        <w:pStyle w:val="Heading1"/>
      </w:pPr>
    </w:p>
    <w:p w14:paraId="25194E74" w14:textId="77777777" w:rsidR="0066386D" w:rsidRDefault="0066386D" w:rsidP="00E829F7">
      <w:pPr>
        <w:pStyle w:val="Heading1"/>
      </w:pPr>
    </w:p>
    <w:p w14:paraId="244291DE" w14:textId="77777777" w:rsidR="0066386D" w:rsidRDefault="0066386D" w:rsidP="0066386D"/>
    <w:p w14:paraId="1A4D09A5" w14:textId="77777777" w:rsidR="0066386D" w:rsidRDefault="0066386D" w:rsidP="0066386D"/>
    <w:p w14:paraId="43B6BC86" w14:textId="77777777" w:rsidR="0066386D" w:rsidRDefault="0066386D" w:rsidP="0066386D"/>
    <w:p w14:paraId="3293BC43" w14:textId="77777777" w:rsidR="0066386D" w:rsidRDefault="0066386D" w:rsidP="0066386D"/>
    <w:p w14:paraId="6D2EBCC5" w14:textId="77777777" w:rsidR="0066386D" w:rsidRDefault="0066386D" w:rsidP="0066386D"/>
    <w:p w14:paraId="439F74F1" w14:textId="77777777" w:rsidR="0066386D" w:rsidRDefault="0066386D" w:rsidP="0066386D"/>
    <w:p w14:paraId="63B0EA43" w14:textId="77777777" w:rsidR="0066386D" w:rsidRDefault="0066386D" w:rsidP="0066386D"/>
    <w:p w14:paraId="521CB66A" w14:textId="77777777" w:rsidR="0066386D" w:rsidRDefault="0066386D" w:rsidP="0066386D"/>
    <w:p w14:paraId="42491395" w14:textId="77777777" w:rsidR="0066386D" w:rsidRPr="0066386D" w:rsidRDefault="0066386D" w:rsidP="0066386D"/>
    <w:p w14:paraId="618C6901" w14:textId="3465F9F9" w:rsidR="00BC2655" w:rsidRPr="00BC2655" w:rsidRDefault="00E829F7" w:rsidP="00E829F7">
      <w:pPr>
        <w:pStyle w:val="Heading1"/>
      </w:pPr>
      <w:bookmarkStart w:id="0" w:name="_Toc220253138"/>
      <w:r>
        <w:t>I</w:t>
      </w:r>
      <w:r w:rsidR="00BC2655" w:rsidRPr="00BC2655">
        <w:t>ntroduction</w:t>
      </w:r>
      <w:bookmarkEnd w:id="0"/>
      <w:r w:rsidR="00BC2655" w:rsidRPr="00BC2655">
        <w:t xml:space="preserve"> </w:t>
      </w:r>
    </w:p>
    <w:p w14:paraId="62A52474"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ASDA Group Ltd. is in the food retail business, which is quite competitive. ASDA Group Ltd. is one of the leading grocery store chains in the UK. ASDA is a business that has been around since 1949 and sells a wide range of items, including food, clothes, household goods, petrol and groceries that can be delivered online. The store also sells a lot of different grocery items. Asda (2023) notes that the company has hundreds of superstores and smaller convenience stores all throughout the UK and serves millions of people every week.</w:t>
      </w:r>
    </w:p>
    <w:p w14:paraId="2D0203CC" w14:textId="5D198351"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 xml:space="preserve">Management accounting is a key tool for organisations like ASDA to use when they need to make decisions about their money and their </w:t>
      </w:r>
      <w:proofErr w:type="gramStart"/>
      <w:r w:rsidRPr="002870AC">
        <w:rPr>
          <w:rFonts w:ascii="Arial" w:hAnsi="Arial" w:cs="Arial"/>
          <w:sz w:val="22"/>
          <w:szCs w:val="22"/>
        </w:rPr>
        <w:t>plans for the future</w:t>
      </w:r>
      <w:proofErr w:type="gramEnd"/>
      <w:r w:rsidRPr="002870AC">
        <w:rPr>
          <w:rFonts w:ascii="Arial" w:hAnsi="Arial" w:cs="Arial"/>
          <w:sz w:val="22"/>
          <w:szCs w:val="22"/>
        </w:rPr>
        <w:t>. Management accounting gives managers a lot of helpful information about their own organisations that helps them plan, control, and see how well they're doing. Accounting for management makes it easy to do management accounting. ASDA can keep prices low, run its business more efficiently, and deal with economic difficulties like inflation and growing labour costs by employing methods like cost analysis, budgeting, and key performance indicators (KPIs) (</w:t>
      </w:r>
      <w:proofErr w:type="spellStart"/>
      <w:r w:rsidRPr="002870AC">
        <w:rPr>
          <w:rFonts w:ascii="Arial" w:hAnsi="Arial" w:cs="Arial"/>
          <w:sz w:val="22"/>
          <w:szCs w:val="22"/>
        </w:rPr>
        <w:t>Atrill</w:t>
      </w:r>
      <w:proofErr w:type="spellEnd"/>
      <w:r w:rsidRPr="002870AC">
        <w:rPr>
          <w:rFonts w:ascii="Arial" w:hAnsi="Arial" w:cs="Arial"/>
          <w:sz w:val="22"/>
          <w:szCs w:val="22"/>
        </w:rPr>
        <w:t xml:space="preserve"> and McLaney, 2023). ASDA can run its firm better with these talents. As a result, the UK grocery business needs to always have solid management accounting practices in place to stay profitable and competitive.</w:t>
      </w:r>
      <w:r w:rsidR="00E829F7" w:rsidRPr="002870AC">
        <w:rPr>
          <w:rFonts w:ascii="Arial" w:hAnsi="Arial" w:cs="Arial"/>
          <w:sz w:val="22"/>
          <w:szCs w:val="22"/>
        </w:rPr>
        <w:tab/>
      </w:r>
    </w:p>
    <w:p w14:paraId="47FAD666" w14:textId="77777777" w:rsidR="00E829F7" w:rsidRDefault="00E829F7" w:rsidP="00E829F7">
      <w:pPr>
        <w:pStyle w:val="Heading1"/>
      </w:pPr>
      <w:bookmarkStart w:id="1" w:name="_Toc220253139"/>
      <w:r w:rsidRPr="0028026B">
        <w:t>Cost Analysis and Business Model</w:t>
      </w:r>
      <w:bookmarkEnd w:id="1"/>
      <w:r w:rsidRPr="0028026B">
        <w:t xml:space="preserve"> </w:t>
      </w:r>
    </w:p>
    <w:p w14:paraId="795A1054" w14:textId="63F4F8D4" w:rsidR="00BC2655" w:rsidRPr="002870AC" w:rsidRDefault="00BC2655" w:rsidP="002870AC">
      <w:pPr>
        <w:spacing w:line="360" w:lineRule="auto"/>
        <w:ind w:firstLine="720"/>
        <w:rPr>
          <w:rFonts w:ascii="Arial" w:hAnsi="Arial" w:cs="Arial"/>
          <w:sz w:val="22"/>
          <w:szCs w:val="22"/>
        </w:rPr>
      </w:pPr>
      <w:proofErr w:type="gramStart"/>
      <w:r w:rsidRPr="002870AC">
        <w:rPr>
          <w:rFonts w:ascii="Arial" w:hAnsi="Arial" w:cs="Arial"/>
          <w:sz w:val="22"/>
          <w:szCs w:val="22"/>
        </w:rPr>
        <w:t>The majority of</w:t>
      </w:r>
      <w:proofErr w:type="gramEnd"/>
      <w:r w:rsidRPr="002870AC">
        <w:rPr>
          <w:rFonts w:ascii="Arial" w:hAnsi="Arial" w:cs="Arial"/>
          <w:sz w:val="22"/>
          <w:szCs w:val="22"/>
        </w:rPr>
        <w:t xml:space="preserve"> ASDA's revenue is derived from the sale of groceries and other common goods. The company's retail business plan is built on two things: selling a lot of products and making a small profit. The company gets extra money from services like grocery delivery and click-and-collect, but most of its sales still come from in-store purchases. ASDA also makes money by selling fuel and private-label items. </w:t>
      </w:r>
      <w:proofErr w:type="gramStart"/>
      <w:r w:rsidRPr="002870AC">
        <w:rPr>
          <w:rFonts w:ascii="Arial" w:hAnsi="Arial" w:cs="Arial"/>
          <w:sz w:val="22"/>
          <w:szCs w:val="22"/>
        </w:rPr>
        <w:t>Both of these</w:t>
      </w:r>
      <w:proofErr w:type="gramEnd"/>
      <w:r w:rsidRPr="002870AC">
        <w:rPr>
          <w:rFonts w:ascii="Arial" w:hAnsi="Arial" w:cs="Arial"/>
          <w:sz w:val="22"/>
          <w:szCs w:val="22"/>
        </w:rPr>
        <w:t xml:space="preserve"> things serve to boost margins relative to branded goods (Asda, 2023). Selling private-label products is another way to gain money.</w:t>
      </w:r>
    </w:p>
    <w:p w14:paraId="0F3162FA"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One of the most essential features of ASDA's business model is how it sets prices based on value. This plan makes the business look like a store that sells products for less money. Management accounting information helps with pricing decisions by examining at things like contribution margins, how demand changes with price, and what pricing methods competitors use. We can use this information to figure out how much to charge. ASDA can keep customers coming back because they focus on low pricing. This is especially crucial when prices are going up and the cost of living is high (Reuters, 2024).</w:t>
      </w:r>
    </w:p>
    <w:p w14:paraId="74AEB90E" w14:textId="77777777" w:rsidR="00BC2655" w:rsidRPr="002870AC" w:rsidRDefault="00BC2655" w:rsidP="002870AC">
      <w:pPr>
        <w:spacing w:line="360" w:lineRule="auto"/>
        <w:rPr>
          <w:rFonts w:ascii="Arial" w:hAnsi="Arial" w:cs="Arial"/>
          <w:sz w:val="22"/>
          <w:szCs w:val="22"/>
        </w:rPr>
      </w:pPr>
      <w:r w:rsidRPr="002870AC">
        <w:rPr>
          <w:rFonts w:ascii="Arial" w:hAnsi="Arial" w:cs="Arial"/>
          <w:sz w:val="22"/>
          <w:szCs w:val="22"/>
        </w:rPr>
        <w:lastRenderedPageBreak/>
        <w:t>Costs come in two forms: fixed costs and variable expenses.</w:t>
      </w:r>
    </w:p>
    <w:p w14:paraId="6DFE3CAD"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Because ASDA has both fixed and variable costs, management accounting systems can help it keep an eye on and control its expenditure.</w:t>
      </w:r>
    </w:p>
    <w:p w14:paraId="4D6ABCF2"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 xml:space="preserve">Variable expenses include things like shipping, packing, and discounts for advertising. The cost of goods sold (COGS) is another example that could come up. The quantity of sales has a direct effect on how much these expenses change. The prices of suppliers and how well logistics work also have a huge effect. The </w:t>
      </w:r>
      <w:proofErr w:type="gramStart"/>
      <w:r w:rsidRPr="002870AC">
        <w:rPr>
          <w:rFonts w:ascii="Arial" w:hAnsi="Arial" w:cs="Arial"/>
          <w:sz w:val="22"/>
          <w:szCs w:val="22"/>
        </w:rPr>
        <w:t>amount</w:t>
      </w:r>
      <w:proofErr w:type="gramEnd"/>
      <w:r w:rsidRPr="002870AC">
        <w:rPr>
          <w:rFonts w:ascii="Arial" w:hAnsi="Arial" w:cs="Arial"/>
          <w:sz w:val="22"/>
          <w:szCs w:val="22"/>
        </w:rPr>
        <w:t xml:space="preserve"> of sales also </w:t>
      </w:r>
      <w:proofErr w:type="gramStart"/>
      <w:r w:rsidRPr="002870AC">
        <w:rPr>
          <w:rFonts w:ascii="Arial" w:hAnsi="Arial" w:cs="Arial"/>
          <w:sz w:val="22"/>
          <w:szCs w:val="22"/>
        </w:rPr>
        <w:t>has an effect on</w:t>
      </w:r>
      <w:proofErr w:type="gramEnd"/>
      <w:r w:rsidRPr="002870AC">
        <w:rPr>
          <w:rFonts w:ascii="Arial" w:hAnsi="Arial" w:cs="Arial"/>
          <w:sz w:val="22"/>
          <w:szCs w:val="22"/>
        </w:rPr>
        <w:t xml:space="preserve"> how much these costs go up or down. Drury (2021) notes that the main part of ASDA's costs is the money it spends on buying products. The reason for this is that the corporation is quite big.</w:t>
      </w:r>
    </w:p>
    <w:p w14:paraId="12DF72BF"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Some examples of fixed costs are rent for stores, corporate fees, depreciation, salaries for full-time workers, and costs associated to the infrastructure of IT. ASDA is also in charge of the fixed costs that come with the digital platforms and distribution centres that help manage online stores. It's still true that fixed costs have a large effect on earnings and need to be planned for carefully over the long run (Asda, 2023).</w:t>
      </w:r>
    </w:p>
    <w:p w14:paraId="726F4993" w14:textId="00F2DE6E" w:rsidR="00E829F7"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ASDA can use management accounting methods like cost classification, variance analysis, and cost control systems to pinpoint areas where it isn't doing well and minimise expenses while still providing good service. ASDA can keep the quality of its service thanks to these kinds of plans.</w:t>
      </w:r>
    </w:p>
    <w:p w14:paraId="0D1D82ED" w14:textId="77777777" w:rsidR="00E829F7" w:rsidRPr="00E829F7" w:rsidRDefault="00E829F7" w:rsidP="00E829F7">
      <w:pPr>
        <w:pStyle w:val="Heading1"/>
      </w:pPr>
      <w:bookmarkStart w:id="2" w:name="_Toc220253140"/>
      <w:r w:rsidRPr="00E829F7">
        <w:t>Budgeting and Financial Planning</w:t>
      </w:r>
      <w:bookmarkEnd w:id="2"/>
      <w:r w:rsidRPr="00E829F7">
        <w:t xml:space="preserve"> </w:t>
      </w:r>
    </w:p>
    <w:p w14:paraId="384B408B" w14:textId="6889E4DB"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 xml:space="preserve">At ASDA, making a budget is a vital step in the process of budgeting your finances. You may create revenue goals, keep track of running expenditures, and divide resources across stores, logistics, and online activities by using budgets. </w:t>
      </w:r>
      <w:proofErr w:type="gramStart"/>
      <w:r w:rsidRPr="002870AC">
        <w:rPr>
          <w:rFonts w:ascii="Arial" w:hAnsi="Arial" w:cs="Arial"/>
          <w:sz w:val="22"/>
          <w:szCs w:val="22"/>
        </w:rPr>
        <w:t>All of</w:t>
      </w:r>
      <w:proofErr w:type="gramEnd"/>
      <w:r w:rsidRPr="002870AC">
        <w:rPr>
          <w:rFonts w:ascii="Arial" w:hAnsi="Arial" w:cs="Arial"/>
          <w:sz w:val="22"/>
          <w:szCs w:val="22"/>
        </w:rPr>
        <w:t xml:space="preserve"> these things can be helped by budgets. Management may make sure that their financial plans are in line with their strategic goals, such keeping prices low and making operations more effective, by using budgeting (</w:t>
      </w:r>
      <w:proofErr w:type="spellStart"/>
      <w:r w:rsidRPr="002870AC">
        <w:rPr>
          <w:rFonts w:ascii="Arial" w:hAnsi="Arial" w:cs="Arial"/>
          <w:sz w:val="22"/>
          <w:szCs w:val="22"/>
        </w:rPr>
        <w:t>Atrill</w:t>
      </w:r>
      <w:proofErr w:type="spellEnd"/>
      <w:r w:rsidRPr="002870AC">
        <w:rPr>
          <w:rFonts w:ascii="Arial" w:hAnsi="Arial" w:cs="Arial"/>
          <w:sz w:val="22"/>
          <w:szCs w:val="22"/>
        </w:rPr>
        <w:t xml:space="preserve"> and McLaney, 2023). This is achievable because budgeting helps managers make sure that their financial plans are in line with their long-term goals.</w:t>
      </w:r>
    </w:p>
    <w:p w14:paraId="39F7F575"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 xml:space="preserve">Because demand, inflation, and energy prices are all hard to estimate, ASDA develops annual budgets based on rolling projections. This gives the company time to think about </w:t>
      </w:r>
      <w:proofErr w:type="gramStart"/>
      <w:r w:rsidRPr="002870AC">
        <w:rPr>
          <w:rFonts w:ascii="Arial" w:hAnsi="Arial" w:cs="Arial"/>
          <w:sz w:val="22"/>
          <w:szCs w:val="22"/>
        </w:rPr>
        <w:t>all of</w:t>
      </w:r>
      <w:proofErr w:type="gramEnd"/>
      <w:r w:rsidRPr="002870AC">
        <w:rPr>
          <w:rFonts w:ascii="Arial" w:hAnsi="Arial" w:cs="Arial"/>
          <w:sz w:val="22"/>
          <w:szCs w:val="22"/>
        </w:rPr>
        <w:t xml:space="preserve"> these things. When managers can keep an eye on the budget, they can see how the actual results compare to the expected ones, uncover any variances, and rectify any problems that come up. This is extremely crucial in the grocery store business, since profit margins are minimal and going over budget can have a large influence on profits.</w:t>
      </w:r>
    </w:p>
    <w:p w14:paraId="78904A17"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lastRenderedPageBreak/>
        <w:t xml:space="preserve">Google Finance and industry publications say that ASDA's operating costs have been rising over the previous few years. This is shown by the fact that the business is expanding. Google Finance (2025) indicates that rising energy prices, higher salaries, and challenges with supply chain operations were some of the causes for these hikes. Asda made smart decisions on how to spend money on store renovations, making the supply chain more efficient, and improving staff pay (Asda, 2023) </w:t>
      </w:r>
      <w:proofErr w:type="gramStart"/>
      <w:r w:rsidRPr="002870AC">
        <w:rPr>
          <w:rFonts w:ascii="Arial" w:hAnsi="Arial" w:cs="Arial"/>
          <w:sz w:val="22"/>
          <w:szCs w:val="22"/>
        </w:rPr>
        <w:t>in order to</w:t>
      </w:r>
      <w:proofErr w:type="gramEnd"/>
      <w:r w:rsidRPr="002870AC">
        <w:rPr>
          <w:rFonts w:ascii="Arial" w:hAnsi="Arial" w:cs="Arial"/>
          <w:sz w:val="22"/>
          <w:szCs w:val="22"/>
        </w:rPr>
        <w:t xml:space="preserve"> improve service quality and keep employees. The goal of these decisions was to keep and enhance employees.</w:t>
      </w:r>
    </w:p>
    <w:p w14:paraId="52774439"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 xml:space="preserve">Some of the outside macroeconomic forces that </w:t>
      </w:r>
      <w:proofErr w:type="gramStart"/>
      <w:r w:rsidRPr="002870AC">
        <w:rPr>
          <w:rFonts w:ascii="Arial" w:hAnsi="Arial" w:cs="Arial"/>
          <w:sz w:val="22"/>
          <w:szCs w:val="22"/>
        </w:rPr>
        <w:t>had an effect on</w:t>
      </w:r>
      <w:proofErr w:type="gramEnd"/>
      <w:r w:rsidRPr="002870AC">
        <w:rPr>
          <w:rFonts w:ascii="Arial" w:hAnsi="Arial" w:cs="Arial"/>
          <w:sz w:val="22"/>
          <w:szCs w:val="22"/>
        </w:rPr>
        <w:t xml:space="preserve"> this situation were growing inflation, a higher minimum wage in the UK, and higher employer contributions to national insurance (Reuters, 2024). The Guardian (2024) says that ASDA's ways of decreasing costs were aimed to keep prices low while still safeguarding profit margins. Some of these attempts were to renegotiate contracts with suppliers, better manage overhead costs, and make operations run more smoothly. Because of the crisis, these plans were put into action.</w:t>
      </w:r>
    </w:p>
    <w:p w14:paraId="28B137DC" w14:textId="5C8E3B32"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So, ASDA needs management accounting information to help the company establish a balance between its low prices and the need to keep expenses down.</w:t>
      </w:r>
    </w:p>
    <w:p w14:paraId="55A17886" w14:textId="77777777" w:rsidR="00E829F7" w:rsidRDefault="00E829F7" w:rsidP="00E829F7">
      <w:pPr>
        <w:pStyle w:val="Heading1"/>
      </w:pPr>
      <w:bookmarkStart w:id="3" w:name="_Toc220253141"/>
      <w:r w:rsidRPr="0028026B">
        <w:t>Performance Measurement and Decision-Making</w:t>
      </w:r>
      <w:bookmarkEnd w:id="3"/>
      <w:r w:rsidRPr="0028026B">
        <w:t xml:space="preserve"> </w:t>
      </w:r>
    </w:p>
    <w:p w14:paraId="08A1F5E0" w14:textId="77777777" w:rsidR="00E829F7"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ASDA employs a broad set of key performance indicators (KPIs) that comprise both financial and non-financial data to assist them make choices and see how well they are doing. People think that the following five key performance indicators (KPIs) are important: 1. The rise in sales and revenue shows how well the company is performing generally and how many people demand its products (Google Finance, 2025).</w:t>
      </w:r>
    </w:p>
    <w:p w14:paraId="29CFD00B" w14:textId="77777777" w:rsidR="00E829F7"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The operating profit margin, which is a technique to figure out how successful a business is in the retail market, is relatively low right now (Asda, 2023).</w:t>
      </w:r>
    </w:p>
    <w:p w14:paraId="09341B73" w14:textId="7DD68596"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Macrotrends (2025) says that operating costs are shown as a percentage of income. This means that costs are being kept low and expenditure is being controlled. This shows you how well you are keeping track of your costs.</w:t>
      </w:r>
    </w:p>
    <w:p w14:paraId="2F0DBD0E"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Reuters (2024) adds that ASDA's market share reflects how well the company does in the UK supermarket business.</w:t>
      </w:r>
    </w:p>
    <w:p w14:paraId="3D1A975B"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These are measures of service excellence and brand loyalty that don't have anything to do with money, such how many people come into the store and how pleased customers are (Asda, 2023).</w:t>
      </w:r>
    </w:p>
    <w:p w14:paraId="402D4CA9"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lastRenderedPageBreak/>
        <w:t>These key performance indicators (KPIs) have an impact on many strategic decisions, such as how to establish pricing, how to minimise costs, and how to decide which investments are most important. For instance, ASDA has had to work hard to match prices and make things run more smoothly because its profits are getting smaller and it is up against a lot of competition from inexpensive supermarkets like Aldi and Lidl (Reuters, 2024). ASDA has a lot of competition from stores like this.</w:t>
      </w:r>
    </w:p>
    <w:p w14:paraId="24E2B7A1"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Data on how well the company is doing financially has also been used to help make choices about putting money into online grocery shopping and supply chain automation. There are choices made about the layout of stores, the availability of products, and digital services that have nothing to do with money. This includes things like customer reviews and how well delivery services perform.</w:t>
      </w:r>
    </w:p>
    <w:p w14:paraId="28AB52DD"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ASDA's management accounting system will help them make decisions that are fair and in line with their long-term strategic goals and operational success. Combining both financial and non-financial key performance indicators (KPIs) helps you attain your goal.</w:t>
      </w:r>
    </w:p>
    <w:p w14:paraId="706DD73C" w14:textId="77777777" w:rsidR="00E829F7" w:rsidRDefault="00E829F7" w:rsidP="00E829F7">
      <w:pPr>
        <w:pStyle w:val="Heading1"/>
      </w:pPr>
      <w:bookmarkStart w:id="4" w:name="_Toc220253142"/>
      <w:r w:rsidRPr="0028026B">
        <w:t>Sustainability and Ethical Considerations</w:t>
      </w:r>
      <w:bookmarkEnd w:id="4"/>
      <w:r w:rsidRPr="0028026B">
        <w:t xml:space="preserve"> </w:t>
      </w:r>
    </w:p>
    <w:p w14:paraId="4C4C08F8" w14:textId="41E7B093"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 xml:space="preserve">Making money is getting more and harder for ASDA, and this trend is likely to continue. The corporation has vowed to cut the amount of carbon it releases, throw away less food, and have </w:t>
      </w:r>
      <w:proofErr w:type="gramStart"/>
      <w:r w:rsidRPr="002870AC">
        <w:rPr>
          <w:rFonts w:ascii="Arial" w:hAnsi="Arial" w:cs="Arial"/>
          <w:sz w:val="22"/>
          <w:szCs w:val="22"/>
        </w:rPr>
        <w:t>all of</w:t>
      </w:r>
      <w:proofErr w:type="gramEnd"/>
      <w:r w:rsidRPr="002870AC">
        <w:rPr>
          <w:rFonts w:ascii="Arial" w:hAnsi="Arial" w:cs="Arial"/>
          <w:sz w:val="22"/>
          <w:szCs w:val="22"/>
        </w:rPr>
        <w:t xml:space="preserve"> its factories use less energy. Management accounting aids these efforts in a lot of ways, one of which is by integrating the costs of the environment in financial planning and investment evaluations (Asda, 2023).</w:t>
      </w:r>
    </w:p>
    <w:p w14:paraId="1C00E68A"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For example, ASDA employs capital budgeting tools to figure out how much things like energy-efficient refrigerators and projects that use renewable energy will cost. These initiatives may cost more at first, but they could make a lot of money over time and assist the environment.</w:t>
      </w:r>
    </w:p>
    <w:p w14:paraId="69990ACE" w14:textId="77777777"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People's morals also affect how they handle money and establish prices. ASDA's low-price strategy needs to achieve a balance between delivering customers prices that meet their budgets and treating staff and suppliers appropriately. The 2020 study by Kaplan and Atkinson concluded that rising costs for workers and suppliers create moral problems in many areas, like how to deal with suppliers, how to establish pricing, and how much to pay workers.</w:t>
      </w:r>
    </w:p>
    <w:p w14:paraId="264C804F" w14:textId="3732A6A7" w:rsidR="005671C7" w:rsidRPr="0066386D" w:rsidRDefault="00BC2655" w:rsidP="0066386D">
      <w:pPr>
        <w:spacing w:line="360" w:lineRule="auto"/>
        <w:ind w:firstLine="720"/>
        <w:rPr>
          <w:rFonts w:ascii="Arial" w:hAnsi="Arial" w:cs="Arial"/>
          <w:sz w:val="22"/>
          <w:szCs w:val="22"/>
        </w:rPr>
      </w:pPr>
      <w:r w:rsidRPr="002870AC">
        <w:rPr>
          <w:rFonts w:ascii="Arial" w:hAnsi="Arial" w:cs="Arial"/>
          <w:sz w:val="22"/>
          <w:szCs w:val="22"/>
        </w:rPr>
        <w:t xml:space="preserve">Management accountants help individuals make moral choices that are in line with corporate principles and the law by giving them precise cost information. They also help </w:t>
      </w:r>
      <w:r w:rsidRPr="002870AC">
        <w:rPr>
          <w:rFonts w:ascii="Arial" w:hAnsi="Arial" w:cs="Arial"/>
          <w:sz w:val="22"/>
          <w:szCs w:val="22"/>
        </w:rPr>
        <w:lastRenderedPageBreak/>
        <w:t xml:space="preserve">people figure out these trade-offs. Regulatory bodies say that </w:t>
      </w:r>
      <w:proofErr w:type="gramStart"/>
      <w:r w:rsidRPr="002870AC">
        <w:rPr>
          <w:rFonts w:ascii="Arial" w:hAnsi="Arial" w:cs="Arial"/>
          <w:sz w:val="22"/>
          <w:szCs w:val="22"/>
        </w:rPr>
        <w:t>both of these</w:t>
      </w:r>
      <w:proofErr w:type="gramEnd"/>
      <w:r w:rsidRPr="002870AC">
        <w:rPr>
          <w:rFonts w:ascii="Arial" w:hAnsi="Arial" w:cs="Arial"/>
          <w:sz w:val="22"/>
          <w:szCs w:val="22"/>
        </w:rPr>
        <w:t xml:space="preserve"> jobs are important.</w:t>
      </w:r>
    </w:p>
    <w:p w14:paraId="5C258340" w14:textId="1E84231E" w:rsidR="00BC2655" w:rsidRDefault="00BC2655" w:rsidP="00E829F7">
      <w:pPr>
        <w:pStyle w:val="Heading1"/>
      </w:pPr>
      <w:bookmarkStart w:id="5" w:name="_Toc220253143"/>
      <w:r w:rsidRPr="005671C7">
        <w:t>Conclusions</w:t>
      </w:r>
      <w:bookmarkEnd w:id="5"/>
      <w:r w:rsidRPr="005671C7">
        <w:t xml:space="preserve"> </w:t>
      </w:r>
    </w:p>
    <w:p w14:paraId="10F13778" w14:textId="0B2672EE" w:rsidR="00BC2655" w:rsidRPr="002870AC" w:rsidRDefault="005671C7" w:rsidP="002870AC">
      <w:pPr>
        <w:spacing w:line="360" w:lineRule="auto"/>
        <w:ind w:firstLine="720"/>
        <w:rPr>
          <w:rFonts w:ascii="Arial" w:hAnsi="Arial" w:cs="Arial"/>
          <w:sz w:val="22"/>
          <w:szCs w:val="22"/>
        </w:rPr>
      </w:pPr>
      <w:r w:rsidRPr="002870AC">
        <w:rPr>
          <w:rFonts w:ascii="Arial" w:hAnsi="Arial" w:cs="Arial"/>
          <w:sz w:val="22"/>
          <w:szCs w:val="22"/>
        </w:rPr>
        <w:t xml:space="preserve">As a result of this, ASDA places an emphasis on the ways in which management accounting can assist individuals in making decisions concerning their finances. Tracking performance, conducting cost analysis, and creating a budget are some of the tools that are included in this compilation. With the use of these technologies, the firm </w:t>
      </w:r>
      <w:proofErr w:type="gramStart"/>
      <w:r w:rsidRPr="002870AC">
        <w:rPr>
          <w:rFonts w:ascii="Arial" w:hAnsi="Arial" w:cs="Arial"/>
          <w:sz w:val="22"/>
          <w:szCs w:val="22"/>
        </w:rPr>
        <w:t>is able to</w:t>
      </w:r>
      <w:proofErr w:type="gramEnd"/>
      <w:r w:rsidRPr="002870AC">
        <w:rPr>
          <w:rFonts w:ascii="Arial" w:hAnsi="Arial" w:cs="Arial"/>
          <w:sz w:val="22"/>
          <w:szCs w:val="22"/>
        </w:rPr>
        <w:t xml:space="preserve"> keep costs low, maintain competitive prices, and deal with issues that arise in the grocery industry in the United Kingdom, whether those challenges are economic or competitive. </w:t>
      </w:r>
      <w:r w:rsidR="00BC2655" w:rsidRPr="002870AC">
        <w:rPr>
          <w:rFonts w:ascii="Arial" w:hAnsi="Arial" w:cs="Arial"/>
          <w:sz w:val="22"/>
          <w:szCs w:val="22"/>
        </w:rPr>
        <w:t>Here are some of the suggestions that have been made:  ASDA could employ more predictive analytics to make its budgeting and expense forecasting more accurate.</w:t>
      </w:r>
    </w:p>
    <w:p w14:paraId="10E9A68D" w14:textId="325B9BCF"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It is recommended that the business use key performance indicators (KPIs) for sustainability in a more formal approach in its systems for evaluating performance.</w:t>
      </w:r>
    </w:p>
    <w:p w14:paraId="6EA72C49" w14:textId="25379E1F" w:rsidR="00BC2655"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ASDA needs to maintain working on improved ethical cost management so they can find a way to keep their prices low, keep their staff happy, and make more money over time.</w:t>
      </w:r>
    </w:p>
    <w:p w14:paraId="5C79B518" w14:textId="1E5AEE26" w:rsidR="002F2EA1" w:rsidRPr="002870AC" w:rsidRDefault="00BC2655" w:rsidP="002870AC">
      <w:pPr>
        <w:spacing w:line="360" w:lineRule="auto"/>
        <w:ind w:firstLine="720"/>
        <w:rPr>
          <w:rFonts w:ascii="Arial" w:hAnsi="Arial" w:cs="Arial"/>
          <w:sz w:val="22"/>
          <w:szCs w:val="22"/>
        </w:rPr>
      </w:pPr>
      <w:r w:rsidRPr="002870AC">
        <w:rPr>
          <w:rFonts w:ascii="Arial" w:hAnsi="Arial" w:cs="Arial"/>
          <w:sz w:val="22"/>
          <w:szCs w:val="22"/>
        </w:rPr>
        <w:t>ASDA can remain ahead of the competition and help establish a firm that is ethical and sustainable by using management accounting appropriately.</w:t>
      </w:r>
    </w:p>
    <w:p w14:paraId="44253FB2" w14:textId="359E2359" w:rsidR="002F2EA1" w:rsidRDefault="002F2EA1" w:rsidP="002F2EA1">
      <w:pPr>
        <w:rPr>
          <w:rFonts w:ascii="Arial" w:hAnsi="Arial" w:cs="Arial"/>
          <w:sz w:val="28"/>
          <w:szCs w:val="28"/>
        </w:rPr>
      </w:pPr>
    </w:p>
    <w:p w14:paraId="33958755" w14:textId="77777777" w:rsidR="005671C7" w:rsidRDefault="005671C7" w:rsidP="002F2EA1">
      <w:pPr>
        <w:rPr>
          <w:rFonts w:ascii="Arial" w:hAnsi="Arial" w:cs="Arial"/>
          <w:sz w:val="28"/>
          <w:szCs w:val="28"/>
        </w:rPr>
      </w:pPr>
    </w:p>
    <w:p w14:paraId="5D11E9CA" w14:textId="77777777" w:rsidR="005671C7" w:rsidRDefault="005671C7" w:rsidP="002F2EA1">
      <w:pPr>
        <w:rPr>
          <w:rFonts w:ascii="Arial" w:hAnsi="Arial" w:cs="Arial"/>
          <w:sz w:val="28"/>
          <w:szCs w:val="28"/>
        </w:rPr>
      </w:pPr>
    </w:p>
    <w:p w14:paraId="14FB9A61" w14:textId="77777777" w:rsidR="005671C7" w:rsidRDefault="005671C7" w:rsidP="002F2EA1">
      <w:pPr>
        <w:rPr>
          <w:rFonts w:ascii="Arial" w:hAnsi="Arial" w:cs="Arial"/>
          <w:sz w:val="28"/>
          <w:szCs w:val="28"/>
        </w:rPr>
      </w:pPr>
    </w:p>
    <w:p w14:paraId="22B3CBCE" w14:textId="77777777" w:rsidR="005671C7" w:rsidRDefault="005671C7" w:rsidP="002F2EA1">
      <w:pPr>
        <w:rPr>
          <w:rFonts w:ascii="Arial" w:hAnsi="Arial" w:cs="Arial"/>
          <w:sz w:val="28"/>
          <w:szCs w:val="28"/>
        </w:rPr>
      </w:pPr>
    </w:p>
    <w:p w14:paraId="6559DC6F" w14:textId="77777777" w:rsidR="005671C7" w:rsidRDefault="005671C7" w:rsidP="002F2EA1">
      <w:pPr>
        <w:rPr>
          <w:rFonts w:ascii="Arial" w:hAnsi="Arial" w:cs="Arial"/>
          <w:sz w:val="28"/>
          <w:szCs w:val="28"/>
        </w:rPr>
      </w:pPr>
    </w:p>
    <w:p w14:paraId="69DF233B" w14:textId="77777777" w:rsidR="005671C7" w:rsidRDefault="005671C7" w:rsidP="002F2EA1">
      <w:pPr>
        <w:rPr>
          <w:rFonts w:ascii="Arial" w:hAnsi="Arial" w:cs="Arial"/>
          <w:sz w:val="28"/>
          <w:szCs w:val="28"/>
        </w:rPr>
      </w:pPr>
    </w:p>
    <w:p w14:paraId="5282982D" w14:textId="77777777" w:rsidR="002870AC" w:rsidRDefault="002870AC" w:rsidP="002F2EA1">
      <w:pPr>
        <w:rPr>
          <w:rFonts w:ascii="Arial" w:hAnsi="Arial" w:cs="Arial"/>
          <w:sz w:val="28"/>
          <w:szCs w:val="28"/>
        </w:rPr>
      </w:pPr>
    </w:p>
    <w:p w14:paraId="77E4CC2E" w14:textId="77777777" w:rsidR="002870AC" w:rsidRDefault="002870AC" w:rsidP="002F2EA1">
      <w:pPr>
        <w:rPr>
          <w:rFonts w:ascii="Arial" w:hAnsi="Arial" w:cs="Arial"/>
          <w:sz w:val="28"/>
          <w:szCs w:val="28"/>
        </w:rPr>
      </w:pPr>
    </w:p>
    <w:p w14:paraId="26AF3B6D" w14:textId="77777777" w:rsidR="005671C7" w:rsidRDefault="005671C7" w:rsidP="002F2EA1">
      <w:pPr>
        <w:rPr>
          <w:rFonts w:ascii="Arial" w:hAnsi="Arial" w:cs="Arial"/>
          <w:sz w:val="28"/>
          <w:szCs w:val="28"/>
        </w:rPr>
      </w:pPr>
    </w:p>
    <w:p w14:paraId="0CD6005D" w14:textId="77777777" w:rsidR="005671C7" w:rsidRDefault="005671C7" w:rsidP="002F2EA1">
      <w:pPr>
        <w:rPr>
          <w:rFonts w:ascii="Arial" w:hAnsi="Arial" w:cs="Arial"/>
          <w:sz w:val="28"/>
          <w:szCs w:val="28"/>
        </w:rPr>
      </w:pPr>
    </w:p>
    <w:p w14:paraId="79EAD3C9" w14:textId="77777777" w:rsidR="005671C7" w:rsidRDefault="005671C7" w:rsidP="002F2EA1">
      <w:pPr>
        <w:rPr>
          <w:rFonts w:ascii="Arial" w:hAnsi="Arial" w:cs="Arial"/>
          <w:sz w:val="28"/>
          <w:szCs w:val="28"/>
        </w:rPr>
      </w:pPr>
    </w:p>
    <w:p w14:paraId="12700E46" w14:textId="61B9CC73" w:rsidR="005671C7" w:rsidRPr="005671C7" w:rsidRDefault="005671C7" w:rsidP="002C351C">
      <w:pPr>
        <w:pStyle w:val="Heading1"/>
      </w:pPr>
      <w:bookmarkStart w:id="6" w:name="_Toc220253144"/>
      <w:r w:rsidRPr="005671C7">
        <w:lastRenderedPageBreak/>
        <w:t>References</w:t>
      </w:r>
      <w:bookmarkEnd w:id="6"/>
      <w:r w:rsidRPr="005671C7">
        <w:t xml:space="preserve"> </w:t>
      </w:r>
    </w:p>
    <w:p w14:paraId="6FE0603B" w14:textId="77777777" w:rsidR="005671C7" w:rsidRPr="0066386D" w:rsidRDefault="005671C7" w:rsidP="005671C7">
      <w:pPr>
        <w:rPr>
          <w:rFonts w:ascii="Arial" w:hAnsi="Arial" w:cs="Arial"/>
          <w:sz w:val="22"/>
          <w:szCs w:val="22"/>
        </w:rPr>
      </w:pPr>
      <w:r w:rsidRPr="0066386D">
        <w:rPr>
          <w:rFonts w:ascii="Arial" w:hAnsi="Arial" w:cs="Arial"/>
          <w:sz w:val="22"/>
          <w:szCs w:val="22"/>
        </w:rPr>
        <w:t xml:space="preserve">Asda (2023) </w:t>
      </w:r>
      <w:r w:rsidRPr="0066386D">
        <w:rPr>
          <w:rFonts w:ascii="Arial" w:hAnsi="Arial" w:cs="Arial"/>
          <w:i/>
          <w:iCs/>
          <w:sz w:val="22"/>
          <w:szCs w:val="22"/>
        </w:rPr>
        <w:t>Asda Annual Report and Financial Statements</w:t>
      </w:r>
      <w:r w:rsidRPr="0066386D">
        <w:rPr>
          <w:rFonts w:ascii="Arial" w:hAnsi="Arial" w:cs="Arial"/>
          <w:sz w:val="22"/>
          <w:szCs w:val="22"/>
        </w:rPr>
        <w:t xml:space="preserve">. Available at: </w:t>
      </w:r>
      <w:hyperlink r:id="rId8" w:tgtFrame="_new" w:history="1">
        <w:r w:rsidRPr="0066386D">
          <w:rPr>
            <w:rStyle w:val="Hyperlink"/>
            <w:rFonts w:ascii="Arial" w:hAnsi="Arial" w:cs="Arial"/>
            <w:sz w:val="22"/>
            <w:szCs w:val="22"/>
          </w:rPr>
          <w:t>https://www.asda.com</w:t>
        </w:r>
      </w:hyperlink>
      <w:r w:rsidRPr="0066386D">
        <w:rPr>
          <w:rFonts w:ascii="Arial" w:hAnsi="Arial" w:cs="Arial"/>
          <w:sz w:val="22"/>
          <w:szCs w:val="22"/>
        </w:rPr>
        <w:t xml:space="preserve"> (Accessed: 12 January 2026).</w:t>
      </w:r>
    </w:p>
    <w:p w14:paraId="0DD8983F" w14:textId="77777777" w:rsidR="005671C7" w:rsidRDefault="005671C7" w:rsidP="005671C7">
      <w:pPr>
        <w:rPr>
          <w:rFonts w:ascii="Arial" w:hAnsi="Arial" w:cs="Arial"/>
          <w:sz w:val="22"/>
          <w:szCs w:val="22"/>
        </w:rPr>
      </w:pPr>
      <w:proofErr w:type="spellStart"/>
      <w:r w:rsidRPr="0066386D">
        <w:rPr>
          <w:rFonts w:ascii="Arial" w:hAnsi="Arial" w:cs="Arial"/>
          <w:sz w:val="22"/>
          <w:szCs w:val="22"/>
        </w:rPr>
        <w:t>Atrill</w:t>
      </w:r>
      <w:proofErr w:type="spellEnd"/>
      <w:r w:rsidRPr="0066386D">
        <w:rPr>
          <w:rFonts w:ascii="Arial" w:hAnsi="Arial" w:cs="Arial"/>
          <w:sz w:val="22"/>
          <w:szCs w:val="22"/>
        </w:rPr>
        <w:t xml:space="preserve">, P. and McLaney, E. (2023) </w:t>
      </w:r>
      <w:r w:rsidRPr="0066386D">
        <w:rPr>
          <w:rFonts w:ascii="Arial" w:hAnsi="Arial" w:cs="Arial"/>
          <w:i/>
          <w:iCs/>
          <w:sz w:val="22"/>
          <w:szCs w:val="22"/>
        </w:rPr>
        <w:t>Management Accounting for Decision Makers</w:t>
      </w:r>
      <w:r w:rsidRPr="0066386D">
        <w:rPr>
          <w:rFonts w:ascii="Arial" w:hAnsi="Arial" w:cs="Arial"/>
          <w:sz w:val="22"/>
          <w:szCs w:val="22"/>
        </w:rPr>
        <w:t xml:space="preserve">. 10th </w:t>
      </w:r>
      <w:proofErr w:type="spellStart"/>
      <w:r w:rsidRPr="0066386D">
        <w:rPr>
          <w:rFonts w:ascii="Arial" w:hAnsi="Arial" w:cs="Arial"/>
          <w:sz w:val="22"/>
          <w:szCs w:val="22"/>
        </w:rPr>
        <w:t>edn</w:t>
      </w:r>
      <w:proofErr w:type="spellEnd"/>
      <w:r w:rsidRPr="0066386D">
        <w:rPr>
          <w:rFonts w:ascii="Arial" w:hAnsi="Arial" w:cs="Arial"/>
          <w:sz w:val="22"/>
          <w:szCs w:val="22"/>
        </w:rPr>
        <w:t>. Harlow: Pearson Education.</w:t>
      </w:r>
    </w:p>
    <w:p w14:paraId="5F4EC05C" w14:textId="52C3B08D" w:rsidR="008D5883" w:rsidRPr="0066386D" w:rsidRDefault="008D5883" w:rsidP="005671C7">
      <w:pPr>
        <w:rPr>
          <w:rFonts w:ascii="Arial" w:hAnsi="Arial" w:cs="Arial"/>
          <w:sz w:val="22"/>
          <w:szCs w:val="22"/>
        </w:rPr>
      </w:pPr>
      <w:r w:rsidRPr="008D5883">
        <w:rPr>
          <w:rFonts w:ascii="Arial" w:hAnsi="Arial" w:cs="Arial"/>
          <w:sz w:val="22"/>
          <w:szCs w:val="22"/>
        </w:rPr>
        <w:t xml:space="preserve">Competition and Markets Authority (2023) </w:t>
      </w:r>
      <w:r w:rsidRPr="008D5883">
        <w:rPr>
          <w:rFonts w:ascii="Arial" w:hAnsi="Arial" w:cs="Arial"/>
          <w:i/>
          <w:iCs/>
          <w:sz w:val="22"/>
          <w:szCs w:val="22"/>
        </w:rPr>
        <w:t>Competition in the UK groceries sector</w:t>
      </w:r>
      <w:r w:rsidRPr="008D5883">
        <w:rPr>
          <w:rFonts w:ascii="Arial" w:hAnsi="Arial" w:cs="Arial"/>
          <w:sz w:val="22"/>
          <w:szCs w:val="22"/>
        </w:rPr>
        <w:t xml:space="preserve">. Available at: </w:t>
      </w:r>
      <w:hyperlink r:id="rId9" w:tgtFrame="_new" w:history="1">
        <w:r w:rsidRPr="008D5883">
          <w:rPr>
            <w:rStyle w:val="Hyperlink"/>
            <w:rFonts w:ascii="Arial" w:hAnsi="Arial" w:cs="Arial"/>
            <w:sz w:val="22"/>
            <w:szCs w:val="22"/>
          </w:rPr>
          <w:t>https://www.gov.uk</w:t>
        </w:r>
      </w:hyperlink>
      <w:r w:rsidRPr="008D5883">
        <w:rPr>
          <w:rFonts w:ascii="Arial" w:hAnsi="Arial" w:cs="Arial"/>
          <w:sz w:val="22"/>
          <w:szCs w:val="22"/>
        </w:rPr>
        <w:t xml:space="preserve"> (Accessed: 12 January 2026).</w:t>
      </w:r>
    </w:p>
    <w:p w14:paraId="49555013" w14:textId="77777777" w:rsidR="005671C7" w:rsidRPr="0066386D" w:rsidRDefault="005671C7" w:rsidP="005671C7">
      <w:pPr>
        <w:rPr>
          <w:rFonts w:ascii="Arial" w:hAnsi="Arial" w:cs="Arial"/>
          <w:sz w:val="22"/>
          <w:szCs w:val="22"/>
        </w:rPr>
      </w:pPr>
      <w:r w:rsidRPr="0066386D">
        <w:rPr>
          <w:rFonts w:ascii="Arial" w:hAnsi="Arial" w:cs="Arial"/>
          <w:sz w:val="22"/>
          <w:szCs w:val="22"/>
        </w:rPr>
        <w:t xml:space="preserve">Drury, C. (2021) </w:t>
      </w:r>
      <w:r w:rsidRPr="0066386D">
        <w:rPr>
          <w:rFonts w:ascii="Arial" w:hAnsi="Arial" w:cs="Arial"/>
          <w:i/>
          <w:iCs/>
          <w:sz w:val="22"/>
          <w:szCs w:val="22"/>
        </w:rPr>
        <w:t>Management and Cost Accounting</w:t>
      </w:r>
      <w:r w:rsidRPr="0066386D">
        <w:rPr>
          <w:rFonts w:ascii="Arial" w:hAnsi="Arial" w:cs="Arial"/>
          <w:sz w:val="22"/>
          <w:szCs w:val="22"/>
        </w:rPr>
        <w:t xml:space="preserve">. 11th </w:t>
      </w:r>
      <w:proofErr w:type="spellStart"/>
      <w:r w:rsidRPr="0066386D">
        <w:rPr>
          <w:rFonts w:ascii="Arial" w:hAnsi="Arial" w:cs="Arial"/>
          <w:sz w:val="22"/>
          <w:szCs w:val="22"/>
        </w:rPr>
        <w:t>edn</w:t>
      </w:r>
      <w:proofErr w:type="spellEnd"/>
      <w:r w:rsidRPr="0066386D">
        <w:rPr>
          <w:rFonts w:ascii="Arial" w:hAnsi="Arial" w:cs="Arial"/>
          <w:sz w:val="22"/>
          <w:szCs w:val="22"/>
        </w:rPr>
        <w:t>. Andover: Cengage Learning.</w:t>
      </w:r>
    </w:p>
    <w:p w14:paraId="68EDC2AA" w14:textId="77777777" w:rsidR="005671C7" w:rsidRDefault="005671C7" w:rsidP="005671C7">
      <w:pPr>
        <w:rPr>
          <w:rFonts w:ascii="Arial" w:hAnsi="Arial" w:cs="Arial"/>
          <w:sz w:val="22"/>
          <w:szCs w:val="22"/>
        </w:rPr>
      </w:pPr>
      <w:r w:rsidRPr="0066386D">
        <w:rPr>
          <w:rFonts w:ascii="Arial" w:hAnsi="Arial" w:cs="Arial"/>
          <w:sz w:val="22"/>
          <w:szCs w:val="22"/>
        </w:rPr>
        <w:t xml:space="preserve">Google Finance (2025) </w:t>
      </w:r>
      <w:r w:rsidRPr="0066386D">
        <w:rPr>
          <w:rFonts w:ascii="Arial" w:hAnsi="Arial" w:cs="Arial"/>
          <w:i/>
          <w:iCs/>
          <w:sz w:val="22"/>
          <w:szCs w:val="22"/>
        </w:rPr>
        <w:t>ASDA Group financial overview</w:t>
      </w:r>
      <w:r w:rsidRPr="0066386D">
        <w:rPr>
          <w:rFonts w:ascii="Arial" w:hAnsi="Arial" w:cs="Arial"/>
          <w:sz w:val="22"/>
          <w:szCs w:val="22"/>
        </w:rPr>
        <w:t xml:space="preserve">. Available at: </w:t>
      </w:r>
      <w:hyperlink r:id="rId10" w:tgtFrame="_new" w:history="1">
        <w:r w:rsidRPr="0066386D">
          <w:rPr>
            <w:rStyle w:val="Hyperlink"/>
            <w:rFonts w:ascii="Arial" w:hAnsi="Arial" w:cs="Arial"/>
            <w:sz w:val="22"/>
            <w:szCs w:val="22"/>
          </w:rPr>
          <w:t>https://www.google.com/finance</w:t>
        </w:r>
      </w:hyperlink>
      <w:r w:rsidRPr="0066386D">
        <w:rPr>
          <w:rFonts w:ascii="Arial" w:hAnsi="Arial" w:cs="Arial"/>
          <w:sz w:val="22"/>
          <w:szCs w:val="22"/>
        </w:rPr>
        <w:t xml:space="preserve"> (Accessed: 12 January 2026).</w:t>
      </w:r>
    </w:p>
    <w:p w14:paraId="11A48CFC" w14:textId="58356B83" w:rsidR="008D5883" w:rsidRDefault="008D5883" w:rsidP="005671C7">
      <w:pPr>
        <w:rPr>
          <w:rFonts w:ascii="Arial" w:hAnsi="Arial" w:cs="Arial"/>
          <w:sz w:val="22"/>
          <w:szCs w:val="22"/>
        </w:rPr>
      </w:pPr>
      <w:r w:rsidRPr="008D5883">
        <w:rPr>
          <w:rFonts w:ascii="Arial" w:hAnsi="Arial" w:cs="Arial"/>
          <w:sz w:val="22"/>
          <w:szCs w:val="22"/>
        </w:rPr>
        <w:t xml:space="preserve">Horngren, C.T., Datar, S.M. and Rajan, M.V. (2022) </w:t>
      </w:r>
      <w:r w:rsidRPr="008D5883">
        <w:rPr>
          <w:rFonts w:ascii="Arial" w:hAnsi="Arial" w:cs="Arial"/>
          <w:i/>
          <w:iCs/>
          <w:sz w:val="22"/>
          <w:szCs w:val="22"/>
        </w:rPr>
        <w:t>Cost accounting: A managerial emphasis</w:t>
      </w:r>
      <w:r w:rsidRPr="008D5883">
        <w:rPr>
          <w:rFonts w:ascii="Arial" w:hAnsi="Arial" w:cs="Arial"/>
          <w:sz w:val="22"/>
          <w:szCs w:val="22"/>
        </w:rPr>
        <w:t xml:space="preserve">. 17th </w:t>
      </w:r>
      <w:proofErr w:type="spellStart"/>
      <w:r w:rsidRPr="008D5883">
        <w:rPr>
          <w:rFonts w:ascii="Arial" w:hAnsi="Arial" w:cs="Arial"/>
          <w:sz w:val="22"/>
          <w:szCs w:val="22"/>
        </w:rPr>
        <w:t>edn</w:t>
      </w:r>
      <w:proofErr w:type="spellEnd"/>
      <w:r w:rsidRPr="008D5883">
        <w:rPr>
          <w:rFonts w:ascii="Arial" w:hAnsi="Arial" w:cs="Arial"/>
          <w:sz w:val="22"/>
          <w:szCs w:val="22"/>
        </w:rPr>
        <w:t>. Harlow: Pearson Education.</w:t>
      </w:r>
    </w:p>
    <w:p w14:paraId="3086DABD" w14:textId="423FE769" w:rsidR="008D5883" w:rsidRPr="0066386D" w:rsidRDefault="008D5883" w:rsidP="005671C7">
      <w:pPr>
        <w:rPr>
          <w:rFonts w:ascii="Arial" w:hAnsi="Arial" w:cs="Arial"/>
          <w:sz w:val="22"/>
          <w:szCs w:val="22"/>
        </w:rPr>
      </w:pPr>
      <w:r w:rsidRPr="008D5883">
        <w:rPr>
          <w:rFonts w:ascii="Arial" w:hAnsi="Arial" w:cs="Arial"/>
          <w:sz w:val="22"/>
          <w:szCs w:val="22"/>
        </w:rPr>
        <w:t xml:space="preserve">Institute of Grocery Distribution (IGD) (2024) </w:t>
      </w:r>
      <w:r w:rsidRPr="008D5883">
        <w:rPr>
          <w:rFonts w:ascii="Arial" w:hAnsi="Arial" w:cs="Arial"/>
          <w:i/>
          <w:iCs/>
          <w:sz w:val="22"/>
          <w:szCs w:val="22"/>
        </w:rPr>
        <w:t>UK grocery market trends and consumer behaviour</w:t>
      </w:r>
      <w:r w:rsidRPr="008D5883">
        <w:rPr>
          <w:rFonts w:ascii="Arial" w:hAnsi="Arial" w:cs="Arial"/>
          <w:sz w:val="22"/>
          <w:szCs w:val="22"/>
        </w:rPr>
        <w:t>. London: IGD.</w:t>
      </w:r>
    </w:p>
    <w:p w14:paraId="0451E4D4" w14:textId="77777777" w:rsidR="005671C7" w:rsidRPr="0066386D" w:rsidRDefault="005671C7" w:rsidP="005671C7">
      <w:pPr>
        <w:rPr>
          <w:rFonts w:ascii="Arial" w:hAnsi="Arial" w:cs="Arial"/>
          <w:sz w:val="22"/>
          <w:szCs w:val="22"/>
        </w:rPr>
      </w:pPr>
      <w:r w:rsidRPr="0066386D">
        <w:rPr>
          <w:rFonts w:ascii="Arial" w:hAnsi="Arial" w:cs="Arial"/>
          <w:sz w:val="22"/>
          <w:szCs w:val="22"/>
        </w:rPr>
        <w:t xml:space="preserve">Kaplan, R.S. and Atkinson, A.A. (2020) </w:t>
      </w:r>
      <w:r w:rsidRPr="0066386D">
        <w:rPr>
          <w:rFonts w:ascii="Arial" w:hAnsi="Arial" w:cs="Arial"/>
          <w:i/>
          <w:iCs/>
          <w:sz w:val="22"/>
          <w:szCs w:val="22"/>
        </w:rPr>
        <w:t>Advanced Management Accounting</w:t>
      </w:r>
      <w:r w:rsidRPr="0066386D">
        <w:rPr>
          <w:rFonts w:ascii="Arial" w:hAnsi="Arial" w:cs="Arial"/>
          <w:sz w:val="22"/>
          <w:szCs w:val="22"/>
        </w:rPr>
        <w:t xml:space="preserve">. 4th </w:t>
      </w:r>
      <w:proofErr w:type="spellStart"/>
      <w:r w:rsidRPr="0066386D">
        <w:rPr>
          <w:rFonts w:ascii="Arial" w:hAnsi="Arial" w:cs="Arial"/>
          <w:sz w:val="22"/>
          <w:szCs w:val="22"/>
        </w:rPr>
        <w:t>edn</w:t>
      </w:r>
      <w:proofErr w:type="spellEnd"/>
      <w:r w:rsidRPr="0066386D">
        <w:rPr>
          <w:rFonts w:ascii="Arial" w:hAnsi="Arial" w:cs="Arial"/>
          <w:sz w:val="22"/>
          <w:szCs w:val="22"/>
        </w:rPr>
        <w:t>. Harlow: Pearson Education.</w:t>
      </w:r>
    </w:p>
    <w:p w14:paraId="54C45029" w14:textId="77777777" w:rsidR="005671C7" w:rsidRDefault="005671C7" w:rsidP="005671C7">
      <w:pPr>
        <w:rPr>
          <w:rFonts w:ascii="Arial" w:hAnsi="Arial" w:cs="Arial"/>
          <w:sz w:val="22"/>
          <w:szCs w:val="22"/>
        </w:rPr>
      </w:pPr>
      <w:r w:rsidRPr="0066386D">
        <w:rPr>
          <w:rFonts w:ascii="Arial" w:hAnsi="Arial" w:cs="Arial"/>
          <w:sz w:val="22"/>
          <w:szCs w:val="22"/>
        </w:rPr>
        <w:t xml:space="preserve">Macrotrends (2025) </w:t>
      </w:r>
      <w:r w:rsidRPr="0066386D">
        <w:rPr>
          <w:rFonts w:ascii="Arial" w:hAnsi="Arial" w:cs="Arial"/>
          <w:i/>
          <w:iCs/>
          <w:sz w:val="22"/>
          <w:szCs w:val="22"/>
        </w:rPr>
        <w:t>Retail operating expense trends</w:t>
      </w:r>
      <w:r w:rsidRPr="0066386D">
        <w:rPr>
          <w:rFonts w:ascii="Arial" w:hAnsi="Arial" w:cs="Arial"/>
          <w:sz w:val="22"/>
          <w:szCs w:val="22"/>
        </w:rPr>
        <w:t xml:space="preserve">. Available at: </w:t>
      </w:r>
      <w:hyperlink r:id="rId11" w:tgtFrame="_new" w:history="1">
        <w:r w:rsidRPr="0066386D">
          <w:rPr>
            <w:rStyle w:val="Hyperlink"/>
            <w:rFonts w:ascii="Arial" w:hAnsi="Arial" w:cs="Arial"/>
            <w:sz w:val="22"/>
            <w:szCs w:val="22"/>
          </w:rPr>
          <w:t>https://www.macrotrends.net</w:t>
        </w:r>
      </w:hyperlink>
      <w:r w:rsidRPr="0066386D">
        <w:rPr>
          <w:rFonts w:ascii="Arial" w:hAnsi="Arial" w:cs="Arial"/>
          <w:sz w:val="22"/>
          <w:szCs w:val="22"/>
        </w:rPr>
        <w:t xml:space="preserve"> (Accessed: 12 January 2026).</w:t>
      </w:r>
    </w:p>
    <w:p w14:paraId="6ECDE589" w14:textId="09209373" w:rsidR="008D5883" w:rsidRDefault="008D5883" w:rsidP="005671C7">
      <w:pPr>
        <w:rPr>
          <w:rFonts w:ascii="Arial" w:hAnsi="Arial" w:cs="Arial"/>
          <w:sz w:val="22"/>
          <w:szCs w:val="22"/>
        </w:rPr>
      </w:pPr>
      <w:r w:rsidRPr="008D5883">
        <w:rPr>
          <w:rFonts w:ascii="Arial" w:hAnsi="Arial" w:cs="Arial"/>
          <w:sz w:val="22"/>
          <w:szCs w:val="22"/>
        </w:rPr>
        <w:t xml:space="preserve">Mintzberg, H. (2009) </w:t>
      </w:r>
      <w:r w:rsidRPr="008D5883">
        <w:rPr>
          <w:rFonts w:ascii="Arial" w:hAnsi="Arial" w:cs="Arial"/>
          <w:i/>
          <w:iCs/>
          <w:sz w:val="22"/>
          <w:szCs w:val="22"/>
        </w:rPr>
        <w:t>Managing</w:t>
      </w:r>
      <w:r w:rsidRPr="008D5883">
        <w:rPr>
          <w:rFonts w:ascii="Arial" w:hAnsi="Arial" w:cs="Arial"/>
          <w:sz w:val="22"/>
          <w:szCs w:val="22"/>
        </w:rPr>
        <w:t>. San Francisco: Berrett-Koehler Publishers.</w:t>
      </w:r>
    </w:p>
    <w:p w14:paraId="5300E2B6" w14:textId="7B466517" w:rsidR="008D5883" w:rsidRPr="0066386D" w:rsidRDefault="008D5883" w:rsidP="005671C7">
      <w:pPr>
        <w:rPr>
          <w:rFonts w:ascii="Arial" w:hAnsi="Arial" w:cs="Arial"/>
          <w:sz w:val="22"/>
          <w:szCs w:val="22"/>
        </w:rPr>
      </w:pPr>
      <w:r w:rsidRPr="008D5883">
        <w:rPr>
          <w:rFonts w:ascii="Arial" w:hAnsi="Arial" w:cs="Arial"/>
          <w:sz w:val="22"/>
          <w:szCs w:val="22"/>
        </w:rPr>
        <w:t xml:space="preserve">Porter, M.E. (2008) ‘The five competitive forces that shape strategy’, </w:t>
      </w:r>
      <w:r w:rsidRPr="008D5883">
        <w:rPr>
          <w:rFonts w:ascii="Arial" w:hAnsi="Arial" w:cs="Arial"/>
          <w:i/>
          <w:iCs/>
          <w:sz w:val="22"/>
          <w:szCs w:val="22"/>
        </w:rPr>
        <w:t>Harvard Business Review</w:t>
      </w:r>
      <w:r w:rsidRPr="008D5883">
        <w:rPr>
          <w:rFonts w:ascii="Arial" w:hAnsi="Arial" w:cs="Arial"/>
          <w:sz w:val="22"/>
          <w:szCs w:val="22"/>
        </w:rPr>
        <w:t>, 86(1), pp. 78–93.</w:t>
      </w:r>
    </w:p>
    <w:p w14:paraId="0A44291D" w14:textId="77777777" w:rsidR="005671C7" w:rsidRPr="0066386D" w:rsidRDefault="005671C7" w:rsidP="005671C7">
      <w:pPr>
        <w:rPr>
          <w:rFonts w:ascii="Arial" w:hAnsi="Arial" w:cs="Arial"/>
          <w:sz w:val="22"/>
          <w:szCs w:val="22"/>
        </w:rPr>
      </w:pPr>
      <w:r w:rsidRPr="0066386D">
        <w:rPr>
          <w:rFonts w:ascii="Arial" w:hAnsi="Arial" w:cs="Arial"/>
          <w:sz w:val="22"/>
          <w:szCs w:val="22"/>
        </w:rPr>
        <w:t xml:space="preserve">Reuters (2024) </w:t>
      </w:r>
      <w:r w:rsidRPr="0066386D">
        <w:rPr>
          <w:rFonts w:ascii="Arial" w:hAnsi="Arial" w:cs="Arial"/>
          <w:i/>
          <w:iCs/>
          <w:sz w:val="22"/>
          <w:szCs w:val="22"/>
        </w:rPr>
        <w:t>UK grocers face rising costs amid inflation pressures</w:t>
      </w:r>
      <w:r w:rsidRPr="0066386D">
        <w:rPr>
          <w:rFonts w:ascii="Arial" w:hAnsi="Arial" w:cs="Arial"/>
          <w:sz w:val="22"/>
          <w:szCs w:val="22"/>
        </w:rPr>
        <w:t>. Available at: https://www.reuters.com (Accessed: 12 January 2026).</w:t>
      </w:r>
    </w:p>
    <w:p w14:paraId="73E9E671" w14:textId="77777777" w:rsidR="005671C7" w:rsidRPr="0066386D" w:rsidRDefault="005671C7" w:rsidP="005671C7">
      <w:pPr>
        <w:rPr>
          <w:rFonts w:ascii="Arial" w:hAnsi="Arial" w:cs="Arial"/>
          <w:sz w:val="22"/>
          <w:szCs w:val="22"/>
        </w:rPr>
      </w:pPr>
      <w:r w:rsidRPr="0066386D">
        <w:rPr>
          <w:rFonts w:ascii="Arial" w:hAnsi="Arial" w:cs="Arial"/>
          <w:sz w:val="22"/>
          <w:szCs w:val="22"/>
        </w:rPr>
        <w:t xml:space="preserve">The Guardian (2024) </w:t>
      </w:r>
      <w:r w:rsidRPr="0066386D">
        <w:rPr>
          <w:rFonts w:ascii="Arial" w:hAnsi="Arial" w:cs="Arial"/>
          <w:i/>
          <w:iCs/>
          <w:sz w:val="22"/>
          <w:szCs w:val="22"/>
        </w:rPr>
        <w:t>Asda under pressure from rising costs and competition</w:t>
      </w:r>
      <w:r w:rsidRPr="0066386D">
        <w:rPr>
          <w:rFonts w:ascii="Arial" w:hAnsi="Arial" w:cs="Arial"/>
          <w:sz w:val="22"/>
          <w:szCs w:val="22"/>
        </w:rPr>
        <w:t xml:space="preserve">. Available at: </w:t>
      </w:r>
      <w:hyperlink r:id="rId12" w:tgtFrame="_new" w:history="1">
        <w:r w:rsidRPr="0066386D">
          <w:rPr>
            <w:rStyle w:val="Hyperlink"/>
            <w:rFonts w:ascii="Arial" w:hAnsi="Arial" w:cs="Arial"/>
            <w:sz w:val="22"/>
            <w:szCs w:val="22"/>
          </w:rPr>
          <w:t>https://www.theguardian.com</w:t>
        </w:r>
      </w:hyperlink>
      <w:r w:rsidRPr="0066386D">
        <w:rPr>
          <w:rFonts w:ascii="Arial" w:hAnsi="Arial" w:cs="Arial"/>
          <w:sz w:val="22"/>
          <w:szCs w:val="22"/>
        </w:rPr>
        <w:t xml:space="preserve"> (Accessed: 12 January 2026).</w:t>
      </w:r>
    </w:p>
    <w:p w14:paraId="6F3A83FE" w14:textId="77777777" w:rsidR="005671C7" w:rsidRPr="0066386D" w:rsidRDefault="005671C7" w:rsidP="005671C7">
      <w:pPr>
        <w:rPr>
          <w:rFonts w:ascii="Arial" w:hAnsi="Arial" w:cs="Arial"/>
          <w:sz w:val="22"/>
          <w:szCs w:val="22"/>
        </w:rPr>
      </w:pPr>
      <w:r w:rsidRPr="0066386D">
        <w:rPr>
          <w:rFonts w:ascii="Arial" w:hAnsi="Arial" w:cs="Arial"/>
          <w:sz w:val="22"/>
          <w:szCs w:val="22"/>
        </w:rPr>
        <w:t xml:space="preserve">Yahoo Finance (2025) </w:t>
      </w:r>
      <w:r w:rsidRPr="0066386D">
        <w:rPr>
          <w:rFonts w:ascii="Arial" w:hAnsi="Arial" w:cs="Arial"/>
          <w:i/>
          <w:iCs/>
          <w:sz w:val="22"/>
          <w:szCs w:val="22"/>
        </w:rPr>
        <w:t>UK grocery sector analysis</w:t>
      </w:r>
      <w:r w:rsidRPr="0066386D">
        <w:rPr>
          <w:rFonts w:ascii="Arial" w:hAnsi="Arial" w:cs="Arial"/>
          <w:sz w:val="22"/>
          <w:szCs w:val="22"/>
        </w:rPr>
        <w:t xml:space="preserve">. Available at: </w:t>
      </w:r>
      <w:hyperlink r:id="rId13" w:tgtFrame="_new" w:history="1">
        <w:r w:rsidRPr="0066386D">
          <w:rPr>
            <w:rStyle w:val="Hyperlink"/>
            <w:rFonts w:ascii="Arial" w:hAnsi="Arial" w:cs="Arial"/>
            <w:sz w:val="22"/>
            <w:szCs w:val="22"/>
          </w:rPr>
          <w:t>https://finance.yahoo.com</w:t>
        </w:r>
      </w:hyperlink>
      <w:r w:rsidRPr="0066386D">
        <w:rPr>
          <w:rFonts w:ascii="Arial" w:hAnsi="Arial" w:cs="Arial"/>
          <w:sz w:val="22"/>
          <w:szCs w:val="22"/>
        </w:rPr>
        <w:t xml:space="preserve"> (Accessed: 12 January 2026).</w:t>
      </w:r>
    </w:p>
    <w:p w14:paraId="32E6ACB9" w14:textId="77777777" w:rsidR="005671C7" w:rsidRPr="0066386D" w:rsidRDefault="005671C7" w:rsidP="005671C7">
      <w:pPr>
        <w:rPr>
          <w:rFonts w:ascii="Arial" w:hAnsi="Arial" w:cs="Arial"/>
          <w:sz w:val="22"/>
          <w:szCs w:val="22"/>
        </w:rPr>
      </w:pPr>
      <w:r w:rsidRPr="0066386D">
        <w:rPr>
          <w:rFonts w:ascii="Arial" w:hAnsi="Arial" w:cs="Arial"/>
          <w:sz w:val="22"/>
          <w:szCs w:val="22"/>
        </w:rPr>
        <w:t xml:space="preserve">UK Government (2024) </w:t>
      </w:r>
      <w:r w:rsidRPr="0066386D">
        <w:rPr>
          <w:rFonts w:ascii="Arial" w:hAnsi="Arial" w:cs="Arial"/>
          <w:i/>
          <w:iCs/>
          <w:sz w:val="22"/>
          <w:szCs w:val="22"/>
        </w:rPr>
        <w:t>National minimum wage increases</w:t>
      </w:r>
      <w:r w:rsidRPr="0066386D">
        <w:rPr>
          <w:rFonts w:ascii="Arial" w:hAnsi="Arial" w:cs="Arial"/>
          <w:sz w:val="22"/>
          <w:szCs w:val="22"/>
        </w:rPr>
        <w:t xml:space="preserve">. Available at: </w:t>
      </w:r>
      <w:hyperlink r:id="rId14" w:tgtFrame="_new" w:history="1">
        <w:r w:rsidRPr="0066386D">
          <w:rPr>
            <w:rStyle w:val="Hyperlink"/>
            <w:rFonts w:ascii="Arial" w:hAnsi="Arial" w:cs="Arial"/>
            <w:sz w:val="22"/>
            <w:szCs w:val="22"/>
          </w:rPr>
          <w:t>https://www.gov.uk</w:t>
        </w:r>
      </w:hyperlink>
      <w:r w:rsidRPr="0066386D">
        <w:rPr>
          <w:rFonts w:ascii="Arial" w:hAnsi="Arial" w:cs="Arial"/>
          <w:sz w:val="22"/>
          <w:szCs w:val="22"/>
        </w:rPr>
        <w:t xml:space="preserve"> (Accessed: 12 January 2026).</w:t>
      </w:r>
    </w:p>
    <w:p w14:paraId="567CFC03" w14:textId="05BB5545" w:rsidR="005671C7" w:rsidRPr="005671C7" w:rsidRDefault="005671C7" w:rsidP="005671C7">
      <w:pPr>
        <w:rPr>
          <w:rFonts w:ascii="Arial" w:hAnsi="Arial" w:cs="Arial"/>
          <w:sz w:val="28"/>
          <w:szCs w:val="28"/>
        </w:rPr>
      </w:pPr>
    </w:p>
    <w:p w14:paraId="6B8C5354" w14:textId="77777777" w:rsidR="005671C7" w:rsidRPr="005671C7" w:rsidRDefault="005671C7" w:rsidP="005671C7">
      <w:pPr>
        <w:rPr>
          <w:rFonts w:ascii="Arial" w:hAnsi="Arial" w:cs="Arial"/>
          <w:vanish/>
          <w:sz w:val="28"/>
          <w:szCs w:val="28"/>
        </w:rPr>
      </w:pPr>
      <w:r w:rsidRPr="005671C7">
        <w:rPr>
          <w:rFonts w:ascii="Arial" w:hAnsi="Arial" w:cs="Arial"/>
          <w:vanish/>
          <w:sz w:val="28"/>
          <w:szCs w:val="28"/>
        </w:rPr>
        <w:t>Top of Form</w:t>
      </w:r>
    </w:p>
    <w:p w14:paraId="0165BBC6" w14:textId="77777777" w:rsidR="005671C7" w:rsidRPr="005671C7" w:rsidRDefault="005671C7" w:rsidP="005671C7">
      <w:pPr>
        <w:rPr>
          <w:rFonts w:ascii="Arial" w:hAnsi="Arial" w:cs="Arial"/>
          <w:sz w:val="28"/>
          <w:szCs w:val="28"/>
        </w:rPr>
      </w:pPr>
    </w:p>
    <w:p w14:paraId="36E150F4" w14:textId="77777777" w:rsidR="005671C7" w:rsidRPr="005671C7" w:rsidRDefault="005671C7" w:rsidP="005671C7">
      <w:pPr>
        <w:rPr>
          <w:rFonts w:ascii="Arial" w:hAnsi="Arial" w:cs="Arial"/>
          <w:vanish/>
          <w:sz w:val="28"/>
          <w:szCs w:val="28"/>
        </w:rPr>
      </w:pPr>
      <w:r w:rsidRPr="005671C7">
        <w:rPr>
          <w:rFonts w:ascii="Arial" w:hAnsi="Arial" w:cs="Arial"/>
          <w:vanish/>
          <w:sz w:val="28"/>
          <w:szCs w:val="28"/>
        </w:rPr>
        <w:t>Bottom of Form</w:t>
      </w:r>
    </w:p>
    <w:p w14:paraId="08651738" w14:textId="77777777" w:rsidR="005671C7" w:rsidRPr="002F2EA1" w:rsidRDefault="005671C7" w:rsidP="002F2EA1">
      <w:pPr>
        <w:rPr>
          <w:rFonts w:ascii="Arial" w:hAnsi="Arial" w:cs="Arial"/>
          <w:sz w:val="28"/>
          <w:szCs w:val="28"/>
        </w:rPr>
      </w:pPr>
    </w:p>
    <w:sectPr w:rsidR="005671C7" w:rsidRPr="002F2E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37350A"/>
    <w:multiLevelType w:val="multilevel"/>
    <w:tmpl w:val="1494E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901FD5"/>
    <w:multiLevelType w:val="multilevel"/>
    <w:tmpl w:val="EF820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0199194">
    <w:abstractNumId w:val="1"/>
  </w:num>
  <w:num w:numId="2" w16cid:durableId="1471481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EA1"/>
    <w:rsid w:val="002870AC"/>
    <w:rsid w:val="002C351C"/>
    <w:rsid w:val="002F2EA1"/>
    <w:rsid w:val="003C447A"/>
    <w:rsid w:val="003F3540"/>
    <w:rsid w:val="005671C7"/>
    <w:rsid w:val="0066386D"/>
    <w:rsid w:val="00676A9C"/>
    <w:rsid w:val="0078126F"/>
    <w:rsid w:val="00835981"/>
    <w:rsid w:val="008D5883"/>
    <w:rsid w:val="00915F33"/>
    <w:rsid w:val="00BC2655"/>
    <w:rsid w:val="00BE410A"/>
    <w:rsid w:val="00E829F7"/>
    <w:rsid w:val="00F21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6CBCE"/>
  <w15:chartTrackingRefBased/>
  <w15:docId w15:val="{128612D0-5189-46BA-9E32-69437C18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E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2E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2E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2E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2E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2E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E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E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E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E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2E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2E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2E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2E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2E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E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E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EA1"/>
    <w:rPr>
      <w:rFonts w:eastAsiaTheme="majorEastAsia" w:cstheme="majorBidi"/>
      <w:color w:val="272727" w:themeColor="text1" w:themeTint="D8"/>
    </w:rPr>
  </w:style>
  <w:style w:type="paragraph" w:styleId="Title">
    <w:name w:val="Title"/>
    <w:basedOn w:val="Normal"/>
    <w:next w:val="Normal"/>
    <w:link w:val="TitleChar"/>
    <w:uiPriority w:val="10"/>
    <w:qFormat/>
    <w:rsid w:val="002F2E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E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E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E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EA1"/>
    <w:pPr>
      <w:spacing w:before="160"/>
      <w:jc w:val="center"/>
    </w:pPr>
    <w:rPr>
      <w:i/>
      <w:iCs/>
      <w:color w:val="404040" w:themeColor="text1" w:themeTint="BF"/>
    </w:rPr>
  </w:style>
  <w:style w:type="character" w:customStyle="1" w:styleId="QuoteChar">
    <w:name w:val="Quote Char"/>
    <w:basedOn w:val="DefaultParagraphFont"/>
    <w:link w:val="Quote"/>
    <w:uiPriority w:val="29"/>
    <w:rsid w:val="002F2EA1"/>
    <w:rPr>
      <w:i/>
      <w:iCs/>
      <w:color w:val="404040" w:themeColor="text1" w:themeTint="BF"/>
    </w:rPr>
  </w:style>
  <w:style w:type="paragraph" w:styleId="ListParagraph">
    <w:name w:val="List Paragraph"/>
    <w:basedOn w:val="Normal"/>
    <w:uiPriority w:val="34"/>
    <w:qFormat/>
    <w:rsid w:val="002F2EA1"/>
    <w:pPr>
      <w:ind w:left="720"/>
      <w:contextualSpacing/>
    </w:pPr>
  </w:style>
  <w:style w:type="character" w:styleId="IntenseEmphasis">
    <w:name w:val="Intense Emphasis"/>
    <w:basedOn w:val="DefaultParagraphFont"/>
    <w:uiPriority w:val="21"/>
    <w:qFormat/>
    <w:rsid w:val="002F2EA1"/>
    <w:rPr>
      <w:i/>
      <w:iCs/>
      <w:color w:val="0F4761" w:themeColor="accent1" w:themeShade="BF"/>
    </w:rPr>
  </w:style>
  <w:style w:type="paragraph" w:styleId="IntenseQuote">
    <w:name w:val="Intense Quote"/>
    <w:basedOn w:val="Normal"/>
    <w:next w:val="Normal"/>
    <w:link w:val="IntenseQuoteChar"/>
    <w:uiPriority w:val="30"/>
    <w:qFormat/>
    <w:rsid w:val="002F2E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EA1"/>
    <w:rPr>
      <w:i/>
      <w:iCs/>
      <w:color w:val="0F4761" w:themeColor="accent1" w:themeShade="BF"/>
    </w:rPr>
  </w:style>
  <w:style w:type="character" w:styleId="IntenseReference">
    <w:name w:val="Intense Reference"/>
    <w:basedOn w:val="DefaultParagraphFont"/>
    <w:uiPriority w:val="32"/>
    <w:qFormat/>
    <w:rsid w:val="002F2EA1"/>
    <w:rPr>
      <w:b/>
      <w:bCs/>
      <w:smallCaps/>
      <w:color w:val="0F4761" w:themeColor="accent1" w:themeShade="BF"/>
      <w:spacing w:val="5"/>
    </w:rPr>
  </w:style>
  <w:style w:type="character" w:styleId="Hyperlink">
    <w:name w:val="Hyperlink"/>
    <w:basedOn w:val="DefaultParagraphFont"/>
    <w:uiPriority w:val="99"/>
    <w:unhideWhenUsed/>
    <w:rsid w:val="002F2EA1"/>
    <w:rPr>
      <w:color w:val="467886" w:themeColor="hyperlink"/>
      <w:u w:val="single"/>
    </w:rPr>
  </w:style>
  <w:style w:type="character" w:styleId="UnresolvedMention">
    <w:name w:val="Unresolved Mention"/>
    <w:basedOn w:val="DefaultParagraphFont"/>
    <w:uiPriority w:val="99"/>
    <w:semiHidden/>
    <w:unhideWhenUsed/>
    <w:rsid w:val="002F2EA1"/>
    <w:rPr>
      <w:color w:val="605E5C"/>
      <w:shd w:val="clear" w:color="auto" w:fill="E1DFDD"/>
    </w:rPr>
  </w:style>
  <w:style w:type="paragraph" w:styleId="TOCHeading">
    <w:name w:val="TOC Heading"/>
    <w:basedOn w:val="Heading1"/>
    <w:next w:val="Normal"/>
    <w:uiPriority w:val="39"/>
    <w:unhideWhenUsed/>
    <w:qFormat/>
    <w:rsid w:val="0066386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6386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da.com" TargetMode="External"/><Relationship Id="rId13" Type="http://schemas.openxmlformats.org/officeDocument/2006/relationships/hyperlink" Target="https://finance.yahoo.com"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www.theguardian.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acrotrends.n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finance" TargetMode="External"/><Relationship Id="rId4" Type="http://schemas.openxmlformats.org/officeDocument/2006/relationships/settings" Target="settings.xml"/><Relationship Id="rId9" Type="http://schemas.openxmlformats.org/officeDocument/2006/relationships/hyperlink" Target="https://www.gov.uk" TargetMode="External"/><Relationship Id="rId14"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2CD59-3B79-428C-AA70-D89D1E408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2153</Words>
  <Characters>12277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encea</dc:creator>
  <cp:keywords/>
  <dc:description/>
  <cp:lastModifiedBy>gina encea</cp:lastModifiedBy>
  <cp:revision>9</cp:revision>
  <dcterms:created xsi:type="dcterms:W3CDTF">2026-01-17T16:40:00Z</dcterms:created>
  <dcterms:modified xsi:type="dcterms:W3CDTF">2026-01-25T17:08:00Z</dcterms:modified>
</cp:coreProperties>
</file>