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229B5" w14:textId="77777777" w:rsidR="009458CE" w:rsidRDefault="009458CE" w:rsidP="009458CE">
      <w:pPr>
        <w:jc w:val="center"/>
        <w:rPr>
          <w:b/>
          <w:sz w:val="28"/>
          <w:szCs w:val="28"/>
        </w:rPr>
      </w:pPr>
    </w:p>
    <w:p w14:paraId="2BC69C10" w14:textId="77777777" w:rsidR="009458CE" w:rsidRDefault="009458CE" w:rsidP="009458CE">
      <w:pPr>
        <w:jc w:val="center"/>
        <w:rPr>
          <w:b/>
          <w:sz w:val="28"/>
          <w:szCs w:val="28"/>
        </w:rPr>
      </w:pPr>
    </w:p>
    <w:p w14:paraId="15FE24AA" w14:textId="77777777" w:rsidR="009458CE" w:rsidRDefault="009458CE" w:rsidP="009458CE">
      <w:pPr>
        <w:jc w:val="center"/>
        <w:rPr>
          <w:b/>
          <w:sz w:val="28"/>
          <w:szCs w:val="28"/>
        </w:rPr>
      </w:pPr>
    </w:p>
    <w:p w14:paraId="6410E8D9" w14:textId="77777777" w:rsidR="009458CE" w:rsidRDefault="009458CE" w:rsidP="009458CE">
      <w:pPr>
        <w:jc w:val="center"/>
        <w:rPr>
          <w:b/>
          <w:sz w:val="28"/>
          <w:szCs w:val="28"/>
        </w:rPr>
      </w:pPr>
    </w:p>
    <w:p w14:paraId="280CA2C9" w14:textId="77777777" w:rsidR="006B2694" w:rsidRDefault="006B2694" w:rsidP="009458CE">
      <w:pPr>
        <w:jc w:val="center"/>
        <w:rPr>
          <w:b/>
          <w:sz w:val="28"/>
          <w:szCs w:val="28"/>
        </w:rPr>
      </w:pPr>
    </w:p>
    <w:p w14:paraId="45F4BAEF" w14:textId="77777777" w:rsidR="009458CE" w:rsidRDefault="009458CE" w:rsidP="009458CE">
      <w:pPr>
        <w:jc w:val="center"/>
        <w:rPr>
          <w:b/>
          <w:sz w:val="28"/>
          <w:szCs w:val="28"/>
        </w:rPr>
      </w:pPr>
    </w:p>
    <w:p w14:paraId="12F2F52D" w14:textId="77777777" w:rsidR="009458CE" w:rsidRDefault="009458CE" w:rsidP="009458CE">
      <w:pPr>
        <w:jc w:val="center"/>
        <w:rPr>
          <w:b/>
          <w:sz w:val="28"/>
          <w:szCs w:val="28"/>
        </w:rPr>
      </w:pPr>
    </w:p>
    <w:p w14:paraId="62A52C48" w14:textId="77777777" w:rsidR="009458CE" w:rsidRDefault="009458CE" w:rsidP="009458CE">
      <w:pPr>
        <w:jc w:val="center"/>
        <w:rPr>
          <w:b/>
          <w:sz w:val="28"/>
          <w:szCs w:val="28"/>
        </w:rPr>
      </w:pPr>
    </w:p>
    <w:p w14:paraId="73F4F5A1" w14:textId="29268B82" w:rsidR="009458CE" w:rsidRDefault="009458CE" w:rsidP="009458CE">
      <w:pPr>
        <w:jc w:val="center"/>
        <w:rPr>
          <w:b/>
          <w:sz w:val="28"/>
          <w:szCs w:val="28"/>
        </w:rPr>
      </w:pPr>
      <w:r>
        <w:rPr>
          <w:b/>
          <w:sz w:val="28"/>
          <w:szCs w:val="28"/>
        </w:rPr>
        <w:t xml:space="preserve">Research on Customer Experience </w:t>
      </w:r>
      <w:r w:rsidR="00BB2CE3">
        <w:rPr>
          <w:b/>
          <w:sz w:val="28"/>
          <w:szCs w:val="28"/>
        </w:rPr>
        <w:t>of ASDA</w:t>
      </w:r>
    </w:p>
    <w:p w14:paraId="3270D9E8" w14:textId="19E2E47E" w:rsidR="009458CE" w:rsidRPr="009458CE" w:rsidRDefault="009458CE" w:rsidP="009458CE">
      <w:pPr>
        <w:jc w:val="center"/>
        <w:rPr>
          <w:bCs/>
        </w:rPr>
      </w:pPr>
      <w:r w:rsidRPr="009458CE">
        <w:rPr>
          <w:bCs/>
        </w:rPr>
        <w:t>Student ID:</w:t>
      </w:r>
      <w:r w:rsidR="004B7330">
        <w:rPr>
          <w:bCs/>
        </w:rPr>
        <w:t>1910340</w:t>
      </w:r>
    </w:p>
    <w:p w14:paraId="1EDD0E1B" w14:textId="2EAC475B" w:rsidR="009458CE" w:rsidRDefault="004B7330" w:rsidP="009458CE">
      <w:pPr>
        <w:jc w:val="center"/>
        <w:rPr>
          <w:bCs/>
        </w:rPr>
      </w:pPr>
      <w:r>
        <w:rPr>
          <w:bCs/>
        </w:rPr>
        <w:t>Student name: Mihaela Simona Chort</w:t>
      </w:r>
    </w:p>
    <w:p w14:paraId="223A2D3A" w14:textId="44A4BF9A" w:rsidR="004B7330" w:rsidRDefault="006B2694" w:rsidP="009458CE">
      <w:pPr>
        <w:jc w:val="center"/>
        <w:rPr>
          <w:bCs/>
        </w:rPr>
      </w:pPr>
      <w:r>
        <w:rPr>
          <w:bCs/>
        </w:rPr>
        <w:t>Module code: BMSW 5103</w:t>
      </w:r>
    </w:p>
    <w:p w14:paraId="7F5751FB" w14:textId="29064FD5" w:rsidR="006B2694" w:rsidRPr="009458CE" w:rsidRDefault="006B2694" w:rsidP="009458CE">
      <w:pPr>
        <w:jc w:val="center"/>
        <w:rPr>
          <w:bCs/>
        </w:rPr>
      </w:pPr>
      <w:r>
        <w:rPr>
          <w:bCs/>
        </w:rPr>
        <w:t xml:space="preserve">Lecturer name: </w:t>
      </w:r>
      <w:proofErr w:type="spellStart"/>
      <w:r w:rsidR="00912C53" w:rsidRPr="00EB17EE">
        <w:rPr>
          <w:rFonts w:eastAsiaTheme="minorHAnsi"/>
          <w:lang w:val="en-US" w:eastAsia="en-US"/>
        </w:rPr>
        <w:t>Olubukola</w:t>
      </w:r>
      <w:proofErr w:type="spellEnd"/>
      <w:r w:rsidR="00912C53" w:rsidRPr="00EB17EE">
        <w:rPr>
          <w:rFonts w:eastAsiaTheme="minorHAnsi"/>
          <w:lang w:val="en-US" w:eastAsia="en-US"/>
        </w:rPr>
        <w:t xml:space="preserve"> </w:t>
      </w:r>
      <w:proofErr w:type="spellStart"/>
      <w:r w:rsidR="00912C53" w:rsidRPr="00EB17EE">
        <w:rPr>
          <w:rFonts w:eastAsiaTheme="minorHAnsi"/>
          <w:lang w:val="en-US" w:eastAsia="en-US"/>
        </w:rPr>
        <w:t>Adegbite</w:t>
      </w:r>
      <w:proofErr w:type="spellEnd"/>
    </w:p>
    <w:p w14:paraId="3DBC3C4E" w14:textId="1D4D0B90" w:rsidR="009458CE" w:rsidRDefault="009458CE">
      <w:pPr>
        <w:rPr>
          <w:b/>
          <w:sz w:val="28"/>
          <w:szCs w:val="28"/>
        </w:rPr>
      </w:pPr>
      <w:r>
        <w:rPr>
          <w:b/>
          <w:sz w:val="28"/>
          <w:szCs w:val="28"/>
        </w:rPr>
        <w:br w:type="page"/>
      </w:r>
    </w:p>
    <w:p w14:paraId="2FC14EE2" w14:textId="3DFD047B" w:rsidR="00E41604" w:rsidRDefault="009458CE">
      <w:pPr>
        <w:jc w:val="center"/>
        <w:rPr>
          <w:b/>
          <w:sz w:val="28"/>
          <w:szCs w:val="28"/>
        </w:rPr>
      </w:pPr>
      <w:r>
        <w:rPr>
          <w:b/>
          <w:sz w:val="28"/>
          <w:szCs w:val="28"/>
        </w:rPr>
        <w:lastRenderedPageBreak/>
        <w:t xml:space="preserve">Executive Summary </w:t>
      </w:r>
    </w:p>
    <w:p w14:paraId="11245852" w14:textId="77777777" w:rsidR="009458CE" w:rsidRDefault="009458CE"/>
    <w:p w14:paraId="79626049" w14:textId="6EA6D41D" w:rsidR="00E41604" w:rsidRDefault="009D0546">
      <w:r>
        <w:t xml:space="preserve">ASDA is a well-known retail supermarket chain in the UK serving millions of buyers with its huge product range. This makes the company have enhanced customer relationship management to offer a better and more positive customer experience to the buyers. In this research paper, primary and secondary data have been collected to understand two major themes of the paper from the part of ASDA particularly. The analysis had evaluated the collected data in order to establish significant decisions regarding the position of the company. Two significant models of CRM are explained in detail in the report among which the customer experience model (CEM) seems the most suitable one for the adaptation by the company, ASDA in its service management. </w:t>
      </w:r>
      <w:r>
        <w:br w:type="page"/>
      </w:r>
    </w:p>
    <w:bookmarkStart w:id="0" w:name="_3csf0ipsntrx"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23409328"/>
        <w:docPartObj>
          <w:docPartGallery w:val="Table of Contents"/>
          <w:docPartUnique/>
        </w:docPartObj>
      </w:sdtPr>
      <w:sdtEndPr>
        <w:rPr>
          <w:b/>
          <w:bCs/>
          <w:noProof/>
        </w:rPr>
      </w:sdtEndPr>
      <w:sdtContent>
        <w:p w14:paraId="4653225E" w14:textId="325B9AC9" w:rsidR="00A34286" w:rsidRDefault="00A34286">
          <w:pPr>
            <w:pStyle w:val="TOCHeading"/>
          </w:pPr>
          <w:r>
            <w:t>Table of Contents</w:t>
          </w:r>
        </w:p>
        <w:p w14:paraId="217AD4D4" w14:textId="2ED14918" w:rsidR="00A34286" w:rsidRDefault="00A34286">
          <w:pPr>
            <w:pStyle w:val="TOC1"/>
            <w:tabs>
              <w:tab w:val="right" w:leader="dot" w:pos="9350"/>
            </w:tabs>
            <w:rPr>
              <w:noProof/>
            </w:rPr>
          </w:pPr>
          <w:r>
            <w:fldChar w:fldCharType="begin"/>
          </w:r>
          <w:r>
            <w:instrText xml:space="preserve"> TOC \o "1-3" \h \z \u </w:instrText>
          </w:r>
          <w:r>
            <w:fldChar w:fldCharType="separate"/>
          </w:r>
          <w:hyperlink w:anchor="_Toc98506512" w:history="1">
            <w:r w:rsidRPr="0079077B">
              <w:rPr>
                <w:rStyle w:val="Hyperlink"/>
                <w:noProof/>
              </w:rPr>
              <w:t>1. Introduction</w:t>
            </w:r>
            <w:r>
              <w:rPr>
                <w:noProof/>
                <w:webHidden/>
              </w:rPr>
              <w:tab/>
            </w:r>
            <w:r>
              <w:rPr>
                <w:noProof/>
                <w:webHidden/>
              </w:rPr>
              <w:fldChar w:fldCharType="begin"/>
            </w:r>
            <w:r>
              <w:rPr>
                <w:noProof/>
                <w:webHidden/>
              </w:rPr>
              <w:instrText xml:space="preserve"> PAGEREF _Toc98506512 \h </w:instrText>
            </w:r>
            <w:r>
              <w:rPr>
                <w:noProof/>
                <w:webHidden/>
              </w:rPr>
            </w:r>
            <w:r>
              <w:rPr>
                <w:noProof/>
                <w:webHidden/>
              </w:rPr>
              <w:fldChar w:fldCharType="separate"/>
            </w:r>
            <w:r>
              <w:rPr>
                <w:noProof/>
                <w:webHidden/>
              </w:rPr>
              <w:t>4</w:t>
            </w:r>
            <w:r>
              <w:rPr>
                <w:noProof/>
                <w:webHidden/>
              </w:rPr>
              <w:fldChar w:fldCharType="end"/>
            </w:r>
          </w:hyperlink>
        </w:p>
        <w:p w14:paraId="004391C6" w14:textId="2D8B0BA0" w:rsidR="00A34286" w:rsidRDefault="007B5CDF">
          <w:pPr>
            <w:pStyle w:val="TOC1"/>
            <w:tabs>
              <w:tab w:val="right" w:leader="dot" w:pos="9350"/>
            </w:tabs>
            <w:rPr>
              <w:noProof/>
            </w:rPr>
          </w:pPr>
          <w:hyperlink w:anchor="_Toc98506513" w:history="1">
            <w:r w:rsidR="00A34286" w:rsidRPr="0079077B">
              <w:rPr>
                <w:rStyle w:val="Hyperlink"/>
                <w:noProof/>
              </w:rPr>
              <w:t>2. Findings</w:t>
            </w:r>
            <w:r w:rsidR="00A34286">
              <w:rPr>
                <w:noProof/>
                <w:webHidden/>
              </w:rPr>
              <w:tab/>
            </w:r>
            <w:r w:rsidR="00A34286">
              <w:rPr>
                <w:noProof/>
                <w:webHidden/>
              </w:rPr>
              <w:fldChar w:fldCharType="begin"/>
            </w:r>
            <w:r w:rsidR="00A34286">
              <w:rPr>
                <w:noProof/>
                <w:webHidden/>
              </w:rPr>
              <w:instrText xml:space="preserve"> PAGEREF _Toc98506513 \h </w:instrText>
            </w:r>
            <w:r w:rsidR="00A34286">
              <w:rPr>
                <w:noProof/>
                <w:webHidden/>
              </w:rPr>
            </w:r>
            <w:r w:rsidR="00A34286">
              <w:rPr>
                <w:noProof/>
                <w:webHidden/>
              </w:rPr>
              <w:fldChar w:fldCharType="separate"/>
            </w:r>
            <w:r w:rsidR="00A34286">
              <w:rPr>
                <w:noProof/>
                <w:webHidden/>
              </w:rPr>
              <w:t>4</w:t>
            </w:r>
            <w:r w:rsidR="00A34286">
              <w:rPr>
                <w:noProof/>
                <w:webHidden/>
              </w:rPr>
              <w:fldChar w:fldCharType="end"/>
            </w:r>
          </w:hyperlink>
        </w:p>
        <w:p w14:paraId="3B3C1AB8" w14:textId="66E86141" w:rsidR="00A34286" w:rsidRDefault="007B5CDF">
          <w:pPr>
            <w:pStyle w:val="TOC2"/>
            <w:tabs>
              <w:tab w:val="right" w:leader="dot" w:pos="9350"/>
            </w:tabs>
            <w:rPr>
              <w:noProof/>
            </w:rPr>
          </w:pPr>
          <w:hyperlink w:anchor="_Toc98506514" w:history="1">
            <w:r w:rsidR="00A34286" w:rsidRPr="0079077B">
              <w:rPr>
                <w:rStyle w:val="Hyperlink"/>
                <w:noProof/>
              </w:rPr>
              <w:t>2.1 Primary research</w:t>
            </w:r>
            <w:r w:rsidR="00A34286">
              <w:rPr>
                <w:noProof/>
                <w:webHidden/>
              </w:rPr>
              <w:tab/>
            </w:r>
            <w:r w:rsidR="00A34286">
              <w:rPr>
                <w:noProof/>
                <w:webHidden/>
              </w:rPr>
              <w:fldChar w:fldCharType="begin"/>
            </w:r>
            <w:r w:rsidR="00A34286">
              <w:rPr>
                <w:noProof/>
                <w:webHidden/>
              </w:rPr>
              <w:instrText xml:space="preserve"> PAGEREF _Toc98506514 \h </w:instrText>
            </w:r>
            <w:r w:rsidR="00A34286">
              <w:rPr>
                <w:noProof/>
                <w:webHidden/>
              </w:rPr>
            </w:r>
            <w:r w:rsidR="00A34286">
              <w:rPr>
                <w:noProof/>
                <w:webHidden/>
              </w:rPr>
              <w:fldChar w:fldCharType="separate"/>
            </w:r>
            <w:r w:rsidR="00A34286">
              <w:rPr>
                <w:noProof/>
                <w:webHidden/>
              </w:rPr>
              <w:t>5</w:t>
            </w:r>
            <w:r w:rsidR="00A34286">
              <w:rPr>
                <w:noProof/>
                <w:webHidden/>
              </w:rPr>
              <w:fldChar w:fldCharType="end"/>
            </w:r>
          </w:hyperlink>
        </w:p>
        <w:p w14:paraId="0BD9CAC2" w14:textId="3E4D30C7" w:rsidR="00A34286" w:rsidRDefault="007B5CDF">
          <w:pPr>
            <w:pStyle w:val="TOC2"/>
            <w:tabs>
              <w:tab w:val="right" w:leader="dot" w:pos="9350"/>
            </w:tabs>
            <w:rPr>
              <w:noProof/>
            </w:rPr>
          </w:pPr>
          <w:hyperlink w:anchor="_Toc98506515" w:history="1">
            <w:r w:rsidR="00A34286" w:rsidRPr="0079077B">
              <w:rPr>
                <w:rStyle w:val="Hyperlink"/>
                <w:noProof/>
              </w:rPr>
              <w:t>2.2 Secondary research</w:t>
            </w:r>
            <w:r w:rsidR="00A34286">
              <w:rPr>
                <w:noProof/>
                <w:webHidden/>
              </w:rPr>
              <w:tab/>
            </w:r>
            <w:r w:rsidR="00A34286">
              <w:rPr>
                <w:noProof/>
                <w:webHidden/>
              </w:rPr>
              <w:fldChar w:fldCharType="begin"/>
            </w:r>
            <w:r w:rsidR="00A34286">
              <w:rPr>
                <w:noProof/>
                <w:webHidden/>
              </w:rPr>
              <w:instrText xml:space="preserve"> PAGEREF _Toc98506515 \h </w:instrText>
            </w:r>
            <w:r w:rsidR="00A34286">
              <w:rPr>
                <w:noProof/>
                <w:webHidden/>
              </w:rPr>
            </w:r>
            <w:r w:rsidR="00A34286">
              <w:rPr>
                <w:noProof/>
                <w:webHidden/>
              </w:rPr>
              <w:fldChar w:fldCharType="separate"/>
            </w:r>
            <w:r w:rsidR="00A34286">
              <w:rPr>
                <w:noProof/>
                <w:webHidden/>
              </w:rPr>
              <w:t>9</w:t>
            </w:r>
            <w:r w:rsidR="00A34286">
              <w:rPr>
                <w:noProof/>
                <w:webHidden/>
              </w:rPr>
              <w:fldChar w:fldCharType="end"/>
            </w:r>
          </w:hyperlink>
        </w:p>
        <w:p w14:paraId="3D442209" w14:textId="2440FD2D" w:rsidR="00A34286" w:rsidRDefault="007B5CDF">
          <w:pPr>
            <w:pStyle w:val="TOC2"/>
            <w:tabs>
              <w:tab w:val="right" w:leader="dot" w:pos="9350"/>
            </w:tabs>
            <w:rPr>
              <w:noProof/>
            </w:rPr>
          </w:pPr>
          <w:hyperlink w:anchor="_Toc98506516" w:history="1">
            <w:r w:rsidR="00A34286" w:rsidRPr="0079077B">
              <w:rPr>
                <w:rStyle w:val="Hyperlink"/>
                <w:noProof/>
              </w:rPr>
              <w:t>2.3 Analysis</w:t>
            </w:r>
            <w:r w:rsidR="00A34286">
              <w:rPr>
                <w:noProof/>
                <w:webHidden/>
              </w:rPr>
              <w:tab/>
            </w:r>
            <w:r w:rsidR="00A34286">
              <w:rPr>
                <w:noProof/>
                <w:webHidden/>
              </w:rPr>
              <w:fldChar w:fldCharType="begin"/>
            </w:r>
            <w:r w:rsidR="00A34286">
              <w:rPr>
                <w:noProof/>
                <w:webHidden/>
              </w:rPr>
              <w:instrText xml:space="preserve"> PAGEREF _Toc98506516 \h </w:instrText>
            </w:r>
            <w:r w:rsidR="00A34286">
              <w:rPr>
                <w:noProof/>
                <w:webHidden/>
              </w:rPr>
            </w:r>
            <w:r w:rsidR="00A34286">
              <w:rPr>
                <w:noProof/>
                <w:webHidden/>
              </w:rPr>
              <w:fldChar w:fldCharType="separate"/>
            </w:r>
            <w:r w:rsidR="00A34286">
              <w:rPr>
                <w:noProof/>
                <w:webHidden/>
              </w:rPr>
              <w:t>10</w:t>
            </w:r>
            <w:r w:rsidR="00A34286">
              <w:rPr>
                <w:noProof/>
                <w:webHidden/>
              </w:rPr>
              <w:fldChar w:fldCharType="end"/>
            </w:r>
          </w:hyperlink>
        </w:p>
        <w:p w14:paraId="79DA7787" w14:textId="51FCDD10" w:rsidR="00A34286" w:rsidRDefault="007B5CDF">
          <w:pPr>
            <w:pStyle w:val="TOC1"/>
            <w:tabs>
              <w:tab w:val="right" w:leader="dot" w:pos="9350"/>
            </w:tabs>
            <w:rPr>
              <w:noProof/>
            </w:rPr>
          </w:pPr>
          <w:hyperlink w:anchor="_Toc98506517" w:history="1">
            <w:r w:rsidR="00A34286" w:rsidRPr="0079077B">
              <w:rPr>
                <w:rStyle w:val="Hyperlink"/>
                <w:noProof/>
              </w:rPr>
              <w:t>3. Models on Customer Relationship Management</w:t>
            </w:r>
            <w:r w:rsidR="00A34286">
              <w:rPr>
                <w:noProof/>
                <w:webHidden/>
              </w:rPr>
              <w:tab/>
            </w:r>
            <w:r w:rsidR="00A34286">
              <w:rPr>
                <w:noProof/>
                <w:webHidden/>
              </w:rPr>
              <w:fldChar w:fldCharType="begin"/>
            </w:r>
            <w:r w:rsidR="00A34286">
              <w:rPr>
                <w:noProof/>
                <w:webHidden/>
              </w:rPr>
              <w:instrText xml:space="preserve"> PAGEREF _Toc98506517 \h </w:instrText>
            </w:r>
            <w:r w:rsidR="00A34286">
              <w:rPr>
                <w:noProof/>
                <w:webHidden/>
              </w:rPr>
            </w:r>
            <w:r w:rsidR="00A34286">
              <w:rPr>
                <w:noProof/>
                <w:webHidden/>
              </w:rPr>
              <w:fldChar w:fldCharType="separate"/>
            </w:r>
            <w:r w:rsidR="00A34286">
              <w:rPr>
                <w:noProof/>
                <w:webHidden/>
              </w:rPr>
              <w:t>12</w:t>
            </w:r>
            <w:r w:rsidR="00A34286">
              <w:rPr>
                <w:noProof/>
                <w:webHidden/>
              </w:rPr>
              <w:fldChar w:fldCharType="end"/>
            </w:r>
          </w:hyperlink>
        </w:p>
        <w:p w14:paraId="4D286217" w14:textId="45D939DB" w:rsidR="00A34286" w:rsidRDefault="007B5CDF">
          <w:pPr>
            <w:pStyle w:val="TOC1"/>
            <w:tabs>
              <w:tab w:val="right" w:leader="dot" w:pos="9350"/>
            </w:tabs>
            <w:rPr>
              <w:noProof/>
            </w:rPr>
          </w:pPr>
          <w:hyperlink w:anchor="_Toc98506518" w:history="1">
            <w:r w:rsidR="00A34286" w:rsidRPr="0079077B">
              <w:rPr>
                <w:rStyle w:val="Hyperlink"/>
                <w:noProof/>
              </w:rPr>
              <w:t>4. Conclusion</w:t>
            </w:r>
            <w:r w:rsidR="00A34286">
              <w:rPr>
                <w:noProof/>
                <w:webHidden/>
              </w:rPr>
              <w:tab/>
            </w:r>
            <w:r w:rsidR="00A34286">
              <w:rPr>
                <w:noProof/>
                <w:webHidden/>
              </w:rPr>
              <w:fldChar w:fldCharType="begin"/>
            </w:r>
            <w:r w:rsidR="00A34286">
              <w:rPr>
                <w:noProof/>
                <w:webHidden/>
              </w:rPr>
              <w:instrText xml:space="preserve"> PAGEREF _Toc98506518 \h </w:instrText>
            </w:r>
            <w:r w:rsidR="00A34286">
              <w:rPr>
                <w:noProof/>
                <w:webHidden/>
              </w:rPr>
            </w:r>
            <w:r w:rsidR="00A34286">
              <w:rPr>
                <w:noProof/>
                <w:webHidden/>
              </w:rPr>
              <w:fldChar w:fldCharType="separate"/>
            </w:r>
            <w:r w:rsidR="00A34286">
              <w:rPr>
                <w:noProof/>
                <w:webHidden/>
              </w:rPr>
              <w:t>17</w:t>
            </w:r>
            <w:r w:rsidR="00A34286">
              <w:rPr>
                <w:noProof/>
                <w:webHidden/>
              </w:rPr>
              <w:fldChar w:fldCharType="end"/>
            </w:r>
          </w:hyperlink>
        </w:p>
        <w:p w14:paraId="2147E380" w14:textId="0CE244A1" w:rsidR="00A34286" w:rsidRDefault="007B5CDF">
          <w:pPr>
            <w:pStyle w:val="TOC1"/>
            <w:tabs>
              <w:tab w:val="right" w:leader="dot" w:pos="9350"/>
            </w:tabs>
            <w:rPr>
              <w:noProof/>
            </w:rPr>
          </w:pPr>
          <w:hyperlink w:anchor="_Toc98506519" w:history="1">
            <w:r w:rsidR="00A34286" w:rsidRPr="0079077B">
              <w:rPr>
                <w:rStyle w:val="Hyperlink"/>
                <w:noProof/>
              </w:rPr>
              <w:t>References</w:t>
            </w:r>
            <w:r w:rsidR="00A34286">
              <w:rPr>
                <w:noProof/>
                <w:webHidden/>
              </w:rPr>
              <w:tab/>
            </w:r>
            <w:r w:rsidR="00A34286">
              <w:rPr>
                <w:noProof/>
                <w:webHidden/>
              </w:rPr>
              <w:fldChar w:fldCharType="begin"/>
            </w:r>
            <w:r w:rsidR="00A34286">
              <w:rPr>
                <w:noProof/>
                <w:webHidden/>
              </w:rPr>
              <w:instrText xml:space="preserve"> PAGEREF _Toc98506519 \h </w:instrText>
            </w:r>
            <w:r w:rsidR="00A34286">
              <w:rPr>
                <w:noProof/>
                <w:webHidden/>
              </w:rPr>
            </w:r>
            <w:r w:rsidR="00A34286">
              <w:rPr>
                <w:noProof/>
                <w:webHidden/>
              </w:rPr>
              <w:fldChar w:fldCharType="separate"/>
            </w:r>
            <w:r w:rsidR="00A34286">
              <w:rPr>
                <w:noProof/>
                <w:webHidden/>
              </w:rPr>
              <w:t>18</w:t>
            </w:r>
            <w:r w:rsidR="00A34286">
              <w:rPr>
                <w:noProof/>
                <w:webHidden/>
              </w:rPr>
              <w:fldChar w:fldCharType="end"/>
            </w:r>
          </w:hyperlink>
        </w:p>
        <w:p w14:paraId="5DEF627D" w14:textId="418C1CFB" w:rsidR="00A34286" w:rsidRDefault="007B5CDF">
          <w:pPr>
            <w:pStyle w:val="TOC2"/>
            <w:tabs>
              <w:tab w:val="right" w:leader="dot" w:pos="9350"/>
            </w:tabs>
            <w:rPr>
              <w:noProof/>
            </w:rPr>
          </w:pPr>
          <w:hyperlink w:anchor="_Toc98506520" w:history="1">
            <w:r w:rsidR="00A34286" w:rsidRPr="0079077B">
              <w:rPr>
                <w:rStyle w:val="Hyperlink"/>
                <w:noProof/>
              </w:rPr>
              <w:t>Books and Journals</w:t>
            </w:r>
            <w:r w:rsidR="00A34286">
              <w:rPr>
                <w:noProof/>
                <w:webHidden/>
              </w:rPr>
              <w:tab/>
            </w:r>
            <w:r w:rsidR="00A34286">
              <w:rPr>
                <w:noProof/>
                <w:webHidden/>
              </w:rPr>
              <w:fldChar w:fldCharType="begin"/>
            </w:r>
            <w:r w:rsidR="00A34286">
              <w:rPr>
                <w:noProof/>
                <w:webHidden/>
              </w:rPr>
              <w:instrText xml:space="preserve"> PAGEREF _Toc98506520 \h </w:instrText>
            </w:r>
            <w:r w:rsidR="00A34286">
              <w:rPr>
                <w:noProof/>
                <w:webHidden/>
              </w:rPr>
            </w:r>
            <w:r w:rsidR="00A34286">
              <w:rPr>
                <w:noProof/>
                <w:webHidden/>
              </w:rPr>
              <w:fldChar w:fldCharType="separate"/>
            </w:r>
            <w:r w:rsidR="00A34286">
              <w:rPr>
                <w:noProof/>
                <w:webHidden/>
              </w:rPr>
              <w:t>18</w:t>
            </w:r>
            <w:r w:rsidR="00A34286">
              <w:rPr>
                <w:noProof/>
                <w:webHidden/>
              </w:rPr>
              <w:fldChar w:fldCharType="end"/>
            </w:r>
          </w:hyperlink>
        </w:p>
        <w:p w14:paraId="43A25011" w14:textId="5BB6AC33" w:rsidR="00A34286" w:rsidRDefault="007B5CDF">
          <w:pPr>
            <w:pStyle w:val="TOC2"/>
            <w:tabs>
              <w:tab w:val="right" w:leader="dot" w:pos="9350"/>
            </w:tabs>
            <w:rPr>
              <w:noProof/>
            </w:rPr>
          </w:pPr>
          <w:hyperlink w:anchor="_Toc98506521" w:history="1">
            <w:r w:rsidR="00A34286" w:rsidRPr="0079077B">
              <w:rPr>
                <w:rStyle w:val="Hyperlink"/>
                <w:noProof/>
              </w:rPr>
              <w:t>Websites</w:t>
            </w:r>
            <w:r w:rsidR="00A34286">
              <w:rPr>
                <w:noProof/>
                <w:webHidden/>
              </w:rPr>
              <w:tab/>
            </w:r>
            <w:r w:rsidR="00A34286">
              <w:rPr>
                <w:noProof/>
                <w:webHidden/>
              </w:rPr>
              <w:fldChar w:fldCharType="begin"/>
            </w:r>
            <w:r w:rsidR="00A34286">
              <w:rPr>
                <w:noProof/>
                <w:webHidden/>
              </w:rPr>
              <w:instrText xml:space="preserve"> PAGEREF _Toc98506521 \h </w:instrText>
            </w:r>
            <w:r w:rsidR="00A34286">
              <w:rPr>
                <w:noProof/>
                <w:webHidden/>
              </w:rPr>
            </w:r>
            <w:r w:rsidR="00A34286">
              <w:rPr>
                <w:noProof/>
                <w:webHidden/>
              </w:rPr>
              <w:fldChar w:fldCharType="separate"/>
            </w:r>
            <w:r w:rsidR="00A34286">
              <w:rPr>
                <w:noProof/>
                <w:webHidden/>
              </w:rPr>
              <w:t>19</w:t>
            </w:r>
            <w:r w:rsidR="00A34286">
              <w:rPr>
                <w:noProof/>
                <w:webHidden/>
              </w:rPr>
              <w:fldChar w:fldCharType="end"/>
            </w:r>
          </w:hyperlink>
        </w:p>
        <w:p w14:paraId="7E5A39F3" w14:textId="09F90C5A" w:rsidR="00A34286" w:rsidRDefault="00A34286">
          <w:r>
            <w:rPr>
              <w:b/>
              <w:bCs/>
              <w:noProof/>
            </w:rPr>
            <w:fldChar w:fldCharType="end"/>
          </w:r>
        </w:p>
      </w:sdtContent>
    </w:sdt>
    <w:p w14:paraId="07AD8700" w14:textId="77777777" w:rsidR="00A34286" w:rsidRDefault="00A34286">
      <w:pPr>
        <w:rPr>
          <w:b/>
          <w:sz w:val="28"/>
          <w:szCs w:val="28"/>
        </w:rPr>
      </w:pPr>
      <w:r>
        <w:br w:type="page"/>
      </w:r>
    </w:p>
    <w:p w14:paraId="4E14DC8F" w14:textId="1CA1D678" w:rsidR="00E41604" w:rsidRDefault="009D0546">
      <w:pPr>
        <w:pStyle w:val="Heading1"/>
      </w:pPr>
      <w:bookmarkStart w:id="1" w:name="_Toc98506512"/>
      <w:r>
        <w:lastRenderedPageBreak/>
        <w:t>1. Introduction</w:t>
      </w:r>
      <w:bookmarkEnd w:id="1"/>
      <w:r>
        <w:t xml:space="preserve"> </w:t>
      </w:r>
    </w:p>
    <w:p w14:paraId="115E4686" w14:textId="77777777" w:rsidR="00E41604" w:rsidRDefault="009D0546">
      <w:r>
        <w:t>The customers' experience refers to the holistic approach of customers' impression about the brand and their purchased product from before buying the product to its after-sales services offered by the brands. The improvement in a customer experience is highly essential for a company to increase its brand image among the existing and potential customers. The offering of a good customer experience promotes loyalty and helps organisations to retain their loyal customers to a great extent (</w:t>
      </w:r>
      <w:r>
        <w:rPr>
          <w:highlight w:val="white"/>
        </w:rPr>
        <w:t xml:space="preserve">Chen </w:t>
      </w:r>
      <w:r>
        <w:rPr>
          <w:i/>
          <w:highlight w:val="white"/>
        </w:rPr>
        <w:t>et al.,</w:t>
      </w:r>
      <w:r>
        <w:rPr>
          <w:highlight w:val="white"/>
        </w:rPr>
        <w:t xml:space="preserve"> 2019)</w:t>
      </w:r>
      <w:r>
        <w:t xml:space="preserve">. ASDA is a leading retail company in the UK that serves more than 1.8 crore buyers each week. The company is trying to develop its customer relationship management (CRM) for both store shoppers and online shoppers, by adopting different theories of CRM. This report will throw light on the impact of CRM on the brand, ASDA, along with analysing two relevant models of CRM that will help ASDA to efficiently enhance its customer relationship service. </w:t>
      </w:r>
    </w:p>
    <w:p w14:paraId="68C43DB9" w14:textId="77777777" w:rsidR="00E41604" w:rsidRDefault="009D0546">
      <w:pPr>
        <w:pStyle w:val="Heading1"/>
      </w:pPr>
      <w:bookmarkStart w:id="2" w:name="_52upvxorf5si" w:colFirst="0" w:colLast="0"/>
      <w:bookmarkStart w:id="3" w:name="_Toc98506513"/>
      <w:bookmarkEnd w:id="2"/>
      <w:r>
        <w:t>2. Findings</w:t>
      </w:r>
      <w:bookmarkEnd w:id="3"/>
    </w:p>
    <w:p w14:paraId="4B80C124" w14:textId="77777777" w:rsidR="00E41604" w:rsidRDefault="009D0546">
      <w:r>
        <w:t xml:space="preserve">The research process basically has two themes and the researcher is intended to identify these themes and bring out authentic data regarding these themes from the part of ASDA significantly. The first theme is associated with the tech touch process and the human touch process within the company. The company imposes concerns in enhancing the implementation process of the technology as well as the company needs to be more concentrated in providing human touch and services to the customers particularly. The research process has implemented primary as well as secondary research processes in order to bring out authentic data within the organisational environment particularly. The researcher has imposed a positivist research philosophy that portrays that the researcher will only depend on the practical data that is collected from the </w:t>
      </w:r>
      <w:r>
        <w:lastRenderedPageBreak/>
        <w:t>practical situation. Here, 10 candidates are chosen to take the survey for both types of survey and various secondary sources are identified to analyse the application.</w:t>
      </w:r>
    </w:p>
    <w:p w14:paraId="257E613D" w14:textId="77777777" w:rsidR="00E41604" w:rsidRDefault="009D0546">
      <w:pPr>
        <w:pStyle w:val="Heading2"/>
      </w:pPr>
      <w:bookmarkStart w:id="4" w:name="_rlsj3dlunv7t" w:colFirst="0" w:colLast="0"/>
      <w:bookmarkStart w:id="5" w:name="_Toc98506514"/>
      <w:bookmarkEnd w:id="4"/>
      <w:r>
        <w:t>2.1 Primary research</w:t>
      </w:r>
      <w:bookmarkEnd w:id="5"/>
    </w:p>
    <w:p w14:paraId="7C652EDC" w14:textId="77777777" w:rsidR="00E41604" w:rsidRDefault="009D0546">
      <w:r>
        <w:rPr>
          <w:b/>
          <w:i/>
        </w:rPr>
        <w:t xml:space="preserve">Survey for Tech Touch Versus Human Touch: </w:t>
      </w:r>
      <w:r>
        <w:t>Here, four major questions are included and 10 random people are identified to answer the questions particularly.</w:t>
      </w:r>
    </w:p>
    <w:p w14:paraId="50C3959F" w14:textId="77777777" w:rsidR="00E41604" w:rsidRDefault="009D0546">
      <w:pPr>
        <w:jc w:val="center"/>
      </w:pPr>
      <w:r>
        <w:rPr>
          <w:noProof/>
        </w:rPr>
        <w:drawing>
          <wp:inline distT="114300" distB="114300" distL="114300" distR="114300" wp14:anchorId="1702BB2C" wp14:editId="5ED3348A">
            <wp:extent cx="5943600" cy="2501900"/>
            <wp:effectExtent l="0" t="0" r="0" b="0"/>
            <wp:docPr id="1" name="image4.png" descr="Forms response chart. Question title: Do you prefer online shopping?. Number of responses: 1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Do you prefer online shopping?. Number of responses: 10 responses."/>
                    <pic:cNvPicPr preferRelativeResize="0"/>
                  </pic:nvPicPr>
                  <pic:blipFill>
                    <a:blip r:embed="rId7"/>
                    <a:srcRect/>
                    <a:stretch>
                      <a:fillRect/>
                    </a:stretch>
                  </pic:blipFill>
                  <pic:spPr>
                    <a:xfrm>
                      <a:off x="0" y="0"/>
                      <a:ext cx="5943600" cy="2501900"/>
                    </a:xfrm>
                    <a:prstGeom prst="rect">
                      <a:avLst/>
                    </a:prstGeom>
                    <a:ln/>
                  </pic:spPr>
                </pic:pic>
              </a:graphicData>
            </a:graphic>
          </wp:inline>
        </w:drawing>
      </w:r>
    </w:p>
    <w:p w14:paraId="7A4FDD95" w14:textId="77777777" w:rsidR="00E41604" w:rsidRDefault="009D0546">
      <w:pPr>
        <w:jc w:val="center"/>
      </w:pPr>
      <w:r>
        <w:rPr>
          <w:b/>
        </w:rPr>
        <w:t>Figure 1: Graphical representation of Question 1</w:t>
      </w:r>
    </w:p>
    <w:p w14:paraId="64F4A1C0" w14:textId="46D0C4D8" w:rsidR="00E41604" w:rsidRDefault="00E41604">
      <w:pPr>
        <w:jc w:val="center"/>
      </w:pPr>
    </w:p>
    <w:p w14:paraId="17EE3013" w14:textId="77777777" w:rsidR="00E41604" w:rsidRDefault="009D0546">
      <w:pPr>
        <w:jc w:val="center"/>
      </w:pPr>
      <w:r>
        <w:rPr>
          <w:noProof/>
        </w:rPr>
        <w:drawing>
          <wp:inline distT="114300" distB="114300" distL="114300" distR="114300" wp14:anchorId="67937CC1" wp14:editId="2025E42A">
            <wp:extent cx="5943600" cy="2501900"/>
            <wp:effectExtent l="0" t="0" r="0" b="0"/>
            <wp:docPr id="8" name="image3.png" descr="Forms response chart. Question title: Do you feel technology has enhanced the working process of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Do you feel technology has enhanced the working process of ASDA?. Number of responses: 10 responses."/>
                    <pic:cNvPicPr preferRelativeResize="0"/>
                  </pic:nvPicPr>
                  <pic:blipFill>
                    <a:blip r:embed="rId8"/>
                    <a:srcRect/>
                    <a:stretch>
                      <a:fillRect/>
                    </a:stretch>
                  </pic:blipFill>
                  <pic:spPr>
                    <a:xfrm>
                      <a:off x="0" y="0"/>
                      <a:ext cx="5943600" cy="2501900"/>
                    </a:xfrm>
                    <a:prstGeom prst="rect">
                      <a:avLst/>
                    </a:prstGeom>
                    <a:ln/>
                  </pic:spPr>
                </pic:pic>
              </a:graphicData>
            </a:graphic>
          </wp:inline>
        </w:drawing>
      </w:r>
    </w:p>
    <w:p w14:paraId="27B6FCE8" w14:textId="77777777" w:rsidR="00E41604" w:rsidRDefault="009D0546">
      <w:pPr>
        <w:jc w:val="center"/>
      </w:pPr>
      <w:r>
        <w:rPr>
          <w:b/>
        </w:rPr>
        <w:t>Figure 2: Graphical representation of Question 2</w:t>
      </w:r>
    </w:p>
    <w:p w14:paraId="32110602" w14:textId="28557993" w:rsidR="00E41604" w:rsidRDefault="00E41604">
      <w:pPr>
        <w:jc w:val="center"/>
      </w:pPr>
    </w:p>
    <w:p w14:paraId="52203745" w14:textId="77777777" w:rsidR="00E41604" w:rsidRDefault="00E41604">
      <w:pPr>
        <w:jc w:val="center"/>
      </w:pPr>
    </w:p>
    <w:p w14:paraId="38F522EA" w14:textId="77777777" w:rsidR="00E41604" w:rsidRDefault="009D0546">
      <w:pPr>
        <w:jc w:val="center"/>
      </w:pPr>
      <w:r>
        <w:rPr>
          <w:noProof/>
        </w:rPr>
        <w:drawing>
          <wp:inline distT="114300" distB="114300" distL="114300" distR="114300" wp14:anchorId="68AECFE2" wp14:editId="156A0CE3">
            <wp:extent cx="5943600" cy="2501900"/>
            <wp:effectExtent l="0" t="0" r="0" b="0"/>
            <wp:docPr id="2" name="image7.png" descr="Forms response chart. Question title: Are you happy with tech touch of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Are you happy with tech touch of ASDA?. Number of responses: 10 responses."/>
                    <pic:cNvPicPr preferRelativeResize="0"/>
                  </pic:nvPicPr>
                  <pic:blipFill>
                    <a:blip r:embed="rId9"/>
                    <a:srcRect/>
                    <a:stretch>
                      <a:fillRect/>
                    </a:stretch>
                  </pic:blipFill>
                  <pic:spPr>
                    <a:xfrm>
                      <a:off x="0" y="0"/>
                      <a:ext cx="5943600" cy="2501900"/>
                    </a:xfrm>
                    <a:prstGeom prst="rect">
                      <a:avLst/>
                    </a:prstGeom>
                    <a:ln/>
                  </pic:spPr>
                </pic:pic>
              </a:graphicData>
            </a:graphic>
          </wp:inline>
        </w:drawing>
      </w:r>
    </w:p>
    <w:p w14:paraId="2F494479" w14:textId="77777777" w:rsidR="00E41604" w:rsidRDefault="009D0546">
      <w:pPr>
        <w:jc w:val="center"/>
      </w:pPr>
      <w:r>
        <w:rPr>
          <w:b/>
        </w:rPr>
        <w:t>Figure 3: Graphical representation of Question 3</w:t>
      </w:r>
    </w:p>
    <w:p w14:paraId="28D4AB27" w14:textId="1EE56400" w:rsidR="00E41604" w:rsidRDefault="00E41604">
      <w:pPr>
        <w:jc w:val="center"/>
      </w:pPr>
    </w:p>
    <w:p w14:paraId="01B6BECE" w14:textId="77777777" w:rsidR="00E41604" w:rsidRDefault="00E41604">
      <w:pPr>
        <w:jc w:val="center"/>
      </w:pPr>
    </w:p>
    <w:p w14:paraId="5AC28AD3" w14:textId="77777777" w:rsidR="00E41604" w:rsidRDefault="009D0546">
      <w:pPr>
        <w:jc w:val="center"/>
      </w:pPr>
      <w:r>
        <w:rPr>
          <w:noProof/>
        </w:rPr>
        <w:drawing>
          <wp:inline distT="114300" distB="114300" distL="114300" distR="114300" wp14:anchorId="207D16A4" wp14:editId="79DA5190">
            <wp:extent cx="5943600" cy="2501900"/>
            <wp:effectExtent l="0" t="0" r="0" b="0"/>
            <wp:docPr id="6" name="image5.png" descr="Forms response chart. Question title: What will you prefer for doing shopping from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at will you prefer for doing shopping from ASDA?. Number of responses: 10 responses."/>
                    <pic:cNvPicPr preferRelativeResize="0"/>
                  </pic:nvPicPr>
                  <pic:blipFill>
                    <a:blip r:embed="rId10"/>
                    <a:srcRect/>
                    <a:stretch>
                      <a:fillRect/>
                    </a:stretch>
                  </pic:blipFill>
                  <pic:spPr>
                    <a:xfrm>
                      <a:off x="0" y="0"/>
                      <a:ext cx="5943600" cy="2501900"/>
                    </a:xfrm>
                    <a:prstGeom prst="rect">
                      <a:avLst/>
                    </a:prstGeom>
                    <a:ln/>
                  </pic:spPr>
                </pic:pic>
              </a:graphicData>
            </a:graphic>
          </wp:inline>
        </w:drawing>
      </w:r>
    </w:p>
    <w:p w14:paraId="74549E03" w14:textId="77777777" w:rsidR="00E41604" w:rsidRDefault="009D0546">
      <w:pPr>
        <w:jc w:val="center"/>
      </w:pPr>
      <w:r>
        <w:rPr>
          <w:b/>
        </w:rPr>
        <w:t>Figure 4: Graphical representation of Question 4</w:t>
      </w:r>
    </w:p>
    <w:p w14:paraId="6D3ED65E" w14:textId="04EFD45B" w:rsidR="00E41604" w:rsidRDefault="00E41604">
      <w:pPr>
        <w:jc w:val="center"/>
      </w:pPr>
    </w:p>
    <w:p w14:paraId="1EB2C8F7" w14:textId="6A4D8CB0" w:rsidR="00E41604" w:rsidRDefault="009D0546">
      <w:r>
        <w:rPr>
          <w:b/>
          <w:i/>
        </w:rPr>
        <w:lastRenderedPageBreak/>
        <w:t xml:space="preserve">Customer Experience and Brand Experience: </w:t>
      </w:r>
      <w:r>
        <w:t xml:space="preserve">In this theme, four major questions have been generated and ten customers need to answer the </w:t>
      </w:r>
      <w:r w:rsidR="009458CE">
        <w:t>multiple-choice</w:t>
      </w:r>
      <w:r>
        <w:t xml:space="preserve"> questions particularly.</w:t>
      </w:r>
    </w:p>
    <w:p w14:paraId="4BD46619" w14:textId="77777777" w:rsidR="00E41604" w:rsidRDefault="009D0546">
      <w:pPr>
        <w:jc w:val="center"/>
      </w:pPr>
      <w:r>
        <w:rPr>
          <w:noProof/>
        </w:rPr>
        <w:drawing>
          <wp:inline distT="114300" distB="114300" distL="114300" distR="114300" wp14:anchorId="47780629" wp14:editId="62912EAE">
            <wp:extent cx="5943600" cy="2501900"/>
            <wp:effectExtent l="0" t="0" r="0" b="0"/>
            <wp:docPr id="4" name="image1.png" descr="Forms response chart. Question title: Do you prefer shopping from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Do you prefer shopping from ASDA?. Number of responses: 10 responses."/>
                    <pic:cNvPicPr preferRelativeResize="0"/>
                  </pic:nvPicPr>
                  <pic:blipFill>
                    <a:blip r:embed="rId11"/>
                    <a:srcRect/>
                    <a:stretch>
                      <a:fillRect/>
                    </a:stretch>
                  </pic:blipFill>
                  <pic:spPr>
                    <a:xfrm>
                      <a:off x="0" y="0"/>
                      <a:ext cx="5943600" cy="2501900"/>
                    </a:xfrm>
                    <a:prstGeom prst="rect">
                      <a:avLst/>
                    </a:prstGeom>
                    <a:ln/>
                  </pic:spPr>
                </pic:pic>
              </a:graphicData>
            </a:graphic>
          </wp:inline>
        </w:drawing>
      </w:r>
    </w:p>
    <w:p w14:paraId="2E5DBA07" w14:textId="77777777" w:rsidR="00E41604" w:rsidRDefault="009D0546">
      <w:pPr>
        <w:jc w:val="center"/>
      </w:pPr>
      <w:r>
        <w:rPr>
          <w:b/>
        </w:rPr>
        <w:t>Figure 1: Graphical representation of Question 1</w:t>
      </w:r>
    </w:p>
    <w:p w14:paraId="5CB67C6D" w14:textId="6C5F33FB" w:rsidR="00E41604" w:rsidRDefault="00E41604">
      <w:pPr>
        <w:jc w:val="center"/>
      </w:pPr>
    </w:p>
    <w:p w14:paraId="5FD0524A" w14:textId="77777777" w:rsidR="00E41604" w:rsidRDefault="00E41604">
      <w:pPr>
        <w:jc w:val="center"/>
      </w:pPr>
    </w:p>
    <w:p w14:paraId="55F1C1EA" w14:textId="77777777" w:rsidR="00E41604" w:rsidRDefault="009D0546">
      <w:pPr>
        <w:jc w:val="center"/>
      </w:pPr>
      <w:r>
        <w:rPr>
          <w:noProof/>
        </w:rPr>
        <w:drawing>
          <wp:inline distT="114300" distB="114300" distL="114300" distR="114300" wp14:anchorId="76B8B69A" wp14:editId="274239A4">
            <wp:extent cx="5943600" cy="2501900"/>
            <wp:effectExtent l="0" t="0" r="0" b="0"/>
            <wp:docPr id="7" name="image2.png" descr="Forms response chart. Question title: Do you have a good experience in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Do you have a good experience in ASDA?. Number of responses: 10 responses."/>
                    <pic:cNvPicPr preferRelativeResize="0"/>
                  </pic:nvPicPr>
                  <pic:blipFill>
                    <a:blip r:embed="rId12"/>
                    <a:srcRect/>
                    <a:stretch>
                      <a:fillRect/>
                    </a:stretch>
                  </pic:blipFill>
                  <pic:spPr>
                    <a:xfrm>
                      <a:off x="0" y="0"/>
                      <a:ext cx="5943600" cy="2501900"/>
                    </a:xfrm>
                    <a:prstGeom prst="rect">
                      <a:avLst/>
                    </a:prstGeom>
                    <a:ln/>
                  </pic:spPr>
                </pic:pic>
              </a:graphicData>
            </a:graphic>
          </wp:inline>
        </w:drawing>
      </w:r>
    </w:p>
    <w:p w14:paraId="36A91077" w14:textId="77777777" w:rsidR="00E41604" w:rsidRDefault="009D0546">
      <w:pPr>
        <w:jc w:val="center"/>
      </w:pPr>
      <w:r>
        <w:rPr>
          <w:b/>
        </w:rPr>
        <w:t>Figure 2: Graphical representation of Question 2</w:t>
      </w:r>
    </w:p>
    <w:p w14:paraId="0EE972A2" w14:textId="5AA1919D" w:rsidR="00E41604" w:rsidRDefault="00E41604">
      <w:pPr>
        <w:jc w:val="center"/>
      </w:pPr>
    </w:p>
    <w:p w14:paraId="2CDF7CAE" w14:textId="77777777" w:rsidR="00E41604" w:rsidRDefault="00E41604">
      <w:pPr>
        <w:jc w:val="center"/>
      </w:pPr>
    </w:p>
    <w:p w14:paraId="14BEF229" w14:textId="77777777" w:rsidR="00E41604" w:rsidRDefault="009D0546">
      <w:pPr>
        <w:jc w:val="center"/>
      </w:pPr>
      <w:r>
        <w:rPr>
          <w:noProof/>
        </w:rPr>
        <w:lastRenderedPageBreak/>
        <w:drawing>
          <wp:inline distT="114300" distB="114300" distL="114300" distR="114300" wp14:anchorId="32AA209F" wp14:editId="43B237A6">
            <wp:extent cx="5943600" cy="2501900"/>
            <wp:effectExtent l="0" t="0" r="0" b="0"/>
            <wp:docPr id="3" name="image6.png" descr="Forms response chart. Question title: Do you feel ASDA has an enhanced brand experience within the UK industry?. Number of responses: 1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Do you feel ASDA has an enhanced brand experience within the UK industry?. Number of responses: 10 responses."/>
                    <pic:cNvPicPr preferRelativeResize="0"/>
                  </pic:nvPicPr>
                  <pic:blipFill>
                    <a:blip r:embed="rId13"/>
                    <a:srcRect/>
                    <a:stretch>
                      <a:fillRect/>
                    </a:stretch>
                  </pic:blipFill>
                  <pic:spPr>
                    <a:xfrm>
                      <a:off x="0" y="0"/>
                      <a:ext cx="5943600" cy="2501900"/>
                    </a:xfrm>
                    <a:prstGeom prst="rect">
                      <a:avLst/>
                    </a:prstGeom>
                    <a:ln/>
                  </pic:spPr>
                </pic:pic>
              </a:graphicData>
            </a:graphic>
          </wp:inline>
        </w:drawing>
      </w:r>
    </w:p>
    <w:p w14:paraId="7C5CC54A" w14:textId="77777777" w:rsidR="00E41604" w:rsidRDefault="009D0546">
      <w:pPr>
        <w:jc w:val="center"/>
      </w:pPr>
      <w:r>
        <w:rPr>
          <w:b/>
        </w:rPr>
        <w:t>Figure 3: Graphical representation of Question 3</w:t>
      </w:r>
    </w:p>
    <w:p w14:paraId="6902056B" w14:textId="70D04332" w:rsidR="007F2008" w:rsidRDefault="007F2008" w:rsidP="007F2008">
      <w:pPr>
        <w:jc w:val="center"/>
      </w:pPr>
    </w:p>
    <w:p w14:paraId="22C46E47" w14:textId="77777777" w:rsidR="00E41604" w:rsidRDefault="00E41604">
      <w:pPr>
        <w:jc w:val="center"/>
      </w:pPr>
    </w:p>
    <w:p w14:paraId="64C7573B" w14:textId="77777777" w:rsidR="00E41604" w:rsidRDefault="009D0546">
      <w:pPr>
        <w:jc w:val="center"/>
      </w:pPr>
      <w:r>
        <w:rPr>
          <w:noProof/>
        </w:rPr>
        <w:drawing>
          <wp:inline distT="114300" distB="114300" distL="114300" distR="114300" wp14:anchorId="270DA483" wp14:editId="516CFAD3">
            <wp:extent cx="5943600" cy="2501900"/>
            <wp:effectExtent l="0" t="0" r="0" b="0"/>
            <wp:docPr id="5" name="image8.png" descr="Forms response chart. Question title: Are you satisfied with the service of ASDA?. Number of responses: 1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Are you satisfied with the service of ASDA?. Number of responses: 10 responses."/>
                    <pic:cNvPicPr preferRelativeResize="0"/>
                  </pic:nvPicPr>
                  <pic:blipFill>
                    <a:blip r:embed="rId14"/>
                    <a:srcRect/>
                    <a:stretch>
                      <a:fillRect/>
                    </a:stretch>
                  </pic:blipFill>
                  <pic:spPr>
                    <a:xfrm>
                      <a:off x="0" y="0"/>
                      <a:ext cx="5943600" cy="2501900"/>
                    </a:xfrm>
                    <a:prstGeom prst="rect">
                      <a:avLst/>
                    </a:prstGeom>
                    <a:ln/>
                  </pic:spPr>
                </pic:pic>
              </a:graphicData>
            </a:graphic>
          </wp:inline>
        </w:drawing>
      </w:r>
    </w:p>
    <w:p w14:paraId="4E6A708A" w14:textId="77777777" w:rsidR="00E41604" w:rsidRDefault="009D0546">
      <w:pPr>
        <w:jc w:val="center"/>
      </w:pPr>
      <w:r>
        <w:rPr>
          <w:b/>
        </w:rPr>
        <w:t>Figure 4: Graphical representation of Question 4</w:t>
      </w:r>
    </w:p>
    <w:p w14:paraId="646C2C82" w14:textId="47B65FBF" w:rsidR="00E41604" w:rsidRDefault="00E41604">
      <w:pPr>
        <w:jc w:val="center"/>
      </w:pPr>
    </w:p>
    <w:p w14:paraId="24F450EB" w14:textId="77777777" w:rsidR="00E41604" w:rsidRDefault="00E41604">
      <w:pPr>
        <w:jc w:val="center"/>
      </w:pPr>
    </w:p>
    <w:p w14:paraId="4BD10B1B" w14:textId="77777777" w:rsidR="00E41604" w:rsidRDefault="00E41604">
      <w:pPr>
        <w:jc w:val="center"/>
      </w:pPr>
    </w:p>
    <w:p w14:paraId="2DA3EC71" w14:textId="77777777" w:rsidR="00E41604" w:rsidRDefault="009D0546">
      <w:pPr>
        <w:pStyle w:val="Heading2"/>
      </w:pPr>
      <w:bookmarkStart w:id="6" w:name="_56retnddd24k" w:colFirst="0" w:colLast="0"/>
      <w:bookmarkStart w:id="7" w:name="_Toc98506515"/>
      <w:bookmarkEnd w:id="6"/>
      <w:r>
        <w:lastRenderedPageBreak/>
        <w:t>2.2 Secondary research</w:t>
      </w:r>
      <w:bookmarkEnd w:id="7"/>
      <w:r>
        <w:t xml:space="preserve"> </w:t>
      </w:r>
    </w:p>
    <w:p w14:paraId="04B27888" w14:textId="77777777" w:rsidR="00E41604" w:rsidRDefault="009D0546">
      <w:r>
        <w:rPr>
          <w:b/>
          <w:i/>
        </w:rPr>
        <w:t xml:space="preserve">Tech Touch versus Human Touch in ASDA: </w:t>
      </w:r>
      <w:r>
        <w:t>The human touch basically signifies the customer service process within the company. It should be mentioned that ASDA is one of the most important and renowned retail companies within the company that had been diminished for acknowledging various ineffective customer services to the customers. The company was controversial till the year 2019, as the company is not able to establish effective customer assistance to individuals and it was the main reason for the companies’ downfall. In the year 2020, the outbreak of the Covid-19 pandemic has created several problematic solutions to the companies and the organisations need to take some other options in order to enhance the working process of individuals within the business environment (</w:t>
      </w:r>
      <w:r>
        <w:rPr>
          <w:color w:val="222222"/>
          <w:highlight w:val="white"/>
        </w:rPr>
        <w:t>Ernst, 2021)</w:t>
      </w:r>
      <w:r>
        <w:t>. Tech touch has played a vital role in increasing the working process within the business environment significantly. The advancement of technology has helped the company to continue its working capabilities particularly. ASDA company needs to implement technologies and tech touch in order to enhance the organisational situation within the business environment. However, the selling rate of the company has been enhanced from the year 2020 by 36% as at that time other competitors were not able to maintain a pace with the changing situation particularly (</w:t>
      </w:r>
      <w:r>
        <w:rPr>
          <w:color w:val="222222"/>
          <w:highlight w:val="white"/>
        </w:rPr>
        <w:t>Bove and Benoit, 2020)</w:t>
      </w:r>
      <w:r>
        <w:t>. Thus, in the comparison of Tech Touch and Human Touch, it is noticed that Tech Touch has become one of the most effective factors within the business environment particularly (</w:t>
      </w:r>
      <w:r>
        <w:rPr>
          <w:color w:val="222222"/>
          <w:highlight w:val="white"/>
        </w:rPr>
        <w:t>Ernst, 2021)</w:t>
      </w:r>
      <w:r>
        <w:t>.</w:t>
      </w:r>
    </w:p>
    <w:p w14:paraId="4DC6A5D7" w14:textId="77777777" w:rsidR="00E41604" w:rsidRDefault="009D0546">
      <w:r>
        <w:rPr>
          <w:b/>
          <w:i/>
        </w:rPr>
        <w:t xml:space="preserve">Customer Experience and Brand Experience: </w:t>
      </w:r>
      <w:r>
        <w:t xml:space="preserve">Customer experience plays a vital role to enhance the growth rate of the company and this is also interrelated to the brand experience directly. ASDA had been a controversial company within the organisational environment as they were not able to satisfy the requirements of the customers and became less competitive within the organisational environment particularly. Thus, the brand experience of the company has been diminished within </w:t>
      </w:r>
      <w:r>
        <w:lastRenderedPageBreak/>
        <w:t>the organisational environment. Tesco, Sainsbury’s have been a great threat for the company in the year 2019 so it had made the company take some important steps that would help them to obtain success within the organisational environment. While the experience of the customers, the brand experience can be enhanced within the business world and make the company competitive within the organisational environment so that the success rate of the company can be enhanced particularly (</w:t>
      </w:r>
      <w:r>
        <w:rPr>
          <w:color w:val="222222"/>
          <w:highlight w:val="white"/>
        </w:rPr>
        <w:t xml:space="preserve">Singh and </w:t>
      </w:r>
      <w:proofErr w:type="spellStart"/>
      <w:r>
        <w:rPr>
          <w:color w:val="222222"/>
          <w:highlight w:val="white"/>
        </w:rPr>
        <w:t>Söderlund</w:t>
      </w:r>
      <w:proofErr w:type="spellEnd"/>
      <w:r>
        <w:rPr>
          <w:color w:val="222222"/>
          <w:highlight w:val="white"/>
        </w:rPr>
        <w:t>, 2020)</w:t>
      </w:r>
      <w:r>
        <w:t>. The situation of the company is not at all convenient in the highly competitive environment but in the pandemic situation, ASDA was the first company that had been able to enhance the flexible working process within the organisational world and keep up their services for the (</w:t>
      </w:r>
      <w:proofErr w:type="spellStart"/>
      <w:r>
        <w:rPr>
          <w:color w:val="222222"/>
          <w:highlight w:val="white"/>
        </w:rPr>
        <w:t>Keiningham</w:t>
      </w:r>
      <w:proofErr w:type="spellEnd"/>
      <w:r>
        <w:rPr>
          <w:color w:val="222222"/>
          <w:highlight w:val="white"/>
        </w:rPr>
        <w:t xml:space="preserve"> </w:t>
      </w:r>
      <w:r>
        <w:rPr>
          <w:i/>
          <w:color w:val="222222"/>
          <w:highlight w:val="white"/>
        </w:rPr>
        <w:t xml:space="preserve">et al., </w:t>
      </w:r>
      <w:r>
        <w:rPr>
          <w:color w:val="222222"/>
          <w:highlight w:val="white"/>
        </w:rPr>
        <w:t>2020)</w:t>
      </w:r>
      <w:r>
        <w:t>. In this problematic situation, ASDA had been able to enhance the customer experience along with the Brand experience that had led them to acknowledge an enhanced success within the company particularly.</w:t>
      </w:r>
    </w:p>
    <w:p w14:paraId="58D4F7EE" w14:textId="77777777" w:rsidR="00E41604" w:rsidRDefault="009D0546">
      <w:pPr>
        <w:pStyle w:val="Heading2"/>
      </w:pPr>
      <w:bookmarkStart w:id="8" w:name="_ukx4blxzebxo" w:colFirst="0" w:colLast="0"/>
      <w:bookmarkStart w:id="9" w:name="_Toc98506516"/>
      <w:bookmarkEnd w:id="8"/>
      <w:r>
        <w:t>2.3 Analysis</w:t>
      </w:r>
      <w:bookmarkEnd w:id="9"/>
      <w:r>
        <w:t xml:space="preserve"> </w:t>
      </w:r>
    </w:p>
    <w:p w14:paraId="7D384298" w14:textId="77777777" w:rsidR="00E41604" w:rsidRDefault="009D0546">
      <w:r>
        <w:rPr>
          <w:b/>
          <w:i/>
        </w:rPr>
        <w:t>Primary data analysis</w:t>
      </w:r>
    </w:p>
    <w:p w14:paraId="725FB8F4" w14:textId="77777777" w:rsidR="00E41604" w:rsidRDefault="009D0546">
      <w:r>
        <w:t>The first survey was made to understand the most effective activities within the company as it will lead the company to understand in which part the company needs to impose more concern for implementation particularly. According to the survey, it is noted that most people have supported the tech touch of the company that was implemented within the company during the pandemic situation particularly. However, it is the responsibility of the company to foster the most acceptable process of the company within the company so that the growth rate of the company cannot be hindered particularly. Moreover, the survey has portrayed that people are very much satisfied with the tech touch of the company more than the human touch of the company.</w:t>
      </w:r>
    </w:p>
    <w:p w14:paraId="5D474CAB" w14:textId="77777777" w:rsidR="00E41604" w:rsidRDefault="009D0546">
      <w:r>
        <w:t xml:space="preserve">The second survey was made to understand the importance of customer experience and brand experience in order to analyse their interrelationship with each other particularly. Here, also 10 </w:t>
      </w:r>
      <w:r>
        <w:lastRenderedPageBreak/>
        <w:t>participants are identified and they need to provide answers to 4 questions in particular. However, it is noticed that many people have experienced enhanced satisfaction from the part of the company. The acknowledgement of digitisation has helped the company to enhance its customer service process which contributed in reviving its old position in the highly competitive UK retail industry significantly. Some people had identified several negative approaches regarding the customer service of the company but the pandemic situation has helped the company to obtain increased competitive advantages within the business world particularly.</w:t>
      </w:r>
    </w:p>
    <w:p w14:paraId="135528D8" w14:textId="77777777" w:rsidR="00E41604" w:rsidRDefault="009D0546">
      <w:pPr>
        <w:rPr>
          <w:b/>
          <w:i/>
        </w:rPr>
      </w:pPr>
      <w:r>
        <w:rPr>
          <w:b/>
          <w:i/>
        </w:rPr>
        <w:t xml:space="preserve">Secondary data analysis </w:t>
      </w:r>
    </w:p>
    <w:p w14:paraId="450CAF73" w14:textId="77777777" w:rsidR="00E41604" w:rsidRDefault="009D0546">
      <w:r>
        <w:t xml:space="preserve">The arrival of the Covid-19 pandemic has extremely changed the lifestyle of humans along with changing the work process and management of the businesses. The leading retail company of the UK, ASDA has also faced difficulties in operating its 600 stores in the midst of the global pandemic due to lockdowns and the contagious risk of the Covid virus. However, the company has efficiently found a technology-based solution to smoothly run its business in this pandemic period along with offering good purchasing satisfaction to its customers.  The launch of the Tech Touch by ASDA has allowed the company to effectively reach its customers and increase its sales despite the presence of its competitor brands. As retail brands like Sainsbury’s, Morrisons are yet to adopt the technology of tech-touch in their businesses, ASDA being the sole implementer of this technology enjoys a good market grip with an increased customer base. Moreover, the customers get attracted to this company due to their avoidance of the human touch during their purchasing of goods or services from ASDA. </w:t>
      </w:r>
    </w:p>
    <w:p w14:paraId="12B3A579" w14:textId="77777777" w:rsidR="00E41604" w:rsidRDefault="009D0546">
      <w:r>
        <w:t xml:space="preserve">Besides this, the brand experience and customer experience are the coherent approaches that are carried out by the companies to increase their sales rate. ASDA is trying to improve its brand experience alongside its customer experience for developing its customer relationship </w:t>
      </w:r>
      <w:r>
        <w:lastRenderedPageBreak/>
        <w:t xml:space="preserve">management. The increase in the customer experience by the organisations’ customer service teams will offer ASDA the opportunity to effectively retain its existing loyal customers. On the other hand, development in the brand experience carried out by the marketing teams of the company, will offer the opportunity to ADA to target and attract potential customers and turn them into their new loyal customers. Thus, both the customer experience and the brand experience of ASDA will be a holistic approach towards its customers. </w:t>
      </w:r>
    </w:p>
    <w:p w14:paraId="10DFCC81" w14:textId="77777777" w:rsidR="00E41604" w:rsidRDefault="00E41604"/>
    <w:p w14:paraId="74B53785" w14:textId="77777777" w:rsidR="00E41604" w:rsidRDefault="009D0546">
      <w:pPr>
        <w:pStyle w:val="Heading1"/>
      </w:pPr>
      <w:bookmarkStart w:id="10" w:name="_n6d54y8bv5rd" w:colFirst="0" w:colLast="0"/>
      <w:bookmarkStart w:id="11" w:name="_Toc98506517"/>
      <w:bookmarkEnd w:id="10"/>
      <w:r>
        <w:t>3. Models on Customer Relationship Management</w:t>
      </w:r>
      <w:bookmarkEnd w:id="11"/>
      <w:r>
        <w:t xml:space="preserve"> </w:t>
      </w:r>
    </w:p>
    <w:p w14:paraId="671FCE2B" w14:textId="77777777" w:rsidR="00E41604" w:rsidRDefault="009D0546">
      <w:pPr>
        <w:rPr>
          <w:b/>
        </w:rPr>
      </w:pPr>
      <w:r>
        <w:rPr>
          <w:b/>
        </w:rPr>
        <w:t xml:space="preserve">Model 1: Customer Experience Model </w:t>
      </w:r>
    </w:p>
    <w:p w14:paraId="4A353457" w14:textId="77777777" w:rsidR="00E41604" w:rsidRDefault="009D0546">
      <w:r>
        <w:t xml:space="preserve">The Customer Experience Model (CEM) is utilised by businesses to meet the demands and requirements of the customers by offering them enhanced products or services. This customer experience signifies the overall interactions and perception of the customers regarding the brand that increase the approach of CRM of the company. Getting proper feedback from the customers in the forms of surveys or reviews on social platforms allows the companies to understand the experience of the customers and make necessary changes wherever required for offering customer satisfaction (Hotjar, 2022). The approach of understanding customers’ experiences can be utilised by organisations as their marketing plan for improving CRM. Proper adaptation of the Customer Experience Model will ensure the growth of the organisations in the marketplace with its increased sales through existing customers and attracting new customers through word of mouth (Accenture, 2021). A few academic literature works are stated here in support of this model for enhancing the businesses’ CRM. </w:t>
      </w:r>
    </w:p>
    <w:p w14:paraId="7625DCF2" w14:textId="77777777" w:rsidR="00E41604" w:rsidRDefault="009D0546">
      <w:pPr>
        <w:rPr>
          <w:highlight w:val="white"/>
        </w:rPr>
      </w:pPr>
      <w:r>
        <w:lastRenderedPageBreak/>
        <w:t xml:space="preserve">According to the journal of </w:t>
      </w:r>
      <w:r>
        <w:rPr>
          <w:highlight w:val="white"/>
        </w:rPr>
        <w:t xml:space="preserve">Mclean et al., (2018, pp.325-336), the customer experience is analysed by their usage of a mobile application for retail shopping. This journal has discussed how retail brands can offer enhanced customer experience by using m-commerce mobile applications. A model has been utilised by retailers, Mobile Application Customer Experience Model (MACE), to scale the customers' experience. Additionally, the prolonged usage of such mobile applications results in a negative customer experience eventually hampering the company’s CRM. ASDA being a leading retail brand can efficiently utilise this model to enhance its customers' experience as the company also does mobile marketing. </w:t>
      </w:r>
    </w:p>
    <w:p w14:paraId="259A2CF9" w14:textId="77777777" w:rsidR="00E41604" w:rsidRDefault="009D0546">
      <w:pPr>
        <w:rPr>
          <w:highlight w:val="white"/>
        </w:rPr>
      </w:pPr>
      <w:r>
        <w:rPr>
          <w:highlight w:val="white"/>
        </w:rPr>
        <w:t>Another journal regarding the CEM focuses on how the customer experiences can be enhanced by the companies by developing marketing strategies using the new technologies of social media platforms, mobile applications and other internet platforms. This journal states some steps which involve the approach of collecting and analysing the customer’s data using multi-methods and understanding the customers’ sentiments (</w:t>
      </w:r>
      <w:proofErr w:type="spellStart"/>
      <w:r>
        <w:rPr>
          <w:highlight w:val="white"/>
        </w:rPr>
        <w:t>Zaki</w:t>
      </w:r>
      <w:proofErr w:type="spellEnd"/>
      <w:r>
        <w:rPr>
          <w:highlight w:val="white"/>
        </w:rPr>
        <w:t xml:space="preserve"> and Neely, 2019, pp. 207-233). The journal talked about developing a new dynamic approach by the businesses that will help them to have a deeper understanding of the customers’ responses and behaviours which will eventually help the organisations to enhance their customer experience. </w:t>
      </w:r>
    </w:p>
    <w:p w14:paraId="26BC0614" w14:textId="77777777" w:rsidR="00E41604" w:rsidRDefault="009D0546">
      <w:pPr>
        <w:rPr>
          <w:highlight w:val="white"/>
        </w:rPr>
      </w:pPr>
      <w:r>
        <w:rPr>
          <w:highlight w:val="white"/>
        </w:rPr>
        <w:t xml:space="preserve">According to Singh and </w:t>
      </w:r>
      <w:proofErr w:type="spellStart"/>
      <w:r>
        <w:rPr>
          <w:highlight w:val="white"/>
        </w:rPr>
        <w:t>Söderlund</w:t>
      </w:r>
      <w:proofErr w:type="spellEnd"/>
      <w:r>
        <w:rPr>
          <w:highlight w:val="white"/>
        </w:rPr>
        <w:t xml:space="preserve"> (2020), the main focus of this article is to analyse the influencing factors of the online grocery shopping experience among the customers of the retail brand, ASDA. The PLS-based analysis of the writers stated that the qualitative perception enhances the customer service of the businesses with 42% offering of customer satisfaction, 68% of overall experience and other experiencing areas like website surfing and delivery of products. Therefore, it has discussed a holistic approach of analysing the customer service by the retailers to improve customer experience. </w:t>
      </w:r>
    </w:p>
    <w:p w14:paraId="1641FAE5" w14:textId="77777777" w:rsidR="00E41604" w:rsidRDefault="009D0546">
      <w:pPr>
        <w:rPr>
          <w:highlight w:val="white"/>
        </w:rPr>
      </w:pPr>
      <w:r>
        <w:rPr>
          <w:highlight w:val="white"/>
        </w:rPr>
        <w:lastRenderedPageBreak/>
        <w:t xml:space="preserve">As per the opinions of the authors of the scholarly journal on customer experience management by organisations, the experience of the customers is also important in the business-to-business (B2B) setting alongside the business-to-customer (B2C) settings. The authors </w:t>
      </w:r>
      <w:proofErr w:type="spellStart"/>
      <w:r>
        <w:rPr>
          <w:highlight w:val="white"/>
        </w:rPr>
        <w:t>Witell</w:t>
      </w:r>
      <w:proofErr w:type="spellEnd"/>
      <w:r>
        <w:rPr>
          <w:highlight w:val="white"/>
        </w:rPr>
        <w:t xml:space="preserve"> </w:t>
      </w:r>
      <w:r>
        <w:rPr>
          <w:i/>
          <w:highlight w:val="white"/>
        </w:rPr>
        <w:t>et al.,</w:t>
      </w:r>
      <w:r>
        <w:rPr>
          <w:highlight w:val="white"/>
        </w:rPr>
        <w:t xml:space="preserve"> (2020, pp.420-430) have clearly stated that it is the top priority of the marketing researchers and managers of the company to manage the customers’ experiences in the business. It discussed in detail the aspects of the customer experience in the B2B setting of the companies and the various challenges in the approach of B2B customer experiences management. A few of these challenges are mismatching of customer relationships, lack of interaction touch-points and several others. </w:t>
      </w:r>
    </w:p>
    <w:p w14:paraId="7C42DD8F" w14:textId="77777777" w:rsidR="00E41604" w:rsidRDefault="009D0546">
      <w:pPr>
        <w:rPr>
          <w:highlight w:val="white"/>
        </w:rPr>
      </w:pPr>
      <w:r>
        <w:rPr>
          <w:highlight w:val="white"/>
        </w:rPr>
        <w:t>Another academic literature on customer experience states that the usage of various smart technologies has increased the customers' experiences by becoming more responsive to the targeted promotions and surveys of the retail companies on digital platforms. The tech-savvy retail companies of Europe utilise smart technologies in their stores like NFC Payments, Smart Labels which offers smooth purchasing experiences to the buyers resulting in the companies offering satisfaction to their customers. For a better understanding of this concept, a sample survey was done on 330 buyers by the authors in the retail store of the UK (</w:t>
      </w:r>
      <w:proofErr w:type="spellStart"/>
      <w:r>
        <w:rPr>
          <w:highlight w:val="white"/>
        </w:rPr>
        <w:t>Foroudi</w:t>
      </w:r>
      <w:proofErr w:type="spellEnd"/>
      <w:r>
        <w:rPr>
          <w:highlight w:val="white"/>
        </w:rPr>
        <w:t xml:space="preserve"> </w:t>
      </w:r>
      <w:r>
        <w:rPr>
          <w:i/>
          <w:highlight w:val="white"/>
        </w:rPr>
        <w:t>et al.,</w:t>
      </w:r>
      <w:r>
        <w:rPr>
          <w:highlight w:val="white"/>
        </w:rPr>
        <w:t xml:space="preserve"> 2020, pp.271-282). This journal is somewhat related to ASDA’s CRM, as the company efficiently uses different technologies in its work-process offering customer satisfaction and increasing experience with the brand. </w:t>
      </w:r>
    </w:p>
    <w:p w14:paraId="2C3AA3E6" w14:textId="77777777" w:rsidR="00E41604" w:rsidRDefault="00E41604">
      <w:pPr>
        <w:rPr>
          <w:highlight w:val="white"/>
        </w:rPr>
      </w:pPr>
    </w:p>
    <w:p w14:paraId="60AE663A" w14:textId="77777777" w:rsidR="00E41604" w:rsidRDefault="00E41604"/>
    <w:p w14:paraId="1D949757" w14:textId="77777777" w:rsidR="00E41604" w:rsidRDefault="009D0546">
      <w:pPr>
        <w:rPr>
          <w:b/>
        </w:rPr>
      </w:pPr>
      <w:r>
        <w:rPr>
          <w:b/>
        </w:rPr>
        <w:t xml:space="preserve">Model 2: Customer Valuation Model </w:t>
      </w:r>
    </w:p>
    <w:p w14:paraId="687E9708" w14:textId="3C1B3EFD" w:rsidR="00E41604" w:rsidRDefault="009D0546">
      <w:r>
        <w:t xml:space="preserve">Another significant model that can be utilised by all businesses, especially retail businesses like ASDA, is the Customer Value Model (CVM). This model allows expansion of customers’ </w:t>
      </w:r>
      <w:r>
        <w:lastRenderedPageBreak/>
        <w:t>knowledge about a segment of products as the companies’ marketing plan. The customer valuation results in increased customer relationships with the help of higher customer interactions. Customer Value refers to the difference between the benefits of a certain product and its cost in the market (</w:t>
      </w:r>
      <w:proofErr w:type="spellStart"/>
      <w:r>
        <w:t>SolveXia</w:t>
      </w:r>
      <w:proofErr w:type="spellEnd"/>
      <w:r>
        <w:t>, 2020). This benefit indicates the valuation of the product by the customers. The CVM is the evaluation tool for the companies to measure the value of the product among the customers mostly in cases of new launching products or after innovating a product. This can also determine the promotion costs of the new or innovative product and can efficiently help the companies to enhance their customer experiences by offering value to their opinions on that product (</w:t>
      </w:r>
      <w:proofErr w:type="spellStart"/>
      <w:r>
        <w:t>Decisionlink</w:t>
      </w:r>
      <w:proofErr w:type="spellEnd"/>
      <w:r>
        <w:t>, 2022). Thus, this model can be utilised in companies like ASDA to prioritise their customer’s opinions through interviewing, interacting, surveying and observing the customer’s most valued products.</w:t>
      </w:r>
    </w:p>
    <w:p w14:paraId="5B74F11C" w14:textId="77777777" w:rsidR="00E41604" w:rsidRDefault="009D0546">
      <w:r>
        <w:t xml:space="preserve">According to </w:t>
      </w:r>
      <w:proofErr w:type="spellStart"/>
      <w:r>
        <w:rPr>
          <w:highlight w:val="white"/>
        </w:rPr>
        <w:t>Haghighatnia</w:t>
      </w:r>
      <w:proofErr w:type="spellEnd"/>
      <w:r>
        <w:rPr>
          <w:highlight w:val="white"/>
        </w:rPr>
        <w:t xml:space="preserve"> </w:t>
      </w:r>
      <w:r>
        <w:rPr>
          <w:i/>
          <w:highlight w:val="white"/>
        </w:rPr>
        <w:t>et al.,</w:t>
      </w:r>
      <w:r>
        <w:rPr>
          <w:highlight w:val="white"/>
        </w:rPr>
        <w:t xml:space="preserve"> </w:t>
      </w:r>
      <w:r>
        <w:t xml:space="preserve">(2018, </w:t>
      </w:r>
      <w:r>
        <w:rPr>
          <w:highlight w:val="white"/>
        </w:rPr>
        <w:t>pp.321-336</w:t>
      </w:r>
      <w:r>
        <w:t xml:space="preserve">), this journal on marketing has led its stress for the organisations to focus on the customers’ behaviours to understand by pointing out the customers’ valuation. The presence of online business increases the costs and competition level of the products which makes the companies offer discounts to attract customers. This giving of discounts and the approach of the customers to such offers helps to identify their behaviours. The main theme of this journal is how companies can identify and analyse customers' valuations depending on the customers’ purchasing reactions to the discounts and offers. </w:t>
      </w:r>
    </w:p>
    <w:p w14:paraId="3052ABE5" w14:textId="77777777" w:rsidR="00E41604" w:rsidRDefault="009D0546">
      <w:r>
        <w:t xml:space="preserve">Similar to the previous journal, this academic literature also focuses on customer relationship management by enhancing their organisational activities. The writers </w:t>
      </w:r>
      <w:proofErr w:type="spellStart"/>
      <w:r>
        <w:rPr>
          <w:highlight w:val="white"/>
        </w:rPr>
        <w:t>Oblander</w:t>
      </w:r>
      <w:proofErr w:type="spellEnd"/>
      <w:r>
        <w:rPr>
          <w:highlight w:val="white"/>
        </w:rPr>
        <w:t xml:space="preserve"> </w:t>
      </w:r>
      <w:r>
        <w:rPr>
          <w:i/>
          <w:highlight w:val="white"/>
        </w:rPr>
        <w:t>et al.,</w:t>
      </w:r>
      <w:r>
        <w:rPr>
          <w:highlight w:val="white"/>
        </w:rPr>
        <w:t xml:space="preserve"> (2020, pp.125-136), </w:t>
      </w:r>
      <w:r>
        <w:t xml:space="preserve">have explained a few models and policies to improve the customer relations by the firms among which one of them is the approach of customer valuation. The research of this article </w:t>
      </w:r>
      <w:r>
        <w:lastRenderedPageBreak/>
        <w:t xml:space="preserve">for the customer valuation is done based on the collected data on the new technologies and online marketplaces.  </w:t>
      </w:r>
    </w:p>
    <w:p w14:paraId="6E99392B" w14:textId="77777777" w:rsidR="00E41604" w:rsidRDefault="009D0546">
      <w:r>
        <w:t xml:space="preserve">Another journal based on this same model of customer valuation states how the large organisations build up their customer base and then ignore the competition level from the small businesses. The authors </w:t>
      </w:r>
      <w:proofErr w:type="spellStart"/>
      <w:r>
        <w:rPr>
          <w:highlight w:val="white"/>
        </w:rPr>
        <w:t>Morlacco</w:t>
      </w:r>
      <w:proofErr w:type="spellEnd"/>
      <w:r>
        <w:rPr>
          <w:highlight w:val="white"/>
        </w:rPr>
        <w:t xml:space="preserve"> and </w:t>
      </w:r>
      <w:proofErr w:type="spellStart"/>
      <w:r>
        <w:rPr>
          <w:highlight w:val="white"/>
        </w:rPr>
        <w:t>Zeke</w:t>
      </w:r>
      <w:proofErr w:type="spellEnd"/>
      <w:r>
        <w:rPr>
          <w:highlight w:val="white"/>
        </w:rPr>
        <w:t xml:space="preserve"> (2021, pp.116-134), </w:t>
      </w:r>
      <w:r>
        <w:t xml:space="preserve">mainly focused on the development in the market concentration by the large businesses with the help of their higher rates of promotions and making of strong customer based by valuing the customers’ valuation. As ASDA is a large firm with a huge customer base, it can also invest large capital for advertising its goods and service to make a stronger customer base by valuing its customers’ opinions. </w:t>
      </w:r>
    </w:p>
    <w:p w14:paraId="073323AE" w14:textId="7C4C3DD5" w:rsidR="00E41604" w:rsidRDefault="009D0546">
      <w:pPr>
        <w:rPr>
          <w:highlight w:val="white"/>
        </w:rPr>
      </w:pPr>
      <w:r>
        <w:t xml:space="preserve">Next is the article by </w:t>
      </w:r>
      <w:r>
        <w:rPr>
          <w:highlight w:val="white"/>
        </w:rPr>
        <w:t xml:space="preserve">An and Han (2020, pp.389-397), which discusses the relationship between a customer’s intrinsic motivation and their engagement with the retail brands. It has investigated the impact of the psychological encouragement that allows the customers to get engaged and value the products of the companies that increases the sales of the firms. The customers’ engagement with the retail products enhances the customer value creation by the companies. Moreover, it also stated how the customer value creation by the retailers impacts the purchasing behaviours and opinions of customers leading them to a good shopping experience. </w:t>
      </w:r>
    </w:p>
    <w:p w14:paraId="4FEC83D5" w14:textId="13ED10FD" w:rsidR="00E41604" w:rsidRDefault="009D0546">
      <w:pPr>
        <w:rPr>
          <w:highlight w:val="white"/>
        </w:rPr>
      </w:pPr>
      <w:r>
        <w:rPr>
          <w:highlight w:val="white"/>
        </w:rPr>
        <w:t xml:space="preserve">Contrastingly, the journal by Luo </w:t>
      </w:r>
      <w:r>
        <w:rPr>
          <w:i/>
          <w:highlight w:val="white"/>
        </w:rPr>
        <w:t>et al.,</w:t>
      </w:r>
      <w:r>
        <w:rPr>
          <w:highlight w:val="white"/>
        </w:rPr>
        <w:t xml:space="preserve"> (2018, pp.115-12) had discussed how the customer value in products makes a negative impact on the supply chain management of the retail business and also on purchasing decisions. The retailers face difficulties in deciding which products to purchase for their stores and in what quantity and price will they be saleable in the marketplace. The area of power structure for retail businesses is also analysed in this article. </w:t>
      </w:r>
    </w:p>
    <w:p w14:paraId="3F8A5001" w14:textId="77777777" w:rsidR="00E41604" w:rsidRDefault="009D0546">
      <w:pPr>
        <w:rPr>
          <w:highlight w:val="white"/>
        </w:rPr>
      </w:pPr>
      <w:r>
        <w:rPr>
          <w:highlight w:val="white"/>
        </w:rPr>
        <w:t xml:space="preserve">Thus, these two above-discussed models on Customer Relationship Management along with considering a few relevant journals shows how much the customers experience and customers </w:t>
      </w:r>
      <w:r>
        <w:rPr>
          <w:highlight w:val="white"/>
        </w:rPr>
        <w:lastRenderedPageBreak/>
        <w:t xml:space="preserve">valuation is important for any business, especially in the retail industry.  However, the Customer Experience Model can be said to be the best model to be adopted by the leading retail business, ASDA, as it has no negative effect neither on the organisation nor on the customers. Moreover, the easy scalability of the customers' experiences through interviews, surveys or feedback will help the organisation get a grip on its customers’ experiences resulting in enhanced CRM.  </w:t>
      </w:r>
    </w:p>
    <w:p w14:paraId="382C1719" w14:textId="77777777" w:rsidR="00E41604" w:rsidRDefault="009D0546">
      <w:pPr>
        <w:pStyle w:val="Heading1"/>
      </w:pPr>
      <w:bookmarkStart w:id="12" w:name="_aavmd14i6upv" w:colFirst="0" w:colLast="0"/>
      <w:bookmarkStart w:id="13" w:name="_Toc98506518"/>
      <w:bookmarkEnd w:id="12"/>
      <w:r>
        <w:t>4. Conclusion</w:t>
      </w:r>
      <w:bookmarkEnd w:id="13"/>
      <w:r>
        <w:t xml:space="preserve"> </w:t>
      </w:r>
    </w:p>
    <w:p w14:paraId="0E7EE0AB" w14:textId="77777777" w:rsidR="00E41604" w:rsidRDefault="009D0546">
      <w:r>
        <w:t xml:space="preserve">The above-discussed report shows that customer relationship management is highly important for any business for increasing its sales with the increased retention rate of the customers. The UK-based retail brand, ASDA, is trying to develop its customer service, to effectively enhance the company’s customer relationship management. The CRM and customers’ experiences of ASDA has been analysed in detail using the emerging themes of Human Touch versus Tech Touch and another one, brand and customer experience. Besides these, two appropriate models of CRM, the Customer Experience Model and the Customer Valuation Model are also analysed elaborately in this report. Thus, this report explains the ways the company, ASDA, can improve its Customer Relationship Management by using different quality themes and models.  </w:t>
      </w:r>
    </w:p>
    <w:p w14:paraId="347DB7A5" w14:textId="77777777" w:rsidR="00E41604" w:rsidRDefault="009D0546">
      <w:pPr>
        <w:pStyle w:val="Heading1"/>
      </w:pPr>
      <w:bookmarkStart w:id="14" w:name="_6jsv4bhdkkl9" w:colFirst="0" w:colLast="0"/>
      <w:bookmarkEnd w:id="14"/>
      <w:r>
        <w:br w:type="page"/>
      </w:r>
    </w:p>
    <w:p w14:paraId="55FAFF45" w14:textId="77777777" w:rsidR="00E41604" w:rsidRDefault="009D0546">
      <w:pPr>
        <w:pStyle w:val="Heading1"/>
      </w:pPr>
      <w:bookmarkStart w:id="15" w:name="_bt0m9ureekcj" w:colFirst="0" w:colLast="0"/>
      <w:bookmarkStart w:id="16" w:name="_Toc98506519"/>
      <w:bookmarkEnd w:id="15"/>
      <w:r>
        <w:lastRenderedPageBreak/>
        <w:t>References</w:t>
      </w:r>
      <w:bookmarkEnd w:id="16"/>
      <w:r>
        <w:t xml:space="preserve"> </w:t>
      </w:r>
    </w:p>
    <w:p w14:paraId="191FDB1A" w14:textId="77777777" w:rsidR="00E41604" w:rsidRDefault="009D0546">
      <w:pPr>
        <w:pStyle w:val="Heading2"/>
      </w:pPr>
      <w:bookmarkStart w:id="17" w:name="_4zyvfnbrr99f" w:colFirst="0" w:colLast="0"/>
      <w:bookmarkStart w:id="18" w:name="_Toc98506520"/>
      <w:bookmarkEnd w:id="17"/>
      <w:r>
        <w:t>Books and Journals</w:t>
      </w:r>
      <w:bookmarkEnd w:id="18"/>
      <w:r>
        <w:t xml:space="preserve"> </w:t>
      </w:r>
    </w:p>
    <w:p w14:paraId="6B2DE4E1" w14:textId="77777777" w:rsidR="009458CE" w:rsidRDefault="009458CE">
      <w:pPr>
        <w:rPr>
          <w:highlight w:val="white"/>
        </w:rPr>
      </w:pPr>
      <w:r>
        <w:rPr>
          <w:highlight w:val="white"/>
        </w:rPr>
        <w:t xml:space="preserve">An, M.A. and Han, S.L. (2020) Effects of experiential motivation and customer engagement on customer value creation: Analysis of psychological process in the experience-based retail environment. </w:t>
      </w:r>
      <w:r>
        <w:rPr>
          <w:i/>
          <w:highlight w:val="white"/>
        </w:rPr>
        <w:t>Journal of Business Research</w:t>
      </w:r>
      <w:r>
        <w:rPr>
          <w:highlight w:val="white"/>
        </w:rPr>
        <w:t xml:space="preserve">, </w:t>
      </w:r>
      <w:r>
        <w:rPr>
          <w:i/>
          <w:highlight w:val="white"/>
        </w:rPr>
        <w:t>120</w:t>
      </w:r>
      <w:r>
        <w:rPr>
          <w:highlight w:val="white"/>
        </w:rPr>
        <w:t>, pp.389-397.</w:t>
      </w:r>
    </w:p>
    <w:p w14:paraId="5AB280A0" w14:textId="77777777" w:rsidR="009458CE" w:rsidRDefault="009458CE">
      <w:pPr>
        <w:rPr>
          <w:color w:val="222222"/>
          <w:highlight w:val="white"/>
        </w:rPr>
      </w:pPr>
      <w:r>
        <w:rPr>
          <w:color w:val="222222"/>
          <w:highlight w:val="white"/>
        </w:rPr>
        <w:t xml:space="preserve">Bove, L.L. and Benoit, S., 2020. Restrict, clean and protect: signalling consumer safety during the pandemic and beyond. </w:t>
      </w:r>
      <w:r>
        <w:rPr>
          <w:i/>
          <w:color w:val="222222"/>
          <w:highlight w:val="white"/>
        </w:rPr>
        <w:t>Journal of Service Management</w:t>
      </w:r>
      <w:r>
        <w:rPr>
          <w:color w:val="222222"/>
          <w:highlight w:val="white"/>
        </w:rPr>
        <w:t>.</w:t>
      </w:r>
    </w:p>
    <w:p w14:paraId="0CFD61C1" w14:textId="77777777" w:rsidR="009458CE" w:rsidRDefault="009458CE">
      <w:pPr>
        <w:rPr>
          <w:sz w:val="28"/>
          <w:szCs w:val="28"/>
        </w:rPr>
      </w:pPr>
      <w:r>
        <w:rPr>
          <w:highlight w:val="white"/>
        </w:rPr>
        <w:t xml:space="preserve">Chen, J.S., Tsou, H.T., Chou, C.Y. and </w:t>
      </w:r>
      <w:proofErr w:type="spellStart"/>
      <w:r>
        <w:rPr>
          <w:highlight w:val="white"/>
        </w:rPr>
        <w:t>Ciou</w:t>
      </w:r>
      <w:proofErr w:type="spellEnd"/>
      <w:r>
        <w:rPr>
          <w:highlight w:val="white"/>
        </w:rPr>
        <w:t xml:space="preserve">, C.H. (2019) Effect of multichannel service delivery quality on customers’ continued engagement intention: a customer experience perspective. </w:t>
      </w:r>
      <w:r>
        <w:rPr>
          <w:i/>
          <w:highlight w:val="white"/>
        </w:rPr>
        <w:t>Asia Pacific Journal of Marketing and Logistics</w:t>
      </w:r>
      <w:r>
        <w:rPr>
          <w:highlight w:val="white"/>
        </w:rPr>
        <w:t>.</w:t>
      </w:r>
    </w:p>
    <w:p w14:paraId="6F9BE49B" w14:textId="77777777" w:rsidR="009458CE" w:rsidRDefault="009458CE">
      <w:pPr>
        <w:rPr>
          <w:color w:val="222222"/>
          <w:highlight w:val="white"/>
        </w:rPr>
      </w:pPr>
      <w:r>
        <w:rPr>
          <w:color w:val="222222"/>
          <w:highlight w:val="white"/>
        </w:rPr>
        <w:t xml:space="preserve">Ernst, A., 2021. </w:t>
      </w:r>
      <w:r>
        <w:rPr>
          <w:i/>
          <w:color w:val="222222"/>
          <w:highlight w:val="white"/>
        </w:rPr>
        <w:t>Rethinking the Retail Experience-From Technology to Social Engagement</w:t>
      </w:r>
      <w:r>
        <w:rPr>
          <w:color w:val="222222"/>
          <w:highlight w:val="white"/>
        </w:rPr>
        <w:t xml:space="preserve"> (Doctoral dissertation).</w:t>
      </w:r>
    </w:p>
    <w:p w14:paraId="4A9DF0B0" w14:textId="77777777" w:rsidR="009458CE" w:rsidRDefault="009458CE">
      <w:pPr>
        <w:rPr>
          <w:highlight w:val="white"/>
        </w:rPr>
      </w:pPr>
      <w:proofErr w:type="spellStart"/>
      <w:r>
        <w:rPr>
          <w:highlight w:val="white"/>
        </w:rPr>
        <w:t>Foroudi</w:t>
      </w:r>
      <w:proofErr w:type="spellEnd"/>
      <w:r>
        <w:rPr>
          <w:highlight w:val="white"/>
        </w:rPr>
        <w:t xml:space="preserve">, P., Gupta, S., Sivarajah, U. and Broderick, A. (2018) Investigating the effects of smart technology on customer dynamics and customer experience. </w:t>
      </w:r>
      <w:r>
        <w:rPr>
          <w:i/>
          <w:highlight w:val="white"/>
        </w:rPr>
        <w:t xml:space="preserve">Computers in Human </w:t>
      </w:r>
      <w:proofErr w:type="spellStart"/>
      <w:r>
        <w:rPr>
          <w:i/>
          <w:highlight w:val="white"/>
        </w:rPr>
        <w:t>Behavior</w:t>
      </w:r>
      <w:proofErr w:type="spellEnd"/>
      <w:r>
        <w:rPr>
          <w:highlight w:val="white"/>
        </w:rPr>
        <w:t xml:space="preserve">, </w:t>
      </w:r>
      <w:r>
        <w:rPr>
          <w:i/>
          <w:highlight w:val="white"/>
        </w:rPr>
        <w:t>80</w:t>
      </w:r>
      <w:r>
        <w:rPr>
          <w:highlight w:val="white"/>
        </w:rPr>
        <w:t>, pp.271-282.</w:t>
      </w:r>
    </w:p>
    <w:p w14:paraId="28277CCF" w14:textId="77777777" w:rsidR="009458CE" w:rsidRDefault="009458CE">
      <w:pPr>
        <w:rPr>
          <w:highlight w:val="white"/>
        </w:rPr>
      </w:pPr>
      <w:proofErr w:type="spellStart"/>
      <w:r>
        <w:rPr>
          <w:highlight w:val="white"/>
        </w:rPr>
        <w:t>Haghighat</w:t>
      </w:r>
      <w:proofErr w:type="spellEnd"/>
      <w:r>
        <w:rPr>
          <w:highlight w:val="white"/>
        </w:rPr>
        <w:t xml:space="preserve"> </w:t>
      </w:r>
      <w:proofErr w:type="spellStart"/>
      <w:r>
        <w:rPr>
          <w:highlight w:val="white"/>
        </w:rPr>
        <w:t>Nia</w:t>
      </w:r>
      <w:proofErr w:type="spellEnd"/>
      <w:r>
        <w:rPr>
          <w:highlight w:val="white"/>
        </w:rPr>
        <w:t xml:space="preserve">, S., </w:t>
      </w:r>
      <w:proofErr w:type="spellStart"/>
      <w:r>
        <w:rPr>
          <w:highlight w:val="white"/>
        </w:rPr>
        <w:t>Abdolvand</w:t>
      </w:r>
      <w:proofErr w:type="spellEnd"/>
      <w:r>
        <w:rPr>
          <w:highlight w:val="white"/>
        </w:rPr>
        <w:t xml:space="preserve">, N. and </w:t>
      </w:r>
      <w:proofErr w:type="spellStart"/>
      <w:r>
        <w:rPr>
          <w:highlight w:val="white"/>
        </w:rPr>
        <w:t>Rajaee</w:t>
      </w:r>
      <w:proofErr w:type="spellEnd"/>
      <w:r>
        <w:rPr>
          <w:highlight w:val="white"/>
        </w:rPr>
        <w:t xml:space="preserve"> </w:t>
      </w:r>
      <w:proofErr w:type="spellStart"/>
      <w:r>
        <w:rPr>
          <w:highlight w:val="white"/>
        </w:rPr>
        <w:t>Harandi</w:t>
      </w:r>
      <w:proofErr w:type="spellEnd"/>
      <w:r>
        <w:rPr>
          <w:highlight w:val="white"/>
        </w:rPr>
        <w:t xml:space="preserve">, S. (2018) Evaluating discounts as a dimension of customer </w:t>
      </w:r>
      <w:proofErr w:type="spellStart"/>
      <w:r>
        <w:rPr>
          <w:highlight w:val="white"/>
        </w:rPr>
        <w:t>behavior</w:t>
      </w:r>
      <w:proofErr w:type="spellEnd"/>
      <w:r>
        <w:rPr>
          <w:highlight w:val="white"/>
        </w:rPr>
        <w:t xml:space="preserve"> analysis. </w:t>
      </w:r>
      <w:r>
        <w:rPr>
          <w:i/>
          <w:highlight w:val="white"/>
        </w:rPr>
        <w:t>Journal of Marketing Communications</w:t>
      </w:r>
      <w:r>
        <w:rPr>
          <w:highlight w:val="white"/>
        </w:rPr>
        <w:t xml:space="preserve">, </w:t>
      </w:r>
      <w:r>
        <w:rPr>
          <w:i/>
          <w:highlight w:val="white"/>
        </w:rPr>
        <w:t>24</w:t>
      </w:r>
      <w:r>
        <w:rPr>
          <w:highlight w:val="white"/>
        </w:rPr>
        <w:t>(4), pp.321-336.</w:t>
      </w:r>
    </w:p>
    <w:p w14:paraId="0DEBE81F" w14:textId="77777777" w:rsidR="009458CE" w:rsidRDefault="009458CE">
      <w:pPr>
        <w:rPr>
          <w:color w:val="222222"/>
          <w:highlight w:val="white"/>
        </w:rPr>
      </w:pPr>
      <w:proofErr w:type="spellStart"/>
      <w:r>
        <w:rPr>
          <w:color w:val="222222"/>
          <w:highlight w:val="white"/>
        </w:rPr>
        <w:t>Keiningham</w:t>
      </w:r>
      <w:proofErr w:type="spellEnd"/>
      <w:r>
        <w:rPr>
          <w:color w:val="222222"/>
          <w:highlight w:val="white"/>
        </w:rPr>
        <w:t xml:space="preserve">, T., Aksoy, L., Bruce, H.L., Cadet, F., </w:t>
      </w:r>
      <w:proofErr w:type="spellStart"/>
      <w:r>
        <w:rPr>
          <w:color w:val="222222"/>
          <w:highlight w:val="white"/>
        </w:rPr>
        <w:t>Clennell</w:t>
      </w:r>
      <w:proofErr w:type="spellEnd"/>
      <w:r>
        <w:rPr>
          <w:color w:val="222222"/>
          <w:highlight w:val="white"/>
        </w:rPr>
        <w:t xml:space="preserve">, N., Hodgkinson, I.R. and Kearney, T., 2020. Customer experience-driven business model innovation. </w:t>
      </w:r>
      <w:r>
        <w:rPr>
          <w:i/>
          <w:color w:val="222222"/>
          <w:highlight w:val="white"/>
        </w:rPr>
        <w:t>Journal of Business Research</w:t>
      </w:r>
      <w:r>
        <w:rPr>
          <w:color w:val="222222"/>
          <w:highlight w:val="white"/>
        </w:rPr>
        <w:t xml:space="preserve">, </w:t>
      </w:r>
      <w:r>
        <w:rPr>
          <w:i/>
          <w:color w:val="222222"/>
          <w:highlight w:val="white"/>
        </w:rPr>
        <w:t>116</w:t>
      </w:r>
      <w:r>
        <w:rPr>
          <w:color w:val="222222"/>
          <w:highlight w:val="white"/>
        </w:rPr>
        <w:t>, pp.431-440.</w:t>
      </w:r>
    </w:p>
    <w:p w14:paraId="2E34955A" w14:textId="77777777" w:rsidR="009458CE" w:rsidRDefault="009458CE">
      <w:pPr>
        <w:rPr>
          <w:highlight w:val="white"/>
        </w:rPr>
      </w:pPr>
      <w:r>
        <w:rPr>
          <w:highlight w:val="white"/>
        </w:rPr>
        <w:t xml:space="preserve">Luo, Z., Chen, X. and Kai, M. (2018) The effect of customer value and power structure on retail supply chain product choice and pricing decisions. </w:t>
      </w:r>
      <w:r>
        <w:rPr>
          <w:i/>
          <w:highlight w:val="white"/>
        </w:rPr>
        <w:t>Omega</w:t>
      </w:r>
      <w:r>
        <w:rPr>
          <w:highlight w:val="white"/>
        </w:rPr>
        <w:t xml:space="preserve">, </w:t>
      </w:r>
      <w:r>
        <w:rPr>
          <w:i/>
          <w:highlight w:val="white"/>
        </w:rPr>
        <w:t>77</w:t>
      </w:r>
      <w:r>
        <w:rPr>
          <w:highlight w:val="white"/>
        </w:rPr>
        <w:t>, pp.115-126.</w:t>
      </w:r>
    </w:p>
    <w:p w14:paraId="325257FE" w14:textId="77777777" w:rsidR="009458CE" w:rsidRDefault="009458CE">
      <w:pPr>
        <w:rPr>
          <w:highlight w:val="white"/>
        </w:rPr>
      </w:pPr>
      <w:r>
        <w:rPr>
          <w:highlight w:val="white"/>
        </w:rPr>
        <w:lastRenderedPageBreak/>
        <w:t xml:space="preserve">Mclean, G., </w:t>
      </w:r>
      <w:proofErr w:type="spellStart"/>
      <w:r>
        <w:rPr>
          <w:highlight w:val="white"/>
        </w:rPr>
        <w:t>Al-Nabhani</w:t>
      </w:r>
      <w:proofErr w:type="spellEnd"/>
      <w:r>
        <w:rPr>
          <w:highlight w:val="white"/>
        </w:rPr>
        <w:t>, K. and Wilson, A. (2018) Developing a mobile applications customer experience model (MACE)-implications for retailers.</w:t>
      </w:r>
      <w:r>
        <w:rPr>
          <w:i/>
          <w:highlight w:val="white"/>
        </w:rPr>
        <w:t xml:space="preserve"> Journal of Business Research, 85,</w:t>
      </w:r>
      <w:r>
        <w:rPr>
          <w:highlight w:val="white"/>
        </w:rPr>
        <w:t xml:space="preserve"> pp.325-336.</w:t>
      </w:r>
    </w:p>
    <w:p w14:paraId="1C066AE4" w14:textId="77777777" w:rsidR="009458CE" w:rsidRDefault="009458CE">
      <w:pPr>
        <w:rPr>
          <w:highlight w:val="white"/>
        </w:rPr>
      </w:pPr>
      <w:proofErr w:type="spellStart"/>
      <w:r>
        <w:rPr>
          <w:highlight w:val="white"/>
        </w:rPr>
        <w:t>Morlacco</w:t>
      </w:r>
      <w:proofErr w:type="spellEnd"/>
      <w:r>
        <w:rPr>
          <w:highlight w:val="white"/>
        </w:rPr>
        <w:t xml:space="preserve">, M. and Zeke, D. (2021) Monetary policy, customer capital, and market power. </w:t>
      </w:r>
      <w:r>
        <w:rPr>
          <w:i/>
          <w:highlight w:val="white"/>
        </w:rPr>
        <w:t>Journal of Monetary Economics</w:t>
      </w:r>
      <w:r>
        <w:rPr>
          <w:highlight w:val="white"/>
        </w:rPr>
        <w:t xml:space="preserve">, </w:t>
      </w:r>
      <w:r>
        <w:rPr>
          <w:i/>
          <w:highlight w:val="white"/>
        </w:rPr>
        <w:t>121</w:t>
      </w:r>
      <w:r>
        <w:rPr>
          <w:highlight w:val="white"/>
        </w:rPr>
        <w:t>, pp.116-134.</w:t>
      </w:r>
    </w:p>
    <w:p w14:paraId="3D3F6879" w14:textId="77777777" w:rsidR="009458CE" w:rsidRDefault="009458CE">
      <w:pPr>
        <w:rPr>
          <w:highlight w:val="white"/>
        </w:rPr>
      </w:pPr>
      <w:proofErr w:type="spellStart"/>
      <w:r>
        <w:rPr>
          <w:highlight w:val="white"/>
        </w:rPr>
        <w:t>Oblander</w:t>
      </w:r>
      <w:proofErr w:type="spellEnd"/>
      <w:r>
        <w:rPr>
          <w:highlight w:val="white"/>
        </w:rPr>
        <w:t xml:space="preserve">, E.S., Gupta, S., Mela, C.F., Winer, R.S. and Lehmann, D.R. (2020) The past, present, and future of customer management. </w:t>
      </w:r>
      <w:r>
        <w:rPr>
          <w:i/>
          <w:highlight w:val="white"/>
        </w:rPr>
        <w:t>Marketing Letters</w:t>
      </w:r>
      <w:r>
        <w:rPr>
          <w:highlight w:val="white"/>
        </w:rPr>
        <w:t xml:space="preserve">, </w:t>
      </w:r>
      <w:r>
        <w:rPr>
          <w:i/>
          <w:highlight w:val="white"/>
        </w:rPr>
        <w:t>31</w:t>
      </w:r>
      <w:r>
        <w:rPr>
          <w:highlight w:val="white"/>
        </w:rPr>
        <w:t>(2), pp.125-136.</w:t>
      </w:r>
    </w:p>
    <w:p w14:paraId="4497B3E9" w14:textId="77777777" w:rsidR="009458CE" w:rsidRDefault="009458CE">
      <w:pPr>
        <w:rPr>
          <w:highlight w:val="white"/>
        </w:rPr>
      </w:pPr>
      <w:r>
        <w:rPr>
          <w:highlight w:val="white"/>
        </w:rPr>
        <w:t xml:space="preserve">Singh, R. and </w:t>
      </w:r>
      <w:proofErr w:type="spellStart"/>
      <w:r>
        <w:rPr>
          <w:highlight w:val="white"/>
        </w:rPr>
        <w:t>Söderlund</w:t>
      </w:r>
      <w:proofErr w:type="spellEnd"/>
      <w:r>
        <w:rPr>
          <w:highlight w:val="white"/>
        </w:rPr>
        <w:t xml:space="preserve">, M. (2020) Extending the experience construct: an examination of online grocery shopping. </w:t>
      </w:r>
      <w:r>
        <w:rPr>
          <w:i/>
          <w:highlight w:val="white"/>
        </w:rPr>
        <w:t>European Journal of Marketing</w:t>
      </w:r>
      <w:r>
        <w:rPr>
          <w:highlight w:val="white"/>
        </w:rPr>
        <w:t>.</w:t>
      </w:r>
    </w:p>
    <w:p w14:paraId="0ADDD634" w14:textId="77777777" w:rsidR="009458CE" w:rsidRDefault="009458CE">
      <w:pPr>
        <w:rPr>
          <w:color w:val="222222"/>
          <w:highlight w:val="white"/>
        </w:rPr>
      </w:pPr>
      <w:r>
        <w:rPr>
          <w:color w:val="222222"/>
          <w:highlight w:val="white"/>
        </w:rPr>
        <w:t xml:space="preserve">Singh, R. and </w:t>
      </w:r>
      <w:proofErr w:type="spellStart"/>
      <w:r>
        <w:rPr>
          <w:color w:val="222222"/>
          <w:highlight w:val="white"/>
        </w:rPr>
        <w:t>Söderlund</w:t>
      </w:r>
      <w:proofErr w:type="spellEnd"/>
      <w:r>
        <w:rPr>
          <w:color w:val="222222"/>
          <w:highlight w:val="white"/>
        </w:rPr>
        <w:t xml:space="preserve">, M., 2020. Extending the experience construct an examination of online grocery shopping. </w:t>
      </w:r>
      <w:r>
        <w:rPr>
          <w:i/>
          <w:color w:val="222222"/>
          <w:highlight w:val="white"/>
        </w:rPr>
        <w:t>European Journal of Marketing</w:t>
      </w:r>
      <w:r>
        <w:rPr>
          <w:color w:val="222222"/>
          <w:highlight w:val="white"/>
        </w:rPr>
        <w:t>.</w:t>
      </w:r>
    </w:p>
    <w:p w14:paraId="7B6F3339" w14:textId="77777777" w:rsidR="009458CE" w:rsidRDefault="009458CE">
      <w:pPr>
        <w:rPr>
          <w:highlight w:val="white"/>
        </w:rPr>
      </w:pPr>
      <w:proofErr w:type="spellStart"/>
      <w:r>
        <w:rPr>
          <w:highlight w:val="white"/>
        </w:rPr>
        <w:t>Witell</w:t>
      </w:r>
      <w:proofErr w:type="spellEnd"/>
      <w:r>
        <w:rPr>
          <w:highlight w:val="white"/>
        </w:rPr>
        <w:t xml:space="preserve">, L., </w:t>
      </w:r>
      <w:proofErr w:type="spellStart"/>
      <w:r>
        <w:rPr>
          <w:highlight w:val="white"/>
        </w:rPr>
        <w:t>Kowalkowski</w:t>
      </w:r>
      <w:proofErr w:type="spellEnd"/>
      <w:r>
        <w:rPr>
          <w:highlight w:val="white"/>
        </w:rPr>
        <w:t xml:space="preserve">, C., Perks, H., </w:t>
      </w:r>
      <w:proofErr w:type="spellStart"/>
      <w:r>
        <w:rPr>
          <w:highlight w:val="white"/>
        </w:rPr>
        <w:t>Raddats</w:t>
      </w:r>
      <w:proofErr w:type="spellEnd"/>
      <w:r>
        <w:rPr>
          <w:highlight w:val="white"/>
        </w:rPr>
        <w:t xml:space="preserve">, C., Schwabe, M., Benedettini, O. and Burton, J. (2020) Characterising customer experience management in business markets. </w:t>
      </w:r>
      <w:r>
        <w:rPr>
          <w:i/>
          <w:highlight w:val="white"/>
        </w:rPr>
        <w:t>Journal of Business Research</w:t>
      </w:r>
      <w:r>
        <w:rPr>
          <w:highlight w:val="white"/>
        </w:rPr>
        <w:t xml:space="preserve">, </w:t>
      </w:r>
      <w:r>
        <w:rPr>
          <w:i/>
          <w:highlight w:val="white"/>
        </w:rPr>
        <w:t>116</w:t>
      </w:r>
      <w:r>
        <w:rPr>
          <w:highlight w:val="white"/>
        </w:rPr>
        <w:t>, pp.420-430.</w:t>
      </w:r>
    </w:p>
    <w:p w14:paraId="740D0398" w14:textId="77777777" w:rsidR="009458CE" w:rsidRDefault="009458CE">
      <w:pPr>
        <w:rPr>
          <w:highlight w:val="white"/>
        </w:rPr>
      </w:pPr>
      <w:proofErr w:type="spellStart"/>
      <w:r>
        <w:rPr>
          <w:highlight w:val="white"/>
        </w:rPr>
        <w:t>Zaki</w:t>
      </w:r>
      <w:proofErr w:type="spellEnd"/>
      <w:r>
        <w:rPr>
          <w:highlight w:val="white"/>
        </w:rPr>
        <w:t xml:space="preserve">, M. and Neely, A. (2019) Customer experience analytics: dynamic customer-centric model. </w:t>
      </w:r>
      <w:r>
        <w:rPr>
          <w:i/>
          <w:highlight w:val="white"/>
        </w:rPr>
        <w:t xml:space="preserve">In Handbook of Service Science, Volume II </w:t>
      </w:r>
      <w:r>
        <w:rPr>
          <w:highlight w:val="white"/>
        </w:rPr>
        <w:t>(pp. 207-233). Springer, Cham.</w:t>
      </w:r>
    </w:p>
    <w:p w14:paraId="359CA830" w14:textId="77777777" w:rsidR="00E41604" w:rsidRDefault="009D0546">
      <w:pPr>
        <w:pStyle w:val="Heading2"/>
      </w:pPr>
      <w:bookmarkStart w:id="19" w:name="_cv609ulonlql" w:colFirst="0" w:colLast="0"/>
      <w:bookmarkStart w:id="20" w:name="_Toc98506521"/>
      <w:bookmarkEnd w:id="19"/>
      <w:r>
        <w:t>Websites</w:t>
      </w:r>
      <w:bookmarkEnd w:id="20"/>
      <w:r>
        <w:t xml:space="preserve"> </w:t>
      </w:r>
    </w:p>
    <w:p w14:paraId="3ADB8E33" w14:textId="77777777" w:rsidR="009458CE" w:rsidRDefault="009458CE">
      <w:r>
        <w:t xml:space="preserve">Accenture (2021) </w:t>
      </w:r>
      <w:r>
        <w:rPr>
          <w:i/>
        </w:rPr>
        <w:t>Customer Experience.</w:t>
      </w:r>
      <w:r>
        <w:t xml:space="preserve"> Available at: </w:t>
      </w:r>
      <w:hyperlink r:id="rId15">
        <w:r>
          <w:rPr>
            <w:color w:val="1155CC"/>
            <w:u w:val="single"/>
          </w:rPr>
          <w:t>https://www.accenture.com/in-en/insights/interactive/customer-experience-index</w:t>
        </w:r>
      </w:hyperlink>
      <w:r>
        <w:t xml:space="preserve">   [Accessed: 18 March 2022]</w:t>
      </w:r>
    </w:p>
    <w:p w14:paraId="13EB13C5" w14:textId="77777777" w:rsidR="009458CE" w:rsidRDefault="009458CE">
      <w:proofErr w:type="spellStart"/>
      <w:r>
        <w:t>Decisionlink</w:t>
      </w:r>
      <w:proofErr w:type="spellEnd"/>
      <w:r>
        <w:t xml:space="preserve"> (2022) </w:t>
      </w:r>
      <w:r>
        <w:rPr>
          <w:i/>
          <w:color w:val="222222"/>
        </w:rPr>
        <w:t xml:space="preserve">CUSTOMER VALUE MANAGEMENT: HISTORY, DEFINITIONS, PROCESS, &amp; FRAMEWORK. </w:t>
      </w:r>
      <w:r>
        <w:t xml:space="preserve">Available at: </w:t>
      </w:r>
      <w:hyperlink r:id="rId16">
        <w:r>
          <w:rPr>
            <w:color w:val="1155CC"/>
            <w:u w:val="single"/>
          </w:rPr>
          <w:t>https://www.decisionlink.com/customer-value-management/</w:t>
        </w:r>
      </w:hyperlink>
      <w:r>
        <w:t xml:space="preserve"> [Accessed: 18 March 2022]</w:t>
      </w:r>
    </w:p>
    <w:p w14:paraId="3C622CDB" w14:textId="77777777" w:rsidR="009458CE" w:rsidRDefault="009458CE">
      <w:r>
        <w:lastRenderedPageBreak/>
        <w:t>Hotjar (2022)</w:t>
      </w:r>
      <w:r>
        <w:rPr>
          <w:i/>
        </w:rPr>
        <w:t xml:space="preserve"> Understanding customer experience. </w:t>
      </w:r>
      <w:r>
        <w:t xml:space="preserve">Available at: </w:t>
      </w:r>
      <w:hyperlink r:id="rId17">
        <w:r>
          <w:rPr>
            <w:color w:val="1155CC"/>
            <w:u w:val="single"/>
          </w:rPr>
          <w:t>https://www.hotjar.com/customer-experience/</w:t>
        </w:r>
      </w:hyperlink>
      <w:r>
        <w:t xml:space="preserve"> [Accessed: 18 March 2022]</w:t>
      </w:r>
    </w:p>
    <w:p w14:paraId="1D5FA18E" w14:textId="77777777" w:rsidR="009458CE" w:rsidRDefault="009458CE">
      <w:proofErr w:type="spellStart"/>
      <w:r>
        <w:t>SolveXia</w:t>
      </w:r>
      <w:proofErr w:type="spellEnd"/>
      <w:r>
        <w:t xml:space="preserve"> (2020) </w:t>
      </w:r>
      <w:r>
        <w:rPr>
          <w:i/>
          <w:color w:val="000041"/>
        </w:rPr>
        <w:t xml:space="preserve">Customer Value - Your Complete Guide. </w:t>
      </w:r>
      <w:r>
        <w:t xml:space="preserve">Available at: </w:t>
      </w:r>
      <w:hyperlink r:id="rId18">
        <w:r>
          <w:rPr>
            <w:color w:val="1155CC"/>
            <w:u w:val="single"/>
          </w:rPr>
          <w:t>https://www.solvexia.com/blog/customer-value-your-complete-guide</w:t>
        </w:r>
      </w:hyperlink>
      <w:r>
        <w:t xml:space="preserve">  [Accessed: 18 March 2022]</w:t>
      </w:r>
    </w:p>
    <w:p w14:paraId="1DA921D1" w14:textId="77777777" w:rsidR="00E41604" w:rsidRDefault="00E41604"/>
    <w:p w14:paraId="7C83139D" w14:textId="77777777" w:rsidR="00E41604" w:rsidRDefault="00E41604"/>
    <w:p w14:paraId="4B946565" w14:textId="77777777" w:rsidR="00E41604" w:rsidRDefault="00E41604"/>
    <w:sectPr w:rsidR="00E41604" w:rsidSect="00A34286">
      <w:headerReference w:type="default" r:id="rId19"/>
      <w:footerReference w:type="default" r:id="rId2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6DC25" w14:textId="77777777" w:rsidR="007B5CDF" w:rsidRDefault="007B5CDF" w:rsidP="00A34286">
      <w:pPr>
        <w:spacing w:line="240" w:lineRule="auto"/>
      </w:pPr>
      <w:r>
        <w:separator/>
      </w:r>
    </w:p>
  </w:endnote>
  <w:endnote w:type="continuationSeparator" w:id="0">
    <w:p w14:paraId="3ACFD1F0" w14:textId="77777777" w:rsidR="007B5CDF" w:rsidRDefault="007B5CDF" w:rsidP="00A34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621165"/>
      <w:docPartObj>
        <w:docPartGallery w:val="Page Numbers (Bottom of Page)"/>
        <w:docPartUnique/>
      </w:docPartObj>
    </w:sdtPr>
    <w:sdtEndPr/>
    <w:sdtContent>
      <w:sdt>
        <w:sdtPr>
          <w:id w:val="-1769616900"/>
          <w:docPartObj>
            <w:docPartGallery w:val="Page Numbers (Top of Page)"/>
            <w:docPartUnique/>
          </w:docPartObj>
        </w:sdtPr>
        <w:sdtEndPr/>
        <w:sdtContent>
          <w:p w14:paraId="34A5AB06" w14:textId="33D8D4BF" w:rsidR="00A34286" w:rsidRDefault="00A3428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E017021" w14:textId="77777777" w:rsidR="00A34286" w:rsidRDefault="00A34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B7D3A" w14:textId="77777777" w:rsidR="007B5CDF" w:rsidRDefault="007B5CDF" w:rsidP="00A34286">
      <w:pPr>
        <w:spacing w:line="240" w:lineRule="auto"/>
      </w:pPr>
      <w:r>
        <w:separator/>
      </w:r>
    </w:p>
  </w:footnote>
  <w:footnote w:type="continuationSeparator" w:id="0">
    <w:p w14:paraId="533888F3" w14:textId="77777777" w:rsidR="007B5CDF" w:rsidRDefault="007B5CDF" w:rsidP="00A342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5621F" w14:textId="77777777" w:rsidR="00A34286" w:rsidRPr="00A34286" w:rsidRDefault="00A34286" w:rsidP="00A34286">
    <w:pPr>
      <w:jc w:val="right"/>
      <w:rPr>
        <w:bCs/>
      </w:rPr>
    </w:pPr>
    <w:r w:rsidRPr="00A34286">
      <w:rPr>
        <w:bCs/>
      </w:rPr>
      <w:t>Research on Customer Experience of ASDA</w:t>
    </w:r>
  </w:p>
  <w:p w14:paraId="2F6FEDB4" w14:textId="77777777" w:rsidR="00A34286" w:rsidRDefault="00A342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604"/>
    <w:rsid w:val="004B7330"/>
    <w:rsid w:val="004F0636"/>
    <w:rsid w:val="006B2694"/>
    <w:rsid w:val="006F2DB5"/>
    <w:rsid w:val="007B5CDF"/>
    <w:rsid w:val="007F2008"/>
    <w:rsid w:val="008A64B8"/>
    <w:rsid w:val="00912C53"/>
    <w:rsid w:val="009458CE"/>
    <w:rsid w:val="009D0546"/>
    <w:rsid w:val="00A34286"/>
    <w:rsid w:val="00BB2CE3"/>
    <w:rsid w:val="00CD5716"/>
    <w:rsid w:val="00E416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8204E"/>
  <w15:docId w15:val="{F254832B-C01E-4599-8225-B94E74858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34286"/>
    <w:pPr>
      <w:tabs>
        <w:tab w:val="center" w:pos="4513"/>
        <w:tab w:val="right" w:pos="9026"/>
      </w:tabs>
      <w:spacing w:line="240" w:lineRule="auto"/>
    </w:pPr>
  </w:style>
  <w:style w:type="character" w:customStyle="1" w:styleId="HeaderChar">
    <w:name w:val="Header Char"/>
    <w:basedOn w:val="DefaultParagraphFont"/>
    <w:link w:val="Header"/>
    <w:uiPriority w:val="99"/>
    <w:rsid w:val="00A34286"/>
  </w:style>
  <w:style w:type="paragraph" w:styleId="Footer">
    <w:name w:val="footer"/>
    <w:basedOn w:val="Normal"/>
    <w:link w:val="FooterChar"/>
    <w:uiPriority w:val="99"/>
    <w:unhideWhenUsed/>
    <w:rsid w:val="00A34286"/>
    <w:pPr>
      <w:tabs>
        <w:tab w:val="center" w:pos="4513"/>
        <w:tab w:val="right" w:pos="9026"/>
      </w:tabs>
      <w:spacing w:line="240" w:lineRule="auto"/>
    </w:pPr>
  </w:style>
  <w:style w:type="character" w:customStyle="1" w:styleId="FooterChar">
    <w:name w:val="Footer Char"/>
    <w:basedOn w:val="DefaultParagraphFont"/>
    <w:link w:val="Footer"/>
    <w:uiPriority w:val="99"/>
    <w:rsid w:val="00A34286"/>
  </w:style>
  <w:style w:type="paragraph" w:styleId="TOCHeading">
    <w:name w:val="TOC Heading"/>
    <w:basedOn w:val="Heading1"/>
    <w:next w:val="Normal"/>
    <w:uiPriority w:val="39"/>
    <w:unhideWhenUsed/>
    <w:qFormat/>
    <w:rsid w:val="00A3428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34286"/>
    <w:pPr>
      <w:spacing w:after="100"/>
    </w:pPr>
  </w:style>
  <w:style w:type="paragraph" w:styleId="TOC2">
    <w:name w:val="toc 2"/>
    <w:basedOn w:val="Normal"/>
    <w:next w:val="Normal"/>
    <w:autoRedefine/>
    <w:uiPriority w:val="39"/>
    <w:unhideWhenUsed/>
    <w:rsid w:val="00A34286"/>
    <w:pPr>
      <w:spacing w:after="100"/>
      <w:ind w:left="240"/>
    </w:pPr>
  </w:style>
  <w:style w:type="character" w:styleId="Hyperlink">
    <w:name w:val="Hyperlink"/>
    <w:basedOn w:val="DefaultParagraphFont"/>
    <w:uiPriority w:val="99"/>
    <w:unhideWhenUsed/>
    <w:rsid w:val="00A342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olvexia.com/blog/customer-value-your-complete-guid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otjar.com/customer-experience/" TargetMode="External"/><Relationship Id="rId2" Type="http://schemas.openxmlformats.org/officeDocument/2006/relationships/styles" Target="styles.xml"/><Relationship Id="rId16" Type="http://schemas.openxmlformats.org/officeDocument/2006/relationships/hyperlink" Target="https://www.decisionlink.com/customer-value-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accenture.com/in-en/insights/interactive/customer-experience-index"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5A094-5529-45E6-8230-7118D43187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20</Pages>
  <Words>3765</Words>
  <Characters>21463</Characters>
  <Application>Microsoft Office Word</Application>
  <DocSecurity>0</DocSecurity>
  <Lines>178</Lines>
  <Paragraphs>50</Paragraphs>
  <ScaleCrop>false</ScaleCrop>
  <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Chort (1910340)</cp:lastModifiedBy>
  <cp:revision>7</cp:revision>
  <dcterms:created xsi:type="dcterms:W3CDTF">2022-03-18T08:55:00Z</dcterms:created>
  <dcterms:modified xsi:type="dcterms:W3CDTF">2022-04-12T12:03:00Z</dcterms:modified>
</cp:coreProperties>
</file>