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2A7E4" w14:textId="599AF665" w:rsidR="00411F8B" w:rsidRPr="009611A0" w:rsidRDefault="00411F8B" w:rsidP="00411F8B">
      <w:pPr>
        <w:pStyle w:val="Normal1"/>
        <w:spacing w:line="360" w:lineRule="auto"/>
        <w:jc w:val="center"/>
        <w:rPr>
          <w:rFonts w:ascii="Times New Roman" w:eastAsia="Times New Roman" w:hAnsi="Times New Roman" w:cs="Times New Roman"/>
          <w:b/>
          <w:color w:val="000000" w:themeColor="text1"/>
          <w:sz w:val="24"/>
          <w:szCs w:val="24"/>
        </w:rPr>
      </w:pPr>
      <w:bookmarkStart w:id="0" w:name="_42g5j2bnqrcm" w:colFirst="0" w:colLast="0"/>
      <w:bookmarkEnd w:id="0"/>
      <w:r w:rsidRPr="009611A0">
        <w:rPr>
          <w:rFonts w:eastAsia="Times New Roman"/>
          <w:b/>
          <w:noProof/>
          <w:color w:val="000000" w:themeColor="text1"/>
        </w:rPr>
        <w:drawing>
          <wp:anchor distT="0" distB="0" distL="114300" distR="114300" simplePos="0" relativeHeight="251658240" behindDoc="0" locked="0" layoutInCell="1" allowOverlap="1" wp14:anchorId="04A6B9F4" wp14:editId="1D064D7C">
            <wp:simplePos x="0" y="0"/>
            <wp:positionH relativeFrom="column">
              <wp:posOffset>1250315</wp:posOffset>
            </wp:positionH>
            <wp:positionV relativeFrom="paragraph">
              <wp:posOffset>0</wp:posOffset>
            </wp:positionV>
            <wp:extent cx="3194685" cy="212979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94685" cy="2129790"/>
                    </a:xfrm>
                    <a:prstGeom prst="rect">
                      <a:avLst/>
                    </a:prstGeom>
                  </pic:spPr>
                </pic:pic>
              </a:graphicData>
            </a:graphic>
            <wp14:sizeRelH relativeFrom="margin">
              <wp14:pctWidth>0</wp14:pctWidth>
            </wp14:sizeRelH>
            <wp14:sizeRelV relativeFrom="margin">
              <wp14:pctHeight>0</wp14:pctHeight>
            </wp14:sizeRelV>
          </wp:anchor>
        </w:drawing>
      </w:r>
      <w:r w:rsidRPr="009611A0">
        <w:rPr>
          <w:rFonts w:ascii="Times New Roman" w:eastAsia="Times New Roman" w:hAnsi="Times New Roman" w:cs="Times New Roman"/>
          <w:b/>
          <w:color w:val="000000" w:themeColor="text1"/>
          <w:sz w:val="24"/>
          <w:szCs w:val="24"/>
        </w:rPr>
        <w:br w:type="textWrapping" w:clear="all"/>
      </w:r>
    </w:p>
    <w:p w14:paraId="6CAF00A7"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22B44881"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4CABF136"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33F51BA1" w14:textId="77777777" w:rsidR="00411F8B" w:rsidRPr="009611A0" w:rsidRDefault="00411F8B" w:rsidP="00411F8B">
      <w:pPr>
        <w:pStyle w:val="NormalWeb"/>
        <w:jc w:val="center"/>
        <w:rPr>
          <w:rFonts w:ascii="Arial" w:hAnsi="Arial" w:cs="Arial"/>
          <w:color w:val="000000" w:themeColor="text1"/>
          <w:sz w:val="22"/>
          <w:szCs w:val="22"/>
        </w:rPr>
      </w:pPr>
      <w:r w:rsidRPr="009611A0">
        <w:rPr>
          <w:rFonts w:ascii="Arial" w:hAnsi="Arial" w:cs="Arial"/>
          <w:color w:val="000000" w:themeColor="text1"/>
          <w:sz w:val="22"/>
          <w:szCs w:val="22"/>
        </w:rPr>
        <w:t>BA Business Management</w:t>
      </w:r>
    </w:p>
    <w:p w14:paraId="5D31B34C" w14:textId="77777777" w:rsidR="00411F8B" w:rsidRPr="009611A0" w:rsidRDefault="00411F8B" w:rsidP="00411F8B">
      <w:pPr>
        <w:pStyle w:val="NormalWeb"/>
        <w:jc w:val="center"/>
        <w:rPr>
          <w:rFonts w:ascii="Arial" w:hAnsi="Arial" w:cs="Arial"/>
          <w:color w:val="000000" w:themeColor="text1"/>
          <w:sz w:val="22"/>
          <w:szCs w:val="22"/>
        </w:rPr>
      </w:pPr>
    </w:p>
    <w:p w14:paraId="56B85335" w14:textId="470D3544" w:rsidR="00411F8B" w:rsidRPr="009611A0" w:rsidRDefault="00411F8B" w:rsidP="00411F8B">
      <w:pPr>
        <w:pStyle w:val="NormalWeb"/>
        <w:jc w:val="center"/>
        <w:rPr>
          <w:rFonts w:ascii="Arial" w:hAnsi="Arial" w:cs="Arial"/>
          <w:color w:val="000000" w:themeColor="text1"/>
          <w:sz w:val="22"/>
          <w:szCs w:val="22"/>
        </w:rPr>
      </w:pPr>
      <w:r w:rsidRPr="009611A0">
        <w:rPr>
          <w:rFonts w:ascii="Arial" w:hAnsi="Arial" w:cs="Arial"/>
          <w:color w:val="000000" w:themeColor="text1"/>
          <w:sz w:val="22"/>
          <w:szCs w:val="22"/>
        </w:rPr>
        <w:t xml:space="preserve">Management </w:t>
      </w:r>
      <w:r w:rsidRPr="009611A0">
        <w:rPr>
          <w:rFonts w:ascii="Arial" w:hAnsi="Arial" w:cs="Arial"/>
          <w:color w:val="000000" w:themeColor="text1"/>
          <w:sz w:val="22"/>
          <w:szCs w:val="22"/>
        </w:rPr>
        <w:t>Accounting</w:t>
      </w:r>
    </w:p>
    <w:p w14:paraId="785D07F8" w14:textId="452CDF16" w:rsidR="00411F8B" w:rsidRPr="009611A0" w:rsidRDefault="00411F8B" w:rsidP="00411F8B">
      <w:pPr>
        <w:pStyle w:val="NormalWeb"/>
        <w:jc w:val="center"/>
        <w:rPr>
          <w:rFonts w:ascii="Arial" w:hAnsi="Arial" w:cs="Arial"/>
          <w:color w:val="000000" w:themeColor="text1"/>
          <w:sz w:val="22"/>
          <w:szCs w:val="22"/>
        </w:rPr>
      </w:pPr>
      <w:r w:rsidRPr="009611A0">
        <w:rPr>
          <w:rFonts w:ascii="Arial" w:hAnsi="Arial" w:cs="Arial"/>
          <w:color w:val="000000" w:themeColor="text1"/>
          <w:sz w:val="22"/>
          <w:szCs w:val="22"/>
        </w:rPr>
        <w:t>LCBB500</w:t>
      </w:r>
      <w:r w:rsidR="009611A0">
        <w:rPr>
          <w:rFonts w:ascii="Arial" w:hAnsi="Arial" w:cs="Arial"/>
          <w:color w:val="000000" w:themeColor="text1"/>
          <w:sz w:val="22"/>
          <w:szCs w:val="22"/>
        </w:rPr>
        <w:t>2</w:t>
      </w:r>
    </w:p>
    <w:p w14:paraId="2407AEA1" w14:textId="77777777" w:rsidR="00411F8B" w:rsidRPr="009611A0" w:rsidRDefault="00411F8B" w:rsidP="00411F8B">
      <w:pPr>
        <w:pStyle w:val="NormalWeb"/>
        <w:jc w:val="center"/>
        <w:rPr>
          <w:rFonts w:ascii="Arial" w:hAnsi="Arial" w:cs="Arial"/>
          <w:color w:val="000000" w:themeColor="text1"/>
          <w:sz w:val="22"/>
          <w:szCs w:val="22"/>
        </w:rPr>
      </w:pPr>
    </w:p>
    <w:p w14:paraId="55C321F1" w14:textId="77777777" w:rsidR="00411F8B" w:rsidRPr="009611A0" w:rsidRDefault="00411F8B" w:rsidP="00411F8B">
      <w:pPr>
        <w:pStyle w:val="NormalWeb"/>
        <w:jc w:val="center"/>
        <w:rPr>
          <w:rFonts w:ascii="Arial" w:hAnsi="Arial" w:cs="Arial"/>
          <w:color w:val="000000" w:themeColor="text1"/>
          <w:sz w:val="22"/>
          <w:szCs w:val="22"/>
        </w:rPr>
      </w:pPr>
    </w:p>
    <w:p w14:paraId="39F9F105" w14:textId="77777777" w:rsidR="00411F8B" w:rsidRPr="009611A0" w:rsidRDefault="00411F8B" w:rsidP="00411F8B">
      <w:pPr>
        <w:pStyle w:val="NormalWeb"/>
        <w:jc w:val="center"/>
        <w:rPr>
          <w:rFonts w:ascii="Arial" w:hAnsi="Arial" w:cs="Arial"/>
          <w:color w:val="000000" w:themeColor="text1"/>
          <w:sz w:val="22"/>
          <w:szCs w:val="22"/>
        </w:rPr>
      </w:pPr>
    </w:p>
    <w:p w14:paraId="44A017D2" w14:textId="77777777" w:rsidR="00411F8B" w:rsidRPr="009611A0" w:rsidRDefault="00411F8B" w:rsidP="00411F8B">
      <w:pPr>
        <w:pStyle w:val="NormalWeb"/>
        <w:jc w:val="center"/>
        <w:rPr>
          <w:rFonts w:ascii="Arial" w:hAnsi="Arial" w:cs="Arial"/>
          <w:color w:val="000000" w:themeColor="text1"/>
          <w:sz w:val="22"/>
          <w:szCs w:val="22"/>
        </w:rPr>
      </w:pPr>
      <w:r w:rsidRPr="009611A0">
        <w:rPr>
          <w:rFonts w:ascii="Arial" w:hAnsi="Arial" w:cs="Arial"/>
          <w:color w:val="000000" w:themeColor="text1"/>
          <w:sz w:val="22"/>
          <w:szCs w:val="22"/>
        </w:rPr>
        <w:t xml:space="preserve">Individual Report </w:t>
      </w:r>
    </w:p>
    <w:p w14:paraId="7F08B035"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070E0290"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2D3EFCF8" w14:textId="77777777" w:rsidR="00411F8B" w:rsidRPr="009611A0" w:rsidRDefault="00411F8B" w:rsidP="00411F8B">
      <w:pPr>
        <w:pStyle w:val="NormalWeb"/>
        <w:jc w:val="right"/>
        <w:rPr>
          <w:rFonts w:ascii="Arial" w:hAnsi="Arial" w:cs="Arial"/>
          <w:color w:val="000000" w:themeColor="text1"/>
          <w:sz w:val="22"/>
          <w:szCs w:val="22"/>
        </w:rPr>
      </w:pPr>
      <w:r w:rsidRPr="009611A0">
        <w:rPr>
          <w:rFonts w:ascii="Arial" w:hAnsi="Arial" w:cs="Arial"/>
          <w:color w:val="000000" w:themeColor="text1"/>
          <w:sz w:val="22"/>
          <w:szCs w:val="22"/>
        </w:rPr>
        <w:t>Valentin Victor Zlate</w:t>
      </w:r>
    </w:p>
    <w:p w14:paraId="647B7DA6" w14:textId="77777777" w:rsidR="00411F8B" w:rsidRPr="009611A0" w:rsidRDefault="00411F8B" w:rsidP="00411F8B">
      <w:pPr>
        <w:pStyle w:val="NormalWeb"/>
        <w:jc w:val="right"/>
        <w:rPr>
          <w:rFonts w:ascii="Arial" w:hAnsi="Arial" w:cs="Arial"/>
          <w:color w:val="000000" w:themeColor="text1"/>
          <w:sz w:val="22"/>
          <w:szCs w:val="22"/>
        </w:rPr>
      </w:pPr>
      <w:r w:rsidRPr="009611A0">
        <w:rPr>
          <w:rFonts w:ascii="Arial" w:hAnsi="Arial" w:cs="Arial"/>
          <w:color w:val="000000" w:themeColor="text1"/>
          <w:sz w:val="22"/>
          <w:szCs w:val="22"/>
        </w:rPr>
        <w:t xml:space="preserve">Module Lecturer: </w:t>
      </w:r>
      <w:proofErr w:type="spellStart"/>
      <w:r w:rsidRPr="009611A0">
        <w:rPr>
          <w:rFonts w:ascii="Arial" w:hAnsi="Arial" w:cs="Arial"/>
          <w:color w:val="000000" w:themeColor="text1"/>
          <w:sz w:val="22"/>
          <w:szCs w:val="22"/>
        </w:rPr>
        <w:t>Muno</w:t>
      </w:r>
      <w:proofErr w:type="spellEnd"/>
      <w:r w:rsidRPr="009611A0">
        <w:rPr>
          <w:rFonts w:ascii="Arial" w:hAnsi="Arial" w:cs="Arial"/>
          <w:color w:val="000000" w:themeColor="text1"/>
          <w:sz w:val="22"/>
          <w:szCs w:val="22"/>
        </w:rPr>
        <w:t xml:space="preserve"> </w:t>
      </w:r>
      <w:proofErr w:type="spellStart"/>
      <w:r w:rsidRPr="009611A0">
        <w:rPr>
          <w:rFonts w:ascii="Arial" w:hAnsi="Arial" w:cs="Arial"/>
          <w:color w:val="000000" w:themeColor="text1"/>
          <w:sz w:val="22"/>
          <w:szCs w:val="22"/>
        </w:rPr>
        <w:t>Zuwirai</w:t>
      </w:r>
      <w:proofErr w:type="spellEnd"/>
    </w:p>
    <w:p w14:paraId="68B7BCAB"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55F89D6F"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082481B4"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7475CAC4"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5BDD36B5"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382E0571" w14:textId="78D2AD67" w:rsidR="00411F8B" w:rsidRPr="009611A0" w:rsidRDefault="00411F8B" w:rsidP="00411F8B">
      <w:pPr>
        <w:pStyle w:val="Title"/>
        <w:rPr>
          <w:rFonts w:eastAsia="Times New Roman"/>
          <w:b/>
          <w:color w:val="000000" w:themeColor="text1"/>
          <w:sz w:val="22"/>
          <w:szCs w:val="22"/>
        </w:rPr>
      </w:pPr>
      <w:r w:rsidRPr="009611A0">
        <w:rPr>
          <w:rFonts w:eastAsia="Times New Roman"/>
          <w:color w:val="000000" w:themeColor="text1"/>
          <w:sz w:val="22"/>
          <w:szCs w:val="22"/>
        </w:rPr>
        <w:lastRenderedPageBreak/>
        <w:t xml:space="preserve">To: </w:t>
      </w:r>
      <w:r w:rsidRPr="009611A0">
        <w:rPr>
          <w:color w:val="000000" w:themeColor="text1"/>
          <w:sz w:val="22"/>
          <w:szCs w:val="22"/>
        </w:rPr>
        <w:t>Next Generation Power Limited (NGPL)</w:t>
      </w:r>
    </w:p>
    <w:p w14:paraId="589391A6" w14:textId="166F0117" w:rsidR="00411F8B" w:rsidRPr="009611A0" w:rsidRDefault="00411F8B" w:rsidP="00411F8B">
      <w:pPr>
        <w:rPr>
          <w:color w:val="000000" w:themeColor="text1"/>
        </w:rPr>
      </w:pPr>
      <w:r w:rsidRPr="009611A0">
        <w:rPr>
          <w:color w:val="000000" w:themeColor="text1"/>
        </w:rPr>
        <w:t xml:space="preserve">From :  </w:t>
      </w:r>
      <w:r w:rsidRPr="009611A0">
        <w:rPr>
          <w:color w:val="000000" w:themeColor="text1"/>
        </w:rPr>
        <w:t>Management Accounting</w:t>
      </w:r>
    </w:p>
    <w:p w14:paraId="30475FBA" w14:textId="14C90754" w:rsidR="00411F8B" w:rsidRPr="009611A0" w:rsidRDefault="00411F8B" w:rsidP="00411F8B">
      <w:pPr>
        <w:rPr>
          <w:color w:val="000000" w:themeColor="text1"/>
        </w:rPr>
      </w:pPr>
      <w:r w:rsidRPr="009611A0">
        <w:rPr>
          <w:color w:val="000000" w:themeColor="text1"/>
        </w:rPr>
        <w:t>Date:</w:t>
      </w:r>
      <w:r w:rsidRPr="009611A0">
        <w:rPr>
          <w:color w:val="000000" w:themeColor="text1"/>
        </w:rPr>
        <w:t>15th</w:t>
      </w:r>
      <w:r w:rsidRPr="009611A0">
        <w:rPr>
          <w:color w:val="000000" w:themeColor="text1"/>
        </w:rPr>
        <w:t xml:space="preserve"> </w:t>
      </w:r>
      <w:r w:rsidRPr="009611A0">
        <w:rPr>
          <w:color w:val="000000" w:themeColor="text1"/>
        </w:rPr>
        <w:t>August</w:t>
      </w:r>
      <w:r w:rsidRPr="009611A0">
        <w:rPr>
          <w:color w:val="000000" w:themeColor="text1"/>
        </w:rPr>
        <w:t xml:space="preserve"> 2022</w:t>
      </w:r>
    </w:p>
    <w:p w14:paraId="3D3034EB" w14:textId="7AE43133" w:rsidR="00411F8B" w:rsidRPr="009611A0" w:rsidRDefault="00411F8B" w:rsidP="00411F8B">
      <w:pPr>
        <w:rPr>
          <w:color w:val="000000" w:themeColor="text1"/>
        </w:rPr>
      </w:pPr>
      <w:r w:rsidRPr="009611A0">
        <w:rPr>
          <w:color w:val="000000" w:themeColor="text1"/>
        </w:rPr>
        <w:t xml:space="preserve">Subject: </w:t>
      </w:r>
      <w:r w:rsidR="00C87DA0" w:rsidRPr="009611A0">
        <w:rPr>
          <w:bCs/>
          <w:color w:val="000000" w:themeColor="text1"/>
        </w:rPr>
        <w:t>Board of Directors</w:t>
      </w:r>
      <w:r w:rsidR="00C87DA0" w:rsidRPr="009611A0">
        <w:rPr>
          <w:bCs/>
          <w:color w:val="000000" w:themeColor="text1"/>
        </w:rPr>
        <w:t xml:space="preserve"> </w:t>
      </w:r>
      <w:r w:rsidR="00C87DA0" w:rsidRPr="009611A0">
        <w:rPr>
          <w:bCs/>
          <w:color w:val="000000" w:themeColor="text1"/>
        </w:rPr>
        <w:t>proposed action to close Manchester branch</w:t>
      </w:r>
    </w:p>
    <w:p w14:paraId="7D6AE6BF" w14:textId="77777777" w:rsidR="00411F8B" w:rsidRPr="009611A0" w:rsidRDefault="00411F8B" w:rsidP="00411F8B">
      <w:pPr>
        <w:pStyle w:val="Title"/>
        <w:rPr>
          <w:rFonts w:eastAsia="Times New Roman"/>
          <w:b/>
          <w:color w:val="000000" w:themeColor="text1"/>
          <w:sz w:val="22"/>
          <w:szCs w:val="22"/>
        </w:rPr>
      </w:pPr>
      <w:bookmarkStart w:id="1" w:name="_x9el6v2tf1mj" w:colFirst="0" w:colLast="0"/>
      <w:bookmarkEnd w:id="1"/>
    </w:p>
    <w:p w14:paraId="09232341" w14:textId="77777777" w:rsidR="00411F8B" w:rsidRPr="009611A0" w:rsidRDefault="00411F8B" w:rsidP="00411F8B">
      <w:pPr>
        <w:jc w:val="center"/>
        <w:rPr>
          <w:rFonts w:eastAsia="Times New Roman"/>
          <w:color w:val="000000" w:themeColor="text1"/>
        </w:rPr>
      </w:pPr>
      <w:bookmarkStart w:id="2" w:name="_lled6c6235hu" w:colFirst="0" w:colLast="0"/>
      <w:bookmarkEnd w:id="2"/>
    </w:p>
    <w:p w14:paraId="240C1D74" w14:textId="77777777" w:rsidR="00411F8B" w:rsidRPr="009611A0" w:rsidRDefault="00411F8B" w:rsidP="00411F8B">
      <w:pPr>
        <w:jc w:val="center"/>
        <w:rPr>
          <w:color w:val="000000" w:themeColor="text1"/>
        </w:rPr>
      </w:pPr>
    </w:p>
    <w:p w14:paraId="7FD29E63" w14:textId="77777777" w:rsidR="00411F8B" w:rsidRPr="009611A0" w:rsidRDefault="00411F8B" w:rsidP="00411F8B">
      <w:pPr>
        <w:jc w:val="center"/>
        <w:rPr>
          <w:color w:val="000000" w:themeColor="text1"/>
        </w:rPr>
      </w:pPr>
    </w:p>
    <w:p w14:paraId="4E134575" w14:textId="77777777" w:rsidR="00411F8B" w:rsidRPr="009611A0" w:rsidRDefault="00411F8B" w:rsidP="00411F8B">
      <w:pPr>
        <w:rPr>
          <w:color w:val="000000" w:themeColor="text1"/>
        </w:rPr>
      </w:pPr>
      <w:r w:rsidRPr="009611A0">
        <w:rPr>
          <w:color w:val="000000" w:themeColor="text1"/>
        </w:rPr>
        <w:t>Report Title:</w:t>
      </w:r>
    </w:p>
    <w:p w14:paraId="545C7F55" w14:textId="77777777" w:rsidR="00411F8B" w:rsidRPr="009611A0" w:rsidRDefault="00411F8B" w:rsidP="00411F8B">
      <w:pPr>
        <w:rPr>
          <w:color w:val="000000" w:themeColor="text1"/>
        </w:rPr>
      </w:pPr>
    </w:p>
    <w:p w14:paraId="224F1DDA" w14:textId="50993103" w:rsidR="00411F8B" w:rsidRPr="009611A0" w:rsidRDefault="00C87DA0" w:rsidP="00C87DA0">
      <w:pPr>
        <w:pStyle w:val="Normal1"/>
        <w:spacing w:line="360" w:lineRule="auto"/>
        <w:rPr>
          <w:rFonts w:ascii="Times New Roman" w:eastAsia="Times New Roman" w:hAnsi="Times New Roman" w:cs="Times New Roman"/>
          <w:b/>
          <w:color w:val="000000" w:themeColor="text1"/>
          <w:sz w:val="24"/>
          <w:szCs w:val="24"/>
        </w:rPr>
      </w:pPr>
      <w:r w:rsidRPr="009611A0">
        <w:rPr>
          <w:bCs/>
          <w:color w:val="000000" w:themeColor="text1"/>
        </w:rPr>
        <w:t>Board of Directors proposed action to close Manchester branch</w:t>
      </w:r>
    </w:p>
    <w:p w14:paraId="339AD1F5"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15B1CCEE"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15538348" w14:textId="77777777" w:rsidR="00C87DA0" w:rsidRPr="009611A0" w:rsidRDefault="00C87DA0" w:rsidP="00C87DA0">
      <w:pPr>
        <w:pStyle w:val="Heading1"/>
        <w:rPr>
          <w:rFonts w:cs="Times New Roman"/>
          <w:color w:val="000000" w:themeColor="text1"/>
          <w:szCs w:val="24"/>
        </w:rPr>
      </w:pPr>
      <w:r w:rsidRPr="009611A0">
        <w:rPr>
          <w:rFonts w:cs="Times New Roman"/>
          <w:color w:val="000000" w:themeColor="text1"/>
          <w:szCs w:val="24"/>
        </w:rPr>
        <w:t>Introduction</w:t>
      </w:r>
    </w:p>
    <w:p w14:paraId="3FE023EB" w14:textId="77777777" w:rsidR="00C87DA0" w:rsidRPr="009611A0" w:rsidRDefault="00C87DA0" w:rsidP="00C87DA0">
      <w:pPr>
        <w:pStyle w:val="Normal1"/>
        <w:spacing w:line="360" w:lineRule="auto"/>
        <w:jc w:val="both"/>
        <w:rPr>
          <w:rFonts w:ascii="Times New Roman" w:eastAsia="Times New Roman" w:hAnsi="Times New Roman" w:cs="Times New Roman"/>
          <w:b/>
          <w:color w:val="000000" w:themeColor="text1"/>
          <w:sz w:val="24"/>
          <w:szCs w:val="24"/>
        </w:rPr>
      </w:pPr>
      <w:r w:rsidRPr="009611A0">
        <w:rPr>
          <w:rFonts w:ascii="Times New Roman" w:eastAsia="Times New Roman" w:hAnsi="Times New Roman" w:cs="Times New Roman"/>
          <w:color w:val="000000" w:themeColor="text1"/>
          <w:sz w:val="24"/>
          <w:szCs w:val="24"/>
        </w:rPr>
        <w:t xml:space="preserve">The entire report is based on the given scenario of Next Generation Power Limited and based on the given case study; the company has three separate branches such as Ipswich, London, and Manchester. In terms of profit-making capacities, the Manchester branch earned a lesser amount of money compared to London and Ipswich. The report will illustrate whether the Manchester unit of Next Generation Power Limited will remain open or closed. In addition to that, the report also forecasts the overall performance levels of three individual branches. </w:t>
      </w:r>
    </w:p>
    <w:p w14:paraId="47A79865"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018AB6B2"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36FB72DE"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2DF10BD8" w14:textId="77777777" w:rsidR="00411F8B" w:rsidRPr="009611A0" w:rsidRDefault="00411F8B">
      <w:pPr>
        <w:pStyle w:val="Normal1"/>
        <w:spacing w:line="360" w:lineRule="auto"/>
        <w:jc w:val="center"/>
        <w:rPr>
          <w:rFonts w:ascii="Times New Roman" w:eastAsia="Times New Roman" w:hAnsi="Times New Roman" w:cs="Times New Roman"/>
          <w:b/>
          <w:color w:val="000000" w:themeColor="text1"/>
          <w:sz w:val="24"/>
          <w:szCs w:val="24"/>
        </w:rPr>
      </w:pPr>
    </w:p>
    <w:p w14:paraId="382A0161" w14:textId="67727B4C" w:rsidR="0000591A" w:rsidRPr="009611A0" w:rsidRDefault="001C3A05">
      <w:pPr>
        <w:pStyle w:val="Normal1"/>
        <w:spacing w:line="360" w:lineRule="auto"/>
        <w:jc w:val="center"/>
        <w:rPr>
          <w:rFonts w:ascii="Times New Roman" w:eastAsia="Times New Roman" w:hAnsi="Times New Roman" w:cs="Times New Roman"/>
          <w:b/>
          <w:color w:val="000000" w:themeColor="text1"/>
          <w:sz w:val="24"/>
          <w:szCs w:val="24"/>
        </w:rPr>
      </w:pPr>
      <w:r w:rsidRPr="009611A0">
        <w:rPr>
          <w:rFonts w:ascii="Times New Roman" w:eastAsia="Times New Roman" w:hAnsi="Times New Roman" w:cs="Times New Roman"/>
          <w:b/>
          <w:color w:val="000000" w:themeColor="text1"/>
          <w:sz w:val="24"/>
          <w:szCs w:val="24"/>
        </w:rPr>
        <w:t xml:space="preserve">Executive summary </w:t>
      </w:r>
    </w:p>
    <w:p w14:paraId="3E83AD92" w14:textId="77777777" w:rsidR="0000591A" w:rsidRPr="009611A0" w:rsidRDefault="001C3A05">
      <w:pPr>
        <w:pStyle w:val="Normal1"/>
        <w:spacing w:line="360" w:lineRule="auto"/>
        <w:jc w:val="both"/>
        <w:rPr>
          <w:rFonts w:ascii="Times New Roman" w:eastAsia="Times New Roman" w:hAnsi="Times New Roman" w:cs="Times New Roman"/>
          <w:b/>
          <w:color w:val="000000" w:themeColor="text1"/>
          <w:sz w:val="24"/>
          <w:szCs w:val="24"/>
        </w:rPr>
      </w:pPr>
      <w:r w:rsidRPr="009611A0">
        <w:rPr>
          <w:rFonts w:ascii="Times New Roman" w:eastAsia="Times New Roman" w:hAnsi="Times New Roman" w:cs="Times New Roman"/>
          <w:color w:val="000000" w:themeColor="text1"/>
          <w:sz w:val="24"/>
          <w:szCs w:val="24"/>
        </w:rPr>
        <w:t xml:space="preserve">The entire study is based on the given perspective </w:t>
      </w:r>
      <w:r w:rsidR="00BB1421" w:rsidRPr="009611A0">
        <w:rPr>
          <w:rFonts w:ascii="Times New Roman" w:eastAsia="Times New Roman" w:hAnsi="Times New Roman" w:cs="Times New Roman"/>
          <w:color w:val="000000" w:themeColor="text1"/>
          <w:sz w:val="24"/>
          <w:szCs w:val="24"/>
        </w:rPr>
        <w:t>of Next</w:t>
      </w:r>
      <w:r w:rsidRPr="009611A0">
        <w:rPr>
          <w:rFonts w:ascii="Times New Roman" w:eastAsia="Times New Roman" w:hAnsi="Times New Roman" w:cs="Times New Roman"/>
          <w:color w:val="000000" w:themeColor="text1"/>
          <w:sz w:val="24"/>
          <w:szCs w:val="24"/>
        </w:rPr>
        <w:t xml:space="preserve"> Generation Power Limited and the research paper showcased the three business departments of the organization, whereas one unit in Manchester witnessed a major drop in their profit-making sales. The research paper illustrated the financial position of three departments of Next Generation Power Limited and based on the given sales rate, the company could develop its cost management tactics and could also adopt JIT inventory management in order to manage the costs. </w:t>
      </w:r>
    </w:p>
    <w:p w14:paraId="5CA690E1" w14:textId="77777777" w:rsidR="0000591A" w:rsidRPr="009611A0" w:rsidRDefault="001C3A05">
      <w:pPr>
        <w:pStyle w:val="Normal1"/>
        <w:spacing w:line="360" w:lineRule="auto"/>
        <w:jc w:val="both"/>
        <w:rPr>
          <w:rFonts w:ascii="Times New Roman" w:eastAsia="Times New Roman" w:hAnsi="Times New Roman" w:cs="Times New Roman"/>
          <w:b/>
          <w:color w:val="000000" w:themeColor="text1"/>
          <w:sz w:val="24"/>
          <w:szCs w:val="24"/>
        </w:rPr>
      </w:pPr>
      <w:r w:rsidRPr="009611A0">
        <w:rPr>
          <w:rFonts w:ascii="Times New Roman" w:hAnsi="Times New Roman" w:cs="Times New Roman"/>
          <w:color w:val="000000" w:themeColor="text1"/>
          <w:sz w:val="24"/>
          <w:szCs w:val="24"/>
        </w:rPr>
        <w:br w:type="page"/>
      </w:r>
    </w:p>
    <w:p w14:paraId="7D10F594" w14:textId="77777777" w:rsidR="00BB1421" w:rsidRPr="009611A0" w:rsidRDefault="00BB1421" w:rsidP="00CD2318">
      <w:pPr>
        <w:spacing w:line="360" w:lineRule="auto"/>
        <w:jc w:val="center"/>
        <w:rPr>
          <w:rFonts w:ascii="Times New Roman" w:hAnsi="Times New Roman" w:cs="Times New Roman"/>
          <w:b/>
          <w:color w:val="000000" w:themeColor="text1"/>
          <w:sz w:val="24"/>
          <w:szCs w:val="24"/>
        </w:rPr>
      </w:pPr>
      <w:r w:rsidRPr="009611A0">
        <w:rPr>
          <w:rFonts w:ascii="Times New Roman" w:hAnsi="Times New Roman" w:cs="Times New Roman"/>
          <w:b/>
          <w:color w:val="000000" w:themeColor="text1"/>
          <w:sz w:val="24"/>
          <w:szCs w:val="24"/>
        </w:rPr>
        <w:lastRenderedPageBreak/>
        <w:t xml:space="preserve">Table of Contents </w:t>
      </w:r>
    </w:p>
    <w:p w14:paraId="0EAA39E9" w14:textId="77777777" w:rsidR="00BB1421" w:rsidRPr="009611A0" w:rsidRDefault="00BB1421" w:rsidP="00CD2318">
      <w:pPr>
        <w:spacing w:line="360" w:lineRule="auto"/>
        <w:rPr>
          <w:rFonts w:ascii="Times New Roman" w:hAnsi="Times New Roman" w:cs="Times New Roman"/>
          <w:b/>
          <w:color w:val="000000" w:themeColor="text1"/>
          <w:sz w:val="24"/>
          <w:szCs w:val="24"/>
        </w:rPr>
      </w:pPr>
    </w:p>
    <w:p w14:paraId="337C5EF6" w14:textId="14A7F7FE" w:rsidR="00CD2318" w:rsidRPr="009611A0" w:rsidRDefault="00F7763F"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r w:rsidRPr="009611A0">
        <w:rPr>
          <w:rFonts w:ascii="Times New Roman" w:hAnsi="Times New Roman" w:cs="Times New Roman"/>
          <w:color w:val="000000" w:themeColor="text1"/>
          <w:sz w:val="24"/>
          <w:szCs w:val="24"/>
        </w:rPr>
        <w:fldChar w:fldCharType="begin"/>
      </w:r>
      <w:r w:rsidR="00BB1421" w:rsidRPr="009611A0">
        <w:rPr>
          <w:rFonts w:ascii="Times New Roman" w:hAnsi="Times New Roman" w:cs="Times New Roman"/>
          <w:color w:val="000000" w:themeColor="text1"/>
          <w:sz w:val="24"/>
          <w:szCs w:val="24"/>
        </w:rPr>
        <w:instrText xml:space="preserve"> TOC \o "1-3" \h \z \u </w:instrText>
      </w:r>
      <w:r w:rsidRPr="009611A0">
        <w:rPr>
          <w:rFonts w:ascii="Times New Roman" w:hAnsi="Times New Roman" w:cs="Times New Roman"/>
          <w:color w:val="000000" w:themeColor="text1"/>
          <w:sz w:val="24"/>
          <w:szCs w:val="24"/>
        </w:rPr>
        <w:fldChar w:fldCharType="separate"/>
      </w:r>
    </w:p>
    <w:p w14:paraId="4553C980"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3" w:history="1">
        <w:r w:rsidR="00CD2318" w:rsidRPr="009611A0">
          <w:rPr>
            <w:rStyle w:val="Hyperlink"/>
            <w:rFonts w:ascii="Times New Roman" w:hAnsi="Times New Roman" w:cs="Times New Roman"/>
            <w:noProof/>
            <w:color w:val="000000" w:themeColor="text1"/>
            <w:sz w:val="24"/>
            <w:szCs w:val="24"/>
          </w:rPr>
          <w:t>Analysis of Performance of Different Branches</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_Toc96101453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4</w:t>
        </w:r>
        <w:r w:rsidR="00F7763F" w:rsidRPr="009611A0">
          <w:rPr>
            <w:rFonts w:ascii="Times New Roman" w:hAnsi="Times New Roman" w:cs="Times New Roman"/>
            <w:noProof/>
            <w:webHidden/>
            <w:color w:val="000000" w:themeColor="text1"/>
            <w:sz w:val="24"/>
            <w:szCs w:val="24"/>
          </w:rPr>
          <w:fldChar w:fldCharType="end"/>
        </w:r>
      </w:hyperlink>
    </w:p>
    <w:p w14:paraId="3A660DF0"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4" w:history="1">
        <w:r w:rsidR="00CD2318" w:rsidRPr="009611A0">
          <w:rPr>
            <w:rStyle w:val="Hyperlink"/>
            <w:rFonts w:ascii="Times New Roman" w:hAnsi="Times New Roman" w:cs="Times New Roman"/>
            <w:noProof/>
            <w:color w:val="000000" w:themeColor="text1"/>
            <w:sz w:val="24"/>
            <w:szCs w:val="24"/>
          </w:rPr>
          <w:t>Analysis of Manchester Branch</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_Toc96101454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5</w:t>
        </w:r>
        <w:r w:rsidR="00F7763F" w:rsidRPr="009611A0">
          <w:rPr>
            <w:rFonts w:ascii="Times New Roman" w:hAnsi="Times New Roman" w:cs="Times New Roman"/>
            <w:noProof/>
            <w:webHidden/>
            <w:color w:val="000000" w:themeColor="text1"/>
            <w:sz w:val="24"/>
            <w:szCs w:val="24"/>
          </w:rPr>
          <w:fldChar w:fldCharType="end"/>
        </w:r>
      </w:hyperlink>
    </w:p>
    <w:p w14:paraId="7831933D"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5" w:history="1">
        <w:r w:rsidR="00CD2318" w:rsidRPr="009611A0">
          <w:rPr>
            <w:rStyle w:val="Hyperlink"/>
            <w:rFonts w:ascii="Times New Roman" w:hAnsi="Times New Roman" w:cs="Times New Roman"/>
            <w:noProof/>
            <w:color w:val="000000" w:themeColor="text1"/>
            <w:sz w:val="24"/>
            <w:szCs w:val="24"/>
          </w:rPr>
          <w:t>Recommendations to the Board</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_Toc96101455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6</w:t>
        </w:r>
        <w:r w:rsidR="00F7763F" w:rsidRPr="009611A0">
          <w:rPr>
            <w:rFonts w:ascii="Times New Roman" w:hAnsi="Times New Roman" w:cs="Times New Roman"/>
            <w:noProof/>
            <w:webHidden/>
            <w:color w:val="000000" w:themeColor="text1"/>
            <w:sz w:val="24"/>
            <w:szCs w:val="24"/>
          </w:rPr>
          <w:fldChar w:fldCharType="end"/>
        </w:r>
      </w:hyperlink>
    </w:p>
    <w:p w14:paraId="20EA904F"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6" w:history="1">
        <w:r w:rsidR="00CD2318" w:rsidRPr="009611A0">
          <w:rPr>
            <w:rStyle w:val="Hyperlink"/>
            <w:rFonts w:ascii="Times New Roman" w:hAnsi="Times New Roman" w:cs="Times New Roman"/>
            <w:noProof/>
            <w:color w:val="000000" w:themeColor="text1"/>
            <w:sz w:val="24"/>
            <w:szCs w:val="24"/>
          </w:rPr>
          <w:t>Target Costing</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_Toc96101456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6</w:t>
        </w:r>
        <w:r w:rsidR="00F7763F" w:rsidRPr="009611A0">
          <w:rPr>
            <w:rFonts w:ascii="Times New Roman" w:hAnsi="Times New Roman" w:cs="Times New Roman"/>
            <w:noProof/>
            <w:webHidden/>
            <w:color w:val="000000" w:themeColor="text1"/>
            <w:sz w:val="24"/>
            <w:szCs w:val="24"/>
          </w:rPr>
          <w:fldChar w:fldCharType="end"/>
        </w:r>
      </w:hyperlink>
    </w:p>
    <w:p w14:paraId="61AEF7FF"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7" w:history="1">
        <w:r w:rsidR="00CD2318" w:rsidRPr="009611A0">
          <w:rPr>
            <w:rStyle w:val="Hyperlink"/>
            <w:rFonts w:ascii="Times New Roman" w:hAnsi="Times New Roman" w:cs="Times New Roman"/>
            <w:noProof/>
            <w:color w:val="000000" w:themeColor="text1"/>
            <w:sz w:val="24"/>
            <w:szCs w:val="24"/>
          </w:rPr>
          <w:t>JIT inventory system</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_Toc96101457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6</w:t>
        </w:r>
        <w:r w:rsidR="00F7763F" w:rsidRPr="009611A0">
          <w:rPr>
            <w:rFonts w:ascii="Times New Roman" w:hAnsi="Times New Roman" w:cs="Times New Roman"/>
            <w:noProof/>
            <w:webHidden/>
            <w:color w:val="000000" w:themeColor="text1"/>
            <w:sz w:val="24"/>
            <w:szCs w:val="24"/>
          </w:rPr>
          <w:fldChar w:fldCharType="end"/>
        </w:r>
      </w:hyperlink>
    </w:p>
    <w:p w14:paraId="106CCE8D"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8" w:history="1">
        <w:r w:rsidR="00CD2318" w:rsidRPr="009611A0">
          <w:rPr>
            <w:rStyle w:val="Hyperlink"/>
            <w:rFonts w:ascii="Times New Roman" w:hAnsi="Times New Roman" w:cs="Times New Roman"/>
            <w:noProof/>
            <w:color w:val="000000" w:themeColor="text1"/>
            <w:sz w:val="24"/>
            <w:szCs w:val="24"/>
          </w:rPr>
          <w:t>Conclusion</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_Toc96101458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7</w:t>
        </w:r>
        <w:r w:rsidR="00F7763F" w:rsidRPr="009611A0">
          <w:rPr>
            <w:rFonts w:ascii="Times New Roman" w:hAnsi="Times New Roman" w:cs="Times New Roman"/>
            <w:noProof/>
            <w:webHidden/>
            <w:color w:val="000000" w:themeColor="text1"/>
            <w:sz w:val="24"/>
            <w:szCs w:val="24"/>
          </w:rPr>
          <w:fldChar w:fldCharType="end"/>
        </w:r>
      </w:hyperlink>
    </w:p>
    <w:p w14:paraId="393CB3B1" w14:textId="77777777" w:rsidR="00CD2318" w:rsidRPr="009611A0" w:rsidRDefault="00000000" w:rsidP="00CD2318">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6101459" w:history="1">
        <w:r w:rsidR="00CD2318" w:rsidRPr="009611A0">
          <w:rPr>
            <w:rStyle w:val="Hyperlink"/>
            <w:rFonts w:ascii="Times New Roman" w:hAnsi="Times New Roman" w:cs="Times New Roman"/>
            <w:noProof/>
            <w:color w:val="000000" w:themeColor="text1"/>
            <w:sz w:val="24"/>
            <w:szCs w:val="24"/>
          </w:rPr>
          <w:t>Appendix</w:t>
        </w:r>
        <w:r w:rsidR="00CD2318" w:rsidRPr="009611A0">
          <w:rPr>
            <w:rFonts w:ascii="Times New Roman" w:hAnsi="Times New Roman" w:cs="Times New Roman"/>
            <w:noProof/>
            <w:webHidden/>
            <w:color w:val="000000" w:themeColor="text1"/>
            <w:sz w:val="24"/>
            <w:szCs w:val="24"/>
          </w:rPr>
          <w:tab/>
        </w:r>
        <w:r w:rsidR="00F7763F" w:rsidRPr="009611A0">
          <w:rPr>
            <w:rFonts w:ascii="Times New Roman" w:hAnsi="Times New Roman" w:cs="Times New Roman"/>
            <w:noProof/>
            <w:webHidden/>
            <w:color w:val="000000" w:themeColor="text1"/>
            <w:sz w:val="24"/>
            <w:szCs w:val="24"/>
          </w:rPr>
          <w:fldChar w:fldCharType="begin"/>
        </w:r>
        <w:r w:rsidR="00CD2318" w:rsidRPr="009611A0">
          <w:rPr>
            <w:rFonts w:ascii="Times New Roman" w:hAnsi="Times New Roman" w:cs="Times New Roman"/>
            <w:noProof/>
            <w:webHidden/>
            <w:color w:val="000000" w:themeColor="text1"/>
            <w:sz w:val="24"/>
            <w:szCs w:val="24"/>
          </w:rPr>
          <w:instrText xml:space="preserve"> PAGEREF _Toc96101459 \h </w:instrText>
        </w:r>
        <w:r w:rsidR="00F7763F" w:rsidRPr="009611A0">
          <w:rPr>
            <w:rFonts w:ascii="Times New Roman" w:hAnsi="Times New Roman" w:cs="Times New Roman"/>
            <w:noProof/>
            <w:webHidden/>
            <w:color w:val="000000" w:themeColor="text1"/>
            <w:sz w:val="24"/>
            <w:szCs w:val="24"/>
          </w:rPr>
        </w:r>
        <w:r w:rsidR="00F7763F" w:rsidRPr="009611A0">
          <w:rPr>
            <w:rFonts w:ascii="Times New Roman" w:hAnsi="Times New Roman" w:cs="Times New Roman"/>
            <w:noProof/>
            <w:webHidden/>
            <w:color w:val="000000" w:themeColor="text1"/>
            <w:sz w:val="24"/>
            <w:szCs w:val="24"/>
          </w:rPr>
          <w:fldChar w:fldCharType="separate"/>
        </w:r>
        <w:r w:rsidR="00CD2318" w:rsidRPr="009611A0">
          <w:rPr>
            <w:rFonts w:ascii="Times New Roman" w:hAnsi="Times New Roman" w:cs="Times New Roman"/>
            <w:noProof/>
            <w:webHidden/>
            <w:color w:val="000000" w:themeColor="text1"/>
            <w:sz w:val="24"/>
            <w:szCs w:val="24"/>
          </w:rPr>
          <w:t>9</w:t>
        </w:r>
        <w:r w:rsidR="00F7763F" w:rsidRPr="009611A0">
          <w:rPr>
            <w:rFonts w:ascii="Times New Roman" w:hAnsi="Times New Roman" w:cs="Times New Roman"/>
            <w:noProof/>
            <w:webHidden/>
            <w:color w:val="000000" w:themeColor="text1"/>
            <w:sz w:val="24"/>
            <w:szCs w:val="24"/>
          </w:rPr>
          <w:fldChar w:fldCharType="end"/>
        </w:r>
      </w:hyperlink>
    </w:p>
    <w:p w14:paraId="68C6572E" w14:textId="77777777" w:rsidR="00BB1421" w:rsidRPr="009611A0" w:rsidRDefault="00F7763F" w:rsidP="00A32A2A">
      <w:pPr>
        <w:pStyle w:val="Heading1"/>
        <w:rPr>
          <w:rFonts w:cs="Times New Roman"/>
          <w:color w:val="000000" w:themeColor="text1"/>
          <w:szCs w:val="24"/>
        </w:rPr>
      </w:pPr>
      <w:r w:rsidRPr="009611A0">
        <w:rPr>
          <w:rFonts w:cs="Times New Roman"/>
          <w:color w:val="000000" w:themeColor="text1"/>
          <w:szCs w:val="24"/>
        </w:rPr>
        <w:fldChar w:fldCharType="end"/>
      </w:r>
    </w:p>
    <w:p w14:paraId="1C0B5D4D" w14:textId="77777777" w:rsidR="00BB1421" w:rsidRPr="009611A0" w:rsidRDefault="00BB1421" w:rsidP="00BB1421">
      <w:pPr>
        <w:pStyle w:val="Normal1"/>
        <w:rPr>
          <w:rFonts w:ascii="Times New Roman" w:hAnsi="Times New Roman" w:cs="Times New Roman"/>
          <w:color w:val="000000" w:themeColor="text1"/>
          <w:sz w:val="24"/>
          <w:szCs w:val="24"/>
        </w:rPr>
      </w:pPr>
      <w:r w:rsidRPr="009611A0">
        <w:rPr>
          <w:rFonts w:ascii="Times New Roman" w:hAnsi="Times New Roman" w:cs="Times New Roman"/>
          <w:color w:val="000000" w:themeColor="text1"/>
          <w:sz w:val="24"/>
          <w:szCs w:val="24"/>
        </w:rPr>
        <w:br w:type="page"/>
      </w:r>
    </w:p>
    <w:p w14:paraId="7B07016D" w14:textId="77777777" w:rsidR="003D3B06" w:rsidRPr="009611A0" w:rsidRDefault="003D3B06" w:rsidP="00A32A2A">
      <w:pPr>
        <w:pStyle w:val="Heading1"/>
        <w:rPr>
          <w:rFonts w:cs="Times New Roman"/>
          <w:color w:val="000000" w:themeColor="text1"/>
          <w:szCs w:val="24"/>
        </w:rPr>
      </w:pPr>
      <w:bookmarkStart w:id="3" w:name="_Toc96101452"/>
    </w:p>
    <w:p w14:paraId="00A67674" w14:textId="77777777" w:rsidR="003D3B06" w:rsidRPr="009611A0" w:rsidRDefault="003D3B06" w:rsidP="00A32A2A">
      <w:pPr>
        <w:pStyle w:val="Heading1"/>
        <w:rPr>
          <w:rFonts w:cs="Times New Roman"/>
          <w:color w:val="000000" w:themeColor="text1"/>
          <w:szCs w:val="24"/>
        </w:rPr>
      </w:pPr>
      <w:bookmarkStart w:id="4" w:name="_Toc96101453"/>
      <w:bookmarkEnd w:id="3"/>
      <w:r w:rsidRPr="009611A0">
        <w:rPr>
          <w:rFonts w:cs="Times New Roman"/>
          <w:color w:val="000000" w:themeColor="text1"/>
          <w:szCs w:val="24"/>
        </w:rPr>
        <w:t xml:space="preserve">Body and discussions including analysis </w:t>
      </w:r>
    </w:p>
    <w:p w14:paraId="0D1AEBE7" w14:textId="77777777" w:rsidR="0000591A" w:rsidRPr="009611A0" w:rsidRDefault="001C3A05" w:rsidP="00A32A2A">
      <w:pPr>
        <w:pStyle w:val="Heading1"/>
        <w:rPr>
          <w:rFonts w:cs="Times New Roman"/>
          <w:color w:val="000000" w:themeColor="text1"/>
          <w:szCs w:val="24"/>
        </w:rPr>
      </w:pPr>
      <w:r w:rsidRPr="009611A0">
        <w:rPr>
          <w:rFonts w:cs="Times New Roman"/>
          <w:color w:val="000000" w:themeColor="text1"/>
          <w:szCs w:val="24"/>
        </w:rPr>
        <w:t>Analysis of Performance of Different Branches</w:t>
      </w:r>
      <w:bookmarkEnd w:id="4"/>
    </w:p>
    <w:p w14:paraId="5CD8B364" w14:textId="77777777" w:rsidR="003D3B06" w:rsidRPr="009611A0" w:rsidRDefault="003D3B06" w:rsidP="00412A94">
      <w:pPr>
        <w:spacing w:line="360" w:lineRule="auto"/>
        <w:jc w:val="both"/>
        <w:rPr>
          <w:rFonts w:ascii="Times New Roman" w:eastAsia="Times New Roman" w:hAnsi="Times New Roman" w:cs="Times New Roman"/>
          <w:color w:val="000000" w:themeColor="text1"/>
          <w:sz w:val="24"/>
          <w:szCs w:val="24"/>
        </w:rPr>
      </w:pPr>
      <w:r w:rsidRPr="009611A0">
        <w:rPr>
          <w:rFonts w:ascii="Times New Roman" w:hAnsi="Times New Roman" w:cs="Times New Roman"/>
          <w:color w:val="000000" w:themeColor="text1"/>
          <w:sz w:val="24"/>
          <w:szCs w:val="24"/>
        </w:rPr>
        <w:t xml:space="preserve">As per the profit statement, the profit level of the three branches Ipswich, Manchester, and London could be simultaneously </w:t>
      </w:r>
      <w:r w:rsidR="002E5494" w:rsidRPr="009611A0">
        <w:rPr>
          <w:rFonts w:ascii="Times New Roman" w:eastAsia="Times New Roman" w:hAnsi="Times New Roman" w:cs="Times New Roman"/>
          <w:color w:val="000000" w:themeColor="text1"/>
          <w:sz w:val="24"/>
          <w:szCs w:val="24"/>
        </w:rPr>
        <w:t>£ 31,000</w:t>
      </w:r>
      <w:r w:rsidRPr="009611A0">
        <w:rPr>
          <w:rFonts w:ascii="Times New Roman" w:hAnsi="Times New Roman" w:cs="Times New Roman"/>
          <w:color w:val="000000" w:themeColor="text1"/>
          <w:sz w:val="24"/>
          <w:szCs w:val="24"/>
        </w:rPr>
        <w:t xml:space="preserve">, </w:t>
      </w:r>
      <w:r w:rsidR="002E5494" w:rsidRPr="009611A0">
        <w:rPr>
          <w:rFonts w:ascii="Times New Roman" w:eastAsia="Times New Roman" w:hAnsi="Times New Roman" w:cs="Times New Roman"/>
          <w:color w:val="000000" w:themeColor="text1"/>
          <w:sz w:val="24"/>
          <w:szCs w:val="24"/>
        </w:rPr>
        <w:t>£ 12,000</w:t>
      </w:r>
      <w:r w:rsidRPr="009611A0">
        <w:rPr>
          <w:rFonts w:ascii="Times New Roman" w:hAnsi="Times New Roman" w:cs="Times New Roman"/>
          <w:color w:val="000000" w:themeColor="text1"/>
          <w:sz w:val="24"/>
          <w:szCs w:val="24"/>
        </w:rPr>
        <w:t xml:space="preserve">, and finally </w:t>
      </w:r>
      <w:r w:rsidR="002E5494" w:rsidRPr="009611A0">
        <w:rPr>
          <w:rFonts w:ascii="Times New Roman" w:hAnsi="Times New Roman" w:cs="Times New Roman"/>
          <w:color w:val="000000" w:themeColor="text1"/>
          <w:sz w:val="24"/>
          <w:szCs w:val="24"/>
        </w:rPr>
        <w:t>£ 57,000</w:t>
      </w:r>
      <w:r w:rsidRPr="009611A0">
        <w:rPr>
          <w:rFonts w:ascii="Times New Roman" w:hAnsi="Times New Roman" w:cs="Times New Roman"/>
          <w:color w:val="000000" w:themeColor="text1"/>
          <w:sz w:val="24"/>
          <w:szCs w:val="24"/>
        </w:rPr>
        <w:t xml:space="preserve"> respectively. Based on the calculated profit amount, the estimated profit rate of London branch is satisfactory, and in comparison to the London Branch, the estimated profit range of other two branches is comparatively lower. B</w:t>
      </w:r>
      <w:r w:rsidR="002E5494" w:rsidRPr="009611A0">
        <w:rPr>
          <w:rFonts w:ascii="Times New Roman" w:hAnsi="Times New Roman" w:cs="Times New Roman"/>
          <w:color w:val="000000" w:themeColor="text1"/>
          <w:sz w:val="24"/>
          <w:szCs w:val="24"/>
        </w:rPr>
        <w:t>a</w:t>
      </w:r>
      <w:r w:rsidRPr="009611A0">
        <w:rPr>
          <w:rFonts w:ascii="Times New Roman" w:hAnsi="Times New Roman" w:cs="Times New Roman"/>
          <w:color w:val="000000" w:themeColor="text1"/>
          <w:sz w:val="24"/>
          <w:szCs w:val="24"/>
        </w:rPr>
        <w:t xml:space="preserve">sed on the estimated profit range, it can be emphasized that, London Branch of Next Generation Power Limited holds the maximum amount of revenue within the business. </w:t>
      </w:r>
      <w:r w:rsidR="002E5494" w:rsidRPr="009611A0">
        <w:rPr>
          <w:rFonts w:ascii="Times New Roman" w:hAnsi="Times New Roman" w:cs="Times New Roman"/>
          <w:color w:val="000000" w:themeColor="text1"/>
          <w:sz w:val="24"/>
          <w:szCs w:val="24"/>
        </w:rPr>
        <w:t xml:space="preserve">As per the Next Generation Power Limited, the overall profit level of the organisation is approximately </w:t>
      </w:r>
      <w:r w:rsidR="002E5494" w:rsidRPr="009611A0">
        <w:rPr>
          <w:rFonts w:ascii="Times New Roman" w:eastAsia="Times New Roman" w:hAnsi="Times New Roman" w:cs="Times New Roman"/>
          <w:color w:val="000000" w:themeColor="text1"/>
          <w:sz w:val="24"/>
          <w:szCs w:val="24"/>
        </w:rPr>
        <w:t>£ 1, 00,000</w:t>
      </w:r>
      <w:r w:rsidR="002E5494" w:rsidRPr="009611A0">
        <w:rPr>
          <w:rFonts w:ascii="Times New Roman" w:hAnsi="Times New Roman" w:cs="Times New Roman"/>
          <w:color w:val="000000" w:themeColor="text1"/>
          <w:sz w:val="24"/>
          <w:szCs w:val="24"/>
        </w:rPr>
        <w:t>.</w:t>
      </w:r>
      <w:r w:rsidR="002E5494" w:rsidRPr="009611A0">
        <w:rPr>
          <w:rFonts w:ascii="Times New Roman" w:eastAsia="Times New Roman" w:hAnsi="Times New Roman" w:cs="Times New Roman"/>
          <w:color w:val="000000" w:themeColor="text1"/>
          <w:sz w:val="24"/>
          <w:szCs w:val="24"/>
        </w:rPr>
        <w:t xml:space="preserve">   </w:t>
      </w:r>
    </w:p>
    <w:p w14:paraId="0066EAB2" w14:textId="77777777" w:rsidR="0000591A" w:rsidRPr="009611A0" w:rsidRDefault="001C3A05" w:rsidP="003D3B06">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As per the given scenario, Next Generation Power Limited is one of the UK-based organizations that majorly </w:t>
      </w:r>
      <w:r w:rsidR="00BB1421" w:rsidRPr="009611A0">
        <w:rPr>
          <w:rFonts w:ascii="Times New Roman" w:eastAsia="Times New Roman" w:hAnsi="Times New Roman" w:cs="Times New Roman"/>
          <w:color w:val="000000" w:themeColor="text1"/>
          <w:sz w:val="24"/>
          <w:szCs w:val="24"/>
        </w:rPr>
        <w:t>provide</w:t>
      </w:r>
      <w:r w:rsidRPr="009611A0">
        <w:rPr>
          <w:rFonts w:ascii="Times New Roman" w:eastAsia="Times New Roman" w:hAnsi="Times New Roman" w:cs="Times New Roman"/>
          <w:color w:val="000000" w:themeColor="text1"/>
          <w:sz w:val="24"/>
          <w:szCs w:val="24"/>
        </w:rPr>
        <w:t xml:space="preserve"> tires, </w:t>
      </w:r>
      <w:r w:rsidR="00BB1421" w:rsidRPr="009611A0">
        <w:rPr>
          <w:rFonts w:ascii="Times New Roman" w:eastAsia="Times New Roman" w:hAnsi="Times New Roman" w:cs="Times New Roman"/>
          <w:color w:val="000000" w:themeColor="text1"/>
          <w:sz w:val="24"/>
          <w:szCs w:val="24"/>
        </w:rPr>
        <w:t>Lorries</w:t>
      </w:r>
      <w:r w:rsidRPr="009611A0">
        <w:rPr>
          <w:rFonts w:ascii="Times New Roman" w:eastAsia="Times New Roman" w:hAnsi="Times New Roman" w:cs="Times New Roman"/>
          <w:color w:val="000000" w:themeColor="text1"/>
          <w:sz w:val="24"/>
          <w:szCs w:val="24"/>
        </w:rPr>
        <w:t>, buses, and other vehicles within the UK market. As per the provided financial data, the sales r</w:t>
      </w:r>
      <w:r w:rsidR="003D3B06" w:rsidRPr="009611A0">
        <w:rPr>
          <w:rFonts w:ascii="Times New Roman" w:eastAsia="Times New Roman" w:hAnsi="Times New Roman" w:cs="Times New Roman"/>
          <w:color w:val="000000" w:themeColor="text1"/>
          <w:sz w:val="24"/>
          <w:szCs w:val="24"/>
        </w:rPr>
        <w:t xml:space="preserve">evenue </w:t>
      </w:r>
      <w:r w:rsidRPr="009611A0">
        <w:rPr>
          <w:rFonts w:ascii="Times New Roman" w:eastAsia="Times New Roman" w:hAnsi="Times New Roman" w:cs="Times New Roman"/>
          <w:color w:val="000000" w:themeColor="text1"/>
          <w:sz w:val="24"/>
          <w:szCs w:val="24"/>
        </w:rPr>
        <w:t>of the Manchester unit was 1,150,000, whereas the sales rates for London and Ipswich were 2100,000 and 1,320,000 respectively. As per the analysis of the financial position of three individual branches it can be said that the estimated profit of Manchester Unit is much lower than the other two branches. Along with that, as per the advertising costs, London Unit scored the highest position, the advertising cost for the London department was 1,75,000</w:t>
      </w:r>
      <w:r w:rsidR="005D52E7" w:rsidRPr="009611A0">
        <w:rPr>
          <w:rFonts w:ascii="Times New Roman" w:eastAsia="Times New Roman" w:hAnsi="Times New Roman" w:cs="Times New Roman"/>
          <w:color w:val="000000" w:themeColor="text1"/>
          <w:sz w:val="24"/>
          <w:szCs w:val="24"/>
        </w:rPr>
        <w:t xml:space="preserve"> GBP</w:t>
      </w:r>
      <w:r w:rsidRPr="009611A0">
        <w:rPr>
          <w:rFonts w:ascii="Times New Roman" w:eastAsia="Times New Roman" w:hAnsi="Times New Roman" w:cs="Times New Roman"/>
          <w:color w:val="000000" w:themeColor="text1"/>
          <w:sz w:val="24"/>
          <w:szCs w:val="24"/>
        </w:rPr>
        <w:t xml:space="preserve">. On the other hand, the advertising costs for Ipswich and Manchester are 24,000 and 45,000. </w:t>
      </w:r>
      <w:r w:rsidR="002E5494" w:rsidRPr="009611A0">
        <w:rPr>
          <w:rFonts w:ascii="Times New Roman" w:eastAsia="Times New Roman" w:hAnsi="Times New Roman" w:cs="Times New Roman"/>
          <w:color w:val="000000" w:themeColor="text1"/>
          <w:sz w:val="24"/>
          <w:szCs w:val="24"/>
        </w:rPr>
        <w:t>Based on the calculated profit statement, it has been identified, amongst the three branches of the Next Generation Power Limited, the Manchester unit’s revenue level was remarkably lower, and it has earned approximately 12,000, whereas the other two units earned a satisfactory amount of 31,000, and 57,0 00. Based on this rate, as per the business scenario of Next Generation Power limited, it would be highly beneficial to close</w:t>
      </w:r>
      <w:r w:rsidR="00FE363A" w:rsidRPr="009611A0">
        <w:rPr>
          <w:rFonts w:ascii="Times New Roman" w:eastAsia="Times New Roman" w:hAnsi="Times New Roman" w:cs="Times New Roman"/>
          <w:color w:val="000000" w:themeColor="text1"/>
          <w:sz w:val="24"/>
          <w:szCs w:val="24"/>
        </w:rPr>
        <w:t xml:space="preserve"> the Manchester unit.</w:t>
      </w:r>
      <w:r w:rsidR="002E5494" w:rsidRPr="009611A0">
        <w:rPr>
          <w:rFonts w:ascii="Times New Roman" w:eastAsia="Times New Roman" w:hAnsi="Times New Roman" w:cs="Times New Roman"/>
          <w:color w:val="000000" w:themeColor="text1"/>
          <w:sz w:val="24"/>
          <w:szCs w:val="24"/>
        </w:rPr>
        <w:t xml:space="preserve"> </w:t>
      </w:r>
    </w:p>
    <w:p w14:paraId="074664EA" w14:textId="77777777" w:rsidR="000837DA" w:rsidRPr="009611A0" w:rsidRDefault="000837DA" w:rsidP="003D3B06">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Based on the excel sheet, it has been identified that in comparison to other two branches, the Manchester Brach’s profit margin is lower and  based on the profit scale, closing the Manchester Branch would be an profitable affair. In addition to that, in the coming years, Manchester Unit might incur losses to the business, and the organizational unit might face high level of financial threats due to the lower sales level. However, as per the after effect of closing the Manchester Branch, the organization could systematically segregate the resources of Manchester Branch to two other branches, and this specific activity might help the </w:t>
      </w:r>
      <w:r w:rsidRPr="009611A0">
        <w:rPr>
          <w:rFonts w:ascii="Times New Roman" w:eastAsia="Times New Roman" w:hAnsi="Times New Roman" w:cs="Times New Roman"/>
          <w:color w:val="000000" w:themeColor="text1"/>
          <w:sz w:val="24"/>
          <w:szCs w:val="24"/>
        </w:rPr>
        <w:lastRenderedPageBreak/>
        <w:t>organizational unit to upgrade their overall perspectives of profit. Apart from that, the other two branches also showcased the satisfactory profit level, and utilizing the resources of Manchester Branch might help the organization to increase their existing p</w:t>
      </w:r>
      <w:r w:rsidR="005F1E12" w:rsidRPr="009611A0">
        <w:rPr>
          <w:rFonts w:ascii="Times New Roman" w:eastAsia="Times New Roman" w:hAnsi="Times New Roman" w:cs="Times New Roman"/>
          <w:color w:val="000000" w:themeColor="text1"/>
          <w:sz w:val="24"/>
          <w:szCs w:val="24"/>
        </w:rPr>
        <w:t xml:space="preserve">rofit levels. </w:t>
      </w:r>
    </w:p>
    <w:p w14:paraId="329A2BF8" w14:textId="77777777" w:rsidR="0000591A" w:rsidRPr="009611A0" w:rsidRDefault="001C3A05">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In order to analyze the performance level of three business units, it can be said that Manchester Unit scores the lowest number of profits due to the improper technique of cost-effectiveness. The lower level of sales rate within the Manchester Unit also forces the overall decision of the organization in terms of closing this unit. In terms of other expenses, The London unit scores the highest and it amounts to approximately 33,000. In comparison to the London Unit, the other expenses of the Manchester unit and Ipswich Unit are 24,000 and 30,000 GBP respectively. However, despite having moderate control on their costs, Manchester Unit witnessed a major drop in terrier selling activity, and this departmental store of Next Generation Power Limited has the major plans to close this branch in order to avoid massive business loss. </w:t>
      </w:r>
    </w:p>
    <w:p w14:paraId="5F958B78" w14:textId="77777777" w:rsidR="0000591A" w:rsidRPr="009611A0" w:rsidRDefault="001C3A05" w:rsidP="00A32A2A">
      <w:pPr>
        <w:pStyle w:val="Heading1"/>
        <w:rPr>
          <w:rFonts w:cs="Times New Roman"/>
          <w:color w:val="000000" w:themeColor="text1"/>
          <w:szCs w:val="24"/>
        </w:rPr>
      </w:pPr>
      <w:bookmarkStart w:id="5" w:name="_Toc96101454"/>
      <w:r w:rsidRPr="009611A0">
        <w:rPr>
          <w:rFonts w:cs="Times New Roman"/>
          <w:color w:val="000000" w:themeColor="text1"/>
          <w:szCs w:val="24"/>
        </w:rPr>
        <w:t>Analysis of Manchester Branch</w:t>
      </w:r>
      <w:bookmarkEnd w:id="5"/>
    </w:p>
    <w:p w14:paraId="07146901" w14:textId="77777777" w:rsidR="0000591A" w:rsidRPr="009611A0" w:rsidRDefault="001C3A05">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As per the provided financial data of Next-Generation Power Limited, amongst the three major branches, the Manchester business unit witnessed a major drop in their sales. Based on the provided perspective, the sales rate of Manchester amounted to 11, 50,000, and compared to the other two departments, this rate was not at all satisfactory for the organization. However, there are multiple reasons for a lower level of sales rate, and as per the financial analysis, it can be said that the implementation of proper costs management techniques might help this unit to recover from its loss (</w:t>
      </w:r>
      <w:r w:rsidRPr="009611A0">
        <w:rPr>
          <w:rFonts w:ascii="Times New Roman" w:hAnsi="Times New Roman" w:cs="Times New Roman"/>
          <w:color w:val="000000" w:themeColor="text1"/>
          <w:sz w:val="24"/>
          <w:szCs w:val="24"/>
          <w:shd w:val="clear" w:color="auto" w:fill="FFFFFF"/>
        </w:rPr>
        <w:t xml:space="preserve">Chebet and </w:t>
      </w:r>
      <w:proofErr w:type="spellStart"/>
      <w:r w:rsidRPr="009611A0">
        <w:rPr>
          <w:rFonts w:ascii="Times New Roman" w:hAnsi="Times New Roman" w:cs="Times New Roman"/>
          <w:color w:val="000000" w:themeColor="text1"/>
          <w:sz w:val="24"/>
          <w:szCs w:val="24"/>
          <w:shd w:val="clear" w:color="auto" w:fill="FFFFFF"/>
        </w:rPr>
        <w:t>Kitheka</w:t>
      </w:r>
      <w:proofErr w:type="spellEnd"/>
      <w:r w:rsidRPr="009611A0">
        <w:rPr>
          <w:rFonts w:ascii="Times New Roman" w:hAnsi="Times New Roman" w:cs="Times New Roman"/>
          <w:color w:val="000000" w:themeColor="text1"/>
          <w:sz w:val="24"/>
          <w:szCs w:val="24"/>
          <w:shd w:val="clear" w:color="auto" w:fill="FFFFFF"/>
        </w:rPr>
        <w:t>, 2019, p.38).</w:t>
      </w:r>
      <w:r w:rsidRPr="009611A0">
        <w:rPr>
          <w:rFonts w:ascii="Times New Roman" w:eastAsia="Times New Roman" w:hAnsi="Times New Roman" w:cs="Times New Roman"/>
          <w:color w:val="000000" w:themeColor="text1"/>
          <w:sz w:val="24"/>
          <w:szCs w:val="24"/>
        </w:rPr>
        <w:t xml:space="preserve"> Due to the unsatisfied sales rates, the organization also has major plans to close this unit completely and not to focus on conducting the business operations from this unit. In addition to that, from the calculation of the estimated profit of these three individual branches, Manchester Unit has witnessed a major drop and it amounts to approximately 12,000 GBP, and based on this rate, it can be said that this specific unit is nowhere of the competition of other two business units who scores better rates within estimated profit-making activities. In addition to that, from the financial analysis of these firms, it can be illustrated that the business unit needs to properly manage the overall costs that are majorly generated from the advertising activities and other expenses. The advertising cost of the Manchester unit was approximately higher than the Ipswich unit and in order to manage the profit rates, the only option for the organization is to manage their costs and proper management of business costs might give a lot of profit-making benefits to this specific business unit. Along with that, with the implementation of </w:t>
      </w:r>
      <w:r w:rsidRPr="009611A0">
        <w:rPr>
          <w:rFonts w:ascii="Times New Roman" w:eastAsia="Times New Roman" w:hAnsi="Times New Roman" w:cs="Times New Roman"/>
          <w:color w:val="000000" w:themeColor="text1"/>
          <w:sz w:val="24"/>
          <w:szCs w:val="24"/>
        </w:rPr>
        <w:lastRenderedPageBreak/>
        <w:t xml:space="preserve">standard costing techniques, Manchester Unit could easily manage its financial resources and this department unit could easily manage its expected revenue. </w:t>
      </w:r>
    </w:p>
    <w:p w14:paraId="350D0476" w14:textId="77777777" w:rsidR="005F1E12" w:rsidRPr="009611A0" w:rsidRDefault="005F1E12">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In terms of existing payroll cost, shutting down the Manchester Unit might hamper the organization within their operational activities, and the organization might have to terminate some employees from their business that can directly impact the organizational productivity levels. On an overall note, it can hamper the organizational unit in terms of long term profit activities, and the lower level of profit within the business unit </w:t>
      </w:r>
      <w:r w:rsidR="00A4202A" w:rsidRPr="009611A0">
        <w:rPr>
          <w:rFonts w:ascii="Times New Roman" w:eastAsia="Times New Roman" w:hAnsi="Times New Roman" w:cs="Times New Roman"/>
          <w:color w:val="000000" w:themeColor="text1"/>
          <w:sz w:val="24"/>
          <w:szCs w:val="24"/>
        </w:rPr>
        <w:t xml:space="preserve">might create financial instability for the organization. As a result, the business unit might face high level of challenges in terms of maintaining their position within the market, and might </w:t>
      </w:r>
      <w:r w:rsidR="00A32A2A" w:rsidRPr="009611A0">
        <w:rPr>
          <w:rFonts w:ascii="Times New Roman" w:eastAsia="Times New Roman" w:hAnsi="Times New Roman" w:cs="Times New Roman"/>
          <w:color w:val="000000" w:themeColor="text1"/>
          <w:sz w:val="24"/>
          <w:szCs w:val="24"/>
        </w:rPr>
        <w:t>lose</w:t>
      </w:r>
      <w:r w:rsidR="00A4202A" w:rsidRPr="009611A0">
        <w:rPr>
          <w:rFonts w:ascii="Times New Roman" w:eastAsia="Times New Roman" w:hAnsi="Times New Roman" w:cs="Times New Roman"/>
          <w:color w:val="000000" w:themeColor="text1"/>
          <w:sz w:val="24"/>
          <w:szCs w:val="24"/>
        </w:rPr>
        <w:t xml:space="preserve"> the competitive advantage.  </w:t>
      </w:r>
    </w:p>
    <w:p w14:paraId="4F70E614" w14:textId="77777777" w:rsidR="0000591A" w:rsidRPr="009611A0" w:rsidRDefault="001C3A05">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However, based on the sales figure of the Manchester Unit, it can be said that a better cost management technique might become a fruitful affair for the organization rather than the complete shutdown. At the same time, better cost management tactics and control over the company expenses might help this business unit to deliver overall revenue growth</w:t>
      </w:r>
      <w:r w:rsidR="002E5494" w:rsidRPr="009611A0">
        <w:rPr>
          <w:rFonts w:ascii="Times New Roman" w:eastAsia="Times New Roman" w:hAnsi="Times New Roman" w:cs="Times New Roman"/>
          <w:color w:val="000000" w:themeColor="text1"/>
          <w:sz w:val="24"/>
          <w:szCs w:val="24"/>
        </w:rPr>
        <w:t xml:space="preserve"> </w:t>
      </w:r>
      <w:r w:rsidR="002E5494" w:rsidRPr="009611A0">
        <w:rPr>
          <w:rFonts w:ascii="Times New Roman" w:eastAsia="Times New Roman" w:hAnsi="Times New Roman" w:cs="Times New Roman"/>
          <w:color w:val="000000" w:themeColor="text1"/>
          <w:sz w:val="24"/>
          <w:szCs w:val="24"/>
          <w:highlight w:val="white"/>
        </w:rPr>
        <w:t>(Skandrani</w:t>
      </w:r>
      <w:r w:rsidR="002E5494" w:rsidRPr="009611A0">
        <w:rPr>
          <w:rFonts w:ascii="Times New Roman" w:eastAsia="Times New Roman" w:hAnsi="Times New Roman" w:cs="Times New Roman"/>
          <w:i/>
          <w:color w:val="000000" w:themeColor="text1"/>
          <w:sz w:val="24"/>
          <w:szCs w:val="24"/>
          <w:highlight w:val="white"/>
        </w:rPr>
        <w:t xml:space="preserve"> et al.</w:t>
      </w:r>
      <w:r w:rsidR="002E5494" w:rsidRPr="009611A0">
        <w:rPr>
          <w:rFonts w:ascii="Times New Roman" w:eastAsia="Times New Roman" w:hAnsi="Times New Roman" w:cs="Times New Roman"/>
          <w:color w:val="000000" w:themeColor="text1"/>
          <w:sz w:val="24"/>
          <w:szCs w:val="24"/>
          <w:highlight w:val="white"/>
        </w:rPr>
        <w:t>, 2021).</w:t>
      </w:r>
      <w:r w:rsidRPr="009611A0">
        <w:rPr>
          <w:rFonts w:ascii="Times New Roman" w:eastAsia="Times New Roman" w:hAnsi="Times New Roman" w:cs="Times New Roman"/>
          <w:color w:val="000000" w:themeColor="text1"/>
          <w:sz w:val="24"/>
          <w:szCs w:val="24"/>
        </w:rPr>
        <w:t xml:space="preserve"> </w:t>
      </w:r>
    </w:p>
    <w:p w14:paraId="3937647C" w14:textId="77777777" w:rsidR="0000591A" w:rsidRPr="009611A0" w:rsidRDefault="001C3A05" w:rsidP="00A32A2A">
      <w:pPr>
        <w:pStyle w:val="Heading1"/>
        <w:rPr>
          <w:rFonts w:cs="Times New Roman"/>
          <w:color w:val="000000" w:themeColor="text1"/>
          <w:szCs w:val="24"/>
        </w:rPr>
      </w:pPr>
      <w:bookmarkStart w:id="6" w:name="_Toc96101455"/>
      <w:r w:rsidRPr="009611A0">
        <w:rPr>
          <w:rFonts w:cs="Times New Roman"/>
          <w:color w:val="000000" w:themeColor="text1"/>
          <w:szCs w:val="24"/>
        </w:rPr>
        <w:t>Recommendations to the Board</w:t>
      </w:r>
      <w:bookmarkEnd w:id="6"/>
    </w:p>
    <w:p w14:paraId="1D16AD02" w14:textId="77777777" w:rsidR="0000591A" w:rsidRPr="009611A0" w:rsidRDefault="001C3A05">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Based on the given financial activities of Next-Generation Power limited, the three different business units have their separate profit-making capacities. However, in comparison to the three business units, Manchester Unit score the lowest in terms of their selling activity, and this business unit also reduced the lower level of score within the estimated profit rates. However, the organization’s major decision to completely shut down this unit might reduce the overall financial credibility of the firm. As per the sales trends of the Manchester Unit, this business unit scores approximately 1,150,000 GBP, and based on the cost analysis, it can be illustrated that the organization requires a better cost management technique, and better control of the company’s expenses could help the business entity to gain the expected revenue level</w:t>
      </w:r>
      <w:r w:rsidR="002E5494" w:rsidRPr="009611A0">
        <w:rPr>
          <w:rFonts w:ascii="Times New Roman" w:eastAsia="Times New Roman" w:hAnsi="Times New Roman" w:cs="Times New Roman"/>
          <w:color w:val="000000" w:themeColor="text1"/>
          <w:sz w:val="24"/>
          <w:szCs w:val="24"/>
        </w:rPr>
        <w:t xml:space="preserve"> </w:t>
      </w:r>
      <w:r w:rsidR="002E5494" w:rsidRPr="009611A0">
        <w:rPr>
          <w:rFonts w:ascii="Times New Roman" w:eastAsia="Times New Roman" w:hAnsi="Times New Roman" w:cs="Times New Roman"/>
          <w:color w:val="000000" w:themeColor="text1"/>
          <w:sz w:val="24"/>
          <w:szCs w:val="24"/>
          <w:highlight w:val="white"/>
        </w:rPr>
        <w:t>(Al-</w:t>
      </w:r>
      <w:proofErr w:type="spellStart"/>
      <w:r w:rsidR="002E5494" w:rsidRPr="009611A0">
        <w:rPr>
          <w:rFonts w:ascii="Times New Roman" w:eastAsia="Times New Roman" w:hAnsi="Times New Roman" w:cs="Times New Roman"/>
          <w:color w:val="000000" w:themeColor="text1"/>
          <w:sz w:val="24"/>
          <w:szCs w:val="24"/>
          <w:highlight w:val="white"/>
        </w:rPr>
        <w:t>Hattami</w:t>
      </w:r>
      <w:r w:rsidR="002E5494" w:rsidRPr="009611A0">
        <w:rPr>
          <w:rFonts w:ascii="Times New Roman" w:eastAsia="Times New Roman" w:hAnsi="Times New Roman" w:cs="Times New Roman"/>
          <w:i/>
          <w:color w:val="000000" w:themeColor="text1"/>
          <w:sz w:val="24"/>
          <w:szCs w:val="24"/>
          <w:highlight w:val="white"/>
        </w:rPr>
        <w:t>et</w:t>
      </w:r>
      <w:proofErr w:type="spellEnd"/>
      <w:r w:rsidR="002E5494" w:rsidRPr="009611A0">
        <w:rPr>
          <w:rFonts w:ascii="Times New Roman" w:eastAsia="Times New Roman" w:hAnsi="Times New Roman" w:cs="Times New Roman"/>
          <w:i/>
          <w:color w:val="000000" w:themeColor="text1"/>
          <w:sz w:val="24"/>
          <w:szCs w:val="24"/>
          <w:highlight w:val="white"/>
        </w:rPr>
        <w:t xml:space="preserve"> al.</w:t>
      </w:r>
      <w:r w:rsidR="002E5494" w:rsidRPr="009611A0">
        <w:rPr>
          <w:rFonts w:ascii="Times New Roman" w:eastAsia="Times New Roman" w:hAnsi="Times New Roman" w:cs="Times New Roman"/>
          <w:color w:val="000000" w:themeColor="text1"/>
          <w:sz w:val="24"/>
          <w:szCs w:val="24"/>
          <w:highlight w:val="white"/>
        </w:rPr>
        <w:t>, 2020, p.72)</w:t>
      </w:r>
      <w:r w:rsidRPr="009611A0">
        <w:rPr>
          <w:rFonts w:ascii="Times New Roman" w:eastAsia="Times New Roman" w:hAnsi="Times New Roman" w:cs="Times New Roman"/>
          <w:color w:val="000000" w:themeColor="text1"/>
          <w:sz w:val="24"/>
          <w:szCs w:val="24"/>
        </w:rPr>
        <w:t xml:space="preserve">. </w:t>
      </w:r>
    </w:p>
    <w:p w14:paraId="09F7F5E7" w14:textId="060B737B" w:rsidR="00A4202A" w:rsidRPr="009611A0" w:rsidRDefault="00A4202A">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Based on the given excel sheet, it has been witnessed that amongst the three branches, the profit rate of London Unit is satisfactory, and the amount is approximately 88,000 GBP. Whereas, the profit rate of other two firms are comparatively lower than the London Unit. </w:t>
      </w:r>
      <w:r w:rsidR="00BA3F4A" w:rsidRPr="009611A0">
        <w:rPr>
          <w:rFonts w:ascii="Times New Roman" w:eastAsia="Times New Roman" w:hAnsi="Times New Roman" w:cs="Times New Roman"/>
          <w:color w:val="000000" w:themeColor="text1"/>
          <w:sz w:val="24"/>
          <w:szCs w:val="24"/>
        </w:rPr>
        <w:t xml:space="preserve">In addition to that, closing the Manchester unit might become correct strategic decisions, as the profit margin of the Manchester Unit is comparatively unsatisfactory. Based on the profit sales, closure of Manchester unit might help the organization to focus more on other two units. Though, in some cases, it might offer high level of challenges in terms organization’s </w:t>
      </w:r>
      <w:r w:rsidR="00BA3F4A" w:rsidRPr="009611A0">
        <w:rPr>
          <w:rFonts w:ascii="Times New Roman" w:eastAsia="Times New Roman" w:hAnsi="Times New Roman" w:cs="Times New Roman"/>
          <w:color w:val="000000" w:themeColor="text1"/>
          <w:sz w:val="24"/>
          <w:szCs w:val="24"/>
        </w:rPr>
        <w:lastRenderedPageBreak/>
        <w:t xml:space="preserve">overall productivity levels, and might reduce the profit making opportunities. </w:t>
      </w:r>
      <w:r w:rsidR="002E5494" w:rsidRPr="009611A0">
        <w:rPr>
          <w:rFonts w:ascii="Times New Roman" w:eastAsia="Times New Roman" w:hAnsi="Times New Roman" w:cs="Times New Roman"/>
          <w:color w:val="000000" w:themeColor="text1"/>
          <w:sz w:val="24"/>
          <w:szCs w:val="24"/>
        </w:rPr>
        <w:t>Based on the calculated profit ratio, it can be emphasized that, in order to maintain the sustainable profit rate within the Next Generation Power Limited, and based on the calculated estimated</w:t>
      </w:r>
      <w:r w:rsidR="00412A94" w:rsidRPr="009611A0">
        <w:rPr>
          <w:rFonts w:ascii="Times New Roman" w:eastAsia="Times New Roman" w:hAnsi="Times New Roman" w:cs="Times New Roman"/>
          <w:color w:val="000000" w:themeColor="text1"/>
          <w:sz w:val="24"/>
          <w:szCs w:val="24"/>
        </w:rPr>
        <w:t xml:space="preserve"> profit,</w:t>
      </w:r>
      <w:r w:rsidR="002E5494" w:rsidRPr="009611A0">
        <w:rPr>
          <w:rFonts w:ascii="Times New Roman" w:eastAsia="Times New Roman" w:hAnsi="Times New Roman" w:cs="Times New Roman"/>
          <w:color w:val="000000" w:themeColor="text1"/>
          <w:sz w:val="24"/>
          <w:szCs w:val="24"/>
        </w:rPr>
        <w:t xml:space="preserve"> the three branches of the business</w:t>
      </w:r>
      <w:r w:rsidR="00412A94" w:rsidRPr="009611A0">
        <w:rPr>
          <w:rFonts w:ascii="Times New Roman" w:eastAsia="Times New Roman" w:hAnsi="Times New Roman" w:cs="Times New Roman"/>
          <w:color w:val="000000" w:themeColor="text1"/>
          <w:sz w:val="24"/>
          <w:szCs w:val="24"/>
        </w:rPr>
        <w:t xml:space="preserve"> entity earns the separate profit rate, and the estimated profit rate of the business units for Ipswich, Manchester, and London are approximately 31, 000, 12,000, and finally 57,000. Through calculating th</w:t>
      </w:r>
      <w:r w:rsidR="00FE363A" w:rsidRPr="009611A0">
        <w:rPr>
          <w:rFonts w:ascii="Times New Roman" w:eastAsia="Times New Roman" w:hAnsi="Times New Roman" w:cs="Times New Roman"/>
          <w:color w:val="000000" w:themeColor="text1"/>
          <w:sz w:val="24"/>
          <w:szCs w:val="24"/>
        </w:rPr>
        <w:t xml:space="preserve">ese </w:t>
      </w:r>
      <w:r w:rsidR="00412A94" w:rsidRPr="009611A0">
        <w:rPr>
          <w:rFonts w:ascii="Times New Roman" w:eastAsia="Times New Roman" w:hAnsi="Times New Roman" w:cs="Times New Roman"/>
          <w:color w:val="000000" w:themeColor="text1"/>
          <w:sz w:val="24"/>
          <w:szCs w:val="24"/>
        </w:rPr>
        <w:t xml:space="preserve">rates, it can be elaborated that, the London unit of the organisation shows the satisfactory trend in comparison to the other two business units, whereas, the profit levels of other two business units are not up to the organisational expectations. Based on the rate, it would be profitable for the Next Generation Power Limited to close the Manchester unit in order to earn the sustainable market image. As per the </w:t>
      </w:r>
      <w:r w:rsidR="00A32A2A" w:rsidRPr="009611A0">
        <w:rPr>
          <w:rFonts w:ascii="Times New Roman" w:eastAsia="Times New Roman" w:hAnsi="Times New Roman" w:cs="Times New Roman"/>
          <w:color w:val="000000" w:themeColor="text1"/>
          <w:sz w:val="24"/>
          <w:szCs w:val="24"/>
        </w:rPr>
        <w:t>non-financial</w:t>
      </w:r>
      <w:r w:rsidR="00412A94" w:rsidRPr="009611A0">
        <w:rPr>
          <w:rFonts w:ascii="Times New Roman" w:eastAsia="Times New Roman" w:hAnsi="Times New Roman" w:cs="Times New Roman"/>
          <w:color w:val="000000" w:themeColor="text1"/>
          <w:sz w:val="24"/>
          <w:szCs w:val="24"/>
        </w:rPr>
        <w:t xml:space="preserve"> issue, it would be recommended for the Next Generation Power Limited in terms of upgrading the staff morale, and in order to enhance the staff morale, the organisational unit could invest within the trust building activities, could also opt for the employee led initiatives. </w:t>
      </w:r>
    </w:p>
    <w:p w14:paraId="0059E4AB" w14:textId="100CF67F" w:rsidR="00411F8B" w:rsidRPr="009611A0" w:rsidRDefault="00411F8B">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drawing>
          <wp:inline distT="0" distB="0" distL="0" distR="0" wp14:anchorId="5C591783" wp14:editId="5EE8D48A">
            <wp:extent cx="5733415" cy="362267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stretch>
                      <a:fillRect/>
                    </a:stretch>
                  </pic:blipFill>
                  <pic:spPr>
                    <a:xfrm>
                      <a:off x="0" y="0"/>
                      <a:ext cx="5733415" cy="3622675"/>
                    </a:xfrm>
                    <a:prstGeom prst="rect">
                      <a:avLst/>
                    </a:prstGeom>
                  </pic:spPr>
                </pic:pic>
              </a:graphicData>
            </a:graphic>
          </wp:inline>
        </w:drawing>
      </w:r>
    </w:p>
    <w:p w14:paraId="08A16009" w14:textId="77777777" w:rsidR="0000591A" w:rsidRPr="009611A0" w:rsidRDefault="001C3A05" w:rsidP="00A32A2A">
      <w:pPr>
        <w:pStyle w:val="Heading1"/>
        <w:rPr>
          <w:rFonts w:cs="Times New Roman"/>
          <w:color w:val="000000" w:themeColor="text1"/>
          <w:szCs w:val="24"/>
        </w:rPr>
      </w:pPr>
      <w:bookmarkStart w:id="7" w:name="_Toc96101458"/>
      <w:r w:rsidRPr="009611A0">
        <w:rPr>
          <w:rFonts w:cs="Times New Roman"/>
          <w:color w:val="000000" w:themeColor="text1"/>
          <w:szCs w:val="24"/>
        </w:rPr>
        <w:t>Conclusion</w:t>
      </w:r>
      <w:bookmarkEnd w:id="7"/>
    </w:p>
    <w:p w14:paraId="31EDE6D4" w14:textId="77777777" w:rsidR="0000591A" w:rsidRPr="009611A0" w:rsidRDefault="001C3A05">
      <w:pPr>
        <w:pStyle w:val="Normal1"/>
        <w:spacing w:line="360" w:lineRule="auto"/>
        <w:jc w:val="both"/>
        <w:rPr>
          <w:rFonts w:ascii="Times New Roman" w:eastAsia="Times New Roman" w:hAnsi="Times New Roman" w:cs="Times New Roman"/>
          <w:color w:val="000000" w:themeColor="text1"/>
          <w:sz w:val="24"/>
          <w:szCs w:val="24"/>
        </w:rPr>
      </w:pPr>
      <w:r w:rsidRPr="009611A0">
        <w:rPr>
          <w:rFonts w:ascii="Times New Roman" w:eastAsia="Times New Roman" w:hAnsi="Times New Roman" w:cs="Times New Roman"/>
          <w:color w:val="000000" w:themeColor="text1"/>
          <w:sz w:val="24"/>
          <w:szCs w:val="24"/>
        </w:rPr>
        <w:t xml:space="preserve">From the above discussion, it can be concluded that an effective cost management technique might help Next Generation Power Limited in terms of increasing their profit level. At the same time, closing the entire department within Manchester might reduce the profit-making </w:t>
      </w:r>
      <w:r w:rsidRPr="009611A0">
        <w:rPr>
          <w:rFonts w:ascii="Times New Roman" w:eastAsia="Times New Roman" w:hAnsi="Times New Roman" w:cs="Times New Roman"/>
          <w:color w:val="000000" w:themeColor="text1"/>
          <w:sz w:val="24"/>
          <w:szCs w:val="24"/>
        </w:rPr>
        <w:lastRenderedPageBreak/>
        <w:t xml:space="preserve">opportunities for the business. However, through the JIT inventory management system, the organization cloud easily manages the costs that are related to suppliers. A better cost management technique and effective inventory management tactics might help the business to increase its expected revenue growth. </w:t>
      </w:r>
      <w:r w:rsidRPr="009611A0">
        <w:rPr>
          <w:rFonts w:ascii="Times New Roman" w:hAnsi="Times New Roman" w:cs="Times New Roman"/>
          <w:color w:val="000000" w:themeColor="text1"/>
          <w:sz w:val="24"/>
          <w:szCs w:val="24"/>
        </w:rPr>
        <w:br w:type="page"/>
      </w:r>
    </w:p>
    <w:p w14:paraId="0EBD1747" w14:textId="77777777" w:rsidR="001C3A05" w:rsidRPr="009611A0" w:rsidRDefault="001C3A05" w:rsidP="001C3A05">
      <w:pPr>
        <w:pStyle w:val="Normal1"/>
        <w:spacing w:line="360" w:lineRule="auto"/>
        <w:jc w:val="both"/>
        <w:rPr>
          <w:rFonts w:ascii="Times New Roman" w:eastAsia="Times New Roman" w:hAnsi="Times New Roman" w:cs="Times New Roman"/>
          <w:b/>
          <w:color w:val="000000" w:themeColor="text1"/>
          <w:sz w:val="24"/>
          <w:szCs w:val="24"/>
        </w:rPr>
      </w:pPr>
      <w:r w:rsidRPr="009611A0">
        <w:rPr>
          <w:rFonts w:ascii="Times New Roman" w:eastAsia="Times New Roman" w:hAnsi="Times New Roman" w:cs="Times New Roman"/>
          <w:b/>
          <w:color w:val="000000" w:themeColor="text1"/>
          <w:sz w:val="24"/>
          <w:szCs w:val="24"/>
        </w:rPr>
        <w:lastRenderedPageBreak/>
        <w:t xml:space="preserve">References </w:t>
      </w:r>
    </w:p>
    <w:p w14:paraId="0732C47B" w14:textId="77777777" w:rsidR="001C3A05" w:rsidRPr="009611A0" w:rsidRDefault="001C3A05">
      <w:pPr>
        <w:pStyle w:val="Normal1"/>
        <w:spacing w:line="360" w:lineRule="auto"/>
        <w:jc w:val="both"/>
        <w:rPr>
          <w:rFonts w:ascii="Times New Roman" w:eastAsia="Times New Roman" w:hAnsi="Times New Roman" w:cs="Times New Roman"/>
          <w:color w:val="000000" w:themeColor="text1"/>
          <w:sz w:val="24"/>
          <w:szCs w:val="24"/>
          <w:highlight w:val="white"/>
        </w:rPr>
      </w:pPr>
      <w:r w:rsidRPr="009611A0">
        <w:rPr>
          <w:rFonts w:ascii="Times New Roman" w:eastAsia="Times New Roman" w:hAnsi="Times New Roman" w:cs="Times New Roman"/>
          <w:color w:val="000000" w:themeColor="text1"/>
          <w:sz w:val="24"/>
          <w:szCs w:val="24"/>
          <w:highlight w:val="white"/>
        </w:rPr>
        <w:t>Al-</w:t>
      </w:r>
      <w:proofErr w:type="spellStart"/>
      <w:r w:rsidRPr="009611A0">
        <w:rPr>
          <w:rFonts w:ascii="Times New Roman" w:eastAsia="Times New Roman" w:hAnsi="Times New Roman" w:cs="Times New Roman"/>
          <w:color w:val="000000" w:themeColor="text1"/>
          <w:sz w:val="24"/>
          <w:szCs w:val="24"/>
          <w:highlight w:val="white"/>
        </w:rPr>
        <w:t>Hattami</w:t>
      </w:r>
      <w:proofErr w:type="spellEnd"/>
      <w:r w:rsidRPr="009611A0">
        <w:rPr>
          <w:rFonts w:ascii="Times New Roman" w:eastAsia="Times New Roman" w:hAnsi="Times New Roman" w:cs="Times New Roman"/>
          <w:color w:val="000000" w:themeColor="text1"/>
          <w:sz w:val="24"/>
          <w:szCs w:val="24"/>
          <w:highlight w:val="white"/>
        </w:rPr>
        <w:t xml:space="preserve">, H.M., </w:t>
      </w:r>
      <w:proofErr w:type="spellStart"/>
      <w:r w:rsidRPr="009611A0">
        <w:rPr>
          <w:rFonts w:ascii="Times New Roman" w:eastAsia="Times New Roman" w:hAnsi="Times New Roman" w:cs="Times New Roman"/>
          <w:color w:val="000000" w:themeColor="text1"/>
          <w:sz w:val="24"/>
          <w:szCs w:val="24"/>
          <w:highlight w:val="white"/>
        </w:rPr>
        <w:t>Kabra</w:t>
      </w:r>
      <w:proofErr w:type="spellEnd"/>
      <w:r w:rsidRPr="009611A0">
        <w:rPr>
          <w:rFonts w:ascii="Times New Roman" w:eastAsia="Times New Roman" w:hAnsi="Times New Roman" w:cs="Times New Roman"/>
          <w:color w:val="000000" w:themeColor="text1"/>
          <w:sz w:val="24"/>
          <w:szCs w:val="24"/>
          <w:highlight w:val="white"/>
        </w:rPr>
        <w:t xml:space="preserve">, J.D. and </w:t>
      </w:r>
      <w:proofErr w:type="spellStart"/>
      <w:r w:rsidRPr="009611A0">
        <w:rPr>
          <w:rFonts w:ascii="Times New Roman" w:eastAsia="Times New Roman" w:hAnsi="Times New Roman" w:cs="Times New Roman"/>
          <w:color w:val="000000" w:themeColor="text1"/>
          <w:sz w:val="24"/>
          <w:szCs w:val="24"/>
          <w:highlight w:val="white"/>
        </w:rPr>
        <w:t>Lokhande</w:t>
      </w:r>
      <w:proofErr w:type="spellEnd"/>
      <w:r w:rsidRPr="009611A0">
        <w:rPr>
          <w:rFonts w:ascii="Times New Roman" w:eastAsia="Times New Roman" w:hAnsi="Times New Roman" w:cs="Times New Roman"/>
          <w:color w:val="000000" w:themeColor="text1"/>
          <w:sz w:val="24"/>
          <w:szCs w:val="24"/>
          <w:highlight w:val="white"/>
        </w:rPr>
        <w:t xml:space="preserve">, M.A., 2020. Reducing costs in manufacturing firms by using target costing technique. </w:t>
      </w:r>
      <w:r w:rsidRPr="009611A0">
        <w:rPr>
          <w:rFonts w:ascii="Times New Roman" w:eastAsia="Times New Roman" w:hAnsi="Times New Roman" w:cs="Times New Roman"/>
          <w:i/>
          <w:color w:val="000000" w:themeColor="text1"/>
          <w:sz w:val="24"/>
          <w:szCs w:val="24"/>
          <w:highlight w:val="white"/>
        </w:rPr>
        <w:t>International Journal of Business Excellence</w:t>
      </w:r>
      <w:r w:rsidRPr="009611A0">
        <w:rPr>
          <w:rFonts w:ascii="Times New Roman" w:eastAsia="Times New Roman" w:hAnsi="Times New Roman" w:cs="Times New Roman"/>
          <w:color w:val="000000" w:themeColor="text1"/>
          <w:sz w:val="24"/>
          <w:szCs w:val="24"/>
          <w:highlight w:val="white"/>
        </w:rPr>
        <w:t xml:space="preserve">, </w:t>
      </w:r>
      <w:r w:rsidRPr="009611A0">
        <w:rPr>
          <w:rFonts w:ascii="Times New Roman" w:eastAsia="Times New Roman" w:hAnsi="Times New Roman" w:cs="Times New Roman"/>
          <w:i/>
          <w:color w:val="000000" w:themeColor="text1"/>
          <w:sz w:val="24"/>
          <w:szCs w:val="24"/>
          <w:highlight w:val="white"/>
        </w:rPr>
        <w:t>22</w:t>
      </w:r>
      <w:r w:rsidRPr="009611A0">
        <w:rPr>
          <w:rFonts w:ascii="Times New Roman" w:eastAsia="Times New Roman" w:hAnsi="Times New Roman" w:cs="Times New Roman"/>
          <w:color w:val="000000" w:themeColor="text1"/>
          <w:sz w:val="24"/>
          <w:szCs w:val="24"/>
          <w:highlight w:val="white"/>
        </w:rPr>
        <w:t>(1), pp.69-82.</w:t>
      </w:r>
      <w:hyperlink r:id="rId9">
        <w:r w:rsidRPr="009611A0">
          <w:rPr>
            <w:rFonts w:ascii="Times New Roman" w:eastAsia="Times New Roman" w:hAnsi="Times New Roman" w:cs="Times New Roman"/>
            <w:color w:val="000000" w:themeColor="text1"/>
            <w:sz w:val="24"/>
            <w:szCs w:val="24"/>
            <w:highlight w:val="white"/>
            <w:u w:val="single"/>
          </w:rPr>
          <w:t>https://www.researchgate.net/profile/Hamood-Al-Hattami/publication/334983682_Reducing_Costs_in_Manufacturing_Firms_by_Using_Target_Costing_Technique/links/612e609238818c2eaf72ea1c/Reducing-Costs-in-Manufacturing-Firms-by-Using-Target-Costing-Technique.pdf</w:t>
        </w:r>
      </w:hyperlink>
    </w:p>
    <w:p w14:paraId="41A85350" w14:textId="77777777" w:rsidR="001C3A05" w:rsidRPr="009611A0" w:rsidRDefault="001C3A05">
      <w:pPr>
        <w:pStyle w:val="Normal1"/>
        <w:spacing w:line="360" w:lineRule="auto"/>
        <w:jc w:val="both"/>
        <w:rPr>
          <w:rFonts w:ascii="Times New Roman" w:hAnsi="Times New Roman" w:cs="Times New Roman"/>
          <w:color w:val="000000" w:themeColor="text1"/>
          <w:sz w:val="24"/>
          <w:szCs w:val="24"/>
          <w:shd w:val="clear" w:color="auto" w:fill="FFFFFF"/>
        </w:rPr>
      </w:pPr>
      <w:r w:rsidRPr="009611A0">
        <w:rPr>
          <w:rFonts w:ascii="Times New Roman" w:hAnsi="Times New Roman" w:cs="Times New Roman"/>
          <w:color w:val="000000" w:themeColor="text1"/>
          <w:sz w:val="24"/>
          <w:szCs w:val="24"/>
          <w:shd w:val="clear" w:color="auto" w:fill="FFFFFF"/>
        </w:rPr>
        <w:t xml:space="preserve">Chebet, E. and </w:t>
      </w:r>
      <w:proofErr w:type="spellStart"/>
      <w:r w:rsidRPr="009611A0">
        <w:rPr>
          <w:rFonts w:ascii="Times New Roman" w:hAnsi="Times New Roman" w:cs="Times New Roman"/>
          <w:color w:val="000000" w:themeColor="text1"/>
          <w:sz w:val="24"/>
          <w:szCs w:val="24"/>
          <w:shd w:val="clear" w:color="auto" w:fill="FFFFFF"/>
        </w:rPr>
        <w:t>Kitheka</w:t>
      </w:r>
      <w:proofErr w:type="spellEnd"/>
      <w:r w:rsidRPr="009611A0">
        <w:rPr>
          <w:rFonts w:ascii="Times New Roman" w:hAnsi="Times New Roman" w:cs="Times New Roman"/>
          <w:color w:val="000000" w:themeColor="text1"/>
          <w:sz w:val="24"/>
          <w:szCs w:val="24"/>
          <w:shd w:val="clear" w:color="auto" w:fill="FFFFFF"/>
        </w:rPr>
        <w:t>, S., 2019. Effects of inventory management system on firm performance–an empirical study. </w:t>
      </w:r>
      <w:r w:rsidRPr="009611A0">
        <w:rPr>
          <w:rFonts w:ascii="Times New Roman" w:hAnsi="Times New Roman" w:cs="Times New Roman"/>
          <w:i/>
          <w:iCs/>
          <w:color w:val="000000" w:themeColor="text1"/>
          <w:sz w:val="24"/>
          <w:szCs w:val="24"/>
          <w:shd w:val="clear" w:color="auto" w:fill="FFFFFF"/>
        </w:rPr>
        <w:t>International Journal of Innovative Science and Research Technology</w:t>
      </w:r>
      <w:r w:rsidRPr="009611A0">
        <w:rPr>
          <w:rFonts w:ascii="Times New Roman" w:hAnsi="Times New Roman" w:cs="Times New Roman"/>
          <w:color w:val="000000" w:themeColor="text1"/>
          <w:sz w:val="24"/>
          <w:szCs w:val="24"/>
          <w:shd w:val="clear" w:color="auto" w:fill="FFFFFF"/>
        </w:rPr>
        <w:t>, </w:t>
      </w:r>
      <w:r w:rsidRPr="009611A0">
        <w:rPr>
          <w:rFonts w:ascii="Times New Roman" w:hAnsi="Times New Roman" w:cs="Times New Roman"/>
          <w:i/>
          <w:iCs/>
          <w:color w:val="000000" w:themeColor="text1"/>
          <w:sz w:val="24"/>
          <w:szCs w:val="24"/>
          <w:shd w:val="clear" w:color="auto" w:fill="FFFFFF"/>
        </w:rPr>
        <w:t>4</w:t>
      </w:r>
      <w:r w:rsidRPr="009611A0">
        <w:rPr>
          <w:rFonts w:ascii="Times New Roman" w:hAnsi="Times New Roman" w:cs="Times New Roman"/>
          <w:color w:val="000000" w:themeColor="text1"/>
          <w:sz w:val="24"/>
          <w:szCs w:val="24"/>
          <w:shd w:val="clear" w:color="auto" w:fill="FFFFFF"/>
        </w:rPr>
        <w:t>(9), pp.34-242.</w:t>
      </w:r>
      <w:hyperlink r:id="rId10" w:history="1">
        <w:r w:rsidRPr="009611A0">
          <w:rPr>
            <w:rStyle w:val="Hyperlink"/>
            <w:rFonts w:ascii="Times New Roman" w:hAnsi="Times New Roman" w:cs="Times New Roman"/>
            <w:color w:val="000000" w:themeColor="text1"/>
            <w:sz w:val="24"/>
            <w:szCs w:val="24"/>
            <w:shd w:val="clear" w:color="auto" w:fill="FFFFFF"/>
          </w:rPr>
          <w:t>https://www.ijisrt.com/assets/upload/files/IJISRT19OCT1632_(1).pdf</w:t>
        </w:r>
      </w:hyperlink>
    </w:p>
    <w:p w14:paraId="7190F97A" w14:textId="77777777" w:rsidR="001C3A05" w:rsidRPr="009611A0" w:rsidRDefault="001C3A05">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9611A0">
        <w:rPr>
          <w:rFonts w:ascii="Times New Roman" w:eastAsia="Times New Roman" w:hAnsi="Times New Roman" w:cs="Times New Roman"/>
          <w:color w:val="000000" w:themeColor="text1"/>
          <w:sz w:val="24"/>
          <w:szCs w:val="24"/>
          <w:highlight w:val="white"/>
        </w:rPr>
        <w:t>Pimpale</w:t>
      </w:r>
      <w:proofErr w:type="spellEnd"/>
      <w:r w:rsidRPr="009611A0">
        <w:rPr>
          <w:rFonts w:ascii="Times New Roman" w:eastAsia="Times New Roman" w:hAnsi="Times New Roman" w:cs="Times New Roman"/>
          <w:color w:val="000000" w:themeColor="text1"/>
          <w:sz w:val="24"/>
          <w:szCs w:val="24"/>
          <w:highlight w:val="white"/>
        </w:rPr>
        <w:t xml:space="preserve">, A., 2021. Just in Time System: A Study and Review. </w:t>
      </w:r>
      <w:r w:rsidRPr="009611A0">
        <w:rPr>
          <w:rFonts w:ascii="Times New Roman" w:eastAsia="Times New Roman" w:hAnsi="Times New Roman" w:cs="Times New Roman"/>
          <w:i/>
          <w:color w:val="000000" w:themeColor="text1"/>
          <w:sz w:val="24"/>
          <w:szCs w:val="24"/>
          <w:highlight w:val="white"/>
        </w:rPr>
        <w:t>VIVA-Tech International Journal for Research and Innovation</w:t>
      </w:r>
      <w:r w:rsidRPr="009611A0">
        <w:rPr>
          <w:rFonts w:ascii="Times New Roman" w:eastAsia="Times New Roman" w:hAnsi="Times New Roman" w:cs="Times New Roman"/>
          <w:color w:val="000000" w:themeColor="text1"/>
          <w:sz w:val="24"/>
          <w:szCs w:val="24"/>
          <w:highlight w:val="white"/>
        </w:rPr>
        <w:t xml:space="preserve">, </w:t>
      </w:r>
      <w:r w:rsidRPr="009611A0">
        <w:rPr>
          <w:rFonts w:ascii="Times New Roman" w:eastAsia="Times New Roman" w:hAnsi="Times New Roman" w:cs="Times New Roman"/>
          <w:i/>
          <w:color w:val="000000" w:themeColor="text1"/>
          <w:sz w:val="24"/>
          <w:szCs w:val="24"/>
          <w:highlight w:val="white"/>
        </w:rPr>
        <w:t>1</w:t>
      </w:r>
      <w:r w:rsidRPr="009611A0">
        <w:rPr>
          <w:rFonts w:ascii="Times New Roman" w:eastAsia="Times New Roman" w:hAnsi="Times New Roman" w:cs="Times New Roman"/>
          <w:color w:val="000000" w:themeColor="text1"/>
          <w:sz w:val="24"/>
          <w:szCs w:val="24"/>
          <w:highlight w:val="white"/>
        </w:rPr>
        <w:t>(4), pp.1-5.</w:t>
      </w:r>
      <w:hyperlink r:id="rId11">
        <w:r w:rsidRPr="009611A0">
          <w:rPr>
            <w:rFonts w:ascii="Times New Roman" w:eastAsia="Times New Roman" w:hAnsi="Times New Roman" w:cs="Times New Roman"/>
            <w:color w:val="000000" w:themeColor="text1"/>
            <w:sz w:val="24"/>
            <w:szCs w:val="24"/>
            <w:highlight w:val="white"/>
            <w:u w:val="single"/>
          </w:rPr>
          <w:t>http://www.viva-technology.org/New/IJRI/2021/33.pdf</w:t>
        </w:r>
      </w:hyperlink>
    </w:p>
    <w:p w14:paraId="61BFC038" w14:textId="77777777" w:rsidR="001C3A05" w:rsidRPr="009611A0" w:rsidRDefault="001C3A05">
      <w:pPr>
        <w:pStyle w:val="Normal1"/>
        <w:spacing w:line="360" w:lineRule="auto"/>
        <w:jc w:val="both"/>
        <w:rPr>
          <w:rFonts w:ascii="Times New Roman" w:eastAsia="Times New Roman" w:hAnsi="Times New Roman" w:cs="Times New Roman"/>
          <w:color w:val="000000" w:themeColor="text1"/>
          <w:sz w:val="24"/>
          <w:szCs w:val="24"/>
          <w:highlight w:val="white"/>
        </w:rPr>
      </w:pPr>
      <w:r w:rsidRPr="009611A0">
        <w:rPr>
          <w:rFonts w:ascii="Times New Roman" w:eastAsia="Times New Roman" w:hAnsi="Times New Roman" w:cs="Times New Roman"/>
          <w:color w:val="000000" w:themeColor="text1"/>
          <w:sz w:val="24"/>
          <w:szCs w:val="24"/>
          <w:highlight w:val="white"/>
        </w:rPr>
        <w:t xml:space="preserve">Skandrani, H., </w:t>
      </w:r>
      <w:proofErr w:type="spellStart"/>
      <w:r w:rsidRPr="009611A0">
        <w:rPr>
          <w:rFonts w:ascii="Times New Roman" w:eastAsia="Times New Roman" w:hAnsi="Times New Roman" w:cs="Times New Roman"/>
          <w:color w:val="000000" w:themeColor="text1"/>
          <w:sz w:val="24"/>
          <w:szCs w:val="24"/>
          <w:highlight w:val="white"/>
        </w:rPr>
        <w:t>Kooli</w:t>
      </w:r>
      <w:proofErr w:type="spellEnd"/>
      <w:r w:rsidRPr="009611A0">
        <w:rPr>
          <w:rFonts w:ascii="Times New Roman" w:eastAsia="Times New Roman" w:hAnsi="Times New Roman" w:cs="Times New Roman"/>
          <w:color w:val="000000" w:themeColor="text1"/>
          <w:sz w:val="24"/>
          <w:szCs w:val="24"/>
          <w:highlight w:val="white"/>
        </w:rPr>
        <w:t xml:space="preserve">, K. and </w:t>
      </w:r>
      <w:proofErr w:type="spellStart"/>
      <w:r w:rsidRPr="009611A0">
        <w:rPr>
          <w:rFonts w:ascii="Times New Roman" w:eastAsia="Times New Roman" w:hAnsi="Times New Roman" w:cs="Times New Roman"/>
          <w:color w:val="000000" w:themeColor="text1"/>
          <w:sz w:val="24"/>
          <w:szCs w:val="24"/>
          <w:highlight w:val="white"/>
        </w:rPr>
        <w:t>Doudech</w:t>
      </w:r>
      <w:proofErr w:type="spellEnd"/>
      <w:r w:rsidRPr="009611A0">
        <w:rPr>
          <w:rFonts w:ascii="Times New Roman" w:eastAsia="Times New Roman" w:hAnsi="Times New Roman" w:cs="Times New Roman"/>
          <w:color w:val="000000" w:themeColor="text1"/>
          <w:sz w:val="24"/>
          <w:szCs w:val="24"/>
          <w:highlight w:val="white"/>
        </w:rPr>
        <w:t xml:space="preserve">, N., 2021. Inhibitors of non-for-profit organisations’ activities and survival in a crisis context. </w:t>
      </w:r>
      <w:r w:rsidRPr="009611A0">
        <w:rPr>
          <w:rFonts w:ascii="Times New Roman" w:eastAsia="Times New Roman" w:hAnsi="Times New Roman" w:cs="Times New Roman"/>
          <w:i/>
          <w:color w:val="000000" w:themeColor="text1"/>
          <w:sz w:val="24"/>
          <w:szCs w:val="24"/>
          <w:highlight w:val="white"/>
        </w:rPr>
        <w:t xml:space="preserve">Qualitative Market Research: An International </w:t>
      </w:r>
      <w:proofErr w:type="spellStart"/>
      <w:r w:rsidRPr="009611A0">
        <w:rPr>
          <w:rFonts w:ascii="Times New Roman" w:eastAsia="Times New Roman" w:hAnsi="Times New Roman" w:cs="Times New Roman"/>
          <w:i/>
          <w:color w:val="000000" w:themeColor="text1"/>
          <w:sz w:val="24"/>
          <w:szCs w:val="24"/>
          <w:highlight w:val="white"/>
        </w:rPr>
        <w:t>Journal</w:t>
      </w:r>
      <w:r w:rsidRPr="009611A0">
        <w:rPr>
          <w:rFonts w:ascii="Times New Roman" w:eastAsia="Times New Roman" w:hAnsi="Times New Roman" w:cs="Times New Roman"/>
          <w:color w:val="000000" w:themeColor="text1"/>
          <w:sz w:val="24"/>
          <w:szCs w:val="24"/>
          <w:highlight w:val="white"/>
        </w:rPr>
        <w:t>.</w:t>
      </w:r>
      <w:hyperlink r:id="rId12">
        <w:r w:rsidRPr="009611A0">
          <w:rPr>
            <w:rFonts w:ascii="Times New Roman" w:eastAsia="Times New Roman" w:hAnsi="Times New Roman" w:cs="Times New Roman"/>
            <w:color w:val="000000" w:themeColor="text1"/>
            <w:sz w:val="24"/>
            <w:szCs w:val="24"/>
            <w:highlight w:val="white"/>
            <w:u w:val="single"/>
          </w:rPr>
          <w:t>http</w:t>
        </w:r>
        <w:proofErr w:type="spellEnd"/>
        <w:r w:rsidRPr="009611A0">
          <w:rPr>
            <w:rFonts w:ascii="Times New Roman" w:eastAsia="Times New Roman" w:hAnsi="Times New Roman" w:cs="Times New Roman"/>
            <w:color w:val="000000" w:themeColor="text1"/>
            <w:sz w:val="24"/>
            <w:szCs w:val="24"/>
            <w:highlight w:val="white"/>
            <w:u w:val="single"/>
          </w:rPr>
          <w:t>://eprints.bournemouth.ac.uk/34746/3/25%2010.pdf</w:t>
        </w:r>
      </w:hyperlink>
    </w:p>
    <w:p w14:paraId="143E0AC6" w14:textId="77777777" w:rsidR="001C3A05" w:rsidRPr="009611A0" w:rsidRDefault="001C3A05">
      <w:pPr>
        <w:pStyle w:val="Normal1"/>
        <w:spacing w:line="360" w:lineRule="auto"/>
        <w:jc w:val="both"/>
        <w:rPr>
          <w:rFonts w:ascii="Times New Roman" w:hAnsi="Times New Roman" w:cs="Times New Roman"/>
          <w:color w:val="000000" w:themeColor="text1"/>
          <w:sz w:val="24"/>
          <w:szCs w:val="24"/>
        </w:rPr>
      </w:pPr>
      <w:proofErr w:type="spellStart"/>
      <w:r w:rsidRPr="009611A0">
        <w:rPr>
          <w:rFonts w:ascii="Times New Roman" w:eastAsia="Times New Roman" w:hAnsi="Times New Roman" w:cs="Times New Roman"/>
          <w:color w:val="000000" w:themeColor="text1"/>
          <w:sz w:val="24"/>
          <w:szCs w:val="24"/>
          <w:highlight w:val="white"/>
        </w:rPr>
        <w:t>Taghipour</w:t>
      </w:r>
      <w:proofErr w:type="spellEnd"/>
      <w:r w:rsidRPr="009611A0">
        <w:rPr>
          <w:rFonts w:ascii="Times New Roman" w:eastAsia="Times New Roman" w:hAnsi="Times New Roman" w:cs="Times New Roman"/>
          <w:color w:val="000000" w:themeColor="text1"/>
          <w:sz w:val="24"/>
          <w:szCs w:val="24"/>
          <w:highlight w:val="white"/>
        </w:rPr>
        <w:t xml:space="preserve">, A., Hoang, P. and Cao, X., 2020. Just in time/lean purchasing approach: an investigation for research and applications. </w:t>
      </w:r>
      <w:r w:rsidRPr="009611A0">
        <w:rPr>
          <w:rFonts w:ascii="Times New Roman" w:eastAsia="Times New Roman" w:hAnsi="Times New Roman" w:cs="Times New Roman"/>
          <w:i/>
          <w:color w:val="000000" w:themeColor="text1"/>
          <w:sz w:val="24"/>
          <w:szCs w:val="24"/>
          <w:highlight w:val="white"/>
        </w:rPr>
        <w:t>Journal of Advanced Management Science Vol</w:t>
      </w:r>
      <w:r w:rsidRPr="009611A0">
        <w:rPr>
          <w:rFonts w:ascii="Times New Roman" w:eastAsia="Times New Roman" w:hAnsi="Times New Roman" w:cs="Times New Roman"/>
          <w:color w:val="000000" w:themeColor="text1"/>
          <w:sz w:val="24"/>
          <w:szCs w:val="24"/>
          <w:highlight w:val="white"/>
        </w:rPr>
        <w:t xml:space="preserve">, </w:t>
      </w:r>
      <w:r w:rsidRPr="009611A0">
        <w:rPr>
          <w:rFonts w:ascii="Times New Roman" w:eastAsia="Times New Roman" w:hAnsi="Times New Roman" w:cs="Times New Roman"/>
          <w:i/>
          <w:color w:val="000000" w:themeColor="text1"/>
          <w:sz w:val="24"/>
          <w:szCs w:val="24"/>
          <w:highlight w:val="white"/>
        </w:rPr>
        <w:t>8</w:t>
      </w:r>
      <w:r w:rsidRPr="009611A0">
        <w:rPr>
          <w:rFonts w:ascii="Times New Roman" w:eastAsia="Times New Roman" w:hAnsi="Times New Roman" w:cs="Times New Roman"/>
          <w:color w:val="000000" w:themeColor="text1"/>
          <w:sz w:val="24"/>
          <w:szCs w:val="24"/>
          <w:highlight w:val="white"/>
        </w:rPr>
        <w:t>(2).</w:t>
      </w:r>
      <w:hyperlink r:id="rId13">
        <w:r w:rsidRPr="009611A0">
          <w:rPr>
            <w:rFonts w:ascii="Times New Roman" w:eastAsia="Times New Roman" w:hAnsi="Times New Roman" w:cs="Times New Roman"/>
            <w:color w:val="000000" w:themeColor="text1"/>
            <w:sz w:val="24"/>
            <w:szCs w:val="24"/>
            <w:highlight w:val="white"/>
            <w:u w:val="single"/>
          </w:rPr>
          <w:t>https://www.researchgate.net/profile/Atour-Taghipour/publication/342359499_Just_in_TimeLean_Purchasing_Approach_An_Investigation_for_Research_and_Applications/links/5f99e64592851c14bcf07a58/Just-in-Time-Lean-Purchasing-Approach-An-Investigation-for-Research-and-Applications.pdf</w:t>
        </w:r>
      </w:hyperlink>
    </w:p>
    <w:p w14:paraId="2B300D05" w14:textId="77777777" w:rsidR="001C3A05" w:rsidRPr="009611A0" w:rsidRDefault="001C3A05">
      <w:pPr>
        <w:rPr>
          <w:rFonts w:ascii="Times New Roman" w:hAnsi="Times New Roman" w:cs="Times New Roman"/>
          <w:color w:val="000000" w:themeColor="text1"/>
          <w:sz w:val="24"/>
          <w:szCs w:val="24"/>
        </w:rPr>
      </w:pPr>
      <w:r w:rsidRPr="009611A0">
        <w:rPr>
          <w:rFonts w:ascii="Times New Roman" w:hAnsi="Times New Roman" w:cs="Times New Roman"/>
          <w:color w:val="000000" w:themeColor="text1"/>
          <w:sz w:val="24"/>
          <w:szCs w:val="24"/>
        </w:rPr>
        <w:br w:type="page"/>
      </w:r>
    </w:p>
    <w:p w14:paraId="6D705068" w14:textId="77777777" w:rsidR="001C3A05" w:rsidRPr="009611A0" w:rsidRDefault="001C3A05">
      <w:pPr>
        <w:pStyle w:val="Normal1"/>
        <w:spacing w:line="360" w:lineRule="auto"/>
        <w:jc w:val="both"/>
        <w:rPr>
          <w:rFonts w:ascii="Times New Roman" w:hAnsi="Times New Roman" w:cs="Times New Roman"/>
          <w:color w:val="000000" w:themeColor="text1"/>
          <w:sz w:val="24"/>
          <w:szCs w:val="24"/>
        </w:rPr>
      </w:pPr>
    </w:p>
    <w:p w14:paraId="37231210" w14:textId="351834A3" w:rsidR="00213364" w:rsidRPr="009611A0" w:rsidRDefault="001C3A05" w:rsidP="00411F8B">
      <w:pPr>
        <w:pStyle w:val="Heading1"/>
        <w:rPr>
          <w:rFonts w:cs="Times New Roman"/>
          <w:color w:val="000000" w:themeColor="text1"/>
          <w:szCs w:val="24"/>
          <w:highlight w:val="white"/>
        </w:rPr>
      </w:pPr>
      <w:bookmarkStart w:id="8" w:name="_Toc96101459"/>
      <w:r w:rsidRPr="009611A0">
        <w:rPr>
          <w:rFonts w:cs="Times New Roman"/>
          <w:color w:val="000000" w:themeColor="text1"/>
          <w:szCs w:val="24"/>
          <w:highlight w:val="white"/>
        </w:rPr>
        <w:t>Appendi</w:t>
      </w:r>
      <w:bookmarkEnd w:id="8"/>
      <w:r w:rsidR="00213364" w:rsidRPr="009611A0">
        <w:rPr>
          <w:rFonts w:cs="Times New Roman"/>
          <w:color w:val="000000" w:themeColor="text1"/>
          <w:szCs w:val="24"/>
          <w:highlight w:val="white"/>
        </w:rPr>
        <w:t>ce</w:t>
      </w:r>
      <w:r w:rsidR="00411F8B" w:rsidRPr="009611A0">
        <w:rPr>
          <w:rFonts w:cs="Times New Roman"/>
          <w:color w:val="000000" w:themeColor="text1"/>
          <w:szCs w:val="24"/>
          <w:highlight w:val="white"/>
        </w:rPr>
        <w:t>s</w:t>
      </w:r>
    </w:p>
    <w:p w14:paraId="5778B2CC" w14:textId="57BD016C" w:rsidR="00213364" w:rsidRPr="009611A0" w:rsidRDefault="00213364" w:rsidP="00213364">
      <w:pPr>
        <w:pStyle w:val="Normal1"/>
        <w:rPr>
          <w:rFonts w:ascii="Times New Roman" w:hAnsi="Times New Roman" w:cs="Times New Roman"/>
          <w:b/>
          <w:color w:val="000000" w:themeColor="text1"/>
          <w:sz w:val="24"/>
          <w:szCs w:val="24"/>
        </w:rPr>
      </w:pPr>
    </w:p>
    <w:p w14:paraId="4C7024C9" w14:textId="77777777" w:rsidR="00213364" w:rsidRPr="009611A0" w:rsidRDefault="00213364" w:rsidP="00213364">
      <w:pPr>
        <w:pStyle w:val="Normal1"/>
        <w:rPr>
          <w:rFonts w:ascii="Times New Roman" w:hAnsi="Times New Roman" w:cs="Times New Roman"/>
          <w:b/>
          <w:color w:val="000000" w:themeColor="text1"/>
          <w:sz w:val="24"/>
          <w:szCs w:val="24"/>
        </w:rPr>
      </w:pPr>
    </w:p>
    <w:p w14:paraId="05400359" w14:textId="729B7B79" w:rsidR="00213364" w:rsidRPr="009611A0" w:rsidRDefault="00213364" w:rsidP="00213364">
      <w:pPr>
        <w:pStyle w:val="Normal1"/>
        <w:rPr>
          <w:rFonts w:ascii="Times New Roman" w:hAnsi="Times New Roman" w:cs="Times New Roman"/>
          <w:b/>
          <w:color w:val="000000" w:themeColor="text1"/>
          <w:sz w:val="24"/>
          <w:szCs w:val="24"/>
        </w:rPr>
      </w:pPr>
      <w:r w:rsidRPr="009611A0">
        <w:rPr>
          <w:rFonts w:ascii="Times New Roman" w:hAnsi="Times New Roman" w:cs="Times New Roman"/>
          <w:b/>
          <w:color w:val="000000" w:themeColor="text1"/>
          <w:sz w:val="24"/>
          <w:szCs w:val="24"/>
        </w:rPr>
        <w:t xml:space="preserve">Appendix </w:t>
      </w:r>
      <w:r w:rsidR="00411F8B" w:rsidRPr="009611A0">
        <w:rPr>
          <w:rFonts w:ascii="Times New Roman" w:hAnsi="Times New Roman" w:cs="Times New Roman"/>
          <w:b/>
          <w:color w:val="000000" w:themeColor="text1"/>
          <w:sz w:val="24"/>
          <w:szCs w:val="24"/>
        </w:rPr>
        <w:t>1</w:t>
      </w:r>
    </w:p>
    <w:p w14:paraId="03CD1606" w14:textId="77777777" w:rsidR="00213364" w:rsidRPr="009611A0" w:rsidRDefault="00213364" w:rsidP="00213364">
      <w:pPr>
        <w:pStyle w:val="Normal1"/>
        <w:rPr>
          <w:rFonts w:ascii="Times New Roman" w:hAnsi="Times New Roman" w:cs="Times New Roman"/>
          <w:b/>
          <w:color w:val="000000" w:themeColor="text1"/>
          <w:sz w:val="24"/>
          <w:szCs w:val="24"/>
        </w:rPr>
      </w:pPr>
      <w:r w:rsidRPr="009611A0">
        <w:rPr>
          <w:rFonts w:ascii="Times New Roman" w:hAnsi="Times New Roman" w:cs="Times New Roman"/>
          <w:b/>
          <w:noProof/>
          <w:color w:val="000000" w:themeColor="text1"/>
          <w:sz w:val="24"/>
          <w:szCs w:val="24"/>
        </w:rPr>
        <w:drawing>
          <wp:inline distT="0" distB="0" distL="0" distR="0" wp14:anchorId="17A4A107" wp14:editId="21C24C75">
            <wp:extent cx="4419600" cy="495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419600" cy="495300"/>
                    </a:xfrm>
                    <a:prstGeom prst="rect">
                      <a:avLst/>
                    </a:prstGeom>
                    <a:noFill/>
                    <a:ln w="9525">
                      <a:noFill/>
                      <a:miter lim="800000"/>
                      <a:headEnd/>
                      <a:tailEnd/>
                    </a:ln>
                  </pic:spPr>
                </pic:pic>
              </a:graphicData>
            </a:graphic>
          </wp:inline>
        </w:drawing>
      </w:r>
    </w:p>
    <w:p w14:paraId="6DD2897E" w14:textId="77777777" w:rsidR="00213364" w:rsidRPr="009611A0" w:rsidRDefault="00213364" w:rsidP="00213364">
      <w:pPr>
        <w:pStyle w:val="Normal1"/>
        <w:rPr>
          <w:rFonts w:ascii="Times New Roman" w:hAnsi="Times New Roman" w:cs="Times New Roman"/>
          <w:b/>
          <w:color w:val="000000" w:themeColor="text1"/>
          <w:sz w:val="24"/>
          <w:szCs w:val="24"/>
        </w:rPr>
      </w:pPr>
    </w:p>
    <w:p w14:paraId="40F19225" w14:textId="77777777" w:rsidR="00213364" w:rsidRPr="009611A0" w:rsidRDefault="00213364" w:rsidP="00213364">
      <w:pPr>
        <w:pStyle w:val="Normal1"/>
        <w:rPr>
          <w:rFonts w:ascii="Times New Roman" w:hAnsi="Times New Roman" w:cs="Times New Roman"/>
          <w:b/>
          <w:color w:val="000000" w:themeColor="text1"/>
          <w:sz w:val="24"/>
          <w:szCs w:val="24"/>
        </w:rPr>
      </w:pPr>
      <w:r w:rsidRPr="009611A0">
        <w:rPr>
          <w:rFonts w:ascii="Times New Roman" w:hAnsi="Times New Roman" w:cs="Times New Roman"/>
          <w:b/>
          <w:color w:val="000000" w:themeColor="text1"/>
          <w:sz w:val="24"/>
          <w:szCs w:val="24"/>
        </w:rPr>
        <w:t>Appendix 3</w:t>
      </w:r>
    </w:p>
    <w:p w14:paraId="0E807A86" w14:textId="77777777" w:rsidR="00213364" w:rsidRPr="009611A0" w:rsidRDefault="00213364" w:rsidP="00213364">
      <w:pPr>
        <w:pStyle w:val="Normal1"/>
        <w:rPr>
          <w:rFonts w:ascii="Times New Roman" w:hAnsi="Times New Roman" w:cs="Times New Roman"/>
          <w:b/>
          <w:color w:val="000000" w:themeColor="text1"/>
          <w:sz w:val="24"/>
          <w:szCs w:val="24"/>
        </w:rPr>
      </w:pPr>
      <w:r w:rsidRPr="009611A0">
        <w:rPr>
          <w:rFonts w:ascii="Times New Roman" w:hAnsi="Times New Roman" w:cs="Times New Roman"/>
          <w:b/>
          <w:noProof/>
          <w:color w:val="000000" w:themeColor="text1"/>
          <w:sz w:val="24"/>
          <w:szCs w:val="24"/>
        </w:rPr>
        <w:drawing>
          <wp:inline distT="0" distB="0" distL="0" distR="0" wp14:anchorId="35FBDFD9" wp14:editId="1AC75C47">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E91B6D" w14:textId="77777777" w:rsidR="00213364" w:rsidRPr="009611A0" w:rsidRDefault="00213364" w:rsidP="00213364">
      <w:pPr>
        <w:pStyle w:val="Normal1"/>
        <w:jc w:val="center"/>
        <w:rPr>
          <w:rFonts w:ascii="Times New Roman" w:hAnsi="Times New Roman" w:cs="Times New Roman"/>
          <w:b/>
          <w:color w:val="000000" w:themeColor="text1"/>
          <w:sz w:val="24"/>
          <w:szCs w:val="24"/>
        </w:rPr>
      </w:pPr>
      <w:r w:rsidRPr="009611A0">
        <w:rPr>
          <w:rFonts w:ascii="Times New Roman" w:hAnsi="Times New Roman" w:cs="Times New Roman"/>
          <w:b/>
          <w:color w:val="000000" w:themeColor="text1"/>
          <w:sz w:val="24"/>
          <w:szCs w:val="24"/>
        </w:rPr>
        <w:t>Branch Expenses</w:t>
      </w:r>
    </w:p>
    <w:p w14:paraId="16CE2002" w14:textId="77777777" w:rsidR="00213364" w:rsidRPr="009611A0" w:rsidRDefault="00213364" w:rsidP="00213364">
      <w:pPr>
        <w:pStyle w:val="Normal1"/>
        <w:rPr>
          <w:rFonts w:ascii="Times New Roman" w:hAnsi="Times New Roman" w:cs="Times New Roman"/>
          <w:b/>
          <w:color w:val="000000" w:themeColor="text1"/>
          <w:sz w:val="24"/>
          <w:szCs w:val="24"/>
        </w:rPr>
      </w:pPr>
    </w:p>
    <w:p w14:paraId="7CAEA67E" w14:textId="77777777" w:rsidR="00213364" w:rsidRPr="009611A0" w:rsidRDefault="00213364" w:rsidP="00213364">
      <w:pPr>
        <w:pStyle w:val="Normal1"/>
        <w:rPr>
          <w:rFonts w:ascii="Times New Roman" w:hAnsi="Times New Roman" w:cs="Times New Roman"/>
          <w:b/>
          <w:color w:val="000000" w:themeColor="text1"/>
          <w:sz w:val="24"/>
          <w:szCs w:val="24"/>
        </w:rPr>
      </w:pPr>
    </w:p>
    <w:p w14:paraId="533631B3" w14:textId="77777777" w:rsidR="00213364" w:rsidRPr="009611A0" w:rsidRDefault="00213364" w:rsidP="00213364">
      <w:pPr>
        <w:pStyle w:val="Normal1"/>
        <w:rPr>
          <w:rFonts w:ascii="Times New Roman" w:hAnsi="Times New Roman" w:cs="Times New Roman"/>
          <w:b/>
          <w:color w:val="000000" w:themeColor="text1"/>
          <w:sz w:val="24"/>
          <w:szCs w:val="24"/>
        </w:rPr>
      </w:pPr>
    </w:p>
    <w:p w14:paraId="611D78AA" w14:textId="77777777" w:rsidR="00213364" w:rsidRPr="009611A0" w:rsidRDefault="00213364" w:rsidP="00213364">
      <w:pPr>
        <w:pStyle w:val="Normal1"/>
        <w:rPr>
          <w:rFonts w:ascii="Times New Roman" w:hAnsi="Times New Roman" w:cs="Times New Roman"/>
          <w:b/>
          <w:color w:val="000000" w:themeColor="text1"/>
          <w:sz w:val="24"/>
          <w:szCs w:val="24"/>
        </w:rPr>
      </w:pPr>
    </w:p>
    <w:p w14:paraId="42AB0D64" w14:textId="77777777" w:rsidR="00213364" w:rsidRPr="009611A0" w:rsidRDefault="00213364" w:rsidP="00213364">
      <w:pPr>
        <w:pStyle w:val="Normal1"/>
        <w:rPr>
          <w:rFonts w:ascii="Times New Roman" w:hAnsi="Times New Roman" w:cs="Times New Roman"/>
          <w:b/>
          <w:color w:val="000000" w:themeColor="text1"/>
          <w:sz w:val="24"/>
          <w:szCs w:val="24"/>
        </w:rPr>
      </w:pPr>
    </w:p>
    <w:p w14:paraId="372D83EE" w14:textId="77777777" w:rsidR="001C3A05" w:rsidRPr="009611A0" w:rsidRDefault="001C3A05">
      <w:pPr>
        <w:pStyle w:val="Normal1"/>
        <w:spacing w:line="360" w:lineRule="auto"/>
        <w:jc w:val="both"/>
        <w:rPr>
          <w:rFonts w:ascii="Times New Roman" w:eastAsia="Times New Roman" w:hAnsi="Times New Roman" w:cs="Times New Roman"/>
          <w:b/>
          <w:color w:val="000000" w:themeColor="text1"/>
          <w:sz w:val="24"/>
          <w:szCs w:val="24"/>
          <w:highlight w:val="white"/>
        </w:rPr>
      </w:pPr>
    </w:p>
    <w:sectPr w:rsidR="001C3A05" w:rsidRPr="009611A0" w:rsidSect="00BB1421">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95061" w14:textId="77777777" w:rsidR="00C200E1" w:rsidRDefault="00C200E1" w:rsidP="00EC51A2">
      <w:pPr>
        <w:spacing w:line="240" w:lineRule="auto"/>
      </w:pPr>
      <w:r>
        <w:separator/>
      </w:r>
    </w:p>
  </w:endnote>
  <w:endnote w:type="continuationSeparator" w:id="0">
    <w:p w14:paraId="664DDB2F" w14:textId="77777777" w:rsidR="00C200E1" w:rsidRDefault="00C200E1" w:rsidP="00EC51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94735"/>
      <w:docPartObj>
        <w:docPartGallery w:val="Page Numbers (Bottom of Page)"/>
        <w:docPartUnique/>
      </w:docPartObj>
    </w:sdtPr>
    <w:sdtEndPr>
      <w:rPr>
        <w:rFonts w:ascii="Times New Roman" w:hAnsi="Times New Roman" w:cs="Times New Roman"/>
        <w:sz w:val="24"/>
        <w:szCs w:val="24"/>
      </w:rPr>
    </w:sdtEndPr>
    <w:sdtContent>
      <w:p w14:paraId="48214375" w14:textId="77777777" w:rsidR="002E5494" w:rsidRPr="002C5AB4" w:rsidRDefault="002E5494">
        <w:pPr>
          <w:pStyle w:val="Footer"/>
          <w:jc w:val="right"/>
          <w:rPr>
            <w:rFonts w:ascii="Times New Roman" w:hAnsi="Times New Roman" w:cs="Times New Roman"/>
            <w:sz w:val="24"/>
            <w:szCs w:val="24"/>
          </w:rPr>
        </w:pPr>
        <w:r w:rsidRPr="002C5AB4">
          <w:rPr>
            <w:rFonts w:ascii="Times New Roman" w:hAnsi="Times New Roman" w:cs="Times New Roman"/>
            <w:sz w:val="24"/>
            <w:szCs w:val="24"/>
          </w:rPr>
          <w:fldChar w:fldCharType="begin"/>
        </w:r>
        <w:r w:rsidRPr="002C5AB4">
          <w:rPr>
            <w:rFonts w:ascii="Times New Roman" w:hAnsi="Times New Roman" w:cs="Times New Roman"/>
            <w:sz w:val="24"/>
            <w:szCs w:val="24"/>
          </w:rPr>
          <w:instrText xml:space="preserve"> PAGE   \* MERGEFORMAT </w:instrText>
        </w:r>
        <w:r w:rsidRPr="002C5AB4">
          <w:rPr>
            <w:rFonts w:ascii="Times New Roman" w:hAnsi="Times New Roman" w:cs="Times New Roman"/>
            <w:sz w:val="24"/>
            <w:szCs w:val="24"/>
          </w:rPr>
          <w:fldChar w:fldCharType="separate"/>
        </w:r>
        <w:r w:rsidR="007E1739">
          <w:rPr>
            <w:rFonts w:ascii="Times New Roman" w:hAnsi="Times New Roman" w:cs="Times New Roman"/>
            <w:noProof/>
            <w:sz w:val="24"/>
            <w:szCs w:val="24"/>
          </w:rPr>
          <w:t>3</w:t>
        </w:r>
        <w:r w:rsidRPr="002C5AB4">
          <w:rPr>
            <w:rFonts w:ascii="Times New Roman" w:hAnsi="Times New Roman" w:cs="Times New Roman"/>
            <w:sz w:val="24"/>
            <w:szCs w:val="24"/>
          </w:rPr>
          <w:fldChar w:fldCharType="end"/>
        </w:r>
      </w:p>
    </w:sdtContent>
  </w:sdt>
  <w:p w14:paraId="3F25ACC1" w14:textId="77777777" w:rsidR="002E5494" w:rsidRDefault="002E5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CB5DA" w14:textId="77777777" w:rsidR="00C200E1" w:rsidRDefault="00C200E1" w:rsidP="00EC51A2">
      <w:pPr>
        <w:spacing w:line="240" w:lineRule="auto"/>
      </w:pPr>
      <w:r>
        <w:separator/>
      </w:r>
    </w:p>
  </w:footnote>
  <w:footnote w:type="continuationSeparator" w:id="0">
    <w:p w14:paraId="5664A264" w14:textId="77777777" w:rsidR="00C200E1" w:rsidRDefault="00C200E1" w:rsidP="00EC51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591A"/>
    <w:rsid w:val="0000591A"/>
    <w:rsid w:val="000837DA"/>
    <w:rsid w:val="001C3A05"/>
    <w:rsid w:val="00213364"/>
    <w:rsid w:val="00236B5C"/>
    <w:rsid w:val="00270004"/>
    <w:rsid w:val="002C5AB4"/>
    <w:rsid w:val="002E5494"/>
    <w:rsid w:val="003D3B06"/>
    <w:rsid w:val="00411F8B"/>
    <w:rsid w:val="00412A94"/>
    <w:rsid w:val="00523DE8"/>
    <w:rsid w:val="005D52E7"/>
    <w:rsid w:val="005F1E12"/>
    <w:rsid w:val="0061401F"/>
    <w:rsid w:val="006209F3"/>
    <w:rsid w:val="006A5A91"/>
    <w:rsid w:val="006F0D7B"/>
    <w:rsid w:val="007E1739"/>
    <w:rsid w:val="007E5097"/>
    <w:rsid w:val="007E5F2E"/>
    <w:rsid w:val="007E61AE"/>
    <w:rsid w:val="00873DDC"/>
    <w:rsid w:val="008C7F90"/>
    <w:rsid w:val="009611A0"/>
    <w:rsid w:val="009A42FC"/>
    <w:rsid w:val="009C5EC1"/>
    <w:rsid w:val="009F64FD"/>
    <w:rsid w:val="00A2188A"/>
    <w:rsid w:val="00A32A2A"/>
    <w:rsid w:val="00A4202A"/>
    <w:rsid w:val="00B33E9A"/>
    <w:rsid w:val="00BA3F4A"/>
    <w:rsid w:val="00BB1421"/>
    <w:rsid w:val="00BE58BB"/>
    <w:rsid w:val="00C200E1"/>
    <w:rsid w:val="00C87DA0"/>
    <w:rsid w:val="00CD2318"/>
    <w:rsid w:val="00E061A4"/>
    <w:rsid w:val="00EC51A2"/>
    <w:rsid w:val="00ED54E6"/>
    <w:rsid w:val="00EE7640"/>
    <w:rsid w:val="00F7763F"/>
    <w:rsid w:val="00FE363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B18E"/>
  <w15:docId w15:val="{907ACBED-732D-465B-8D1B-6F6B9E704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FC"/>
  </w:style>
  <w:style w:type="paragraph" w:styleId="Heading1">
    <w:name w:val="heading 1"/>
    <w:basedOn w:val="Normal1"/>
    <w:next w:val="Normal1"/>
    <w:autoRedefine/>
    <w:rsid w:val="00A32A2A"/>
    <w:pPr>
      <w:keepNext/>
      <w:keepLines/>
      <w:spacing w:before="400" w:after="120"/>
      <w:jc w:val="both"/>
      <w:outlineLvl w:val="0"/>
    </w:pPr>
    <w:rPr>
      <w:rFonts w:ascii="Times New Roman" w:hAnsi="Times New Roman"/>
      <w:b/>
      <w:color w:val="FF0000"/>
      <w:sz w:val="24"/>
      <w:szCs w:val="40"/>
    </w:rPr>
  </w:style>
  <w:style w:type="paragraph" w:styleId="Heading2">
    <w:name w:val="heading 2"/>
    <w:basedOn w:val="Normal1"/>
    <w:next w:val="Normal1"/>
    <w:rsid w:val="0000591A"/>
    <w:pPr>
      <w:keepNext/>
      <w:keepLines/>
      <w:spacing w:before="360" w:after="120"/>
      <w:outlineLvl w:val="1"/>
    </w:pPr>
    <w:rPr>
      <w:sz w:val="32"/>
      <w:szCs w:val="32"/>
    </w:rPr>
  </w:style>
  <w:style w:type="paragraph" w:styleId="Heading3">
    <w:name w:val="heading 3"/>
    <w:basedOn w:val="Normal1"/>
    <w:next w:val="Normal1"/>
    <w:rsid w:val="0000591A"/>
    <w:pPr>
      <w:keepNext/>
      <w:keepLines/>
      <w:spacing w:before="320" w:after="80"/>
      <w:outlineLvl w:val="2"/>
    </w:pPr>
    <w:rPr>
      <w:color w:val="434343"/>
      <w:sz w:val="28"/>
      <w:szCs w:val="28"/>
    </w:rPr>
  </w:style>
  <w:style w:type="paragraph" w:styleId="Heading4">
    <w:name w:val="heading 4"/>
    <w:basedOn w:val="Normal1"/>
    <w:next w:val="Normal1"/>
    <w:rsid w:val="0000591A"/>
    <w:pPr>
      <w:keepNext/>
      <w:keepLines/>
      <w:spacing w:before="280" w:after="80"/>
      <w:outlineLvl w:val="3"/>
    </w:pPr>
    <w:rPr>
      <w:color w:val="666666"/>
      <w:sz w:val="24"/>
      <w:szCs w:val="24"/>
    </w:rPr>
  </w:style>
  <w:style w:type="paragraph" w:styleId="Heading5">
    <w:name w:val="heading 5"/>
    <w:basedOn w:val="Normal1"/>
    <w:next w:val="Normal1"/>
    <w:rsid w:val="0000591A"/>
    <w:pPr>
      <w:keepNext/>
      <w:keepLines/>
      <w:spacing w:before="240" w:after="80"/>
      <w:outlineLvl w:val="4"/>
    </w:pPr>
    <w:rPr>
      <w:color w:val="666666"/>
    </w:rPr>
  </w:style>
  <w:style w:type="paragraph" w:styleId="Heading6">
    <w:name w:val="heading 6"/>
    <w:basedOn w:val="Normal1"/>
    <w:next w:val="Normal1"/>
    <w:rsid w:val="000059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591A"/>
  </w:style>
  <w:style w:type="paragraph" w:styleId="Title">
    <w:name w:val="Title"/>
    <w:basedOn w:val="Normal1"/>
    <w:next w:val="Normal1"/>
    <w:uiPriority w:val="10"/>
    <w:qFormat/>
    <w:rsid w:val="0000591A"/>
    <w:pPr>
      <w:keepNext/>
      <w:keepLines/>
      <w:spacing w:after="60"/>
    </w:pPr>
    <w:rPr>
      <w:sz w:val="52"/>
      <w:szCs w:val="52"/>
    </w:rPr>
  </w:style>
  <w:style w:type="paragraph" w:styleId="Subtitle">
    <w:name w:val="Subtitle"/>
    <w:basedOn w:val="Normal1"/>
    <w:next w:val="Normal1"/>
    <w:rsid w:val="0000591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0591A"/>
    <w:pPr>
      <w:spacing w:line="240" w:lineRule="auto"/>
    </w:pPr>
    <w:rPr>
      <w:sz w:val="20"/>
      <w:szCs w:val="20"/>
    </w:rPr>
  </w:style>
  <w:style w:type="character" w:customStyle="1" w:styleId="CommentTextChar">
    <w:name w:val="Comment Text Char"/>
    <w:basedOn w:val="DefaultParagraphFont"/>
    <w:link w:val="CommentText"/>
    <w:uiPriority w:val="99"/>
    <w:semiHidden/>
    <w:rsid w:val="0000591A"/>
    <w:rPr>
      <w:sz w:val="20"/>
      <w:szCs w:val="20"/>
    </w:rPr>
  </w:style>
  <w:style w:type="character" w:styleId="CommentReference">
    <w:name w:val="annotation reference"/>
    <w:basedOn w:val="DefaultParagraphFont"/>
    <w:uiPriority w:val="99"/>
    <w:semiHidden/>
    <w:unhideWhenUsed/>
    <w:rsid w:val="0000591A"/>
    <w:rPr>
      <w:sz w:val="16"/>
      <w:szCs w:val="16"/>
    </w:rPr>
  </w:style>
  <w:style w:type="paragraph" w:styleId="BalloonText">
    <w:name w:val="Balloon Text"/>
    <w:basedOn w:val="Normal"/>
    <w:link w:val="BalloonTextChar"/>
    <w:uiPriority w:val="99"/>
    <w:semiHidden/>
    <w:unhideWhenUsed/>
    <w:rsid w:val="00BB14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421"/>
    <w:rPr>
      <w:rFonts w:ascii="Tahoma" w:hAnsi="Tahoma" w:cs="Tahoma"/>
      <w:sz w:val="16"/>
      <w:szCs w:val="16"/>
    </w:rPr>
  </w:style>
  <w:style w:type="paragraph" w:styleId="TOC1">
    <w:name w:val="toc 1"/>
    <w:basedOn w:val="Normal"/>
    <w:next w:val="Normal"/>
    <w:autoRedefine/>
    <w:uiPriority w:val="39"/>
    <w:unhideWhenUsed/>
    <w:rsid w:val="00BB1421"/>
    <w:pPr>
      <w:spacing w:after="100"/>
    </w:pPr>
  </w:style>
  <w:style w:type="character" w:styleId="Hyperlink">
    <w:name w:val="Hyperlink"/>
    <w:basedOn w:val="DefaultParagraphFont"/>
    <w:uiPriority w:val="99"/>
    <w:unhideWhenUsed/>
    <w:rsid w:val="00BB1421"/>
    <w:rPr>
      <w:color w:val="0000FF" w:themeColor="hyperlink"/>
      <w:u w:val="single"/>
    </w:rPr>
  </w:style>
  <w:style w:type="paragraph" w:styleId="Header">
    <w:name w:val="header"/>
    <w:basedOn w:val="Normal"/>
    <w:link w:val="HeaderChar"/>
    <w:uiPriority w:val="99"/>
    <w:unhideWhenUsed/>
    <w:rsid w:val="00EC51A2"/>
    <w:pPr>
      <w:tabs>
        <w:tab w:val="center" w:pos="4513"/>
        <w:tab w:val="right" w:pos="9026"/>
      </w:tabs>
      <w:spacing w:line="240" w:lineRule="auto"/>
    </w:pPr>
  </w:style>
  <w:style w:type="character" w:customStyle="1" w:styleId="HeaderChar">
    <w:name w:val="Header Char"/>
    <w:basedOn w:val="DefaultParagraphFont"/>
    <w:link w:val="Header"/>
    <w:uiPriority w:val="99"/>
    <w:rsid w:val="00EC51A2"/>
  </w:style>
  <w:style w:type="paragraph" w:styleId="Footer">
    <w:name w:val="footer"/>
    <w:basedOn w:val="Normal"/>
    <w:link w:val="FooterChar"/>
    <w:uiPriority w:val="99"/>
    <w:unhideWhenUsed/>
    <w:rsid w:val="00EC51A2"/>
    <w:pPr>
      <w:tabs>
        <w:tab w:val="center" w:pos="4513"/>
        <w:tab w:val="right" w:pos="9026"/>
      </w:tabs>
      <w:spacing w:line="240" w:lineRule="auto"/>
    </w:pPr>
  </w:style>
  <w:style w:type="character" w:customStyle="1" w:styleId="FooterChar">
    <w:name w:val="Footer Char"/>
    <w:basedOn w:val="DefaultParagraphFont"/>
    <w:link w:val="Footer"/>
    <w:uiPriority w:val="99"/>
    <w:rsid w:val="00EC51A2"/>
  </w:style>
  <w:style w:type="paragraph" w:styleId="CommentSubject">
    <w:name w:val="annotation subject"/>
    <w:basedOn w:val="CommentText"/>
    <w:next w:val="CommentText"/>
    <w:link w:val="CommentSubjectChar"/>
    <w:uiPriority w:val="99"/>
    <w:semiHidden/>
    <w:unhideWhenUsed/>
    <w:rsid w:val="00236B5C"/>
    <w:rPr>
      <w:b/>
      <w:bCs/>
    </w:rPr>
  </w:style>
  <w:style w:type="character" w:customStyle="1" w:styleId="CommentSubjectChar">
    <w:name w:val="Comment Subject Char"/>
    <w:basedOn w:val="CommentTextChar"/>
    <w:link w:val="CommentSubject"/>
    <w:uiPriority w:val="99"/>
    <w:semiHidden/>
    <w:rsid w:val="00236B5C"/>
    <w:rPr>
      <w:b/>
      <w:bCs/>
      <w:sz w:val="20"/>
      <w:szCs w:val="20"/>
    </w:rPr>
  </w:style>
  <w:style w:type="paragraph" w:styleId="NormalWeb">
    <w:name w:val="Normal (Web)"/>
    <w:basedOn w:val="Normal"/>
    <w:uiPriority w:val="99"/>
    <w:semiHidden/>
    <w:unhideWhenUsed/>
    <w:rsid w:val="00411F8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78935">
      <w:bodyDiv w:val="1"/>
      <w:marLeft w:val="0"/>
      <w:marRight w:val="0"/>
      <w:marTop w:val="0"/>
      <w:marBottom w:val="0"/>
      <w:divBdr>
        <w:top w:val="none" w:sz="0" w:space="0" w:color="auto"/>
        <w:left w:val="none" w:sz="0" w:space="0" w:color="auto"/>
        <w:bottom w:val="none" w:sz="0" w:space="0" w:color="auto"/>
        <w:right w:val="none" w:sz="0" w:space="0" w:color="auto"/>
      </w:divBdr>
    </w:div>
    <w:div w:id="19732449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Atour-Taghipour/publication/342359499_Just_in_TimeLean_Purchasing_Approach_An_Investigation_for_Research_and_Applications/links/5f99e64592851c14bcf07a58/Just-in-Time-Lean-Purchasing-Approach-An-Investigation-for-Research-and-Application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eprints.bournemouth.ac.uk/34746/3/25%2010.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viva-technology.org/New/IJRI/2021/33.pdf" TargetMode="External"/><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hyperlink" Target="https://www.ijisrt.com/assets/upload/files/IJISRT19OCT1632_(1).pdf" TargetMode="External"/><Relationship Id="rId4" Type="http://schemas.openxmlformats.org/officeDocument/2006/relationships/webSettings" Target="webSettings.xml"/><Relationship Id="rId9" Type="http://schemas.openxmlformats.org/officeDocument/2006/relationships/hyperlink" Target="https://www.researchgate.net/profile/Hamood-Al-Hattami/publication/334983682_Reducing_Costs_in_Manufacturing_Firms_by_Using_Target_Costing_Technique/links/612e609238818c2eaf72ea1c/Reducing-Costs-in-Manufacturing-Firms-by-Using-Target-Costing-Technique.pdf" TargetMode="Externa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Sheet1!$B$4</c:f>
              <c:strCache>
                <c:ptCount val="1"/>
                <c:pt idx="0">
                  <c:v>Salaries</c:v>
                </c:pt>
              </c:strCache>
            </c:strRef>
          </c:tx>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Sheet1!$C$4:$E$4</c:f>
              <c:numCache>
                <c:formatCode>_-[$£-809]* #,##0_-;\-[$£-809]* #,##0_-;_-[$£-809]* "-"??_-;_-@_-</c:formatCode>
                <c:ptCount val="3"/>
                <c:pt idx="0">
                  <c:v>126000</c:v>
                </c:pt>
                <c:pt idx="1">
                  <c:v>110000</c:v>
                </c:pt>
                <c:pt idx="2">
                  <c:v>180000</c:v>
                </c:pt>
              </c:numCache>
            </c:numRef>
          </c:val>
          <c:extLst>
            <c:ext xmlns:c16="http://schemas.microsoft.com/office/drawing/2014/chart" uri="{C3380CC4-5D6E-409C-BE32-E72D297353CC}">
              <c16:uniqueId val="{00000000-AEF9-4443-B42D-FD2E4374E589}"/>
            </c:ext>
          </c:extLst>
        </c:ser>
        <c:ser>
          <c:idx val="1"/>
          <c:order val="1"/>
          <c:tx>
            <c:strRef>
              <c:f>Sheet1!$B$5</c:f>
              <c:strCache>
                <c:ptCount val="1"/>
                <c:pt idx="0">
                  <c:v>Advertising</c:v>
                </c:pt>
              </c:strCache>
            </c:strRef>
          </c:tx>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Sheet1!$C$5:$E$5</c:f>
              <c:numCache>
                <c:formatCode>_-[$£-809]* #,##0_-;\-[$£-809]* #,##0_-;_-[$£-809]* "-"??_-;_-@_-</c:formatCode>
                <c:ptCount val="3"/>
                <c:pt idx="0">
                  <c:v>24000</c:v>
                </c:pt>
                <c:pt idx="1">
                  <c:v>45000</c:v>
                </c:pt>
                <c:pt idx="2">
                  <c:v>175000</c:v>
                </c:pt>
              </c:numCache>
            </c:numRef>
          </c:val>
          <c:extLst>
            <c:ext xmlns:c16="http://schemas.microsoft.com/office/drawing/2014/chart" uri="{C3380CC4-5D6E-409C-BE32-E72D297353CC}">
              <c16:uniqueId val="{00000001-AEF9-4443-B42D-FD2E4374E589}"/>
            </c:ext>
          </c:extLst>
        </c:ser>
        <c:ser>
          <c:idx val="2"/>
          <c:order val="2"/>
          <c:tx>
            <c:strRef>
              <c:f>Sheet1!$B$6</c:f>
              <c:strCache>
                <c:ptCount val="1"/>
                <c:pt idx="0">
                  <c:v>Other</c:v>
                </c:pt>
              </c:strCache>
            </c:strRef>
          </c:tx>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Sheet1!$C$6:$E$6</c:f>
              <c:numCache>
                <c:formatCode>_-[$£-809]* #,##0_-;\-[$£-809]* #,##0_-;_-[$£-809]* "-"??_-;_-@_-</c:formatCode>
                <c:ptCount val="3"/>
                <c:pt idx="0">
                  <c:v>30000</c:v>
                </c:pt>
                <c:pt idx="1">
                  <c:v>24000</c:v>
                </c:pt>
                <c:pt idx="2">
                  <c:v>33000</c:v>
                </c:pt>
              </c:numCache>
            </c:numRef>
          </c:val>
          <c:extLst>
            <c:ext xmlns:c16="http://schemas.microsoft.com/office/drawing/2014/chart" uri="{C3380CC4-5D6E-409C-BE32-E72D297353CC}">
              <c16:uniqueId val="{00000002-AEF9-4443-B42D-FD2E4374E589}"/>
            </c:ext>
          </c:extLst>
        </c:ser>
        <c:dLbls>
          <c:showLegendKey val="0"/>
          <c:showVal val="0"/>
          <c:showCatName val="0"/>
          <c:showSerName val="0"/>
          <c:showPercent val="0"/>
          <c:showBubbleSize val="0"/>
        </c:dLbls>
        <c:gapWidth val="150"/>
        <c:shape val="box"/>
        <c:axId val="-201524624"/>
        <c:axId val="-201514288"/>
        <c:axId val="0"/>
      </c:bar3DChart>
      <c:catAx>
        <c:axId val="-201524624"/>
        <c:scaling>
          <c:orientation val="minMax"/>
        </c:scaling>
        <c:delete val="0"/>
        <c:axPos val="b"/>
        <c:majorTickMark val="out"/>
        <c:minorTickMark val="none"/>
        <c:tickLblPos val="nextTo"/>
        <c:txPr>
          <a:bodyPr/>
          <a:lstStyle/>
          <a:p>
            <a:pPr>
              <a:defRPr lang="en-US"/>
            </a:pPr>
            <a:endParaRPr lang="en-US"/>
          </a:p>
        </c:txPr>
        <c:crossAx val="-201514288"/>
        <c:crosses val="autoZero"/>
        <c:auto val="1"/>
        <c:lblAlgn val="ctr"/>
        <c:lblOffset val="100"/>
        <c:noMultiLvlLbl val="0"/>
      </c:catAx>
      <c:valAx>
        <c:axId val="-201514288"/>
        <c:scaling>
          <c:orientation val="minMax"/>
        </c:scaling>
        <c:delete val="0"/>
        <c:axPos val="l"/>
        <c:majorGridlines/>
        <c:numFmt formatCode="_-[$£-809]* #,##0_-;\-[$£-809]* #,##0_-;_-[$£-809]* &quot;-&quot;??_-;_-@_-" sourceLinked="1"/>
        <c:majorTickMark val="out"/>
        <c:minorTickMark val="none"/>
        <c:tickLblPos val="nextTo"/>
        <c:txPr>
          <a:bodyPr/>
          <a:lstStyle/>
          <a:p>
            <a:pPr>
              <a:defRPr lang="en-US"/>
            </a:pPr>
            <a:endParaRPr lang="en-US"/>
          </a:p>
        </c:txPr>
        <c:crossAx val="-201524624"/>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CD5FFA-7F64-4A63-AE19-69B7AB0AE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2200</Words>
  <Characters>12543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Victor Zlate (2022008)</cp:lastModifiedBy>
  <cp:revision>5</cp:revision>
  <dcterms:created xsi:type="dcterms:W3CDTF">2022-08-06T07:08:00Z</dcterms:created>
  <dcterms:modified xsi:type="dcterms:W3CDTF">2022-08-12T08:52:00Z</dcterms:modified>
</cp:coreProperties>
</file>