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E28" w:rsidRDefault="00AD4E28" w:rsidP="00AD4E28">
      <w:pPr>
        <w:jc w:val="center"/>
        <w:rPr>
          <w:rFonts w:ascii="DFKai-SB" w:eastAsia="DFKai-SB" w:hAnsi="DFKai-SB" w:hint="eastAsia"/>
          <w:b/>
          <w:sz w:val="40"/>
          <w:szCs w:val="40"/>
        </w:rPr>
      </w:pPr>
      <w:r>
        <w:rPr>
          <w:rFonts w:ascii="DFKai-SB" w:eastAsia="DFKai-SB" w:hAnsi="DFKai-SB" w:hint="eastAsia"/>
          <w:b/>
          <w:sz w:val="40"/>
          <w:szCs w:val="40"/>
        </w:rPr>
        <w:t>第二課　論語選</w:t>
      </w:r>
      <w:r w:rsidRPr="00511E21">
        <w:rPr>
          <w:rFonts w:ascii="DFKai-SB" w:eastAsia="DFKai-SB" w:hAnsi="DFKai-SB" w:hint="cs"/>
          <w:b/>
          <w:w w:val="200"/>
          <w:sz w:val="36"/>
          <w:szCs w:val="36"/>
        </w:rPr>
        <w:t>―</w:t>
      </w:r>
      <w:r w:rsidRPr="00511E21">
        <w:rPr>
          <w:rFonts w:ascii="DFKai-SB" w:eastAsia="DFKai-SB" w:hAnsi="DFKai-SB" w:hint="eastAsia"/>
          <w:b/>
          <w:sz w:val="36"/>
          <w:szCs w:val="36"/>
        </w:rPr>
        <w:t>子路曾皙冉有公西華侍坐</w:t>
      </w:r>
    </w:p>
    <w:p w:rsidR="00AD4E28" w:rsidRDefault="00AD4E28" w:rsidP="00AD4E28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一、寫作背景</w:t>
      </w:r>
    </w:p>
    <w:p w:rsidR="00AD4E28" w:rsidRPr="00EF4C99" w:rsidRDefault="00AD4E28" w:rsidP="00AD4E28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PMingLiU" w:hAnsi="PMingLiU" w:hint="eastAsia"/>
        </w:rPr>
      </w:pPr>
      <w:r>
        <w:rPr>
          <w:rFonts w:ascii="PMingLiU" w:hAnsi="PMingLiU" w:hint="eastAsia"/>
        </w:rPr>
        <w:t xml:space="preserve">　　</w:t>
      </w:r>
      <w:r w:rsidRPr="00FE3C79">
        <w:rPr>
          <w:rFonts w:ascii="PMingLiU" w:hAnsi="PMingLiU" w:hint="eastAsia"/>
        </w:rPr>
        <w:t>孔門講學本在用世，故有</w:t>
      </w:r>
      <w:r>
        <w:rPr>
          <w:rFonts w:ascii="PMingLiU" w:hAnsi="PMingLiU" w:hint="eastAsia"/>
        </w:rPr>
        <w:t>「</w:t>
      </w:r>
      <w:r w:rsidRPr="00FE3C79">
        <w:rPr>
          <w:rFonts w:ascii="PMingLiU" w:hAnsi="PMingLiU" w:hint="eastAsia"/>
        </w:rPr>
        <w:t>如或知爾</w:t>
      </w:r>
      <w:r>
        <w:rPr>
          <w:rFonts w:ascii="PMingLiU" w:hAnsi="PMingLiU" w:hint="eastAsia"/>
        </w:rPr>
        <w:t>」</w:t>
      </w:r>
      <w:r w:rsidRPr="00FE3C79">
        <w:rPr>
          <w:rFonts w:ascii="PMingLiU" w:hAnsi="PMingLiU" w:hint="eastAsia"/>
        </w:rPr>
        <w:t>之問。子路長治軍，冉有長理財，公西華長外交禮節，三人所學各有專長，可備世用。孔子聞三子之言，其樂可知</w:t>
      </w:r>
      <w:r>
        <w:rPr>
          <w:rFonts w:ascii="PMingLiU" w:hAnsi="PMingLiU" w:hint="eastAsia"/>
        </w:rPr>
        <w:t>；而又欣</w:t>
      </w:r>
      <w:r w:rsidRPr="00FE3C79">
        <w:rPr>
          <w:rFonts w:ascii="PMingLiU" w:hAnsi="PMingLiU" w:hint="eastAsia"/>
        </w:rPr>
        <w:t>賞曾皙之放情</w:t>
      </w:r>
      <w:r>
        <w:rPr>
          <w:rFonts w:ascii="PMingLiU" w:hAnsi="PMingLiU" w:hint="eastAsia"/>
        </w:rPr>
        <w:t>政</w:t>
      </w:r>
      <w:r w:rsidRPr="00FE3C79">
        <w:rPr>
          <w:rFonts w:ascii="PMingLiU" w:hAnsi="PMingLiU" w:hint="eastAsia"/>
        </w:rPr>
        <w:t>事外，能從容自得樂趣於日常之間也。可見當時孔門師弟子講學歡樂情景之一斑。</w:t>
      </w:r>
    </w:p>
    <w:p w:rsidR="00AD4E28" w:rsidRPr="00B11F90" w:rsidRDefault="00AD4E28" w:rsidP="00AD4E28">
      <w:pPr>
        <w:tabs>
          <w:tab w:val="num" w:pos="480"/>
        </w:tabs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二、作者簡介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(一)</w:t>
      </w:r>
      <w:r w:rsidRPr="00C6294C">
        <w:rPr>
          <w:rFonts w:ascii="PMingLiU" w:hAnsi="PMingLiU" w:hint="eastAsia"/>
        </w:rPr>
        <w:t xml:space="preserve"> </w:t>
      </w:r>
      <w:r w:rsidRPr="00C6294C">
        <w:rPr>
          <w:rFonts w:ascii="DFKai-SB" w:eastAsia="DFKai-SB" w:hAnsi="DFKai-SB" w:hint="eastAsia"/>
          <w:b/>
          <w:kern w:val="0"/>
          <w:sz w:val="28"/>
          <w:szCs w:val="28"/>
        </w:rPr>
        <w:t>《論語》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簡介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5"/>
        <w:gridCol w:w="9351"/>
      </w:tblGrid>
      <w:tr w:rsidR="00AD4E28" w:rsidRPr="0030793C" w:rsidTr="007C0B7B">
        <w:tc>
          <w:tcPr>
            <w:tcW w:w="720" w:type="dxa"/>
            <w:tcBorders>
              <w:top w:val="single" w:sz="12" w:space="0" w:color="auto"/>
              <w:bottom w:val="single" w:sz="12" w:space="0" w:color="000000"/>
              <w:tl2br w:val="single" w:sz="4" w:space="0" w:color="000000"/>
            </w:tcBorders>
            <w:vAlign w:val="center"/>
          </w:tcPr>
          <w:p w:rsidR="00AD4E28" w:rsidRPr="0030793C" w:rsidRDefault="00AD4E28" w:rsidP="007C0B7B">
            <w:pPr>
              <w:jc w:val="both"/>
              <w:rPr>
                <w:rFonts w:ascii="DFKai-SB" w:eastAsia="DFKai-SB" w:hAnsi="DFKai-SB" w:hint="eastAsia"/>
                <w:b/>
                <w:bCs/>
              </w:rPr>
            </w:pPr>
          </w:p>
        </w:tc>
        <w:tc>
          <w:tcPr>
            <w:tcW w:w="9486" w:type="dxa"/>
            <w:tcBorders>
              <w:bottom w:val="single" w:sz="12" w:space="0" w:color="000000"/>
            </w:tcBorders>
            <w:vAlign w:val="center"/>
          </w:tcPr>
          <w:p w:rsidR="00AD4E28" w:rsidRPr="00AA6DB2" w:rsidRDefault="00AD4E28" w:rsidP="007C0B7B">
            <w:pPr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內　容</w:t>
            </w:r>
          </w:p>
        </w:tc>
      </w:tr>
      <w:tr w:rsidR="00AD4E28" w:rsidTr="007C0B7B">
        <w:tc>
          <w:tcPr>
            <w:tcW w:w="72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:rsidR="00AD4E28" w:rsidRPr="00AA6DB2" w:rsidRDefault="00AD4E28" w:rsidP="007C0B7B">
            <w:pPr>
              <w:snapToGrid w:val="0"/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名稱</w:t>
            </w:r>
          </w:p>
          <w:p w:rsidR="00AD4E28" w:rsidRPr="00AA6DB2" w:rsidRDefault="00AD4E28" w:rsidP="007C0B7B">
            <w:pPr>
              <w:snapToGrid w:val="0"/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及</w:t>
            </w:r>
          </w:p>
          <w:p w:rsidR="00AD4E28" w:rsidRPr="00AA6DB2" w:rsidRDefault="00AD4E28" w:rsidP="007C0B7B">
            <w:pPr>
              <w:snapToGrid w:val="0"/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涵義</w:t>
            </w:r>
          </w:p>
        </w:tc>
        <w:tc>
          <w:tcPr>
            <w:tcW w:w="9486" w:type="dxa"/>
            <w:tcBorders>
              <w:top w:val="single" w:sz="12" w:space="0" w:color="000000"/>
              <w:bottom w:val="single" w:sz="4" w:space="0" w:color="000000"/>
            </w:tcBorders>
          </w:tcPr>
          <w:p w:rsidR="00AD4E28" w:rsidRPr="00AB5C4A" w:rsidRDefault="00AD4E28" w:rsidP="007C0B7B">
            <w:pPr>
              <w:autoSpaceDE w:val="0"/>
              <w:autoSpaceDN w:val="0"/>
              <w:adjustRightInd w:val="0"/>
              <w:jc w:val="both"/>
              <w:rPr>
                <w:rFonts w:ascii="PMingLiU" w:hAnsi="PMingLiU" w:hint="eastAsia"/>
              </w:rPr>
            </w:pPr>
            <w:r w:rsidRPr="00AB5C4A">
              <w:rPr>
                <w:rFonts w:ascii="PMingLiU" w:hAnsi="PMingLiU" w:hint="eastAsia"/>
              </w:rPr>
              <w:t>東漢</w:t>
            </w:r>
            <w:r w:rsidRPr="00AB5C4A">
              <w:rPr>
                <w:rFonts w:ascii="PMingLiU" w:hAnsi="PMingLiU"/>
              </w:rPr>
              <w:t xml:space="preserve"> </w:t>
            </w:r>
            <w:r w:rsidRPr="00AB5C4A">
              <w:rPr>
                <w:rFonts w:ascii="PMingLiU" w:hAnsi="PMingLiU" w:hint="eastAsia"/>
              </w:rPr>
              <w:t>班固的</w:t>
            </w:r>
            <w:r>
              <w:rPr>
                <w:rFonts w:ascii="PMingLiU" w:hAnsi="PMingLiU" w:hint="eastAsia"/>
              </w:rPr>
              <w:t>《漢書‧藝文志》</w:t>
            </w:r>
            <w:r w:rsidRPr="00AB5C4A">
              <w:rPr>
                <w:rFonts w:ascii="PMingLiU" w:hAnsi="PMingLiU" w:hint="eastAsia"/>
              </w:rPr>
              <w:t>：</w:t>
            </w:r>
            <w:r>
              <w:rPr>
                <w:rFonts w:ascii="PMingLiU" w:hAnsi="PMingLiU" w:hint="eastAsia"/>
              </w:rPr>
              <w:t>「《論語》</w:t>
            </w:r>
            <w:r w:rsidRPr="00AB5C4A">
              <w:rPr>
                <w:rFonts w:ascii="PMingLiU" w:hAnsi="PMingLiU" w:hint="eastAsia"/>
              </w:rPr>
              <w:t>者，孔子應答弟子、時人，及弟子相與言而接聞於夫子之語也。當時弟子各有所記，夫子既卒，門人相與輯而論纂，故謂之</w:t>
            </w:r>
            <w:r>
              <w:rPr>
                <w:rFonts w:ascii="PMingLiU" w:hAnsi="PMingLiU" w:hint="eastAsia"/>
              </w:rPr>
              <w:t>《論語》</w:t>
            </w:r>
            <w:r w:rsidRPr="00AB5C4A">
              <w:rPr>
                <w:rFonts w:ascii="PMingLiU" w:hAnsi="PMingLiU" w:hint="eastAsia"/>
              </w:rPr>
              <w:t>。</w:t>
            </w:r>
            <w:r>
              <w:rPr>
                <w:rFonts w:ascii="PMingLiU" w:hAnsi="PMingLiU" w:hint="eastAsia"/>
              </w:rPr>
              <w:t>」</w:t>
            </w:r>
            <w:r w:rsidRPr="00AB5C4A">
              <w:rPr>
                <w:rFonts w:ascii="PMingLiU" w:hAnsi="PMingLiU" w:hint="eastAsia"/>
              </w:rPr>
              <w:t>意謂：</w:t>
            </w:r>
            <w:r>
              <w:rPr>
                <w:rFonts w:ascii="PMingLiU" w:hAnsi="PMingLiU" w:hint="eastAsia"/>
              </w:rPr>
              <w:t>《論語》</w:t>
            </w:r>
            <w:r w:rsidRPr="00AB5C4A">
              <w:rPr>
                <w:rFonts w:ascii="PMingLiU" w:hAnsi="PMingLiU" w:hint="eastAsia"/>
              </w:rPr>
              <w:t>這部書，主要記載了孔子應答弟子及時人的談話。其中有的是當時的直接紀錄，有的則是弟子們根據相互傳聞而記下的間接紀錄。孔子逝世之後，弟子後學們便把這些紀錄彙集、編纂成書。</w:t>
            </w:r>
            <w:r>
              <w:rPr>
                <w:rFonts w:ascii="PMingLiU" w:hAnsi="PMingLiU" w:hint="eastAsia"/>
              </w:rPr>
              <w:t>「</w:t>
            </w:r>
            <w:r w:rsidRPr="00AB5C4A">
              <w:rPr>
                <w:rFonts w:ascii="PMingLiU" w:hAnsi="PMingLiU" w:hint="eastAsia"/>
              </w:rPr>
              <w:t>論</w:t>
            </w:r>
            <w:r>
              <w:rPr>
                <w:rFonts w:ascii="PMingLiU" w:hAnsi="PMingLiU" w:hint="eastAsia"/>
              </w:rPr>
              <w:t>」</w:t>
            </w:r>
            <w:r w:rsidRPr="00AB5C4A">
              <w:rPr>
                <w:rFonts w:ascii="PMingLiU" w:hAnsi="PMingLiU" w:hint="eastAsia"/>
              </w:rPr>
              <w:t>是</w:t>
            </w:r>
            <w:r w:rsidRPr="00B743DD">
              <w:rPr>
                <w:rFonts w:ascii="PMingLiU" w:hAnsi="PMingLiU" w:hint="eastAsia"/>
                <w:b/>
              </w:rPr>
              <w:t xml:space="preserve">（　</w:t>
            </w:r>
            <w:r w:rsidRPr="00B743DD">
              <w:rPr>
                <w:rFonts w:ascii="PMingLiU" w:hAnsi="PMingLiU" w:hint="eastAsia"/>
                <w:b/>
                <w:color w:val="FF0000"/>
              </w:rPr>
              <w:t>論纂</w:t>
            </w:r>
            <w:r w:rsidRPr="00B743DD">
              <w:rPr>
                <w:rFonts w:ascii="PMingLiU" w:hAnsi="PMingLiU" w:hint="eastAsia"/>
                <w:b/>
              </w:rPr>
              <w:t xml:space="preserve">　）</w:t>
            </w:r>
            <w:r w:rsidRPr="00AB5C4A">
              <w:rPr>
                <w:rFonts w:ascii="PMingLiU" w:hAnsi="PMingLiU" w:hint="eastAsia"/>
              </w:rPr>
              <w:t>，</w:t>
            </w:r>
            <w:r>
              <w:rPr>
                <w:rFonts w:ascii="PMingLiU" w:hAnsi="PMingLiU" w:hint="eastAsia"/>
              </w:rPr>
              <w:t>「</w:t>
            </w:r>
            <w:r w:rsidRPr="00AB5C4A">
              <w:rPr>
                <w:rFonts w:ascii="PMingLiU" w:hAnsi="PMingLiU" w:hint="eastAsia"/>
              </w:rPr>
              <w:t>語</w:t>
            </w:r>
            <w:r>
              <w:rPr>
                <w:rFonts w:ascii="PMingLiU" w:hAnsi="PMingLiU" w:hint="eastAsia"/>
              </w:rPr>
              <w:t>」</w:t>
            </w:r>
            <w:r w:rsidRPr="00AB5C4A">
              <w:rPr>
                <w:rFonts w:ascii="PMingLiU" w:hAnsi="PMingLiU" w:hint="eastAsia"/>
              </w:rPr>
              <w:t>是</w:t>
            </w:r>
            <w:r w:rsidRPr="00B743DD">
              <w:rPr>
                <w:rFonts w:ascii="PMingLiU" w:hAnsi="PMingLiU" w:hint="eastAsia"/>
                <w:b/>
              </w:rPr>
              <w:t xml:space="preserve">（　</w:t>
            </w:r>
            <w:r w:rsidRPr="00B743DD">
              <w:rPr>
                <w:rFonts w:ascii="PMingLiU" w:hAnsi="PMingLiU" w:hint="eastAsia"/>
                <w:b/>
                <w:color w:val="FF0000"/>
              </w:rPr>
              <w:t>言語</w:t>
            </w:r>
            <w:r w:rsidRPr="00B743DD">
              <w:rPr>
                <w:rFonts w:ascii="PMingLiU" w:hAnsi="PMingLiU" w:hint="eastAsia"/>
                <w:b/>
              </w:rPr>
              <w:t xml:space="preserve">　）</w:t>
            </w:r>
            <w:r w:rsidRPr="00AB5C4A">
              <w:rPr>
                <w:rFonts w:ascii="PMingLiU" w:hAnsi="PMingLiU" w:hint="eastAsia"/>
              </w:rPr>
              <w:t>，</w:t>
            </w:r>
            <w:r>
              <w:rPr>
                <w:rFonts w:ascii="PMingLiU" w:hAnsi="PMingLiU" w:hint="eastAsia"/>
              </w:rPr>
              <w:t>「</w:t>
            </w:r>
            <w:r w:rsidRPr="00AB5C4A">
              <w:rPr>
                <w:rFonts w:ascii="PMingLiU" w:hAnsi="PMingLiU" w:hint="eastAsia"/>
              </w:rPr>
              <w:t>論纂</w:t>
            </w:r>
            <w:r>
              <w:rPr>
                <w:rFonts w:ascii="PMingLiU" w:hAnsi="PMingLiU" w:hint="eastAsia"/>
              </w:rPr>
              <w:t>」</w:t>
            </w:r>
            <w:r w:rsidRPr="00AB5C4A">
              <w:rPr>
                <w:rFonts w:ascii="PMingLiU" w:hAnsi="PMingLiU" w:hint="eastAsia"/>
              </w:rPr>
              <w:t>孔子之</w:t>
            </w:r>
            <w:r>
              <w:rPr>
                <w:rFonts w:ascii="PMingLiU" w:hAnsi="PMingLiU" w:hint="eastAsia"/>
              </w:rPr>
              <w:t>「</w:t>
            </w:r>
            <w:r w:rsidRPr="00AB5C4A">
              <w:rPr>
                <w:rFonts w:ascii="PMingLiU" w:hAnsi="PMingLiU" w:hint="eastAsia"/>
              </w:rPr>
              <w:t>言語</w:t>
            </w:r>
            <w:r>
              <w:rPr>
                <w:rFonts w:ascii="PMingLiU" w:hAnsi="PMingLiU" w:hint="eastAsia"/>
              </w:rPr>
              <w:t>」</w:t>
            </w:r>
            <w:r w:rsidRPr="00AB5C4A">
              <w:rPr>
                <w:rFonts w:ascii="PMingLiU" w:hAnsi="PMingLiU" w:hint="eastAsia"/>
              </w:rPr>
              <w:t>，故稱</w:t>
            </w:r>
            <w:r>
              <w:rPr>
                <w:rFonts w:ascii="PMingLiU" w:hAnsi="PMingLiU" w:hint="eastAsia"/>
              </w:rPr>
              <w:t>《論語》</w:t>
            </w:r>
            <w:r w:rsidRPr="00AB5C4A">
              <w:rPr>
                <w:rFonts w:ascii="PMingLiU" w:hAnsi="PMingLiU" w:hint="eastAsia"/>
              </w:rPr>
              <w:t>，也就是</w:t>
            </w:r>
            <w:r>
              <w:rPr>
                <w:rFonts w:ascii="PMingLiU" w:hAnsi="PMingLiU" w:hint="eastAsia"/>
              </w:rPr>
              <w:t>「</w:t>
            </w:r>
            <w:r w:rsidRPr="00AB5C4A">
              <w:rPr>
                <w:rFonts w:ascii="PMingLiU" w:hAnsi="PMingLiU" w:hint="eastAsia"/>
              </w:rPr>
              <w:t>孔子語錄彙編</w:t>
            </w:r>
            <w:r>
              <w:rPr>
                <w:rFonts w:ascii="PMingLiU" w:hAnsi="PMingLiU" w:hint="eastAsia"/>
              </w:rPr>
              <w:t>」</w:t>
            </w:r>
            <w:r w:rsidRPr="00AB5C4A">
              <w:rPr>
                <w:rFonts w:ascii="PMingLiU" w:hAnsi="PMingLiU" w:hint="eastAsia"/>
              </w:rPr>
              <w:t>之意。</w:t>
            </w:r>
          </w:p>
        </w:tc>
      </w:tr>
      <w:tr w:rsidR="00AD4E28" w:rsidTr="007C0B7B">
        <w:tc>
          <w:tcPr>
            <w:tcW w:w="720" w:type="dxa"/>
            <w:tcBorders>
              <w:top w:val="single" w:sz="4" w:space="0" w:color="000000"/>
            </w:tcBorders>
            <w:vAlign w:val="center"/>
          </w:tcPr>
          <w:p w:rsidR="00AD4E28" w:rsidRPr="00AA6DB2" w:rsidRDefault="00AD4E28" w:rsidP="007C0B7B">
            <w:pPr>
              <w:snapToGrid w:val="0"/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作者</w:t>
            </w:r>
          </w:p>
          <w:p w:rsidR="00AD4E28" w:rsidRPr="00AA6DB2" w:rsidRDefault="00AD4E28" w:rsidP="007C0B7B">
            <w:pPr>
              <w:snapToGrid w:val="0"/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與</w:t>
            </w:r>
          </w:p>
          <w:p w:rsidR="00AD4E28" w:rsidRPr="00AA6DB2" w:rsidRDefault="00AD4E28" w:rsidP="007C0B7B">
            <w:pPr>
              <w:snapToGrid w:val="0"/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成書</w:t>
            </w:r>
          </w:p>
          <w:p w:rsidR="00AD4E28" w:rsidRPr="00AA6DB2" w:rsidRDefault="00AD4E28" w:rsidP="007C0B7B">
            <w:pPr>
              <w:snapToGrid w:val="0"/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時代</w:t>
            </w:r>
          </w:p>
        </w:tc>
        <w:tc>
          <w:tcPr>
            <w:tcW w:w="9486" w:type="dxa"/>
            <w:tcBorders>
              <w:top w:val="single" w:sz="4" w:space="0" w:color="000000"/>
            </w:tcBorders>
          </w:tcPr>
          <w:p w:rsidR="00AD4E28" w:rsidRDefault="00AD4E28" w:rsidP="007C0B7B">
            <w:pPr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PMingLiU" w:hAnsi="PMingLiU" w:hint="eastAsia"/>
                <w:b/>
                <w:bCs/>
              </w:rPr>
            </w:pPr>
            <w:r>
              <w:rPr>
                <w:rFonts w:ascii="PMingLiU" w:hAnsi="PMingLiU" w:hint="eastAsia"/>
              </w:rPr>
              <w:t>1.《論語》所記大部分是孔子的言論和行事，撰者是</w:t>
            </w:r>
            <w:r w:rsidRPr="00B743DD"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</w:rPr>
              <w:t xml:space="preserve">　</w:t>
            </w:r>
            <w:r w:rsidRPr="00401A34">
              <w:rPr>
                <w:rFonts w:ascii="PMingLiU" w:hAnsi="PMingLiU" w:hint="eastAsia"/>
                <w:b/>
                <w:color w:val="FF0000"/>
              </w:rPr>
              <w:t>孔子弟子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 w:rsidRPr="00B743DD"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及其</w:t>
            </w:r>
            <w:r w:rsidRPr="00B743DD">
              <w:rPr>
                <w:rFonts w:ascii="PMingLiU" w:hAnsi="PMingLiU" w:hint="eastAsia"/>
                <w:b/>
              </w:rPr>
              <w:t xml:space="preserve">（　</w:t>
            </w:r>
            <w:r w:rsidRPr="00401A34">
              <w:rPr>
                <w:rFonts w:ascii="PMingLiU" w:hAnsi="PMingLiU" w:hint="eastAsia"/>
                <w:b/>
                <w:color w:val="FF0000"/>
              </w:rPr>
              <w:t>再傳弟子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 w:rsidRPr="00B743DD"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。從書中尊稱孔子為「子」、「子曰」、「夫子」，可以證明並非孔子自己寫的。</w:t>
            </w:r>
          </w:p>
          <w:p w:rsidR="00AD4E28" w:rsidRDefault="00AD4E28" w:rsidP="007C0B7B">
            <w:pPr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PMingLiU" w:hAnsi="PMingLiU" w:hint="eastAsia"/>
                <w:b/>
                <w:bCs/>
              </w:rPr>
            </w:pPr>
            <w:r>
              <w:rPr>
                <w:rFonts w:ascii="PMingLiU" w:hAnsi="PMingLiU" w:hint="eastAsia"/>
              </w:rPr>
              <w:t>2.《論語》內容</w:t>
            </w:r>
            <w:r w:rsidRPr="00BD5F48">
              <w:rPr>
                <w:rFonts w:ascii="PMingLiU" w:hAnsi="PMingLiU" w:hint="eastAsia"/>
              </w:rPr>
              <w:t>最初記錄的時間，是在春秋末年孔子生前</w:t>
            </w:r>
            <w:r>
              <w:rPr>
                <w:rFonts w:ascii="PMingLiU" w:hAnsi="PMingLiU" w:hint="eastAsia"/>
              </w:rPr>
              <w:t>或死後不久；從書中</w:t>
            </w:r>
            <w:r w:rsidRPr="00BD5F48">
              <w:rPr>
                <w:rFonts w:ascii="PMingLiU" w:hAnsi="PMingLiU" w:hint="eastAsia"/>
              </w:rPr>
              <w:t>屢用</w:t>
            </w:r>
            <w:r>
              <w:rPr>
                <w:rFonts w:ascii="PMingLiU" w:hAnsi="PMingLiU" w:hint="eastAsia"/>
              </w:rPr>
              <w:t>「</w:t>
            </w:r>
            <w:r w:rsidRPr="00BD5F48">
              <w:rPr>
                <w:rFonts w:ascii="PMingLiU" w:hAnsi="PMingLiU" w:hint="eastAsia"/>
              </w:rPr>
              <w:t>曾子曰</w:t>
            </w:r>
            <w:r>
              <w:rPr>
                <w:rFonts w:ascii="PMingLiU" w:hAnsi="PMingLiU" w:hint="eastAsia"/>
              </w:rPr>
              <w:t>」</w:t>
            </w:r>
            <w:r w:rsidRPr="00BD5F48">
              <w:rPr>
                <w:rFonts w:ascii="PMingLiU" w:hAnsi="PMingLiU" w:hint="eastAsia"/>
              </w:rPr>
              <w:t>、</w:t>
            </w:r>
            <w:r>
              <w:rPr>
                <w:rFonts w:ascii="PMingLiU" w:hAnsi="PMingLiU" w:hint="eastAsia"/>
              </w:rPr>
              <w:t>「</w:t>
            </w:r>
            <w:r w:rsidRPr="00BD5F48">
              <w:rPr>
                <w:rFonts w:ascii="PMingLiU" w:hAnsi="PMingLiU" w:hint="eastAsia"/>
              </w:rPr>
              <w:t>有子曰</w:t>
            </w:r>
            <w:r>
              <w:rPr>
                <w:rFonts w:ascii="PMingLiU" w:hAnsi="PMingLiU" w:hint="eastAsia"/>
              </w:rPr>
              <w:t>」等</w:t>
            </w:r>
            <w:r w:rsidRPr="00BD5F48">
              <w:rPr>
                <w:rFonts w:ascii="PMingLiU" w:hAnsi="PMingLiU" w:hint="eastAsia"/>
              </w:rPr>
              <w:t>尊稱，可以推斷</w:t>
            </w:r>
            <w:r>
              <w:rPr>
                <w:rFonts w:ascii="PMingLiU" w:hAnsi="PMingLiU" w:hint="eastAsia"/>
              </w:rPr>
              <w:t>《論語》是</w:t>
            </w:r>
            <w:r w:rsidRPr="004112D2">
              <w:rPr>
                <w:rFonts w:ascii="PMingLiU" w:hAnsi="PMingLiU" w:hint="eastAsia"/>
              </w:rPr>
              <w:t>經過相當長的一段時間彙編</w:t>
            </w:r>
            <w:r>
              <w:rPr>
                <w:rFonts w:ascii="PMingLiU" w:hAnsi="PMingLiU" w:hint="eastAsia"/>
              </w:rPr>
              <w:t>，</w:t>
            </w:r>
            <w:r w:rsidRPr="00BD5F48">
              <w:rPr>
                <w:rFonts w:ascii="PMingLiU" w:hAnsi="PMingLiU" w:hint="eastAsia"/>
              </w:rPr>
              <w:t>大致</w:t>
            </w:r>
            <w:r>
              <w:rPr>
                <w:rFonts w:ascii="PMingLiU" w:hAnsi="PMingLiU" w:hint="eastAsia"/>
              </w:rPr>
              <w:t>成書在春秋末年及</w:t>
            </w:r>
            <w:r w:rsidRPr="00B743DD">
              <w:rPr>
                <w:rFonts w:ascii="PMingLiU" w:hAnsi="PMingLiU" w:hint="eastAsia"/>
                <w:b/>
              </w:rPr>
              <w:t xml:space="preserve">（　</w:t>
            </w:r>
            <w:r w:rsidRPr="00B743DD">
              <w:rPr>
                <w:rFonts w:ascii="PMingLiU" w:hAnsi="PMingLiU" w:hint="eastAsia"/>
                <w:b/>
                <w:color w:val="FF0000"/>
              </w:rPr>
              <w:t>春秋</w:t>
            </w:r>
            <w:r w:rsidRPr="00B743DD">
              <w:rPr>
                <w:rFonts w:ascii="PMingLiU" w:hAnsi="PMingLiU" w:hint="eastAsia"/>
                <w:b/>
              </w:rPr>
              <w:t xml:space="preserve">　）</w:t>
            </w:r>
            <w:r>
              <w:rPr>
                <w:rFonts w:ascii="PMingLiU" w:hAnsi="PMingLiU" w:hint="eastAsia"/>
              </w:rPr>
              <w:t>、</w:t>
            </w:r>
            <w:r w:rsidRPr="00B743DD">
              <w:rPr>
                <w:rFonts w:ascii="PMingLiU" w:hAnsi="PMingLiU" w:hint="eastAsia"/>
                <w:b/>
              </w:rPr>
              <w:t xml:space="preserve">（　</w:t>
            </w:r>
            <w:r w:rsidRPr="00B743DD">
              <w:rPr>
                <w:rFonts w:ascii="PMingLiU" w:hAnsi="PMingLiU" w:hint="eastAsia"/>
                <w:b/>
                <w:color w:val="FF0000"/>
              </w:rPr>
              <w:t xml:space="preserve">戰國　</w:t>
            </w:r>
            <w:r w:rsidRPr="00B743DD"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之交。</w:t>
            </w:r>
          </w:p>
        </w:tc>
      </w:tr>
      <w:tr w:rsidR="00AD4E28" w:rsidTr="007C0B7B">
        <w:tc>
          <w:tcPr>
            <w:tcW w:w="720" w:type="dxa"/>
            <w:vAlign w:val="center"/>
          </w:tcPr>
          <w:p w:rsidR="00AD4E28" w:rsidRPr="00AA6DB2" w:rsidRDefault="00AD4E28" w:rsidP="007C0B7B">
            <w:pPr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內容</w:t>
            </w:r>
          </w:p>
        </w:tc>
        <w:tc>
          <w:tcPr>
            <w:tcW w:w="9486" w:type="dxa"/>
          </w:tcPr>
          <w:p w:rsidR="00AD4E28" w:rsidRDefault="00AD4E28" w:rsidP="007C0B7B">
            <w:pPr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1.今本《論語》共有二十篇，起於</w:t>
            </w:r>
            <w:r w:rsidRPr="00B743DD">
              <w:rPr>
                <w:rFonts w:ascii="PMingLiU" w:hAnsi="PMingLiU" w:hint="eastAsia"/>
                <w:b/>
              </w:rPr>
              <w:t xml:space="preserve">（  </w:t>
            </w:r>
            <w:r w:rsidRPr="00824DC8">
              <w:rPr>
                <w:rFonts w:ascii="PMingLiU" w:hAnsi="PMingLiU" w:hint="eastAsia"/>
                <w:b/>
                <w:color w:val="FF0000"/>
              </w:rPr>
              <w:t>〈學而〉</w:t>
            </w:r>
            <w:r w:rsidRPr="00B743DD">
              <w:rPr>
                <w:rFonts w:ascii="PMingLiU" w:hAnsi="PMingLiU" w:hint="eastAsia"/>
                <w:b/>
                <w:color w:val="FF0000"/>
              </w:rPr>
              <w:t xml:space="preserve">  </w:t>
            </w:r>
            <w:r w:rsidRPr="00B743DD"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，終於</w:t>
            </w:r>
            <w:r w:rsidRPr="00B743DD">
              <w:rPr>
                <w:rFonts w:ascii="PMingLiU" w:hAnsi="PMingLiU" w:hint="eastAsia"/>
                <w:b/>
              </w:rPr>
              <w:t xml:space="preserve">（  </w:t>
            </w:r>
            <w:r w:rsidRPr="00824DC8">
              <w:rPr>
                <w:rFonts w:ascii="PMingLiU" w:hAnsi="PMingLiU" w:hint="eastAsia"/>
                <w:b/>
                <w:color w:val="FF0000"/>
              </w:rPr>
              <w:t>〈堯曰〉</w:t>
            </w:r>
            <w:r w:rsidRPr="00B743DD">
              <w:rPr>
                <w:rFonts w:ascii="PMingLiU" w:hAnsi="PMingLiU" w:hint="eastAsia"/>
                <w:b/>
                <w:color w:val="FF0000"/>
              </w:rPr>
              <w:t xml:space="preserve">  </w:t>
            </w:r>
            <w:r w:rsidRPr="00B743DD"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，四百八十多章，一萬二千七百多字。其中除〈鄉黨〉篇記載孔子居官或閒居時的進退應對、飲食起居等細節外，其餘十九篇大多是記載孔子的言論及孔子與弟子或他人的問答。</w:t>
            </w:r>
          </w:p>
          <w:p w:rsidR="00AD4E28" w:rsidRDefault="00AD4E28" w:rsidP="007C0B7B">
            <w:pPr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2.篇目如下：</w:t>
            </w:r>
          </w:p>
          <w:p w:rsidR="00AD4E28" w:rsidRDefault="00AD4E28" w:rsidP="007C0B7B">
            <w:pPr>
              <w:autoSpaceDE w:val="0"/>
              <w:autoSpaceDN w:val="0"/>
              <w:snapToGrid w:val="0"/>
              <w:ind w:leftChars="100" w:left="960" w:hangingChars="300" w:hanging="720"/>
              <w:jc w:val="both"/>
              <w:rPr>
                <w:rFonts w:ascii="PMingLiU" w:hAnsi="PMingLiU" w:hint="eastAsia"/>
              </w:rPr>
            </w:pPr>
            <w:r>
              <w:rPr>
                <w:rFonts w:ascii="DFKai-SB" w:eastAsia="DFKai-SB" w:hAnsi="DFKai-SB" w:hint="eastAsia"/>
                <w:b/>
                <w:shd w:val="pct15" w:color="auto" w:fill="FFFFFF"/>
              </w:rPr>
              <w:t>上論</w:t>
            </w:r>
            <w:r>
              <w:rPr>
                <w:rFonts w:ascii="PMingLiU" w:hAnsi="PMingLiU" w:hint="eastAsia"/>
              </w:rPr>
              <w:t>：學而、為政、八佾、里仁、公冶長、雍也、述而、泰伯、子罕、鄉黨等十篇。</w:t>
            </w:r>
          </w:p>
          <w:p w:rsidR="00AD4E28" w:rsidRDefault="00AD4E28" w:rsidP="007C0B7B">
            <w:pPr>
              <w:autoSpaceDE w:val="0"/>
              <w:autoSpaceDN w:val="0"/>
              <w:snapToGrid w:val="0"/>
              <w:ind w:leftChars="100" w:left="960" w:hangingChars="300" w:hanging="720"/>
              <w:jc w:val="both"/>
              <w:rPr>
                <w:rFonts w:ascii="PMingLiU" w:hAnsi="PMingLiU" w:hint="eastAsia"/>
              </w:rPr>
            </w:pPr>
            <w:r>
              <w:rPr>
                <w:rFonts w:ascii="DFKai-SB" w:eastAsia="DFKai-SB" w:hAnsi="DFKai-SB" w:hint="eastAsia"/>
                <w:b/>
                <w:shd w:val="pct15" w:color="auto" w:fill="FFFFFF"/>
              </w:rPr>
              <w:t>下論</w:t>
            </w:r>
            <w:r>
              <w:rPr>
                <w:rFonts w:ascii="PMingLiU" w:hAnsi="PMingLiU" w:hint="eastAsia"/>
              </w:rPr>
              <w:t>：先進、顏淵、子路、憲問、衛靈公、季氏、陽貨、微子、子張、堯曰等十篇。</w:t>
            </w:r>
          </w:p>
          <w:p w:rsidR="00AD4E28" w:rsidRDefault="00AD4E28" w:rsidP="007C0B7B">
            <w:pPr>
              <w:autoSpaceDE w:val="0"/>
              <w:autoSpaceDN w:val="0"/>
              <w:snapToGrid w:val="0"/>
              <w:ind w:leftChars="100" w:left="960" w:hangingChars="300" w:hanging="720"/>
              <w:jc w:val="both"/>
              <w:rPr>
                <w:rFonts w:ascii="PMingLiU" w:hAnsi="PMingLiU" w:hint="eastAsia"/>
                <w:b/>
                <w:bCs/>
              </w:rPr>
            </w:pPr>
            <w:r>
              <w:rPr>
                <w:rFonts w:ascii="PMingLiU" w:hAnsi="PMingLiU" w:hint="eastAsia"/>
              </w:rPr>
              <w:t>註：篇卷命名與內容無關。</w:t>
            </w:r>
          </w:p>
        </w:tc>
      </w:tr>
      <w:tr w:rsidR="00AD4E28" w:rsidTr="007C0B7B">
        <w:tc>
          <w:tcPr>
            <w:tcW w:w="720" w:type="dxa"/>
            <w:vAlign w:val="center"/>
          </w:tcPr>
          <w:p w:rsidR="00AD4E28" w:rsidRPr="00AA6DB2" w:rsidRDefault="00AD4E28" w:rsidP="007C0B7B">
            <w:pPr>
              <w:jc w:val="center"/>
              <w:rPr>
                <w:rFonts w:ascii="PMingLiU" w:hAnsi="PMingLiU" w:hint="eastAsia"/>
                <w:b/>
                <w:bCs/>
              </w:rPr>
            </w:pPr>
            <w:r w:rsidRPr="00AA6DB2">
              <w:rPr>
                <w:rFonts w:ascii="PMingLiU" w:hAnsi="PMingLiU" w:hint="eastAsia"/>
                <w:b/>
                <w:bCs/>
              </w:rPr>
              <w:t>文學價值</w:t>
            </w:r>
          </w:p>
        </w:tc>
        <w:tc>
          <w:tcPr>
            <w:tcW w:w="9486" w:type="dxa"/>
          </w:tcPr>
          <w:p w:rsidR="00AD4E28" w:rsidRPr="00EF6F14" w:rsidRDefault="00AD4E28" w:rsidP="007C0B7B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ascii="PMingLiU" w:hAnsi="PMingLiU"/>
              </w:rPr>
            </w:pPr>
            <w:r w:rsidRPr="00243E48">
              <w:rPr>
                <w:rFonts w:ascii="DFKai-SB" w:eastAsia="DFKai-SB" w:hAnsi="DFKai-SB" w:hint="eastAsia"/>
                <w:b/>
              </w:rPr>
              <w:t>1.語言藝術之美：</w:t>
            </w:r>
            <w:r>
              <w:rPr>
                <w:rFonts w:ascii="PMingLiU" w:hAnsi="PMingLiU" w:hint="eastAsia"/>
              </w:rPr>
              <w:t>《論語》</w:t>
            </w:r>
            <w:r w:rsidRPr="00EF6F14">
              <w:rPr>
                <w:rFonts w:ascii="PMingLiU" w:hAnsi="PMingLiU" w:hint="eastAsia"/>
              </w:rPr>
              <w:t>是一部以</w:t>
            </w:r>
            <w:r w:rsidRPr="00B743DD">
              <w:rPr>
                <w:rFonts w:hint="eastAsia"/>
                <w:b/>
              </w:rPr>
              <w:t>（</w:t>
            </w:r>
            <w:r w:rsidRPr="00B743DD">
              <w:rPr>
                <w:rFonts w:hint="eastAsia"/>
                <w:b/>
              </w:rPr>
              <w:t xml:space="preserve">  </w:t>
            </w:r>
            <w:r w:rsidRPr="00B743DD">
              <w:rPr>
                <w:rFonts w:hint="eastAsia"/>
                <w:b/>
                <w:color w:val="FF0000"/>
              </w:rPr>
              <w:t>記言</w:t>
            </w:r>
            <w:r w:rsidRPr="00B743DD">
              <w:rPr>
                <w:rFonts w:hint="eastAsia"/>
                <w:b/>
                <w:color w:val="FF0000"/>
              </w:rPr>
              <w:t xml:space="preserve">  </w:t>
            </w:r>
            <w:r w:rsidRPr="00B743DD">
              <w:rPr>
                <w:rFonts w:hint="eastAsia"/>
                <w:b/>
              </w:rPr>
              <w:t>）</w:t>
            </w:r>
            <w:r w:rsidRPr="00EF6F14">
              <w:rPr>
                <w:rFonts w:ascii="PMingLiU" w:hAnsi="PMingLiU" w:hint="eastAsia"/>
              </w:rPr>
              <w:t>為主的語錄，以當時通俗平易、明白曉暢的口頭語言為主，又吸收古代書面語言精粹洗鍊、典雅嚴謹的長處，詞彙生動、活潑，虛詞大量出現。句式靈活多變，舒展自如，長短不拘，有很強的表現力。尤其善於把深邃的哲理凝聚於具體的形象之中，使抽象的說理文字具有某種詩意。如：</w:t>
            </w:r>
            <w:r>
              <w:rPr>
                <w:rFonts w:ascii="PMingLiU" w:hAnsi="PMingLiU" w:hint="eastAsia"/>
              </w:rPr>
              <w:t>「</w:t>
            </w:r>
            <w:r w:rsidRPr="00EF6F14">
              <w:rPr>
                <w:rFonts w:ascii="PMingLiU" w:hAnsi="PMingLiU" w:hint="eastAsia"/>
              </w:rPr>
              <w:t>子在川上，曰：</w:t>
            </w:r>
            <w:r>
              <w:rPr>
                <w:rFonts w:ascii="PMingLiU" w:hAnsi="PMingLiU" w:hint="eastAsia"/>
              </w:rPr>
              <w:t>『</w:t>
            </w:r>
            <w:r w:rsidRPr="00EF6F14">
              <w:rPr>
                <w:rFonts w:ascii="PMingLiU" w:hAnsi="PMingLiU" w:hint="eastAsia"/>
              </w:rPr>
              <w:t>逝者斯夫！不舍晝夜。</w:t>
            </w:r>
            <w:r>
              <w:rPr>
                <w:rFonts w:ascii="PMingLiU" w:hAnsi="PMingLiU" w:hint="eastAsia"/>
              </w:rPr>
              <w:t>』」</w:t>
            </w:r>
            <w:r>
              <w:rPr>
                <w:rFonts w:hint="eastAsia"/>
              </w:rPr>
              <w:t>（子罕）</w:t>
            </w:r>
            <w:r w:rsidRPr="00EF6F14">
              <w:rPr>
                <w:rFonts w:ascii="PMingLiU" w:hAnsi="PMingLiU" w:hint="eastAsia"/>
              </w:rPr>
              <w:t>感慨時光流逝，</w:t>
            </w:r>
            <w:r>
              <w:rPr>
                <w:rFonts w:hint="eastAsia"/>
              </w:rPr>
              <w:t>勉人珍惜光陰、自強不息。</w:t>
            </w:r>
          </w:p>
          <w:p w:rsidR="00AD4E28" w:rsidRDefault="00AD4E28" w:rsidP="007C0B7B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hint="eastAsia"/>
              </w:rPr>
            </w:pPr>
            <w:r w:rsidRPr="00243E48">
              <w:rPr>
                <w:rFonts w:ascii="DFKai-SB" w:eastAsia="DFKai-SB" w:hAnsi="DFKai-SB" w:hint="eastAsia"/>
                <w:b/>
              </w:rPr>
              <w:t>2.人物個性躍然紙上：</w:t>
            </w:r>
            <w:r>
              <w:rPr>
                <w:rFonts w:hint="eastAsia"/>
              </w:rPr>
              <w:t>從</w:t>
            </w:r>
            <w:r>
              <w:rPr>
                <w:rFonts w:ascii="PMingLiU" w:hAnsi="PMingLiU" w:hint="eastAsia"/>
              </w:rPr>
              <w:t>本章</w:t>
            </w:r>
            <w:r>
              <w:rPr>
                <w:rFonts w:hint="eastAsia"/>
              </w:rPr>
              <w:t>中如聞如見孔子循循善誘的精神，對學生嚴肅誠懇的態度；又能使我們知道孔門弟子或直率、或拘謹、或務實、或高曠的不同個性。</w:t>
            </w:r>
          </w:p>
        </w:tc>
      </w:tr>
    </w:tbl>
    <w:p w:rsidR="00AD4E28" w:rsidRDefault="00AD4E28" w:rsidP="00AD4E28">
      <w:pPr>
        <w:shd w:val="clear" w:color="auto" w:fill="FFFFFF"/>
        <w:jc w:val="both"/>
        <w:rPr>
          <w:rFonts w:ascii="PMingLiU" w:hAnsi="PMingLiU" w:hint="eastAsia"/>
        </w:rPr>
      </w:pPr>
      <w:r>
        <w:rPr>
          <w:rFonts w:ascii="PMingLiU" w:hAnsi="PMingLiU" w:hint="eastAsia"/>
        </w:rPr>
        <w:t>註：1.漢朝「罷黜百家，獨尊儒術」。2.宋朝趙普曰：「</w:t>
      </w:r>
      <w:r w:rsidRPr="001C1A9E">
        <w:rPr>
          <w:rFonts w:ascii="PMingLiU" w:hAnsi="PMingLiU" w:hint="eastAsia"/>
          <w:color w:val="000000"/>
        </w:rPr>
        <w:t>半部</w:t>
      </w:r>
      <w:r w:rsidRPr="00B743DD">
        <w:rPr>
          <w:rFonts w:ascii="PMingLiU" w:hAnsi="PMingLiU" w:hint="eastAsia"/>
          <w:b/>
        </w:rPr>
        <w:t xml:space="preserve">（  </w:t>
      </w:r>
      <w:r w:rsidRPr="00DD3C02">
        <w:rPr>
          <w:rFonts w:ascii="PMingLiU" w:hAnsi="PMingLiU" w:hint="eastAsia"/>
          <w:b/>
          <w:color w:val="FF0000"/>
        </w:rPr>
        <w:t>《論語》</w:t>
      </w:r>
      <w:r w:rsidRPr="00B743DD">
        <w:rPr>
          <w:rFonts w:ascii="PMingLiU" w:hAnsi="PMingLiU" w:hint="eastAsia"/>
          <w:b/>
          <w:color w:val="FF0000"/>
        </w:rPr>
        <w:t xml:space="preserve">  </w:t>
      </w:r>
      <w:r w:rsidRPr="00B743DD">
        <w:rPr>
          <w:rFonts w:ascii="PMingLiU" w:hAnsi="PMingLiU" w:hint="eastAsia"/>
          <w:b/>
        </w:rPr>
        <w:t>）</w:t>
      </w:r>
      <w:r>
        <w:rPr>
          <w:rFonts w:ascii="PMingLiU" w:hAnsi="PMingLiU" w:hint="eastAsia"/>
        </w:rPr>
        <w:t>治天下。」</w:t>
      </w:r>
    </w:p>
    <w:p w:rsidR="00AD4E28" w:rsidRDefault="00AD4E28" w:rsidP="00AD4E28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(二)孔子生平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5"/>
        <w:gridCol w:w="635"/>
        <w:gridCol w:w="8796"/>
      </w:tblGrid>
      <w:tr w:rsidR="00AD4E28" w:rsidRPr="008319D8" w:rsidTr="007C0B7B">
        <w:tc>
          <w:tcPr>
            <w:tcW w:w="1276" w:type="dxa"/>
            <w:gridSpan w:val="2"/>
            <w:vAlign w:val="center"/>
          </w:tcPr>
          <w:p w:rsidR="00AD4E28" w:rsidRPr="008319D8" w:rsidRDefault="00AD4E28" w:rsidP="007C0B7B">
            <w:pPr>
              <w:jc w:val="center"/>
              <w:rPr>
                <w:rFonts w:ascii="PMingLiU" w:hAnsi="PMingLiU" w:cs="PMingLiU" w:hint="eastAsia"/>
                <w:b/>
              </w:rPr>
            </w:pPr>
            <w:r w:rsidRPr="008319D8">
              <w:rPr>
                <w:rFonts w:ascii="PMingLiU" w:hAnsi="PMingLiU" w:cs="PMingLiU" w:hint="eastAsia"/>
                <w:b/>
              </w:rPr>
              <w:t>姓名出生</w:t>
            </w:r>
          </w:p>
        </w:tc>
        <w:tc>
          <w:tcPr>
            <w:tcW w:w="8930" w:type="dxa"/>
          </w:tcPr>
          <w:p w:rsidR="00AD4E28" w:rsidRPr="008319D8" w:rsidRDefault="00AD4E28" w:rsidP="007C0B7B">
            <w:pPr>
              <w:autoSpaceDE w:val="0"/>
              <w:autoSpaceDN w:val="0"/>
              <w:adjustRightInd w:val="0"/>
              <w:jc w:val="both"/>
              <w:rPr>
                <w:rFonts w:ascii="PMingLiU" w:hAnsi="PMingLiU" w:cs="PMingLiU" w:hint="eastAsia"/>
              </w:rPr>
            </w:pPr>
            <w:r w:rsidRPr="008319D8">
              <w:rPr>
                <w:rFonts w:ascii="PMingLiU" w:hAnsi="PMingLiU" w:cs="PMingLiU" w:hint="eastAsia"/>
              </w:rPr>
              <w:t>孔子名丘，字仲尼，春秋魯國</w:t>
            </w:r>
            <w:r w:rsidRPr="00FF14DF">
              <w:rPr>
                <w:rFonts w:ascii="PMingLiU" w:hAnsi="PMingLiU" w:cs="PMingLiU" w:hint="eastAsia"/>
              </w:rPr>
              <w:t>陬</w:t>
            </w:r>
            <w:r w:rsidRPr="008319D8">
              <w:rPr>
                <w:rFonts w:ascii="PMingLiU" w:hAnsi="PMingLiU" w:cs="PMingLiU" w:hint="eastAsia"/>
              </w:rPr>
              <w:t>邑（今山東省曲阜市）人。生於魯襄公二十二年（西元前</w:t>
            </w:r>
            <w:r>
              <w:rPr>
                <w:rFonts w:ascii="PMingLiU" w:hAnsi="PMingLiU" w:cs="PMingLiU" w:hint="eastAsia"/>
              </w:rPr>
              <w:t>五五一</w:t>
            </w:r>
            <w:r w:rsidRPr="008319D8">
              <w:rPr>
                <w:rFonts w:ascii="PMingLiU" w:hAnsi="PMingLiU" w:cs="PMingLiU" w:hint="eastAsia"/>
              </w:rPr>
              <w:t>年），卒於魯哀公十六年（西元前</w:t>
            </w:r>
            <w:r>
              <w:rPr>
                <w:rFonts w:ascii="PMingLiU" w:hAnsi="PMingLiU" w:cs="PMingLiU" w:hint="eastAsia"/>
              </w:rPr>
              <w:t>四七九</w:t>
            </w:r>
            <w:r w:rsidRPr="008319D8">
              <w:rPr>
                <w:rFonts w:ascii="PMingLiU" w:hAnsi="PMingLiU" w:cs="PMingLiU" w:hint="eastAsia"/>
              </w:rPr>
              <w:t>年），</w:t>
            </w:r>
            <w:r>
              <w:rPr>
                <w:rFonts w:ascii="PMingLiU" w:hAnsi="PMingLiU" w:cs="PMingLiU" w:hint="eastAsia"/>
              </w:rPr>
              <w:t>年</w:t>
            </w:r>
            <w:r w:rsidRPr="008319D8">
              <w:rPr>
                <w:rFonts w:ascii="PMingLiU" w:hAnsi="PMingLiU" w:cs="PMingLiU" w:hint="eastAsia"/>
              </w:rPr>
              <w:t>七十三。</w:t>
            </w:r>
          </w:p>
        </w:tc>
      </w:tr>
      <w:tr w:rsidR="00AD4E28" w:rsidRPr="008319D8" w:rsidTr="007C0B7B">
        <w:tc>
          <w:tcPr>
            <w:tcW w:w="1276" w:type="dxa"/>
            <w:gridSpan w:val="2"/>
            <w:vAlign w:val="center"/>
          </w:tcPr>
          <w:p w:rsidR="00AD4E28" w:rsidRPr="008319D8" w:rsidRDefault="00AD4E28" w:rsidP="007C0B7B">
            <w:pPr>
              <w:jc w:val="center"/>
              <w:rPr>
                <w:rFonts w:ascii="PMingLiU" w:hAnsi="PMingLiU" w:cs="PMingLiU" w:hint="eastAsia"/>
                <w:b/>
              </w:rPr>
            </w:pPr>
            <w:r w:rsidRPr="008319D8">
              <w:rPr>
                <w:rFonts w:ascii="PMingLiU" w:hAnsi="PMingLiU" w:cs="PMingLiU" w:hint="eastAsia"/>
                <w:b/>
              </w:rPr>
              <w:t>先祖雙親</w:t>
            </w:r>
          </w:p>
        </w:tc>
        <w:tc>
          <w:tcPr>
            <w:tcW w:w="8930" w:type="dxa"/>
          </w:tcPr>
          <w:p w:rsidR="00AD4E28" w:rsidRPr="008319D8" w:rsidRDefault="00AD4E28" w:rsidP="007C0B7B">
            <w:pPr>
              <w:numPr>
                <w:ilvl w:val="0"/>
                <w:numId w:val="14"/>
              </w:numPr>
              <w:ind w:left="254" w:hanging="254"/>
              <w:jc w:val="both"/>
              <w:rPr>
                <w:rFonts w:ascii="PMingLiU" w:hAnsi="PMingLiU" w:cs="PMingLiU" w:hint="eastAsia"/>
              </w:rPr>
            </w:pPr>
            <w:r w:rsidRPr="008319D8">
              <w:rPr>
                <w:rFonts w:ascii="PMingLiU" w:hAnsi="PMingLiU" w:cs="PMingLiU" w:hint="eastAsia"/>
              </w:rPr>
              <w:t>孔子祖先是宋國貴族，因宋國內亂而逃至魯國避禍，才成為魯國人。</w:t>
            </w:r>
          </w:p>
          <w:p w:rsidR="00AD4E28" w:rsidRPr="008319D8" w:rsidRDefault="00AD4E28" w:rsidP="007C0B7B">
            <w:pPr>
              <w:numPr>
                <w:ilvl w:val="0"/>
                <w:numId w:val="14"/>
              </w:numPr>
              <w:ind w:left="254" w:hanging="254"/>
              <w:jc w:val="both"/>
              <w:rPr>
                <w:rFonts w:ascii="PMingLiU" w:hAnsi="PMingLiU" w:cs="PMingLiU" w:hint="eastAsia"/>
              </w:rPr>
            </w:pPr>
            <w:r w:rsidRPr="008319D8">
              <w:rPr>
                <w:rFonts w:ascii="PMingLiU" w:hAnsi="PMingLiU" w:cs="PMingLiU" w:hint="eastAsia"/>
              </w:rPr>
              <w:t>父親叔梁紇（叔梁是字，紇是名）是魯國</w:t>
            </w:r>
            <w:r>
              <w:rPr>
                <w:rFonts w:ascii="PMingLiU" w:hAnsi="PMingLiU" w:cs="PMingLiU" w:hint="eastAsia"/>
              </w:rPr>
              <w:t>陬邑</w:t>
            </w:r>
            <w:r w:rsidRPr="008319D8">
              <w:rPr>
                <w:rFonts w:ascii="PMingLiU" w:hAnsi="PMingLiU" w:cs="PMingLiU" w:hint="eastAsia"/>
              </w:rPr>
              <w:t>大夫，以勇力聞名，曾在攻打偪陽時奮力托起閘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〔</w:t>
            </w:r>
            <w:r w:rsidRPr="00AB66DE">
              <w:rPr>
                <w:rFonts w:ascii="DFKai-SB" w:eastAsia="DFKai-SB" w:hAnsi="DFKai-SB" w:cs="PMingLiU" w:hint="eastAsia"/>
                <w:sz w:val="20"/>
                <w:szCs w:val="20"/>
              </w:rPr>
              <w:t>ㄓㄚˊ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〕</w:t>
            </w:r>
            <w:r w:rsidRPr="008319D8">
              <w:rPr>
                <w:rFonts w:ascii="PMingLiU" w:hAnsi="PMingLiU" w:cs="PMingLiU" w:hint="eastAsia"/>
              </w:rPr>
              <w:t>門，讓進城的將士安全撤出。在孔子三歲時去世，靠母親顏徵在勤勞工作以維生。</w:t>
            </w:r>
          </w:p>
        </w:tc>
      </w:tr>
      <w:tr w:rsidR="00AD4E28" w:rsidRPr="008319D8" w:rsidTr="007C0B7B">
        <w:tc>
          <w:tcPr>
            <w:tcW w:w="1276" w:type="dxa"/>
            <w:gridSpan w:val="2"/>
            <w:vAlign w:val="center"/>
          </w:tcPr>
          <w:p w:rsidR="00AD4E28" w:rsidRPr="001D251C" w:rsidRDefault="00AD4E28" w:rsidP="007C0B7B">
            <w:pPr>
              <w:jc w:val="center"/>
              <w:rPr>
                <w:rFonts w:ascii="PMingLiU" w:hAnsi="PMingLiU" w:cs="PMingLiU" w:hint="eastAsia"/>
                <w:b/>
              </w:rPr>
            </w:pPr>
            <w:r w:rsidRPr="001D251C">
              <w:rPr>
                <w:rFonts w:ascii="PMingLiU" w:hAnsi="PMingLiU" w:cs="PMingLiU" w:hint="eastAsia"/>
                <w:b/>
              </w:rPr>
              <w:lastRenderedPageBreak/>
              <w:t>少也賤，</w:t>
            </w:r>
          </w:p>
          <w:p w:rsidR="00AD4E28" w:rsidRPr="001D251C" w:rsidRDefault="00AD4E28" w:rsidP="007C0B7B">
            <w:pPr>
              <w:jc w:val="center"/>
              <w:rPr>
                <w:rFonts w:ascii="PMingLiU" w:hAnsi="PMingLiU" w:cs="PMingLiU" w:hint="eastAsia"/>
                <w:b/>
              </w:rPr>
            </w:pPr>
            <w:r w:rsidRPr="001D251C">
              <w:rPr>
                <w:rFonts w:ascii="PMingLiU" w:hAnsi="PMingLiU" w:cs="PMingLiU" w:hint="eastAsia"/>
                <w:b/>
              </w:rPr>
              <w:t>長而好學</w:t>
            </w:r>
          </w:p>
        </w:tc>
        <w:tc>
          <w:tcPr>
            <w:tcW w:w="8930" w:type="dxa"/>
          </w:tcPr>
          <w:p w:rsidR="00AD4E28" w:rsidRPr="001D251C" w:rsidRDefault="00AD4E28" w:rsidP="007C0B7B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ascii="ARStdSongB5-Medium" w:eastAsia="ARStdSongB5-Medium" w:cs="ARStdSongB5-Medium" w:hint="eastAsia"/>
                <w:kern w:val="0"/>
                <w:sz w:val="20"/>
                <w:szCs w:val="20"/>
              </w:rPr>
            </w:pPr>
            <w:r w:rsidRPr="001D251C">
              <w:rPr>
                <w:rFonts w:ascii="PMingLiU" w:hAnsi="PMingLiU" w:cs="PMingLiU" w:hint="eastAsia"/>
              </w:rPr>
              <w:t>1.孔子年輕時做過「委吏」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〔</w:t>
            </w:r>
            <w:r w:rsidRPr="001D251C">
              <w:rPr>
                <w:rFonts w:ascii="DFKai-SB" w:eastAsia="DFKai-SB" w:hAnsi="DFKai-SB" w:cs="PMingLiU" w:hint="eastAsia"/>
                <w:sz w:val="20"/>
                <w:szCs w:val="20"/>
              </w:rPr>
              <w:t>為貴族管理倉廩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〕</w:t>
            </w:r>
            <w:r w:rsidRPr="001D251C">
              <w:rPr>
                <w:rFonts w:ascii="PMingLiU" w:hAnsi="PMingLiU" w:cs="PMingLiU" w:hint="eastAsia"/>
              </w:rPr>
              <w:t>、「乘田」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〔</w:t>
            </w:r>
            <w:r w:rsidRPr="001D251C">
              <w:rPr>
                <w:rFonts w:ascii="DFKai-SB" w:eastAsia="DFKai-SB" w:hAnsi="DFKai-SB" w:cs="PMingLiU" w:hint="eastAsia"/>
                <w:sz w:val="20"/>
                <w:szCs w:val="20"/>
              </w:rPr>
              <w:t>為貴族飼養牛羊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〕</w:t>
            </w:r>
            <w:r w:rsidRPr="001D251C">
              <w:rPr>
                <w:rFonts w:ascii="PMingLiU" w:hAnsi="PMingLiU" w:cs="PMingLiU" w:hint="eastAsia"/>
              </w:rPr>
              <w:t>等工作。成年後的孔子回憶這段生活時曾感慨地說：「吾少也賤，故多能鄙事。」（</w:t>
            </w:r>
            <w:r w:rsidRPr="008319D8">
              <w:rPr>
                <w:rFonts w:ascii="PMingLiU" w:hAnsi="PMingLiU" w:hint="eastAsia"/>
              </w:rPr>
              <w:t>《</w:t>
            </w:r>
            <w:r w:rsidRPr="001D251C">
              <w:rPr>
                <w:rFonts w:ascii="PMingLiU" w:hAnsi="PMingLiU" w:cs="PMingLiU" w:hint="eastAsia"/>
              </w:rPr>
              <w:t>論語•子罕</w:t>
            </w:r>
            <w:r w:rsidRPr="008319D8">
              <w:rPr>
                <w:rFonts w:ascii="PMingLiU" w:hAnsi="PMingLiU" w:hint="eastAsia"/>
              </w:rPr>
              <w:t>》</w:t>
            </w:r>
            <w:r w:rsidRPr="001D251C">
              <w:rPr>
                <w:rFonts w:ascii="PMingLiU" w:hAnsi="PMingLiU" w:cs="PMingLiU" w:hint="eastAsia"/>
              </w:rPr>
              <w:t>）</w:t>
            </w:r>
          </w:p>
          <w:p w:rsidR="00AD4E28" w:rsidRPr="001D251C" w:rsidRDefault="00AD4E28" w:rsidP="007C0B7B">
            <w:pPr>
              <w:autoSpaceDE w:val="0"/>
              <w:autoSpaceDN w:val="0"/>
              <w:adjustRightInd w:val="0"/>
              <w:ind w:left="240" w:hangingChars="100" w:hanging="240"/>
              <w:jc w:val="both"/>
              <w:rPr>
                <w:rFonts w:ascii="PMingLiU" w:hAnsi="PMingLiU" w:cs="PMingLiU" w:hint="eastAsia"/>
              </w:rPr>
            </w:pPr>
            <w:r w:rsidRPr="001D251C">
              <w:rPr>
                <w:rFonts w:ascii="PMingLiU" w:hAnsi="PMingLiU" w:cs="PMingLiU" w:hint="eastAsia"/>
              </w:rPr>
              <w:t>2.孔子十五歲時就立志向學，曾專程到宋國考察殷商禮儀，到雒邑考察宗廟制度，到杞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〔</w:t>
            </w:r>
            <w:r w:rsidRPr="001D251C">
              <w:rPr>
                <w:rFonts w:ascii="DFKai-SB" w:eastAsia="DFKai-SB" w:hAnsi="DFKai-SB" w:cs="PMingLiU" w:hint="eastAsia"/>
                <w:sz w:val="20"/>
                <w:szCs w:val="20"/>
              </w:rPr>
              <w:t>ㄑㄧˇ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〕</w:t>
            </w:r>
            <w:r w:rsidRPr="001D251C">
              <w:rPr>
                <w:rFonts w:ascii="PMingLiU" w:hAnsi="PMingLiU" w:cs="PMingLiU" w:hint="eastAsia"/>
              </w:rPr>
              <w:t>國考察夏禮……。孔子曾向郯子學官制，向老子問禮，向師襄學琴，還向周大夫萇弘問樂，向齊太師學韶樂……。子貢曾說：「夫子焉不學，而亦何常師之有？」（</w:t>
            </w:r>
            <w:r w:rsidRPr="008319D8">
              <w:rPr>
                <w:rFonts w:ascii="PMingLiU" w:hAnsi="PMingLiU" w:hint="eastAsia"/>
              </w:rPr>
              <w:t>《</w:t>
            </w:r>
            <w:r w:rsidRPr="001D251C">
              <w:rPr>
                <w:rFonts w:ascii="PMingLiU" w:hAnsi="PMingLiU" w:cs="PMingLiU" w:hint="eastAsia"/>
              </w:rPr>
              <w:t>論語•子張</w:t>
            </w:r>
            <w:r w:rsidRPr="008319D8">
              <w:rPr>
                <w:rFonts w:ascii="PMingLiU" w:hAnsi="PMingLiU" w:hint="eastAsia"/>
              </w:rPr>
              <w:t>》</w:t>
            </w:r>
            <w:r w:rsidRPr="001D251C">
              <w:rPr>
                <w:rFonts w:ascii="PMingLiU" w:hAnsi="PMingLiU" w:cs="PMingLiU" w:hint="eastAsia"/>
              </w:rPr>
              <w:t>）</w:t>
            </w:r>
          </w:p>
        </w:tc>
      </w:tr>
      <w:tr w:rsidR="00AD4E28" w:rsidRPr="008319D8" w:rsidTr="007C0B7B">
        <w:tc>
          <w:tcPr>
            <w:tcW w:w="1276" w:type="dxa"/>
            <w:gridSpan w:val="2"/>
            <w:vAlign w:val="center"/>
          </w:tcPr>
          <w:p w:rsidR="00AD4E28" w:rsidRPr="001D251C" w:rsidRDefault="00AD4E28" w:rsidP="007C0B7B">
            <w:pPr>
              <w:jc w:val="center"/>
              <w:rPr>
                <w:rFonts w:ascii="PMingLiU" w:hAnsi="PMingLiU" w:cs="PMingLiU" w:hint="eastAsia"/>
                <w:b/>
              </w:rPr>
            </w:pPr>
            <w:r w:rsidRPr="001D251C">
              <w:rPr>
                <w:rFonts w:ascii="PMingLiU" w:hAnsi="PMingLiU" w:cs="PMingLiU" w:hint="eastAsia"/>
                <w:b/>
              </w:rPr>
              <w:t>有教無類</w:t>
            </w:r>
          </w:p>
        </w:tc>
        <w:tc>
          <w:tcPr>
            <w:tcW w:w="8930" w:type="dxa"/>
          </w:tcPr>
          <w:p w:rsidR="00AD4E28" w:rsidRPr="001D251C" w:rsidRDefault="00AD4E28" w:rsidP="007C0B7B">
            <w:pPr>
              <w:ind w:left="240" w:hangingChars="100" w:hanging="240"/>
              <w:jc w:val="both"/>
              <w:rPr>
                <w:rFonts w:ascii="PMingLiU" w:hAnsi="PMingLiU" w:cs="PMingLiU" w:hint="eastAsia"/>
              </w:rPr>
            </w:pPr>
            <w:r w:rsidRPr="001D251C">
              <w:rPr>
                <w:rFonts w:ascii="PMingLiU" w:hAnsi="PMingLiU" w:cs="PMingLiU" w:hint="eastAsia"/>
              </w:rPr>
              <w:t>1.孔子三十歲左右時，已學業有成，卓然自立，開始他的講學生涯。他是中國歷史上第一位辦私學的教育家，打破昔日只有貴族子弟才能求學的限制。提出「有教無類」的主張，學生來自社會各個階層：有貴族子弟，如孟懿子，有貧家子弟，如顏回。弟子分別來自魯、衛、吳、齊、陳、楚、秦、晉等國。可謂不分地域，不分貧富，聚天下之才而教之，為中國教育史開創光輝的一頁。</w:t>
            </w:r>
          </w:p>
          <w:p w:rsidR="00AD4E28" w:rsidRPr="001D251C" w:rsidRDefault="00AD4E28" w:rsidP="007C0B7B">
            <w:pPr>
              <w:ind w:left="240" w:hangingChars="100" w:hanging="240"/>
              <w:jc w:val="both"/>
              <w:rPr>
                <w:rFonts w:ascii="PMingLiU" w:hAnsi="PMingLiU" w:cs="PMingLiU" w:hint="eastAsia"/>
              </w:rPr>
            </w:pPr>
            <w:r w:rsidRPr="001D251C">
              <w:rPr>
                <w:rFonts w:ascii="PMingLiU" w:hAnsi="PMingLiU" w:cs="PMingLiU" w:hint="eastAsia"/>
              </w:rPr>
              <w:t>2.孔子在洙水、泗水之間聚徒講學，後因以「洙泗」代稱孔子或儒家。</w:t>
            </w:r>
          </w:p>
        </w:tc>
      </w:tr>
      <w:tr w:rsidR="00AD4E28" w:rsidRPr="008319D8" w:rsidTr="007C0B7B">
        <w:tc>
          <w:tcPr>
            <w:tcW w:w="1276" w:type="dxa"/>
            <w:gridSpan w:val="2"/>
            <w:vAlign w:val="center"/>
          </w:tcPr>
          <w:p w:rsidR="00AD4E28" w:rsidRPr="001D251C" w:rsidRDefault="00AD4E28" w:rsidP="007C0B7B">
            <w:pPr>
              <w:jc w:val="center"/>
              <w:rPr>
                <w:rFonts w:ascii="PMingLiU" w:hAnsi="PMingLiU" w:cs="PMingLiU" w:hint="eastAsia"/>
                <w:b/>
              </w:rPr>
            </w:pPr>
            <w:r w:rsidRPr="001D251C">
              <w:rPr>
                <w:rFonts w:ascii="PMingLiU" w:hAnsi="PMingLiU" w:cs="PMingLiU" w:hint="eastAsia"/>
                <w:b/>
              </w:rPr>
              <w:t>在魯從政</w:t>
            </w:r>
          </w:p>
        </w:tc>
        <w:tc>
          <w:tcPr>
            <w:tcW w:w="8930" w:type="dxa"/>
          </w:tcPr>
          <w:p w:rsidR="00AD4E28" w:rsidRPr="001D251C" w:rsidRDefault="00AD4E28" w:rsidP="007C0B7B">
            <w:pPr>
              <w:ind w:left="240" w:hangingChars="100" w:hanging="240"/>
              <w:jc w:val="both"/>
              <w:rPr>
                <w:rFonts w:ascii="PMingLiU" w:hAnsi="PMingLiU" w:cs="PMingLiU" w:hint="eastAsia"/>
              </w:rPr>
            </w:pPr>
            <w:r w:rsidRPr="001D251C">
              <w:rPr>
                <w:rFonts w:ascii="PMingLiU" w:hAnsi="PMingLiU" w:cs="PMingLiU" w:hint="eastAsia"/>
              </w:rPr>
              <w:t>1.三十五歲時，由於魯卿季平子僭越專政，於是孔子離開魯國，前往齊國，希望有施展抱負的機會，可惜由於晏嬰的反對，只得黯然返魯，潛心治學，講學傳道，直到五十歲。</w:t>
            </w:r>
          </w:p>
          <w:p w:rsidR="00AD4E28" w:rsidRPr="001D251C" w:rsidRDefault="00AD4E28" w:rsidP="007C0B7B">
            <w:pPr>
              <w:ind w:left="240" w:hangingChars="100" w:hanging="240"/>
              <w:jc w:val="both"/>
              <w:rPr>
                <w:rFonts w:ascii="PMingLiU" w:hAnsi="PMingLiU" w:cs="PMingLiU" w:hint="eastAsia"/>
              </w:rPr>
            </w:pPr>
            <w:r w:rsidRPr="001D251C">
              <w:rPr>
                <w:rFonts w:ascii="PMingLiU" w:hAnsi="PMingLiU" w:cs="PMingLiU" w:hint="eastAsia"/>
              </w:rPr>
              <w:t>2.五十一歲時，孔子做了中都宰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〔</w:t>
            </w:r>
            <w:r w:rsidRPr="001D251C">
              <w:rPr>
                <w:rFonts w:ascii="DFKai-SB" w:eastAsia="DFKai-SB" w:hAnsi="DFKai-SB" w:cs="PMingLiU" w:hint="eastAsia"/>
                <w:sz w:val="20"/>
                <w:szCs w:val="20"/>
              </w:rPr>
              <w:t>邑宰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〕</w:t>
            </w:r>
            <w:r w:rsidRPr="001D251C">
              <w:rPr>
                <w:rFonts w:ascii="PMingLiU" w:hAnsi="PMingLiU" w:cs="PMingLiU" w:hint="eastAsia"/>
              </w:rPr>
              <w:t>，因政績卓著，隨後升為司空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〔</w:t>
            </w:r>
            <w:r w:rsidRPr="001D251C">
              <w:rPr>
                <w:rFonts w:ascii="DFKai-SB" w:eastAsia="DFKai-SB" w:hAnsi="DFKai-SB" w:cs="PMingLiU" w:hint="eastAsia"/>
                <w:sz w:val="20"/>
                <w:szCs w:val="20"/>
              </w:rPr>
              <w:t>掌管建築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〕</w:t>
            </w:r>
            <w:r w:rsidRPr="001D251C">
              <w:rPr>
                <w:rFonts w:ascii="PMingLiU" w:hAnsi="PMingLiU" w:cs="PMingLiU" w:hint="eastAsia"/>
              </w:rPr>
              <w:t>，接著升為大司寇，成為掌管國家司法、刑獄和社會治安的最高長官。此外孔子還代理相職三個月，從政期間，在外交、內政方面都頗有建樹。</w:t>
            </w:r>
          </w:p>
        </w:tc>
      </w:tr>
      <w:tr w:rsidR="00AD4E28" w:rsidRPr="008319D8" w:rsidTr="007C0B7B">
        <w:tc>
          <w:tcPr>
            <w:tcW w:w="1276" w:type="dxa"/>
            <w:gridSpan w:val="2"/>
            <w:vAlign w:val="center"/>
          </w:tcPr>
          <w:p w:rsidR="00AD4E28" w:rsidRPr="001D251C" w:rsidRDefault="00AD4E28" w:rsidP="007C0B7B">
            <w:pPr>
              <w:jc w:val="center"/>
              <w:rPr>
                <w:rFonts w:ascii="PMingLiU" w:hAnsi="PMingLiU" w:cs="PMingLiU" w:hint="eastAsia"/>
                <w:b/>
              </w:rPr>
            </w:pPr>
            <w:r w:rsidRPr="001D251C">
              <w:rPr>
                <w:rFonts w:ascii="PMingLiU" w:hAnsi="PMingLiU" w:cs="PMingLiU" w:hint="eastAsia"/>
                <w:b/>
              </w:rPr>
              <w:t>周遊列國</w:t>
            </w:r>
          </w:p>
        </w:tc>
        <w:tc>
          <w:tcPr>
            <w:tcW w:w="8930" w:type="dxa"/>
          </w:tcPr>
          <w:p w:rsidR="00AD4E28" w:rsidRPr="001D251C" w:rsidRDefault="00AD4E28" w:rsidP="007C0B7B">
            <w:pPr>
              <w:jc w:val="both"/>
              <w:rPr>
                <w:rFonts w:ascii="PMingLiU" w:hAnsi="PMingLiU" w:cs="PMingLiU" w:hint="eastAsia"/>
              </w:rPr>
            </w:pPr>
            <w:r w:rsidRPr="001D251C">
              <w:rPr>
                <w:rFonts w:ascii="PMingLiU" w:hAnsi="PMingLiU" w:cs="PMingLiU" w:hint="eastAsia"/>
              </w:rPr>
              <w:t>齊國深恐孔子執政後，魯國逐漸強大，會威脅齊國，便挑選八十名能歌善舞的美女及華麗的馬車三十輛，送給魯國。果然魯君及季桓子終日沉溺聲色，荒於朝政，孔子極為失望，於是帶著弟子離開魯國，從魯定公十三年（西元前</w:t>
            </w:r>
            <w:r>
              <w:rPr>
                <w:rFonts w:ascii="PMingLiU" w:hAnsi="PMingLiU" w:cs="PMingLiU" w:hint="eastAsia"/>
              </w:rPr>
              <w:t>四九七</w:t>
            </w:r>
            <w:r w:rsidRPr="001D251C">
              <w:rPr>
                <w:rFonts w:ascii="PMingLiU" w:hAnsi="PMingLiU" w:cs="PMingLiU" w:hint="eastAsia"/>
              </w:rPr>
              <w:t>年）開始，周遊列國十四年。孔子懷著強烈的救世之心，歷盡艱辛，四處遊說，宣揚自己的治國之道，結果處處碰壁，其政治理想始終未能實現。</w:t>
            </w:r>
          </w:p>
        </w:tc>
      </w:tr>
      <w:tr w:rsidR="00AD4E28" w:rsidRPr="008319D8" w:rsidTr="007C0B7B">
        <w:tc>
          <w:tcPr>
            <w:tcW w:w="1276" w:type="dxa"/>
            <w:gridSpan w:val="2"/>
            <w:vAlign w:val="center"/>
          </w:tcPr>
          <w:p w:rsidR="00AD4E28" w:rsidRPr="001D251C" w:rsidRDefault="00AD4E28" w:rsidP="007C0B7B">
            <w:pPr>
              <w:jc w:val="center"/>
              <w:rPr>
                <w:rFonts w:ascii="PMingLiU" w:hAnsi="PMingLiU" w:cs="PMingLiU" w:hint="eastAsia"/>
                <w:b/>
              </w:rPr>
            </w:pPr>
            <w:r w:rsidRPr="001D251C">
              <w:rPr>
                <w:rFonts w:ascii="PMingLiU" w:hAnsi="PMingLiU" w:cs="PMingLiU" w:hint="eastAsia"/>
                <w:b/>
              </w:rPr>
              <w:t>整理六經</w:t>
            </w:r>
          </w:p>
        </w:tc>
        <w:tc>
          <w:tcPr>
            <w:tcW w:w="8930" w:type="dxa"/>
          </w:tcPr>
          <w:p w:rsidR="00AD4E28" w:rsidRPr="001D251C" w:rsidRDefault="00AD4E28" w:rsidP="007C0B7B">
            <w:pPr>
              <w:ind w:left="240" w:hangingChars="100" w:hanging="240"/>
              <w:jc w:val="both"/>
              <w:rPr>
                <w:rFonts w:ascii="PMingLiU" w:hAnsi="PMingLiU" w:cs="PMingLiU" w:hint="eastAsia"/>
              </w:rPr>
            </w:pPr>
            <w:r w:rsidRPr="001D251C">
              <w:rPr>
                <w:rFonts w:ascii="PMingLiU" w:hAnsi="PMingLiU" w:cs="PMingLiU" w:hint="eastAsia"/>
              </w:rPr>
              <w:t>1.六十八歲，孔子回到魯國，把精力投注在教育賢才與古文獻的整理工作上。孔子「刪</w:t>
            </w:r>
            <w:r w:rsidRPr="001D251C">
              <w:rPr>
                <w:rFonts w:ascii="PMingLiU" w:hAnsi="PMingLiU" w:cs="PMingLiU" w:hint="eastAsia"/>
                <w:b/>
              </w:rPr>
              <w:t>（</w:t>
            </w:r>
            <w:r w:rsidRPr="001D251C">
              <w:rPr>
                <w:rFonts w:ascii="PMingLiU" w:hAnsi="PMingLiU" w:cs="PMingLiU" w:hint="eastAsia"/>
              </w:rPr>
              <w:t xml:space="preserve">　</w:t>
            </w:r>
            <w:r w:rsidRPr="001D251C">
              <w:rPr>
                <w:rFonts w:ascii="PMingLiU" w:hAnsi="PMingLiU" w:cs="PMingLiU" w:hint="eastAsia"/>
                <w:b/>
                <w:color w:val="FF0000"/>
              </w:rPr>
              <w:t>詩書</w:t>
            </w:r>
            <w:r w:rsidRPr="001D251C">
              <w:rPr>
                <w:rFonts w:ascii="PMingLiU" w:hAnsi="PMingLiU" w:cs="PMingLiU" w:hint="eastAsia"/>
              </w:rPr>
              <w:t xml:space="preserve">　</w:t>
            </w:r>
            <w:r w:rsidRPr="001D251C">
              <w:rPr>
                <w:rFonts w:ascii="PMingLiU" w:hAnsi="PMingLiU" w:cs="PMingLiU" w:hint="eastAsia"/>
                <w:b/>
              </w:rPr>
              <w:t>）</w:t>
            </w:r>
            <w:r w:rsidRPr="001D251C">
              <w:rPr>
                <w:rFonts w:ascii="PMingLiU" w:hAnsi="PMingLiU" w:cs="PMingLiU" w:hint="eastAsia"/>
              </w:rPr>
              <w:t>、</w:t>
            </w:r>
            <w:r>
              <w:rPr>
                <w:rFonts w:ascii="PMingLiU" w:hAnsi="PMingLiU" w:cs="PMingLiU" w:hint="eastAsia"/>
              </w:rPr>
              <w:t>定</w:t>
            </w:r>
            <w:r w:rsidRPr="001D251C">
              <w:rPr>
                <w:rFonts w:ascii="PMingLiU" w:hAnsi="PMingLiU" w:cs="PMingLiU" w:hint="eastAsia"/>
                <w:b/>
              </w:rPr>
              <w:t>（</w:t>
            </w:r>
            <w:r w:rsidRPr="001D251C">
              <w:rPr>
                <w:rFonts w:ascii="PMingLiU" w:hAnsi="PMingLiU" w:cs="PMingLiU" w:hint="eastAsia"/>
              </w:rPr>
              <w:t xml:space="preserve">　</w:t>
            </w:r>
            <w:r w:rsidRPr="001D251C">
              <w:rPr>
                <w:rFonts w:ascii="PMingLiU" w:hAnsi="PMingLiU" w:cs="PMingLiU" w:hint="eastAsia"/>
                <w:b/>
                <w:color w:val="FF0000"/>
              </w:rPr>
              <w:t>禮樂</w:t>
            </w:r>
            <w:r w:rsidRPr="001D251C">
              <w:rPr>
                <w:rFonts w:ascii="PMingLiU" w:hAnsi="PMingLiU" w:cs="PMingLiU" w:hint="eastAsia"/>
              </w:rPr>
              <w:t xml:space="preserve">　</w:t>
            </w:r>
            <w:r w:rsidRPr="001D251C">
              <w:rPr>
                <w:rFonts w:ascii="PMingLiU" w:hAnsi="PMingLiU" w:cs="PMingLiU" w:hint="eastAsia"/>
                <w:b/>
              </w:rPr>
              <w:t>）</w:t>
            </w:r>
            <w:r w:rsidRPr="001D251C">
              <w:rPr>
                <w:rFonts w:ascii="PMingLiU" w:hAnsi="PMingLiU" w:cs="PMingLiU" w:hint="eastAsia"/>
              </w:rPr>
              <w:t>、贊</w:t>
            </w:r>
            <w:r w:rsidRPr="001D251C">
              <w:rPr>
                <w:rFonts w:ascii="PMingLiU" w:hAnsi="PMingLiU" w:cs="PMingLiU" w:hint="eastAsia"/>
                <w:b/>
              </w:rPr>
              <w:t>（</w:t>
            </w:r>
            <w:r w:rsidRPr="001D251C">
              <w:rPr>
                <w:rFonts w:ascii="PMingLiU" w:hAnsi="PMingLiU" w:cs="PMingLiU" w:hint="eastAsia"/>
              </w:rPr>
              <w:t xml:space="preserve">　</w:t>
            </w:r>
            <w:r w:rsidRPr="001D251C">
              <w:rPr>
                <w:rFonts w:ascii="PMingLiU" w:hAnsi="PMingLiU" w:cs="PMingLiU" w:hint="eastAsia"/>
                <w:b/>
                <w:color w:val="FF0000"/>
              </w:rPr>
              <w:t>周易</w:t>
            </w:r>
            <w:r w:rsidRPr="001D251C">
              <w:rPr>
                <w:rFonts w:ascii="PMingLiU" w:hAnsi="PMingLiU" w:cs="PMingLiU" w:hint="eastAsia"/>
              </w:rPr>
              <w:t xml:space="preserve">　</w:t>
            </w:r>
            <w:r w:rsidRPr="001D251C">
              <w:rPr>
                <w:rFonts w:ascii="PMingLiU" w:hAnsi="PMingLiU" w:cs="PMingLiU" w:hint="eastAsia"/>
                <w:b/>
              </w:rPr>
              <w:t>）</w:t>
            </w:r>
            <w:r w:rsidRPr="001D251C">
              <w:rPr>
                <w:rFonts w:ascii="PMingLiU" w:hAnsi="PMingLiU" w:cs="PMingLiU" w:hint="eastAsia"/>
              </w:rPr>
              <w:t>、修</w:t>
            </w:r>
            <w:r w:rsidRPr="001D251C">
              <w:rPr>
                <w:rFonts w:ascii="PMingLiU" w:hAnsi="PMingLiU" w:cs="PMingLiU" w:hint="eastAsia"/>
                <w:b/>
              </w:rPr>
              <w:t>（</w:t>
            </w:r>
            <w:r w:rsidRPr="001D251C">
              <w:rPr>
                <w:rFonts w:ascii="PMingLiU" w:hAnsi="PMingLiU" w:cs="PMingLiU" w:hint="eastAsia"/>
              </w:rPr>
              <w:t xml:space="preserve">　</w:t>
            </w:r>
            <w:r w:rsidRPr="001D251C">
              <w:rPr>
                <w:rFonts w:ascii="PMingLiU" w:hAnsi="PMingLiU" w:cs="PMingLiU" w:hint="eastAsia"/>
                <w:b/>
                <w:color w:val="FF0000"/>
              </w:rPr>
              <w:t>春秋</w:t>
            </w:r>
            <w:r w:rsidRPr="001D251C">
              <w:rPr>
                <w:rFonts w:ascii="PMingLiU" w:hAnsi="PMingLiU" w:cs="PMingLiU" w:hint="eastAsia"/>
              </w:rPr>
              <w:t xml:space="preserve">　</w:t>
            </w:r>
            <w:r w:rsidRPr="001D251C">
              <w:rPr>
                <w:rFonts w:ascii="PMingLiU" w:hAnsi="PMingLiU" w:cs="PMingLiU" w:hint="eastAsia"/>
                <w:b/>
              </w:rPr>
              <w:t>）」</w:t>
            </w:r>
            <w:r w:rsidRPr="001D251C">
              <w:rPr>
                <w:rFonts w:ascii="PMingLiU" w:hAnsi="PMingLiU" w:cs="PMingLiU" w:hint="eastAsia"/>
              </w:rPr>
              <w:t>，對六經的整理，是孔子晚年對中華文化最大的貢獻。</w:t>
            </w:r>
          </w:p>
          <w:p w:rsidR="00AD4E28" w:rsidRPr="001D251C" w:rsidRDefault="00AD4E28" w:rsidP="007C0B7B">
            <w:pPr>
              <w:jc w:val="both"/>
              <w:rPr>
                <w:rFonts w:ascii="PMingLiU" w:hAnsi="PMingLiU" w:cs="PMingLiU" w:hint="eastAsia"/>
              </w:rPr>
            </w:pPr>
            <w:r w:rsidRPr="001D251C">
              <w:rPr>
                <w:rFonts w:ascii="PMingLiU" w:hAnsi="PMingLiU" w:cs="PMingLiU" w:hint="eastAsia"/>
              </w:rPr>
              <w:t>2.魯哀公十六年，諡孔子為「尼父」。</w:t>
            </w:r>
          </w:p>
        </w:tc>
      </w:tr>
      <w:tr w:rsidR="00AD4E28" w:rsidRPr="008319D8" w:rsidTr="007C0B7B">
        <w:trPr>
          <w:cantSplit/>
        </w:trPr>
        <w:tc>
          <w:tcPr>
            <w:tcW w:w="638" w:type="dxa"/>
            <w:vMerge w:val="restart"/>
            <w:vAlign w:val="center"/>
          </w:tcPr>
          <w:p w:rsidR="00AD4E28" w:rsidRPr="008319D8" w:rsidRDefault="00AD4E28" w:rsidP="007C0B7B">
            <w:pPr>
              <w:jc w:val="center"/>
              <w:rPr>
                <w:rFonts w:ascii="PMingLiU" w:hAnsi="PMingLiU" w:hint="eastAsia"/>
                <w:b/>
                <w:bCs/>
              </w:rPr>
            </w:pPr>
            <w:r w:rsidRPr="008319D8">
              <w:rPr>
                <w:rFonts w:ascii="PMingLiU" w:hAnsi="PMingLiU" w:hint="eastAsia"/>
                <w:b/>
                <w:bCs/>
              </w:rPr>
              <w:t>孔子掌故</w:t>
            </w:r>
          </w:p>
        </w:tc>
        <w:tc>
          <w:tcPr>
            <w:tcW w:w="638" w:type="dxa"/>
            <w:vAlign w:val="center"/>
          </w:tcPr>
          <w:p w:rsidR="00AD4E28" w:rsidRPr="008319D8" w:rsidRDefault="00AD4E28" w:rsidP="007C0B7B">
            <w:pPr>
              <w:jc w:val="center"/>
              <w:rPr>
                <w:rFonts w:ascii="PMingLiU" w:hAnsi="PMingLiU" w:hint="eastAsia"/>
                <w:b/>
                <w:bCs/>
              </w:rPr>
            </w:pPr>
            <w:r w:rsidRPr="008319D8">
              <w:rPr>
                <w:rFonts w:ascii="PMingLiU" w:hAnsi="PMingLiU" w:hint="eastAsia"/>
                <w:b/>
                <w:bCs/>
              </w:rPr>
              <w:t>夾谷之會</w:t>
            </w:r>
          </w:p>
        </w:tc>
        <w:tc>
          <w:tcPr>
            <w:tcW w:w="8930" w:type="dxa"/>
          </w:tcPr>
          <w:p w:rsidR="00AD4E28" w:rsidRPr="008319D8" w:rsidRDefault="00AD4E28" w:rsidP="007C0B7B">
            <w:pPr>
              <w:autoSpaceDE w:val="0"/>
              <w:autoSpaceDN w:val="0"/>
              <w:adjustRightInd w:val="0"/>
              <w:jc w:val="both"/>
              <w:rPr>
                <w:rFonts w:ascii="PMingLiU" w:hAnsi="PMingLiU" w:hint="eastAsia"/>
              </w:rPr>
            </w:pPr>
            <w:r w:rsidRPr="008319D8">
              <w:rPr>
                <w:rFonts w:ascii="PMingLiU" w:hAnsi="PMingLiU" w:hint="eastAsia"/>
              </w:rPr>
              <w:t>魯定公十年春</w:t>
            </w:r>
            <w:r>
              <w:rPr>
                <w:rFonts w:ascii="PMingLiU" w:hAnsi="PMingLiU" w:hint="eastAsia"/>
              </w:rPr>
              <w:t>天</w:t>
            </w:r>
            <w:r w:rsidRPr="008319D8">
              <w:rPr>
                <w:rFonts w:ascii="PMingLiU" w:hAnsi="PMingLiU" w:hint="eastAsia"/>
              </w:rPr>
              <w:t>，</w:t>
            </w:r>
            <w:r w:rsidRPr="0093742C">
              <w:rPr>
                <w:rFonts w:ascii="PMingLiU" w:hAnsi="PMingLiU" w:hint="eastAsia"/>
              </w:rPr>
              <w:t>魯定公和齊景公</w:t>
            </w:r>
            <w:r w:rsidRPr="008319D8">
              <w:rPr>
                <w:rFonts w:ascii="PMingLiU" w:hAnsi="PMingLiU" w:hint="eastAsia"/>
              </w:rPr>
              <w:t>在夾谷相會。孔子以大司寇身分參與。當彼此饋贈應酬儀式完畢後，齊國先後以持兵器的舞隊及喧譁的樂隊上前表演，分別被孔子正言斥退或下令處斬。齊景公回國之後非常害怕，告訴他的群臣說：「魯國是用君子的道理來輔佐他們的國君，而你們卻拿夷狄的辦法教我，使我得罪了魯君，這該怎麼辦呢？」大臣回答說：「君子有了過錯，就用實際行動謝罪；您如果痛心，就該用具體行動來表示道歉。」於是齊景公歸還了從前所侵奪的鄆、汶陽、龜陰土地，</w:t>
            </w:r>
            <w:r w:rsidRPr="0093742C">
              <w:rPr>
                <w:rFonts w:ascii="PMingLiU" w:hAnsi="PMingLiU" w:hint="eastAsia"/>
              </w:rPr>
              <w:t>表示向魯國道歉</w:t>
            </w:r>
            <w:r w:rsidRPr="008319D8">
              <w:rPr>
                <w:rFonts w:ascii="PMingLiU" w:hAnsi="PMingLiU" w:hint="eastAsia"/>
              </w:rPr>
              <w:t>（《史記‧孔子世家》）。</w:t>
            </w:r>
          </w:p>
        </w:tc>
      </w:tr>
      <w:tr w:rsidR="00AD4E28" w:rsidRPr="008319D8" w:rsidTr="007C0B7B">
        <w:trPr>
          <w:cantSplit/>
        </w:trPr>
        <w:tc>
          <w:tcPr>
            <w:tcW w:w="638" w:type="dxa"/>
            <w:vMerge/>
            <w:vAlign w:val="center"/>
          </w:tcPr>
          <w:p w:rsidR="00AD4E28" w:rsidRPr="008319D8" w:rsidRDefault="00AD4E28" w:rsidP="007C0B7B">
            <w:pPr>
              <w:jc w:val="center"/>
              <w:rPr>
                <w:rFonts w:ascii="PMingLiU" w:hAnsi="PMingLiU" w:hint="eastAsia"/>
                <w:b/>
                <w:bCs/>
              </w:rPr>
            </w:pPr>
          </w:p>
        </w:tc>
        <w:tc>
          <w:tcPr>
            <w:tcW w:w="638" w:type="dxa"/>
            <w:vAlign w:val="center"/>
          </w:tcPr>
          <w:p w:rsidR="00AD4E28" w:rsidRPr="008319D8" w:rsidRDefault="00AD4E28" w:rsidP="007C0B7B">
            <w:pPr>
              <w:jc w:val="center"/>
              <w:rPr>
                <w:rFonts w:ascii="PMingLiU" w:hAnsi="PMingLiU" w:hint="eastAsia"/>
                <w:b/>
                <w:bCs/>
              </w:rPr>
            </w:pPr>
            <w:r w:rsidRPr="008319D8">
              <w:rPr>
                <w:rFonts w:ascii="PMingLiU" w:hAnsi="PMingLiU" w:hint="eastAsia"/>
                <w:b/>
                <w:bCs/>
              </w:rPr>
              <w:t>聞耗覆醢</w:t>
            </w:r>
          </w:p>
        </w:tc>
        <w:tc>
          <w:tcPr>
            <w:tcW w:w="8930" w:type="dxa"/>
          </w:tcPr>
          <w:p w:rsidR="00AD4E28" w:rsidRPr="00511E21" w:rsidRDefault="00AD4E28" w:rsidP="007C0B7B">
            <w:pPr>
              <w:tabs>
                <w:tab w:val="right" w:pos="9638"/>
              </w:tabs>
              <w:jc w:val="both"/>
              <w:rPr>
                <w:rFonts w:ascii="PMingLiU" w:hAnsi="PMingLiU" w:hint="eastAsia"/>
              </w:rPr>
            </w:pPr>
            <w:r w:rsidRPr="00511E21">
              <w:rPr>
                <w:rFonts w:ascii="PMingLiU" w:hAnsi="PMingLiU" w:hint="eastAsia"/>
              </w:rPr>
              <w:t>孔子聽說衛國發生政變，即預言同時在那裡做事的兩個弟子，一個會回來，一個會殉難。果不其然，子羔回來，而子路則死於叛軍手中。</w:t>
            </w:r>
            <w:r w:rsidRPr="008319D8">
              <w:rPr>
                <w:rFonts w:ascii="PMingLiU" w:hAnsi="PMingLiU" w:hint="eastAsia"/>
              </w:rPr>
              <w:t>《禮記‧檀弓》</w:t>
            </w:r>
            <w:r w:rsidRPr="00511E21">
              <w:rPr>
                <w:rFonts w:ascii="PMingLiU" w:hAnsi="PMingLiU" w:hint="eastAsia"/>
              </w:rPr>
              <w:t>上記載，孔子聽到子路被殺的消息後，就命人</w:t>
            </w:r>
            <w:r w:rsidRPr="008319D8">
              <w:rPr>
                <w:rFonts w:ascii="PMingLiU" w:hAnsi="PMingLiU" w:hint="eastAsia"/>
              </w:rPr>
              <w:t>「覆醢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〔</w:t>
            </w:r>
            <w:r w:rsidRPr="00AB66DE">
              <w:rPr>
                <w:rFonts w:ascii="DFKai-SB" w:eastAsia="DFKai-SB" w:hAnsi="DFKai-SB" w:cs="PMingLiU" w:hint="eastAsia"/>
                <w:sz w:val="20"/>
                <w:szCs w:val="20"/>
              </w:rPr>
              <w:t>ㄏㄞˇ</w:t>
            </w:r>
            <w:r>
              <w:rPr>
                <w:rFonts w:ascii="DFKai-SB" w:eastAsia="DFKai-SB" w:hAnsi="DFKai-SB" w:cs="PMingLiU" w:hint="eastAsia"/>
                <w:sz w:val="20"/>
                <w:szCs w:val="20"/>
              </w:rPr>
              <w:t>〕</w:t>
            </w:r>
            <w:r w:rsidRPr="008319D8">
              <w:rPr>
                <w:rFonts w:ascii="PMingLiU" w:hAnsi="PMingLiU" w:hint="eastAsia"/>
              </w:rPr>
              <w:t>」</w:t>
            </w:r>
            <w:r w:rsidRPr="00511E21">
              <w:rPr>
                <w:rFonts w:ascii="PMingLiU" w:hAnsi="PMingLiU" w:hint="eastAsia"/>
              </w:rPr>
              <w:t>。所謂</w:t>
            </w:r>
            <w:r w:rsidRPr="008319D8">
              <w:rPr>
                <w:rFonts w:ascii="PMingLiU" w:hAnsi="PMingLiU" w:hint="eastAsia"/>
              </w:rPr>
              <w:t>「覆醢」</w:t>
            </w:r>
            <w:r w:rsidRPr="00511E21">
              <w:rPr>
                <w:rFonts w:ascii="PMingLiU" w:hAnsi="PMingLiU" w:hint="eastAsia"/>
              </w:rPr>
              <w:t>是倒掉桌上的肉醬不吃，因為子路被叛軍亂刀砍死，所以孔子看到肉醬會想到子路慘死的情狀，因此</w:t>
            </w:r>
            <w:r w:rsidRPr="008319D8">
              <w:rPr>
                <w:rFonts w:ascii="PMingLiU" w:hAnsi="PMingLiU" w:hint="eastAsia"/>
              </w:rPr>
              <w:t>「覆醢」</w:t>
            </w:r>
            <w:r w:rsidRPr="00511E21">
              <w:rPr>
                <w:rFonts w:ascii="PMingLiU" w:hAnsi="PMingLiU" w:hint="eastAsia"/>
              </w:rPr>
              <w:t>的動作乃表示對子路的去世有極大的哀痛。</w:t>
            </w:r>
          </w:p>
        </w:tc>
      </w:tr>
    </w:tbl>
    <w:p w:rsidR="00AD4E28" w:rsidRPr="00B11F90" w:rsidRDefault="00AD4E28" w:rsidP="00AD4E28">
      <w:pPr>
        <w:tabs>
          <w:tab w:val="num" w:pos="480"/>
        </w:tabs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 xml:space="preserve">三、國學常識 </w:t>
      </w:r>
      <w:r>
        <w:rPr>
          <w:rFonts w:ascii="文鼎粗隸" w:eastAsia="文鼎粗隸"/>
          <w:sz w:val="32"/>
          <w:szCs w:val="32"/>
        </w:rPr>
        <w:t xml:space="preserve">   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(一)四書簡介</w:t>
      </w:r>
    </w:p>
    <w:p w:rsidR="00AD4E28" w:rsidRDefault="00AD4E28" w:rsidP="00AD4E28">
      <w:pPr>
        <w:autoSpaceDE w:val="0"/>
        <w:autoSpaceDN w:val="0"/>
        <w:ind w:firstLineChars="200" w:firstLine="480"/>
        <w:jc w:val="both"/>
        <w:rPr>
          <w:rFonts w:ascii="PMingLiU" w:hAnsi="PMingLiU" w:hint="eastAsia"/>
        </w:rPr>
      </w:pPr>
      <w:r>
        <w:rPr>
          <w:rFonts w:ascii="PMingLiU" w:hAnsi="PMingLiU" w:hint="eastAsia"/>
        </w:rPr>
        <w:t>南宋朱熹合《論語》、《孟子》、《大學》、《中庸》為四書，並作集注。元、明、清以《四書章句集注》取士，故數百年學術政治深受影響。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63"/>
        <w:gridCol w:w="8803"/>
      </w:tblGrid>
      <w:tr w:rsidR="00AD4E28" w:rsidTr="007C0B7B">
        <w:trPr>
          <w:trHeight w:val="397"/>
        </w:trPr>
        <w:tc>
          <w:tcPr>
            <w:tcW w:w="1276" w:type="dxa"/>
            <w:tcBorders>
              <w:bottom w:val="single" w:sz="12" w:space="0" w:color="000000"/>
            </w:tcBorders>
            <w:vAlign w:val="center"/>
          </w:tcPr>
          <w:p w:rsidR="00AD4E28" w:rsidRPr="00DC0A4C" w:rsidRDefault="00AD4E28" w:rsidP="007C0B7B">
            <w:pPr>
              <w:jc w:val="center"/>
              <w:rPr>
                <w:rFonts w:ascii="PMingLiU" w:hAnsi="PMingLiU" w:hint="eastAsia"/>
                <w:b/>
                <w:color w:val="000000"/>
              </w:rPr>
            </w:pPr>
            <w:r w:rsidRPr="00DC0A4C">
              <w:rPr>
                <w:rFonts w:ascii="PMingLiU" w:hAnsi="PMingLiU" w:hint="eastAsia"/>
                <w:b/>
                <w:color w:val="000000"/>
              </w:rPr>
              <w:t>四</w:t>
            </w:r>
            <w:r>
              <w:rPr>
                <w:rFonts w:ascii="PMingLiU" w:hAnsi="PMingLiU" w:hint="eastAsia"/>
                <w:b/>
                <w:color w:val="000000"/>
              </w:rPr>
              <w:t xml:space="preserve">　</w:t>
            </w:r>
            <w:r w:rsidRPr="00DC0A4C">
              <w:rPr>
                <w:rFonts w:ascii="PMingLiU" w:hAnsi="PMingLiU" w:hint="eastAsia"/>
                <w:b/>
                <w:color w:val="000000"/>
              </w:rPr>
              <w:t>書</w:t>
            </w:r>
          </w:p>
        </w:tc>
        <w:tc>
          <w:tcPr>
            <w:tcW w:w="8930" w:type="dxa"/>
            <w:tcBorders>
              <w:bottom w:val="single" w:sz="12" w:space="0" w:color="000000"/>
            </w:tcBorders>
            <w:vAlign w:val="center"/>
          </w:tcPr>
          <w:p w:rsidR="00AD4E28" w:rsidRPr="00DC0A4C" w:rsidRDefault="00AD4E28" w:rsidP="007C0B7B">
            <w:pPr>
              <w:jc w:val="center"/>
              <w:rPr>
                <w:rFonts w:ascii="PMingLiU" w:hAnsi="PMingLiU" w:hint="eastAsia"/>
                <w:b/>
                <w:color w:val="000000"/>
              </w:rPr>
            </w:pPr>
            <w:r w:rsidRPr="00DC0A4C">
              <w:rPr>
                <w:rFonts w:ascii="PMingLiU" w:hAnsi="PMingLiU" w:hint="eastAsia"/>
                <w:b/>
                <w:color w:val="000000"/>
              </w:rPr>
              <w:t>簡　介</w:t>
            </w:r>
          </w:p>
        </w:tc>
      </w:tr>
      <w:tr w:rsidR="00AD4E28" w:rsidTr="007C0B7B">
        <w:trPr>
          <w:trHeight w:val="397"/>
        </w:trPr>
        <w:tc>
          <w:tcPr>
            <w:tcW w:w="1276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論　語</w:t>
            </w:r>
          </w:p>
        </w:tc>
        <w:tc>
          <w:tcPr>
            <w:tcW w:w="893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:rsidR="00AD4E28" w:rsidRDefault="00AD4E28" w:rsidP="007C0B7B">
            <w:pPr>
              <w:ind w:left="240" w:hangingChars="100" w:hanging="240"/>
              <w:jc w:val="both"/>
              <w:rPr>
                <w:rFonts w:ascii="PMingLiU" w:hAnsi="PMingLiU" w:hint="eastAsia"/>
                <w:color w:val="000000"/>
              </w:rPr>
            </w:pPr>
            <w:r>
              <w:rPr>
                <w:rFonts w:ascii="PMingLiU" w:hAnsi="PMingLiU" w:hint="eastAsia"/>
                <w:color w:val="000000"/>
              </w:rPr>
              <w:t>‧作者：孔子弟子及再傳弟子。</w:t>
            </w:r>
          </w:p>
          <w:p w:rsidR="00AD4E28" w:rsidRDefault="00AD4E28" w:rsidP="007C0B7B">
            <w:pPr>
              <w:jc w:val="both"/>
              <w:rPr>
                <w:rFonts w:ascii="PMingLiU" w:hAnsi="PMingLiU" w:hint="eastAsia"/>
                <w:color w:val="000000"/>
              </w:rPr>
            </w:pPr>
            <w:r>
              <w:rPr>
                <w:rFonts w:ascii="PMingLiU" w:hAnsi="PMingLiU" w:hint="eastAsia"/>
                <w:color w:val="000000"/>
              </w:rPr>
              <w:lastRenderedPageBreak/>
              <w:t>‧孔子學說的代表文獻，以</w:t>
            </w:r>
            <w:r w:rsidRPr="00B743DD">
              <w:rPr>
                <w:rFonts w:ascii="PMingLiU" w:hAnsi="PMingLiU" w:hint="eastAsia"/>
                <w:b/>
                <w:color w:val="000000"/>
              </w:rPr>
              <w:t xml:space="preserve">（　</w:t>
            </w:r>
            <w:r w:rsidRPr="00B743DD">
              <w:rPr>
                <w:rFonts w:ascii="PMingLiU" w:hAnsi="PMingLiU" w:hint="eastAsia"/>
                <w:b/>
                <w:color w:val="FF0000"/>
              </w:rPr>
              <w:t xml:space="preserve">仁　</w:t>
            </w:r>
            <w:r w:rsidRPr="00B743DD">
              <w:rPr>
                <w:rFonts w:ascii="PMingLiU" w:hAnsi="PMingLiU" w:hint="eastAsia"/>
                <w:b/>
                <w:color w:val="000000"/>
              </w:rPr>
              <w:t>）</w:t>
            </w:r>
            <w:r>
              <w:rPr>
                <w:rFonts w:ascii="PMingLiU" w:hAnsi="PMingLiU" w:hint="eastAsia"/>
                <w:color w:val="000000"/>
              </w:rPr>
              <w:t>為中心思想。</w:t>
            </w:r>
          </w:p>
        </w:tc>
      </w:tr>
      <w:tr w:rsidR="00AD4E28" w:rsidTr="007C0B7B">
        <w:trPr>
          <w:trHeight w:val="397"/>
        </w:trPr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lastRenderedPageBreak/>
              <w:t>孟　子</w:t>
            </w:r>
          </w:p>
        </w:tc>
        <w:tc>
          <w:tcPr>
            <w:tcW w:w="8930" w:type="dxa"/>
            <w:tcBorders>
              <w:top w:val="single" w:sz="4" w:space="0" w:color="000000"/>
            </w:tcBorders>
            <w:vAlign w:val="center"/>
          </w:tcPr>
          <w:p w:rsidR="00AD4E28" w:rsidRDefault="00AD4E28" w:rsidP="007C0B7B">
            <w:pPr>
              <w:ind w:left="240" w:hangingChars="100" w:hanging="240"/>
              <w:jc w:val="both"/>
              <w:rPr>
                <w:rFonts w:ascii="PMingLiU" w:hAnsi="PMingLiU" w:hint="eastAsia"/>
                <w:color w:val="000000"/>
              </w:rPr>
            </w:pPr>
            <w:r>
              <w:rPr>
                <w:rFonts w:ascii="PMingLiU" w:hAnsi="PMingLiU" w:hint="eastAsia"/>
                <w:color w:val="000000"/>
                <w:szCs w:val="32"/>
              </w:rPr>
              <w:t>‧作者：孟子弟子筆記，孟子潤飾而成。</w:t>
            </w:r>
          </w:p>
        </w:tc>
      </w:tr>
      <w:tr w:rsidR="00AD4E28" w:rsidTr="007C0B7B">
        <w:trPr>
          <w:trHeight w:val="397"/>
        </w:trPr>
        <w:tc>
          <w:tcPr>
            <w:tcW w:w="1276" w:type="dxa"/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大　學</w:t>
            </w:r>
          </w:p>
        </w:tc>
        <w:tc>
          <w:tcPr>
            <w:tcW w:w="8930" w:type="dxa"/>
            <w:vAlign w:val="center"/>
          </w:tcPr>
          <w:p w:rsidR="00AD4E28" w:rsidRDefault="00AD4E28" w:rsidP="007C0B7B">
            <w:pPr>
              <w:jc w:val="both"/>
              <w:rPr>
                <w:rFonts w:ascii="PMingLiU" w:hAnsi="PMingLiU" w:hint="eastAsia"/>
                <w:color w:val="000000"/>
              </w:rPr>
            </w:pPr>
            <w:r>
              <w:rPr>
                <w:rFonts w:ascii="PMingLiU" w:hAnsi="PMingLiU" w:hint="eastAsia"/>
                <w:color w:val="000000"/>
                <w:szCs w:val="32"/>
              </w:rPr>
              <w:t>‧本為</w:t>
            </w:r>
            <w:r w:rsidRPr="00B743DD">
              <w:rPr>
                <w:rFonts w:ascii="PMingLiU" w:hAnsi="PMingLiU" w:hint="eastAsia"/>
                <w:b/>
                <w:color w:val="000000"/>
                <w:szCs w:val="32"/>
              </w:rPr>
              <w:t xml:space="preserve">（  </w:t>
            </w:r>
            <w:r w:rsidRPr="00B743DD">
              <w:rPr>
                <w:rFonts w:ascii="PMingLiU" w:hAnsi="PMingLiU" w:hint="eastAsia"/>
                <w:b/>
                <w:color w:val="FF0000"/>
                <w:szCs w:val="32"/>
              </w:rPr>
              <w:t>《</w:t>
            </w:r>
            <w:r w:rsidRPr="00B743DD">
              <w:rPr>
                <w:rFonts w:ascii="PMingLiU" w:hAnsi="PMingLiU" w:hint="eastAsia"/>
                <w:b/>
                <w:color w:val="FF0000"/>
              </w:rPr>
              <w:t>禮記</w:t>
            </w:r>
            <w:r w:rsidRPr="00B743DD">
              <w:rPr>
                <w:rFonts w:ascii="PMingLiU" w:hAnsi="PMingLiU" w:hint="eastAsia"/>
                <w:b/>
                <w:color w:val="FF0000"/>
                <w:szCs w:val="32"/>
              </w:rPr>
              <w:t>》</w:t>
            </w:r>
            <w:r w:rsidRPr="00B743DD">
              <w:rPr>
                <w:rFonts w:ascii="PMingLiU" w:hAnsi="PMingLiU" w:hint="eastAsia"/>
                <w:b/>
                <w:color w:val="000000"/>
                <w:szCs w:val="32"/>
              </w:rPr>
              <w:t xml:space="preserve">  </w:t>
            </w:r>
            <w:r w:rsidRPr="00B743DD">
              <w:rPr>
                <w:rFonts w:ascii="PMingLiU" w:hAnsi="PMingLiU" w:hint="eastAsia"/>
                <w:b/>
                <w:color w:val="000000"/>
              </w:rPr>
              <w:t>）</w:t>
            </w:r>
            <w:r>
              <w:rPr>
                <w:rFonts w:ascii="PMingLiU" w:hAnsi="PMingLiU" w:hint="eastAsia"/>
                <w:color w:val="000000"/>
                <w:szCs w:val="32"/>
              </w:rPr>
              <w:t>中之一篇。</w:t>
            </w:r>
          </w:p>
        </w:tc>
      </w:tr>
      <w:tr w:rsidR="00AD4E28" w:rsidTr="007C0B7B">
        <w:trPr>
          <w:trHeight w:val="397"/>
        </w:trPr>
        <w:tc>
          <w:tcPr>
            <w:tcW w:w="1276" w:type="dxa"/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中　庸</w:t>
            </w:r>
          </w:p>
        </w:tc>
        <w:tc>
          <w:tcPr>
            <w:tcW w:w="8930" w:type="dxa"/>
            <w:vAlign w:val="center"/>
          </w:tcPr>
          <w:p w:rsidR="00AD4E28" w:rsidRDefault="00AD4E28" w:rsidP="007C0B7B">
            <w:pPr>
              <w:jc w:val="both"/>
              <w:rPr>
                <w:rFonts w:ascii="PMingLiU" w:hAnsi="PMingLiU" w:hint="eastAsia"/>
                <w:color w:val="000000"/>
                <w:szCs w:val="32"/>
              </w:rPr>
            </w:pPr>
            <w:r>
              <w:rPr>
                <w:rFonts w:ascii="PMingLiU" w:hAnsi="PMingLiU" w:hint="eastAsia"/>
                <w:color w:val="000000"/>
                <w:szCs w:val="32"/>
              </w:rPr>
              <w:t>‧本為</w:t>
            </w:r>
            <w:r w:rsidRPr="00B743DD">
              <w:rPr>
                <w:rFonts w:ascii="PMingLiU" w:hAnsi="PMingLiU" w:hint="eastAsia"/>
                <w:b/>
                <w:color w:val="000000"/>
                <w:szCs w:val="32"/>
              </w:rPr>
              <w:t xml:space="preserve">（  </w:t>
            </w:r>
            <w:r w:rsidRPr="00B743DD">
              <w:rPr>
                <w:rFonts w:ascii="PMingLiU" w:hAnsi="PMingLiU" w:hint="eastAsia"/>
                <w:b/>
                <w:color w:val="FF0000"/>
                <w:szCs w:val="32"/>
              </w:rPr>
              <w:t>《</w:t>
            </w:r>
            <w:r w:rsidRPr="00B743DD">
              <w:rPr>
                <w:rFonts w:ascii="PMingLiU" w:hAnsi="PMingLiU" w:hint="eastAsia"/>
                <w:b/>
                <w:color w:val="FF0000"/>
              </w:rPr>
              <w:t>禮記</w:t>
            </w:r>
            <w:r w:rsidRPr="00B743DD">
              <w:rPr>
                <w:rFonts w:ascii="PMingLiU" w:hAnsi="PMingLiU" w:hint="eastAsia"/>
                <w:b/>
                <w:color w:val="FF0000"/>
                <w:szCs w:val="32"/>
              </w:rPr>
              <w:t>》</w:t>
            </w:r>
            <w:r w:rsidRPr="00B743DD">
              <w:rPr>
                <w:rFonts w:ascii="PMingLiU" w:hAnsi="PMingLiU" w:hint="eastAsia"/>
                <w:b/>
                <w:color w:val="000000"/>
                <w:szCs w:val="32"/>
              </w:rPr>
              <w:t xml:space="preserve">  </w:t>
            </w:r>
            <w:r w:rsidRPr="00B743DD">
              <w:rPr>
                <w:rFonts w:ascii="PMingLiU" w:hAnsi="PMingLiU" w:hint="eastAsia"/>
                <w:b/>
                <w:color w:val="000000"/>
              </w:rPr>
              <w:t>）</w:t>
            </w:r>
            <w:r>
              <w:rPr>
                <w:rFonts w:ascii="PMingLiU" w:hAnsi="PMingLiU" w:hint="eastAsia"/>
                <w:color w:val="000000"/>
                <w:szCs w:val="32"/>
              </w:rPr>
              <w:t>中之一篇。</w:t>
            </w:r>
          </w:p>
        </w:tc>
      </w:tr>
    </w:tbl>
    <w:p w:rsidR="00AD4E28" w:rsidRDefault="00AD4E28" w:rsidP="00AD4E28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(二)十三經沿革</w:t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867"/>
        <w:gridCol w:w="8079"/>
      </w:tblGrid>
      <w:tr w:rsidR="00AD4E28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26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先　秦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六經</w:t>
            </w:r>
          </w:p>
        </w:tc>
        <w:tc>
          <w:tcPr>
            <w:tcW w:w="8079" w:type="dxa"/>
            <w:tcBorders>
              <w:left w:val="single" w:sz="6" w:space="0" w:color="auto"/>
            </w:tcBorders>
            <w:vAlign w:val="center"/>
          </w:tcPr>
          <w:p w:rsidR="00AD4E28" w:rsidRDefault="00AD4E28" w:rsidP="007C0B7B">
            <w:pPr>
              <w:jc w:val="both"/>
              <w:rPr>
                <w:rFonts w:ascii="PMingLiU" w:hAnsi="PMingLiU"/>
                <w:b/>
              </w:rPr>
            </w:pPr>
            <w:r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  <w:color w:val="FF0000"/>
              </w:rPr>
              <w:t>詩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、</w:t>
            </w:r>
            <w:r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  <w:color w:val="FF0000"/>
              </w:rPr>
              <w:t>書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、</w:t>
            </w:r>
            <w:r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  <w:color w:val="FF0000"/>
              </w:rPr>
              <w:t>易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、</w:t>
            </w:r>
            <w:r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  <w:color w:val="FF0000"/>
              </w:rPr>
              <w:t>禮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、</w:t>
            </w:r>
            <w:r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  <w:color w:val="FF0000"/>
              </w:rPr>
              <w:t>樂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、</w:t>
            </w:r>
            <w:r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  <w:color w:val="FF0000"/>
              </w:rPr>
              <w:t>春秋</w:t>
            </w:r>
            <w:r>
              <w:rPr>
                <w:rFonts w:ascii="PMingLiU" w:hAnsi="PMingLiU" w:hint="eastAsia"/>
                <w:color w:val="FF0000"/>
              </w:rPr>
              <w:t xml:space="preserve">　</w:t>
            </w:r>
            <w:r>
              <w:rPr>
                <w:rFonts w:ascii="PMingLiU" w:hAnsi="PMingLiU" w:hint="eastAsia"/>
                <w:b/>
              </w:rPr>
              <w:t>）</w:t>
            </w:r>
          </w:p>
          <w:p w:rsidR="00AD4E28" w:rsidRPr="009215A2" w:rsidRDefault="00AD4E28" w:rsidP="007C0B7B">
            <w:pPr>
              <w:jc w:val="both"/>
              <w:rPr>
                <w:rFonts w:ascii="PMingLiU" w:hAnsi="PMingLiU"/>
              </w:rPr>
            </w:pPr>
            <w:r w:rsidRPr="009215A2">
              <w:rPr>
                <w:rFonts w:ascii="PMingLiU" w:hAnsi="PMingLiU" w:hint="eastAsia"/>
              </w:rPr>
              <w:t>注：六經中的「禮」是「儀禮」</w:t>
            </w:r>
          </w:p>
        </w:tc>
      </w:tr>
      <w:tr w:rsidR="00AD4E28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2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西　漢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五經</w:t>
            </w:r>
          </w:p>
        </w:tc>
        <w:tc>
          <w:tcPr>
            <w:tcW w:w="8079" w:type="dxa"/>
            <w:tcBorders>
              <w:left w:val="single" w:sz="6" w:space="0" w:color="auto"/>
            </w:tcBorders>
            <w:vAlign w:val="center"/>
          </w:tcPr>
          <w:p w:rsidR="00AD4E28" w:rsidRDefault="00AD4E28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詩、書、易、禮、春秋</w:t>
            </w:r>
            <w:r w:rsidRPr="009215A2">
              <w:rPr>
                <w:rFonts w:ascii="PMingLiU" w:hAnsi="PMingLiU" w:hint="eastAsia"/>
              </w:rPr>
              <w:t>（樂經因秦焚書、項羽火燒秦宮而失傳）</w:t>
            </w:r>
          </w:p>
          <w:p w:rsidR="00AD4E28" w:rsidRDefault="00AD4E28" w:rsidP="007C0B7B">
            <w:pPr>
              <w:jc w:val="both"/>
              <w:rPr>
                <w:rFonts w:ascii="PMingLiU" w:hAnsi="PMingLiU"/>
                <w:color w:val="0000FF"/>
              </w:rPr>
            </w:pPr>
            <w:r w:rsidRPr="009215A2">
              <w:rPr>
                <w:rFonts w:ascii="PMingLiU" w:hAnsi="PMingLiU" w:hint="eastAsia"/>
              </w:rPr>
              <w:t>注：五經中的「禮」也是「儀禮」</w:t>
            </w:r>
          </w:p>
        </w:tc>
      </w:tr>
      <w:tr w:rsidR="00AD4E28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2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南朝劉宋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十經</w:t>
            </w:r>
          </w:p>
        </w:tc>
        <w:tc>
          <w:tcPr>
            <w:tcW w:w="8079" w:type="dxa"/>
            <w:tcBorders>
              <w:left w:val="single" w:sz="6" w:space="0" w:color="auto"/>
            </w:tcBorders>
            <w:vAlign w:val="center"/>
          </w:tcPr>
          <w:p w:rsidR="00AD4E28" w:rsidRDefault="00AD4E28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詩、書、易、儀禮、禮記、周禮（後三者合稱三禮）</w:t>
            </w:r>
          </w:p>
          <w:p w:rsidR="00AD4E28" w:rsidRDefault="00AD4E28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春秋左氏傳、公羊傳、穀梁傳（合為春秋三傳）</w:t>
            </w:r>
          </w:p>
          <w:p w:rsidR="00AD4E28" w:rsidRDefault="00AD4E28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論語併孝經</w:t>
            </w:r>
          </w:p>
        </w:tc>
      </w:tr>
      <w:tr w:rsidR="00AD4E28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2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唐　代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十二經</w:t>
            </w:r>
          </w:p>
        </w:tc>
        <w:tc>
          <w:tcPr>
            <w:tcW w:w="8079" w:type="dxa"/>
            <w:tcBorders>
              <w:left w:val="single" w:sz="6" w:space="0" w:color="auto"/>
            </w:tcBorders>
            <w:vAlign w:val="center"/>
          </w:tcPr>
          <w:p w:rsidR="00AD4E28" w:rsidRDefault="00AD4E28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十經中論語、孝經分開，加上爾雅</w:t>
            </w:r>
          </w:p>
          <w:p w:rsidR="00AD4E28" w:rsidRDefault="00AD4E28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（</w:t>
            </w:r>
            <w:r>
              <w:rPr>
                <w:rFonts w:ascii="PMingLiU" w:hAnsi="PMingLiU" w:hint="eastAsia"/>
                <w:b/>
                <w:shd w:val="pct15" w:color="auto" w:fill="FFFFFF"/>
              </w:rPr>
              <w:t>唐文宗開成石經</w:t>
            </w:r>
            <w:r>
              <w:rPr>
                <w:rFonts w:ascii="PMingLiU" w:hAnsi="PMingLiU" w:hint="eastAsia"/>
              </w:rPr>
              <w:t>）</w:t>
            </w:r>
          </w:p>
        </w:tc>
      </w:tr>
      <w:tr w:rsidR="00AD4E28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260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南宋光宗</w:t>
            </w:r>
          </w:p>
          <w:p w:rsidR="00AD4E28" w:rsidRDefault="00AD4E28" w:rsidP="007C0B7B">
            <w:pPr>
              <w:jc w:val="center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淳熙年間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D4E28" w:rsidRDefault="00AD4E28" w:rsidP="007C0B7B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>
              <w:rPr>
                <w:rFonts w:ascii="DFKai-SB" w:eastAsia="DFKai-SB" w:hAnsi="DFKai-SB" w:hint="eastAsia"/>
                <w:b/>
                <w:sz w:val="26"/>
                <w:szCs w:val="26"/>
              </w:rPr>
              <w:t>十三經</w:t>
            </w:r>
          </w:p>
        </w:tc>
        <w:tc>
          <w:tcPr>
            <w:tcW w:w="8079" w:type="dxa"/>
            <w:tcBorders>
              <w:left w:val="single" w:sz="6" w:space="0" w:color="auto"/>
            </w:tcBorders>
            <w:vAlign w:val="center"/>
          </w:tcPr>
          <w:p w:rsidR="00AD4E28" w:rsidRDefault="00AD4E28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五經中三部：詩、書、易</w:t>
            </w:r>
          </w:p>
          <w:p w:rsidR="00AD4E28" w:rsidRDefault="00AD4E28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春秋</w:t>
            </w:r>
            <w:r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</w:rPr>
              <w:t xml:space="preserve">　</w:t>
            </w:r>
            <w:r>
              <w:rPr>
                <w:rFonts w:ascii="PMingLiU" w:hAnsi="PMingLiU" w:hint="eastAsia"/>
                <w:b/>
                <w:color w:val="FF0000"/>
              </w:rPr>
              <w:t>三傳</w:t>
            </w:r>
            <w:r>
              <w:rPr>
                <w:rFonts w:ascii="PMingLiU" w:hAnsi="PMingLiU" w:hint="eastAsia"/>
              </w:rPr>
              <w:t xml:space="preserve">　</w:t>
            </w:r>
            <w:r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：左傳、公羊、穀梁（春秋經合於三傳中）</w:t>
            </w:r>
          </w:p>
          <w:p w:rsidR="00AD4E28" w:rsidRDefault="00AD4E28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  <w:b/>
              </w:rPr>
              <w:t>（</w:t>
            </w:r>
            <w:r>
              <w:rPr>
                <w:rFonts w:ascii="PMingLiU" w:hAnsi="PMingLiU" w:hint="eastAsia"/>
              </w:rPr>
              <w:t xml:space="preserve">　</w:t>
            </w:r>
            <w:r>
              <w:rPr>
                <w:rFonts w:ascii="PMingLiU" w:hAnsi="PMingLiU" w:hint="eastAsia"/>
                <w:b/>
                <w:color w:val="FF0000"/>
              </w:rPr>
              <w:t>三禮</w:t>
            </w:r>
            <w:r>
              <w:rPr>
                <w:rFonts w:ascii="PMingLiU" w:hAnsi="PMingLiU" w:hint="eastAsia"/>
              </w:rPr>
              <w:t xml:space="preserve">　</w:t>
            </w:r>
            <w:r>
              <w:rPr>
                <w:rFonts w:ascii="PMingLiU" w:hAnsi="PMingLiU" w:hint="eastAsia"/>
                <w:b/>
              </w:rPr>
              <w:t>）</w:t>
            </w:r>
            <w:r>
              <w:rPr>
                <w:rFonts w:ascii="PMingLiU" w:hAnsi="PMingLiU" w:hint="eastAsia"/>
              </w:rPr>
              <w:t>：儀禮、禮記、周禮（六經、五經中的「禮」是「儀禮」）</w:t>
            </w:r>
          </w:p>
          <w:p w:rsidR="00AD4E28" w:rsidRDefault="00AD4E28" w:rsidP="007C0B7B">
            <w:pPr>
              <w:jc w:val="both"/>
              <w:rPr>
                <w:rFonts w:ascii="PMingLiU" w:hAnsi="PMingLiU" w:hint="eastAsia"/>
              </w:rPr>
            </w:pPr>
            <w:r>
              <w:rPr>
                <w:rFonts w:ascii="PMingLiU" w:hAnsi="PMingLiU" w:hint="eastAsia"/>
              </w:rPr>
              <w:t>論語、孝經、爾雅、孟子</w:t>
            </w:r>
          </w:p>
          <w:p w:rsidR="00AD4E28" w:rsidRDefault="00AD4E28" w:rsidP="007C0B7B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（</w:t>
            </w:r>
            <w:r>
              <w:rPr>
                <w:rFonts w:ascii="PMingLiU" w:hAnsi="PMingLiU" w:hint="eastAsia"/>
                <w:b/>
                <w:shd w:val="pct15" w:color="auto" w:fill="FFFFFF"/>
              </w:rPr>
              <w:t>即開成石經十二部加上孟子一書</w:t>
            </w:r>
            <w:r>
              <w:rPr>
                <w:rFonts w:ascii="PMingLiU" w:hAnsi="PMingLiU" w:hint="eastAsia"/>
              </w:rPr>
              <w:t>）</w:t>
            </w:r>
          </w:p>
        </w:tc>
      </w:tr>
    </w:tbl>
    <w:p w:rsidR="00AD4E28" w:rsidRPr="00DD3C02" w:rsidRDefault="00AD4E28" w:rsidP="00AD4E28">
      <w:pPr>
        <w:pStyle w:val="Salutation"/>
        <w:jc w:val="both"/>
        <w:rPr>
          <w:rFonts w:hAnsi="PMingLiU" w:hint="eastAsia"/>
        </w:rPr>
      </w:pPr>
      <w:r>
        <w:rPr>
          <w:rFonts w:hAnsi="PMingLiU" w:hint="eastAsia"/>
        </w:rPr>
        <w:t>註：《四庫全書》中，經部除了十三經之外，另有四書類以及小學類（許慎•說文解字）。</w:t>
      </w:r>
    </w:p>
    <w:p w:rsidR="00AD4E28" w:rsidRPr="00DD3C02" w:rsidRDefault="00AD4E28" w:rsidP="00AD4E28">
      <w:pPr>
        <w:tabs>
          <w:tab w:val="num" w:pos="480"/>
        </w:tabs>
        <w:adjustRightInd w:val="0"/>
        <w:spacing w:line="360" w:lineRule="exact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 w:rsidRPr="00DD3C02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三</w:t>
      </w:r>
      <w:r w:rsidRPr="00DD3C02">
        <w:rPr>
          <w:rFonts w:ascii="DFKai-SB" w:eastAsia="DFKai-SB" w:hAnsi="DFKai-SB" w:hint="eastAsia"/>
          <w:b/>
          <w:kern w:val="0"/>
          <w:sz w:val="28"/>
          <w:szCs w:val="28"/>
        </w:rPr>
        <w:t>) 先秦儒家散文的發展</w:t>
      </w:r>
    </w:p>
    <w:p w:rsidR="00AD4E28" w:rsidRPr="00DD3C02" w:rsidRDefault="00AD4E28" w:rsidP="00AD4E28">
      <w:pPr>
        <w:autoSpaceDE w:val="0"/>
        <w:autoSpaceDN w:val="0"/>
        <w:adjustRightInd w:val="0"/>
        <w:ind w:firstLineChars="200" w:firstLine="480"/>
        <w:rPr>
          <w:rFonts w:ascii="PMingLiU" w:hAnsi="PMingLiU" w:hint="eastAsia"/>
        </w:rPr>
      </w:pPr>
      <w:r w:rsidRPr="00DD3C02">
        <w:rPr>
          <w:rFonts w:ascii="PMingLiU" w:hAnsi="PMingLiU" w:hint="eastAsia"/>
        </w:rPr>
        <w:t>第三個階段是戰國末葉的荀子，荀子在書中講究論斷透闢，辭采繽紛，注意文章的構思和修辭，邏輯性強，可視為先秦哲理散文的最高成就。</w:t>
      </w:r>
    </w:p>
    <w:p w:rsidR="00AD4E28" w:rsidRPr="00DD3C02" w:rsidRDefault="00AD4E28" w:rsidP="00AD4E28">
      <w:pPr>
        <w:autoSpaceDE w:val="0"/>
        <w:autoSpaceDN w:val="0"/>
        <w:adjustRightInd w:val="0"/>
        <w:ind w:firstLineChars="200" w:firstLine="480"/>
        <w:rPr>
          <w:rFonts w:ascii="PMingLiU" w:hAnsi="PMingLiU"/>
        </w:rPr>
      </w:pPr>
      <w:r w:rsidRPr="00DD3C02">
        <w:rPr>
          <w:rFonts w:ascii="PMingLiU" w:hAnsi="PMingLiU" w:hint="eastAsia"/>
        </w:rPr>
        <w:t>先秦儒家散文的發展，大體上可以分成三個連續發展的階段：</w:t>
      </w:r>
    </w:p>
    <w:p w:rsidR="00AD4E28" w:rsidRPr="00DD3C02" w:rsidRDefault="00AD4E28" w:rsidP="00AD4E28">
      <w:pPr>
        <w:autoSpaceDE w:val="0"/>
        <w:autoSpaceDN w:val="0"/>
        <w:adjustRightInd w:val="0"/>
        <w:ind w:left="240" w:hangingChars="100" w:hanging="240"/>
        <w:rPr>
          <w:rFonts w:ascii="PMingLiU" w:hAnsi="PMingLiU"/>
        </w:rPr>
      </w:pPr>
      <w:r w:rsidRPr="00DD3C02">
        <w:rPr>
          <w:rFonts w:ascii="PMingLiU" w:hAnsi="PMingLiU"/>
        </w:rPr>
        <w:t>1</w:t>
      </w:r>
      <w:r w:rsidRPr="00DD3C02">
        <w:rPr>
          <w:rFonts w:ascii="PMingLiU" w:hAnsi="PMingLiU" w:hint="eastAsia"/>
        </w:rPr>
        <w:t>.春秋戰國之際的《論語》：屬於簡短的</w:t>
      </w:r>
      <w:r w:rsidRPr="00DD3C02">
        <w:rPr>
          <w:rFonts w:ascii="PMingLiU" w:hAnsi="PMingLiU" w:hint="eastAsia"/>
          <w:b/>
        </w:rPr>
        <w:t xml:space="preserve">（ </w:t>
      </w:r>
      <w:r w:rsidRPr="00DD3C02">
        <w:rPr>
          <w:rFonts w:ascii="PMingLiU" w:hAnsi="PMingLiU" w:hint="eastAsia"/>
        </w:rPr>
        <w:t xml:space="preserve"> </w:t>
      </w:r>
      <w:r w:rsidRPr="00DD3C02">
        <w:rPr>
          <w:rFonts w:ascii="PMingLiU" w:hAnsi="PMingLiU" w:hint="eastAsia"/>
          <w:b/>
          <w:color w:val="FF0000"/>
        </w:rPr>
        <w:t>語錄體</w:t>
      </w:r>
      <w:r w:rsidRPr="00DD3C02">
        <w:rPr>
          <w:rFonts w:ascii="PMingLiU" w:hAnsi="PMingLiU" w:hint="eastAsia"/>
        </w:rPr>
        <w:t xml:space="preserve"> </w:t>
      </w:r>
      <w:r w:rsidRPr="00DD3C02">
        <w:rPr>
          <w:rFonts w:ascii="PMingLiU" w:hAnsi="PMingLiU" w:hint="eastAsia"/>
          <w:b/>
        </w:rPr>
        <w:t xml:space="preserve"> ）</w:t>
      </w:r>
      <w:r w:rsidRPr="00DD3C02">
        <w:rPr>
          <w:rFonts w:ascii="PMingLiU" w:hAnsi="PMingLiU" w:hint="eastAsia"/>
        </w:rPr>
        <w:t>散文，以記言為主，多半是簡短的談話和問答。《論語》在對話中雜有議論的文字，已初具說理文的規模。</w:t>
      </w:r>
    </w:p>
    <w:p w:rsidR="00AD4E28" w:rsidRPr="00DD3C02" w:rsidRDefault="00AD4E28" w:rsidP="00AD4E28">
      <w:pPr>
        <w:autoSpaceDE w:val="0"/>
        <w:autoSpaceDN w:val="0"/>
        <w:adjustRightInd w:val="0"/>
        <w:ind w:left="240" w:hangingChars="100" w:hanging="240"/>
        <w:rPr>
          <w:rFonts w:ascii="PMingLiU" w:hAnsi="PMingLiU"/>
        </w:rPr>
      </w:pPr>
      <w:r w:rsidRPr="00DD3C02">
        <w:rPr>
          <w:rFonts w:ascii="PMingLiU" w:hAnsi="PMingLiU"/>
        </w:rPr>
        <w:t>2</w:t>
      </w:r>
      <w:r w:rsidRPr="00DD3C02">
        <w:rPr>
          <w:rFonts w:ascii="PMingLiU" w:hAnsi="PMingLiU" w:hint="eastAsia"/>
        </w:rPr>
        <w:t>.戰國中葉的《孟子》：是對話式的論辯文，文體還基本保留著語錄體的形式，不過其論辯鋪張揚厲，很具雄辯的說理性。它和《論語》相比，已經有了很大區別，而且書中辭彙豐富，注意文章的形象性和感染力量，已有較強的文學性。</w:t>
      </w:r>
    </w:p>
    <w:p w:rsidR="00AD4E28" w:rsidRPr="00DD3C02" w:rsidRDefault="00AD4E28" w:rsidP="00AD4E28">
      <w:pPr>
        <w:autoSpaceDE w:val="0"/>
        <w:autoSpaceDN w:val="0"/>
        <w:adjustRightInd w:val="0"/>
        <w:ind w:left="240" w:hangingChars="100" w:hanging="240"/>
        <w:rPr>
          <w:rFonts w:ascii="PMingLiU" w:hAnsi="PMingLiU" w:hint="eastAsia"/>
        </w:rPr>
      </w:pPr>
      <w:r w:rsidRPr="00DD3C02">
        <w:rPr>
          <w:rFonts w:ascii="PMingLiU" w:hAnsi="PMingLiU"/>
        </w:rPr>
        <w:t>3</w:t>
      </w:r>
      <w:r w:rsidRPr="00DD3C02">
        <w:rPr>
          <w:rFonts w:ascii="PMingLiU" w:hAnsi="PMingLiU" w:hint="eastAsia"/>
        </w:rPr>
        <w:t>.戰國末葉的《荀子》：荀子在書中講究論斷透闢，辭采繽紛，注意文章的構思和修辭，邏輯性強，可視為先秦哲理散文的最高成就。</w:t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6095"/>
      </w:tblGrid>
      <w:tr w:rsidR="00AD4E28" w:rsidRPr="00DD3C02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985" w:type="dxa"/>
            <w:tcBorders>
              <w:top w:val="single" w:sz="12" w:space="0" w:color="auto"/>
              <w:bottom w:val="single" w:sz="12" w:space="0" w:color="auto"/>
              <w:tl2br w:val="single" w:sz="6" w:space="0" w:color="auto"/>
            </w:tcBorders>
            <w:vAlign w:val="center"/>
          </w:tcPr>
          <w:p w:rsidR="00AD4E28" w:rsidRPr="00DD3C02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DD3C02">
              <w:rPr>
                <w:rFonts w:ascii="PMingLiU" w:hAnsi="PMingLiU" w:hint="eastAsia"/>
                <w:b/>
              </w:rPr>
              <w:t>體　裁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DD3C02">
              <w:rPr>
                <w:rFonts w:ascii="PMingLiU" w:hAnsi="PMingLiU" w:hint="eastAsia"/>
                <w:b/>
              </w:rPr>
              <w:t>篇名訂定</w:t>
            </w:r>
          </w:p>
        </w:tc>
      </w:tr>
      <w:tr w:rsidR="00AD4E28" w:rsidRPr="00DD3C02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AD4E28" w:rsidRPr="00DD3C02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DD3C02">
              <w:rPr>
                <w:rFonts w:ascii="PMingLiU" w:hAnsi="PMingLiU" w:hint="eastAsia"/>
                <w:b/>
              </w:rPr>
              <w:t>論　語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:rsidR="00AD4E28" w:rsidRPr="00DD3C02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語錄體</w:t>
            </w:r>
          </w:p>
        </w:tc>
        <w:tc>
          <w:tcPr>
            <w:tcW w:w="6095" w:type="dxa"/>
            <w:tcBorders>
              <w:top w:val="single" w:sz="12" w:space="0" w:color="auto"/>
            </w:tcBorders>
            <w:vAlign w:val="center"/>
          </w:tcPr>
          <w:p w:rsidR="00AD4E28" w:rsidRPr="00DD3C02" w:rsidRDefault="00AD4E28" w:rsidP="007C0B7B">
            <w:pPr>
              <w:jc w:val="both"/>
              <w:rPr>
                <w:rFonts w:ascii="PMingLiU" w:hAnsi="PMingLiU"/>
              </w:rPr>
            </w:pPr>
            <w:r w:rsidRPr="00DD3C02">
              <w:rPr>
                <w:rFonts w:hint="eastAsia"/>
              </w:rPr>
              <w:t>擷取首章首句數字為題，與全章內容並無聯繫</w:t>
            </w:r>
          </w:p>
        </w:tc>
      </w:tr>
      <w:tr w:rsidR="00AD4E28" w:rsidRPr="00DD3C02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985" w:type="dxa"/>
            <w:vAlign w:val="center"/>
          </w:tcPr>
          <w:p w:rsidR="00AD4E28" w:rsidRPr="00DD3C02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DD3C02">
              <w:rPr>
                <w:rFonts w:ascii="PMingLiU" w:hAnsi="PMingLiU" w:hint="eastAsia"/>
                <w:b/>
              </w:rPr>
              <w:t>孟　子</w:t>
            </w:r>
          </w:p>
        </w:tc>
        <w:tc>
          <w:tcPr>
            <w:tcW w:w="2126" w:type="dxa"/>
            <w:vAlign w:val="center"/>
          </w:tcPr>
          <w:p w:rsidR="00AD4E28" w:rsidRPr="00DD3C02" w:rsidRDefault="00AD4E28" w:rsidP="007C0B7B">
            <w:pPr>
              <w:ind w:left="26" w:hangingChars="11" w:hanging="26"/>
              <w:jc w:val="center"/>
              <w:rPr>
                <w:rFonts w:ascii="PMingLiU" w:hAnsi="PMingLiU"/>
              </w:rPr>
            </w:pPr>
            <w:r w:rsidRPr="00DD3C02">
              <w:rPr>
                <w:rFonts w:ascii="PMingLiU" w:hAnsi="PMingLiU" w:hint="eastAsia"/>
              </w:rPr>
              <w:t>語錄體</w:t>
            </w:r>
          </w:p>
        </w:tc>
        <w:tc>
          <w:tcPr>
            <w:tcW w:w="6095" w:type="dxa"/>
            <w:vAlign w:val="center"/>
          </w:tcPr>
          <w:p w:rsidR="00AD4E28" w:rsidRPr="00DD3C02" w:rsidRDefault="00AD4E28" w:rsidP="007C0B7B">
            <w:pPr>
              <w:jc w:val="both"/>
              <w:rPr>
                <w:rFonts w:ascii="PMingLiU" w:hAnsi="PMingLiU"/>
              </w:rPr>
            </w:pPr>
            <w:r w:rsidRPr="00DD3C02">
              <w:rPr>
                <w:rFonts w:hint="eastAsia"/>
              </w:rPr>
              <w:t>擷取首章首句數字為題，與全章內容並無聯繫</w:t>
            </w:r>
          </w:p>
        </w:tc>
      </w:tr>
      <w:tr w:rsidR="00AD4E28" w:rsidRPr="00DD3C02" w:rsidTr="007C0B7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985" w:type="dxa"/>
            <w:vAlign w:val="center"/>
          </w:tcPr>
          <w:p w:rsidR="00AD4E28" w:rsidRPr="00DD3C02" w:rsidRDefault="00AD4E28" w:rsidP="007C0B7B">
            <w:pPr>
              <w:jc w:val="center"/>
              <w:rPr>
                <w:rFonts w:ascii="PMingLiU" w:hAnsi="PMingLiU" w:hint="eastAsia"/>
                <w:b/>
              </w:rPr>
            </w:pPr>
            <w:r w:rsidRPr="00DD3C02">
              <w:rPr>
                <w:rFonts w:ascii="PMingLiU" w:hAnsi="PMingLiU" w:hint="eastAsia"/>
                <w:b/>
              </w:rPr>
              <w:t>荀　子</w:t>
            </w:r>
          </w:p>
        </w:tc>
        <w:tc>
          <w:tcPr>
            <w:tcW w:w="2126" w:type="dxa"/>
            <w:vAlign w:val="center"/>
          </w:tcPr>
          <w:p w:rsidR="00AD4E28" w:rsidRPr="00DD3C02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6095" w:type="dxa"/>
            <w:vAlign w:val="center"/>
          </w:tcPr>
          <w:p w:rsidR="00AD4E28" w:rsidRPr="00DD3C02" w:rsidRDefault="00AD4E28" w:rsidP="007C0B7B">
            <w:pPr>
              <w:spacing w:line="340" w:lineRule="atLeast"/>
              <w:jc w:val="both"/>
              <w:rPr>
                <w:rFonts w:ascii="PMingLiU" w:hAnsi="PMingLiU" w:hint="eastAsia"/>
              </w:rPr>
            </w:pPr>
            <w:r w:rsidRPr="00DD3C02">
              <w:rPr>
                <w:rFonts w:hint="eastAsia"/>
              </w:rPr>
              <w:t>各篇往往以極簡明的兩個字揭示中心思想，全文主旨一目了然，預先已有自覺的寫作目的</w:t>
            </w:r>
          </w:p>
        </w:tc>
      </w:tr>
    </w:tbl>
    <w:p w:rsidR="00AD4E28" w:rsidRPr="009B25DB" w:rsidRDefault="00AD4E28" w:rsidP="00AD4E28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PMingLiU" w:hAnsi="PMingLiU" w:hint="eastAsia"/>
          <w:color w:val="000000"/>
        </w:rPr>
      </w:pPr>
      <w:r w:rsidRPr="009B25DB">
        <w:rPr>
          <w:rFonts w:ascii="DFKai-SB" w:eastAsia="DFKai-SB" w:hAnsi="DFKai-SB" w:hint="eastAsia"/>
          <w:b/>
          <w:color w:val="000000"/>
          <w:kern w:val="0"/>
          <w:sz w:val="28"/>
          <w:szCs w:val="28"/>
        </w:rPr>
        <w:t>(</w:t>
      </w:r>
      <w:r>
        <w:rPr>
          <w:rFonts w:ascii="DFKai-SB" w:eastAsia="DFKai-SB" w:hAnsi="DFKai-SB" w:hint="eastAsia"/>
          <w:b/>
          <w:color w:val="000000"/>
          <w:kern w:val="0"/>
          <w:sz w:val="28"/>
          <w:szCs w:val="28"/>
        </w:rPr>
        <w:t>四</w:t>
      </w:r>
      <w:r w:rsidRPr="009B25DB">
        <w:rPr>
          <w:rFonts w:ascii="DFKai-SB" w:eastAsia="DFKai-SB" w:hAnsi="DFKai-SB" w:hint="eastAsia"/>
          <w:b/>
          <w:color w:val="000000"/>
          <w:kern w:val="0"/>
          <w:sz w:val="28"/>
          <w:szCs w:val="28"/>
        </w:rPr>
        <w:t>)孔門聖人</w:t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1"/>
        <w:gridCol w:w="2041"/>
        <w:gridCol w:w="2041"/>
        <w:gridCol w:w="2041"/>
        <w:gridCol w:w="2042"/>
      </w:tblGrid>
      <w:tr w:rsidR="00AD4E28" w:rsidRPr="009B25DB" w:rsidTr="007C0B7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2041" w:type="dxa"/>
            <w:vAlign w:val="center"/>
          </w:tcPr>
          <w:p w:rsidR="00AD4E28" w:rsidRPr="009B25DB" w:rsidRDefault="00AD4E28" w:rsidP="007C0B7B">
            <w:pPr>
              <w:jc w:val="center"/>
              <w:rPr>
                <w:rFonts w:ascii="PMingLiU" w:hAnsi="PMingLiU"/>
                <w:color w:val="000000"/>
              </w:rPr>
            </w:pPr>
            <w:r w:rsidRPr="009B25DB">
              <w:rPr>
                <w:rFonts w:ascii="PMingLiU" w:hAnsi="PMingLiU" w:hint="eastAsia"/>
                <w:color w:val="000000"/>
              </w:rPr>
              <w:t>至聖：</w:t>
            </w:r>
            <w:r w:rsidRPr="009B25DB">
              <w:rPr>
                <w:rFonts w:ascii="PMingLiU" w:hAnsi="PMingLiU" w:hint="eastAsia"/>
                <w:b/>
                <w:color w:val="000000"/>
              </w:rPr>
              <w:t>孔子</w:t>
            </w:r>
          </w:p>
        </w:tc>
        <w:tc>
          <w:tcPr>
            <w:tcW w:w="2041" w:type="dxa"/>
            <w:vAlign w:val="center"/>
          </w:tcPr>
          <w:p w:rsidR="00AD4E28" w:rsidRPr="009B25DB" w:rsidRDefault="00AD4E28" w:rsidP="007C0B7B">
            <w:pPr>
              <w:jc w:val="center"/>
              <w:rPr>
                <w:rFonts w:ascii="PMingLiU" w:hAnsi="PMingLiU"/>
                <w:color w:val="000000"/>
              </w:rPr>
            </w:pPr>
            <w:r w:rsidRPr="009B25DB">
              <w:rPr>
                <w:rFonts w:ascii="PMingLiU" w:hAnsi="PMingLiU" w:hint="eastAsia"/>
                <w:color w:val="000000"/>
              </w:rPr>
              <w:t>亞聖：</w:t>
            </w:r>
            <w:r w:rsidRPr="009B25DB">
              <w:rPr>
                <w:rFonts w:ascii="PMingLiU" w:hAnsi="PMingLiU" w:hint="eastAsia"/>
                <w:b/>
                <w:color w:val="000000"/>
              </w:rPr>
              <w:t>孟子</w:t>
            </w:r>
          </w:p>
        </w:tc>
        <w:tc>
          <w:tcPr>
            <w:tcW w:w="2041" w:type="dxa"/>
            <w:vAlign w:val="center"/>
          </w:tcPr>
          <w:p w:rsidR="00AD4E28" w:rsidRPr="009B25DB" w:rsidRDefault="00AD4E28" w:rsidP="007C0B7B">
            <w:pPr>
              <w:jc w:val="center"/>
              <w:rPr>
                <w:rFonts w:ascii="PMingLiU" w:hAnsi="PMingLiU"/>
                <w:color w:val="000000"/>
              </w:rPr>
            </w:pPr>
            <w:r w:rsidRPr="009B25DB">
              <w:rPr>
                <w:rFonts w:ascii="PMingLiU" w:hAnsi="PMingLiU" w:hint="eastAsia"/>
                <w:color w:val="000000"/>
              </w:rPr>
              <w:t>復聖：</w:t>
            </w:r>
            <w:r w:rsidRPr="009B25DB">
              <w:rPr>
                <w:rFonts w:ascii="PMingLiU" w:hAnsi="PMingLiU" w:hint="eastAsia"/>
                <w:b/>
                <w:color w:val="000000"/>
              </w:rPr>
              <w:t>顏回</w:t>
            </w:r>
          </w:p>
        </w:tc>
        <w:tc>
          <w:tcPr>
            <w:tcW w:w="2041" w:type="dxa"/>
            <w:vAlign w:val="center"/>
          </w:tcPr>
          <w:p w:rsidR="00AD4E28" w:rsidRPr="009B25DB" w:rsidRDefault="00AD4E28" w:rsidP="007C0B7B">
            <w:pPr>
              <w:jc w:val="center"/>
              <w:rPr>
                <w:rFonts w:ascii="PMingLiU" w:hAnsi="PMingLiU"/>
                <w:color w:val="000000"/>
              </w:rPr>
            </w:pPr>
            <w:r w:rsidRPr="009B25DB">
              <w:rPr>
                <w:rFonts w:ascii="PMingLiU" w:hAnsi="PMingLiU" w:hint="eastAsia"/>
                <w:color w:val="000000"/>
              </w:rPr>
              <w:t>述聖：</w:t>
            </w:r>
            <w:r w:rsidRPr="009B25DB">
              <w:rPr>
                <w:rFonts w:ascii="PMingLiU" w:hAnsi="PMingLiU" w:hint="eastAsia"/>
                <w:b/>
                <w:color w:val="000000"/>
              </w:rPr>
              <w:t>子思</w:t>
            </w:r>
          </w:p>
        </w:tc>
        <w:tc>
          <w:tcPr>
            <w:tcW w:w="2042" w:type="dxa"/>
            <w:vAlign w:val="center"/>
          </w:tcPr>
          <w:p w:rsidR="00AD4E28" w:rsidRPr="009B25DB" w:rsidRDefault="00AD4E28" w:rsidP="007C0B7B">
            <w:pPr>
              <w:jc w:val="center"/>
              <w:rPr>
                <w:rFonts w:ascii="PMingLiU" w:hAnsi="PMingLiU" w:hint="eastAsia"/>
                <w:color w:val="000000"/>
              </w:rPr>
            </w:pPr>
            <w:r w:rsidRPr="009B25DB">
              <w:rPr>
                <w:rFonts w:ascii="PMingLiU" w:hAnsi="PMingLiU" w:hint="eastAsia"/>
                <w:color w:val="000000"/>
              </w:rPr>
              <w:t>宗聖：</w:t>
            </w:r>
            <w:r w:rsidRPr="009B25DB">
              <w:rPr>
                <w:rFonts w:ascii="PMingLiU" w:hAnsi="PMingLiU" w:hint="eastAsia"/>
                <w:b/>
                <w:color w:val="000000"/>
              </w:rPr>
              <w:t>曾參</w:t>
            </w:r>
          </w:p>
        </w:tc>
      </w:tr>
    </w:tbl>
    <w:p w:rsidR="00AD4E28" w:rsidRDefault="00AD4E28" w:rsidP="00AD4E28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四、形音義比較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8"/>
        <w:gridCol w:w="913"/>
        <w:gridCol w:w="2470"/>
        <w:gridCol w:w="6185"/>
      </w:tblGrid>
      <w:tr w:rsidR="00AD4E28" w:rsidRPr="00CA25C4" w:rsidTr="007C0B7B">
        <w:trPr>
          <w:trHeight w:val="397"/>
        </w:trPr>
        <w:tc>
          <w:tcPr>
            <w:tcW w:w="4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tl2br w:val="single" w:sz="4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b/>
                <w:bCs/>
              </w:rPr>
              <w:t>字形</w:t>
            </w:r>
          </w:p>
        </w:tc>
        <w:tc>
          <w:tcPr>
            <w:tcW w:w="249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b/>
                <w:bCs/>
              </w:rPr>
              <w:t>字　義</w:t>
            </w:r>
          </w:p>
        </w:tc>
        <w:tc>
          <w:tcPr>
            <w:tcW w:w="62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b/>
                <w:bCs/>
              </w:rPr>
              <w:t>詞　例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lastRenderedPageBreak/>
              <w:t>1.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sz w:val="36"/>
                <w:szCs w:val="36"/>
              </w:rPr>
              <w:t>方</w:t>
            </w:r>
          </w:p>
        </w:tc>
        <w:tc>
          <w:tcPr>
            <w:tcW w:w="2499" w:type="dxa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  <w:sz w:val="28"/>
                <w:szCs w:val="28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43384C">
              <w:rPr>
                <w:rFonts w:ascii="PMingLiU" w:hAnsi="PMingLiU" w:hint="eastAsia"/>
              </w:rPr>
              <w:t>禮義</w:t>
            </w:r>
          </w:p>
        </w:tc>
        <w:tc>
          <w:tcPr>
            <w:tcW w:w="6289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可使有勇，且知「方」也（第一冊‧論語選）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面積見方</w:t>
            </w:r>
          </w:p>
        </w:tc>
        <w:tc>
          <w:tcPr>
            <w:tcW w:w="628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「方」六、七十，如五、六十（第一冊‧論語選）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2.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sz w:val="36"/>
                <w:szCs w:val="36"/>
              </w:rPr>
              <w:t>比</w:t>
            </w:r>
          </w:p>
        </w:tc>
        <w:tc>
          <w:tcPr>
            <w:tcW w:w="2499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CA25C4">
              <w:rPr>
                <w:rFonts w:ascii="PMingLiU" w:hAnsi="PMingLiU" w:hint="eastAsia"/>
              </w:rPr>
              <w:t>等到（ㄅㄧˋ）</w:t>
            </w:r>
          </w:p>
        </w:tc>
        <w:tc>
          <w:tcPr>
            <w:tcW w:w="6289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由也為之，「比」及三年（第一冊‧論語選）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2499" w:type="dxa"/>
            <w:vMerge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6289" w:type="dxa"/>
            <w:tcBorders>
              <w:top w:val="single" w:sz="6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「比」行百里，始奮迅（岳飛‧良馬對）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 w:val="restart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排列、相並（ㄅㄧˋ）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天涯若「比」鄰（王勃•</w:t>
            </w:r>
            <w:r w:rsidRPr="00CA25C4">
              <w:t>送杜少府之任蜀川</w:t>
            </w:r>
            <w:r w:rsidRPr="00CA25C4">
              <w:rPr>
                <w:rFonts w:ascii="PMingLiU" w:hAnsi="PMingLiU" w:hint="eastAsia"/>
              </w:rPr>
              <w:t>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hint="eastAsia"/>
              </w:rPr>
              <w:t>「比」</w:t>
            </w:r>
            <w:r w:rsidRPr="00CA25C4">
              <w:t>肩而行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hint="eastAsia"/>
              </w:rPr>
              <w:t>排「比」修辭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比擬（ㄅㄧˇ）</w:t>
            </w:r>
          </w:p>
        </w:tc>
        <w:tc>
          <w:tcPr>
            <w:tcW w:w="628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自「比」於管仲、樂毅（三國志•諸葛亮傳）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3.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以</w:t>
            </w:r>
          </w:p>
        </w:tc>
        <w:tc>
          <w:tcPr>
            <w:tcW w:w="2499" w:type="dxa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CA25C4">
              <w:rPr>
                <w:rFonts w:ascii="PMingLiU" w:hAnsi="PMingLiU" w:hint="eastAsia"/>
              </w:rPr>
              <w:t>因為</w:t>
            </w:r>
          </w:p>
        </w:tc>
        <w:tc>
          <w:tcPr>
            <w:tcW w:w="6289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「以」吾一日長乎爾，毋吾「以」也（第一冊‧論語選）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 w:val="restart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CA25C4">
              <w:rPr>
                <w:rFonts w:ascii="PMingLiU" w:hAnsi="PMingLiU" w:hint="eastAsia"/>
              </w:rPr>
              <w:t>介詞，依、用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為國「以」禮（第一冊‧論語選）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加之「以」師旅，因之「以」饑饉（第一冊‧論語選）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用、使用（僅提供參考）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如或知爾，則何「以」哉（第一冊‧論語選）</w:t>
            </w:r>
          </w:p>
          <w:p w:rsidR="00AD4E28" w:rsidRPr="00CA25C4" w:rsidRDefault="00AD4E28" w:rsidP="007C0B7B">
            <w:pPr>
              <w:jc w:val="both"/>
              <w:rPr>
                <w:rFonts w:ascii="DFKai-SB" w:eastAsia="DFKai-SB" w:hAnsi="DFKai-SB" w:hint="eastAsia"/>
                <w:sz w:val="20"/>
              </w:rPr>
            </w:pPr>
            <w:r w:rsidRPr="00CA25C4">
              <w:rPr>
                <w:rFonts w:ascii="DFKai-SB" w:eastAsia="DFKai-SB" w:hAnsi="DFKai-SB" w:hint="eastAsia"/>
                <w:sz w:val="20"/>
              </w:rPr>
              <w:t>〔則何以哉：那你們會怎麼做？〕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/>
              </w:rPr>
            </w:pPr>
            <w:r w:rsidRPr="00CA25C4">
              <w:rPr>
                <w:rFonts w:ascii="PMingLiU" w:hAnsi="PMingLiU" w:hint="eastAsia"/>
              </w:rPr>
              <w:t>則（僅提供參考）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/>
              </w:rPr>
            </w:pPr>
            <w:r w:rsidRPr="00CA25C4">
              <w:rPr>
                <w:rFonts w:ascii="PMingLiU" w:hAnsi="PMingLiU" w:hint="eastAsia"/>
              </w:rPr>
              <w:t>如其禮樂，「以」俟君子（第一冊‧論語選）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4.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bCs/>
                <w:sz w:val="36"/>
                <w:szCs w:val="36"/>
              </w:rPr>
              <w:t>如</w:t>
            </w:r>
          </w:p>
        </w:tc>
        <w:tc>
          <w:tcPr>
            <w:tcW w:w="2499" w:type="dxa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CA25C4">
              <w:rPr>
                <w:rFonts w:ascii="PMingLiU" w:hAnsi="PMingLiU" w:hint="eastAsia"/>
              </w:rPr>
              <w:t>或</w:t>
            </w:r>
          </w:p>
        </w:tc>
        <w:tc>
          <w:tcPr>
            <w:tcW w:w="6289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方六、七十，「如」五、六十（第一冊‧論語選）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CA25C4">
              <w:rPr>
                <w:rFonts w:ascii="PMingLiU" w:hAnsi="PMingLiU" w:hint="eastAsia"/>
              </w:rPr>
              <w:t>至於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「如」其禮樂，以俟君子（第一冊‧論語選）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CA25C4">
              <w:rPr>
                <w:rFonts w:ascii="PMingLiU" w:hAnsi="PMingLiU" w:hint="eastAsia"/>
              </w:rPr>
              <w:t>與、和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宗廟之事，「如」會同（第一冊‧論語選）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5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sz w:val="36"/>
                <w:szCs w:val="36"/>
              </w:rPr>
              <w:t>舍</w:t>
            </w:r>
          </w:p>
        </w:tc>
        <w:tc>
          <w:tcPr>
            <w:tcW w:w="2499" w:type="dxa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通「捨」，放下</w:t>
            </w:r>
          </w:p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（ㄕㄜˇ）</w:t>
            </w:r>
          </w:p>
        </w:tc>
        <w:tc>
          <w:tcPr>
            <w:tcW w:w="6289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「舍」瑟而作（第一冊‧論語選）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放棄、停止</w:t>
            </w:r>
          </w:p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b/>
              </w:rPr>
              <w:t>（</w:t>
            </w:r>
            <w:r w:rsidRPr="00CA25C4">
              <w:rPr>
                <w:rFonts w:ascii="PMingLiU" w:hAnsi="PMingLiU" w:hint="eastAsia"/>
              </w:rPr>
              <w:t xml:space="preserve">　</w:t>
            </w:r>
            <w:r w:rsidRPr="00CA25C4">
              <w:rPr>
                <w:rFonts w:ascii="PMingLiU" w:hAnsi="PMingLiU" w:hint="eastAsia"/>
                <w:b/>
              </w:rPr>
              <w:t>ㄕㄜˇ</w:t>
            </w:r>
            <w:r w:rsidRPr="00CA25C4">
              <w:rPr>
                <w:rFonts w:ascii="PMingLiU" w:hAnsi="PMingLiU" w:hint="eastAsia"/>
              </w:rPr>
              <w:t xml:space="preserve">　</w:t>
            </w:r>
            <w:r w:rsidRPr="00CA25C4">
              <w:rPr>
                <w:rFonts w:ascii="PMingLiU" w:hAnsi="PMingLiU" w:hint="eastAsia"/>
                <w:b/>
              </w:rPr>
              <w:t>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鍥</w:t>
            </w:r>
            <w:r w:rsidRPr="00CA25C4">
              <w:rPr>
                <w:rFonts w:ascii="DFKai-SB" w:eastAsia="DFKai-SB" w:hAnsi="DFKai-SB" w:hint="eastAsia"/>
                <w:sz w:val="20"/>
              </w:rPr>
              <w:t>〔</w:t>
            </w:r>
            <w:r w:rsidRPr="00CA25C4">
              <w:rPr>
                <w:rFonts w:ascii="DFKai-SB" w:eastAsia="DFKai-SB" w:hAnsi="DFKai-SB" w:hint="eastAsia"/>
                <w:sz w:val="20"/>
                <w:szCs w:val="20"/>
              </w:rPr>
              <w:t>ㄑㄧㄝˋ</w:t>
            </w:r>
            <w:r w:rsidRPr="00CA25C4">
              <w:rPr>
                <w:rFonts w:ascii="DFKai-SB" w:eastAsia="DFKai-SB" w:hAnsi="DFKai-SB" w:hint="eastAsia"/>
                <w:sz w:val="20"/>
              </w:rPr>
              <w:t>〕</w:t>
            </w:r>
            <w:r w:rsidRPr="00CA25C4">
              <w:rPr>
                <w:rFonts w:ascii="PMingLiU" w:hAnsi="PMingLiU" w:hint="eastAsia"/>
              </w:rPr>
              <w:t>而不「舍」，金石可鏤（荀子•勸學）</w:t>
            </w:r>
          </w:p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sz w:val="20"/>
              </w:rPr>
              <w:t>〔</w:t>
            </w:r>
            <w:r w:rsidRPr="00CA25C4">
              <w:rPr>
                <w:rFonts w:ascii="DFKai-SB" w:eastAsia="DFKai-SB" w:hAnsi="DFKai-SB" w:hint="eastAsia"/>
                <w:sz w:val="20"/>
                <w:szCs w:val="20"/>
              </w:rPr>
              <w:t>持續不停止地雕刻，鐵石也可雕鏤成功</w:t>
            </w:r>
            <w:r w:rsidRPr="00CA25C4">
              <w:rPr>
                <w:rFonts w:ascii="DFKai-SB" w:eastAsia="DFKai-SB" w:hAnsi="DFKai-SB" w:hint="eastAsia"/>
                <w:sz w:val="20"/>
              </w:rPr>
              <w:t>〕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三十里（ㄕㄜˋ）</w:t>
            </w:r>
          </w:p>
        </w:tc>
        <w:tc>
          <w:tcPr>
            <w:tcW w:w="628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退避三「舍」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6.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sz w:val="36"/>
                <w:szCs w:val="36"/>
              </w:rPr>
              <w:t>相</w:t>
            </w:r>
          </w:p>
        </w:tc>
        <w:tc>
          <w:tcPr>
            <w:tcW w:w="2499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AD4E28" w:rsidRPr="00CA25C4" w:rsidRDefault="00AD4E28" w:rsidP="007C0B7B">
            <w:pPr>
              <w:autoSpaceDE w:val="0"/>
              <w:autoSpaceDN w:val="0"/>
              <w:adjustRightInd w:val="0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諸侯祭祀、會盟時的司儀官（ㄒㄧㄤˋ）</w:t>
            </w:r>
          </w:p>
        </w:tc>
        <w:tc>
          <w:tcPr>
            <w:tcW w:w="6289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願為小「相」焉（第一冊‧論語選）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2499" w:type="dxa"/>
            <w:tcBorders>
              <w:top w:val="single" w:sz="6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代詞性助詞，無義</w:t>
            </w:r>
          </w:p>
        </w:tc>
        <w:tc>
          <w:tcPr>
            <w:tcW w:w="6289" w:type="dxa"/>
            <w:tcBorders>
              <w:top w:val="single" w:sz="6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則余當以誠意「相」代（鄭成功‧與荷蘭守將書）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互相（ㄒㄧㄤ）</w:t>
            </w:r>
          </w:p>
        </w:tc>
        <w:tc>
          <w:tcPr>
            <w:tcW w:w="628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出郭「相」扶將（木蘭詩）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7.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ind w:leftChars="-45" w:left="709" w:rightChars="-45" w:right="-108" w:hanging="817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CA25C4">
              <w:rPr>
                <w:rFonts w:ascii="DFKai-SB" w:eastAsia="DFKai-SB" w:hAnsi="DFKai-SB" w:hint="eastAsia"/>
                <w:b/>
                <w:sz w:val="36"/>
                <w:szCs w:val="36"/>
              </w:rPr>
              <w:t>風</w:t>
            </w:r>
          </w:p>
        </w:tc>
        <w:tc>
          <w:tcPr>
            <w:tcW w:w="2499" w:type="dxa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乘涼</w:t>
            </w:r>
            <w:r w:rsidRPr="00CA25C4">
              <w:rPr>
                <w:rFonts w:ascii="PMingLiU" w:hAnsi="PMingLiU" w:hint="eastAsia"/>
                <w:b/>
              </w:rPr>
              <w:t>（</w:t>
            </w:r>
            <w:r w:rsidRPr="00CA25C4">
              <w:rPr>
                <w:rFonts w:ascii="PMingLiU" w:hAnsi="PMingLiU" w:hint="eastAsia"/>
              </w:rPr>
              <w:t xml:space="preserve">　</w:t>
            </w:r>
            <w:r w:rsidRPr="00CA25C4">
              <w:rPr>
                <w:rFonts w:ascii="PMingLiU" w:hAnsi="PMingLiU" w:hint="eastAsia"/>
                <w:b/>
              </w:rPr>
              <w:t>ㄈㄥˋ　）</w:t>
            </w:r>
          </w:p>
        </w:tc>
        <w:tc>
          <w:tcPr>
            <w:tcW w:w="6289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「風」乎舞雩（第一冊‧論語選）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風俗</w:t>
            </w:r>
          </w:p>
        </w:tc>
        <w:tc>
          <w:tcPr>
            <w:tcW w:w="628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移「風」易俗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8.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sz w:val="36"/>
                <w:szCs w:val="36"/>
              </w:rPr>
              <w:t>與</w:t>
            </w:r>
          </w:p>
        </w:tc>
        <w:tc>
          <w:tcPr>
            <w:tcW w:w="2499" w:type="dxa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autoSpaceDE w:val="0"/>
              <w:autoSpaceDN w:val="0"/>
              <w:adjustRightInd w:val="0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CA25C4">
              <w:rPr>
                <w:rFonts w:ascii="PMingLiU" w:hAnsi="PMingLiU" w:hint="eastAsia"/>
              </w:rPr>
              <w:t>贊同、讚許（ㄩˇ）</w:t>
            </w:r>
          </w:p>
        </w:tc>
        <w:tc>
          <w:tcPr>
            <w:tcW w:w="6289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吾「與」點也（第一冊‧論語選）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和（ㄩˇ）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可「與」言，而不「與」之言，失人（論語•衛靈公）</w:t>
            </w:r>
          </w:p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sz w:val="20"/>
              </w:rPr>
              <w:t>〔</w:t>
            </w:r>
            <w:r w:rsidRPr="00CA25C4">
              <w:rPr>
                <w:rFonts w:ascii="DFKai-SB" w:eastAsia="DFKai-SB" w:hAnsi="DFKai-SB" w:hint="eastAsia"/>
                <w:sz w:val="20"/>
                <w:szCs w:val="20"/>
              </w:rPr>
              <w:t>值得和他談話，卻沒和他交談，是錯失了可以談話的人</w:t>
            </w:r>
            <w:r w:rsidRPr="00CA25C4">
              <w:rPr>
                <w:rFonts w:ascii="DFKai-SB" w:eastAsia="DFKai-SB" w:hAnsi="DFKai-SB" w:hint="eastAsia"/>
                <w:sz w:val="20"/>
              </w:rPr>
              <w:t>〕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/>
              </w:rPr>
            </w:pPr>
            <w:r w:rsidRPr="00CA25C4">
              <w:rPr>
                <w:rFonts w:ascii="PMingLiU" w:hAnsi="PMingLiU" w:hint="eastAsia"/>
              </w:rPr>
              <w:t>助（ㄩˇ）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/>
              </w:rPr>
            </w:pPr>
            <w:r w:rsidRPr="00CA25C4">
              <w:rPr>
                <w:rFonts w:ascii="PMingLiU" w:hAnsi="PMingLiU" w:hint="eastAsia"/>
              </w:rPr>
              <w:t>「與」人為善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等待（ㄩˇ）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日月逝矣，歲不我「與」（論語•陽貨）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/>
              </w:rPr>
            </w:pPr>
            <w:r w:rsidRPr="00CA25C4">
              <w:rPr>
                <w:rFonts w:ascii="PMingLiU" w:hAnsi="PMingLiU" w:hint="eastAsia"/>
              </w:rPr>
              <w:t>給（ㄩˇ）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/>
              </w:rPr>
            </w:pPr>
            <w:r w:rsidRPr="00CA25C4">
              <w:rPr>
                <w:rFonts w:ascii="PMingLiU" w:hAnsi="PMingLiU" w:hint="eastAsia"/>
              </w:rPr>
              <w:t>憶昔封書「與」君夜（白居易‧與元微之書）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參加</w:t>
            </w:r>
            <w:r w:rsidRPr="00CA25C4">
              <w:rPr>
                <w:rFonts w:ascii="PMingLiU" w:hAnsi="PMingLiU" w:hint="eastAsia"/>
                <w:b/>
              </w:rPr>
              <w:t>（</w:t>
            </w:r>
            <w:r w:rsidRPr="00CA25C4">
              <w:rPr>
                <w:rFonts w:ascii="PMingLiU" w:hAnsi="PMingLiU" w:hint="eastAsia"/>
              </w:rPr>
              <w:t xml:space="preserve">　</w:t>
            </w:r>
            <w:r w:rsidRPr="00CA25C4">
              <w:rPr>
                <w:rFonts w:ascii="PMingLiU" w:hAnsi="PMingLiU" w:hint="eastAsia"/>
                <w:b/>
              </w:rPr>
              <w:t>ㄩˋ</w:t>
            </w:r>
            <w:r w:rsidRPr="00CA25C4">
              <w:rPr>
                <w:rFonts w:ascii="PMingLiU" w:hAnsi="PMingLiU" w:hint="eastAsia"/>
              </w:rPr>
              <w:t xml:space="preserve">　</w:t>
            </w:r>
            <w:r w:rsidRPr="00CA25C4">
              <w:rPr>
                <w:rFonts w:ascii="PMingLiU" w:hAnsi="PMingLiU" w:hint="eastAsia"/>
                <w:b/>
              </w:rPr>
              <w:t>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參「與」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autoSpaceDE w:val="0"/>
              <w:autoSpaceDN w:val="0"/>
              <w:adjustRightInd w:val="0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推舉、選拔，同「舉」</w:t>
            </w:r>
          </w:p>
          <w:p w:rsidR="00AD4E28" w:rsidRPr="00CA25C4" w:rsidRDefault="00AD4E28" w:rsidP="007C0B7B">
            <w:pPr>
              <w:autoSpaceDE w:val="0"/>
              <w:autoSpaceDN w:val="0"/>
              <w:adjustRightInd w:val="0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lastRenderedPageBreak/>
              <w:t>（ㄐㄩˇ）</w:t>
            </w:r>
          </w:p>
        </w:tc>
        <w:tc>
          <w:tcPr>
            <w:tcW w:w="628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lastRenderedPageBreak/>
              <w:t>選賢「與」能（禮記•禮運）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11.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sz w:val="36"/>
                <w:szCs w:val="36"/>
              </w:rPr>
              <w:t>乘</w:t>
            </w:r>
          </w:p>
        </w:tc>
        <w:tc>
          <w:tcPr>
            <w:tcW w:w="2499" w:type="dxa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/>
              </w:rPr>
              <w:t>古代計算車輛的單位</w:t>
            </w:r>
          </w:p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b/>
              </w:rPr>
              <w:t>（</w:t>
            </w:r>
            <w:r w:rsidRPr="00CA25C4">
              <w:rPr>
                <w:rFonts w:ascii="PMingLiU" w:hAnsi="PMingLiU" w:hint="eastAsia"/>
              </w:rPr>
              <w:t xml:space="preserve">　</w:t>
            </w:r>
            <w:r w:rsidRPr="00CA25C4">
              <w:rPr>
                <w:rFonts w:ascii="PMingLiU" w:hAnsi="PMingLiU" w:hint="eastAsia"/>
                <w:b/>
              </w:rPr>
              <w:t>ㄕㄥˋ</w:t>
            </w:r>
            <w:r w:rsidRPr="00CA25C4">
              <w:rPr>
                <w:rFonts w:ascii="PMingLiU" w:hAnsi="PMingLiU" w:hint="eastAsia"/>
              </w:rPr>
              <w:t xml:space="preserve">　</w:t>
            </w:r>
            <w:r w:rsidRPr="00CA25C4">
              <w:rPr>
                <w:rFonts w:ascii="PMingLiU" w:hAnsi="PMingLiU" w:hint="eastAsia"/>
                <w:b/>
              </w:rPr>
              <w:t>）</w:t>
            </w:r>
          </w:p>
        </w:tc>
        <w:tc>
          <w:tcPr>
            <w:tcW w:w="6289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千「乘」之國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Align w:val="center"/>
          </w:tcPr>
          <w:p w:rsidR="00AD4E28" w:rsidRPr="00CA25C4" w:rsidRDefault="00AD4E28" w:rsidP="007C0B7B">
            <w:pPr>
              <w:jc w:val="both"/>
              <w:rPr>
                <w:rFonts w:eastAsia="MingLiU" w:hint="eastAsia"/>
              </w:rPr>
            </w:pPr>
            <w:r w:rsidRPr="00CA25C4">
              <w:rPr>
                <w:rFonts w:ascii="PMingLiU" w:hAnsi="PMingLiU"/>
              </w:rPr>
              <w:t>駕馭、駕騎</w:t>
            </w:r>
            <w:r w:rsidRPr="00CA25C4">
              <w:rPr>
                <w:rFonts w:ascii="PMingLiU" w:hAnsi="PMingLiU" w:hint="eastAsia"/>
              </w:rPr>
              <w:t>（ㄔㄥˊ）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eastAsia="MingLiU" w:hint="eastAsia"/>
              </w:rPr>
            </w:pPr>
            <w:r w:rsidRPr="00CA25C4">
              <w:rPr>
                <w:rFonts w:ascii="PMingLiU" w:hAnsi="PMingLiU"/>
              </w:rPr>
              <w:t>良馬難</w:t>
            </w:r>
            <w:r w:rsidRPr="00CA25C4">
              <w:rPr>
                <w:rFonts w:ascii="PMingLiU" w:hAnsi="PMingLiU" w:hint="eastAsia"/>
              </w:rPr>
              <w:t>「</w:t>
            </w:r>
            <w:r w:rsidRPr="00CA25C4">
              <w:rPr>
                <w:rFonts w:ascii="PMingLiU" w:hAnsi="PMingLiU"/>
              </w:rPr>
              <w:t>乘</w:t>
            </w:r>
            <w:r w:rsidRPr="00CA25C4">
              <w:rPr>
                <w:rFonts w:ascii="PMingLiU" w:hAnsi="PMingLiU" w:hint="eastAsia"/>
              </w:rPr>
              <w:t>」</w:t>
            </w:r>
            <w:r w:rsidRPr="00CA25C4">
              <w:rPr>
                <w:rFonts w:ascii="PMingLiU" w:hAnsi="PMingLiU"/>
              </w:rPr>
              <w:t>，然可以任重致遠</w:t>
            </w:r>
            <w:r w:rsidRPr="00CA25C4">
              <w:rPr>
                <w:rFonts w:ascii="PMingLiU" w:hAnsi="PMingLiU" w:hint="eastAsia"/>
              </w:rPr>
              <w:t>（墨子•親士）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12.</w:t>
            </w: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center"/>
              <w:rPr>
                <w:rFonts w:ascii="PMingLiU" w:hAnsi="PMingLiU" w:hint="eastAsia"/>
              </w:rPr>
            </w:pPr>
            <w:r w:rsidRPr="00CA25C4">
              <w:rPr>
                <w:rFonts w:ascii="DFKai-SB" w:eastAsia="DFKai-SB" w:hAnsi="DFKai-SB" w:hint="eastAsia"/>
                <w:b/>
                <w:sz w:val="36"/>
                <w:szCs w:val="36"/>
              </w:rPr>
              <w:t>爾</w:t>
            </w:r>
          </w:p>
        </w:tc>
        <w:tc>
          <w:tcPr>
            <w:tcW w:w="2499" w:type="dxa"/>
            <w:vMerge w:val="restart"/>
            <w:tcBorders>
              <w:top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語尾助詞，同「然」</w:t>
            </w:r>
          </w:p>
        </w:tc>
        <w:tc>
          <w:tcPr>
            <w:tcW w:w="6289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子路率「爾」而對曰（第一冊‧論語選）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鼓瑟希，鏗「爾」（第一冊‧論語選）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 w:val="restart"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  <w:sz w:val="28"/>
                <w:szCs w:val="28"/>
              </w:rPr>
              <w:t>*</w:t>
            </w:r>
            <w:r w:rsidRPr="00CA25C4">
              <w:rPr>
                <w:rFonts w:ascii="PMingLiU" w:hAnsi="PMingLiU"/>
              </w:rPr>
              <w:t>第二人稱代名詞，</w:t>
            </w:r>
            <w:r w:rsidRPr="00CA25C4">
              <w:rPr>
                <w:rFonts w:ascii="PMingLiU" w:hAnsi="PMingLiU" w:hint="eastAsia"/>
              </w:rPr>
              <w:t>你、你們</w:t>
            </w: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以吾一日長乎「爾」（第一冊‧論語選）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</w:tcBorders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/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6289" w:type="dxa"/>
            <w:tcBorders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如或知「爾」，則何以哉（第一冊‧論語選）</w:t>
            </w:r>
          </w:p>
        </w:tc>
      </w:tr>
      <w:tr w:rsidR="00AD4E28" w:rsidRPr="00CA25C4" w:rsidTr="007C0B7B">
        <w:trPr>
          <w:trHeight w:val="397"/>
        </w:trPr>
        <w:tc>
          <w:tcPr>
            <w:tcW w:w="498" w:type="dxa"/>
            <w:vMerge/>
            <w:tcBorders>
              <w:left w:val="single" w:sz="12" w:space="0" w:color="000000"/>
              <w:bottom w:val="single" w:sz="12" w:space="0" w:color="000000"/>
            </w:tcBorders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920" w:type="dxa"/>
            <w:vMerge/>
            <w:tcBorders>
              <w:bottom w:val="single" w:sz="12" w:space="0" w:color="000000"/>
            </w:tcBorders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2499" w:type="dxa"/>
            <w:vMerge/>
            <w:tcBorders>
              <w:bottom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</w:p>
        </w:tc>
        <w:tc>
          <w:tcPr>
            <w:tcW w:w="628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AD4E28" w:rsidRPr="00CA25C4" w:rsidRDefault="00AD4E28" w:rsidP="007C0B7B">
            <w:pPr>
              <w:jc w:val="both"/>
              <w:rPr>
                <w:rFonts w:ascii="PMingLiU" w:hAnsi="PMingLiU" w:hint="eastAsia"/>
              </w:rPr>
            </w:pPr>
            <w:r w:rsidRPr="00CA25C4">
              <w:rPr>
                <w:rFonts w:ascii="PMingLiU" w:hAnsi="PMingLiU" w:hint="eastAsia"/>
              </w:rPr>
              <w:t>求！「爾」何如（第一冊‧論語選）</w:t>
            </w:r>
          </w:p>
        </w:tc>
      </w:tr>
    </w:tbl>
    <w:p w:rsidR="00AD4E28" w:rsidRPr="00DD3C02" w:rsidRDefault="00AD4E28" w:rsidP="00AD4E28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五</w:t>
      </w:r>
      <w:r w:rsidRPr="00DD3C02">
        <w:rPr>
          <w:rFonts w:ascii="文鼎粗隸" w:eastAsia="文鼎粗隸" w:hint="eastAsia"/>
          <w:sz w:val="32"/>
          <w:szCs w:val="32"/>
        </w:rPr>
        <w:t>、字形辨析（相同偏旁）</w:t>
      </w:r>
    </w:p>
    <w:tbl>
      <w:tblPr>
        <w:tblW w:w="1020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59"/>
        <w:gridCol w:w="7796"/>
      </w:tblGrid>
      <w:tr w:rsidR="00AD4E28" w:rsidRPr="00DD3C02" w:rsidTr="007C0B7B">
        <w:trPr>
          <w:trHeight w:val="397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PMingLiU" w:hAnsi="PMingLiU" w:hint="eastAsia"/>
                <w:b/>
              </w:rPr>
            </w:pPr>
            <w:r w:rsidRPr="00DD3C02">
              <w:rPr>
                <w:rFonts w:ascii="PMingLiU" w:hAnsi="PMingLiU" w:hint="eastAsia"/>
                <w:b/>
              </w:rPr>
              <w:t>偏 旁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b/>
                <w:bCs/>
              </w:rPr>
            </w:pPr>
            <w:r w:rsidRPr="00DD3C02">
              <w:rPr>
                <w:rFonts w:hint="eastAsia"/>
                <w:b/>
                <w:bCs/>
              </w:rPr>
              <w:t>字　音</w:t>
            </w:r>
          </w:p>
        </w:tc>
        <w:tc>
          <w:tcPr>
            <w:tcW w:w="7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PMingLiU" w:hAnsi="PMingLiU" w:hint="eastAsia"/>
                <w:b/>
              </w:rPr>
            </w:pPr>
            <w:r w:rsidRPr="00DD3C02">
              <w:rPr>
                <w:rFonts w:hint="eastAsia"/>
                <w:b/>
                <w:bCs/>
              </w:rPr>
              <w:t>詞　例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DD3C02">
              <w:rPr>
                <w:rFonts w:ascii="DFKai-SB" w:eastAsia="DFKai-SB" w:hAnsi="DFKai-SB" w:hint="eastAsia"/>
                <w:b/>
                <w:sz w:val="36"/>
                <w:szCs w:val="36"/>
              </w:rPr>
              <w:t>ㄔ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ㄒㄩㄣˊ</w:t>
            </w:r>
          </w:p>
        </w:tc>
        <w:tc>
          <w:tcPr>
            <w:tcW w:w="7796" w:type="dxa"/>
            <w:tcBorders>
              <w:top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  <w:b/>
              </w:rPr>
              <w:t>循循</w:t>
            </w:r>
            <w:r w:rsidRPr="00DD3C02">
              <w:rPr>
                <w:rFonts w:hint="eastAsia"/>
              </w:rPr>
              <w:t>善誘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зũ" w:hAnsi="зũ" w:cs="Arial"/>
              </w:rPr>
            </w:pPr>
            <w:r w:rsidRPr="00DD3C02">
              <w:rPr>
                <w:rFonts w:ascii="зũ" w:hAnsi="зũ" w:cs="Arial" w:hint="eastAsia"/>
              </w:rPr>
              <w:t>ㄒㄩㄣˋ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  <w:b/>
              </w:rPr>
              <w:t>徇</w:t>
            </w:r>
            <w:r w:rsidRPr="00DD3C02">
              <w:rPr>
                <w:rFonts w:hint="eastAsia"/>
              </w:rPr>
              <w:t>私舞弊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DD3C02">
              <w:rPr>
                <w:rFonts w:ascii="DFKai-SB" w:eastAsia="DFKai-SB" w:hAnsi="DFKai-SB" w:hint="eastAsia"/>
                <w:b/>
                <w:sz w:val="36"/>
                <w:szCs w:val="36"/>
              </w:rPr>
              <w:t>胃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ㄎㄨㄟˋ</w:t>
            </w:r>
          </w:p>
        </w:tc>
        <w:tc>
          <w:tcPr>
            <w:tcW w:w="77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ascii="PMingLiU" w:hAnsi="PMingLiU" w:hint="eastAsia"/>
                <w:b/>
              </w:rPr>
              <w:t>喟</w:t>
            </w:r>
            <w:r w:rsidRPr="00DD3C02">
              <w:rPr>
                <w:rFonts w:hint="eastAsia"/>
              </w:rPr>
              <w:t>然嘆曰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ㄓㄡˋ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</w:rPr>
              <w:t>甲</w:t>
            </w:r>
            <w:r w:rsidRPr="00DD3C02">
              <w:rPr>
                <w:rFonts w:hint="eastAsia"/>
                <w:b/>
              </w:rPr>
              <w:t>冑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ㄨㄟˋ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ascii="PMingLiU" w:hAnsi="PMingLiU" w:hint="eastAsia"/>
                <w:b/>
              </w:rPr>
              <w:t>渭</w:t>
            </w:r>
            <w:r w:rsidRPr="00DD3C02">
              <w:rPr>
                <w:rFonts w:hint="eastAsia"/>
              </w:rPr>
              <w:t>水之濱、</w:t>
            </w:r>
            <w:r w:rsidRPr="00DD3C02">
              <w:rPr>
                <w:rFonts w:ascii="PMingLiU" w:hAnsi="PMingLiU" w:hint="eastAsia"/>
                <w:b/>
              </w:rPr>
              <w:t>胃</w:t>
            </w:r>
            <w:r w:rsidRPr="00DD3C02">
              <w:rPr>
                <w:rFonts w:hint="eastAsia"/>
              </w:rPr>
              <w:t>部、刺</w:t>
            </w:r>
            <w:r w:rsidRPr="00DD3C02">
              <w:rPr>
                <w:rFonts w:ascii="PMingLiU" w:hAnsi="PMingLiU" w:hint="eastAsia"/>
                <w:b/>
              </w:rPr>
              <w:t>蝟</w:t>
            </w:r>
            <w:r w:rsidRPr="00DD3C02">
              <w:rPr>
                <w:rFonts w:hint="eastAsia"/>
              </w:rPr>
              <w:t>、稱</w:t>
            </w:r>
            <w:r w:rsidRPr="00DD3C02">
              <w:rPr>
                <w:rFonts w:ascii="PMingLiU" w:hAnsi="PMingLiU" w:hint="eastAsia"/>
                <w:b/>
              </w:rPr>
              <w:t>謂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DD3C02">
              <w:rPr>
                <w:rFonts w:ascii="DFKai-SB" w:eastAsia="DFKai-SB" w:hAnsi="DFKai-SB" w:hint="eastAsia"/>
                <w:b/>
                <w:sz w:val="36"/>
                <w:szCs w:val="36"/>
              </w:rPr>
              <w:t>予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ㄓㄨˋ</w:t>
            </w:r>
          </w:p>
        </w:tc>
        <w:tc>
          <w:tcPr>
            <w:tcW w:w="779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</w:rPr>
              <w:t>機</w:t>
            </w:r>
            <w:r w:rsidRPr="00DD3C02">
              <w:rPr>
                <w:rFonts w:hint="eastAsia"/>
                <w:b/>
              </w:rPr>
              <w:t>杼</w:t>
            </w:r>
            <w:r w:rsidRPr="00DD3C02">
              <w:rPr>
                <w:rFonts w:hint="eastAsia"/>
              </w:rPr>
              <w:t>聲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ㄕㄨ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  <w:b/>
              </w:rPr>
              <w:t>抒</w:t>
            </w:r>
            <w:r w:rsidRPr="00DD3C02">
              <w:rPr>
                <w:rFonts w:hint="eastAsia"/>
              </w:rPr>
              <w:t>發、</w:t>
            </w:r>
            <w:r w:rsidRPr="00DD3C02">
              <w:rPr>
                <w:rFonts w:hint="eastAsia"/>
                <w:b/>
              </w:rPr>
              <w:t>紓</w:t>
            </w:r>
            <w:r w:rsidRPr="00DD3C02">
              <w:rPr>
                <w:rFonts w:hint="eastAsia"/>
              </w:rPr>
              <w:t>困、</w:t>
            </w:r>
            <w:r w:rsidRPr="00DD3C02">
              <w:rPr>
                <w:rFonts w:hint="eastAsia"/>
                <w:b/>
              </w:rPr>
              <w:t>舒</w:t>
            </w:r>
            <w:r w:rsidRPr="00DD3C02">
              <w:rPr>
                <w:rFonts w:hint="eastAsia"/>
              </w:rPr>
              <w:t>服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ㄩˊ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  <w:b/>
              </w:rPr>
              <w:t>予</w:t>
            </w:r>
            <w:r w:rsidRPr="00DD3C02">
              <w:rPr>
                <w:rFonts w:hint="eastAsia"/>
              </w:rPr>
              <w:t>身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ascii="DFKai-SB" w:eastAsia="DFKai-SB" w:hAnsi="DFKai-SB" w:hint="eastAsia"/>
                <w:sz w:val="20"/>
                <w:szCs w:val="20"/>
              </w:rPr>
              <w:t>我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  <w:r w:rsidRPr="00DD3C02">
              <w:rPr>
                <w:rFonts w:hint="eastAsia"/>
              </w:rPr>
              <w:t>、婕</w:t>
            </w:r>
            <w:r w:rsidRPr="00DD3C02">
              <w:rPr>
                <w:rFonts w:hint="eastAsia"/>
                <w:b/>
              </w:rPr>
              <w:t>妤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ㄩˇ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</w:rPr>
              <w:t>給</w:t>
            </w:r>
            <w:r w:rsidRPr="00DD3C02">
              <w:rPr>
                <w:rFonts w:hint="eastAsia"/>
                <w:b/>
              </w:rPr>
              <w:t>予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ㄩˋ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  <w:b/>
              </w:rPr>
              <w:t>預</w:t>
            </w:r>
            <w:r w:rsidRPr="00DD3C02">
              <w:rPr>
                <w:rFonts w:hint="eastAsia"/>
              </w:rPr>
              <w:t>備、猶</w:t>
            </w:r>
            <w:r w:rsidRPr="00DD3C02">
              <w:rPr>
                <w:rFonts w:hint="eastAsia"/>
                <w:b/>
              </w:rPr>
              <w:t>豫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DD3C02">
              <w:rPr>
                <w:rFonts w:ascii="DFKai-SB" w:eastAsia="DFKai-SB" w:hAnsi="DFKai-SB" w:hint="eastAsia"/>
                <w:b/>
                <w:sz w:val="36"/>
                <w:szCs w:val="36"/>
              </w:rPr>
              <w:t>亥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ㄍㄞ</w:t>
            </w:r>
          </w:p>
        </w:tc>
        <w:tc>
          <w:tcPr>
            <w:tcW w:w="779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</w:rPr>
              <w:t>言簡意</w:t>
            </w:r>
            <w:r w:rsidRPr="00DD3C02">
              <w:rPr>
                <w:rFonts w:hint="eastAsia"/>
                <w:b/>
              </w:rPr>
              <w:t>賅</w:t>
            </w:r>
            <w:r w:rsidRPr="00DD3C02">
              <w:rPr>
                <w:rFonts w:hint="eastAsia"/>
              </w:rPr>
              <w:t>、草</w:t>
            </w:r>
            <w:r w:rsidRPr="00DD3C02">
              <w:rPr>
                <w:rFonts w:hint="eastAsia"/>
                <w:b/>
              </w:rPr>
              <w:t>荄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ascii="DFKai-SB" w:eastAsia="DFKai-SB" w:hAnsi="DFKai-SB" w:hint="eastAsia"/>
                <w:sz w:val="20"/>
                <w:szCs w:val="20"/>
              </w:rPr>
              <w:t>草根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  <w:r w:rsidRPr="00DD3C02">
              <w:rPr>
                <w:rFonts w:ascii="DFKai-SB" w:eastAsia="DFKai-SB" w:hAnsi="DFKai-SB" w:hint="eastAsia"/>
                <w:sz w:val="20"/>
                <w:szCs w:val="20"/>
              </w:rPr>
              <w:t>、</w:t>
            </w:r>
            <w:r w:rsidRPr="00DD3C02">
              <w:rPr>
                <w:rFonts w:hint="eastAsia"/>
                <w:b/>
              </w:rPr>
              <w:t>垓</w:t>
            </w:r>
            <w:r w:rsidRPr="00DD3C02">
              <w:rPr>
                <w:rFonts w:hint="eastAsia"/>
              </w:rPr>
              <w:t>下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ascii="DFKai-SB" w:eastAsia="DFKai-SB" w:hAnsi="DFKai-SB"/>
                <w:sz w:val="20"/>
                <w:szCs w:val="20"/>
              </w:rPr>
              <w:t>地名，漢高祖圍項羽於此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ㄎㄜˊ</w:t>
            </w:r>
          </w:p>
        </w:tc>
        <w:tc>
          <w:tcPr>
            <w:tcW w:w="7796" w:type="dxa"/>
            <w:tcBorders>
              <w:top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  <w:b/>
              </w:rPr>
              <w:t>咳</w:t>
            </w:r>
            <w:r w:rsidRPr="00DD3C02">
              <w:rPr>
                <w:rFonts w:hint="eastAsia"/>
              </w:rPr>
              <w:t>嗽、</w:t>
            </w:r>
            <w:r w:rsidRPr="00DD3C02">
              <w:rPr>
                <w:rFonts w:hint="eastAsia"/>
                <w:b/>
              </w:rPr>
              <w:t>欬</w:t>
            </w:r>
            <w:r w:rsidRPr="00DD3C02">
              <w:rPr>
                <w:rFonts w:hint="eastAsia"/>
              </w:rPr>
              <w:t>唾成珠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eastAsia="DFKai-SB"/>
                <w:sz w:val="20"/>
                <w:szCs w:val="20"/>
              </w:rPr>
              <w:t>比喻言談不凡或文詞優美</w:t>
            </w:r>
            <w:r w:rsidRPr="00DD3C02">
              <w:rPr>
                <w:rFonts w:eastAsia="DFKai-SB" w:hint="eastAsia"/>
                <w:sz w:val="20"/>
                <w:szCs w:val="20"/>
              </w:rPr>
              <w:t>。欬，通「咳」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/>
              </w:rPr>
              <w:t>ㄎㄜ</w:t>
            </w:r>
            <w:r w:rsidRPr="00DD3C02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7796" w:type="dxa"/>
            <w:tcBorders>
              <w:top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  <w:b/>
              </w:rPr>
            </w:pPr>
            <w:r w:rsidRPr="00DD3C02">
              <w:rPr>
                <w:rFonts w:hint="eastAsia"/>
                <w:b/>
              </w:rPr>
              <w:t>刻</w:t>
            </w:r>
            <w:r w:rsidRPr="00DD3C02">
              <w:rPr>
                <w:rFonts w:hint="eastAsia"/>
              </w:rPr>
              <w:t>薄寡恩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ascii="DFKai-SB" w:eastAsia="DFKai-SB" w:hAnsi="DFKai-SB"/>
                <w:sz w:val="20"/>
                <w:szCs w:val="20"/>
              </w:rPr>
              <w:t>殘酷無情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  <w:r w:rsidRPr="00DD3C02">
              <w:rPr>
                <w:rFonts w:hint="eastAsia"/>
              </w:rPr>
              <w:t>、</w:t>
            </w:r>
            <w:r w:rsidRPr="00DD3C02">
              <w:rPr>
                <w:rFonts w:hint="eastAsia"/>
                <w:b/>
              </w:rPr>
              <w:t>刻</w:t>
            </w:r>
            <w:r w:rsidRPr="00DD3C02">
              <w:rPr>
                <w:rFonts w:hint="eastAsia"/>
              </w:rPr>
              <w:t>舟求劍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/>
              </w:rPr>
              <w:t>ㄎㄞ</w:t>
            </w:r>
            <w:r w:rsidRPr="00DD3C02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7796" w:type="dxa"/>
            <w:tcBorders>
              <w:top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</w:rPr>
              <w:t>謦</w:t>
            </w:r>
            <w:r w:rsidRPr="00DD3C02">
              <w:rPr>
                <w:rFonts w:hint="eastAsia"/>
                <w:b/>
              </w:rPr>
              <w:t>欬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ascii="DFKai-SB" w:eastAsia="DFKai-SB" w:hAnsi="DFKai-SB" w:hint="eastAsia"/>
                <w:sz w:val="20"/>
                <w:szCs w:val="20"/>
              </w:rPr>
              <w:t>言笑聲。謦，音</w:t>
            </w:r>
            <w:r w:rsidRPr="00DD3C02">
              <w:rPr>
                <w:rFonts w:ascii="DFKai-SB" w:eastAsia="DFKai-SB" w:hAnsi="DFKai-SB"/>
                <w:sz w:val="20"/>
                <w:szCs w:val="20"/>
              </w:rPr>
              <w:t>ㄑ</w:t>
            </w:r>
            <w:r w:rsidRPr="00DD3C02">
              <w:rPr>
                <w:rFonts w:ascii="DFKai-SB" w:eastAsia="DFKai-SB" w:hAnsi="DFKai-SB" w:hint="eastAsia"/>
                <w:sz w:val="20"/>
                <w:szCs w:val="20"/>
              </w:rPr>
              <w:t>ㄧ</w:t>
            </w:r>
            <w:r w:rsidRPr="00DD3C02">
              <w:rPr>
                <w:rFonts w:ascii="DFKai-SB" w:eastAsia="DFKai-SB" w:hAnsi="DFKai-SB"/>
                <w:sz w:val="20"/>
                <w:szCs w:val="20"/>
              </w:rPr>
              <w:t>ㄥ</w:t>
            </w:r>
            <w:r w:rsidRPr="00DD3C02">
              <w:rPr>
                <w:rFonts w:ascii="DFKai-SB" w:eastAsia="DFKai-SB" w:hAnsi="DFKai-SB" w:hint="eastAsia"/>
                <w:sz w:val="20"/>
                <w:szCs w:val="20"/>
              </w:rPr>
              <w:t>ˋ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ㄏㄜˊ</w:t>
            </w:r>
          </w:p>
        </w:tc>
        <w:tc>
          <w:tcPr>
            <w:tcW w:w="7796" w:type="dxa"/>
            <w:tcBorders>
              <w:top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</w:rPr>
              <w:t>彈</w:t>
            </w:r>
            <w:r w:rsidRPr="00DD3C02">
              <w:rPr>
                <w:rFonts w:hint="eastAsia"/>
                <w:b/>
              </w:rPr>
              <w:t>劾</w:t>
            </w:r>
            <w:r w:rsidRPr="00DD3C02">
              <w:rPr>
                <w:rFonts w:hint="eastAsia"/>
              </w:rPr>
              <w:t>、審</w:t>
            </w:r>
            <w:r w:rsidRPr="00DD3C02">
              <w:rPr>
                <w:rFonts w:hint="eastAsia"/>
                <w:b/>
              </w:rPr>
              <w:t>核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ㄏㄞ</w:t>
            </w:r>
          </w:p>
        </w:tc>
        <w:tc>
          <w:tcPr>
            <w:tcW w:w="7796" w:type="dxa"/>
            <w:tcBorders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  <w:b/>
              </w:rPr>
              <w:t>咳</w:t>
            </w:r>
            <w:r w:rsidRPr="00DD3C02">
              <w:rPr>
                <w:rFonts w:hint="eastAsia"/>
              </w:rPr>
              <w:t>聲嘆氣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ㄏㄞˊ</w:t>
            </w:r>
          </w:p>
        </w:tc>
        <w:tc>
          <w:tcPr>
            <w:tcW w:w="7796" w:type="dxa"/>
            <w:tcBorders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</w:rPr>
              <w:t>放浪形</w:t>
            </w:r>
            <w:r w:rsidRPr="00DD3C02">
              <w:rPr>
                <w:rFonts w:hint="eastAsia"/>
                <w:b/>
              </w:rPr>
              <w:t>骸</w:t>
            </w:r>
            <w:r w:rsidRPr="00DD3C02">
              <w:rPr>
                <w:rFonts w:hint="eastAsia"/>
              </w:rPr>
              <w:t>、紅</w:t>
            </w:r>
            <w:r w:rsidRPr="00DD3C02">
              <w:rPr>
                <w:rFonts w:hint="eastAsia"/>
                <w:b/>
              </w:rPr>
              <w:t>孩</w:t>
            </w:r>
            <w:r w:rsidRPr="00DD3C02">
              <w:rPr>
                <w:rFonts w:hint="eastAsia"/>
              </w:rPr>
              <w:t>兒、承</w:t>
            </w:r>
            <w:r w:rsidRPr="00DD3C02">
              <w:rPr>
                <w:rFonts w:hint="eastAsia"/>
                <w:b/>
              </w:rPr>
              <w:t>頦</w:t>
            </w:r>
            <w:r w:rsidRPr="00DD3C02">
              <w:rPr>
                <w:rFonts w:hint="eastAsia"/>
              </w:rPr>
              <w:t>拄肘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ascii="DFKai-SB" w:eastAsia="DFKai-SB" w:hAnsi="DFKai-SB" w:hint="eastAsia"/>
                <w:sz w:val="20"/>
                <w:szCs w:val="20"/>
              </w:rPr>
              <w:t>手肘依桌，托著下巴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ind w:rightChars="-11" w:right="-26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ㄏㄞˋ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hint="eastAsia"/>
                <w:b/>
              </w:rPr>
              <w:t>駭</w:t>
            </w:r>
            <w:r w:rsidRPr="00DD3C02">
              <w:rPr>
                <w:rFonts w:hint="eastAsia"/>
              </w:rPr>
              <w:t>人聽聞、</w:t>
            </w:r>
            <w:r w:rsidRPr="00DD3C02">
              <w:rPr>
                <w:rFonts w:hint="eastAsia"/>
                <w:b/>
              </w:rPr>
              <w:t>亥</w:t>
            </w:r>
            <w:r w:rsidRPr="00DD3C02">
              <w:rPr>
                <w:rFonts w:hint="eastAsia"/>
              </w:rPr>
              <w:t>時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ascii="DFKai-SB" w:eastAsia="DFKai-SB" w:hAnsi="DFKai-SB"/>
                <w:sz w:val="20"/>
                <w:szCs w:val="20"/>
              </w:rPr>
              <w:t>古時稱晚上九點到十一點之間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DFKai-SB" w:eastAsia="DFKai-SB" w:hAnsi="DFKai-SB" w:hint="eastAsia"/>
                <w:b/>
                <w:sz w:val="36"/>
                <w:szCs w:val="36"/>
              </w:rPr>
            </w:pPr>
            <w:r w:rsidRPr="00DD3C02">
              <w:rPr>
                <w:rFonts w:ascii="DFKai-SB" w:eastAsia="DFKai-SB" w:hAnsi="DFKai-SB" w:hint="eastAsia"/>
                <w:b/>
                <w:sz w:val="36"/>
                <w:szCs w:val="36"/>
              </w:rPr>
              <w:t>寺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ㄉㄞ</w:t>
            </w:r>
          </w:p>
        </w:tc>
        <w:tc>
          <w:tcPr>
            <w:tcW w:w="77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</w:rPr>
            </w:pPr>
            <w:r w:rsidRPr="00DD3C02">
              <w:rPr>
                <w:rFonts w:ascii="PMingLiU" w:hAnsi="PMingLiU" w:hint="eastAsia"/>
                <w:b/>
              </w:rPr>
              <w:t>待</w:t>
            </w:r>
            <w:r w:rsidRPr="00DD3C02">
              <w:rPr>
                <w:rFonts w:ascii="PMingLiU" w:hAnsi="PMingLiU" w:hint="eastAsia"/>
              </w:rPr>
              <w:t>在家裡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ㄉㄞˋ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  <w:b/>
              </w:rPr>
            </w:pPr>
            <w:r w:rsidRPr="00DD3C02">
              <w:rPr>
                <w:rFonts w:ascii="PMingLiU" w:hAnsi="PMingLiU" w:hint="eastAsia"/>
                <w:b/>
              </w:rPr>
              <w:t>待</w:t>
            </w:r>
            <w:r w:rsidRPr="00DD3C02">
              <w:rPr>
                <w:rFonts w:ascii="PMingLiU" w:hAnsi="PMingLiU" w:hint="eastAsia"/>
              </w:rPr>
              <w:t>價而沽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ㄓˋ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ascii="PMingLiU" w:hAnsi="PMingLiU" w:hint="eastAsia"/>
                <w:b/>
              </w:rPr>
            </w:pPr>
            <w:r w:rsidRPr="00DD3C02">
              <w:rPr>
                <w:rFonts w:ascii="PMingLiU" w:hAnsi="PMingLiU" w:hint="eastAsia"/>
              </w:rPr>
              <w:t>對</w:t>
            </w:r>
            <w:r w:rsidRPr="00DD3C02">
              <w:rPr>
                <w:rFonts w:ascii="PMingLiU" w:hAnsi="PMingLiU" w:hint="eastAsia"/>
                <w:b/>
              </w:rPr>
              <w:t>峙</w:t>
            </w:r>
            <w:r w:rsidRPr="00DD3C02">
              <w:rPr>
                <w:rFonts w:ascii="PMingLiU" w:hAnsi="PMingLiU" w:hint="eastAsia"/>
              </w:rPr>
              <w:t>、</w:t>
            </w:r>
            <w:r w:rsidRPr="00DD3C02">
              <w:rPr>
                <w:rFonts w:ascii="PMingLiU" w:hAnsi="PMingLiU" w:hint="eastAsia"/>
                <w:b/>
              </w:rPr>
              <w:t>痔</w:t>
            </w:r>
            <w:r w:rsidRPr="00DD3C02">
              <w:rPr>
                <w:rFonts w:ascii="PMingLiU" w:hAnsi="PMingLiU" w:hint="eastAsia"/>
              </w:rPr>
              <w:t>瘡、鶴</w:t>
            </w:r>
            <w:r w:rsidRPr="00DD3C02">
              <w:rPr>
                <w:rFonts w:ascii="PMingLiU" w:hAnsi="PMingLiU" w:hint="eastAsia"/>
                <w:b/>
              </w:rPr>
              <w:t>跱</w:t>
            </w:r>
            <w:r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DD3C02">
              <w:rPr>
                <w:rFonts w:ascii="DFKai-SB" w:eastAsia="DFKai-SB" w:hAnsi="DFKai-SB" w:hint="eastAsia"/>
                <w:sz w:val="20"/>
                <w:szCs w:val="20"/>
              </w:rPr>
              <w:t>站立</w:t>
            </w:r>
            <w:r>
              <w:rPr>
                <w:rFonts w:ascii="DFKai-SB" w:eastAsia="DFKai-SB" w:hAnsi="DFKai-SB" w:hint="eastAsia"/>
                <w:sz w:val="20"/>
              </w:rPr>
              <w:t>〕</w:t>
            </w:r>
          </w:p>
        </w:tc>
      </w:tr>
      <w:tr w:rsidR="00AD4E28" w:rsidRPr="00DD3C02" w:rsidTr="007C0B7B">
        <w:trPr>
          <w:trHeight w:val="397"/>
        </w:trPr>
        <w:tc>
          <w:tcPr>
            <w:tcW w:w="851" w:type="dxa"/>
            <w:vMerge/>
            <w:tcBorders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D4E28" w:rsidRPr="00DD3C02" w:rsidRDefault="00AD4E28" w:rsidP="007C0B7B">
            <w:pPr>
              <w:spacing w:line="320" w:lineRule="exact"/>
              <w:jc w:val="center"/>
              <w:rPr>
                <w:rFonts w:ascii="PMingLiU" w:hAnsi="PMingLiU" w:hint="eastAsia"/>
              </w:rPr>
            </w:pPr>
            <w:r w:rsidRPr="00DD3C02">
              <w:rPr>
                <w:rFonts w:ascii="PMingLiU" w:hAnsi="PMingLiU" w:hint="eastAsia"/>
              </w:rPr>
              <w:t>ㄕˋ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4E28" w:rsidRPr="00DD3C02" w:rsidRDefault="00AD4E28" w:rsidP="007C0B7B">
            <w:pPr>
              <w:spacing w:line="320" w:lineRule="exact"/>
              <w:jc w:val="both"/>
              <w:rPr>
                <w:rFonts w:hint="eastAsia"/>
                <w:b/>
              </w:rPr>
            </w:pPr>
            <w:r w:rsidRPr="00DD3C02">
              <w:rPr>
                <w:rFonts w:hint="eastAsia"/>
                <w:b/>
              </w:rPr>
              <w:t>侍</w:t>
            </w:r>
            <w:r w:rsidRPr="00DD3C02">
              <w:rPr>
                <w:rFonts w:hint="eastAsia"/>
              </w:rPr>
              <w:t>坐、</w:t>
            </w:r>
            <w:r w:rsidRPr="00DD3C02">
              <w:rPr>
                <w:rFonts w:hint="eastAsia"/>
                <w:b/>
              </w:rPr>
              <w:t>恃</w:t>
            </w:r>
            <w:r w:rsidRPr="00DD3C02">
              <w:rPr>
                <w:rFonts w:hint="eastAsia"/>
              </w:rPr>
              <w:t>寵而驕</w:t>
            </w:r>
          </w:p>
        </w:tc>
      </w:tr>
    </w:tbl>
    <w:p w:rsidR="00AD4E28" w:rsidRPr="00B11F90" w:rsidRDefault="00AD4E28" w:rsidP="00AD4E28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六、成語集錦</w:t>
      </w:r>
      <w:r>
        <w:rPr>
          <w:rFonts w:ascii="文鼎粗隸" w:eastAsia="文鼎粗隸"/>
          <w:sz w:val="32"/>
          <w:szCs w:val="32"/>
        </w:rPr>
        <w:t xml:space="preserve">  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（一）出自《論語》的成語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02"/>
        <w:gridCol w:w="8664"/>
      </w:tblGrid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4959E9" w:rsidRDefault="00AD4E28" w:rsidP="007C0B7B">
            <w:pPr>
              <w:spacing w:line="300" w:lineRule="exact"/>
              <w:jc w:val="center"/>
              <w:rPr>
                <w:rFonts w:ascii="PMingLiU" w:hAnsi="PMingLiU" w:hint="eastAsia"/>
                <w:b/>
              </w:rPr>
            </w:pPr>
            <w:r w:rsidRPr="004959E9">
              <w:rPr>
                <w:rFonts w:ascii="PMingLiU" w:hAnsi="PMingLiU" w:hint="eastAsia"/>
                <w:b/>
              </w:rPr>
              <w:lastRenderedPageBreak/>
              <w:t>登堂入室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spacing w:line="300" w:lineRule="exact"/>
              <w:jc w:val="both"/>
              <w:rPr>
                <w:rFonts w:hint="eastAsia"/>
                <w:color w:val="000000"/>
              </w:rPr>
            </w:pPr>
            <w:r w:rsidRPr="00271580">
              <w:rPr>
                <w:color w:val="000000"/>
              </w:rPr>
              <w:t>登上廳堂，進入內室，比喻學問或技能從淺到深，達到很高的水平。堂、室，古代宮室，前面是堂，後面是室。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4959E9" w:rsidRDefault="00AD4E28" w:rsidP="007C0B7B">
            <w:pPr>
              <w:spacing w:line="300" w:lineRule="exact"/>
              <w:jc w:val="center"/>
              <w:rPr>
                <w:rFonts w:ascii="PMingLiU" w:hAnsi="PMingLiU" w:hint="eastAsia"/>
                <w:b/>
              </w:rPr>
            </w:pPr>
            <w:r w:rsidRPr="004959E9">
              <w:rPr>
                <w:rFonts w:ascii="PMingLiU" w:hAnsi="PMingLiU" w:hint="eastAsia"/>
                <w:b/>
              </w:rPr>
              <w:t>過猶不及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spacing w:line="300" w:lineRule="exact"/>
              <w:jc w:val="both"/>
              <w:rPr>
                <w:rFonts w:hint="eastAsia"/>
                <w:color w:val="000000"/>
              </w:rPr>
            </w:pPr>
            <w:r w:rsidRPr="00271580">
              <w:rPr>
                <w:rFonts w:hint="eastAsia"/>
                <w:color w:val="000000"/>
              </w:rPr>
              <w:t>說明做得太多與做得不夠一樣不合適。</w:t>
            </w:r>
            <w:r w:rsidRPr="00271580">
              <w:rPr>
                <w:color w:val="000000"/>
              </w:rPr>
              <w:t>過，過分。猶，</w:t>
            </w:r>
            <w:r w:rsidRPr="00271580">
              <w:rPr>
                <w:rFonts w:hint="eastAsia"/>
                <w:color w:val="000000"/>
              </w:rPr>
              <w:t>如同</w:t>
            </w:r>
            <w:r w:rsidRPr="00271580">
              <w:rPr>
                <w:color w:val="000000"/>
              </w:rPr>
              <w:t>。不及，達不到。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4959E9" w:rsidRDefault="00AD4E28" w:rsidP="007C0B7B">
            <w:pPr>
              <w:spacing w:line="300" w:lineRule="exact"/>
              <w:jc w:val="center"/>
              <w:rPr>
                <w:rFonts w:ascii="PMingLiU" w:hAnsi="PMingLiU" w:hint="eastAsia"/>
                <w:b/>
              </w:rPr>
            </w:pPr>
            <w:r w:rsidRPr="004959E9">
              <w:rPr>
                <w:rFonts w:ascii="PMingLiU" w:hAnsi="PMingLiU" w:hint="eastAsia"/>
                <w:b/>
              </w:rPr>
              <w:t>駟不及舌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spacing w:line="300" w:lineRule="exact"/>
              <w:jc w:val="both"/>
              <w:rPr>
                <w:rFonts w:hint="eastAsia"/>
                <w:color w:val="000000"/>
              </w:rPr>
            </w:pPr>
            <w:r w:rsidRPr="00271580">
              <w:rPr>
                <w:color w:val="000000"/>
              </w:rPr>
              <w:t>一句話說出口，四匹馬拉的車也追不回。比喻一句話說出來，再也無法收回。駟，古時由四匹馬拉的車。舌，指說的話。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4959E9" w:rsidRDefault="00AD4E28" w:rsidP="007C0B7B">
            <w:pPr>
              <w:spacing w:line="300" w:lineRule="exact"/>
              <w:jc w:val="center"/>
              <w:rPr>
                <w:rFonts w:ascii="PMingLiU" w:hAnsi="PMingLiU" w:hint="eastAsia"/>
                <w:b/>
              </w:rPr>
            </w:pPr>
            <w:r w:rsidRPr="004959E9">
              <w:rPr>
                <w:rFonts w:ascii="PMingLiU" w:hAnsi="PMingLiU" w:hint="eastAsia"/>
                <w:b/>
              </w:rPr>
              <w:t>名正言順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spacing w:line="300" w:lineRule="exact"/>
              <w:ind w:left="720" w:hangingChars="300" w:hanging="720"/>
              <w:jc w:val="both"/>
              <w:rPr>
                <w:rFonts w:hint="eastAsia"/>
                <w:color w:val="000000"/>
              </w:rPr>
            </w:pPr>
            <w:r w:rsidRPr="00271580">
              <w:rPr>
                <w:color w:val="000000"/>
              </w:rPr>
              <w:t>原指名分正當，說話合理。後多指做某事名義正當，道理也說得通。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4959E9" w:rsidRDefault="00AD4E28" w:rsidP="007C0B7B">
            <w:pPr>
              <w:spacing w:line="300" w:lineRule="exact"/>
              <w:jc w:val="center"/>
              <w:rPr>
                <w:rFonts w:ascii="PMingLiU" w:hAnsi="PMingLiU" w:hint="eastAsia"/>
                <w:b/>
              </w:rPr>
            </w:pPr>
            <w:r w:rsidRPr="004959E9">
              <w:rPr>
                <w:rFonts w:ascii="PMingLiU" w:hAnsi="PMingLiU" w:hint="eastAsia"/>
                <w:b/>
              </w:rPr>
              <w:t>行不由徑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spacing w:line="300" w:lineRule="exact"/>
              <w:ind w:left="720" w:hangingChars="300" w:hanging="720"/>
              <w:jc w:val="both"/>
              <w:rPr>
                <w:rFonts w:hint="eastAsia"/>
                <w:color w:val="000000"/>
              </w:rPr>
            </w:pPr>
            <w:r w:rsidRPr="00271580">
              <w:rPr>
                <w:color w:val="000000"/>
              </w:rPr>
              <w:t>走路不走捷徑，比喻行事光明正大，不投機取巧。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4959E9" w:rsidRDefault="00AD4E28" w:rsidP="007C0B7B">
            <w:pPr>
              <w:spacing w:line="300" w:lineRule="exact"/>
              <w:jc w:val="center"/>
              <w:rPr>
                <w:rFonts w:ascii="PMingLiU" w:hAnsi="PMingLiU" w:hint="eastAsia"/>
                <w:b/>
              </w:rPr>
            </w:pPr>
            <w:r w:rsidRPr="004959E9">
              <w:rPr>
                <w:rFonts w:ascii="PMingLiU" w:hAnsi="PMingLiU"/>
                <w:b/>
              </w:rPr>
              <w:t>禍起蕭牆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spacing w:line="300" w:lineRule="exact"/>
              <w:ind w:left="720" w:hangingChars="300" w:hanging="720"/>
              <w:jc w:val="both"/>
              <w:rPr>
                <w:rFonts w:hint="eastAsia"/>
                <w:color w:val="000000"/>
              </w:rPr>
            </w:pPr>
            <w:r w:rsidRPr="00271580">
              <w:rPr>
                <w:color w:val="000000"/>
              </w:rPr>
              <w:t>比喻災禍亂發生於內部。蕭牆，屏障大門的牆壁，比喻內部。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4959E9" w:rsidRDefault="00AD4E28" w:rsidP="007C0B7B">
            <w:pPr>
              <w:spacing w:line="300" w:lineRule="exact"/>
              <w:jc w:val="center"/>
              <w:rPr>
                <w:rFonts w:ascii="PMingLiU" w:hAnsi="PMingLiU" w:hint="eastAsia"/>
                <w:b/>
              </w:rPr>
            </w:pPr>
            <w:r w:rsidRPr="004959E9">
              <w:rPr>
                <w:rFonts w:ascii="PMingLiU" w:hAnsi="PMingLiU"/>
                <w:b/>
              </w:rPr>
              <w:t>開柙出虎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spacing w:line="300" w:lineRule="exact"/>
              <w:ind w:left="720" w:hangingChars="300" w:hanging="720"/>
              <w:jc w:val="both"/>
              <w:rPr>
                <w:rFonts w:hint="eastAsia"/>
                <w:color w:val="000000"/>
              </w:rPr>
            </w:pPr>
            <w:r w:rsidRPr="00271580">
              <w:rPr>
                <w:rFonts w:hint="eastAsia"/>
                <w:color w:val="000000"/>
              </w:rPr>
              <w:t>本</w:t>
            </w:r>
            <w:r w:rsidRPr="00271580">
              <w:rPr>
                <w:color w:val="000000"/>
              </w:rPr>
              <w:t>指負責看管的人未盡責任，現多比喻放縱壞人。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4959E9" w:rsidRDefault="00AD4E28" w:rsidP="007C0B7B">
            <w:pPr>
              <w:spacing w:line="300" w:lineRule="exact"/>
              <w:jc w:val="center"/>
              <w:rPr>
                <w:rFonts w:ascii="PMingLiU" w:hAnsi="PMingLiU" w:hint="eastAsia"/>
                <w:b/>
              </w:rPr>
            </w:pPr>
            <w:r w:rsidRPr="004959E9">
              <w:rPr>
                <w:rFonts w:ascii="PMingLiU" w:hAnsi="PMingLiU" w:hint="eastAsia"/>
                <w:b/>
              </w:rPr>
              <w:t>見賢思齊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tabs>
                <w:tab w:val="num" w:pos="480"/>
              </w:tabs>
              <w:spacing w:line="300" w:lineRule="exact"/>
              <w:ind w:left="300" w:hanging="300"/>
              <w:jc w:val="both"/>
              <w:rPr>
                <w:rFonts w:hint="eastAsia"/>
                <w:color w:val="000000"/>
              </w:rPr>
            </w:pPr>
            <w:r w:rsidRPr="00271580">
              <w:rPr>
                <w:color w:val="000000"/>
              </w:rPr>
              <w:t>看到德才兼備的人，就想向他學習，和他一樣。</w:t>
            </w:r>
          </w:p>
        </w:tc>
      </w:tr>
    </w:tbl>
    <w:p w:rsidR="00AD4E28" w:rsidRDefault="00AD4E28" w:rsidP="00AD4E28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 w:hint="eastAsia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（二）與本課詞語有關的成語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03"/>
        <w:gridCol w:w="8663"/>
      </w:tblGrid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EC7378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EC7378">
              <w:rPr>
                <w:rFonts w:ascii="PMingLiU" w:hAnsi="PMingLiU" w:hint="eastAsia"/>
                <w:b/>
              </w:rPr>
              <w:t>率爾成章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jc w:val="both"/>
            </w:pPr>
            <w:r w:rsidRPr="00271580">
              <w:rPr>
                <w:rFonts w:hint="eastAsia"/>
              </w:rPr>
              <w:t>不經思索，下筆成文。形容文學作品粗疏、草率、不細心</w:t>
            </w:r>
            <w:r>
              <w:rPr>
                <w:rFonts w:hint="eastAsia"/>
              </w:rPr>
              <w:t>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EC7378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EC7378">
              <w:rPr>
                <w:rFonts w:ascii="PMingLiU" w:hAnsi="PMingLiU" w:hint="eastAsia"/>
                <w:b/>
              </w:rPr>
              <w:t>率爾操觚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jc w:val="both"/>
            </w:pPr>
            <w:r w:rsidRPr="00271580">
              <w:rPr>
                <w:rFonts w:hint="eastAsia"/>
              </w:rPr>
              <w:t>輕率下筆，不加思索，揮筆成文。但也有一義形容文思捷速</w:t>
            </w:r>
            <w:r>
              <w:rPr>
                <w:rFonts w:hint="eastAsia"/>
              </w:rPr>
              <w:t>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EC7378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EC7378">
              <w:rPr>
                <w:rFonts w:ascii="PMingLiU" w:hAnsi="PMingLiU" w:hint="eastAsia"/>
                <w:b/>
              </w:rPr>
              <w:t>百乘之家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jc w:val="both"/>
            </w:pPr>
            <w:r w:rsidRPr="00271580">
              <w:rPr>
                <w:rFonts w:hint="eastAsia"/>
              </w:rPr>
              <w:t>周時大夫有地方十里，兵車百輛，故稱卿大夫為「百乘之家」</w:t>
            </w:r>
            <w:r>
              <w:rPr>
                <w:rFonts w:hint="eastAsia"/>
              </w:rPr>
              <w:t>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EC7378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EC7378">
              <w:rPr>
                <w:rFonts w:ascii="PMingLiU" w:hAnsi="PMingLiU" w:hint="eastAsia"/>
                <w:b/>
              </w:rPr>
              <w:t>萬乘之國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jc w:val="both"/>
              <w:rPr>
                <w:rFonts w:hint="eastAsia"/>
              </w:rPr>
            </w:pPr>
            <w:r w:rsidRPr="00271580">
              <w:rPr>
                <w:rFonts w:hint="eastAsia"/>
              </w:rPr>
              <w:t>出兵車萬乘之大國。</w:t>
            </w:r>
            <w:r w:rsidRPr="00271580">
              <w:t>周制，天子地方千里，兵車</w:t>
            </w:r>
            <w:r w:rsidRPr="00271580">
              <w:rPr>
                <w:bCs/>
              </w:rPr>
              <w:t>萬乘</w:t>
            </w:r>
            <w:r w:rsidRPr="00271580">
              <w:t>，後世因稱天子為「</w:t>
            </w:r>
            <w:r w:rsidRPr="00271580">
              <w:rPr>
                <w:bCs/>
              </w:rPr>
              <w:t>萬乘</w:t>
            </w:r>
            <w:r w:rsidRPr="00271580">
              <w:t>」</w:t>
            </w:r>
            <w:r>
              <w:rPr>
                <w:rFonts w:hint="eastAsia"/>
              </w:rPr>
              <w:t>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EC7378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EC7378">
              <w:rPr>
                <w:rFonts w:ascii="PMingLiU" w:hAnsi="PMingLiU" w:hint="eastAsia"/>
                <w:b/>
              </w:rPr>
              <w:t>千乘萬騎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jc w:val="both"/>
            </w:pPr>
            <w:r w:rsidRPr="00271580">
              <w:rPr>
                <w:rFonts w:hint="eastAsia"/>
              </w:rPr>
              <w:t>形容車馬眾多</w:t>
            </w:r>
            <w:r>
              <w:rPr>
                <w:rFonts w:hint="eastAsia"/>
              </w:rPr>
              <w:t>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EC7378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EC7378">
              <w:rPr>
                <w:rFonts w:ascii="PMingLiU" w:hAnsi="PMingLiU" w:hint="eastAsia"/>
                <w:b/>
              </w:rPr>
              <w:t>章甫縫掖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jc w:val="both"/>
            </w:pPr>
            <w:r w:rsidRPr="00271580">
              <w:rPr>
                <w:rFonts w:hint="eastAsia"/>
              </w:rPr>
              <w:t>指儒者的服飾</w:t>
            </w:r>
            <w:r>
              <w:rPr>
                <w:rFonts w:hint="eastAsia"/>
              </w:rPr>
              <w:t>。</w:t>
            </w:r>
            <w:r w:rsidRPr="00271580">
              <w:rPr>
                <w:rFonts w:hint="eastAsia"/>
              </w:rPr>
              <w:t>章甫，禮冠。縫掖，袖子寬大的衣服。掖，</w:t>
            </w:r>
            <w:r>
              <w:rPr>
                <w:rFonts w:hint="eastAsia"/>
              </w:rPr>
              <w:t>音</w:t>
            </w:r>
            <w:r w:rsidRPr="00271580">
              <w:rPr>
                <w:rFonts w:hint="eastAsia"/>
              </w:rPr>
              <w:t>ㄧㄝˋ。</w:t>
            </w:r>
          </w:p>
        </w:tc>
      </w:tr>
      <w:tr w:rsidR="00AD4E28" w:rsidTr="007C0B7B">
        <w:trPr>
          <w:trHeight w:val="425"/>
        </w:trPr>
        <w:tc>
          <w:tcPr>
            <w:tcW w:w="1418" w:type="dxa"/>
            <w:vAlign w:val="center"/>
          </w:tcPr>
          <w:p w:rsidR="00AD4E28" w:rsidRPr="00EC7378" w:rsidRDefault="00AD4E28" w:rsidP="007C0B7B">
            <w:pPr>
              <w:jc w:val="center"/>
              <w:rPr>
                <w:rFonts w:ascii="PMingLiU" w:hAnsi="PMingLiU"/>
                <w:b/>
              </w:rPr>
            </w:pPr>
            <w:r w:rsidRPr="00EC7378">
              <w:rPr>
                <w:rFonts w:ascii="PMingLiU" w:hAnsi="PMingLiU" w:hint="eastAsia"/>
                <w:b/>
              </w:rPr>
              <w:t>章甫薦履</w:t>
            </w:r>
          </w:p>
        </w:tc>
        <w:tc>
          <w:tcPr>
            <w:tcW w:w="8788" w:type="dxa"/>
            <w:vAlign w:val="center"/>
          </w:tcPr>
          <w:p w:rsidR="00AD4E28" w:rsidRPr="00271580" w:rsidRDefault="00AD4E28" w:rsidP="007C0B7B">
            <w:pPr>
              <w:jc w:val="both"/>
            </w:pPr>
            <w:r w:rsidRPr="00271580">
              <w:rPr>
                <w:rFonts w:hint="eastAsia"/>
              </w:rPr>
              <w:t>指把戴在頭上的帽子，墊在鞋子下面。比喻行事顛倒，是非不分</w:t>
            </w:r>
            <w:r>
              <w:rPr>
                <w:rFonts w:hint="eastAsia"/>
              </w:rPr>
              <w:t>。</w:t>
            </w:r>
          </w:p>
        </w:tc>
      </w:tr>
    </w:tbl>
    <w:p w:rsidR="00AD4E28" w:rsidRDefault="00AD4E28" w:rsidP="00AD4E28">
      <w:pPr>
        <w:tabs>
          <w:tab w:val="num" w:pos="480"/>
        </w:tabs>
        <w:adjustRightInd w:val="0"/>
        <w:spacing w:line="400" w:lineRule="exact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七、延伸學習</w:t>
      </w:r>
    </w:p>
    <w:p w:rsidR="00AD4E28" w:rsidRPr="002B71A5" w:rsidRDefault="00AD4E28" w:rsidP="00AD4E28">
      <w:pPr>
        <w:spacing w:line="400" w:lineRule="exact"/>
        <w:jc w:val="both"/>
        <w:rPr>
          <w:rFonts w:hint="eastAsia"/>
          <w:sz w:val="28"/>
          <w:szCs w:val="28"/>
        </w:rPr>
      </w:pPr>
      <w:r w:rsidRPr="002B71A5">
        <w:rPr>
          <w:rFonts w:ascii="DFKai-SB" w:eastAsia="DFKai-SB" w:hAnsi="DFKai-SB" w:hint="eastAsia"/>
          <w:b/>
          <w:sz w:val="28"/>
          <w:szCs w:val="28"/>
          <w:u w:val="single"/>
        </w:rPr>
        <w:t>（一）論語‧公冶長</w:t>
      </w:r>
    </w:p>
    <w:p w:rsidR="00AD4E28" w:rsidRPr="002D0871" w:rsidRDefault="00AD4E28" w:rsidP="00AD4E28">
      <w:pPr>
        <w:autoSpaceDE w:val="0"/>
        <w:autoSpaceDN w:val="0"/>
        <w:adjustRightInd w:val="0"/>
        <w:spacing w:line="400" w:lineRule="exact"/>
        <w:ind w:firstLineChars="200" w:firstLine="520"/>
        <w:jc w:val="both"/>
        <w:rPr>
          <w:rFonts w:ascii="DFKai-SB" w:eastAsia="DFKai-SB" w:hAnsi="DFKai-SB"/>
          <w:sz w:val="26"/>
          <w:szCs w:val="26"/>
        </w:rPr>
      </w:pPr>
      <w:r w:rsidRPr="002D0871">
        <w:rPr>
          <w:rFonts w:ascii="DFKai-SB" w:eastAsia="DFKai-SB" w:hAnsi="DFKai-SB" w:hint="eastAsia"/>
          <w:sz w:val="26"/>
          <w:szCs w:val="26"/>
        </w:rPr>
        <w:t>顏淵、季路侍。子曰：</w:t>
      </w:r>
      <w:r w:rsidRPr="002D0871">
        <w:rPr>
          <w:rFonts w:ascii="DFKai-SB" w:eastAsia="DFKai-SB" w:hAnsi="DFKai-SB"/>
          <w:sz w:val="26"/>
          <w:szCs w:val="26"/>
        </w:rPr>
        <w:t xml:space="preserve"> </w:t>
      </w:r>
      <w:r w:rsidRPr="002D0871">
        <w:rPr>
          <w:rFonts w:ascii="DFKai-SB" w:eastAsia="DFKai-SB" w:hAnsi="DFKai-SB" w:hint="eastAsia"/>
          <w:sz w:val="26"/>
          <w:szCs w:val="26"/>
        </w:rPr>
        <w:t>「盍各言爾志！</w:t>
      </w:r>
      <w:r w:rsidRPr="002D0871">
        <w:rPr>
          <w:rFonts w:ascii="DFKai-SB" w:eastAsia="DFKai-SB" w:hAnsi="DFKai-SB"/>
          <w:sz w:val="26"/>
          <w:szCs w:val="26"/>
        </w:rPr>
        <w:t xml:space="preserve"> </w:t>
      </w:r>
      <w:r w:rsidRPr="002D0871">
        <w:rPr>
          <w:rFonts w:ascii="DFKai-SB" w:eastAsia="DFKai-SB" w:hAnsi="DFKai-SB" w:hint="eastAsia"/>
          <w:sz w:val="26"/>
          <w:szCs w:val="26"/>
        </w:rPr>
        <w:t>」子路曰：「願車、馬、衣、裘，與朋友共，敝之而無憾。」顏淵曰：「願無伐善，無施勞。」子路曰：「願聞子之志！」子曰：「老者安之，朋友信之，少者懷之。」</w:t>
      </w:r>
    </w:p>
    <w:p w:rsidR="00AD4E28" w:rsidRDefault="00AD4E28" w:rsidP="00AD4E28">
      <w:pPr>
        <w:autoSpaceDE w:val="0"/>
        <w:autoSpaceDN w:val="0"/>
        <w:adjustRightInd w:val="0"/>
        <w:spacing w:beforeLines="50" w:before="180" w:line="300" w:lineRule="exact"/>
        <w:ind w:left="720" w:hangingChars="300" w:hanging="720"/>
        <w:jc w:val="both"/>
        <w:rPr>
          <w:rFonts w:ascii="PMingLiU" w:hAnsi="PMingLiU" w:cs="ARStdSongB5-Medium" w:hint="eastAsia"/>
          <w:kern w:val="0"/>
        </w:rPr>
      </w:pPr>
      <w:r w:rsidRPr="00601C31">
        <w:rPr>
          <w:rFonts w:ascii="DFKai-SB" w:eastAsia="DFKai-SB" w:hAnsi="DFKai-SB" w:hint="eastAsia"/>
          <w:b/>
          <w:kern w:val="0"/>
        </w:rPr>
        <w:t>語譯：</w:t>
      </w:r>
      <w:r w:rsidRPr="002D0871">
        <w:rPr>
          <w:rFonts w:ascii="PMingLiU" w:hAnsi="PMingLiU" w:cs="ARStdSongB5-Medium" w:hint="eastAsia"/>
          <w:kern w:val="0"/>
        </w:rPr>
        <w:t>顏淵、子路兩人侍立在孔子身邊。孔子說：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你們何不各自說說自己的志向？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子路說：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我願意把自己的車、馬、衣服、皮裘，與朋友共享，即使用壞了也不埋怨。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顏淵說：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我希望做到不誇耀自己的才能或優點，也不張揚自己的功勞。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子路向孔子說：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希望聽聽老師您的志向。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孔子說：</w:t>
      </w:r>
      <w:r>
        <w:rPr>
          <w:rFonts w:ascii="PMingLiU" w:hAnsi="PMingLiU" w:cs="ARStdSongB5-Medium" w:hint="eastAsia"/>
          <w:kern w:val="0"/>
        </w:rPr>
        <w:t>「（</w:t>
      </w:r>
      <w:r w:rsidRPr="002D0871">
        <w:rPr>
          <w:rFonts w:ascii="PMingLiU" w:hAnsi="PMingLiU" w:cs="ARStdSongB5-Medium" w:hint="eastAsia"/>
          <w:kern w:val="0"/>
        </w:rPr>
        <w:t>我的志向是</w:t>
      </w:r>
      <w:r>
        <w:rPr>
          <w:rFonts w:ascii="PMingLiU" w:hAnsi="PMingLiU" w:cs="ARStdSongB5-Medium" w:hint="eastAsia"/>
          <w:kern w:val="0"/>
        </w:rPr>
        <w:t>）</w:t>
      </w:r>
      <w:r w:rsidRPr="002D0871">
        <w:rPr>
          <w:rFonts w:ascii="PMingLiU" w:hAnsi="PMingLiU" w:cs="ARStdSongB5-Medium" w:hint="eastAsia"/>
          <w:kern w:val="0"/>
        </w:rPr>
        <w:t>讓老年人得到安適的奉養，讓朋友能誠信交往，讓年少者能得到關懷與愛護。</w:t>
      </w:r>
      <w:r>
        <w:rPr>
          <w:rFonts w:ascii="PMingLiU" w:hAnsi="PMingLiU" w:cs="ARStdSongB5-Medium" w:hint="eastAsia"/>
          <w:kern w:val="0"/>
        </w:rPr>
        <w:t>」</w:t>
      </w:r>
    </w:p>
    <w:p w:rsidR="00AD4E28" w:rsidRPr="002B71A5" w:rsidRDefault="00AD4E28" w:rsidP="00AD4E28">
      <w:pPr>
        <w:spacing w:line="300" w:lineRule="exact"/>
        <w:jc w:val="both"/>
        <w:rPr>
          <w:rFonts w:ascii="DFKai-SB" w:eastAsia="DFKai-SB" w:hAnsi="DFKai-SB" w:hint="eastAsia"/>
          <w:b/>
          <w:sz w:val="28"/>
          <w:szCs w:val="28"/>
          <w:u w:val="single"/>
        </w:rPr>
      </w:pPr>
      <w:r w:rsidRPr="002B71A5">
        <w:rPr>
          <w:rFonts w:ascii="DFKai-SB" w:eastAsia="DFKai-SB" w:hAnsi="DFKai-SB" w:hint="eastAsia"/>
          <w:b/>
          <w:sz w:val="28"/>
          <w:szCs w:val="28"/>
          <w:u w:val="single"/>
        </w:rPr>
        <w:t>（二）論語‧公冶長</w:t>
      </w:r>
    </w:p>
    <w:p w:rsidR="00AD4E28" w:rsidRPr="002D0871" w:rsidRDefault="00AD4E28" w:rsidP="00AD4E28">
      <w:pPr>
        <w:autoSpaceDE w:val="0"/>
        <w:autoSpaceDN w:val="0"/>
        <w:adjustRightInd w:val="0"/>
        <w:spacing w:line="300" w:lineRule="exact"/>
        <w:ind w:firstLineChars="200" w:firstLine="520"/>
        <w:jc w:val="both"/>
        <w:rPr>
          <w:rFonts w:ascii="DFKai-SB" w:eastAsia="DFKai-SB" w:hAnsi="DFKai-SB"/>
          <w:sz w:val="26"/>
          <w:szCs w:val="26"/>
        </w:rPr>
      </w:pPr>
      <w:r w:rsidRPr="002D0871">
        <w:rPr>
          <w:rFonts w:ascii="DFKai-SB" w:eastAsia="DFKai-SB" w:hAnsi="DFKai-SB" w:hint="eastAsia"/>
          <w:sz w:val="26"/>
          <w:szCs w:val="26"/>
        </w:rPr>
        <w:t>孟武伯問：「子路仁乎？」子曰：「不知也。」又問。子曰：「由也，千乘之國，可使治其賦也；不知其仁也。」「求也何如？」子曰：「求也，千室之邑，百乘之家，可使為之宰也；不知其仁也。」「赤也何如？」子曰：「赤也，束帶立於朝，可使與賓客言也；不知其仁也。」</w:t>
      </w:r>
      <w:r w:rsidRPr="002D0871">
        <w:rPr>
          <w:rFonts w:ascii="DFKai-SB" w:eastAsia="DFKai-SB" w:hAnsi="DFKai-SB"/>
          <w:sz w:val="26"/>
          <w:szCs w:val="26"/>
        </w:rPr>
        <w:t xml:space="preserve"> </w:t>
      </w:r>
    </w:p>
    <w:p w:rsidR="00AD4E28" w:rsidRDefault="00AD4E28" w:rsidP="00AD4E28">
      <w:pPr>
        <w:autoSpaceDE w:val="0"/>
        <w:autoSpaceDN w:val="0"/>
        <w:adjustRightInd w:val="0"/>
        <w:spacing w:beforeLines="50" w:before="180" w:line="300" w:lineRule="exact"/>
        <w:ind w:left="720" w:hangingChars="300" w:hanging="720"/>
        <w:jc w:val="both"/>
        <w:rPr>
          <w:rFonts w:ascii="PMingLiU" w:hAnsi="PMingLiU" w:cs="ARStdSongB5-Medium" w:hint="eastAsia"/>
          <w:kern w:val="0"/>
        </w:rPr>
      </w:pPr>
      <w:r w:rsidRPr="00601C31">
        <w:rPr>
          <w:rFonts w:ascii="DFKai-SB" w:eastAsia="DFKai-SB" w:hAnsi="DFKai-SB" w:hint="eastAsia"/>
          <w:b/>
          <w:kern w:val="0"/>
        </w:rPr>
        <w:t>語譯：</w:t>
      </w:r>
      <w:r w:rsidRPr="002D0871">
        <w:rPr>
          <w:rFonts w:ascii="PMingLiU" w:hAnsi="PMingLiU" w:cs="ARStdSongB5-Medium" w:hint="eastAsia"/>
          <w:kern w:val="0"/>
        </w:rPr>
        <w:t>孟武伯問孔子：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子路做到了仁吧？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孔子說：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我不知道。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孟武伯又問。孔子說：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仲由嘛，在擁有一千輛兵車的國家裡，可以讓他管理軍事，但我不知道他是不是做到了仁。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孟武伯又問：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冉求這個人怎麼樣？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孔子說：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冉求這個人，可以在有千戶人家的大邑，或是能出百輛兵車的卿大夫之家中當個總管，但我也不知道他是不是做到了仁。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孟武伯又問：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公西赤又怎麼樣呢？</w:t>
      </w:r>
      <w:r>
        <w:rPr>
          <w:rFonts w:ascii="PMingLiU" w:hAnsi="PMingLiU" w:cs="ARStdSongB5-Medium" w:hint="eastAsia"/>
          <w:kern w:val="0"/>
        </w:rPr>
        <w:t>」</w:t>
      </w:r>
      <w:r w:rsidRPr="002D0871">
        <w:rPr>
          <w:rFonts w:ascii="PMingLiU" w:hAnsi="PMingLiU" w:cs="ARStdSongB5-Medium" w:hint="eastAsia"/>
          <w:kern w:val="0"/>
        </w:rPr>
        <w:t>孔子說：</w:t>
      </w:r>
      <w:r>
        <w:rPr>
          <w:rFonts w:ascii="PMingLiU" w:hAnsi="PMingLiU" w:cs="ARStdSongB5-Medium" w:hint="eastAsia"/>
          <w:kern w:val="0"/>
        </w:rPr>
        <w:t>「</w:t>
      </w:r>
      <w:r w:rsidRPr="002D0871">
        <w:rPr>
          <w:rFonts w:ascii="PMingLiU" w:hAnsi="PMingLiU" w:cs="ARStdSongB5-Medium" w:hint="eastAsia"/>
          <w:kern w:val="0"/>
        </w:rPr>
        <w:t>公西赤嘛，可以讓他穿著禮服，站在朝廷上，接待貴賓，我也不知道他是不是做到了仁。</w:t>
      </w:r>
      <w:r>
        <w:rPr>
          <w:rFonts w:ascii="PMingLiU" w:hAnsi="PMingLiU" w:cs="ARStdSongB5-Medium" w:hint="eastAsia"/>
          <w:kern w:val="0"/>
        </w:rPr>
        <w:t>」</w:t>
      </w:r>
    </w:p>
    <w:p w:rsidR="00AD4E28" w:rsidRPr="002B71A5" w:rsidRDefault="00AD4E28" w:rsidP="00AD4E28">
      <w:pPr>
        <w:spacing w:line="300" w:lineRule="exact"/>
        <w:jc w:val="both"/>
        <w:rPr>
          <w:rFonts w:ascii="DFKai-SB" w:eastAsia="DFKai-SB" w:hAnsi="DFKai-SB" w:hint="eastAsia"/>
          <w:b/>
          <w:sz w:val="28"/>
          <w:szCs w:val="28"/>
          <w:u w:val="single"/>
        </w:rPr>
      </w:pPr>
      <w:r w:rsidRPr="002B71A5">
        <w:rPr>
          <w:rFonts w:ascii="DFKai-SB" w:eastAsia="DFKai-SB" w:hAnsi="DFKai-SB" w:hint="eastAsia"/>
          <w:b/>
          <w:sz w:val="28"/>
          <w:szCs w:val="28"/>
          <w:u w:val="single"/>
        </w:rPr>
        <w:t>（三）論語‧微子</w:t>
      </w:r>
    </w:p>
    <w:p w:rsidR="00AD4E28" w:rsidRPr="00873895" w:rsidRDefault="00AD4E28" w:rsidP="00AD4E28">
      <w:pPr>
        <w:autoSpaceDE w:val="0"/>
        <w:autoSpaceDN w:val="0"/>
        <w:adjustRightInd w:val="0"/>
        <w:spacing w:line="300" w:lineRule="exact"/>
        <w:ind w:firstLineChars="200" w:firstLine="520"/>
        <w:jc w:val="both"/>
        <w:rPr>
          <w:rFonts w:ascii="DFKai-SB" w:eastAsia="DFKai-SB" w:hAnsi="DFKai-SB"/>
          <w:sz w:val="26"/>
          <w:szCs w:val="26"/>
        </w:rPr>
      </w:pPr>
      <w:r w:rsidRPr="00873895">
        <w:rPr>
          <w:rFonts w:ascii="DFKai-SB" w:eastAsia="DFKai-SB" w:hAnsi="DFKai-SB" w:hint="eastAsia"/>
          <w:sz w:val="26"/>
          <w:szCs w:val="26"/>
        </w:rPr>
        <w:lastRenderedPageBreak/>
        <w:t>長沮、桀溺耦而耕。孔子過之，使子路問津焉。長沮曰：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夫執輿者為誰？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子路曰：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為孔丘。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是魯</w:t>
      </w:r>
      <w:r w:rsidRPr="00873895">
        <w:rPr>
          <w:rFonts w:ascii="DFKai-SB" w:eastAsia="DFKai-SB" w:hAnsi="DFKai-SB"/>
          <w:sz w:val="26"/>
          <w:szCs w:val="26"/>
        </w:rPr>
        <w:t xml:space="preserve"> </w:t>
      </w:r>
      <w:r w:rsidRPr="00873895">
        <w:rPr>
          <w:rFonts w:ascii="DFKai-SB" w:eastAsia="DFKai-SB" w:hAnsi="DFKai-SB" w:hint="eastAsia"/>
          <w:sz w:val="26"/>
          <w:szCs w:val="26"/>
        </w:rPr>
        <w:t>孔丘與？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是也。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是知津矣！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問於桀溺，桀溺曰：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子為誰？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為仲由。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是魯孔丘之徒與？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對曰：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然。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滔滔者，天下皆是也，而誰以易之？且而與其從辟人之士也，豈若從辟世之士哉？</w:t>
      </w:r>
      <w:r>
        <w:rPr>
          <w:rFonts w:ascii="DFKai-SB" w:eastAsia="DFKai-SB" w:hAnsi="DFKai-SB" w:hint="eastAsia"/>
          <w:sz w:val="26"/>
          <w:szCs w:val="26"/>
        </w:rPr>
        <w:t>」</w:t>
      </w:r>
      <w:r w:rsidRPr="00873895">
        <w:rPr>
          <w:rFonts w:ascii="DFKai-SB" w:eastAsia="DFKai-SB" w:hAnsi="DFKai-SB" w:hint="eastAsia"/>
          <w:sz w:val="26"/>
          <w:szCs w:val="26"/>
        </w:rPr>
        <w:t>耰而不輟。子路行以告，夫子憮然，曰：</w:t>
      </w:r>
      <w:r>
        <w:rPr>
          <w:rFonts w:ascii="DFKai-SB" w:eastAsia="DFKai-SB" w:hAnsi="DFKai-SB" w:hint="eastAsia"/>
          <w:sz w:val="26"/>
          <w:szCs w:val="26"/>
        </w:rPr>
        <w:t>「</w:t>
      </w:r>
      <w:r w:rsidRPr="00873895">
        <w:rPr>
          <w:rFonts w:ascii="DFKai-SB" w:eastAsia="DFKai-SB" w:hAnsi="DFKai-SB" w:hint="eastAsia"/>
          <w:sz w:val="26"/>
          <w:szCs w:val="26"/>
        </w:rPr>
        <w:t>鳥獸不可與同群！吾非斯人之徒與而誰與？天下有道，丘不與易也。</w:t>
      </w:r>
      <w:r>
        <w:rPr>
          <w:rFonts w:ascii="DFKai-SB" w:eastAsia="DFKai-SB" w:hAnsi="DFKai-SB" w:hint="eastAsia"/>
          <w:sz w:val="26"/>
          <w:szCs w:val="26"/>
        </w:rPr>
        <w:t>」</w:t>
      </w:r>
    </w:p>
    <w:p w:rsidR="00AD4E28" w:rsidRDefault="00AD4E28" w:rsidP="00AD4E28">
      <w:pPr>
        <w:autoSpaceDE w:val="0"/>
        <w:autoSpaceDN w:val="0"/>
        <w:adjustRightInd w:val="0"/>
        <w:spacing w:beforeLines="50" w:before="180" w:line="300" w:lineRule="exact"/>
        <w:ind w:left="720" w:hangingChars="300" w:hanging="720"/>
        <w:jc w:val="both"/>
        <w:rPr>
          <w:rFonts w:ascii="PMingLiU" w:hAnsi="PMingLiU" w:cs="ARStdSongB5-Medium" w:hint="eastAsia"/>
          <w:kern w:val="0"/>
        </w:rPr>
      </w:pPr>
      <w:r w:rsidRPr="00873895">
        <w:rPr>
          <w:rFonts w:ascii="DFKai-SB" w:eastAsia="DFKai-SB" w:hAnsi="DFKai-SB" w:hint="eastAsia"/>
          <w:b/>
          <w:kern w:val="0"/>
        </w:rPr>
        <w:t>語譯：</w:t>
      </w:r>
      <w:r w:rsidRPr="00873895">
        <w:rPr>
          <w:rFonts w:ascii="PMingLiU" w:hAnsi="PMingLiU" w:cs="ARStdSongB5-Medium" w:hint="eastAsia"/>
          <w:kern w:val="0"/>
        </w:rPr>
        <w:t>長沮和桀溺兩人一同耕田。孔子一行人經過這裡，派子路去問渡口在何處。長沮卻反問：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車上拉著馬韁繩的人是誰？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子路答：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是孔丘。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長沮說：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是魯國的孔丘嗎？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子路說：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是的。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長沮便說：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那他應該知道渡口在哪裡了。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子路又請問桀溺，桀溺說：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你是誰？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子路答：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我是仲由。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桀溺再問：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是魯國</w:t>
      </w:r>
      <w:r w:rsidRPr="00873895">
        <w:rPr>
          <w:rFonts w:ascii="PMingLiU" w:hAnsi="PMingLiU" w:cs="ARStdSongB5-Medium"/>
          <w:kern w:val="0"/>
        </w:rPr>
        <w:t xml:space="preserve"> </w:t>
      </w:r>
      <w:r w:rsidRPr="00873895">
        <w:rPr>
          <w:rFonts w:ascii="PMingLiU" w:hAnsi="PMingLiU" w:cs="ARStdSongB5-Medium" w:hint="eastAsia"/>
          <w:kern w:val="0"/>
        </w:rPr>
        <w:t>孔丘的弟子嗎？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子路答：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是的。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桀溺便說：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世局紛亂擾攘，天下到處都一樣，能和誰來改變這局勢呢？況且你與其追隨孔丘那避人的人士，倒不如跟從我們這些避世的隱士呢？</w:t>
      </w:r>
      <w:r>
        <w:rPr>
          <w:rFonts w:ascii="PMingLiU" w:hAnsi="PMingLiU" w:cs="ARStdSongB5-Medium" w:hint="eastAsia"/>
          <w:kern w:val="0"/>
        </w:rPr>
        <w:t>」</w:t>
      </w:r>
      <w:r w:rsidRPr="00873895">
        <w:rPr>
          <w:rFonts w:ascii="PMingLiU" w:hAnsi="PMingLiU" w:cs="ARStdSongB5-Medium" w:hint="eastAsia"/>
          <w:kern w:val="0"/>
        </w:rPr>
        <w:t>桀溺說完話，繼續以土覆蓋種子而不停止耕種。子路問不出所以然，回來向孔子報告經過。孔子聽後失意地說：</w:t>
      </w:r>
      <w:r>
        <w:rPr>
          <w:rFonts w:ascii="PMingLiU" w:hAnsi="PMingLiU" w:cs="ARStdSongB5-Medium" w:hint="eastAsia"/>
          <w:kern w:val="0"/>
        </w:rPr>
        <w:t>「</w:t>
      </w:r>
      <w:r w:rsidRPr="00873895">
        <w:rPr>
          <w:rFonts w:ascii="PMingLiU" w:hAnsi="PMingLiU" w:cs="ARStdSongB5-Medium" w:hint="eastAsia"/>
          <w:kern w:val="0"/>
        </w:rPr>
        <w:t>人是不可和山林鳥獸相處啊！我不跟世人相處，還能跟誰在一起？如果天下太平，我孔丘就不必出來改變世局了。</w:t>
      </w:r>
      <w:r>
        <w:rPr>
          <w:rFonts w:ascii="PMingLiU" w:hAnsi="PMingLiU" w:cs="ARStdSongB5-Medium" w:hint="eastAsia"/>
          <w:kern w:val="0"/>
        </w:rPr>
        <w:t>」</w:t>
      </w:r>
    </w:p>
    <w:p w:rsidR="00AD4E28" w:rsidRPr="002B71A5" w:rsidRDefault="00AD4E28" w:rsidP="00AD4E28">
      <w:pPr>
        <w:spacing w:line="300" w:lineRule="exact"/>
        <w:jc w:val="both"/>
        <w:rPr>
          <w:rFonts w:ascii="PMingLiU" w:hAnsi="PMingLiU" w:hint="eastAsia"/>
          <w:color w:val="000000"/>
          <w:sz w:val="28"/>
          <w:szCs w:val="28"/>
        </w:rPr>
      </w:pPr>
      <w:r w:rsidRPr="002B71A5">
        <w:rPr>
          <w:rFonts w:ascii="DFKai-SB" w:eastAsia="DFKai-SB" w:hAnsi="DFKai-SB" w:hint="eastAsia"/>
          <w:b/>
          <w:sz w:val="28"/>
          <w:szCs w:val="28"/>
          <w:u w:val="single"/>
        </w:rPr>
        <w:t>（四）經魯祭孔子而嘆之</w:t>
      </w:r>
      <w:r w:rsidRPr="002B71A5">
        <w:rPr>
          <w:rFonts w:ascii="DFKai-SB" w:eastAsia="DFKai-SB" w:hAnsi="DFKai-SB" w:hint="eastAsia"/>
          <w:sz w:val="36"/>
          <w:szCs w:val="36"/>
        </w:rPr>
        <w:t xml:space="preserve">　　　</w:t>
      </w:r>
      <w:r w:rsidRPr="002B71A5">
        <w:rPr>
          <w:rFonts w:ascii="DFKai-SB" w:eastAsia="DFKai-SB" w:hAnsi="DFKai-SB" w:hint="eastAsia"/>
          <w:b/>
          <w:sz w:val="28"/>
          <w:szCs w:val="28"/>
        </w:rPr>
        <w:t>唐玄宗</w:t>
      </w:r>
    </w:p>
    <w:p w:rsidR="00AD4E28" w:rsidRDefault="00AD4E28" w:rsidP="00AD4E28">
      <w:pPr>
        <w:autoSpaceDE w:val="0"/>
        <w:autoSpaceDN w:val="0"/>
        <w:spacing w:line="300" w:lineRule="exact"/>
        <w:ind w:firstLineChars="200" w:firstLine="520"/>
        <w:jc w:val="both"/>
        <w:rPr>
          <w:rFonts w:ascii="DFKai-SB" w:eastAsia="DFKai-SB" w:hAnsi="DFKai-SB" w:hint="eastAsia"/>
          <w:color w:val="000000"/>
          <w:sz w:val="26"/>
          <w:szCs w:val="26"/>
        </w:rPr>
      </w:pPr>
      <w:r>
        <w:rPr>
          <w:rFonts w:ascii="DFKai-SB" w:eastAsia="DFKai-SB" w:hAnsi="DFKai-SB" w:hint="eastAsia"/>
          <w:color w:val="000000"/>
          <w:sz w:val="26"/>
          <w:szCs w:val="26"/>
        </w:rPr>
        <w:t>夫子何為者，栖栖</w:t>
      </w:r>
      <w:r>
        <w:rPr>
          <w:rFonts w:ascii="DFKai-SB" w:eastAsia="DFKai-SB" w:hAnsi="DFKai-SB"/>
          <w:color w:val="000000"/>
        </w:rPr>
        <w:fldChar w:fldCharType="begin"/>
      </w:r>
      <w:r>
        <w:rPr>
          <w:rFonts w:ascii="DFKai-SB" w:eastAsia="DFKai-SB" w:hAnsi="DFKai-SB"/>
          <w:color w:val="000000"/>
        </w:rPr>
        <w:instrText xml:space="preserve"> </w:instrText>
      </w:r>
      <w:r>
        <w:rPr>
          <w:rFonts w:ascii="DFKai-SB" w:eastAsia="DFKai-SB" w:hAnsi="DFKai-SB" w:hint="eastAsia"/>
          <w:color w:val="000000"/>
        </w:rPr>
        <w:instrText>eq \o\ac(○,</w:instrText>
      </w:r>
      <w:r>
        <w:rPr>
          <w:rFonts w:ascii="DFKai-SB" w:eastAsia="DFKai-SB" w:hAnsi="DFKai-SB" w:hint="eastAsia"/>
          <w:color w:val="000000"/>
          <w:position w:val="3"/>
          <w:sz w:val="16"/>
        </w:rPr>
        <w:instrText>1</w:instrText>
      </w:r>
      <w:r>
        <w:rPr>
          <w:rFonts w:ascii="DFKai-SB" w:eastAsia="DFKai-SB" w:hAnsi="DFKai-SB" w:hint="eastAsia"/>
          <w:color w:val="000000"/>
        </w:rPr>
        <w:instrText>)</w:instrText>
      </w:r>
      <w:r>
        <w:rPr>
          <w:rFonts w:ascii="DFKai-SB" w:eastAsia="DFKai-SB" w:hAnsi="DFKai-SB"/>
          <w:color w:val="000000"/>
        </w:rPr>
        <w:fldChar w:fldCharType="end"/>
      </w:r>
      <w:r>
        <w:rPr>
          <w:rFonts w:ascii="DFKai-SB" w:eastAsia="DFKai-SB" w:hAnsi="DFKai-SB" w:hint="eastAsia"/>
          <w:color w:val="000000"/>
          <w:sz w:val="26"/>
          <w:szCs w:val="26"/>
        </w:rPr>
        <w:t>一代中。地猶陬</w:t>
      </w:r>
      <w:r>
        <w:rPr>
          <w:rFonts w:ascii="PMingLiU" w:hAnsi="PMingLiU"/>
          <w:color w:val="000000"/>
        </w:rPr>
        <w:fldChar w:fldCharType="begin"/>
      </w:r>
      <w:r>
        <w:rPr>
          <w:rFonts w:ascii="PMingLiU" w:hAnsi="PMingLiU"/>
          <w:color w:val="000000"/>
        </w:rPr>
        <w:instrText xml:space="preserve"> </w:instrText>
      </w:r>
      <w:r>
        <w:rPr>
          <w:rFonts w:ascii="PMingLiU" w:hAnsi="PMingLiU" w:hint="eastAsia"/>
          <w:color w:val="000000"/>
        </w:rPr>
        <w:instrText>eq \o\ac(○,</w:instrText>
      </w:r>
      <w:r>
        <w:rPr>
          <w:rFonts w:ascii="PMingLiU" w:hAnsi="PMingLiU" w:hint="eastAsia"/>
          <w:color w:val="000000"/>
          <w:position w:val="3"/>
          <w:sz w:val="16"/>
        </w:rPr>
        <w:instrText>2</w:instrText>
      </w:r>
      <w:r>
        <w:rPr>
          <w:rFonts w:ascii="PMingLiU" w:hAnsi="PMingLiU" w:hint="eastAsia"/>
          <w:color w:val="000000"/>
        </w:rPr>
        <w:instrText>)</w:instrText>
      </w:r>
      <w:r>
        <w:rPr>
          <w:rFonts w:ascii="PMingLiU" w:hAnsi="PMingLiU"/>
          <w:color w:val="000000"/>
        </w:rPr>
        <w:fldChar w:fldCharType="end"/>
      </w:r>
      <w:r>
        <w:rPr>
          <w:rFonts w:ascii="DFKai-SB" w:eastAsia="DFKai-SB" w:hAnsi="DFKai-SB" w:hint="eastAsia"/>
          <w:color w:val="000000"/>
          <w:sz w:val="26"/>
          <w:szCs w:val="26"/>
        </w:rPr>
        <w:t>氏邑，宅即魯王宮</w:t>
      </w:r>
      <w:r>
        <w:rPr>
          <w:rFonts w:ascii="PMingLiU" w:hAnsi="PMingLiU"/>
          <w:color w:val="000000"/>
        </w:rPr>
        <w:fldChar w:fldCharType="begin"/>
      </w:r>
      <w:r>
        <w:rPr>
          <w:rFonts w:ascii="PMingLiU" w:hAnsi="PMingLiU"/>
          <w:color w:val="000000"/>
        </w:rPr>
        <w:instrText xml:space="preserve"> </w:instrText>
      </w:r>
      <w:r>
        <w:rPr>
          <w:rFonts w:ascii="PMingLiU" w:hAnsi="PMingLiU" w:hint="eastAsia"/>
          <w:color w:val="000000"/>
        </w:rPr>
        <w:instrText>eq \o\ac(○,</w:instrText>
      </w:r>
      <w:r>
        <w:rPr>
          <w:rFonts w:ascii="PMingLiU" w:hAnsi="PMingLiU" w:hint="eastAsia"/>
          <w:color w:val="000000"/>
          <w:position w:val="3"/>
          <w:sz w:val="16"/>
        </w:rPr>
        <w:instrText>3</w:instrText>
      </w:r>
      <w:r>
        <w:rPr>
          <w:rFonts w:ascii="PMingLiU" w:hAnsi="PMingLiU" w:hint="eastAsia"/>
          <w:color w:val="000000"/>
        </w:rPr>
        <w:instrText>)</w:instrText>
      </w:r>
      <w:r>
        <w:rPr>
          <w:rFonts w:ascii="PMingLiU" w:hAnsi="PMingLiU"/>
          <w:color w:val="000000"/>
        </w:rPr>
        <w:fldChar w:fldCharType="end"/>
      </w:r>
      <w:r>
        <w:rPr>
          <w:rFonts w:ascii="DFKai-SB" w:eastAsia="DFKai-SB" w:hAnsi="DFKai-SB" w:hint="eastAsia"/>
          <w:color w:val="000000"/>
          <w:sz w:val="26"/>
          <w:szCs w:val="26"/>
        </w:rPr>
        <w:t>。</w:t>
      </w:r>
    </w:p>
    <w:p w:rsidR="00AD4E28" w:rsidRDefault="00AD4E28" w:rsidP="00AD4E28">
      <w:pPr>
        <w:autoSpaceDE w:val="0"/>
        <w:autoSpaceDN w:val="0"/>
        <w:spacing w:line="300" w:lineRule="exact"/>
        <w:ind w:firstLineChars="200" w:firstLine="520"/>
        <w:jc w:val="both"/>
        <w:rPr>
          <w:rFonts w:ascii="DFKai-SB" w:eastAsia="DFKai-SB" w:hAnsi="DFKai-SB" w:hint="eastAsia"/>
          <w:color w:val="000000"/>
          <w:sz w:val="26"/>
          <w:szCs w:val="26"/>
        </w:rPr>
      </w:pPr>
      <w:r>
        <w:rPr>
          <w:rFonts w:ascii="DFKai-SB" w:eastAsia="DFKai-SB" w:hAnsi="DFKai-SB" w:hint="eastAsia"/>
          <w:color w:val="000000"/>
          <w:sz w:val="26"/>
          <w:szCs w:val="26"/>
        </w:rPr>
        <w:t>嘆鳳</w:t>
      </w:r>
      <w:r>
        <w:rPr>
          <w:rFonts w:ascii="PMingLiU" w:hAnsi="PMingLiU"/>
        </w:rPr>
        <w:fldChar w:fldCharType="begin"/>
      </w:r>
      <w:r>
        <w:rPr>
          <w:rFonts w:ascii="PMingLiU" w:hAnsi="PMingLiU"/>
        </w:rPr>
        <w:instrText xml:space="preserve"> </w:instrText>
      </w:r>
      <w:r>
        <w:rPr>
          <w:rFonts w:ascii="PMingLiU" w:hAnsi="PMingLiU" w:hint="eastAsia"/>
        </w:rPr>
        <w:instrText>eq \o\ac(○,</w:instrText>
      </w:r>
      <w:r>
        <w:rPr>
          <w:rFonts w:ascii="PMingLiU" w:hAnsi="PMingLiU" w:hint="eastAsia"/>
          <w:position w:val="3"/>
          <w:sz w:val="16"/>
        </w:rPr>
        <w:instrText>4</w:instrText>
      </w:r>
      <w:r>
        <w:rPr>
          <w:rFonts w:ascii="PMingLiU" w:hAnsi="PMingLiU" w:hint="eastAsia"/>
        </w:rPr>
        <w:instrText>)</w:instrText>
      </w:r>
      <w:r>
        <w:rPr>
          <w:rFonts w:ascii="PMingLiU" w:hAnsi="PMingLiU"/>
        </w:rPr>
        <w:fldChar w:fldCharType="end"/>
      </w:r>
      <w:r>
        <w:rPr>
          <w:rFonts w:ascii="DFKai-SB" w:eastAsia="DFKai-SB" w:hAnsi="DFKai-SB" w:hint="eastAsia"/>
          <w:color w:val="000000"/>
          <w:sz w:val="26"/>
          <w:szCs w:val="26"/>
        </w:rPr>
        <w:t>嗟身否，傷麟</w:t>
      </w:r>
      <w:r>
        <w:rPr>
          <w:rFonts w:ascii="DFKai-SB" w:eastAsia="Batang" w:hAnsi="Batang" w:hint="eastAsia"/>
          <w:color w:val="000000"/>
          <w:kern w:val="0"/>
        </w:rPr>
        <w:t>⑤</w:t>
      </w:r>
      <w:r>
        <w:rPr>
          <w:rFonts w:ascii="DFKai-SB" w:eastAsia="DFKai-SB" w:hAnsi="DFKai-SB" w:hint="eastAsia"/>
          <w:color w:val="000000"/>
          <w:sz w:val="26"/>
          <w:szCs w:val="26"/>
        </w:rPr>
        <w:t>泣道窮。</w:t>
      </w:r>
      <w:r>
        <w:rPr>
          <w:rFonts w:ascii="DFKai-SB" w:eastAsia="DFKai-SB" w:hAnsi="DFKai-SB" w:hint="eastAsia"/>
          <w:sz w:val="26"/>
          <w:szCs w:val="26"/>
        </w:rPr>
        <w:t>今看兩</w:t>
      </w:r>
      <w:r>
        <w:rPr>
          <w:rFonts w:ascii="DFKai-SB" w:eastAsia="DFKai-SB" w:hAnsi="DFKai-SB" w:hint="eastAsia"/>
          <w:color w:val="000000"/>
          <w:sz w:val="26"/>
          <w:szCs w:val="26"/>
        </w:rPr>
        <w:t>楹奠</w:t>
      </w:r>
      <w:r>
        <w:rPr>
          <w:rFonts w:ascii="DFKai-SB" w:eastAsia="Batang" w:hAnsi="Batang" w:hint="eastAsia"/>
          <w:color w:val="000000"/>
          <w:kern w:val="0"/>
        </w:rPr>
        <w:t>⑥</w:t>
      </w:r>
      <w:r>
        <w:rPr>
          <w:rFonts w:ascii="DFKai-SB" w:eastAsia="DFKai-SB" w:hAnsi="DFKai-SB" w:hint="eastAsia"/>
          <w:color w:val="000000"/>
          <w:sz w:val="26"/>
          <w:szCs w:val="26"/>
        </w:rPr>
        <w:t>，當與夢時同。</w:t>
      </w:r>
    </w:p>
    <w:p w:rsidR="00AD4E28" w:rsidRPr="00EF4C99" w:rsidRDefault="00AD4E28" w:rsidP="00AD4E28">
      <w:pPr>
        <w:spacing w:beforeLines="50" w:before="180" w:line="300" w:lineRule="exact"/>
        <w:ind w:left="720" w:hangingChars="300" w:hanging="720"/>
        <w:jc w:val="both"/>
        <w:rPr>
          <w:rFonts w:hint="eastAsia"/>
        </w:rPr>
      </w:pPr>
      <w:r w:rsidRPr="00601C31">
        <w:rPr>
          <w:rFonts w:ascii="DFKai-SB" w:eastAsia="DFKai-SB" w:hAnsi="DFKai-SB" w:hint="eastAsia"/>
          <w:b/>
        </w:rPr>
        <w:t>譯</w:t>
      </w:r>
      <w:r>
        <w:rPr>
          <w:rFonts w:ascii="DFKai-SB" w:eastAsia="DFKai-SB" w:hAnsi="DFKai-SB" w:hint="eastAsia"/>
          <w:b/>
        </w:rPr>
        <w:t>注</w:t>
      </w:r>
      <w:r w:rsidRPr="00601C31">
        <w:rPr>
          <w:rFonts w:ascii="DFKai-SB" w:eastAsia="DFKai-SB" w:hAnsi="DFKai-SB" w:hint="eastAsia"/>
          <w:b/>
        </w:rPr>
        <w:t>：</w:t>
      </w:r>
      <w:r>
        <w:rPr>
          <w:rStyle w:val="swy1"/>
        </w:rPr>
        <w:t>孔夫子</w:t>
      </w:r>
      <w:r>
        <w:rPr>
          <w:rStyle w:val="swy1"/>
          <w:rFonts w:hint="eastAsia"/>
        </w:rPr>
        <w:t>是為了什麼？</w:t>
      </w:r>
      <w:r>
        <w:rPr>
          <w:rStyle w:val="swy1"/>
        </w:rPr>
        <w:t>一</w:t>
      </w:r>
      <w:r>
        <w:rPr>
          <w:rStyle w:val="swy1"/>
          <w:rFonts w:hint="eastAsia"/>
        </w:rPr>
        <w:t>生</w:t>
      </w:r>
      <w:r>
        <w:rPr>
          <w:rStyle w:val="swy1"/>
        </w:rPr>
        <w:t>奔波</w:t>
      </w:r>
      <w:r>
        <w:rPr>
          <w:rStyle w:val="swy1"/>
          <w:rFonts w:hint="eastAsia"/>
        </w:rPr>
        <w:t>不安。現在這裡仍是孔子的故鄉陬邑，而孔子</w:t>
      </w:r>
      <w:r>
        <w:rPr>
          <w:rStyle w:val="swy1"/>
        </w:rPr>
        <w:t>宅院魯</w:t>
      </w:r>
      <w:r>
        <w:rPr>
          <w:rStyle w:val="swy1"/>
          <w:rFonts w:hint="eastAsia"/>
        </w:rPr>
        <w:t>恭</w:t>
      </w:r>
      <w:r>
        <w:rPr>
          <w:rStyle w:val="swy1"/>
        </w:rPr>
        <w:t>王原想毀它而擴建</w:t>
      </w:r>
      <w:r>
        <w:rPr>
          <w:rStyle w:val="swy1"/>
          <w:rFonts w:hint="eastAsia"/>
        </w:rPr>
        <w:t>自己的宮室</w:t>
      </w:r>
      <w:r>
        <w:rPr>
          <w:rStyle w:val="swy1"/>
        </w:rPr>
        <w:t>。</w:t>
      </w:r>
      <w:r>
        <w:rPr>
          <w:rStyle w:val="swy1"/>
          <w:rFonts w:hint="eastAsia"/>
        </w:rPr>
        <w:t>孔子</w:t>
      </w:r>
      <w:r>
        <w:rPr>
          <w:rStyle w:val="swy1"/>
        </w:rPr>
        <w:t>曾經嘆息鳳凰不至</w:t>
      </w:r>
      <w:r>
        <w:rPr>
          <w:rStyle w:val="swy1"/>
          <w:rFonts w:hint="eastAsia"/>
        </w:rPr>
        <w:t>，感嘆</w:t>
      </w:r>
      <w:r>
        <w:rPr>
          <w:rStyle w:val="swy1"/>
        </w:rPr>
        <w:t>生不逢時；</w:t>
      </w:r>
      <w:r>
        <w:rPr>
          <w:rStyle w:val="swy1"/>
          <w:rFonts w:hint="eastAsia"/>
        </w:rPr>
        <w:t>哀傷</w:t>
      </w:r>
      <w:r>
        <w:rPr>
          <w:rStyle w:val="swy1"/>
        </w:rPr>
        <w:t>麒麟</w:t>
      </w:r>
      <w:r>
        <w:rPr>
          <w:rStyle w:val="swy1"/>
          <w:rFonts w:hint="eastAsia"/>
        </w:rPr>
        <w:t>被獵獲死亡而哭泣，痛苦理想無法發揮。如今看見廳堂上</w:t>
      </w:r>
      <w:r>
        <w:rPr>
          <w:rStyle w:val="swy1"/>
        </w:rPr>
        <w:t>的祭奠</w:t>
      </w:r>
      <w:r>
        <w:rPr>
          <w:rStyle w:val="swy1"/>
          <w:rFonts w:hint="eastAsia"/>
        </w:rPr>
        <w:t>，應該與孔子夢中所見相同吧。（</w:t>
      </w:r>
      <w:r>
        <w:rPr>
          <w:rFonts w:ascii="DFKai-SB" w:eastAsia="DFKai-SB" w:hAnsi="DFKai-SB"/>
        </w:rPr>
        <w:fldChar w:fldCharType="begin"/>
      </w:r>
      <w:r>
        <w:rPr>
          <w:rFonts w:ascii="DFKai-SB" w:eastAsia="DFKai-SB" w:hAnsi="DFKai-SB"/>
        </w:rPr>
        <w:instrText xml:space="preserve"> </w:instrText>
      </w:r>
      <w:r>
        <w:rPr>
          <w:rFonts w:ascii="DFKai-SB" w:eastAsia="DFKai-SB" w:hAnsi="DFKai-SB" w:hint="eastAsia"/>
        </w:rPr>
        <w:instrText>eq \o\ac(○,</w:instrText>
      </w:r>
      <w:r>
        <w:rPr>
          <w:rFonts w:ascii="DFKai-SB" w:eastAsia="DFKai-SB" w:hAnsi="DFKai-SB" w:hint="eastAsia"/>
          <w:position w:val="3"/>
          <w:sz w:val="16"/>
        </w:rPr>
        <w:instrText>1</w:instrText>
      </w:r>
      <w:r>
        <w:rPr>
          <w:rFonts w:ascii="DFKai-SB" w:eastAsia="DFKai-SB" w:hAnsi="DFKai-SB" w:hint="eastAsia"/>
        </w:rPr>
        <w:instrText>)</w:instrText>
      </w:r>
      <w:r>
        <w:rPr>
          <w:rFonts w:ascii="DFKai-SB" w:eastAsia="DFKai-SB" w:hAnsi="DFKai-SB"/>
        </w:rPr>
        <w:fldChar w:fldCharType="end"/>
      </w:r>
      <w:r>
        <w:rPr>
          <w:rFonts w:ascii="PMingLiU" w:hAnsi="PMingLiU" w:hint="eastAsia"/>
        </w:rPr>
        <w:t>栖栖：忙碌不安的樣子。</w:t>
      </w:r>
      <w:r>
        <w:rPr>
          <w:rFonts w:ascii="PMingLiU" w:hAnsi="PMingLiU"/>
        </w:rPr>
        <w:fldChar w:fldCharType="begin"/>
      </w:r>
      <w:r>
        <w:rPr>
          <w:rFonts w:ascii="PMingLiU" w:hAnsi="PMingLiU"/>
        </w:rPr>
        <w:instrText xml:space="preserve"> </w:instrText>
      </w:r>
      <w:r>
        <w:rPr>
          <w:rFonts w:ascii="PMingLiU" w:hAnsi="PMingLiU" w:hint="eastAsia"/>
        </w:rPr>
        <w:instrText>eq \o\ac(○,</w:instrText>
      </w:r>
      <w:r>
        <w:rPr>
          <w:rFonts w:ascii="PMingLiU" w:hAnsi="PMingLiU" w:hint="eastAsia"/>
          <w:position w:val="3"/>
          <w:sz w:val="16"/>
        </w:rPr>
        <w:instrText>2</w:instrText>
      </w:r>
      <w:r>
        <w:rPr>
          <w:rFonts w:ascii="PMingLiU" w:hAnsi="PMingLiU" w:hint="eastAsia"/>
        </w:rPr>
        <w:instrText>)</w:instrText>
      </w:r>
      <w:r>
        <w:rPr>
          <w:rFonts w:ascii="PMingLiU" w:hAnsi="PMingLiU"/>
        </w:rPr>
        <w:fldChar w:fldCharType="end"/>
      </w:r>
      <w:r>
        <w:rPr>
          <w:rFonts w:ascii="PMingLiU" w:hAnsi="PMingLiU" w:hint="eastAsia"/>
        </w:rPr>
        <w:t>陬：《史記》：「孔子生魯昌平鄉陬邑」。此為孔子生長之地。</w:t>
      </w:r>
      <w:r>
        <w:rPr>
          <w:rFonts w:ascii="PMingLiU" w:hAnsi="PMingLiU"/>
        </w:rPr>
        <w:fldChar w:fldCharType="begin"/>
      </w:r>
      <w:r>
        <w:rPr>
          <w:rFonts w:ascii="PMingLiU" w:hAnsi="PMingLiU"/>
        </w:rPr>
        <w:instrText xml:space="preserve"> </w:instrText>
      </w:r>
      <w:r>
        <w:rPr>
          <w:rFonts w:ascii="PMingLiU" w:hAnsi="PMingLiU" w:hint="eastAsia"/>
        </w:rPr>
        <w:instrText>eq \o\ac(○,</w:instrText>
      </w:r>
      <w:r>
        <w:rPr>
          <w:rFonts w:ascii="PMingLiU" w:hAnsi="PMingLiU" w:hint="eastAsia"/>
          <w:position w:val="3"/>
          <w:sz w:val="16"/>
        </w:rPr>
        <w:instrText>3</w:instrText>
      </w:r>
      <w:r>
        <w:rPr>
          <w:rFonts w:ascii="PMingLiU" w:hAnsi="PMingLiU" w:hint="eastAsia"/>
        </w:rPr>
        <w:instrText>)</w:instrText>
      </w:r>
      <w:r>
        <w:rPr>
          <w:rFonts w:ascii="PMingLiU" w:hAnsi="PMingLiU"/>
        </w:rPr>
        <w:fldChar w:fldCharType="end"/>
      </w:r>
      <w:r>
        <w:rPr>
          <w:rFonts w:ascii="PMingLiU" w:hAnsi="PMingLiU" w:hint="eastAsia"/>
        </w:rPr>
        <w:t>魯王宮：漢代魯恭王曾拆除孔子故宅以擴大自己的宮室，後來「升堂聞金石絲竹之聲」，才停止。</w:t>
      </w:r>
      <w:r>
        <w:rPr>
          <w:rFonts w:ascii="PMingLiU" w:hAnsi="PMingLiU"/>
        </w:rPr>
        <w:fldChar w:fldCharType="begin"/>
      </w:r>
      <w:r>
        <w:rPr>
          <w:rFonts w:ascii="PMingLiU" w:hAnsi="PMingLiU"/>
        </w:rPr>
        <w:instrText xml:space="preserve"> </w:instrText>
      </w:r>
      <w:r>
        <w:rPr>
          <w:rFonts w:ascii="PMingLiU" w:hAnsi="PMingLiU" w:hint="eastAsia"/>
        </w:rPr>
        <w:instrText>eq \o\ac(○,</w:instrText>
      </w:r>
      <w:r>
        <w:rPr>
          <w:rFonts w:ascii="PMingLiU" w:hAnsi="PMingLiU" w:hint="eastAsia"/>
          <w:position w:val="3"/>
          <w:sz w:val="16"/>
        </w:rPr>
        <w:instrText>4</w:instrText>
      </w:r>
      <w:r>
        <w:rPr>
          <w:rFonts w:ascii="PMingLiU" w:hAnsi="PMingLiU" w:hint="eastAsia"/>
        </w:rPr>
        <w:instrText>)</w:instrText>
      </w:r>
      <w:r>
        <w:rPr>
          <w:rFonts w:ascii="PMingLiU" w:hAnsi="PMingLiU"/>
        </w:rPr>
        <w:fldChar w:fldCharType="end"/>
      </w:r>
      <w:r>
        <w:rPr>
          <w:rFonts w:ascii="PMingLiU" w:hAnsi="PMingLiU" w:hint="eastAsia"/>
        </w:rPr>
        <w:t>嘆鳳：《論語‧子罕》：「子曰：『鳳鳥不至，河不出圖，吾已矣夫！』」</w:t>
      </w:r>
      <w:r>
        <w:rPr>
          <w:rFonts w:ascii="PMingLiU" w:hAnsi="PMingLiU"/>
        </w:rPr>
        <w:fldChar w:fldCharType="begin"/>
      </w:r>
      <w:r>
        <w:rPr>
          <w:rFonts w:ascii="PMingLiU" w:hAnsi="PMingLiU"/>
        </w:rPr>
        <w:instrText xml:space="preserve"> </w:instrText>
      </w:r>
      <w:r>
        <w:rPr>
          <w:rFonts w:ascii="PMingLiU" w:hAnsi="PMingLiU" w:hint="eastAsia"/>
        </w:rPr>
        <w:instrText>eq \o\ac(○,</w:instrText>
      </w:r>
      <w:r>
        <w:rPr>
          <w:rFonts w:ascii="PMingLiU" w:hAnsi="PMingLiU" w:hint="eastAsia"/>
          <w:position w:val="3"/>
          <w:sz w:val="16"/>
        </w:rPr>
        <w:instrText>5</w:instrText>
      </w:r>
      <w:r>
        <w:rPr>
          <w:rFonts w:ascii="PMingLiU" w:hAnsi="PMingLiU" w:hint="eastAsia"/>
        </w:rPr>
        <w:instrText>)</w:instrText>
      </w:r>
      <w:r>
        <w:rPr>
          <w:rFonts w:ascii="PMingLiU" w:hAnsi="PMingLiU"/>
        </w:rPr>
        <w:fldChar w:fldCharType="end"/>
      </w:r>
      <w:r>
        <w:rPr>
          <w:rFonts w:ascii="PMingLiU" w:hAnsi="PMingLiU" w:hint="eastAsia"/>
        </w:rPr>
        <w:t>傷麟：《史記》：</w:t>
      </w:r>
      <w:r>
        <w:rPr>
          <w:color w:val="000000"/>
        </w:rPr>
        <w:t>魯哀公十四年春，狩大野。叔孫氏車子鉏</w:t>
      </w:r>
      <w:r>
        <w:rPr>
          <w:rFonts w:ascii="DFKai-SB" w:eastAsia="DFKai-SB" w:hAnsi="DFKai-SB" w:hint="eastAsia"/>
          <w:color w:val="000000"/>
          <w:sz w:val="20"/>
          <w:szCs w:val="20"/>
        </w:rPr>
        <w:t>〔</w:t>
      </w:r>
      <w:r w:rsidRPr="00EA597D">
        <w:rPr>
          <w:rFonts w:ascii="DFKai-SB" w:eastAsia="DFKai-SB" w:hAnsi="DFKai-SB" w:hint="eastAsia"/>
          <w:color w:val="000000"/>
          <w:sz w:val="20"/>
          <w:szCs w:val="20"/>
        </w:rPr>
        <w:t>ㄔㄨˊ</w:t>
      </w:r>
      <w:r>
        <w:rPr>
          <w:rFonts w:ascii="DFKai-SB" w:eastAsia="DFKai-SB" w:hAnsi="DFKai-SB" w:hint="eastAsia"/>
          <w:sz w:val="20"/>
        </w:rPr>
        <w:t>〕</w:t>
      </w:r>
      <w:r>
        <w:rPr>
          <w:color w:val="000000"/>
        </w:rPr>
        <w:t>商獲獸，以為不祥。仲尼視之，曰：「麟也。」</w:t>
      </w:r>
      <w:r>
        <w:rPr>
          <w:rFonts w:hint="eastAsia"/>
          <w:color w:val="000000"/>
        </w:rPr>
        <w:t>……曰</w:t>
      </w:r>
      <w:r>
        <w:rPr>
          <w:color w:val="000000"/>
        </w:rPr>
        <w:t>：「吾道窮矣！」</w:t>
      </w:r>
      <w:r>
        <w:rPr>
          <w:rFonts w:ascii="DFKai-SB" w:eastAsia="Batang" w:hAnsi="Batang" w:hint="eastAsia"/>
          <w:color w:val="000000"/>
          <w:kern w:val="0"/>
        </w:rPr>
        <w:t>⑥</w:t>
      </w:r>
      <w:r>
        <w:rPr>
          <w:rFonts w:ascii="PMingLiU" w:hAnsi="PMingLiU" w:hint="eastAsia"/>
        </w:rPr>
        <w:t>兩楹奠：《禮記‧檀弓》：「予（孔子）疇昔之夜，夢坐奠於兩楹之間。……予殆將死也。」</w:t>
      </w:r>
      <w:r>
        <w:rPr>
          <w:rStyle w:val="swy1"/>
          <w:rFonts w:hint="eastAsia"/>
        </w:rPr>
        <w:t>）</w:t>
      </w:r>
    </w:p>
    <w:p w:rsidR="00AD4E28" w:rsidRPr="002B71A5" w:rsidRDefault="00AD4E28" w:rsidP="00AD4E28">
      <w:pPr>
        <w:spacing w:line="300" w:lineRule="exact"/>
        <w:jc w:val="both"/>
        <w:rPr>
          <w:rFonts w:ascii="PMingLiU" w:hAnsi="PMingLiU" w:hint="eastAsia"/>
          <w:color w:val="000000"/>
          <w:sz w:val="28"/>
          <w:szCs w:val="28"/>
        </w:rPr>
      </w:pPr>
      <w:r w:rsidRPr="002B71A5">
        <w:rPr>
          <w:rFonts w:ascii="DFKai-SB" w:eastAsia="DFKai-SB" w:hAnsi="DFKai-SB" w:hint="eastAsia"/>
          <w:b/>
          <w:sz w:val="28"/>
          <w:szCs w:val="28"/>
          <w:u w:val="single"/>
        </w:rPr>
        <w:t>（五）說苑‧</w:t>
      </w:r>
      <w:r w:rsidRPr="002B71A5">
        <w:rPr>
          <w:rFonts w:ascii="DFKai-SB" w:eastAsia="DFKai-SB" w:hAnsi="DFKai-SB"/>
          <w:b/>
          <w:sz w:val="28"/>
          <w:szCs w:val="28"/>
          <w:u w:val="single"/>
        </w:rPr>
        <w:t xml:space="preserve"> </w:t>
      </w:r>
      <w:r w:rsidRPr="002B71A5">
        <w:rPr>
          <w:rFonts w:ascii="DFKai-SB" w:eastAsia="DFKai-SB" w:hAnsi="DFKai-SB" w:hint="eastAsia"/>
          <w:b/>
          <w:sz w:val="28"/>
          <w:szCs w:val="28"/>
          <w:u w:val="single"/>
        </w:rPr>
        <w:t>臣術</w:t>
      </w:r>
      <w:r w:rsidRPr="002B71A5">
        <w:rPr>
          <w:rFonts w:ascii="DFKai-SB" w:eastAsia="DFKai-SB" w:hAnsi="DFKai-SB" w:hint="eastAsia"/>
          <w:sz w:val="36"/>
          <w:szCs w:val="36"/>
        </w:rPr>
        <w:t xml:space="preserve">　　　</w:t>
      </w:r>
      <w:r w:rsidRPr="002B71A5">
        <w:rPr>
          <w:rFonts w:ascii="DFKai-SB" w:eastAsia="DFKai-SB" w:hAnsi="DFKai-SB"/>
          <w:b/>
          <w:sz w:val="28"/>
          <w:szCs w:val="28"/>
        </w:rPr>
        <w:t>劉向</w:t>
      </w:r>
    </w:p>
    <w:p w:rsidR="00AD4E28" w:rsidRPr="00B11F90" w:rsidRDefault="00AD4E28" w:rsidP="00AD4E28">
      <w:pPr>
        <w:autoSpaceDE w:val="0"/>
        <w:autoSpaceDN w:val="0"/>
        <w:adjustRightInd w:val="0"/>
        <w:spacing w:line="240" w:lineRule="exact"/>
        <w:jc w:val="both"/>
        <w:rPr>
          <w:rFonts w:ascii="DFKai-SB" w:eastAsia="DFKai-SB" w:hAnsi="DFKai-SB"/>
          <w:color w:val="000000"/>
        </w:rPr>
      </w:pPr>
      <w:r w:rsidRPr="00B11F90">
        <w:rPr>
          <w:rFonts w:ascii="DFKai-SB" w:eastAsia="DFKai-SB" w:hAnsi="DFKai-SB" w:hint="eastAsia"/>
          <w:color w:val="000000"/>
        </w:rPr>
        <w:t xml:space="preserve">　　子路為蒲令，備水災，與民春修溝瀆，為人煩苦，故予人一簞食，一壺漿，孔子聞之，使子貢復之，子路忿然不悅，往見夫子曰：「由也以暴雨將至，恐有水災，故與人修溝瀆以備之，而民多匱於食，故與人一簞食一壺漿，而夫子使賜止之，何也？夫子止由之行仁也，夫子以仁教而禁其行仁也，由也不受。」子曰：「爾以民為餓，何不告於君，發倉廩以給食之；而以爾私饋之，是汝不明君之惠，見汝之德義也，速已則可矣，否則爾之受罪不久矣。」子路心服而退也。</w:t>
      </w:r>
    </w:p>
    <w:p w:rsidR="00AD4E28" w:rsidRDefault="00AD4E28" w:rsidP="00AD4E28">
      <w:pPr>
        <w:autoSpaceDE w:val="0"/>
        <w:autoSpaceDN w:val="0"/>
        <w:adjustRightInd w:val="0"/>
        <w:spacing w:beforeLines="50" w:before="180" w:line="240" w:lineRule="exact"/>
        <w:ind w:left="720" w:hangingChars="300" w:hanging="720"/>
        <w:jc w:val="both"/>
        <w:rPr>
          <w:rStyle w:val="swy1"/>
        </w:rPr>
      </w:pPr>
      <w:r w:rsidRPr="00601C31">
        <w:rPr>
          <w:rFonts w:ascii="DFKai-SB" w:eastAsia="DFKai-SB" w:hAnsi="DFKai-SB" w:hint="eastAsia"/>
          <w:b/>
          <w:kern w:val="0"/>
        </w:rPr>
        <w:t>語譯：</w:t>
      </w:r>
      <w:r w:rsidRPr="00947364">
        <w:rPr>
          <w:rStyle w:val="swy1"/>
          <w:rFonts w:hint="eastAsia"/>
        </w:rPr>
        <w:t>子路擔任蒲縣縣令，為了防備水災，春天時就要百姓挖通水道溝渠；看到百姓勞煩受苦，就給每人一簍飯和一壺水。孔子聽到了，就派子貢去取消這個措施。子路十分不高興，前去拜見孔子：</w:t>
      </w:r>
      <w:r>
        <w:rPr>
          <w:rStyle w:val="swy1"/>
          <w:rFonts w:hint="eastAsia"/>
        </w:rPr>
        <w:t>「</w:t>
      </w:r>
      <w:r w:rsidRPr="00947364">
        <w:rPr>
          <w:rStyle w:val="swy1"/>
          <w:rFonts w:hint="eastAsia"/>
        </w:rPr>
        <w:t>我因為大雨快來了，恐怕會有水災，就先挖通水道溝渠，提早防備，而百姓多半糧食缺乏，所以先給他們食物。老師您卻派子貢來阻止我，為什麼呢？您是阻止我行仁道啊，老師每天教導我們要行仁道，卻阻止我實行仁道，我實在不能接受！</w:t>
      </w:r>
      <w:r>
        <w:rPr>
          <w:rStyle w:val="swy1"/>
          <w:rFonts w:hint="eastAsia"/>
        </w:rPr>
        <w:t>」</w:t>
      </w:r>
      <w:r w:rsidRPr="00947364">
        <w:rPr>
          <w:rStyle w:val="swy1"/>
          <w:rFonts w:hint="eastAsia"/>
        </w:rPr>
        <w:t>孔子說：</w:t>
      </w:r>
      <w:r>
        <w:rPr>
          <w:rStyle w:val="swy1"/>
          <w:rFonts w:hint="eastAsia"/>
        </w:rPr>
        <w:t>「</w:t>
      </w:r>
      <w:r w:rsidRPr="00947364">
        <w:rPr>
          <w:rStyle w:val="swy1"/>
          <w:rFonts w:hint="eastAsia"/>
        </w:rPr>
        <w:t>你擔心人民挨餓，為什麼不呈報國君，請國君開倉濟民；你今天私自送人民食物飲水，是不能彰明國君的恩惠，只是表現自己的德義。趕快停止吧，否則你恐怕不久之後就會遭受罪罰了。</w:t>
      </w:r>
      <w:r>
        <w:rPr>
          <w:rStyle w:val="swy1"/>
          <w:rFonts w:hint="eastAsia"/>
        </w:rPr>
        <w:t>」</w:t>
      </w:r>
      <w:r w:rsidRPr="00947364">
        <w:rPr>
          <w:rStyle w:val="swy1"/>
          <w:rFonts w:hint="eastAsia"/>
        </w:rPr>
        <w:t>子路由衷佩服，就退下了。</w:t>
      </w:r>
    </w:p>
    <w:p w:rsidR="00AD4E28" w:rsidRDefault="00AD4E28" w:rsidP="00AD4E28">
      <w:pPr>
        <w:autoSpaceDE w:val="0"/>
        <w:autoSpaceDN w:val="0"/>
        <w:adjustRightInd w:val="0"/>
        <w:spacing w:beforeLines="50" w:before="180" w:line="240" w:lineRule="exact"/>
        <w:ind w:left="720" w:hangingChars="300" w:hanging="720"/>
        <w:jc w:val="both"/>
      </w:pPr>
    </w:p>
    <w:p w:rsidR="009C6FB4" w:rsidRDefault="009C6FB4" w:rsidP="00AD4E28">
      <w:pPr>
        <w:tabs>
          <w:tab w:val="num" w:pos="480"/>
        </w:tabs>
        <w:adjustRightInd w:val="0"/>
        <w:spacing w:line="400" w:lineRule="exact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9C6FB4" w:rsidRDefault="009C6FB4" w:rsidP="00AD4E28">
      <w:pPr>
        <w:tabs>
          <w:tab w:val="num" w:pos="480"/>
        </w:tabs>
        <w:adjustRightInd w:val="0"/>
        <w:spacing w:line="400" w:lineRule="exact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9C6FB4" w:rsidRDefault="009C6FB4" w:rsidP="00AD4E28">
      <w:pPr>
        <w:tabs>
          <w:tab w:val="num" w:pos="480"/>
        </w:tabs>
        <w:adjustRightInd w:val="0"/>
        <w:spacing w:line="400" w:lineRule="exact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9C6FB4" w:rsidRDefault="009C6FB4" w:rsidP="00AD4E28">
      <w:pPr>
        <w:tabs>
          <w:tab w:val="num" w:pos="480"/>
        </w:tabs>
        <w:adjustRightInd w:val="0"/>
        <w:spacing w:line="400" w:lineRule="exact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9C6FB4" w:rsidRDefault="009C6FB4" w:rsidP="00AD4E28">
      <w:pPr>
        <w:tabs>
          <w:tab w:val="num" w:pos="480"/>
        </w:tabs>
        <w:adjustRightInd w:val="0"/>
        <w:spacing w:line="400" w:lineRule="exact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9C6FB4" w:rsidRDefault="009C6FB4" w:rsidP="00AD4E28">
      <w:pPr>
        <w:tabs>
          <w:tab w:val="num" w:pos="480"/>
        </w:tabs>
        <w:adjustRightInd w:val="0"/>
        <w:spacing w:line="400" w:lineRule="exact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AD4E28" w:rsidRPr="00C212A2" w:rsidRDefault="00AD4E28" w:rsidP="00AD4E28">
      <w:pPr>
        <w:tabs>
          <w:tab w:val="num" w:pos="480"/>
        </w:tabs>
        <w:adjustRightInd w:val="0"/>
        <w:spacing w:line="400" w:lineRule="exact"/>
        <w:jc w:val="both"/>
        <w:textAlignment w:val="baseline"/>
        <w:rPr>
          <w:rFonts w:ascii="文鼎粗隸" w:eastAsia="文鼎粗隸" w:hint="eastAsia"/>
          <w:sz w:val="32"/>
          <w:szCs w:val="32"/>
        </w:rPr>
      </w:pPr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C12BFC" wp14:editId="2DC12310">
                <wp:simplePos x="0" y="0"/>
                <wp:positionH relativeFrom="column">
                  <wp:posOffset>716915</wp:posOffset>
                </wp:positionH>
                <wp:positionV relativeFrom="paragraph">
                  <wp:posOffset>462915</wp:posOffset>
                </wp:positionV>
                <wp:extent cx="4412615" cy="7755890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12615" cy="775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4E28" w:rsidRDefault="00AD4E28" w:rsidP="00AD4E28">
                            <w:r w:rsidRPr="0039036A">
                              <w:rPr>
                                <w:noProof/>
                              </w:rPr>
                              <w:drawing>
                                <wp:inline distT="0" distB="0" distL="0" distR="0" wp14:anchorId="70D02504" wp14:editId="7C28EB7B">
                                  <wp:extent cx="4230370" cy="665924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0370" cy="6659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C12BF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56.45pt;margin-top:36.45pt;width:347.45pt;height:610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" stroked="f">
                <v:path arrowok="t"/>
                <v:textbox>
                  <w:txbxContent>
                    <w:p w:rsidR="00AD4E28" w:rsidRDefault="00AD4E28" w:rsidP="00AD4E28">
                      <w:r w:rsidRPr="0039036A">
                        <w:rPr>
                          <w:noProof/>
                        </w:rPr>
                        <w:drawing>
                          <wp:inline distT="0" distB="0" distL="0" distR="0" wp14:anchorId="70D02504" wp14:editId="7C28EB7B">
                            <wp:extent cx="4230370" cy="665924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0370" cy="6659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文鼎粗隸" w:eastAsia="文鼎粗隸" w:hint="eastAsia"/>
          <w:sz w:val="32"/>
          <w:szCs w:val="32"/>
        </w:rPr>
        <w:t>八、結構</w:t>
      </w:r>
    </w:p>
    <w:p w:rsidR="00AD4E28" w:rsidRDefault="00AD4E28">
      <w:pPr>
        <w:rPr>
          <w:lang w:eastAsia="zh-CN"/>
        </w:rPr>
      </w:pPr>
    </w:p>
    <w:sectPr w:rsidR="00AD4E28" w:rsidSect="00894571">
      <w:footerReference w:type="even" r:id="rId6"/>
      <w:footerReference w:type="default" r:id="rId7"/>
      <w:pgSz w:w="11906" w:h="16838" w:code="9"/>
      <w:pgMar w:top="851" w:right="851" w:bottom="851" w:left="851" w:header="340" w:footer="22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зũ">
    <w:altName w:val="Times New Roman"/>
    <w:panose1 w:val="020B0604020202020204"/>
    <w:charset w:val="00"/>
    <w:family w:val="roman"/>
    <w:notTrueType/>
    <w:pitch w:val="default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文鼎粗隸">
    <w:altName w:val="Arial Unicode MS"/>
    <w:panose1 w:val="020B0604020202020204"/>
    <w:charset w:val="88"/>
    <w:family w:val="modern"/>
    <w:pitch w:val="fixed"/>
    <w:sig w:usb0="00000000" w:usb1="28880000" w:usb2="00000016" w:usb3="00000000" w:csb0="00100000" w:csb1="00000000"/>
  </w:font>
  <w:font w:name="ARStdSongB5-Medium">
    <w:altName w:val="Arial Unicode MS"/>
    <w:panose1 w:val="020B0604020202020204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D37" w:rsidRDefault="009C6FB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7D37" w:rsidRDefault="009C6F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571" w:rsidRPr="002C22F5" w:rsidRDefault="009C6FB4">
    <w:pPr>
      <w:pStyle w:val="Footer"/>
      <w:jc w:val="center"/>
      <w:rPr>
        <w:rFonts w:ascii="DFKai-SB" w:eastAsia="DFKai-SB" w:hAnsi="DFKai-SB"/>
      </w:rPr>
    </w:pPr>
    <w:r w:rsidRPr="002C22F5">
      <w:rPr>
        <w:rFonts w:ascii="DFKai-SB" w:eastAsia="DFKai-SB" w:hAnsi="DFKai-SB" w:hint="eastAsia"/>
      </w:rPr>
      <w:t>第三課論語選</w:t>
    </w:r>
    <w:r w:rsidRPr="002C22F5">
      <w:rPr>
        <w:rFonts w:ascii="DFKai-SB" w:eastAsia="DFKai-SB" w:hAnsi="DFKai-SB" w:hint="eastAsia"/>
      </w:rPr>
      <w:t>P.</w:t>
    </w:r>
    <w:r w:rsidRPr="002C22F5">
      <w:rPr>
        <w:rFonts w:ascii="DFKai-SB" w:eastAsia="DFKai-SB" w:hAnsi="DFKai-SB"/>
      </w:rPr>
      <w:fldChar w:fldCharType="begin"/>
    </w:r>
    <w:r w:rsidRPr="002C22F5">
      <w:rPr>
        <w:rFonts w:ascii="DFKai-SB" w:eastAsia="DFKai-SB" w:hAnsi="DFKai-SB"/>
      </w:rPr>
      <w:instrText>PAGE   \* MERGEFORMAT</w:instrText>
    </w:r>
    <w:r w:rsidRPr="002C22F5">
      <w:rPr>
        <w:rFonts w:ascii="DFKai-SB" w:eastAsia="DFKai-SB" w:hAnsi="DFKai-SB"/>
      </w:rPr>
      <w:fldChar w:fldCharType="separate"/>
    </w:r>
    <w:r w:rsidRPr="002B71A5">
      <w:rPr>
        <w:rFonts w:ascii="DFKai-SB" w:eastAsia="DFKai-SB" w:hAnsi="DFKai-SB"/>
        <w:noProof/>
        <w:lang w:val="zh-TW"/>
      </w:rPr>
      <w:t>8</w:t>
    </w:r>
    <w:r w:rsidRPr="002C22F5">
      <w:rPr>
        <w:rFonts w:ascii="DFKai-SB" w:eastAsia="DFKai-SB" w:hAnsi="DFKai-SB"/>
      </w:rPr>
      <w:fldChar w:fldCharType="end"/>
    </w:r>
  </w:p>
  <w:p w:rsidR="00B17D37" w:rsidRDefault="009C6FB4" w:rsidP="00894571">
    <w:pPr>
      <w:pStyle w:val="Footer"/>
      <w:ind w:right="200"/>
      <w:jc w:val="righ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A6DF7"/>
    <w:multiLevelType w:val="hybridMultilevel"/>
    <w:tmpl w:val="3A38E1D2"/>
    <w:lvl w:ilvl="0" w:tplc="2182D9A6">
      <w:start w:val="1"/>
      <w:numFmt w:val="decimalEnclosedCircle"/>
      <w:lvlText w:val="（%1"/>
      <w:lvlJc w:val="left"/>
      <w:pPr>
        <w:ind w:left="720" w:hanging="720"/>
      </w:pPr>
      <w:rPr>
        <w:rFonts w:eastAsia="Batang" w:hAnsi="Batang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9585E"/>
    <w:multiLevelType w:val="multilevel"/>
    <w:tmpl w:val="DC9AA5D0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4282E56"/>
    <w:multiLevelType w:val="hybridMultilevel"/>
    <w:tmpl w:val="3ECEE126"/>
    <w:lvl w:ilvl="0" w:tplc="DD2EB478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B314E9"/>
    <w:multiLevelType w:val="hybridMultilevel"/>
    <w:tmpl w:val="63B6B9A4"/>
    <w:lvl w:ilvl="0" w:tplc="8E7A56E8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" w15:restartNumberingAfterBreak="0">
    <w:nsid w:val="100E2D07"/>
    <w:multiLevelType w:val="hybridMultilevel"/>
    <w:tmpl w:val="3D2C17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1532C1"/>
    <w:multiLevelType w:val="multilevel"/>
    <w:tmpl w:val="3ECEE126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8274918"/>
    <w:multiLevelType w:val="hybridMultilevel"/>
    <w:tmpl w:val="24CE60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337C8C"/>
    <w:multiLevelType w:val="hybridMultilevel"/>
    <w:tmpl w:val="53404638"/>
    <w:lvl w:ilvl="0" w:tplc="2F985F2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ascii="PMingLiU" w:eastAsia="PMingLiU" w:hAnsi="PMingLiU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D667C03"/>
    <w:multiLevelType w:val="hybridMultilevel"/>
    <w:tmpl w:val="9A58A082"/>
    <w:lvl w:ilvl="0" w:tplc="FAD0B6E8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9" w15:restartNumberingAfterBreak="0">
    <w:nsid w:val="22264394"/>
    <w:multiLevelType w:val="hybridMultilevel"/>
    <w:tmpl w:val="8026D4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633D2F"/>
    <w:multiLevelType w:val="hybridMultilevel"/>
    <w:tmpl w:val="DC9AA5D0"/>
    <w:lvl w:ilvl="0" w:tplc="EAAA1CF8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0610F62"/>
    <w:multiLevelType w:val="hybridMultilevel"/>
    <w:tmpl w:val="AD2E5C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AAA1CF8">
      <w:start w:val="1"/>
      <w:numFmt w:val="decimal"/>
      <w:lvlText w:val="%2."/>
      <w:lvlJc w:val="left"/>
      <w:pPr>
        <w:tabs>
          <w:tab w:val="num" w:pos="48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30D1AC7"/>
    <w:multiLevelType w:val="hybridMultilevel"/>
    <w:tmpl w:val="43720328"/>
    <w:lvl w:ilvl="0" w:tplc="855E06E2">
      <w:start w:val="1"/>
      <w:numFmt w:val="decimal"/>
      <w:lvlText w:val="%1."/>
      <w:lvlJc w:val="left"/>
      <w:pPr>
        <w:ind w:left="480" w:hanging="480"/>
      </w:pPr>
      <w:rPr>
        <w:rFonts w:ascii="Times New Roman" w:eastAsia="PMingLiU" w:hAnsi="Times New Roman" w:cs="Times New Roman"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39030FA"/>
    <w:multiLevelType w:val="hybridMultilevel"/>
    <w:tmpl w:val="22240132"/>
    <w:lvl w:ilvl="0" w:tplc="1D4073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A876CC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7653F31"/>
    <w:multiLevelType w:val="multilevel"/>
    <w:tmpl w:val="9A58A082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5" w15:restartNumberingAfterBreak="0">
    <w:nsid w:val="4B0E18D5"/>
    <w:multiLevelType w:val="hybridMultilevel"/>
    <w:tmpl w:val="C6ECCC02"/>
    <w:lvl w:ilvl="0" w:tplc="DD2EB478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E5C39BB"/>
    <w:multiLevelType w:val="hybridMultilevel"/>
    <w:tmpl w:val="D688A7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0B7050"/>
    <w:multiLevelType w:val="hybridMultilevel"/>
    <w:tmpl w:val="DF987F2A"/>
    <w:lvl w:ilvl="0" w:tplc="D4B0016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4207093"/>
    <w:multiLevelType w:val="hybridMultilevel"/>
    <w:tmpl w:val="A89AB0B4"/>
    <w:lvl w:ilvl="0" w:tplc="47364676">
      <w:start w:val="2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860A72"/>
    <w:multiLevelType w:val="hybridMultilevel"/>
    <w:tmpl w:val="7A28C4F0"/>
    <w:lvl w:ilvl="0" w:tplc="B3E632A6">
      <w:start w:val="1"/>
      <w:numFmt w:val="ideographLegalTraditional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0E2A72"/>
    <w:multiLevelType w:val="hybridMultilevel"/>
    <w:tmpl w:val="110404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AD6B3A"/>
    <w:multiLevelType w:val="hybridMultilevel"/>
    <w:tmpl w:val="8026D4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CB93E9A"/>
    <w:multiLevelType w:val="hybridMultilevel"/>
    <w:tmpl w:val="5600D6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F3B0D16"/>
    <w:multiLevelType w:val="multilevel"/>
    <w:tmpl w:val="24CE607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BD56EE9"/>
    <w:multiLevelType w:val="hybridMultilevel"/>
    <w:tmpl w:val="B866BF3E"/>
    <w:lvl w:ilvl="0" w:tplc="B59A5552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4"/>
  </w:num>
  <w:num w:numId="2">
    <w:abstractNumId w:val="3"/>
  </w:num>
  <w:num w:numId="3">
    <w:abstractNumId w:val="8"/>
  </w:num>
  <w:num w:numId="4">
    <w:abstractNumId w:val="14"/>
  </w:num>
  <w:num w:numId="5">
    <w:abstractNumId w:val="7"/>
  </w:num>
  <w:num w:numId="6">
    <w:abstractNumId w:val="0"/>
  </w:num>
  <w:num w:numId="7">
    <w:abstractNumId w:val="19"/>
  </w:num>
  <w:num w:numId="8">
    <w:abstractNumId w:val="22"/>
  </w:num>
  <w:num w:numId="9">
    <w:abstractNumId w:val="20"/>
  </w:num>
  <w:num w:numId="10">
    <w:abstractNumId w:val="13"/>
  </w:num>
  <w:num w:numId="11">
    <w:abstractNumId w:val="9"/>
  </w:num>
  <w:num w:numId="12">
    <w:abstractNumId w:val="12"/>
  </w:num>
  <w:num w:numId="13">
    <w:abstractNumId w:val="21"/>
  </w:num>
  <w:num w:numId="14">
    <w:abstractNumId w:val="6"/>
  </w:num>
  <w:num w:numId="15">
    <w:abstractNumId w:val="11"/>
  </w:num>
  <w:num w:numId="16">
    <w:abstractNumId w:val="4"/>
  </w:num>
  <w:num w:numId="17">
    <w:abstractNumId w:val="16"/>
  </w:num>
  <w:num w:numId="18">
    <w:abstractNumId w:val="23"/>
  </w:num>
  <w:num w:numId="19">
    <w:abstractNumId w:val="10"/>
  </w:num>
  <w:num w:numId="20">
    <w:abstractNumId w:val="1"/>
  </w:num>
  <w:num w:numId="21">
    <w:abstractNumId w:val="15"/>
  </w:num>
  <w:num w:numId="22">
    <w:abstractNumId w:val="2"/>
  </w:num>
  <w:num w:numId="23">
    <w:abstractNumId w:val="5"/>
  </w:num>
  <w:num w:numId="24">
    <w:abstractNumId w:val="1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E28"/>
    <w:rsid w:val="009C6FB4"/>
    <w:rsid w:val="00AD4E28"/>
    <w:rsid w:val="00ED3EA9"/>
    <w:rsid w:val="00EF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C5BAB"/>
  <w15:chartTrackingRefBased/>
  <w15:docId w15:val="{F539A3E0-D009-3840-9890-62C6ABC69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4E28"/>
    <w:pPr>
      <w:widowControl w:val="0"/>
    </w:pPr>
    <w:rPr>
      <w:rFonts w:ascii="Times New Roman" w:eastAsia="PMingLiU" w:hAnsi="Times New Roman" w:cs="Times New Roman"/>
      <w:kern w:val="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Salutation">
    <w:name w:val="Salutation"/>
    <w:basedOn w:val="Normal"/>
    <w:next w:val="Normal"/>
    <w:link w:val="SalutationChar"/>
    <w:rsid w:val="00AD4E28"/>
    <w:rPr>
      <w:rFonts w:ascii="PMingLiU"/>
      <w:szCs w:val="20"/>
    </w:rPr>
  </w:style>
  <w:style w:type="character" w:customStyle="1" w:styleId="SalutationChar">
    <w:name w:val="Salutation Char"/>
    <w:basedOn w:val="DefaultParagraphFont"/>
    <w:link w:val="Salutation"/>
    <w:rsid w:val="00AD4E28"/>
    <w:rPr>
      <w:rFonts w:ascii="PMingLiU" w:eastAsia="PMingLiU" w:hAnsi="Times New Roman" w:cs="Times New Roman"/>
      <w:kern w:val="2"/>
      <w:szCs w:val="20"/>
      <w:lang w:val="en-US" w:eastAsia="zh-TW"/>
    </w:rPr>
  </w:style>
  <w:style w:type="paragraph" w:styleId="Footer">
    <w:name w:val="footer"/>
    <w:basedOn w:val="Normal"/>
    <w:link w:val="FooterChar"/>
    <w:uiPriority w:val="99"/>
    <w:rsid w:val="00AD4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D4E28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character" w:styleId="PageNumber">
    <w:name w:val="page number"/>
    <w:basedOn w:val="DefaultParagraphFont"/>
    <w:rsid w:val="00AD4E28"/>
  </w:style>
  <w:style w:type="paragraph" w:styleId="Header">
    <w:name w:val="header"/>
    <w:basedOn w:val="Normal"/>
    <w:link w:val="HeaderChar"/>
    <w:rsid w:val="00AD4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AD4E28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paragraph" w:styleId="NormalWeb">
    <w:name w:val="Normal (Web)"/>
    <w:basedOn w:val="Normal"/>
    <w:rsid w:val="00AD4E28"/>
    <w:pPr>
      <w:widowControl/>
      <w:spacing w:before="100" w:beforeAutospacing="1" w:after="100" w:afterAutospacing="1"/>
    </w:pPr>
    <w:rPr>
      <w:rFonts w:ascii="PMingLiU" w:hAnsi="PMingLiU" w:cs="PMingLiU"/>
      <w:color w:val="000000"/>
      <w:kern w:val="0"/>
    </w:rPr>
  </w:style>
  <w:style w:type="character" w:styleId="CommentReference">
    <w:name w:val="annotation reference"/>
    <w:semiHidden/>
    <w:unhideWhenUsed/>
    <w:rsid w:val="00AD4E28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AD4E28"/>
  </w:style>
  <w:style w:type="character" w:customStyle="1" w:styleId="CommentTextChar">
    <w:name w:val="Comment Text Char"/>
    <w:basedOn w:val="DefaultParagraphFont"/>
    <w:link w:val="CommentText"/>
    <w:semiHidden/>
    <w:rsid w:val="00AD4E28"/>
    <w:rPr>
      <w:rFonts w:ascii="Times New Roman" w:eastAsia="PMingLiU" w:hAnsi="Times New Roman" w:cs="Times New Roman"/>
      <w:kern w:val="2"/>
      <w:lang w:val="en-US" w:eastAsia="zh-TW"/>
    </w:rPr>
  </w:style>
  <w:style w:type="character" w:customStyle="1" w:styleId="2">
    <w:name w:val=" 字元 字元2"/>
    <w:semiHidden/>
    <w:rsid w:val="00AD4E28"/>
    <w:rPr>
      <w:kern w:val="2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D4E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D4E28"/>
    <w:rPr>
      <w:rFonts w:ascii="Times New Roman" w:eastAsia="PMingLiU" w:hAnsi="Times New Roman" w:cs="Times New Roman"/>
      <w:b/>
      <w:bCs/>
      <w:kern w:val="2"/>
      <w:lang w:val="en-US" w:eastAsia="zh-TW"/>
    </w:rPr>
  </w:style>
  <w:style w:type="character" w:customStyle="1" w:styleId="1">
    <w:name w:val=" 字元 字元1"/>
    <w:semiHidden/>
    <w:rsid w:val="00AD4E28"/>
    <w:rPr>
      <w:b/>
      <w:bCs/>
      <w:kern w:val="2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AD4E28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D4E28"/>
    <w:rPr>
      <w:rFonts w:ascii="Cambria" w:eastAsia="PMingLiU" w:hAnsi="Cambria" w:cs="Times New Roman"/>
      <w:kern w:val="2"/>
      <w:sz w:val="18"/>
      <w:szCs w:val="18"/>
      <w:lang w:val="en-US" w:eastAsia="zh-TW"/>
    </w:rPr>
  </w:style>
  <w:style w:type="character" w:customStyle="1" w:styleId="a">
    <w:name w:val=" 字元 字元"/>
    <w:semiHidden/>
    <w:rsid w:val="00AD4E28"/>
    <w:rPr>
      <w:rFonts w:ascii="Cambria" w:eastAsia="PMingLiU" w:hAnsi="Cambria" w:cs="Times New Roman"/>
      <w:kern w:val="2"/>
      <w:sz w:val="18"/>
      <w:szCs w:val="18"/>
    </w:rPr>
  </w:style>
  <w:style w:type="character" w:customStyle="1" w:styleId="apple-style-span">
    <w:name w:val="apple-style-span"/>
    <w:basedOn w:val="DefaultParagraphFont"/>
    <w:rsid w:val="00AD4E28"/>
  </w:style>
  <w:style w:type="character" w:customStyle="1" w:styleId="key4">
    <w:name w:val="key4"/>
    <w:rsid w:val="00AD4E28"/>
    <w:rPr>
      <w:rFonts w:ascii="зũ" w:hAnsi="зũ" w:hint="default"/>
      <w:b/>
      <w:bCs/>
      <w:color w:val="FF0000"/>
    </w:rPr>
  </w:style>
  <w:style w:type="table" w:styleId="TableGrid">
    <w:name w:val="Table Grid"/>
    <w:basedOn w:val="TableNormal"/>
    <w:rsid w:val="00AD4E28"/>
    <w:pPr>
      <w:widowControl w:val="0"/>
    </w:pPr>
    <w:rPr>
      <w:rFonts w:ascii="Times New Roman" w:eastAsia="PMingLiU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 字元 字元3"/>
    <w:rsid w:val="00AD4E28"/>
    <w:rPr>
      <w:kern w:val="2"/>
    </w:rPr>
  </w:style>
  <w:style w:type="paragraph" w:styleId="PlainText">
    <w:name w:val="Plain Text"/>
    <w:basedOn w:val="Normal"/>
    <w:link w:val="PlainTextChar"/>
    <w:rsid w:val="00AD4E28"/>
    <w:pPr>
      <w:widowControl/>
    </w:pPr>
    <w:rPr>
      <w:rFonts w:ascii="MingLiU" w:eastAsia="MingLiU" w:hAnsi="MingLiU" w:cs="PMingLiU"/>
      <w:kern w:val="0"/>
    </w:rPr>
  </w:style>
  <w:style w:type="character" w:customStyle="1" w:styleId="PlainTextChar">
    <w:name w:val="Plain Text Char"/>
    <w:basedOn w:val="DefaultParagraphFont"/>
    <w:link w:val="PlainText"/>
    <w:rsid w:val="00AD4E28"/>
    <w:rPr>
      <w:rFonts w:ascii="MingLiU" w:eastAsia="MingLiU" w:hAnsi="MingLiU" w:cs="PMingLiU"/>
      <w:lang w:val="en-US" w:eastAsia="zh-TW"/>
    </w:rPr>
  </w:style>
  <w:style w:type="paragraph" w:customStyle="1" w:styleId="20">
    <w:name w:val="標題2"/>
    <w:basedOn w:val="Normal"/>
    <w:rsid w:val="00AD4E28"/>
    <w:pPr>
      <w:kinsoku w:val="0"/>
      <w:overflowPunct w:val="0"/>
      <w:autoSpaceDE w:val="0"/>
      <w:autoSpaceDN w:val="0"/>
      <w:snapToGrid w:val="0"/>
    </w:pPr>
    <w:rPr>
      <w:sz w:val="28"/>
    </w:rPr>
  </w:style>
  <w:style w:type="paragraph" w:styleId="HTMLPreformatted">
    <w:name w:val="HTML Preformatted"/>
    <w:basedOn w:val="Normal"/>
    <w:link w:val="HTMLPreformattedChar"/>
    <w:rsid w:val="00AD4E2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MingLiU" w:eastAsia="MingLiU" w:hAnsi="MingLiU" w:cs="MingLiU"/>
      <w:color w:val="000000"/>
      <w:kern w:val="0"/>
    </w:rPr>
  </w:style>
  <w:style w:type="character" w:customStyle="1" w:styleId="HTMLPreformattedChar">
    <w:name w:val="HTML Preformatted Char"/>
    <w:basedOn w:val="DefaultParagraphFont"/>
    <w:link w:val="HTMLPreformatted"/>
    <w:rsid w:val="00AD4E28"/>
    <w:rPr>
      <w:rFonts w:ascii="MingLiU" w:eastAsia="MingLiU" w:hAnsi="MingLiU" w:cs="MingLiU"/>
      <w:color w:val="000000"/>
      <w:lang w:val="en-US" w:eastAsia="zh-TW"/>
    </w:rPr>
  </w:style>
  <w:style w:type="character" w:customStyle="1" w:styleId="swy1">
    <w:name w:val="swy1"/>
    <w:basedOn w:val="DefaultParagraphFont"/>
    <w:rsid w:val="00AD4E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1224</Words>
  <Characters>6981</Characters>
  <Application>Microsoft Office Word</Application>
  <DocSecurity>0</DocSecurity>
  <Lines>58</Lines>
  <Paragraphs>16</Paragraphs>
  <ScaleCrop>false</ScaleCrop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3</cp:revision>
  <dcterms:created xsi:type="dcterms:W3CDTF">2020-10-15T13:46:00Z</dcterms:created>
  <dcterms:modified xsi:type="dcterms:W3CDTF">2020-10-15T13:47:00Z</dcterms:modified>
</cp:coreProperties>
</file>